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7.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8.xml" ContentType="application/vnd.openxmlformats-officedocument.drawingml.chart+xml"/>
  <Override PartName="/word/theme/themeOverride13.xml" ContentType="application/vnd.openxmlformats-officedocument.themeOverride+xml"/>
  <Override PartName="/word/charts/chart19.xml" ContentType="application/vnd.openxmlformats-officedocument.drawingml.chart+xml"/>
  <Override PartName="/word/theme/themeOverride14.xml" ContentType="application/vnd.openxmlformats-officedocument.themeOverride+xml"/>
  <Override PartName="/word/charts/chart20.xml" ContentType="application/vnd.openxmlformats-officedocument.drawingml.chart+xml"/>
  <Override PartName="/word/theme/themeOverride15.xml" ContentType="application/vnd.openxmlformats-officedocument.themeOverride+xml"/>
  <Override PartName="/word/charts/chart21.xml" ContentType="application/vnd.openxmlformats-officedocument.drawingml.chart+xml"/>
  <Override PartName="/word/theme/themeOverride16.xml" ContentType="application/vnd.openxmlformats-officedocument.themeOverrid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4.xml" ContentType="application/vnd.openxmlformats-officedocument.drawingml.chart+xml"/>
  <Override PartName="/word/charts/style15.xml" ContentType="application/vnd.ms-office.chartstyle+xml"/>
  <Override PartName="/word/charts/colors1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5F57C8" w14:textId="4D63322E" w:rsidR="00D441B4" w:rsidRPr="008D11F5" w:rsidRDefault="00D441B4" w:rsidP="00D441B4">
      <w:pPr>
        <w:jc w:val="center"/>
        <w:rPr>
          <w:rFonts w:ascii="Times New Roman" w:hAnsi="Times New Roman" w:cs="Times New Roman"/>
          <w:sz w:val="24"/>
          <w:szCs w:val="24"/>
        </w:rPr>
      </w:pPr>
      <w:r w:rsidRPr="008D11F5">
        <w:rPr>
          <w:rFonts w:ascii="Times New Roman" w:hAnsi="Times New Roman" w:cs="Times New Roman"/>
          <w:sz w:val="24"/>
          <w:szCs w:val="24"/>
        </w:rPr>
        <w:t>Санкт-Петербургский государственный университет</w:t>
      </w:r>
    </w:p>
    <w:p w14:paraId="7188EE18" w14:textId="2D22F153" w:rsidR="00D441B4" w:rsidRPr="008D11F5" w:rsidRDefault="00D441B4" w:rsidP="00D441B4">
      <w:pPr>
        <w:jc w:val="center"/>
        <w:rPr>
          <w:rFonts w:ascii="Times New Roman" w:hAnsi="Times New Roman" w:cs="Times New Roman"/>
          <w:sz w:val="24"/>
          <w:szCs w:val="24"/>
        </w:rPr>
      </w:pPr>
    </w:p>
    <w:p w14:paraId="3090D87E" w14:textId="1F518E5F" w:rsidR="00D441B4" w:rsidRDefault="00D441B4" w:rsidP="00D441B4">
      <w:pPr>
        <w:jc w:val="center"/>
        <w:rPr>
          <w:rFonts w:ascii="Times New Roman" w:hAnsi="Times New Roman" w:cs="Times New Roman"/>
          <w:sz w:val="24"/>
          <w:szCs w:val="24"/>
        </w:rPr>
      </w:pPr>
    </w:p>
    <w:p w14:paraId="503B6A24" w14:textId="658FC3E4" w:rsidR="00D441B4" w:rsidRDefault="00D441B4" w:rsidP="00D441B4">
      <w:pPr>
        <w:jc w:val="center"/>
        <w:rPr>
          <w:rFonts w:ascii="Times New Roman" w:hAnsi="Times New Roman" w:cs="Times New Roman"/>
          <w:sz w:val="24"/>
          <w:szCs w:val="24"/>
        </w:rPr>
      </w:pPr>
    </w:p>
    <w:p w14:paraId="704F5E13" w14:textId="77777777" w:rsidR="007F4BB5" w:rsidRPr="008D11F5" w:rsidRDefault="007F4BB5" w:rsidP="00D441B4">
      <w:pPr>
        <w:jc w:val="center"/>
        <w:rPr>
          <w:rFonts w:ascii="Times New Roman" w:hAnsi="Times New Roman" w:cs="Times New Roman"/>
          <w:sz w:val="24"/>
          <w:szCs w:val="24"/>
        </w:rPr>
      </w:pPr>
    </w:p>
    <w:p w14:paraId="161B1DFF" w14:textId="77777777" w:rsidR="00D441B4" w:rsidRPr="008D11F5" w:rsidRDefault="00D441B4" w:rsidP="00D441B4">
      <w:pPr>
        <w:jc w:val="center"/>
        <w:rPr>
          <w:rFonts w:ascii="Times New Roman" w:hAnsi="Times New Roman" w:cs="Times New Roman"/>
          <w:b/>
          <w:i/>
          <w:sz w:val="24"/>
          <w:szCs w:val="24"/>
        </w:rPr>
      </w:pPr>
    </w:p>
    <w:p w14:paraId="62B75E95" w14:textId="7DD0BC93" w:rsidR="00D441B4" w:rsidRPr="008D11F5" w:rsidRDefault="00D441B4" w:rsidP="00D441B4">
      <w:pPr>
        <w:spacing w:after="0" w:line="360" w:lineRule="auto"/>
        <w:jc w:val="center"/>
        <w:rPr>
          <w:rFonts w:ascii="Times New Roman" w:hAnsi="Times New Roman" w:cs="Times New Roman"/>
          <w:b/>
          <w:i/>
          <w:sz w:val="24"/>
          <w:szCs w:val="24"/>
        </w:rPr>
      </w:pPr>
      <w:r w:rsidRPr="008D11F5">
        <w:rPr>
          <w:rFonts w:ascii="Times New Roman" w:hAnsi="Times New Roman" w:cs="Times New Roman"/>
          <w:b/>
          <w:i/>
          <w:sz w:val="24"/>
          <w:szCs w:val="24"/>
        </w:rPr>
        <w:t>ЛЕМАНОВА Татьяна Валерьевна</w:t>
      </w:r>
    </w:p>
    <w:p w14:paraId="4BDF52C8" w14:textId="77777777" w:rsidR="00D441B4" w:rsidRPr="008D11F5" w:rsidRDefault="00D441B4" w:rsidP="00D441B4">
      <w:pPr>
        <w:spacing w:after="0" w:line="360" w:lineRule="auto"/>
        <w:jc w:val="center"/>
        <w:rPr>
          <w:rFonts w:ascii="Times New Roman" w:hAnsi="Times New Roman" w:cs="Times New Roman"/>
          <w:b/>
          <w:i/>
          <w:sz w:val="24"/>
          <w:szCs w:val="24"/>
        </w:rPr>
      </w:pPr>
    </w:p>
    <w:p w14:paraId="1EA31914" w14:textId="77777777" w:rsidR="00CB5236" w:rsidRDefault="00D441B4" w:rsidP="00CB5236">
      <w:pPr>
        <w:spacing w:after="0" w:line="360" w:lineRule="auto"/>
        <w:jc w:val="center"/>
        <w:rPr>
          <w:rFonts w:ascii="Times New Roman" w:hAnsi="Times New Roman" w:cs="Times New Roman"/>
          <w:b/>
          <w:sz w:val="24"/>
          <w:szCs w:val="24"/>
        </w:rPr>
      </w:pPr>
      <w:r w:rsidRPr="008D11F5">
        <w:rPr>
          <w:rFonts w:ascii="Times New Roman" w:hAnsi="Times New Roman" w:cs="Times New Roman"/>
          <w:b/>
          <w:sz w:val="24"/>
          <w:szCs w:val="24"/>
        </w:rPr>
        <w:t>Выпускная квалификационная работа</w:t>
      </w:r>
    </w:p>
    <w:p w14:paraId="66C3480B" w14:textId="77777777" w:rsidR="00CB5236" w:rsidRDefault="00CB5236" w:rsidP="00CB5236">
      <w:pPr>
        <w:spacing w:after="0" w:line="360" w:lineRule="auto"/>
        <w:jc w:val="center"/>
        <w:rPr>
          <w:rFonts w:ascii="Times New Roman" w:hAnsi="Times New Roman" w:cs="Times New Roman"/>
          <w:b/>
          <w:i/>
          <w:sz w:val="24"/>
          <w:szCs w:val="24"/>
        </w:rPr>
      </w:pPr>
    </w:p>
    <w:p w14:paraId="329F3404" w14:textId="7205E230" w:rsidR="00D441B4" w:rsidRPr="007F4BB5" w:rsidRDefault="00D441B4" w:rsidP="00CB5236">
      <w:pPr>
        <w:spacing w:after="0" w:line="360" w:lineRule="auto"/>
        <w:jc w:val="center"/>
        <w:rPr>
          <w:rFonts w:ascii="Times New Roman" w:hAnsi="Times New Roman" w:cs="Times New Roman"/>
          <w:b/>
          <w:i/>
          <w:sz w:val="24"/>
          <w:szCs w:val="24"/>
        </w:rPr>
      </w:pPr>
      <w:r w:rsidRPr="007F4BB5">
        <w:rPr>
          <w:rFonts w:ascii="Times New Roman" w:hAnsi="Times New Roman" w:cs="Times New Roman"/>
          <w:b/>
          <w:i/>
          <w:sz w:val="24"/>
          <w:szCs w:val="24"/>
        </w:rPr>
        <w:t>Геохимические особенности свалочного грунта</w:t>
      </w:r>
      <w:r w:rsidRPr="007F4BB5">
        <w:rPr>
          <w:rFonts w:ascii="Times New Roman" w:hAnsi="Times New Roman" w:cs="Times New Roman"/>
          <w:b/>
          <w:i/>
          <w:sz w:val="24"/>
          <w:szCs w:val="24"/>
        </w:rPr>
        <w:br/>
        <w:t>зоны складирования твердых бытовых отходов (Янино-1)</w:t>
      </w:r>
    </w:p>
    <w:p w14:paraId="0079A08E" w14:textId="5E740E95" w:rsidR="00D441B4" w:rsidRPr="008D11F5" w:rsidRDefault="00D441B4" w:rsidP="00D441B4">
      <w:pPr>
        <w:spacing w:after="0" w:line="360" w:lineRule="auto"/>
        <w:jc w:val="center"/>
        <w:rPr>
          <w:rFonts w:ascii="Times New Roman" w:hAnsi="Times New Roman" w:cs="Times New Roman"/>
          <w:sz w:val="24"/>
          <w:szCs w:val="24"/>
        </w:rPr>
      </w:pPr>
    </w:p>
    <w:p w14:paraId="2560635D" w14:textId="77777777" w:rsidR="00D441B4" w:rsidRPr="008D11F5" w:rsidRDefault="00D441B4" w:rsidP="00D441B4">
      <w:pPr>
        <w:spacing w:after="0" w:line="360" w:lineRule="auto"/>
        <w:jc w:val="center"/>
        <w:rPr>
          <w:rFonts w:ascii="Times New Roman" w:hAnsi="Times New Roman" w:cs="Times New Roman"/>
          <w:sz w:val="24"/>
          <w:szCs w:val="24"/>
        </w:rPr>
      </w:pPr>
    </w:p>
    <w:p w14:paraId="34A83EBB" w14:textId="6417B8D7" w:rsidR="00D441B4" w:rsidRPr="007F4BB5" w:rsidRDefault="00D441B4" w:rsidP="00D441B4">
      <w:pPr>
        <w:spacing w:after="0" w:line="360" w:lineRule="auto"/>
        <w:jc w:val="center"/>
        <w:rPr>
          <w:rFonts w:ascii="Times New Roman" w:hAnsi="Times New Roman" w:cs="Times New Roman"/>
          <w:sz w:val="24"/>
          <w:szCs w:val="24"/>
        </w:rPr>
      </w:pPr>
      <w:r w:rsidRPr="007F4BB5">
        <w:rPr>
          <w:rFonts w:ascii="Times New Roman" w:hAnsi="Times New Roman" w:cs="Times New Roman"/>
          <w:sz w:val="24"/>
          <w:szCs w:val="24"/>
        </w:rPr>
        <w:t>Уровень образования:</w:t>
      </w:r>
    </w:p>
    <w:p w14:paraId="7D1B060A" w14:textId="2C8C86B3" w:rsidR="00CB5236" w:rsidRPr="007F4BB5" w:rsidRDefault="00CB5236" w:rsidP="00D441B4">
      <w:pPr>
        <w:spacing w:after="0" w:line="360" w:lineRule="auto"/>
        <w:jc w:val="center"/>
        <w:rPr>
          <w:rFonts w:ascii="Times New Roman" w:hAnsi="Times New Roman" w:cs="Times New Roman"/>
          <w:sz w:val="24"/>
          <w:szCs w:val="24"/>
        </w:rPr>
      </w:pPr>
      <w:r w:rsidRPr="007F4BB5">
        <w:rPr>
          <w:rFonts w:ascii="Times New Roman" w:hAnsi="Times New Roman" w:cs="Times New Roman"/>
          <w:sz w:val="24"/>
          <w:szCs w:val="24"/>
        </w:rPr>
        <w:t>Магистратура</w:t>
      </w:r>
    </w:p>
    <w:p w14:paraId="357B61F4" w14:textId="69886D37" w:rsidR="00D441B4" w:rsidRPr="007F4BB5" w:rsidRDefault="00CB5236" w:rsidP="00D441B4">
      <w:pPr>
        <w:spacing w:after="0" w:line="360" w:lineRule="auto"/>
        <w:jc w:val="center"/>
        <w:rPr>
          <w:rFonts w:ascii="Times New Roman" w:hAnsi="Times New Roman" w:cs="Times New Roman"/>
          <w:sz w:val="24"/>
          <w:szCs w:val="24"/>
        </w:rPr>
      </w:pPr>
      <w:r w:rsidRPr="007F4BB5">
        <w:rPr>
          <w:rFonts w:ascii="Times New Roman" w:hAnsi="Times New Roman" w:cs="Times New Roman"/>
          <w:sz w:val="24"/>
          <w:szCs w:val="24"/>
        </w:rPr>
        <w:t xml:space="preserve">05.04.01 - </w:t>
      </w:r>
      <w:r w:rsidR="00D441B4" w:rsidRPr="007F4BB5">
        <w:rPr>
          <w:rFonts w:ascii="Times New Roman" w:hAnsi="Times New Roman" w:cs="Times New Roman"/>
          <w:sz w:val="24"/>
          <w:szCs w:val="24"/>
        </w:rPr>
        <w:t>«</w:t>
      </w:r>
      <w:r w:rsidRPr="007F4BB5">
        <w:rPr>
          <w:rFonts w:ascii="Times New Roman" w:hAnsi="Times New Roman" w:cs="Times New Roman"/>
          <w:sz w:val="24"/>
          <w:szCs w:val="24"/>
        </w:rPr>
        <w:t>Геология</w:t>
      </w:r>
      <w:r w:rsidR="00D441B4" w:rsidRPr="007F4BB5">
        <w:rPr>
          <w:rFonts w:ascii="Times New Roman" w:hAnsi="Times New Roman" w:cs="Times New Roman"/>
          <w:sz w:val="24"/>
          <w:szCs w:val="24"/>
        </w:rPr>
        <w:t>»</w:t>
      </w:r>
    </w:p>
    <w:p w14:paraId="428D8AE9" w14:textId="017AF82F" w:rsidR="00D441B4" w:rsidRPr="007F4BB5" w:rsidRDefault="00D441B4" w:rsidP="00CB5236">
      <w:pPr>
        <w:spacing w:after="0" w:line="360" w:lineRule="auto"/>
        <w:jc w:val="center"/>
        <w:rPr>
          <w:rFonts w:ascii="Times New Roman" w:hAnsi="Times New Roman" w:cs="Times New Roman"/>
          <w:sz w:val="24"/>
          <w:szCs w:val="24"/>
        </w:rPr>
      </w:pPr>
      <w:r w:rsidRPr="007F4BB5">
        <w:rPr>
          <w:rFonts w:ascii="Times New Roman" w:hAnsi="Times New Roman" w:cs="Times New Roman"/>
          <w:sz w:val="24"/>
          <w:szCs w:val="24"/>
        </w:rPr>
        <w:t xml:space="preserve">Основная образовательная программа </w:t>
      </w:r>
      <w:r w:rsidR="00CB5236" w:rsidRPr="007F4BB5">
        <w:rPr>
          <w:rFonts w:ascii="Times New Roman" w:hAnsi="Times New Roman" w:cs="Times New Roman"/>
          <w:sz w:val="24"/>
          <w:szCs w:val="24"/>
        </w:rPr>
        <w:t>ВМ.</w:t>
      </w:r>
      <w:r w:rsidR="007F4BB5" w:rsidRPr="007F4BB5">
        <w:rPr>
          <w:rFonts w:ascii="Times New Roman" w:hAnsi="Times New Roman" w:cs="Times New Roman"/>
          <w:sz w:val="24"/>
          <w:szCs w:val="24"/>
        </w:rPr>
        <w:t>5515</w:t>
      </w:r>
      <w:r w:rsidRPr="007F4BB5">
        <w:rPr>
          <w:rFonts w:ascii="Times New Roman" w:hAnsi="Times New Roman" w:cs="Times New Roman"/>
          <w:sz w:val="24"/>
          <w:szCs w:val="24"/>
        </w:rPr>
        <w:t xml:space="preserve"> </w:t>
      </w:r>
      <w:r w:rsidR="007F4BB5" w:rsidRPr="007F4BB5">
        <w:rPr>
          <w:rFonts w:ascii="Times New Roman" w:hAnsi="Times New Roman" w:cs="Times New Roman"/>
          <w:sz w:val="24"/>
          <w:szCs w:val="24"/>
        </w:rPr>
        <w:t>«Геология</w:t>
      </w:r>
      <w:r w:rsidRPr="007F4BB5">
        <w:rPr>
          <w:rFonts w:ascii="Times New Roman" w:hAnsi="Times New Roman" w:cs="Times New Roman"/>
          <w:sz w:val="24"/>
          <w:szCs w:val="24"/>
        </w:rPr>
        <w:t>»</w:t>
      </w:r>
    </w:p>
    <w:p w14:paraId="3E2AB2E9" w14:textId="2FD90134" w:rsidR="008D11F5" w:rsidRDefault="008D11F5" w:rsidP="00D441B4">
      <w:pPr>
        <w:spacing w:after="0" w:line="360" w:lineRule="auto"/>
        <w:jc w:val="right"/>
        <w:rPr>
          <w:rFonts w:ascii="Times New Roman" w:hAnsi="Times New Roman" w:cs="Times New Roman"/>
          <w:sz w:val="24"/>
          <w:szCs w:val="24"/>
        </w:rPr>
      </w:pPr>
    </w:p>
    <w:p w14:paraId="1E977EB3" w14:textId="77777777" w:rsidR="007F4BB5" w:rsidRDefault="007F4BB5" w:rsidP="00D441B4">
      <w:pPr>
        <w:spacing w:after="0" w:line="360" w:lineRule="auto"/>
        <w:jc w:val="right"/>
        <w:rPr>
          <w:rFonts w:ascii="Times New Roman" w:hAnsi="Times New Roman" w:cs="Times New Roman"/>
          <w:sz w:val="24"/>
          <w:szCs w:val="24"/>
        </w:rPr>
      </w:pPr>
    </w:p>
    <w:p w14:paraId="36C90DFA" w14:textId="77777777" w:rsidR="008D11F5" w:rsidRDefault="008D11F5" w:rsidP="00D441B4">
      <w:pPr>
        <w:spacing w:after="0" w:line="360" w:lineRule="auto"/>
        <w:jc w:val="right"/>
        <w:rPr>
          <w:rFonts w:ascii="Times New Roman" w:hAnsi="Times New Roman" w:cs="Times New Roman"/>
          <w:sz w:val="24"/>
          <w:szCs w:val="24"/>
        </w:rPr>
      </w:pPr>
    </w:p>
    <w:p w14:paraId="4B16EE20" w14:textId="071E7707" w:rsidR="00D441B4" w:rsidRPr="008D11F5" w:rsidRDefault="00D441B4" w:rsidP="00D441B4">
      <w:pPr>
        <w:spacing w:after="0" w:line="360" w:lineRule="auto"/>
        <w:jc w:val="right"/>
        <w:rPr>
          <w:rFonts w:ascii="Times New Roman" w:hAnsi="Times New Roman" w:cs="Times New Roman"/>
          <w:sz w:val="24"/>
          <w:szCs w:val="24"/>
        </w:rPr>
      </w:pPr>
      <w:r w:rsidRPr="008D11F5">
        <w:rPr>
          <w:rFonts w:ascii="Times New Roman" w:hAnsi="Times New Roman" w:cs="Times New Roman"/>
          <w:sz w:val="24"/>
          <w:szCs w:val="24"/>
        </w:rPr>
        <w:t>Научный руководитель:</w:t>
      </w:r>
    </w:p>
    <w:p w14:paraId="058B4116" w14:textId="29A7C3BF" w:rsidR="00D441B4" w:rsidRPr="008D11F5" w:rsidRDefault="00D441B4" w:rsidP="00D441B4">
      <w:pPr>
        <w:spacing w:after="0" w:line="360" w:lineRule="auto"/>
        <w:jc w:val="right"/>
        <w:rPr>
          <w:rFonts w:ascii="Times New Roman" w:hAnsi="Times New Roman" w:cs="Times New Roman"/>
          <w:sz w:val="24"/>
          <w:szCs w:val="24"/>
        </w:rPr>
      </w:pPr>
      <w:r w:rsidRPr="008D11F5">
        <w:rPr>
          <w:rFonts w:ascii="Times New Roman" w:hAnsi="Times New Roman" w:cs="Times New Roman"/>
          <w:sz w:val="24"/>
          <w:szCs w:val="24"/>
        </w:rPr>
        <w:t xml:space="preserve">Профессор кафедры геохимии СПбГУ, </w:t>
      </w:r>
    </w:p>
    <w:p w14:paraId="2ED96380" w14:textId="77777777" w:rsidR="00D441B4" w:rsidRPr="008D11F5" w:rsidRDefault="00D441B4" w:rsidP="00D441B4">
      <w:pPr>
        <w:spacing w:after="0" w:line="360" w:lineRule="auto"/>
        <w:jc w:val="right"/>
        <w:rPr>
          <w:rFonts w:ascii="Times New Roman" w:hAnsi="Times New Roman" w:cs="Times New Roman"/>
          <w:sz w:val="24"/>
          <w:szCs w:val="24"/>
        </w:rPr>
      </w:pPr>
      <w:r w:rsidRPr="008D11F5">
        <w:rPr>
          <w:rFonts w:ascii="Times New Roman" w:hAnsi="Times New Roman" w:cs="Times New Roman"/>
          <w:sz w:val="24"/>
          <w:szCs w:val="24"/>
        </w:rPr>
        <w:t>Доктор геолого-минералогических наук,</w:t>
      </w:r>
    </w:p>
    <w:p w14:paraId="4A4C90B4" w14:textId="247A12BA" w:rsidR="00D441B4" w:rsidRDefault="00D441B4" w:rsidP="00D441B4">
      <w:pPr>
        <w:spacing w:after="0" w:line="360" w:lineRule="auto"/>
        <w:jc w:val="right"/>
        <w:rPr>
          <w:rFonts w:ascii="Times New Roman" w:hAnsi="Times New Roman" w:cs="Times New Roman"/>
          <w:sz w:val="24"/>
          <w:szCs w:val="24"/>
        </w:rPr>
      </w:pPr>
      <w:r w:rsidRPr="008D11F5">
        <w:rPr>
          <w:rFonts w:ascii="Times New Roman" w:hAnsi="Times New Roman" w:cs="Times New Roman"/>
          <w:sz w:val="24"/>
          <w:szCs w:val="24"/>
        </w:rPr>
        <w:t>Панова Елена Геннадьевна</w:t>
      </w:r>
    </w:p>
    <w:p w14:paraId="7A2D3672" w14:textId="338E9B31" w:rsidR="007F4BB5" w:rsidRDefault="007F4BB5" w:rsidP="00D441B4">
      <w:pPr>
        <w:spacing w:after="0" w:line="360" w:lineRule="auto"/>
        <w:jc w:val="right"/>
        <w:rPr>
          <w:rFonts w:ascii="Times New Roman" w:hAnsi="Times New Roman" w:cs="Times New Roman"/>
          <w:sz w:val="24"/>
          <w:szCs w:val="24"/>
        </w:rPr>
      </w:pPr>
    </w:p>
    <w:p w14:paraId="00E4704F" w14:textId="67B87FA7" w:rsidR="007F4BB5" w:rsidRDefault="007F4BB5" w:rsidP="00D441B4">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 xml:space="preserve">Рецензент: </w:t>
      </w:r>
    </w:p>
    <w:p w14:paraId="2C060C33" w14:textId="146A7BE3" w:rsidR="007F4BB5" w:rsidRDefault="007F4BB5" w:rsidP="00D441B4">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Ведущий научный сотрудник ВСЕГЕИ,</w:t>
      </w:r>
    </w:p>
    <w:p w14:paraId="541F6837" w14:textId="492E0519" w:rsidR="007F4BB5" w:rsidRDefault="007F4BB5" w:rsidP="00D441B4">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Кандидат геолого-минералогических наук,</w:t>
      </w:r>
    </w:p>
    <w:p w14:paraId="6B70958D" w14:textId="4E1C5CF3" w:rsidR="007F4BB5" w:rsidRDefault="007F4BB5" w:rsidP="007F4BB5">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Шахвердов Вадим Азимович</w:t>
      </w:r>
    </w:p>
    <w:p w14:paraId="2AAFAE47" w14:textId="30BDB043" w:rsidR="007F4BB5" w:rsidRDefault="007F4BB5" w:rsidP="00D441B4">
      <w:pPr>
        <w:spacing w:after="0" w:line="360" w:lineRule="auto"/>
        <w:jc w:val="right"/>
        <w:rPr>
          <w:rFonts w:ascii="Times New Roman" w:hAnsi="Times New Roman" w:cs="Times New Roman"/>
          <w:sz w:val="24"/>
          <w:szCs w:val="24"/>
        </w:rPr>
      </w:pPr>
    </w:p>
    <w:p w14:paraId="781FC557" w14:textId="75E293FD" w:rsidR="007F4BB5" w:rsidRDefault="007F4BB5" w:rsidP="00D441B4">
      <w:pPr>
        <w:spacing w:after="0" w:line="360" w:lineRule="auto"/>
        <w:jc w:val="right"/>
        <w:rPr>
          <w:rFonts w:ascii="Times New Roman" w:hAnsi="Times New Roman" w:cs="Times New Roman"/>
          <w:sz w:val="24"/>
          <w:szCs w:val="24"/>
        </w:rPr>
      </w:pPr>
    </w:p>
    <w:p w14:paraId="105434A5" w14:textId="3126B91C" w:rsidR="007F4BB5" w:rsidRDefault="007F4BB5" w:rsidP="007F4BB5">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Санкт-Петербург</w:t>
      </w:r>
    </w:p>
    <w:p w14:paraId="1BDE8966" w14:textId="7E4B69B3" w:rsidR="008F2456" w:rsidRDefault="007F4BB5" w:rsidP="007F4BB5">
      <w:pPr>
        <w:spacing w:after="0" w:line="360" w:lineRule="auto"/>
        <w:jc w:val="center"/>
        <w:rPr>
          <w:rFonts w:ascii="Times New Roman" w:hAnsi="Times New Roman" w:cs="Times New Roman"/>
          <w:sz w:val="24"/>
          <w:szCs w:val="24"/>
        </w:rPr>
        <w:sectPr w:rsidR="008F2456" w:rsidSect="007F4BB5">
          <w:footerReference w:type="default" r:id="rId8"/>
          <w:pgSz w:w="11906" w:h="16838" w:code="9"/>
          <w:pgMar w:top="1134" w:right="850" w:bottom="1134" w:left="1701" w:header="709" w:footer="680" w:gutter="0"/>
          <w:pgNumType w:start="0"/>
          <w:cols w:space="708"/>
          <w:titlePg/>
          <w:docGrid w:linePitch="360"/>
        </w:sectPr>
      </w:pPr>
      <w:r>
        <w:rPr>
          <w:rFonts w:ascii="Times New Roman" w:hAnsi="Times New Roman" w:cs="Times New Roman"/>
          <w:sz w:val="24"/>
          <w:szCs w:val="24"/>
        </w:rPr>
        <w:t>202</w:t>
      </w:r>
      <w:r w:rsidR="008F2456">
        <w:rPr>
          <w:rFonts w:ascii="Times New Roman" w:hAnsi="Times New Roman" w:cs="Times New Roman"/>
          <w:sz w:val="24"/>
          <w:szCs w:val="24"/>
        </w:rPr>
        <w:t>3</w:t>
      </w:r>
    </w:p>
    <w:sdt>
      <w:sdtPr>
        <w:rPr>
          <w:rFonts w:ascii="Times New Roman" w:hAnsi="Times New Roman" w:cs="Times New Roman"/>
          <w:sz w:val="24"/>
          <w:szCs w:val="24"/>
        </w:rPr>
        <w:id w:val="-624537058"/>
        <w:docPartObj>
          <w:docPartGallery w:val="Table of Contents"/>
          <w:docPartUnique/>
        </w:docPartObj>
      </w:sdtPr>
      <w:sdtEndPr>
        <w:rPr>
          <w:rFonts w:eastAsiaTheme="minorHAnsi"/>
          <w:b/>
          <w:bCs/>
          <w:color w:val="auto"/>
          <w:lang w:eastAsia="en-US"/>
        </w:rPr>
      </w:sdtEndPr>
      <w:sdtContent>
        <w:p w14:paraId="3BE25E1D" w14:textId="1DAA2C81" w:rsidR="007F4BB5" w:rsidRPr="00421F96" w:rsidRDefault="007F4BB5" w:rsidP="007F4BB5">
          <w:pPr>
            <w:pStyle w:val="ad"/>
            <w:jc w:val="center"/>
            <w:rPr>
              <w:rFonts w:ascii="Times New Roman" w:hAnsi="Times New Roman" w:cs="Times New Roman"/>
              <w:b/>
              <w:color w:val="auto"/>
              <w:sz w:val="24"/>
              <w:szCs w:val="24"/>
            </w:rPr>
          </w:pPr>
          <w:r w:rsidRPr="00421F96">
            <w:rPr>
              <w:rFonts w:ascii="Times New Roman" w:hAnsi="Times New Roman" w:cs="Times New Roman"/>
              <w:b/>
              <w:color w:val="auto"/>
              <w:sz w:val="24"/>
              <w:szCs w:val="24"/>
            </w:rPr>
            <w:t>Содержание</w:t>
          </w:r>
        </w:p>
        <w:p w14:paraId="3B208132" w14:textId="216CC2D7" w:rsidR="00421F96" w:rsidRPr="00421F96" w:rsidRDefault="007F4BB5">
          <w:pPr>
            <w:pStyle w:val="12"/>
            <w:tabs>
              <w:tab w:val="right" w:leader="dot" w:pos="9345"/>
            </w:tabs>
            <w:rPr>
              <w:rFonts w:ascii="Times New Roman" w:eastAsiaTheme="minorEastAsia" w:hAnsi="Times New Roman" w:cs="Times New Roman"/>
              <w:noProof/>
              <w:sz w:val="24"/>
              <w:szCs w:val="24"/>
              <w:lang w:eastAsia="ru-RU"/>
            </w:rPr>
          </w:pPr>
          <w:r w:rsidRPr="00421F96">
            <w:rPr>
              <w:rFonts w:ascii="Times New Roman" w:hAnsi="Times New Roman" w:cs="Times New Roman"/>
              <w:b/>
              <w:bCs/>
              <w:sz w:val="24"/>
              <w:szCs w:val="24"/>
            </w:rPr>
            <w:fldChar w:fldCharType="begin"/>
          </w:r>
          <w:r w:rsidRPr="00421F96">
            <w:rPr>
              <w:rFonts w:ascii="Times New Roman" w:hAnsi="Times New Roman" w:cs="Times New Roman"/>
              <w:b/>
              <w:bCs/>
              <w:sz w:val="24"/>
              <w:szCs w:val="24"/>
            </w:rPr>
            <w:instrText xml:space="preserve"> TOC \o "1-3" \h \z \u </w:instrText>
          </w:r>
          <w:r w:rsidRPr="00421F96">
            <w:rPr>
              <w:rFonts w:ascii="Times New Roman" w:hAnsi="Times New Roman" w:cs="Times New Roman"/>
              <w:b/>
              <w:bCs/>
              <w:sz w:val="24"/>
              <w:szCs w:val="24"/>
            </w:rPr>
            <w:fldChar w:fldCharType="separate"/>
          </w:r>
          <w:hyperlink w:anchor="_Toc134824346" w:history="1">
            <w:r w:rsidR="00421F96" w:rsidRPr="00421F96">
              <w:rPr>
                <w:rStyle w:val="a4"/>
                <w:rFonts w:ascii="Times New Roman" w:hAnsi="Times New Roman" w:cs="Times New Roman"/>
                <w:noProof/>
                <w:sz w:val="24"/>
                <w:szCs w:val="24"/>
              </w:rPr>
              <w:t>Введение</w:t>
            </w:r>
            <w:r w:rsidR="00421F96" w:rsidRPr="00421F96">
              <w:rPr>
                <w:rFonts w:ascii="Times New Roman" w:hAnsi="Times New Roman" w:cs="Times New Roman"/>
                <w:noProof/>
                <w:webHidden/>
                <w:sz w:val="24"/>
                <w:szCs w:val="24"/>
              </w:rPr>
              <w:tab/>
            </w:r>
            <w:r w:rsidR="00421F96" w:rsidRPr="00421F96">
              <w:rPr>
                <w:rFonts w:ascii="Times New Roman" w:hAnsi="Times New Roman" w:cs="Times New Roman"/>
                <w:noProof/>
                <w:webHidden/>
                <w:sz w:val="24"/>
                <w:szCs w:val="24"/>
              </w:rPr>
              <w:fldChar w:fldCharType="begin"/>
            </w:r>
            <w:r w:rsidR="00421F96" w:rsidRPr="00421F96">
              <w:rPr>
                <w:rFonts w:ascii="Times New Roman" w:hAnsi="Times New Roman" w:cs="Times New Roman"/>
                <w:noProof/>
                <w:webHidden/>
                <w:sz w:val="24"/>
                <w:szCs w:val="24"/>
              </w:rPr>
              <w:instrText xml:space="preserve"> PAGEREF _Toc134824346 \h </w:instrText>
            </w:r>
            <w:r w:rsidR="00421F96" w:rsidRPr="00421F96">
              <w:rPr>
                <w:rFonts w:ascii="Times New Roman" w:hAnsi="Times New Roman" w:cs="Times New Roman"/>
                <w:noProof/>
                <w:webHidden/>
                <w:sz w:val="24"/>
                <w:szCs w:val="24"/>
              </w:rPr>
            </w:r>
            <w:r w:rsidR="00421F96"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1</w:t>
            </w:r>
            <w:r w:rsidR="00421F96" w:rsidRPr="00421F96">
              <w:rPr>
                <w:rFonts w:ascii="Times New Roman" w:hAnsi="Times New Roman" w:cs="Times New Roman"/>
                <w:noProof/>
                <w:webHidden/>
                <w:sz w:val="24"/>
                <w:szCs w:val="24"/>
              </w:rPr>
              <w:fldChar w:fldCharType="end"/>
            </w:r>
          </w:hyperlink>
        </w:p>
        <w:p w14:paraId="69092E55" w14:textId="6D313415" w:rsidR="00421F96" w:rsidRPr="00421F96" w:rsidRDefault="00421F96">
          <w:pPr>
            <w:pStyle w:val="12"/>
            <w:tabs>
              <w:tab w:val="right" w:leader="dot" w:pos="9345"/>
            </w:tabs>
            <w:rPr>
              <w:rFonts w:ascii="Times New Roman" w:eastAsiaTheme="minorEastAsia" w:hAnsi="Times New Roman" w:cs="Times New Roman"/>
              <w:noProof/>
              <w:sz w:val="24"/>
              <w:szCs w:val="24"/>
              <w:lang w:eastAsia="ru-RU"/>
            </w:rPr>
          </w:pPr>
          <w:hyperlink w:anchor="_Toc134824347" w:history="1">
            <w:r w:rsidRPr="00421F96">
              <w:rPr>
                <w:rStyle w:val="a4"/>
                <w:rFonts w:ascii="Times New Roman" w:hAnsi="Times New Roman" w:cs="Times New Roman"/>
                <w:noProof/>
                <w:sz w:val="24"/>
                <w:szCs w:val="24"/>
              </w:rPr>
              <w:t>Глава 1. Переработка твердых бытовых отходов</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_Toc134824347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2</w:t>
            </w:r>
            <w:r w:rsidRPr="00421F96">
              <w:rPr>
                <w:rFonts w:ascii="Times New Roman" w:hAnsi="Times New Roman" w:cs="Times New Roman"/>
                <w:noProof/>
                <w:webHidden/>
                <w:sz w:val="24"/>
                <w:szCs w:val="24"/>
              </w:rPr>
              <w:fldChar w:fldCharType="end"/>
            </w:r>
          </w:hyperlink>
        </w:p>
        <w:p w14:paraId="20437003" w14:textId="2F0433EB"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48" w:history="1">
            <w:r w:rsidRPr="00421F96">
              <w:rPr>
                <w:rStyle w:val="a4"/>
                <w:rFonts w:ascii="Times New Roman" w:hAnsi="Times New Roman" w:cs="Times New Roman"/>
                <w:noProof/>
                <w:sz w:val="24"/>
                <w:szCs w:val="24"/>
              </w:rPr>
              <w:t>1.1. Советская система обращения с твердыми бытовыми отходами</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_Toc134824348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2</w:t>
            </w:r>
            <w:r w:rsidRPr="00421F96">
              <w:rPr>
                <w:rFonts w:ascii="Times New Roman" w:hAnsi="Times New Roman" w:cs="Times New Roman"/>
                <w:noProof/>
                <w:webHidden/>
                <w:sz w:val="24"/>
                <w:szCs w:val="24"/>
              </w:rPr>
              <w:fldChar w:fldCharType="end"/>
            </w:r>
          </w:hyperlink>
        </w:p>
        <w:p w14:paraId="562CE39A" w14:textId="2F68BCC4"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49" w:history="1">
            <w:r w:rsidRPr="00421F96">
              <w:rPr>
                <w:rStyle w:val="a4"/>
                <w:rFonts w:ascii="Times New Roman" w:hAnsi="Times New Roman" w:cs="Times New Roman"/>
                <w:noProof/>
                <w:sz w:val="24"/>
                <w:szCs w:val="24"/>
              </w:rPr>
              <w:t>1.2. Переработка и утилизация ТБО</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_Toc134824349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3</w:t>
            </w:r>
            <w:r w:rsidRPr="00421F96">
              <w:rPr>
                <w:rFonts w:ascii="Times New Roman" w:hAnsi="Times New Roman" w:cs="Times New Roman"/>
                <w:noProof/>
                <w:webHidden/>
                <w:sz w:val="24"/>
                <w:szCs w:val="24"/>
              </w:rPr>
              <w:fldChar w:fldCharType="end"/>
            </w:r>
          </w:hyperlink>
        </w:p>
        <w:p w14:paraId="132473D9" w14:textId="09735BC1"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50" w:history="1">
            <w:r w:rsidRPr="00421F96">
              <w:rPr>
                <w:rStyle w:val="a4"/>
                <w:rFonts w:ascii="Times New Roman" w:hAnsi="Times New Roman" w:cs="Times New Roman"/>
                <w:noProof/>
                <w:sz w:val="24"/>
                <w:szCs w:val="24"/>
              </w:rPr>
              <w:t>1.3. Мусороперерабатывающий завод твердых бытовых отходов МПБО-2</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_Toc134824350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5</w:t>
            </w:r>
            <w:r w:rsidRPr="00421F96">
              <w:rPr>
                <w:rFonts w:ascii="Times New Roman" w:hAnsi="Times New Roman" w:cs="Times New Roman"/>
                <w:noProof/>
                <w:webHidden/>
                <w:sz w:val="24"/>
                <w:szCs w:val="24"/>
              </w:rPr>
              <w:fldChar w:fldCharType="end"/>
            </w:r>
          </w:hyperlink>
        </w:p>
        <w:p w14:paraId="787D0AB2" w14:textId="2407ACB9"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51" w:history="1">
            <w:r w:rsidRPr="00421F96">
              <w:rPr>
                <w:rStyle w:val="a4"/>
                <w:rFonts w:ascii="Times New Roman" w:eastAsia="Times New Roman" w:hAnsi="Times New Roman" w:cs="Times New Roman"/>
                <w:noProof/>
                <w:sz w:val="24"/>
                <w:szCs w:val="24"/>
                <w:bdr w:val="none" w:sz="0" w:space="0" w:color="auto" w:frame="1"/>
                <w:lang w:eastAsia="ru-RU"/>
              </w:rPr>
              <w:t>1.4. Морфологический состав ТБО в разных странах</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_Toc134824351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6</w:t>
            </w:r>
            <w:r w:rsidRPr="00421F96">
              <w:rPr>
                <w:rFonts w:ascii="Times New Roman" w:hAnsi="Times New Roman" w:cs="Times New Roman"/>
                <w:noProof/>
                <w:webHidden/>
                <w:sz w:val="24"/>
                <w:szCs w:val="24"/>
              </w:rPr>
              <w:fldChar w:fldCharType="end"/>
            </w:r>
          </w:hyperlink>
        </w:p>
        <w:p w14:paraId="701037B6" w14:textId="4601F825" w:rsidR="00421F96" w:rsidRPr="00421F96" w:rsidRDefault="00421F96">
          <w:pPr>
            <w:pStyle w:val="12"/>
            <w:tabs>
              <w:tab w:val="right" w:leader="dot" w:pos="9345"/>
            </w:tabs>
            <w:rPr>
              <w:rFonts w:ascii="Times New Roman" w:eastAsiaTheme="minorEastAsia" w:hAnsi="Times New Roman" w:cs="Times New Roman"/>
              <w:noProof/>
              <w:sz w:val="24"/>
              <w:szCs w:val="24"/>
              <w:lang w:eastAsia="ru-RU"/>
            </w:rPr>
          </w:pPr>
          <w:hyperlink w:anchor="_Toc134824352" w:history="1">
            <w:r w:rsidRPr="00421F96">
              <w:rPr>
                <w:rStyle w:val="a4"/>
                <w:rFonts w:ascii="Times New Roman" w:hAnsi="Times New Roman" w:cs="Times New Roman"/>
                <w:noProof/>
                <w:sz w:val="24"/>
                <w:szCs w:val="24"/>
              </w:rPr>
              <w:t>Глава 2. М</w:t>
            </w:r>
            <w:r w:rsidRPr="00421F96">
              <w:rPr>
                <w:rStyle w:val="a4"/>
                <w:rFonts w:ascii="Times New Roman" w:hAnsi="Times New Roman" w:cs="Times New Roman"/>
                <w:noProof/>
                <w:sz w:val="24"/>
                <w:szCs w:val="24"/>
              </w:rPr>
              <w:t>а</w:t>
            </w:r>
            <w:r w:rsidRPr="00421F96">
              <w:rPr>
                <w:rStyle w:val="a4"/>
                <w:rFonts w:ascii="Times New Roman" w:hAnsi="Times New Roman" w:cs="Times New Roman"/>
                <w:noProof/>
                <w:sz w:val="24"/>
                <w:szCs w:val="24"/>
              </w:rPr>
              <w:t>териал и методы исследования</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_Toc134824352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11</w:t>
            </w:r>
            <w:r w:rsidRPr="00421F96">
              <w:rPr>
                <w:rFonts w:ascii="Times New Roman" w:hAnsi="Times New Roman" w:cs="Times New Roman"/>
                <w:noProof/>
                <w:webHidden/>
                <w:sz w:val="24"/>
                <w:szCs w:val="24"/>
              </w:rPr>
              <w:fldChar w:fldCharType="end"/>
            </w:r>
          </w:hyperlink>
        </w:p>
        <w:p w14:paraId="3936346F" w14:textId="1ECFABAF"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53" w:history="1">
            <w:r w:rsidRPr="00421F96">
              <w:rPr>
                <w:rStyle w:val="a4"/>
                <w:rFonts w:ascii="Times New Roman" w:hAnsi="Times New Roman" w:cs="Times New Roman"/>
                <w:noProof/>
                <w:sz w:val="24"/>
                <w:szCs w:val="24"/>
              </w:rPr>
              <w:t>2.1. Материал для исследования</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_Toc134824353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11</w:t>
            </w:r>
            <w:r w:rsidRPr="00421F96">
              <w:rPr>
                <w:rFonts w:ascii="Times New Roman" w:hAnsi="Times New Roman" w:cs="Times New Roman"/>
                <w:noProof/>
                <w:webHidden/>
                <w:sz w:val="24"/>
                <w:szCs w:val="24"/>
              </w:rPr>
              <w:fldChar w:fldCharType="end"/>
            </w:r>
          </w:hyperlink>
        </w:p>
        <w:p w14:paraId="6F864EC7" w14:textId="5A985342"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54" w:history="1">
            <w:r w:rsidRPr="00421F96">
              <w:rPr>
                <w:rStyle w:val="a4"/>
                <w:rFonts w:ascii="Times New Roman" w:hAnsi="Times New Roman" w:cs="Times New Roman"/>
                <w:noProof/>
                <w:sz w:val="24"/>
                <w:szCs w:val="24"/>
              </w:rPr>
              <w:t>2.2. Полевые методы исследования</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_Toc134824354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12</w:t>
            </w:r>
            <w:r w:rsidRPr="00421F96">
              <w:rPr>
                <w:rFonts w:ascii="Times New Roman" w:hAnsi="Times New Roman" w:cs="Times New Roman"/>
                <w:noProof/>
                <w:webHidden/>
                <w:sz w:val="24"/>
                <w:szCs w:val="24"/>
              </w:rPr>
              <w:fldChar w:fldCharType="end"/>
            </w:r>
          </w:hyperlink>
        </w:p>
        <w:p w14:paraId="0E891AF0" w14:textId="5939F69E"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55" w:history="1">
            <w:r w:rsidRPr="00421F96">
              <w:rPr>
                <w:rStyle w:val="a4"/>
                <w:rFonts w:ascii="Times New Roman" w:hAnsi="Times New Roman" w:cs="Times New Roman"/>
                <w:noProof/>
                <w:sz w:val="24"/>
                <w:szCs w:val="24"/>
              </w:rPr>
              <w:t>2.3. Лабораторные методы исследования</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_Toc134824355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16</w:t>
            </w:r>
            <w:r w:rsidRPr="00421F96">
              <w:rPr>
                <w:rFonts w:ascii="Times New Roman" w:hAnsi="Times New Roman" w:cs="Times New Roman"/>
                <w:noProof/>
                <w:webHidden/>
                <w:sz w:val="24"/>
                <w:szCs w:val="24"/>
              </w:rPr>
              <w:fldChar w:fldCharType="end"/>
            </w:r>
          </w:hyperlink>
        </w:p>
        <w:p w14:paraId="69271EC3" w14:textId="49F1DF63"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65" w:history="1">
            <w:r w:rsidRPr="00421F96">
              <w:rPr>
                <w:rStyle w:val="a4"/>
                <w:rFonts w:ascii="Times New Roman" w:eastAsia="Times New Roman" w:hAnsi="Times New Roman" w:cs="Times New Roman"/>
                <w:noProof/>
                <w:sz w:val="24"/>
                <w:szCs w:val="24"/>
                <w:lang w:eastAsia="ru-RU"/>
              </w:rPr>
              <w:t>2.3. Физические и физико-химические методы анализа</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_Toc134824365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31</w:t>
            </w:r>
            <w:r w:rsidRPr="00421F96">
              <w:rPr>
                <w:rFonts w:ascii="Times New Roman" w:hAnsi="Times New Roman" w:cs="Times New Roman"/>
                <w:noProof/>
                <w:webHidden/>
                <w:sz w:val="24"/>
                <w:szCs w:val="24"/>
              </w:rPr>
              <w:fldChar w:fldCharType="end"/>
            </w:r>
          </w:hyperlink>
        </w:p>
        <w:p w14:paraId="1CD41E72" w14:textId="1309EBA3" w:rsidR="00421F96" w:rsidRPr="00421F96" w:rsidRDefault="00421F96">
          <w:pPr>
            <w:pStyle w:val="12"/>
            <w:tabs>
              <w:tab w:val="right" w:leader="dot" w:pos="9345"/>
            </w:tabs>
            <w:rPr>
              <w:rFonts w:ascii="Times New Roman" w:eastAsiaTheme="minorEastAsia" w:hAnsi="Times New Roman" w:cs="Times New Roman"/>
              <w:noProof/>
              <w:sz w:val="24"/>
              <w:szCs w:val="24"/>
              <w:lang w:eastAsia="ru-RU"/>
            </w:rPr>
          </w:pPr>
          <w:hyperlink w:anchor="_Toc134824366" w:history="1">
            <w:r w:rsidRPr="00421F96">
              <w:rPr>
                <w:rStyle w:val="a4"/>
                <w:rFonts w:ascii="Times New Roman" w:hAnsi="Times New Roman" w:cs="Times New Roman"/>
                <w:noProof/>
                <w:sz w:val="24"/>
                <w:szCs w:val="24"/>
              </w:rPr>
              <w:t>Глава 3. Геох</w:t>
            </w:r>
            <w:r w:rsidRPr="00421F96">
              <w:rPr>
                <w:rStyle w:val="a4"/>
                <w:rFonts w:ascii="Times New Roman" w:hAnsi="Times New Roman" w:cs="Times New Roman"/>
                <w:noProof/>
                <w:sz w:val="24"/>
                <w:szCs w:val="24"/>
              </w:rPr>
              <w:t>и</w:t>
            </w:r>
            <w:r w:rsidRPr="00421F96">
              <w:rPr>
                <w:rStyle w:val="a4"/>
                <w:rFonts w:ascii="Times New Roman" w:hAnsi="Times New Roman" w:cs="Times New Roman"/>
                <w:noProof/>
                <w:sz w:val="24"/>
                <w:szCs w:val="24"/>
              </w:rPr>
              <w:t>мические особенности почвогрунтов</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_Toc134824366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46</w:t>
            </w:r>
            <w:r w:rsidRPr="00421F96">
              <w:rPr>
                <w:rFonts w:ascii="Times New Roman" w:hAnsi="Times New Roman" w:cs="Times New Roman"/>
                <w:noProof/>
                <w:webHidden/>
                <w:sz w:val="24"/>
                <w:szCs w:val="24"/>
              </w:rPr>
              <w:fldChar w:fldCharType="end"/>
            </w:r>
          </w:hyperlink>
        </w:p>
        <w:p w14:paraId="10A0BBB5" w14:textId="1852B0F2"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67" w:history="1">
            <w:r w:rsidRPr="00421F96">
              <w:rPr>
                <w:rStyle w:val="a4"/>
                <w:rFonts w:ascii="Times New Roman" w:hAnsi="Times New Roman" w:cs="Times New Roman"/>
                <w:noProof/>
                <w:sz w:val="24"/>
                <w:szCs w:val="24"/>
              </w:rPr>
              <w:t>3.1. Геохимические особенности почвогрунтов мира</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_Toc134824367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46</w:t>
            </w:r>
            <w:r w:rsidRPr="00421F96">
              <w:rPr>
                <w:rFonts w:ascii="Times New Roman" w:hAnsi="Times New Roman" w:cs="Times New Roman"/>
                <w:noProof/>
                <w:webHidden/>
                <w:sz w:val="24"/>
                <w:szCs w:val="24"/>
              </w:rPr>
              <w:fldChar w:fldCharType="end"/>
            </w:r>
          </w:hyperlink>
        </w:p>
        <w:p w14:paraId="014DBC64" w14:textId="35DEB3D4"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68" w:history="1">
            <w:r w:rsidRPr="00421F96">
              <w:rPr>
                <w:rStyle w:val="a4"/>
                <w:rFonts w:ascii="Times New Roman" w:hAnsi="Times New Roman" w:cs="Times New Roman"/>
                <w:noProof/>
                <w:sz w:val="24"/>
                <w:szCs w:val="24"/>
              </w:rPr>
              <w:t>3.2. Физико-химические свойства</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_Toc134824368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47</w:t>
            </w:r>
            <w:r w:rsidRPr="00421F96">
              <w:rPr>
                <w:rFonts w:ascii="Times New Roman" w:hAnsi="Times New Roman" w:cs="Times New Roman"/>
                <w:noProof/>
                <w:webHidden/>
                <w:sz w:val="24"/>
                <w:szCs w:val="24"/>
              </w:rPr>
              <w:fldChar w:fldCharType="end"/>
            </w:r>
          </w:hyperlink>
        </w:p>
        <w:p w14:paraId="1E40ED32" w14:textId="5B1268AA"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69" w:history="1">
            <w:r w:rsidRPr="00421F96">
              <w:rPr>
                <w:rStyle w:val="a4"/>
                <w:rFonts w:ascii="Times New Roman" w:hAnsi="Times New Roman" w:cs="Times New Roman"/>
                <w:noProof/>
                <w:sz w:val="24"/>
                <w:szCs w:val="24"/>
              </w:rPr>
              <w:t>3.3. Физические свойства почвогрунтов Янино-1</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_Toc134824369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49</w:t>
            </w:r>
            <w:r w:rsidRPr="00421F96">
              <w:rPr>
                <w:rFonts w:ascii="Times New Roman" w:hAnsi="Times New Roman" w:cs="Times New Roman"/>
                <w:noProof/>
                <w:webHidden/>
                <w:sz w:val="24"/>
                <w:szCs w:val="24"/>
              </w:rPr>
              <w:fldChar w:fldCharType="end"/>
            </w:r>
          </w:hyperlink>
        </w:p>
        <w:p w14:paraId="3BD858BA" w14:textId="586410D7"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70" w:history="1">
            <w:r w:rsidRPr="00421F96">
              <w:rPr>
                <w:rStyle w:val="a4"/>
                <w:rFonts w:ascii="Times New Roman" w:hAnsi="Times New Roman" w:cs="Times New Roman"/>
                <w:noProof/>
                <w:sz w:val="24"/>
                <w:szCs w:val="24"/>
              </w:rPr>
              <w:t>3.4. Тяжелые металлы в почвогрунтах мира</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_Toc134824370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53</w:t>
            </w:r>
            <w:r w:rsidRPr="00421F96">
              <w:rPr>
                <w:rFonts w:ascii="Times New Roman" w:hAnsi="Times New Roman" w:cs="Times New Roman"/>
                <w:noProof/>
                <w:webHidden/>
                <w:sz w:val="24"/>
                <w:szCs w:val="24"/>
              </w:rPr>
              <w:fldChar w:fldCharType="end"/>
            </w:r>
          </w:hyperlink>
        </w:p>
        <w:p w14:paraId="75D0BA6F" w14:textId="6245C946"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71" w:history="1">
            <w:r w:rsidRPr="00421F96">
              <w:rPr>
                <w:rStyle w:val="a4"/>
                <w:rFonts w:ascii="Times New Roman" w:eastAsia="Times New Roman" w:hAnsi="Times New Roman" w:cs="Times New Roman"/>
                <w:noProof/>
                <w:sz w:val="24"/>
                <w:szCs w:val="24"/>
                <w:lang w:eastAsia="ru-RU"/>
              </w:rPr>
              <w:t>3.5. Процессы преобразования свалочных отходов</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_Toc134824371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58</w:t>
            </w:r>
            <w:r w:rsidRPr="00421F96">
              <w:rPr>
                <w:rFonts w:ascii="Times New Roman" w:hAnsi="Times New Roman" w:cs="Times New Roman"/>
                <w:noProof/>
                <w:webHidden/>
                <w:sz w:val="24"/>
                <w:szCs w:val="24"/>
              </w:rPr>
              <w:fldChar w:fldCharType="end"/>
            </w:r>
          </w:hyperlink>
        </w:p>
        <w:p w14:paraId="638D3B31" w14:textId="102143EE"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72" w:history="1">
            <w:r w:rsidRPr="00421F96">
              <w:rPr>
                <w:rStyle w:val="a4"/>
                <w:rFonts w:ascii="Times New Roman" w:hAnsi="Times New Roman" w:cs="Times New Roman"/>
                <w:noProof/>
                <w:sz w:val="24"/>
                <w:szCs w:val="24"/>
              </w:rPr>
              <w:t>3.6. Характеристика орган</w:t>
            </w:r>
            <w:r w:rsidRPr="00421F96">
              <w:rPr>
                <w:rStyle w:val="a4"/>
                <w:rFonts w:ascii="Times New Roman" w:hAnsi="Times New Roman" w:cs="Times New Roman"/>
                <w:noProof/>
                <w:sz w:val="24"/>
                <w:szCs w:val="24"/>
              </w:rPr>
              <w:t>и</w:t>
            </w:r>
            <w:r w:rsidRPr="00421F96">
              <w:rPr>
                <w:rStyle w:val="a4"/>
                <w:rFonts w:ascii="Times New Roman" w:hAnsi="Times New Roman" w:cs="Times New Roman"/>
                <w:noProof/>
                <w:sz w:val="24"/>
                <w:szCs w:val="24"/>
              </w:rPr>
              <w:t>ческой составляющей почвогрунтов мира</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_Toc134824372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60</w:t>
            </w:r>
            <w:r w:rsidRPr="00421F96">
              <w:rPr>
                <w:rFonts w:ascii="Times New Roman" w:hAnsi="Times New Roman" w:cs="Times New Roman"/>
                <w:noProof/>
                <w:webHidden/>
                <w:sz w:val="24"/>
                <w:szCs w:val="24"/>
              </w:rPr>
              <w:fldChar w:fldCharType="end"/>
            </w:r>
          </w:hyperlink>
        </w:p>
        <w:p w14:paraId="3C24C535" w14:textId="5F47AB4E"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73" w:history="1">
            <w:r w:rsidRPr="00421F96">
              <w:rPr>
                <w:rStyle w:val="a4"/>
                <w:rFonts w:ascii="Times New Roman" w:hAnsi="Times New Roman" w:cs="Times New Roman"/>
                <w:noProof/>
                <w:sz w:val="24"/>
                <w:szCs w:val="24"/>
              </w:rPr>
              <w:t>3.7. Характеристика органической составляющей почвогрунтов Янино-1</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_Toc134824373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62</w:t>
            </w:r>
            <w:r w:rsidRPr="00421F96">
              <w:rPr>
                <w:rFonts w:ascii="Times New Roman" w:hAnsi="Times New Roman" w:cs="Times New Roman"/>
                <w:noProof/>
                <w:webHidden/>
                <w:sz w:val="24"/>
                <w:szCs w:val="24"/>
              </w:rPr>
              <w:fldChar w:fldCharType="end"/>
            </w:r>
          </w:hyperlink>
        </w:p>
        <w:p w14:paraId="441D658C" w14:textId="690306B8"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0" w:history="1">
            <w:r w:rsidRPr="00421F96">
              <w:rPr>
                <w:rStyle w:val="a4"/>
                <w:rFonts w:ascii="Times New Roman" w:hAnsi="Times New Roman" w:cs="Times New Roman"/>
                <w:noProof/>
                <w:sz w:val="24"/>
                <w:szCs w:val="24"/>
              </w:rPr>
              <w:t>3.8. Геохимические особенности почвогрунтов Янино-1</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_Toc134824380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71</w:t>
            </w:r>
            <w:r w:rsidRPr="00421F96">
              <w:rPr>
                <w:rFonts w:ascii="Times New Roman" w:hAnsi="Times New Roman" w:cs="Times New Roman"/>
                <w:noProof/>
                <w:webHidden/>
                <w:sz w:val="24"/>
                <w:szCs w:val="24"/>
              </w:rPr>
              <w:fldChar w:fldCharType="end"/>
            </w:r>
          </w:hyperlink>
        </w:p>
        <w:p w14:paraId="36CD822D" w14:textId="24B9DA12" w:rsidR="00421F96" w:rsidRPr="00421F96" w:rsidRDefault="00421F96">
          <w:pPr>
            <w:pStyle w:val="12"/>
            <w:tabs>
              <w:tab w:val="right" w:leader="dot" w:pos="9345"/>
            </w:tabs>
            <w:rPr>
              <w:rFonts w:ascii="Times New Roman" w:eastAsiaTheme="minorEastAsia" w:hAnsi="Times New Roman" w:cs="Times New Roman"/>
              <w:noProof/>
              <w:sz w:val="24"/>
              <w:szCs w:val="24"/>
              <w:lang w:eastAsia="ru-RU"/>
            </w:rPr>
          </w:pPr>
          <w:hyperlink w:anchor="_Toc134824381" w:history="1">
            <w:r w:rsidRPr="00421F96">
              <w:rPr>
                <w:rStyle w:val="a4"/>
                <w:rFonts w:ascii="Times New Roman" w:hAnsi="Times New Roman" w:cs="Times New Roman"/>
                <w:noProof/>
                <w:sz w:val="24"/>
                <w:szCs w:val="24"/>
              </w:rPr>
              <w:t>Глава 4. Подвижные формы химических элементов</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_Toc134824381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83</w:t>
            </w:r>
            <w:r w:rsidRPr="00421F96">
              <w:rPr>
                <w:rFonts w:ascii="Times New Roman" w:hAnsi="Times New Roman" w:cs="Times New Roman"/>
                <w:noProof/>
                <w:webHidden/>
                <w:sz w:val="24"/>
                <w:szCs w:val="24"/>
              </w:rPr>
              <w:fldChar w:fldCharType="end"/>
            </w:r>
          </w:hyperlink>
        </w:p>
        <w:p w14:paraId="0507DBC8" w14:textId="6F14302B"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2" w:history="1">
            <w:r w:rsidRPr="00421F96">
              <w:rPr>
                <w:rStyle w:val="a4"/>
                <w:rFonts w:ascii="Times New Roman" w:hAnsi="Times New Roman" w:cs="Times New Roman"/>
                <w:noProof/>
                <w:sz w:val="24"/>
                <w:szCs w:val="24"/>
              </w:rPr>
              <w:t>4.1. Водная почвенная вытяжка</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_Toc134824382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83</w:t>
            </w:r>
            <w:r w:rsidRPr="00421F96">
              <w:rPr>
                <w:rFonts w:ascii="Times New Roman" w:hAnsi="Times New Roman" w:cs="Times New Roman"/>
                <w:noProof/>
                <w:webHidden/>
                <w:sz w:val="24"/>
                <w:szCs w:val="24"/>
              </w:rPr>
              <w:fldChar w:fldCharType="end"/>
            </w:r>
          </w:hyperlink>
        </w:p>
        <w:p w14:paraId="19873C8F" w14:textId="405DC3A5"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3" w:history="1">
            <w:r w:rsidRPr="00421F96">
              <w:rPr>
                <w:rStyle w:val="a4"/>
                <w:rFonts w:ascii="Times New Roman" w:eastAsia="Calibri" w:hAnsi="Times New Roman" w:cs="Times New Roman"/>
                <w:noProof/>
                <w:sz w:val="24"/>
                <w:szCs w:val="24"/>
              </w:rPr>
              <w:t>4.2. Состав водной вытяжки почвогрунтов Янино-1</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_Toc134824383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84</w:t>
            </w:r>
            <w:r w:rsidRPr="00421F96">
              <w:rPr>
                <w:rFonts w:ascii="Times New Roman" w:hAnsi="Times New Roman" w:cs="Times New Roman"/>
                <w:noProof/>
                <w:webHidden/>
                <w:sz w:val="24"/>
                <w:szCs w:val="24"/>
              </w:rPr>
              <w:fldChar w:fldCharType="end"/>
            </w:r>
          </w:hyperlink>
        </w:p>
        <w:p w14:paraId="742AF690" w14:textId="4932E39B"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4" w:history="1">
            <w:r w:rsidRPr="00421F96">
              <w:rPr>
                <w:rStyle w:val="a4"/>
                <w:rFonts w:ascii="Times New Roman" w:hAnsi="Times New Roman" w:cs="Times New Roman"/>
                <w:noProof/>
                <w:sz w:val="24"/>
                <w:szCs w:val="24"/>
              </w:rPr>
              <w:t>4.3. Подвижные фазы</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_Toc134824384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89</w:t>
            </w:r>
            <w:r w:rsidRPr="00421F96">
              <w:rPr>
                <w:rFonts w:ascii="Times New Roman" w:hAnsi="Times New Roman" w:cs="Times New Roman"/>
                <w:noProof/>
                <w:webHidden/>
                <w:sz w:val="24"/>
                <w:szCs w:val="24"/>
              </w:rPr>
              <w:fldChar w:fldCharType="end"/>
            </w:r>
          </w:hyperlink>
        </w:p>
        <w:p w14:paraId="2F41F07E" w14:textId="3B8E2D02"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5" w:history="1">
            <w:r w:rsidRPr="00421F96">
              <w:rPr>
                <w:rStyle w:val="a4"/>
                <w:rFonts w:ascii="Times New Roman" w:hAnsi="Times New Roman" w:cs="Times New Roman"/>
                <w:noProof/>
                <w:sz w:val="24"/>
                <w:szCs w:val="24"/>
              </w:rPr>
              <w:t>4.4. Подвижные фазы почвогрунтов Янино-1</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_Toc134824385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92</w:t>
            </w:r>
            <w:r w:rsidRPr="00421F96">
              <w:rPr>
                <w:rFonts w:ascii="Times New Roman" w:hAnsi="Times New Roman" w:cs="Times New Roman"/>
                <w:noProof/>
                <w:webHidden/>
                <w:sz w:val="24"/>
                <w:szCs w:val="24"/>
              </w:rPr>
              <w:fldChar w:fldCharType="end"/>
            </w:r>
          </w:hyperlink>
        </w:p>
        <w:p w14:paraId="0FB3E71F" w14:textId="304DA501" w:rsidR="00421F96" w:rsidRPr="00421F96" w:rsidRDefault="00421F96">
          <w:pPr>
            <w:pStyle w:val="12"/>
            <w:tabs>
              <w:tab w:val="right" w:leader="dot" w:pos="9345"/>
            </w:tabs>
            <w:rPr>
              <w:rFonts w:ascii="Times New Roman" w:eastAsiaTheme="minorEastAsia" w:hAnsi="Times New Roman" w:cs="Times New Roman"/>
              <w:noProof/>
              <w:sz w:val="24"/>
              <w:szCs w:val="24"/>
              <w:lang w:eastAsia="ru-RU"/>
            </w:rPr>
          </w:pPr>
          <w:hyperlink w:anchor="_Toc134824386" w:history="1">
            <w:r w:rsidRPr="00421F96">
              <w:rPr>
                <w:rStyle w:val="a4"/>
                <w:rFonts w:ascii="Times New Roman" w:hAnsi="Times New Roman" w:cs="Times New Roman"/>
                <w:noProof/>
                <w:sz w:val="24"/>
                <w:szCs w:val="24"/>
              </w:rPr>
              <w:t>Глава 5. Биохимические характеристики почвогрунтов</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_Toc134824386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94</w:t>
            </w:r>
            <w:r w:rsidRPr="00421F96">
              <w:rPr>
                <w:rFonts w:ascii="Times New Roman" w:hAnsi="Times New Roman" w:cs="Times New Roman"/>
                <w:noProof/>
                <w:webHidden/>
                <w:sz w:val="24"/>
                <w:szCs w:val="24"/>
              </w:rPr>
              <w:fldChar w:fldCharType="end"/>
            </w:r>
          </w:hyperlink>
        </w:p>
        <w:p w14:paraId="03B63F78" w14:textId="341A11A8"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7" w:history="1">
            <w:r w:rsidRPr="00421F96">
              <w:rPr>
                <w:rStyle w:val="a4"/>
                <w:rFonts w:ascii="Times New Roman" w:hAnsi="Times New Roman" w:cs="Times New Roman"/>
                <w:noProof/>
                <w:sz w:val="24"/>
                <w:szCs w:val="24"/>
              </w:rPr>
              <w:t>5.1. Биотестирование по кресс-салату водных вытяжек почвогрунтов Янино-1</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_Toc134824387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94</w:t>
            </w:r>
            <w:r w:rsidRPr="00421F96">
              <w:rPr>
                <w:rFonts w:ascii="Times New Roman" w:hAnsi="Times New Roman" w:cs="Times New Roman"/>
                <w:noProof/>
                <w:webHidden/>
                <w:sz w:val="24"/>
                <w:szCs w:val="24"/>
              </w:rPr>
              <w:fldChar w:fldCharType="end"/>
            </w:r>
          </w:hyperlink>
        </w:p>
        <w:p w14:paraId="01ADA2B5" w14:textId="6ED072C1"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8" w:history="1">
            <w:r w:rsidRPr="00421F96">
              <w:rPr>
                <w:rStyle w:val="a4"/>
                <w:rFonts w:ascii="Times New Roman" w:hAnsi="Times New Roman" w:cs="Times New Roman"/>
                <w:noProof/>
                <w:sz w:val="24"/>
                <w:szCs w:val="24"/>
              </w:rPr>
              <w:t>5.2. Состав микроорганизмов</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_Toc134824388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96</w:t>
            </w:r>
            <w:r w:rsidRPr="00421F96">
              <w:rPr>
                <w:rFonts w:ascii="Times New Roman" w:hAnsi="Times New Roman" w:cs="Times New Roman"/>
                <w:noProof/>
                <w:webHidden/>
                <w:sz w:val="24"/>
                <w:szCs w:val="24"/>
              </w:rPr>
              <w:fldChar w:fldCharType="end"/>
            </w:r>
          </w:hyperlink>
        </w:p>
        <w:p w14:paraId="7D47B17F" w14:textId="26B36D3A" w:rsidR="00421F96" w:rsidRPr="00421F96" w:rsidRDefault="00421F96">
          <w:pPr>
            <w:pStyle w:val="22"/>
            <w:tabs>
              <w:tab w:val="right" w:leader="dot" w:pos="9345"/>
            </w:tabs>
            <w:rPr>
              <w:rFonts w:ascii="Times New Roman" w:eastAsiaTheme="minorEastAsia" w:hAnsi="Times New Roman" w:cs="Times New Roman"/>
              <w:noProof/>
              <w:sz w:val="24"/>
              <w:szCs w:val="24"/>
              <w:lang w:eastAsia="ru-RU"/>
            </w:rPr>
          </w:pPr>
          <w:hyperlink w:anchor="_Toc134824389" w:history="1">
            <w:r w:rsidRPr="00421F96">
              <w:rPr>
                <w:rStyle w:val="a4"/>
                <w:rFonts w:ascii="Times New Roman" w:hAnsi="Times New Roman" w:cs="Times New Roman"/>
                <w:noProof/>
                <w:sz w:val="24"/>
                <w:szCs w:val="24"/>
              </w:rPr>
              <w:t>5.3. Биологические сообщества почвогрунтов Янино-1</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_Toc134824389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97</w:t>
            </w:r>
            <w:r w:rsidRPr="00421F96">
              <w:rPr>
                <w:rFonts w:ascii="Times New Roman" w:hAnsi="Times New Roman" w:cs="Times New Roman"/>
                <w:noProof/>
                <w:webHidden/>
                <w:sz w:val="24"/>
                <w:szCs w:val="24"/>
              </w:rPr>
              <w:fldChar w:fldCharType="end"/>
            </w:r>
          </w:hyperlink>
        </w:p>
        <w:p w14:paraId="42715ABD" w14:textId="4D690666" w:rsidR="00421F96" w:rsidRPr="00421F96" w:rsidRDefault="00421F96">
          <w:pPr>
            <w:pStyle w:val="12"/>
            <w:tabs>
              <w:tab w:val="right" w:leader="dot" w:pos="9345"/>
            </w:tabs>
            <w:rPr>
              <w:rFonts w:ascii="Times New Roman" w:eastAsiaTheme="minorEastAsia" w:hAnsi="Times New Roman" w:cs="Times New Roman"/>
              <w:noProof/>
              <w:sz w:val="24"/>
              <w:szCs w:val="24"/>
              <w:lang w:eastAsia="ru-RU"/>
            </w:rPr>
          </w:pPr>
          <w:hyperlink w:anchor="_Toc134824390" w:history="1">
            <w:r w:rsidRPr="00421F96">
              <w:rPr>
                <w:rStyle w:val="a4"/>
                <w:rFonts w:ascii="Times New Roman" w:hAnsi="Times New Roman" w:cs="Times New Roman"/>
                <w:noProof/>
                <w:sz w:val="24"/>
                <w:szCs w:val="24"/>
              </w:rPr>
              <w:t>Выводы</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_Toc134824390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101</w:t>
            </w:r>
            <w:r w:rsidRPr="00421F96">
              <w:rPr>
                <w:rFonts w:ascii="Times New Roman" w:hAnsi="Times New Roman" w:cs="Times New Roman"/>
                <w:noProof/>
                <w:webHidden/>
                <w:sz w:val="24"/>
                <w:szCs w:val="24"/>
              </w:rPr>
              <w:fldChar w:fldCharType="end"/>
            </w:r>
          </w:hyperlink>
        </w:p>
        <w:p w14:paraId="11B2C9F9" w14:textId="6EC1370E" w:rsidR="00421F96" w:rsidRPr="00421F96" w:rsidRDefault="00421F96">
          <w:pPr>
            <w:pStyle w:val="12"/>
            <w:tabs>
              <w:tab w:val="right" w:leader="dot" w:pos="9345"/>
            </w:tabs>
            <w:rPr>
              <w:rFonts w:ascii="Times New Roman" w:eastAsiaTheme="minorEastAsia" w:hAnsi="Times New Roman" w:cs="Times New Roman"/>
              <w:noProof/>
              <w:sz w:val="24"/>
              <w:szCs w:val="24"/>
              <w:lang w:eastAsia="ru-RU"/>
            </w:rPr>
          </w:pPr>
          <w:hyperlink w:anchor="_Toc134824391" w:history="1">
            <w:r w:rsidRPr="00421F96">
              <w:rPr>
                <w:rStyle w:val="a4"/>
                <w:rFonts w:ascii="Times New Roman" w:hAnsi="Times New Roman" w:cs="Times New Roman"/>
                <w:noProof/>
                <w:sz w:val="24"/>
                <w:szCs w:val="24"/>
              </w:rPr>
              <w:t>Список использованной литературы</w:t>
            </w:r>
            <w:r w:rsidRPr="00421F96">
              <w:rPr>
                <w:rFonts w:ascii="Times New Roman" w:hAnsi="Times New Roman" w:cs="Times New Roman"/>
                <w:noProof/>
                <w:webHidden/>
                <w:sz w:val="24"/>
                <w:szCs w:val="24"/>
              </w:rPr>
              <w:tab/>
            </w:r>
            <w:r w:rsidRPr="00421F96">
              <w:rPr>
                <w:rFonts w:ascii="Times New Roman" w:hAnsi="Times New Roman" w:cs="Times New Roman"/>
                <w:noProof/>
                <w:webHidden/>
                <w:sz w:val="24"/>
                <w:szCs w:val="24"/>
              </w:rPr>
              <w:fldChar w:fldCharType="begin"/>
            </w:r>
            <w:r w:rsidRPr="00421F96">
              <w:rPr>
                <w:rFonts w:ascii="Times New Roman" w:hAnsi="Times New Roman" w:cs="Times New Roman"/>
                <w:noProof/>
                <w:webHidden/>
                <w:sz w:val="24"/>
                <w:szCs w:val="24"/>
              </w:rPr>
              <w:instrText xml:space="preserve"> PAGEREF _Toc134824391 \h </w:instrText>
            </w:r>
            <w:r w:rsidRPr="00421F96">
              <w:rPr>
                <w:rFonts w:ascii="Times New Roman" w:hAnsi="Times New Roman" w:cs="Times New Roman"/>
                <w:noProof/>
                <w:webHidden/>
                <w:sz w:val="24"/>
                <w:szCs w:val="24"/>
              </w:rPr>
            </w:r>
            <w:r w:rsidRPr="00421F96">
              <w:rPr>
                <w:rFonts w:ascii="Times New Roman" w:hAnsi="Times New Roman" w:cs="Times New Roman"/>
                <w:noProof/>
                <w:webHidden/>
                <w:sz w:val="24"/>
                <w:szCs w:val="24"/>
              </w:rPr>
              <w:fldChar w:fldCharType="separate"/>
            </w:r>
            <w:r w:rsidR="000D061D">
              <w:rPr>
                <w:rFonts w:ascii="Times New Roman" w:hAnsi="Times New Roman" w:cs="Times New Roman"/>
                <w:noProof/>
                <w:webHidden/>
                <w:sz w:val="24"/>
                <w:szCs w:val="24"/>
              </w:rPr>
              <w:t>102</w:t>
            </w:r>
            <w:r w:rsidRPr="00421F96">
              <w:rPr>
                <w:rFonts w:ascii="Times New Roman" w:hAnsi="Times New Roman" w:cs="Times New Roman"/>
                <w:noProof/>
                <w:webHidden/>
                <w:sz w:val="24"/>
                <w:szCs w:val="24"/>
              </w:rPr>
              <w:fldChar w:fldCharType="end"/>
            </w:r>
          </w:hyperlink>
        </w:p>
        <w:p w14:paraId="76414FD5" w14:textId="018A8BC4" w:rsidR="007F4BB5" w:rsidRPr="007F4BB5" w:rsidRDefault="007F4BB5">
          <w:pPr>
            <w:rPr>
              <w:rFonts w:ascii="Times New Roman" w:hAnsi="Times New Roman" w:cs="Times New Roman"/>
              <w:sz w:val="24"/>
              <w:szCs w:val="24"/>
            </w:rPr>
          </w:pPr>
          <w:r w:rsidRPr="00421F96">
            <w:rPr>
              <w:rFonts w:ascii="Times New Roman" w:hAnsi="Times New Roman" w:cs="Times New Roman"/>
              <w:b/>
              <w:bCs/>
              <w:sz w:val="24"/>
              <w:szCs w:val="24"/>
            </w:rPr>
            <w:fldChar w:fldCharType="end"/>
          </w:r>
        </w:p>
      </w:sdtContent>
    </w:sdt>
    <w:p w14:paraId="5DDA47C1" w14:textId="19FF9B38" w:rsidR="00D441B4" w:rsidRDefault="00D441B4" w:rsidP="00D441B4">
      <w:pPr>
        <w:spacing w:after="0" w:line="360" w:lineRule="auto"/>
        <w:jc w:val="center"/>
        <w:rPr>
          <w:rFonts w:ascii="Times New Roman" w:hAnsi="Times New Roman" w:cs="Times New Roman"/>
          <w:sz w:val="24"/>
          <w:szCs w:val="24"/>
        </w:rPr>
      </w:pPr>
    </w:p>
    <w:p w14:paraId="7DF28097" w14:textId="5B3C2B79" w:rsidR="007F4BB5" w:rsidRDefault="007F4BB5" w:rsidP="00D441B4">
      <w:pPr>
        <w:spacing w:after="0" w:line="360" w:lineRule="auto"/>
        <w:jc w:val="center"/>
        <w:rPr>
          <w:rFonts w:ascii="Times New Roman" w:hAnsi="Times New Roman" w:cs="Times New Roman"/>
          <w:sz w:val="24"/>
          <w:szCs w:val="24"/>
        </w:rPr>
      </w:pPr>
      <w:bookmarkStart w:id="0" w:name="_GoBack"/>
      <w:bookmarkEnd w:id="0"/>
    </w:p>
    <w:p w14:paraId="11082580" w14:textId="77777777" w:rsidR="00D441B4" w:rsidRPr="00373563" w:rsidRDefault="00D441B4" w:rsidP="00373563">
      <w:pPr>
        <w:pStyle w:val="1"/>
        <w:rPr>
          <w:rFonts w:eastAsia="Times New Roman"/>
          <w:lang w:eastAsia="ru-RU"/>
        </w:rPr>
      </w:pPr>
      <w:bookmarkStart w:id="1" w:name="_Toc134824346"/>
      <w:r w:rsidRPr="00373563">
        <w:lastRenderedPageBreak/>
        <w:t>Введение</w:t>
      </w:r>
      <w:bookmarkEnd w:id="1"/>
    </w:p>
    <w:p w14:paraId="009353F4" w14:textId="77777777" w:rsidR="00D441B4" w:rsidRPr="008D11F5" w:rsidRDefault="00D441B4" w:rsidP="00710E6C">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По данным Минприроды, ежегодно в России образуется около 70 млн тонн твёрдых коммунальных отходов, каждый год — на 3 % больше. Перерабатывается всего 5-7 % мусора, остальное захоранивается.</w:t>
      </w:r>
    </w:p>
    <w:p w14:paraId="2F0870D0" w14:textId="4D8754DF" w:rsidR="00D441B4" w:rsidRPr="008D11F5" w:rsidRDefault="00D441B4" w:rsidP="00710E6C">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При складировании ТБО </w:t>
      </w:r>
      <w:r w:rsidR="00BE7E98">
        <w:rPr>
          <w:rFonts w:ascii="Times New Roman" w:eastAsia="Times New Roman" w:hAnsi="Times New Roman" w:cs="Times New Roman"/>
          <w:sz w:val="24"/>
          <w:szCs w:val="24"/>
          <w:lang w:eastAsia="ru-RU"/>
        </w:rPr>
        <w:t xml:space="preserve">из свалочного грунта </w:t>
      </w:r>
      <w:r w:rsidRPr="008D11F5">
        <w:rPr>
          <w:rFonts w:ascii="Times New Roman" w:eastAsia="Times New Roman" w:hAnsi="Times New Roman" w:cs="Times New Roman"/>
          <w:sz w:val="24"/>
          <w:szCs w:val="24"/>
          <w:lang w:eastAsia="ru-RU"/>
        </w:rPr>
        <w:t>образуются почвогрунты,</w:t>
      </w:r>
      <w:r w:rsidRPr="008D11F5">
        <w:rPr>
          <w:rFonts w:ascii="Times New Roman" w:hAnsi="Times New Roman" w:cs="Times New Roman"/>
          <w:sz w:val="24"/>
          <w:szCs w:val="24"/>
        </w:rPr>
        <w:t xml:space="preserve"> </w:t>
      </w:r>
      <w:r w:rsidRPr="008D11F5">
        <w:rPr>
          <w:rFonts w:ascii="Times New Roman" w:eastAsia="Times New Roman" w:hAnsi="Times New Roman" w:cs="Times New Roman"/>
          <w:sz w:val="24"/>
          <w:szCs w:val="24"/>
          <w:lang w:eastAsia="ru-RU"/>
        </w:rPr>
        <w:t>антропогенно созданные почвы, которые состоят из органической составляющей, минералов и техногенных частиц. Почвогрунты, промываются выпадающими осадками, подвергаются ветровой и водной эрозии. В результате этих процессов химические элементы могут менять свою форму и мигрировать из почвогрунтов полигона на окружающие территории. При складировании продуктов переработки ТБО на открытом воздухе в результате выветривания химические элементы меняют свою форму и способны мигрировать на окружающие территории, создавая почвенные и гидрохимические аномалии. В результате гниения органики образуется биогаз, содержащий аэрозоли таких металлов как Sn, Рb Сd, Sb, Сu, Zn, Сr, Нg, который попадает в атмосферу. На тонну отходов в среднем образуется 2,5 м3 сточных вод – концентрат с токсичными примесями.</w:t>
      </w:r>
    </w:p>
    <w:p w14:paraId="71DCA5BD" w14:textId="6938FCEC" w:rsidR="00D441B4" w:rsidRPr="008D11F5" w:rsidRDefault="00D441B4" w:rsidP="00710E6C">
      <w:pPr>
        <w:spacing w:after="0" w:line="360" w:lineRule="auto"/>
        <w:ind w:firstLine="709"/>
        <w:jc w:val="both"/>
        <w:rPr>
          <w:rFonts w:ascii="Times New Roman" w:eastAsia="Times New Roman" w:hAnsi="Times New Roman" w:cs="Times New Roman"/>
          <w:sz w:val="24"/>
          <w:szCs w:val="24"/>
          <w:highlight w:val="green"/>
        </w:rPr>
      </w:pPr>
      <w:r w:rsidRPr="008D11F5">
        <w:rPr>
          <w:rFonts w:ascii="Times New Roman" w:eastAsia="Times New Roman" w:hAnsi="Times New Roman" w:cs="Times New Roman"/>
          <w:sz w:val="24"/>
          <w:szCs w:val="24"/>
          <w:lang w:eastAsia="ru-RU"/>
        </w:rPr>
        <w:t xml:space="preserve"> Актуальность исследования связана с проблемой изучения геохимических особенностей </w:t>
      </w:r>
      <w:r w:rsidR="00BE7E98">
        <w:rPr>
          <w:rFonts w:ascii="Times New Roman" w:eastAsia="Times New Roman" w:hAnsi="Times New Roman" w:cs="Times New Roman"/>
          <w:sz w:val="24"/>
          <w:szCs w:val="24"/>
          <w:lang w:eastAsia="ru-RU"/>
        </w:rPr>
        <w:t>почвогрунтов</w:t>
      </w:r>
      <w:r w:rsidRPr="008D11F5">
        <w:rPr>
          <w:rFonts w:ascii="Times New Roman" w:eastAsia="Times New Roman" w:hAnsi="Times New Roman" w:cs="Times New Roman"/>
          <w:sz w:val="24"/>
          <w:szCs w:val="24"/>
          <w:lang w:eastAsia="ru-RU"/>
        </w:rPr>
        <w:t xml:space="preserve"> различного периода захоронения</w:t>
      </w:r>
      <w:r w:rsidR="00281383">
        <w:rPr>
          <w:rFonts w:ascii="Times New Roman" w:eastAsia="Times New Roman" w:hAnsi="Times New Roman" w:cs="Times New Roman"/>
          <w:sz w:val="24"/>
          <w:szCs w:val="24"/>
          <w:lang w:eastAsia="ru-RU"/>
        </w:rPr>
        <w:t xml:space="preserve"> (2-годичные и 20-летние).</w:t>
      </w:r>
    </w:p>
    <w:p w14:paraId="38CF489F" w14:textId="77777777" w:rsidR="00D441B4" w:rsidRPr="008D11F5" w:rsidRDefault="00D441B4" w:rsidP="00710E6C">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b/>
          <w:bCs/>
          <w:sz w:val="24"/>
          <w:szCs w:val="24"/>
        </w:rPr>
        <w:t>Целью исследования</w:t>
      </w:r>
      <w:r w:rsidRPr="008D11F5">
        <w:rPr>
          <w:rFonts w:ascii="Times New Roman" w:hAnsi="Times New Roman" w:cs="Times New Roman"/>
          <w:sz w:val="24"/>
          <w:szCs w:val="24"/>
        </w:rPr>
        <w:t xml:space="preserve"> является выявление минералогических и геохимических особенностей почвогрунтов зоны складирования ТБО Янино-1 для оценки их влияния на окружающую среду.</w:t>
      </w:r>
    </w:p>
    <w:p w14:paraId="0321CEDC" w14:textId="77777777" w:rsidR="00D441B4" w:rsidRPr="008D11F5" w:rsidRDefault="00D441B4" w:rsidP="00710E6C">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Для реализации поставленной цели были сформулированы следующие </w:t>
      </w:r>
      <w:r w:rsidRPr="008D11F5">
        <w:rPr>
          <w:rFonts w:ascii="Times New Roman" w:hAnsi="Times New Roman" w:cs="Times New Roman"/>
          <w:b/>
          <w:sz w:val="24"/>
          <w:szCs w:val="24"/>
        </w:rPr>
        <w:t>задачи</w:t>
      </w:r>
      <w:r w:rsidRPr="008D11F5">
        <w:rPr>
          <w:rFonts w:ascii="Times New Roman" w:hAnsi="Times New Roman" w:cs="Times New Roman"/>
          <w:sz w:val="24"/>
          <w:szCs w:val="24"/>
        </w:rPr>
        <w:t>:</w:t>
      </w:r>
    </w:p>
    <w:p w14:paraId="43099242" w14:textId="77777777" w:rsidR="00D441B4" w:rsidRPr="008D11F5" w:rsidRDefault="00D441B4" w:rsidP="00710E6C">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1. Определить минеральный состав почвогрунтов;</w:t>
      </w:r>
    </w:p>
    <w:p w14:paraId="613CBAA1" w14:textId="77777777" w:rsidR="00D441B4" w:rsidRPr="008D11F5" w:rsidRDefault="00D441B4" w:rsidP="00710E6C">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2. Выявить геохимические особенности почвогрунтов;</w:t>
      </w:r>
    </w:p>
    <w:p w14:paraId="71D09C5C" w14:textId="77777777" w:rsidR="00D441B4" w:rsidRPr="008D11F5" w:rsidRDefault="00D441B4" w:rsidP="00710E6C">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3. Определить подвижные формы химических элементов; </w:t>
      </w:r>
    </w:p>
    <w:p w14:paraId="6B0B6882" w14:textId="77777777" w:rsidR="00D441B4" w:rsidRPr="008D11F5" w:rsidRDefault="00D441B4" w:rsidP="00710E6C">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4. Произвести биоиндикацию почвогрунтов;</w:t>
      </w:r>
    </w:p>
    <w:p w14:paraId="2FB5436E" w14:textId="07F725F1" w:rsidR="00D441B4" w:rsidRPr="008D11F5" w:rsidRDefault="00D441B4" w:rsidP="00710E6C">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5. Оценить влияния почвогрунтов на окружающую среду.</w:t>
      </w:r>
    </w:p>
    <w:p w14:paraId="392B83C9" w14:textId="3661FE45" w:rsidR="00D441B4" w:rsidRDefault="00D441B4" w:rsidP="00710E6C">
      <w:pPr>
        <w:spacing w:after="0" w:line="360" w:lineRule="auto"/>
        <w:ind w:firstLine="709"/>
        <w:rPr>
          <w:rFonts w:ascii="Times New Roman" w:hAnsi="Times New Roman" w:cs="Times New Roman"/>
          <w:sz w:val="24"/>
          <w:szCs w:val="24"/>
        </w:rPr>
      </w:pPr>
    </w:p>
    <w:p w14:paraId="68646D63" w14:textId="6FC56460" w:rsidR="00710E6C" w:rsidRDefault="00710E6C" w:rsidP="00710E6C">
      <w:pPr>
        <w:spacing w:after="0" w:line="360" w:lineRule="auto"/>
        <w:ind w:firstLine="709"/>
        <w:rPr>
          <w:rFonts w:ascii="Times New Roman" w:hAnsi="Times New Roman" w:cs="Times New Roman"/>
          <w:sz w:val="24"/>
          <w:szCs w:val="24"/>
        </w:rPr>
      </w:pPr>
    </w:p>
    <w:p w14:paraId="02A8A8EC" w14:textId="1B650488" w:rsidR="00710E6C" w:rsidRDefault="00710E6C" w:rsidP="00710E6C">
      <w:pPr>
        <w:spacing w:after="0" w:line="360" w:lineRule="auto"/>
        <w:ind w:firstLine="709"/>
        <w:rPr>
          <w:rFonts w:ascii="Times New Roman" w:hAnsi="Times New Roman" w:cs="Times New Roman"/>
          <w:sz w:val="24"/>
          <w:szCs w:val="24"/>
        </w:rPr>
      </w:pPr>
    </w:p>
    <w:p w14:paraId="0D6BA1FD" w14:textId="75322373" w:rsidR="00710E6C" w:rsidRDefault="00710E6C" w:rsidP="00710E6C">
      <w:pPr>
        <w:spacing w:after="0" w:line="360" w:lineRule="auto"/>
        <w:ind w:firstLine="709"/>
        <w:rPr>
          <w:rFonts w:ascii="Times New Roman" w:hAnsi="Times New Roman" w:cs="Times New Roman"/>
          <w:sz w:val="24"/>
          <w:szCs w:val="24"/>
        </w:rPr>
      </w:pPr>
    </w:p>
    <w:p w14:paraId="1F86E9FE" w14:textId="15CB6874" w:rsidR="00710E6C" w:rsidRDefault="00710E6C" w:rsidP="00710E6C">
      <w:pPr>
        <w:spacing w:after="0" w:line="360" w:lineRule="auto"/>
        <w:ind w:firstLine="709"/>
        <w:rPr>
          <w:rFonts w:ascii="Times New Roman" w:hAnsi="Times New Roman" w:cs="Times New Roman"/>
          <w:sz w:val="24"/>
          <w:szCs w:val="24"/>
        </w:rPr>
      </w:pPr>
    </w:p>
    <w:p w14:paraId="3C7FE334" w14:textId="4AC9477C" w:rsidR="00710E6C" w:rsidRDefault="00710E6C" w:rsidP="00710E6C">
      <w:pPr>
        <w:spacing w:after="0" w:line="360" w:lineRule="auto"/>
        <w:ind w:firstLine="709"/>
        <w:rPr>
          <w:rFonts w:ascii="Times New Roman" w:hAnsi="Times New Roman" w:cs="Times New Roman"/>
          <w:sz w:val="24"/>
          <w:szCs w:val="24"/>
        </w:rPr>
      </w:pPr>
    </w:p>
    <w:p w14:paraId="26C83372" w14:textId="77777777" w:rsidR="00B51EBB" w:rsidRDefault="00B51EBB" w:rsidP="00710E6C">
      <w:pPr>
        <w:spacing w:after="0" w:line="360" w:lineRule="auto"/>
        <w:ind w:firstLine="709"/>
        <w:rPr>
          <w:rFonts w:ascii="Times New Roman" w:hAnsi="Times New Roman" w:cs="Times New Roman"/>
          <w:sz w:val="24"/>
          <w:szCs w:val="24"/>
        </w:rPr>
      </w:pPr>
    </w:p>
    <w:p w14:paraId="4AFABB5B" w14:textId="77777777" w:rsidR="00710E6C" w:rsidRPr="008D11F5" w:rsidRDefault="00710E6C" w:rsidP="00710E6C">
      <w:pPr>
        <w:spacing w:after="0" w:line="360" w:lineRule="auto"/>
        <w:ind w:firstLine="709"/>
        <w:rPr>
          <w:rFonts w:ascii="Times New Roman" w:hAnsi="Times New Roman" w:cs="Times New Roman"/>
          <w:sz w:val="24"/>
          <w:szCs w:val="24"/>
        </w:rPr>
      </w:pPr>
    </w:p>
    <w:p w14:paraId="33FBD56A" w14:textId="2E61249A" w:rsidR="00BF0F3B" w:rsidRDefault="00BF0F3B" w:rsidP="00373563">
      <w:pPr>
        <w:pStyle w:val="1"/>
        <w:ind w:left="709" w:hanging="709"/>
      </w:pPr>
      <w:bookmarkStart w:id="2" w:name="_Toc134824347"/>
      <w:r w:rsidRPr="008D11F5">
        <w:lastRenderedPageBreak/>
        <w:t>Глава 1. Переработка твердых бытовых отходов</w:t>
      </w:r>
      <w:bookmarkEnd w:id="2"/>
    </w:p>
    <w:p w14:paraId="5FC60561" w14:textId="77777777" w:rsidR="00B51EBB" w:rsidRPr="00B51EBB" w:rsidRDefault="00B51EBB" w:rsidP="00B51EBB"/>
    <w:p w14:paraId="5F371FF8" w14:textId="77777777" w:rsidR="00BF0F3B" w:rsidRPr="00373563" w:rsidRDefault="00BF0F3B" w:rsidP="00373563">
      <w:pPr>
        <w:pStyle w:val="2"/>
      </w:pPr>
      <w:bookmarkStart w:id="3" w:name="_Toc134824348"/>
      <w:r w:rsidRPr="00373563">
        <w:t>1.1. Советская система обращения с твердыми бытовыми отходами</w:t>
      </w:r>
      <w:bookmarkEnd w:id="3"/>
    </w:p>
    <w:p w14:paraId="60D24C7A" w14:textId="1352D9F9" w:rsidR="00BF0F3B" w:rsidRPr="008D11F5" w:rsidRDefault="00BF0F3B" w:rsidP="00373563">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В Российской Империи, в городах и деревнях, существовала профессия старьевщиков, которые скупали ветхую одежду и старую посуду. После революции в Советской России была запущена система сбора твердых бытовых отходов, а в 1920-х годах началось внедрение идеологии бережного использования </w:t>
      </w:r>
      <w:r w:rsidRPr="00710E6C">
        <w:rPr>
          <w:rFonts w:ascii="Times New Roman" w:hAnsi="Times New Roman" w:cs="Times New Roman"/>
          <w:sz w:val="24"/>
          <w:szCs w:val="24"/>
        </w:rPr>
        <w:t xml:space="preserve">ресурсов </w:t>
      </w:r>
      <w:r w:rsidR="00710E6C" w:rsidRPr="00710E6C">
        <w:rPr>
          <w:rFonts w:ascii="Times New Roman" w:hAnsi="Times New Roman" w:cs="Times New Roman"/>
          <w:sz w:val="24"/>
          <w:szCs w:val="24"/>
        </w:rPr>
        <w:t>(</w:t>
      </w:r>
      <w:r w:rsidRPr="00710E6C">
        <w:rPr>
          <w:rFonts w:ascii="Times New Roman" w:eastAsia="Times New Roman" w:hAnsi="Times New Roman" w:cs="Times New Roman"/>
          <w:sz w:val="24"/>
          <w:szCs w:val="24"/>
          <w:lang w:eastAsia="ru-RU"/>
        </w:rPr>
        <w:t>Джангирова</w:t>
      </w:r>
      <w:r w:rsidR="00710E6C" w:rsidRPr="00710E6C">
        <w:rPr>
          <w:rFonts w:ascii="Times New Roman" w:eastAsia="Times New Roman" w:hAnsi="Times New Roman" w:cs="Times New Roman"/>
          <w:sz w:val="24"/>
          <w:szCs w:val="24"/>
          <w:lang w:eastAsia="ru-RU"/>
        </w:rPr>
        <w:t>, 2019</w:t>
      </w:r>
      <w:r w:rsidR="00710E6C" w:rsidRPr="00710E6C">
        <w:rPr>
          <w:rFonts w:ascii="Times New Roman" w:hAnsi="Times New Roman" w:cs="Times New Roman"/>
          <w:sz w:val="24"/>
          <w:szCs w:val="24"/>
        </w:rPr>
        <w:t>)</w:t>
      </w:r>
      <w:r w:rsidRPr="00710E6C">
        <w:rPr>
          <w:rFonts w:ascii="Times New Roman" w:hAnsi="Times New Roman" w:cs="Times New Roman"/>
          <w:sz w:val="24"/>
          <w:szCs w:val="24"/>
        </w:rPr>
        <w:t>.</w:t>
      </w:r>
      <w:r w:rsidRPr="008D11F5">
        <w:rPr>
          <w:rFonts w:ascii="Times New Roman" w:hAnsi="Times New Roman" w:cs="Times New Roman"/>
          <w:sz w:val="24"/>
          <w:szCs w:val="24"/>
        </w:rPr>
        <w:t xml:space="preserve"> </w:t>
      </w:r>
    </w:p>
    <w:p w14:paraId="7ECCC6EC" w14:textId="312D3142"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Система включала комплексный сбор пяти групп ресурсов, которые подвергались вторичной переработке: стекло, макулатура, текстиль, полимерные материалы и шины. В СССР был создан сектор народного хозяйства, за переработку отходов отвечало Госснаб, а с 1971 года существовало отдельное Главное управление по заготовкам, поставкам и использованию вторичного сырья "</w:t>
      </w:r>
      <w:r w:rsidRPr="00710E6C">
        <w:rPr>
          <w:rFonts w:ascii="Times New Roman" w:hAnsi="Times New Roman" w:cs="Times New Roman"/>
          <w:sz w:val="24"/>
          <w:szCs w:val="24"/>
        </w:rPr>
        <w:t xml:space="preserve">Союзглаввторсырье" </w:t>
      </w:r>
      <w:r w:rsidR="00710E6C" w:rsidRPr="00710E6C">
        <w:rPr>
          <w:rFonts w:ascii="Times New Roman" w:hAnsi="Times New Roman" w:cs="Times New Roman"/>
          <w:sz w:val="24"/>
          <w:szCs w:val="24"/>
        </w:rPr>
        <w:t>(</w:t>
      </w:r>
      <w:r w:rsidRPr="00710E6C">
        <w:rPr>
          <w:rFonts w:ascii="Times New Roman" w:eastAsia="Times New Roman" w:hAnsi="Times New Roman" w:cs="Times New Roman"/>
          <w:sz w:val="24"/>
          <w:szCs w:val="24"/>
          <w:lang w:eastAsia="ru-RU"/>
        </w:rPr>
        <w:t>Лобанов</w:t>
      </w:r>
      <w:r w:rsidR="00710E6C" w:rsidRPr="00710E6C">
        <w:rPr>
          <w:rFonts w:ascii="Times New Roman" w:eastAsia="Times New Roman" w:hAnsi="Times New Roman" w:cs="Times New Roman"/>
          <w:sz w:val="24"/>
          <w:szCs w:val="24"/>
          <w:lang w:eastAsia="ru-RU"/>
        </w:rPr>
        <w:t>, 2019</w:t>
      </w:r>
      <w:r w:rsidR="00B51EBB">
        <w:rPr>
          <w:rFonts w:ascii="Times New Roman" w:hAnsi="Times New Roman" w:cs="Times New Roman"/>
          <w:sz w:val="24"/>
          <w:szCs w:val="24"/>
        </w:rPr>
        <w:t>;</w:t>
      </w:r>
      <w:r w:rsidR="00710E6C" w:rsidRPr="00710E6C">
        <w:rPr>
          <w:rFonts w:ascii="Times New Roman" w:hAnsi="Times New Roman" w:cs="Times New Roman"/>
          <w:sz w:val="24"/>
          <w:szCs w:val="24"/>
        </w:rPr>
        <w:t xml:space="preserve"> </w:t>
      </w:r>
      <w:r w:rsidRPr="00710E6C">
        <w:rPr>
          <w:rFonts w:ascii="Times New Roman" w:eastAsia="Times New Roman" w:hAnsi="Times New Roman" w:cs="Times New Roman"/>
          <w:sz w:val="24"/>
          <w:szCs w:val="24"/>
          <w:lang w:eastAsia="ru-RU"/>
        </w:rPr>
        <w:t>Джангирова</w:t>
      </w:r>
      <w:r w:rsidR="00710E6C" w:rsidRPr="00710E6C">
        <w:rPr>
          <w:rFonts w:ascii="Times New Roman" w:hAnsi="Times New Roman" w:cs="Times New Roman"/>
          <w:sz w:val="24"/>
          <w:szCs w:val="24"/>
        </w:rPr>
        <w:t>, 2019)</w:t>
      </w:r>
      <w:r w:rsidRPr="00710E6C">
        <w:rPr>
          <w:rFonts w:ascii="Times New Roman" w:hAnsi="Times New Roman" w:cs="Times New Roman"/>
          <w:sz w:val="24"/>
          <w:szCs w:val="24"/>
        </w:rPr>
        <w:t>.</w:t>
      </w:r>
      <w:r w:rsidRPr="008D11F5">
        <w:rPr>
          <w:rFonts w:ascii="Times New Roman" w:hAnsi="Times New Roman" w:cs="Times New Roman"/>
          <w:sz w:val="24"/>
          <w:szCs w:val="24"/>
        </w:rPr>
        <w:t xml:space="preserve"> В системе были заложены затраты на переработку, которые учитывались в себестоимости продукции различных отраслей промышленности. В 1986 году ЦК КПСС выпустило постановление, обязывающее организации, создающие новую продукцию, разработать технологию повторного использования продукции после истечения срока ее эксплуатации. Один из ключевых элементов системы - инфраструктура, включающая пункты сбора отходов, которые были доступны для всех жителей страны и тысяч предприятий промышленной переработки. В систему было вовлечено население, включая учреждения образования, и активную роль в сборе вторсырья играли пионеры и школьники. За активное участие в сборе сырья, школьники получали различные награды и привилегии. Взрослая часть населения также была заинтересована в сборе вторсырья, например, за сдачу макулатуры можно было получить редкие издания книг </w:t>
      </w:r>
      <w:r w:rsidR="00710E6C">
        <w:rPr>
          <w:rFonts w:ascii="Times New Roman" w:hAnsi="Times New Roman" w:cs="Times New Roman"/>
          <w:sz w:val="24"/>
          <w:szCs w:val="24"/>
        </w:rPr>
        <w:t>(</w:t>
      </w:r>
      <w:r w:rsidRPr="00710E6C">
        <w:rPr>
          <w:rFonts w:ascii="Times New Roman" w:eastAsia="Times New Roman" w:hAnsi="Times New Roman" w:cs="Times New Roman"/>
          <w:sz w:val="24"/>
          <w:szCs w:val="24"/>
          <w:lang w:eastAsia="ru-RU"/>
        </w:rPr>
        <w:t>Лобанов</w:t>
      </w:r>
      <w:r w:rsidR="00710E6C" w:rsidRPr="00710E6C">
        <w:rPr>
          <w:rFonts w:ascii="Times New Roman" w:eastAsia="Times New Roman" w:hAnsi="Times New Roman" w:cs="Times New Roman"/>
          <w:sz w:val="24"/>
          <w:szCs w:val="24"/>
          <w:lang w:eastAsia="ru-RU"/>
        </w:rPr>
        <w:t>, 2019)</w:t>
      </w:r>
      <w:r w:rsidRPr="00710E6C">
        <w:rPr>
          <w:rFonts w:ascii="Times New Roman" w:hAnsi="Times New Roman" w:cs="Times New Roman"/>
          <w:sz w:val="24"/>
          <w:szCs w:val="24"/>
        </w:rPr>
        <w:t>.</w:t>
      </w:r>
      <w:r w:rsidRPr="008D11F5">
        <w:rPr>
          <w:rFonts w:ascii="Times New Roman" w:hAnsi="Times New Roman" w:cs="Times New Roman"/>
          <w:sz w:val="24"/>
          <w:szCs w:val="24"/>
        </w:rPr>
        <w:t xml:space="preserve"> </w:t>
      </w:r>
    </w:p>
    <w:p w14:paraId="10F84D70"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Стекло было собираемым материалом для повторного использования. Оно собиралось в специальные контейнеры на улицах и во дворах домов, а затем отправлялось на переработку. Стекло могло быть переплавлено и использовано для производства новых стеклянных изделий. В этом случае, стекло сначала отсортировывалось по цвету: зеленое, коричневое и прозрачное, чтобы не нарушать цветовую гамму новых изделий. Затем оно мелко измельчалось, очистилось от примесей и отправлялось на переплавку.</w:t>
      </w:r>
    </w:p>
    <w:p w14:paraId="20BF855A"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Бумага также была собираемым материалом. Бумажные изделия, такие как газеты, журналы, коробки, картоны и т.д., собирались в специальные контейнеры и отправлялись на переработку. В процессе переработки, бумага могла быть обработана, разделена на слои и высушена. Затем она могла использоваться для производства новой бумаги, картона или других бумажных изделий.</w:t>
      </w:r>
    </w:p>
    <w:p w14:paraId="6E6B81FE"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lastRenderedPageBreak/>
        <w:t>Пищевые отходы обычно использовались для производства компоста или животного корма. В Советском Союзе пищевые отходы собирались в специальных контейнерах и отправлялись на переработку на специальные заводы. Отходы обрабатывались и использовались для создания компоста, который мог использоваться как удобрение для сельского хозяйства. Также отходы могли использоваться для производства животного корма.</w:t>
      </w:r>
    </w:p>
    <w:p w14:paraId="2D66E53C" w14:textId="7EDA5AA8"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Кроме того, в СССР были разработаны и внедрены специальные меры по утилизации опасных отходов, таких как химические отходы, медицинские отходы и т.д. Эти отходы собирались в специальных контейнерах и утилизировались в соответствии с требованиями экологической безопасности. Забота об экологии в СССР не стояла в приоритете. Власти старались максимально сократить траты на сырьё для заводов. В этом Советскому Союзу помогал раздельный сбор вторсырья и его переработка. Когда в сырье нужды не было — отходы захороняли. Благодаря такому подходу к 1987 году в повторное использование вовлекалось 70% от всех </w:t>
      </w:r>
      <w:r w:rsidRPr="00710E6C">
        <w:rPr>
          <w:rFonts w:ascii="Times New Roman" w:hAnsi="Times New Roman" w:cs="Times New Roman"/>
          <w:sz w:val="24"/>
          <w:szCs w:val="24"/>
        </w:rPr>
        <w:t xml:space="preserve">отходов </w:t>
      </w:r>
      <w:r w:rsidR="00710E6C" w:rsidRPr="00710E6C">
        <w:rPr>
          <w:rFonts w:ascii="Times New Roman" w:hAnsi="Times New Roman" w:cs="Times New Roman"/>
          <w:sz w:val="24"/>
          <w:szCs w:val="24"/>
        </w:rPr>
        <w:t>(</w:t>
      </w:r>
      <w:r w:rsidRPr="00710E6C">
        <w:rPr>
          <w:rFonts w:ascii="Times New Roman" w:hAnsi="Times New Roman" w:cs="Times New Roman"/>
          <w:sz w:val="24"/>
          <w:szCs w:val="24"/>
        </w:rPr>
        <w:t>Уткин</w:t>
      </w:r>
      <w:r w:rsidR="00710E6C" w:rsidRPr="00710E6C">
        <w:rPr>
          <w:rFonts w:ascii="Times New Roman" w:hAnsi="Times New Roman" w:cs="Times New Roman"/>
          <w:sz w:val="24"/>
          <w:szCs w:val="24"/>
        </w:rPr>
        <w:t>, 1987)</w:t>
      </w:r>
      <w:r w:rsidRPr="00710E6C">
        <w:rPr>
          <w:rFonts w:ascii="Times New Roman" w:hAnsi="Times New Roman" w:cs="Times New Roman"/>
          <w:sz w:val="24"/>
          <w:szCs w:val="24"/>
        </w:rPr>
        <w:t>.</w:t>
      </w:r>
    </w:p>
    <w:p w14:paraId="26BF7390" w14:textId="2D1F3BC5" w:rsidR="00BF0F3B" w:rsidRPr="008D11F5" w:rsidRDefault="00BF0F3B" w:rsidP="007074D3">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В целом, система сбора и переработки вторичного сырья в СССР была очень развита и организована, что позволяло значительно сократить объемы отходов и сохранять ценные ресурсы. Некоторые из этих подходов были позже внедрены в других странах и до сих пор используются в некоторых регионах мира.</w:t>
      </w:r>
    </w:p>
    <w:p w14:paraId="2244BE00" w14:textId="77777777" w:rsidR="007074D3" w:rsidRPr="008D11F5" w:rsidRDefault="007074D3" w:rsidP="007074D3">
      <w:pPr>
        <w:spacing w:after="0" w:line="360" w:lineRule="auto"/>
        <w:ind w:firstLine="709"/>
        <w:contextualSpacing/>
        <w:jc w:val="both"/>
        <w:rPr>
          <w:rFonts w:ascii="Times New Roman" w:hAnsi="Times New Roman" w:cs="Times New Roman"/>
          <w:sz w:val="24"/>
          <w:szCs w:val="24"/>
        </w:rPr>
      </w:pPr>
    </w:p>
    <w:p w14:paraId="19C12292" w14:textId="77777777" w:rsidR="00BF0F3B" w:rsidRPr="008D11F5" w:rsidRDefault="00BF0F3B" w:rsidP="00373563">
      <w:pPr>
        <w:pStyle w:val="2"/>
      </w:pPr>
      <w:bookmarkStart w:id="4" w:name="_Toc134824349"/>
      <w:r w:rsidRPr="008D11F5">
        <w:t>1.2. Переработка и утилизация ТБО</w:t>
      </w:r>
      <w:bookmarkEnd w:id="4"/>
      <w:r w:rsidRPr="008D11F5">
        <w:t xml:space="preserve">  </w:t>
      </w:r>
    </w:p>
    <w:p w14:paraId="21580AEA"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Переработка и утилизация ТБО (твердых бытовых отходов) в России является одной из актуальных проблем в области экологии и сохранения окружающей среды.</w:t>
      </w:r>
    </w:p>
    <w:p w14:paraId="49A77E9C"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На данный момент в России началась реализация реформы по переработке и утилизации ТБО. С 1 января 2019 года регионы перешли на новую систему обращения с твердыми коммунальными отходами. Региональный оператор получает новую статью расходов за транспортировку, обработку и захоронение отходов, а государство берет на себя дополнительные расходы на сортировку, переработку и сжигание твердых бытовых отходов. "Российский экологический оператор" занимается разработкой реформы мусорной отросли, разрабатывая особые параметры для ее реализации.</w:t>
      </w:r>
    </w:p>
    <w:p w14:paraId="39B10B14"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По данным Росстата на 2019 год российская экономика сгенерировала 7,3 млрд тонн отходов, из которых значительная часть составляет твердый коммунальный отход (ТБО). Существующие полигоны почти переполнены, а до недавнего времени до 90% всего объема отходов просто хоронили в земле. До 10% подвергалось сортировки, а в промышленный оборот возвращалось не более 3-5% полезных фракций. Эти данные свидетельствуют о необходимости создания новой системы сортировки и переработки ТБО в России.</w:t>
      </w:r>
    </w:p>
    <w:p w14:paraId="5802C107"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lastRenderedPageBreak/>
        <w:t>Сравнивая советскую модель с нынешним планированием, можно отметить разницу в целях: в СССР ставилась цель максимально возможно утилизировать и использовать ресурсы, которые могут подвергаться переработке, в то время как в России ставится цель спастись от мусорного коллапса. В России необходимо строить новые полигоны для захоронения ТБО, однако целесообразно искать иные пути решения проблемы, возвращая идеологию повторного использования ресурсов ради экологии Земли и комфортной среды для жизни.</w:t>
      </w:r>
    </w:p>
    <w:p w14:paraId="7CB3FD4F"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Для решения проблемы необходимо заново создать систему сортировки и переработки ТБО. В советское время этот сегмент создавали государством или обязывали директивным способом промышленные мощности использовать вторсырье, тогда как на данный момент это частные заводы. На начальном этапе государство должно создать эту систему, отрегулировать ее, гарантировать бизнесу объем сырья и помочь с выходом на рынок готовой продукции.</w:t>
      </w:r>
    </w:p>
    <w:p w14:paraId="2009C2C0"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Проблема с отсутствием мотивации у населения решается путем проведения пропаганды и агитации для повышения осознанности в обществе. В СССР система стимулов включала и материальные, и организационные, и принудительные методы. Поэтому, помимо материальных стимулов, необходимо проводить информационную работу с населением, показывая, какие преимущества для окружающей среды и экономики имеет правильная сортировка и переработка отходов.</w:t>
      </w:r>
    </w:p>
    <w:p w14:paraId="31810DC0"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Кроме того, важно обеспечить доступность и удобство системы сбора и утилизации ТБО для населения, чтобы люди не отказывались от участия в этом процессе из-за его неудобства или сложности.</w:t>
      </w:r>
    </w:p>
    <w:p w14:paraId="3EF95BF6"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Таким образом, для успешной реализации реформы по переработке и утилизации ТБО в России необходимо создать эффективную систему сбора, сортировки и переработки отходов, которая бы обеспечивала не только экологическую, но и экономическую эффективность. </w:t>
      </w:r>
    </w:p>
    <w:p w14:paraId="7F49C4B4"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Первый этап переработки ТБО — это их сбор и транспортировка на специальные полигоны. В России существует несколько видов полигонов, в том числе для хранения обычных ТБО, опасных отходов и медицинских отходов.</w:t>
      </w:r>
    </w:p>
    <w:p w14:paraId="4C0C3383"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После транспортировки отходов на полигон происходит их разделение на компоненты, которые могут быть подвергнуты переработке. Например, отдельно выделяются металлические, стеклянные и пластиковые отходы, которые после разделения могут быть переработаны вторичными сырьевыми материалами. Однако, в России процент переработки ТБО находится на низком уровне по сравнению с другими странами, поэтому многие отходы остаются неразделенными и не перерабатываются.</w:t>
      </w:r>
    </w:p>
    <w:p w14:paraId="0B2107D4"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lastRenderedPageBreak/>
        <w:t>Кроме того, в России также используются технологии сжигания ТБО на специальных заводах, но эта методика имеет свои недостатки, так как процесс сжигания выделяет опасные вещества и газы в атмосферу, что негативно влияет на экологическую ситуацию в регионах.</w:t>
      </w:r>
    </w:p>
    <w:p w14:paraId="0D35FE53"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В общем, переработка и утилизация ТБО в России является одной из сложных и многогранных проблем, которую необходимо решать в комплексе, включая разработку новых технологий и поддержку инноваций в этой области, а также повышение экологической осведомленности населения.</w:t>
      </w:r>
    </w:p>
    <w:p w14:paraId="6DD8C658" w14:textId="77777777" w:rsidR="00BF0F3B" w:rsidRPr="008D11F5" w:rsidRDefault="00BF0F3B" w:rsidP="00373563">
      <w:pPr>
        <w:pStyle w:val="2"/>
      </w:pPr>
      <w:bookmarkStart w:id="5" w:name="_Toc134824350"/>
      <w:r w:rsidRPr="008D11F5">
        <w:t>1.3. Мусороперерабатывающий завод твердых бытовых отходов МПБО-2</w:t>
      </w:r>
      <w:bookmarkEnd w:id="5"/>
    </w:p>
    <w:p w14:paraId="303E1F12" w14:textId="77777777" w:rsidR="00BF0F3B" w:rsidRPr="008D11F5" w:rsidRDefault="00BF0F3B" w:rsidP="00BF0F3B">
      <w:pPr>
        <w:spacing w:after="0" w:line="360" w:lineRule="auto"/>
        <w:ind w:firstLine="709"/>
        <w:contextualSpacing/>
        <w:rPr>
          <w:rFonts w:ascii="Times New Roman" w:hAnsi="Times New Roman" w:cs="Times New Roman"/>
          <w:sz w:val="24"/>
          <w:szCs w:val="24"/>
        </w:rPr>
      </w:pPr>
      <w:r w:rsidRPr="008D11F5">
        <w:rPr>
          <w:rFonts w:ascii="Times New Roman" w:hAnsi="Times New Roman" w:cs="Times New Roman"/>
          <w:sz w:val="24"/>
          <w:szCs w:val="24"/>
        </w:rPr>
        <w:t>Завод МПБО-2 зарегистрирован более двадцати лет назад и был создан еще в период СССР с целью переработки органических отходов, а также обеспечения сельского хозяйства и городского благоустройства компостом. В настоящее время, в связи с отсутствием отдельного сбора органики, завод вынужден изменить свою деятельность на переработку твердых коммунальных отходов.</w:t>
      </w:r>
    </w:p>
    <w:p w14:paraId="5A3ACE2E" w14:textId="77777777" w:rsidR="00BF0F3B" w:rsidRPr="008D11F5" w:rsidRDefault="00BF0F3B" w:rsidP="00BF0F3B">
      <w:pPr>
        <w:spacing w:after="0" w:line="360" w:lineRule="auto"/>
        <w:ind w:firstLine="709"/>
        <w:contextualSpacing/>
        <w:rPr>
          <w:rFonts w:ascii="Times New Roman" w:hAnsi="Times New Roman" w:cs="Times New Roman"/>
          <w:sz w:val="24"/>
          <w:szCs w:val="24"/>
        </w:rPr>
      </w:pPr>
      <w:r w:rsidRPr="008D11F5">
        <w:rPr>
          <w:rFonts w:ascii="Times New Roman" w:hAnsi="Times New Roman" w:cs="Times New Roman"/>
          <w:sz w:val="24"/>
          <w:szCs w:val="24"/>
        </w:rPr>
        <w:t>Процесс переработки твердых бытовых отходов на заводе МПБО-2 начинается с взвешивания приехавших мусоровозов на стационарных весах, где устанавливаются значения брутто и нетто. Также проводится обязательный радиационный контроль всех поступающих на завод бытовых отходов.</w:t>
      </w:r>
    </w:p>
    <w:p w14:paraId="1D048FFB" w14:textId="77777777" w:rsidR="00BF0F3B" w:rsidRPr="008D11F5" w:rsidRDefault="00BF0F3B" w:rsidP="00BF0F3B">
      <w:pPr>
        <w:spacing w:after="0" w:line="360" w:lineRule="auto"/>
        <w:ind w:firstLine="709"/>
        <w:contextualSpacing/>
        <w:rPr>
          <w:rFonts w:ascii="Times New Roman" w:hAnsi="Times New Roman" w:cs="Times New Roman"/>
          <w:sz w:val="24"/>
          <w:szCs w:val="24"/>
        </w:rPr>
      </w:pPr>
      <w:r w:rsidRPr="008D11F5">
        <w:rPr>
          <w:rFonts w:ascii="Times New Roman" w:hAnsi="Times New Roman" w:cs="Times New Roman"/>
          <w:sz w:val="24"/>
          <w:szCs w:val="24"/>
        </w:rPr>
        <w:t>Далее, бытовые отходы направляются на первичную сортировку в цех, где из них извлекаются крупногабаритные элементы, такие как автомобильные покрышки, мебель, матрацы, новогодние ели и прочие. Затем мусор подается на две конвейерных линии, где происходит выемка 10 фракций, включая картон, пластик ПЭТ, ПНД, ПВД, металл, текстиль и т.д. Ручная сортировка проводится для всего мусора, за исключением черного металла, который извлекается магнитным сепаратором. В результате сортировки удается отобрать около 3-5% вторичного сырья, которое подлежит дальнейшей переработке. В том же цеху происходит кипение отобранного сырья и его перемещение на площадку временного хранения. Именно с этой площадки сырье отправляется покупателям.</w:t>
      </w:r>
    </w:p>
    <w:p w14:paraId="53145EC8" w14:textId="18FFF26E" w:rsidR="00BF0F3B" w:rsidRPr="008D11F5" w:rsidRDefault="00BF0F3B" w:rsidP="00BF0F3B">
      <w:pPr>
        <w:spacing w:after="0" w:line="360" w:lineRule="auto"/>
        <w:ind w:firstLine="709"/>
        <w:contextualSpacing/>
        <w:rPr>
          <w:rFonts w:ascii="Times New Roman" w:hAnsi="Times New Roman" w:cs="Times New Roman"/>
          <w:sz w:val="24"/>
          <w:szCs w:val="24"/>
        </w:rPr>
      </w:pPr>
      <w:r w:rsidRPr="008D11F5">
        <w:rPr>
          <w:rFonts w:ascii="Times New Roman" w:hAnsi="Times New Roman" w:cs="Times New Roman"/>
          <w:sz w:val="24"/>
          <w:szCs w:val="24"/>
        </w:rPr>
        <w:t xml:space="preserve">На производстве существуют три грохота, которые используются для разделения отходов на частицы разных размеров. После просеивания, отходы перемещаются в цех для аэробнотермического </w:t>
      </w:r>
      <w:r w:rsidRPr="00D20B05">
        <w:rPr>
          <w:rFonts w:ascii="Times New Roman" w:hAnsi="Times New Roman" w:cs="Times New Roman"/>
          <w:sz w:val="24"/>
          <w:szCs w:val="24"/>
        </w:rPr>
        <w:t xml:space="preserve">компостирования </w:t>
      </w:r>
      <w:r w:rsidR="00D20B05" w:rsidRPr="00D20B05">
        <w:rPr>
          <w:rFonts w:ascii="Times New Roman" w:hAnsi="Times New Roman" w:cs="Times New Roman"/>
          <w:sz w:val="24"/>
          <w:szCs w:val="24"/>
        </w:rPr>
        <w:t>(</w:t>
      </w:r>
      <w:r w:rsidRPr="00D20B05">
        <w:rPr>
          <w:rFonts w:ascii="Times New Roman" w:eastAsia="Calibri" w:hAnsi="Times New Roman" w:cs="Times New Roman"/>
          <w:sz w:val="24"/>
          <w:szCs w:val="24"/>
        </w:rPr>
        <w:t>Адамсон</w:t>
      </w:r>
      <w:r w:rsidR="00D20B05" w:rsidRPr="00D20B05">
        <w:rPr>
          <w:rFonts w:ascii="Times New Roman" w:eastAsia="Calibri" w:hAnsi="Times New Roman" w:cs="Times New Roman"/>
          <w:sz w:val="24"/>
          <w:szCs w:val="24"/>
        </w:rPr>
        <w:t>, 2015)</w:t>
      </w:r>
      <w:r w:rsidRPr="00D20B05">
        <w:rPr>
          <w:rFonts w:ascii="Times New Roman" w:hAnsi="Times New Roman" w:cs="Times New Roman"/>
          <w:sz w:val="24"/>
          <w:szCs w:val="24"/>
        </w:rPr>
        <w:t>.</w:t>
      </w:r>
      <w:r w:rsidRPr="008D11F5">
        <w:rPr>
          <w:rFonts w:ascii="Times New Roman" w:hAnsi="Times New Roman" w:cs="Times New Roman"/>
          <w:sz w:val="24"/>
          <w:szCs w:val="24"/>
        </w:rPr>
        <w:t xml:space="preserve"> Процесс компостирования происходит в четырех трубах диаметром 4 метра и длиной 60 метров, где отходы перемалываются и нагреваются до 51 градуса, что позволяет сохранять тепло в течение нескольких лет. Несмотря на то, что завод был ориентирован на обработку пищевых и органических отходов, сейчас в барабаны попадает также смешанный мусор, включая опасные отходы. Из-за этого создание компоста становится невозможным, поэтому </w:t>
      </w:r>
      <w:r w:rsidRPr="008D11F5">
        <w:rPr>
          <w:rFonts w:ascii="Times New Roman" w:hAnsi="Times New Roman" w:cs="Times New Roman"/>
          <w:sz w:val="24"/>
          <w:szCs w:val="24"/>
        </w:rPr>
        <w:lastRenderedPageBreak/>
        <w:t xml:space="preserve">технологи ищут способы обезвреживания бытовых отходов для уменьшения их вредности на полигонах. Обработка на МПБО позволяет снизить эффект разложения органических отходов в анаэробных условиях и выделение метана, что является одной из проблем свалок. После завершения всех этапов обработки, почвогрунт должен отлежаться на открытом воздухе около 1,5-2 лет, после чего он может быть использован для пересыпания бытового мусора на полигонах. Раздельный сбор отходов, включая пищевые отходы, является жизненно необходимым, как подчеркивает визуальный осмотр получившейся </w:t>
      </w:r>
      <w:r w:rsidRPr="00D20B05">
        <w:rPr>
          <w:rFonts w:ascii="Times New Roman" w:hAnsi="Times New Roman" w:cs="Times New Roman"/>
          <w:sz w:val="24"/>
          <w:szCs w:val="24"/>
        </w:rPr>
        <w:t xml:space="preserve">субстанции </w:t>
      </w:r>
      <w:r w:rsidR="00D20B05" w:rsidRPr="00D20B05">
        <w:rPr>
          <w:rFonts w:ascii="Times New Roman" w:hAnsi="Times New Roman" w:cs="Times New Roman"/>
          <w:sz w:val="24"/>
          <w:szCs w:val="24"/>
        </w:rPr>
        <w:t>(</w:t>
      </w:r>
      <w:r w:rsidRPr="00D20B05">
        <w:rPr>
          <w:rFonts w:ascii="Times New Roman" w:eastAsia="Times New Roman" w:hAnsi="Times New Roman" w:cs="Times New Roman"/>
          <w:sz w:val="24"/>
          <w:szCs w:val="24"/>
          <w:lang w:eastAsia="ru-RU"/>
        </w:rPr>
        <w:t>Официальный сайт завода по механизированной переработке бытовых отходов (МПБО – 2)</w:t>
      </w:r>
      <w:r w:rsidR="00D20B05" w:rsidRPr="00D20B05">
        <w:rPr>
          <w:rFonts w:ascii="Times New Roman" w:hAnsi="Times New Roman" w:cs="Times New Roman"/>
          <w:sz w:val="24"/>
          <w:szCs w:val="24"/>
        </w:rPr>
        <w:t>).</w:t>
      </w:r>
      <w:r w:rsidR="00D20B05">
        <w:rPr>
          <w:rFonts w:ascii="Times New Roman" w:hAnsi="Times New Roman" w:cs="Times New Roman"/>
          <w:sz w:val="24"/>
          <w:szCs w:val="24"/>
        </w:rPr>
        <w:t xml:space="preserve"> </w:t>
      </w:r>
    </w:p>
    <w:p w14:paraId="3E5A2DFC" w14:textId="77777777" w:rsidR="00BF0F3B" w:rsidRPr="008D11F5" w:rsidRDefault="00BF0F3B" w:rsidP="00373563">
      <w:pPr>
        <w:pStyle w:val="2"/>
        <w:rPr>
          <w:rFonts w:eastAsia="Times New Roman"/>
          <w:lang w:eastAsia="ru-RU"/>
        </w:rPr>
      </w:pPr>
      <w:bookmarkStart w:id="6" w:name="_Toc134824351"/>
      <w:r w:rsidRPr="008D11F5">
        <w:rPr>
          <w:rFonts w:eastAsia="Times New Roman"/>
          <w:bdr w:val="none" w:sz="0" w:space="0" w:color="auto" w:frame="1"/>
          <w:lang w:eastAsia="ru-RU"/>
        </w:rPr>
        <w:t>1.4. Морфологический состав ТБО в разных странах</w:t>
      </w:r>
      <w:bookmarkEnd w:id="6"/>
    </w:p>
    <w:p w14:paraId="24A2FF4E" w14:textId="77777777" w:rsidR="00BF0F3B" w:rsidRPr="008D11F5" w:rsidRDefault="00BF0F3B" w:rsidP="00BF0F3B">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 xml:space="preserve">Морфологический состав твердых бытовых отходов (ТБО) многообразен. В мусоре, который образуется в бытовых условиях, находится большое число фракций. Исследование морфологического состава отходов требуется для дальнейшей и результативной переработки ТБО, а также вторичного использования. Еще около тридцати лет назад основная доля мусора приходилась на пищевые отходы, которые состояли из нетоксичных органических веществ. Пищевая фракция при разложении не наносит вред окружающей среде. </w:t>
      </w:r>
    </w:p>
    <w:p w14:paraId="1C291640" w14:textId="77777777" w:rsidR="00BF0F3B" w:rsidRPr="008D11F5" w:rsidRDefault="00BF0F3B" w:rsidP="00BF0F3B">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 xml:space="preserve">Именно технический прогресс и рост промышленности изменили морфологический состав твердых коммунальных отходов (ТКО). Доля пищевой фракции стала уменьшаться, а доля не разлагаемых компонентов резко увеличилась. </w:t>
      </w:r>
    </w:p>
    <w:p w14:paraId="6F475097" w14:textId="182BBBCC" w:rsidR="00BF0F3B" w:rsidRPr="008D11F5" w:rsidRDefault="00BF0F3B" w:rsidP="00BF0F3B">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Основной морфологический состав ТКО представлен (</w:t>
      </w:r>
      <w:bookmarkStart w:id="7" w:name="bb0150"/>
      <w:r w:rsidR="00D20B05" w:rsidRPr="00D20B05">
        <w:rPr>
          <w:rFonts w:ascii="Times New Roman" w:eastAsia="Times New Roman" w:hAnsi="Times New Roman" w:cs="Times New Roman"/>
          <w:color w:val="292929"/>
          <w:sz w:val="24"/>
          <w:szCs w:val="24"/>
          <w:lang w:eastAsia="ru-RU"/>
        </w:rPr>
        <w:t>Dixon</w:t>
      </w:r>
      <w:r w:rsidRPr="008D11F5">
        <w:rPr>
          <w:rFonts w:ascii="Times New Roman" w:eastAsia="Times New Roman" w:hAnsi="Times New Roman" w:cs="Times New Roman"/>
          <w:color w:val="292929"/>
          <w:sz w:val="24"/>
          <w:szCs w:val="24"/>
          <w:lang w:eastAsia="ru-RU"/>
        </w:rPr>
        <w:t>, 2005</w:t>
      </w:r>
      <w:bookmarkStart w:id="8" w:name="bb0100"/>
      <w:bookmarkEnd w:id="7"/>
      <w:r w:rsidR="00B51EBB">
        <w:rPr>
          <w:rFonts w:ascii="Times New Roman" w:eastAsia="Times New Roman" w:hAnsi="Times New Roman" w:cs="Times New Roman"/>
          <w:color w:val="292929"/>
          <w:sz w:val="24"/>
          <w:szCs w:val="24"/>
          <w:lang w:eastAsia="ru-RU"/>
        </w:rPr>
        <w:t>;</w:t>
      </w:r>
      <w:r w:rsidR="00B51EBB" w:rsidRPr="00B51EBB">
        <w:t xml:space="preserve"> </w:t>
      </w:r>
      <w:r w:rsidR="00B51EBB" w:rsidRPr="00B51EBB">
        <w:rPr>
          <w:rFonts w:ascii="Times New Roman" w:eastAsia="Times New Roman" w:hAnsi="Times New Roman" w:cs="Times New Roman"/>
          <w:color w:val="292929"/>
          <w:sz w:val="24"/>
          <w:szCs w:val="24"/>
          <w:lang w:eastAsia="ru-RU"/>
        </w:rPr>
        <w:t>Chen</w:t>
      </w:r>
      <w:r w:rsidRPr="008D11F5">
        <w:rPr>
          <w:rFonts w:ascii="Times New Roman" w:eastAsia="Times New Roman" w:hAnsi="Times New Roman" w:cs="Times New Roman"/>
          <w:color w:val="292929"/>
          <w:sz w:val="24"/>
          <w:szCs w:val="24"/>
          <w:lang w:eastAsia="ru-RU"/>
        </w:rPr>
        <w:t>, 2008</w:t>
      </w:r>
      <w:bookmarkStart w:id="9" w:name="bb0680"/>
      <w:bookmarkEnd w:id="8"/>
      <w:r w:rsidR="00B51EBB">
        <w:rPr>
          <w:rFonts w:ascii="Times New Roman" w:eastAsia="Times New Roman" w:hAnsi="Times New Roman" w:cs="Times New Roman"/>
          <w:color w:val="292929"/>
          <w:sz w:val="24"/>
          <w:szCs w:val="24"/>
          <w:lang w:eastAsia="ru-RU"/>
        </w:rPr>
        <w:t>;</w:t>
      </w:r>
      <w:r w:rsidRPr="008D11F5">
        <w:rPr>
          <w:rFonts w:ascii="Times New Roman" w:eastAsia="Times New Roman" w:hAnsi="Times New Roman" w:cs="Times New Roman"/>
          <w:color w:val="292929"/>
          <w:sz w:val="24"/>
          <w:szCs w:val="24"/>
          <w:lang w:eastAsia="ru-RU"/>
        </w:rPr>
        <w:t xml:space="preserve"> </w:t>
      </w:r>
      <w:r w:rsidR="00B51EBB" w:rsidRPr="00B51EBB">
        <w:rPr>
          <w:rFonts w:ascii="Times New Roman" w:eastAsia="Times New Roman" w:hAnsi="Times New Roman" w:cs="Times New Roman"/>
          <w:color w:val="292929"/>
          <w:sz w:val="24"/>
          <w:szCs w:val="24"/>
          <w:lang w:eastAsia="ru-RU"/>
        </w:rPr>
        <w:t>Yan</w:t>
      </w:r>
      <w:r w:rsidRPr="008D11F5">
        <w:rPr>
          <w:rFonts w:ascii="Times New Roman" w:eastAsia="Times New Roman" w:hAnsi="Times New Roman" w:cs="Times New Roman"/>
          <w:color w:val="292929"/>
          <w:sz w:val="24"/>
          <w:szCs w:val="24"/>
          <w:lang w:eastAsia="ru-RU"/>
        </w:rPr>
        <w:t>, 2018</w:t>
      </w:r>
      <w:bookmarkStart w:id="10" w:name="bb0125"/>
      <w:bookmarkEnd w:id="9"/>
      <w:r w:rsidR="00B51EBB">
        <w:rPr>
          <w:rFonts w:ascii="Times New Roman" w:eastAsia="Times New Roman" w:hAnsi="Times New Roman" w:cs="Times New Roman"/>
          <w:color w:val="292929"/>
          <w:sz w:val="24"/>
          <w:szCs w:val="24"/>
          <w:lang w:eastAsia="ru-RU"/>
        </w:rPr>
        <w:t>;</w:t>
      </w:r>
      <w:bookmarkEnd w:id="10"/>
      <w:r w:rsidR="00B51EBB">
        <w:rPr>
          <w:rFonts w:ascii="Times New Roman" w:eastAsia="Times New Roman" w:hAnsi="Times New Roman" w:cs="Times New Roman"/>
          <w:color w:val="292929"/>
          <w:sz w:val="24"/>
          <w:szCs w:val="24"/>
          <w:lang w:eastAsia="ru-RU"/>
        </w:rPr>
        <w:t xml:space="preserve"> </w:t>
      </w:r>
      <w:r w:rsidR="00B51EBB" w:rsidRPr="00B51EBB">
        <w:rPr>
          <w:rFonts w:ascii="Times New Roman" w:eastAsia="Times New Roman" w:hAnsi="Times New Roman" w:cs="Times New Roman"/>
          <w:color w:val="292929"/>
          <w:sz w:val="24"/>
          <w:szCs w:val="24"/>
          <w:lang w:eastAsia="ru-RU"/>
        </w:rPr>
        <w:t>Chen</w:t>
      </w:r>
      <w:r w:rsidR="00B51EBB">
        <w:rPr>
          <w:rFonts w:ascii="Times New Roman" w:eastAsia="Times New Roman" w:hAnsi="Times New Roman" w:cs="Times New Roman"/>
          <w:color w:val="292929"/>
          <w:sz w:val="24"/>
          <w:szCs w:val="24"/>
          <w:lang w:eastAsia="ru-RU"/>
        </w:rPr>
        <w:t>, 2020</w:t>
      </w:r>
      <w:r w:rsidRPr="008D11F5">
        <w:rPr>
          <w:rFonts w:ascii="Times New Roman" w:eastAsia="Times New Roman" w:hAnsi="Times New Roman" w:cs="Times New Roman"/>
          <w:color w:val="292929"/>
          <w:sz w:val="24"/>
          <w:szCs w:val="24"/>
          <w:lang w:eastAsia="ru-RU"/>
        </w:rPr>
        <w:t>):</w:t>
      </w:r>
    </w:p>
    <w:p w14:paraId="1DEBABAA" w14:textId="77777777" w:rsidR="00BF0F3B" w:rsidRPr="008D11F5" w:rsidRDefault="00BF0F3B" w:rsidP="00BF0F3B">
      <w:pPr>
        <w:pStyle w:val="a3"/>
        <w:numPr>
          <w:ilvl w:val="0"/>
          <w:numId w:val="9"/>
        </w:numPr>
        <w:shd w:val="clear" w:color="auto" w:fill="FFFFFF"/>
        <w:spacing w:after="0" w:line="360" w:lineRule="auto"/>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пластик, пластмассовые изделия;</w:t>
      </w:r>
    </w:p>
    <w:p w14:paraId="75256781" w14:textId="77777777" w:rsidR="00BF0F3B" w:rsidRPr="008D11F5" w:rsidRDefault="00BF0F3B" w:rsidP="00BF0F3B">
      <w:pPr>
        <w:pStyle w:val="a3"/>
        <w:numPr>
          <w:ilvl w:val="0"/>
          <w:numId w:val="9"/>
        </w:numPr>
        <w:shd w:val="clear" w:color="auto" w:fill="FFFFFF"/>
        <w:spacing w:after="0" w:line="360" w:lineRule="auto"/>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стеклянные банки, бутылки;</w:t>
      </w:r>
    </w:p>
    <w:p w14:paraId="3700BC65" w14:textId="77777777" w:rsidR="00BF0F3B" w:rsidRPr="008D11F5" w:rsidRDefault="00BF0F3B" w:rsidP="00BF0F3B">
      <w:pPr>
        <w:pStyle w:val="a3"/>
        <w:numPr>
          <w:ilvl w:val="0"/>
          <w:numId w:val="9"/>
        </w:numPr>
        <w:shd w:val="clear" w:color="auto" w:fill="FFFFFF"/>
        <w:spacing w:after="0" w:line="360" w:lineRule="auto"/>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резиновые, каучуковые изделия;</w:t>
      </w:r>
    </w:p>
    <w:p w14:paraId="32484456" w14:textId="77777777" w:rsidR="00BF0F3B" w:rsidRPr="008D11F5" w:rsidRDefault="00BF0F3B" w:rsidP="00BF0F3B">
      <w:pPr>
        <w:pStyle w:val="a3"/>
        <w:numPr>
          <w:ilvl w:val="0"/>
          <w:numId w:val="9"/>
        </w:numPr>
        <w:shd w:val="clear" w:color="auto" w:fill="FFFFFF"/>
        <w:spacing w:after="0" w:line="360" w:lineRule="auto"/>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отработанных ртутьсодержащих изделия: градусники, лампы.</w:t>
      </w:r>
    </w:p>
    <w:p w14:paraId="19726253" w14:textId="77777777" w:rsidR="00BF0F3B" w:rsidRPr="008D11F5" w:rsidRDefault="00BF0F3B" w:rsidP="00BF0F3B">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Именно из высокой доли пластика в составе ТКО изменилась эпидемиологическая обстановка районов полигонов: токсичные отходы стали оказывать негативное влияние на почву, воздух и водные объекты.</w:t>
      </w:r>
    </w:p>
    <w:p w14:paraId="5432BDC7" w14:textId="77777777" w:rsidR="00BF0F3B" w:rsidRPr="008D11F5" w:rsidRDefault="00BF0F3B" w:rsidP="00BF0F3B">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 xml:space="preserve">Для снижения складирования токсичных отходов, была введена переработка ТБО. Изучение морфологии ТКО помогает выбрать эффективные методы утилизации. Исследования показывают, что процент неперерабатывемых объектов в составе ТБО находится выше отметки 25%.  </w:t>
      </w:r>
    </w:p>
    <w:p w14:paraId="39A75AE7" w14:textId="77777777" w:rsidR="00BF0F3B" w:rsidRPr="008D11F5" w:rsidRDefault="00BF0F3B" w:rsidP="00BF0F3B">
      <w:pPr>
        <w:shd w:val="clear" w:color="auto" w:fill="FFFFFF"/>
        <w:spacing w:after="0" w:line="360" w:lineRule="auto"/>
        <w:ind w:firstLine="709"/>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 xml:space="preserve">Ученые выделили пять основных фракций. Ниже приведено усредненное содержание фракций в ТБО. </w:t>
      </w:r>
    </w:p>
    <w:p w14:paraId="64572110" w14:textId="77777777" w:rsidR="00BF0F3B" w:rsidRPr="008D11F5" w:rsidRDefault="00BF0F3B" w:rsidP="00BF0F3B">
      <w:pPr>
        <w:shd w:val="clear" w:color="auto" w:fill="FFFFFF"/>
        <w:spacing w:after="0" w:line="360" w:lineRule="auto"/>
        <w:ind w:firstLine="709"/>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lastRenderedPageBreak/>
        <w:t xml:space="preserve">1. Пищевые отходы – 20-50%. </w:t>
      </w:r>
    </w:p>
    <w:p w14:paraId="7D9C5826" w14:textId="77777777" w:rsidR="00BF0F3B" w:rsidRPr="008D11F5" w:rsidRDefault="00BF0F3B" w:rsidP="00BF0F3B">
      <w:pPr>
        <w:shd w:val="clear" w:color="auto" w:fill="FFFFFF"/>
        <w:spacing w:after="0" w:line="360" w:lineRule="auto"/>
        <w:ind w:firstLine="709"/>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 xml:space="preserve">2. Картон и бумага, подлежащие переработке – 9 – 26%. </w:t>
      </w:r>
    </w:p>
    <w:p w14:paraId="71EE94E0" w14:textId="77777777" w:rsidR="00BF0F3B" w:rsidRPr="008D11F5" w:rsidRDefault="00BF0F3B" w:rsidP="00BF0F3B">
      <w:pPr>
        <w:shd w:val="clear" w:color="auto" w:fill="FFFFFF"/>
        <w:spacing w:after="0" w:line="360" w:lineRule="auto"/>
        <w:ind w:firstLine="709"/>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 xml:space="preserve">3. Полимеры – 10 – 25%. </w:t>
      </w:r>
    </w:p>
    <w:p w14:paraId="68D244F1" w14:textId="77777777" w:rsidR="00BF0F3B" w:rsidRPr="008D11F5" w:rsidRDefault="00BF0F3B" w:rsidP="00BF0F3B">
      <w:pPr>
        <w:shd w:val="clear" w:color="auto" w:fill="FFFFFF"/>
        <w:spacing w:after="0" w:line="360" w:lineRule="auto"/>
        <w:ind w:firstLine="709"/>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4. Стекло – 5 – 20%.</w:t>
      </w:r>
    </w:p>
    <w:p w14:paraId="65ABBD39" w14:textId="77777777" w:rsidR="00BF0F3B" w:rsidRPr="008D11F5" w:rsidRDefault="00BF0F3B" w:rsidP="00BF0F3B">
      <w:pPr>
        <w:shd w:val="clear" w:color="auto" w:fill="FFFFFF"/>
        <w:spacing w:after="0" w:line="360" w:lineRule="auto"/>
        <w:ind w:firstLine="709"/>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5. Металлолом – 6 – 9%.</w:t>
      </w:r>
    </w:p>
    <w:p w14:paraId="08870E39" w14:textId="77777777" w:rsidR="00BF0F3B" w:rsidRPr="008D11F5" w:rsidRDefault="00BF0F3B" w:rsidP="00BF0F3B">
      <w:pPr>
        <w:shd w:val="clear" w:color="auto" w:fill="FFFFFF"/>
        <w:spacing w:after="0" w:line="360" w:lineRule="auto"/>
        <w:ind w:firstLine="709"/>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noProof/>
          <w:color w:val="292929"/>
          <w:sz w:val="24"/>
          <w:szCs w:val="24"/>
          <w:lang w:eastAsia="ru-RU"/>
        </w:rPr>
        <w:drawing>
          <wp:inline distT="0" distB="0" distL="0" distR="0" wp14:anchorId="2E1ADD17" wp14:editId="57A07A5E">
            <wp:extent cx="4853940" cy="2948940"/>
            <wp:effectExtent l="0" t="0" r="3810" b="381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039645E" w14:textId="573452FD" w:rsidR="00BF0F3B" w:rsidRPr="008D11F5" w:rsidRDefault="00BF0F3B" w:rsidP="00BF0F3B">
      <w:pPr>
        <w:shd w:val="clear" w:color="auto" w:fill="FFFFFF"/>
        <w:spacing w:after="0" w:line="360" w:lineRule="auto"/>
        <w:ind w:firstLine="709"/>
        <w:jc w:val="center"/>
        <w:textAlignment w:val="baseline"/>
        <w:rPr>
          <w:rFonts w:ascii="Times New Roman" w:eastAsia="Times New Roman" w:hAnsi="Times New Roman" w:cs="Times New Roman"/>
          <w:color w:val="292929"/>
          <w:sz w:val="24"/>
          <w:szCs w:val="24"/>
          <w:lang w:eastAsia="ru-RU"/>
        </w:rPr>
      </w:pPr>
      <w:r w:rsidRPr="00B51EBB">
        <w:rPr>
          <w:rFonts w:ascii="Times New Roman" w:eastAsia="Times New Roman" w:hAnsi="Times New Roman" w:cs="Times New Roman"/>
          <w:color w:val="292929"/>
          <w:sz w:val="24"/>
          <w:szCs w:val="24"/>
          <w:lang w:eastAsia="ru-RU"/>
        </w:rPr>
        <w:t>Рис.</w:t>
      </w:r>
      <w:r w:rsidR="00B51EBB" w:rsidRPr="00B51EBB">
        <w:rPr>
          <w:rFonts w:ascii="Times New Roman" w:eastAsia="Times New Roman" w:hAnsi="Times New Roman" w:cs="Times New Roman"/>
          <w:color w:val="292929"/>
          <w:sz w:val="24"/>
          <w:szCs w:val="24"/>
          <w:lang w:eastAsia="ru-RU"/>
        </w:rPr>
        <w:t xml:space="preserve"> 1</w:t>
      </w:r>
      <w:r w:rsidRPr="00B51EBB">
        <w:rPr>
          <w:rFonts w:ascii="Times New Roman" w:eastAsia="Times New Roman" w:hAnsi="Times New Roman" w:cs="Times New Roman"/>
          <w:color w:val="292929"/>
          <w:sz w:val="24"/>
          <w:szCs w:val="24"/>
          <w:lang w:eastAsia="ru-RU"/>
        </w:rPr>
        <w:t xml:space="preserve"> Среднее</w:t>
      </w:r>
      <w:r w:rsidRPr="008D11F5">
        <w:rPr>
          <w:rFonts w:ascii="Times New Roman" w:eastAsia="Times New Roman" w:hAnsi="Times New Roman" w:cs="Times New Roman"/>
          <w:color w:val="292929"/>
          <w:sz w:val="24"/>
          <w:szCs w:val="24"/>
          <w:lang w:eastAsia="ru-RU"/>
        </w:rPr>
        <w:t xml:space="preserve"> процентное соотношение компонентов ТБО</w:t>
      </w:r>
    </w:p>
    <w:p w14:paraId="74CC44CF" w14:textId="77777777" w:rsidR="00BF0F3B" w:rsidRPr="008D11F5" w:rsidRDefault="00BF0F3B" w:rsidP="00BF0F3B">
      <w:pPr>
        <w:shd w:val="clear" w:color="auto" w:fill="FFFFFF"/>
        <w:spacing w:after="0" w:line="360" w:lineRule="auto"/>
        <w:ind w:firstLine="709"/>
        <w:jc w:val="center"/>
        <w:textAlignment w:val="baseline"/>
        <w:rPr>
          <w:rFonts w:ascii="Times New Roman" w:eastAsia="Times New Roman" w:hAnsi="Times New Roman" w:cs="Times New Roman"/>
          <w:color w:val="292929"/>
          <w:sz w:val="24"/>
          <w:szCs w:val="24"/>
          <w:lang w:eastAsia="ru-RU"/>
        </w:rPr>
      </w:pPr>
    </w:p>
    <w:p w14:paraId="5B78B128" w14:textId="14ED8C4B" w:rsidR="00BF0F3B" w:rsidRPr="008D11F5" w:rsidRDefault="00BF0F3B" w:rsidP="00BF0F3B">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lang w:eastAsia="ru-RU"/>
        </w:rPr>
      </w:pPr>
      <w:r w:rsidRPr="008D11F5">
        <w:rPr>
          <w:rFonts w:ascii="Times New Roman" w:eastAsia="Times New Roman" w:hAnsi="Times New Roman" w:cs="Times New Roman"/>
          <w:color w:val="292929"/>
          <w:sz w:val="24"/>
          <w:szCs w:val="24"/>
          <w:lang w:eastAsia="ru-RU"/>
        </w:rPr>
        <w:t xml:space="preserve">В зависимости от природных зон и климатических условий, а также масштабов мегаполисов, режима и культуры питания населения, уровня доходов и инфраструктуры состав твердых бытовых отходов будет меняться. </w:t>
      </w:r>
      <w:r w:rsidRPr="00B51EBB">
        <w:rPr>
          <w:rFonts w:ascii="Times New Roman" w:eastAsia="Times New Roman" w:hAnsi="Times New Roman" w:cs="Times New Roman"/>
          <w:color w:val="292929"/>
          <w:sz w:val="24"/>
          <w:szCs w:val="24"/>
          <w:lang w:eastAsia="ru-RU"/>
        </w:rPr>
        <w:t xml:space="preserve">На рисунке </w:t>
      </w:r>
      <w:r w:rsidR="00B51EBB">
        <w:rPr>
          <w:rFonts w:ascii="Times New Roman" w:eastAsia="Times New Roman" w:hAnsi="Times New Roman" w:cs="Times New Roman"/>
          <w:color w:val="292929"/>
          <w:sz w:val="24"/>
          <w:szCs w:val="24"/>
          <w:lang w:eastAsia="ru-RU"/>
        </w:rPr>
        <w:t>2</w:t>
      </w:r>
      <w:r w:rsidRPr="00B51EBB">
        <w:rPr>
          <w:rFonts w:ascii="Times New Roman" w:eastAsia="Times New Roman" w:hAnsi="Times New Roman" w:cs="Times New Roman"/>
          <w:color w:val="292929"/>
          <w:sz w:val="24"/>
          <w:szCs w:val="24"/>
          <w:lang w:eastAsia="ru-RU"/>
        </w:rPr>
        <w:t xml:space="preserve"> отражено</w:t>
      </w:r>
      <w:r w:rsidRPr="008D11F5">
        <w:rPr>
          <w:rFonts w:ascii="Times New Roman" w:eastAsia="Times New Roman" w:hAnsi="Times New Roman" w:cs="Times New Roman"/>
          <w:color w:val="292929"/>
          <w:sz w:val="24"/>
          <w:szCs w:val="24"/>
          <w:lang w:eastAsia="ru-RU"/>
        </w:rPr>
        <w:t xml:space="preserve"> различие состава ТБО в зависимости от страны и, как следствие, уровня дохода. Наблюдается тенденция: чем выше уровень развития страны, тем меньше объем пищевых отходов, но выше уровень пригодных для вторичной переработки сухих отходов, таких как бумага и картон, пластик, резина, стекло и металлы. У развивающихся стран более 50% от общего объема ТБО являются пищевые отходы. </w:t>
      </w:r>
    </w:p>
    <w:p w14:paraId="40314464" w14:textId="77777777" w:rsidR="00BF0F3B" w:rsidRPr="008D11F5" w:rsidRDefault="00BF0F3B" w:rsidP="00BF0F3B">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lang w:eastAsia="ru-RU"/>
        </w:rPr>
      </w:pPr>
    </w:p>
    <w:p w14:paraId="3D1989A5" w14:textId="77777777" w:rsidR="00BF0F3B" w:rsidRPr="008D11F5" w:rsidRDefault="00BF0F3B" w:rsidP="00BF0F3B">
      <w:pPr>
        <w:shd w:val="clear" w:color="auto" w:fill="FFFFFF"/>
        <w:spacing w:after="0" w:line="360" w:lineRule="auto"/>
        <w:ind w:firstLine="709"/>
        <w:textAlignment w:val="baseline"/>
        <w:rPr>
          <w:rFonts w:ascii="Times New Roman" w:hAnsi="Times New Roman" w:cs="Times New Roman"/>
          <w:color w:val="2E2E2E"/>
          <w:sz w:val="24"/>
          <w:szCs w:val="24"/>
        </w:rPr>
      </w:pPr>
      <w:r w:rsidRPr="008D11F5">
        <w:rPr>
          <w:rFonts w:ascii="Times New Roman" w:hAnsi="Times New Roman" w:cs="Times New Roman"/>
          <w:noProof/>
          <w:color w:val="2E2E2E"/>
          <w:sz w:val="24"/>
          <w:szCs w:val="24"/>
        </w:rPr>
        <w:lastRenderedPageBreak/>
        <w:drawing>
          <wp:inline distT="0" distB="0" distL="0" distR="0" wp14:anchorId="42835F22" wp14:editId="77939C71">
            <wp:extent cx="5444490" cy="3276600"/>
            <wp:effectExtent l="0" t="0" r="381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7C24633" w14:textId="71338FF5" w:rsidR="00BF0F3B" w:rsidRPr="008D11F5" w:rsidRDefault="00BF0F3B" w:rsidP="00BF0F3B">
      <w:pPr>
        <w:shd w:val="clear" w:color="auto" w:fill="FFFFFF"/>
        <w:spacing w:after="0" w:line="360" w:lineRule="auto"/>
        <w:ind w:firstLine="709"/>
        <w:jc w:val="center"/>
        <w:textAlignment w:val="baseline"/>
        <w:rPr>
          <w:rFonts w:ascii="Times New Roman" w:hAnsi="Times New Roman" w:cs="Times New Roman"/>
          <w:sz w:val="24"/>
          <w:szCs w:val="24"/>
        </w:rPr>
      </w:pPr>
      <w:r w:rsidRPr="00B51EBB">
        <w:rPr>
          <w:rStyle w:val="label"/>
          <w:rFonts w:ascii="Times New Roman" w:hAnsi="Times New Roman" w:cs="Times New Roman"/>
          <w:sz w:val="24"/>
          <w:szCs w:val="24"/>
        </w:rPr>
        <w:t>Рис. 2</w:t>
      </w:r>
      <w:r w:rsidRPr="00B51EBB">
        <w:rPr>
          <w:rFonts w:ascii="Times New Roman" w:hAnsi="Times New Roman" w:cs="Times New Roman"/>
          <w:sz w:val="24"/>
          <w:szCs w:val="24"/>
        </w:rPr>
        <w:t>. Сравнение</w:t>
      </w:r>
      <w:r w:rsidRPr="008D11F5">
        <w:rPr>
          <w:rFonts w:ascii="Times New Roman" w:hAnsi="Times New Roman" w:cs="Times New Roman"/>
          <w:sz w:val="24"/>
          <w:szCs w:val="24"/>
        </w:rPr>
        <w:t xml:space="preserve"> состава</w:t>
      </w:r>
      <w:r w:rsidRPr="00B51EBB">
        <w:rPr>
          <w:rFonts w:ascii="Times New Roman" w:hAnsi="Times New Roman" w:cs="Times New Roman"/>
          <w:sz w:val="28"/>
          <w:szCs w:val="24"/>
        </w:rPr>
        <w:t> </w:t>
      </w:r>
      <w:r w:rsidRPr="00B51EBB">
        <w:rPr>
          <w:rFonts w:ascii="Times New Roman" w:hAnsi="Times New Roman" w:cs="Times New Roman"/>
          <w:sz w:val="24"/>
        </w:rPr>
        <w:t>ТБО</w:t>
      </w:r>
      <w:r w:rsidRPr="00B51EBB">
        <w:rPr>
          <w:rFonts w:ascii="Times New Roman" w:hAnsi="Times New Roman" w:cs="Times New Roman"/>
          <w:sz w:val="28"/>
          <w:szCs w:val="24"/>
        </w:rPr>
        <w:t> </w:t>
      </w:r>
      <w:r w:rsidRPr="008D11F5">
        <w:rPr>
          <w:rFonts w:ascii="Times New Roman" w:hAnsi="Times New Roman" w:cs="Times New Roman"/>
          <w:sz w:val="24"/>
          <w:szCs w:val="24"/>
        </w:rPr>
        <w:t>в разных странах</w:t>
      </w:r>
    </w:p>
    <w:p w14:paraId="130BE267" w14:textId="292BE9B9" w:rsidR="00BF0F3B" w:rsidRPr="008D11F5" w:rsidRDefault="00B51EBB" w:rsidP="00BF0F3B">
      <w:pPr>
        <w:shd w:val="clear" w:color="auto" w:fill="FFFFFF"/>
        <w:spacing w:after="0" w:line="360" w:lineRule="auto"/>
        <w:ind w:firstLine="709"/>
        <w:jc w:val="center"/>
        <w:textAlignment w:val="baseline"/>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vertAlign w:val="superscript"/>
        </w:rPr>
        <w:t>США</w:t>
      </w:r>
      <w:r w:rsidRPr="008D11F5">
        <w:rPr>
          <w:rFonts w:ascii="Times New Roman" w:hAnsi="Times New Roman" w:cs="Times New Roman"/>
          <w:sz w:val="24"/>
          <w:szCs w:val="24"/>
          <w:vertAlign w:val="superscript"/>
          <w:lang w:val="en-US"/>
        </w:rPr>
        <w:t> </w:t>
      </w:r>
      <w:r w:rsidRPr="008D11F5">
        <w:rPr>
          <w:rFonts w:ascii="Times New Roman" w:hAnsi="Times New Roman" w:cs="Times New Roman"/>
          <w:color w:val="2E2E2E"/>
          <w:sz w:val="24"/>
          <w:szCs w:val="24"/>
        </w:rPr>
        <w:t>Basha</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2016; </w:t>
      </w:r>
      <w:r w:rsidR="00BF0F3B" w:rsidRPr="008D11F5">
        <w:rPr>
          <w:rFonts w:ascii="Times New Roman" w:hAnsi="Times New Roman" w:cs="Times New Roman"/>
          <w:sz w:val="24"/>
          <w:szCs w:val="24"/>
          <w:lang w:val="en-US"/>
        </w:rPr>
        <w:t> </w:t>
      </w:r>
      <w:r w:rsidR="00BF0F3B" w:rsidRPr="008D11F5">
        <w:rPr>
          <w:rFonts w:ascii="Times New Roman" w:hAnsi="Times New Roman" w:cs="Times New Roman"/>
          <w:sz w:val="24"/>
          <w:szCs w:val="24"/>
          <w:vertAlign w:val="superscript"/>
        </w:rPr>
        <w:t>Канада</w:t>
      </w:r>
      <w:proofErr w:type="gramEnd"/>
      <w:r w:rsidR="00BF0F3B" w:rsidRPr="008D11F5">
        <w:rPr>
          <w:rFonts w:ascii="Times New Roman" w:hAnsi="Times New Roman" w:cs="Times New Roman"/>
          <w:sz w:val="24"/>
          <w:szCs w:val="24"/>
          <w:vertAlign w:val="superscript"/>
          <w:lang w:val="en-US"/>
        </w:rPr>
        <w:t> </w:t>
      </w:r>
      <w:bookmarkStart w:id="11" w:name="bb0010"/>
      <w:r w:rsidR="00BF0F3B" w:rsidRPr="008D11F5">
        <w:rPr>
          <w:rFonts w:ascii="Times New Roman" w:hAnsi="Times New Roman" w:cs="Times New Roman"/>
          <w:sz w:val="24"/>
          <w:szCs w:val="24"/>
          <w:lang w:val="en-US"/>
        </w:rPr>
        <w:t>Assamoi</w:t>
      </w:r>
      <w:r>
        <w:rPr>
          <w:rFonts w:ascii="Times New Roman" w:hAnsi="Times New Roman" w:cs="Times New Roman"/>
          <w:sz w:val="24"/>
          <w:szCs w:val="24"/>
        </w:rPr>
        <w:t xml:space="preserve">, </w:t>
      </w:r>
      <w:r w:rsidR="00BF0F3B" w:rsidRPr="008D11F5">
        <w:rPr>
          <w:rFonts w:ascii="Times New Roman" w:hAnsi="Times New Roman" w:cs="Times New Roman"/>
          <w:sz w:val="24"/>
          <w:szCs w:val="24"/>
        </w:rPr>
        <w:t>2012</w:t>
      </w:r>
      <w:bookmarkEnd w:id="11"/>
      <w:r>
        <w:rPr>
          <w:rFonts w:ascii="Times New Roman" w:hAnsi="Times New Roman" w:cs="Times New Roman"/>
          <w:sz w:val="24"/>
          <w:szCs w:val="24"/>
        </w:rPr>
        <w:t>;</w:t>
      </w:r>
      <w:r w:rsidR="00BF0F3B" w:rsidRPr="008D11F5">
        <w:rPr>
          <w:rFonts w:ascii="Times New Roman" w:hAnsi="Times New Roman" w:cs="Times New Roman"/>
          <w:sz w:val="24"/>
          <w:szCs w:val="24"/>
          <w:lang w:val="en-US"/>
        </w:rPr>
        <w:t> </w:t>
      </w:r>
      <w:r w:rsidR="00BF0F3B" w:rsidRPr="008D11F5">
        <w:rPr>
          <w:rFonts w:ascii="Times New Roman" w:hAnsi="Times New Roman" w:cs="Times New Roman"/>
          <w:sz w:val="24"/>
          <w:szCs w:val="24"/>
          <w:vertAlign w:val="superscript"/>
        </w:rPr>
        <w:t>Великобритания</w:t>
      </w:r>
      <w:r w:rsidR="00BF0F3B" w:rsidRPr="008D11F5">
        <w:rPr>
          <w:rFonts w:ascii="Times New Roman" w:hAnsi="Times New Roman" w:cs="Times New Roman"/>
          <w:sz w:val="24"/>
          <w:szCs w:val="24"/>
          <w:vertAlign w:val="superscript"/>
          <w:lang w:val="en-US"/>
        </w:rPr>
        <w:t> </w:t>
      </w:r>
      <w:bookmarkStart w:id="12" w:name="bb0630"/>
      <w:r w:rsidR="00BF0F3B" w:rsidRPr="008D11F5">
        <w:rPr>
          <w:rFonts w:ascii="Times New Roman" w:hAnsi="Times New Roman" w:cs="Times New Roman"/>
          <w:sz w:val="24"/>
          <w:szCs w:val="24"/>
          <w:lang w:val="en-US"/>
        </w:rPr>
        <w:t>Tunesi</w:t>
      </w:r>
      <w:r>
        <w:rPr>
          <w:rFonts w:ascii="Times New Roman" w:hAnsi="Times New Roman" w:cs="Times New Roman"/>
          <w:sz w:val="24"/>
          <w:szCs w:val="24"/>
        </w:rPr>
        <w:t xml:space="preserve">, </w:t>
      </w:r>
      <w:r w:rsidR="00BF0F3B" w:rsidRPr="008D11F5">
        <w:rPr>
          <w:rFonts w:ascii="Times New Roman" w:hAnsi="Times New Roman" w:cs="Times New Roman"/>
          <w:sz w:val="24"/>
          <w:szCs w:val="24"/>
        </w:rPr>
        <w:t>2011</w:t>
      </w:r>
      <w:bookmarkEnd w:id="12"/>
      <w:r w:rsidR="00BF0F3B" w:rsidRPr="008D11F5">
        <w:rPr>
          <w:rFonts w:ascii="Times New Roman" w:hAnsi="Times New Roman" w:cs="Times New Roman"/>
          <w:sz w:val="24"/>
          <w:szCs w:val="24"/>
          <w:lang w:val="en-US"/>
        </w:rPr>
        <w:t> </w:t>
      </w:r>
      <w:r w:rsidR="00BF0F3B" w:rsidRPr="008D11F5">
        <w:rPr>
          <w:rFonts w:ascii="Times New Roman" w:hAnsi="Times New Roman" w:cs="Times New Roman"/>
          <w:sz w:val="24"/>
          <w:szCs w:val="24"/>
        </w:rPr>
        <w:t>,</w:t>
      </w:r>
      <w:r w:rsidR="00BF0F3B" w:rsidRPr="008D11F5">
        <w:rPr>
          <w:rFonts w:ascii="Times New Roman" w:hAnsi="Times New Roman" w:cs="Times New Roman"/>
          <w:sz w:val="24"/>
          <w:szCs w:val="24"/>
          <w:lang w:val="en-US"/>
        </w:rPr>
        <w:t> </w:t>
      </w:r>
      <w:r w:rsidR="00BF0F3B" w:rsidRPr="008D11F5">
        <w:rPr>
          <w:rFonts w:ascii="Times New Roman" w:hAnsi="Times New Roman" w:cs="Times New Roman"/>
          <w:sz w:val="24"/>
          <w:szCs w:val="24"/>
          <w:vertAlign w:val="superscript"/>
        </w:rPr>
        <w:t>Бразилия</w:t>
      </w:r>
      <w:r w:rsidR="00BF0F3B" w:rsidRPr="008D11F5">
        <w:rPr>
          <w:rFonts w:ascii="Times New Roman" w:hAnsi="Times New Roman" w:cs="Times New Roman"/>
          <w:sz w:val="24"/>
          <w:szCs w:val="24"/>
          <w:vertAlign w:val="superscript"/>
          <w:lang w:val="en-US"/>
        </w:rPr>
        <w:t> </w:t>
      </w:r>
      <w:bookmarkStart w:id="13" w:name="bb0640"/>
      <w:r w:rsidR="00BF0F3B" w:rsidRPr="008D11F5">
        <w:rPr>
          <w:rFonts w:ascii="Times New Roman" w:hAnsi="Times New Roman" w:cs="Times New Roman"/>
          <w:sz w:val="24"/>
          <w:szCs w:val="24"/>
          <w:lang w:val="en-US"/>
        </w:rPr>
        <w:t>Vilar</w:t>
      </w:r>
      <w:r>
        <w:rPr>
          <w:rFonts w:ascii="Times New Roman" w:hAnsi="Times New Roman" w:cs="Times New Roman"/>
          <w:sz w:val="24"/>
          <w:szCs w:val="24"/>
        </w:rPr>
        <w:t xml:space="preserve">, </w:t>
      </w:r>
      <w:r w:rsidR="00BF0F3B" w:rsidRPr="008D11F5">
        <w:rPr>
          <w:rFonts w:ascii="Times New Roman" w:hAnsi="Times New Roman" w:cs="Times New Roman"/>
          <w:sz w:val="24"/>
          <w:szCs w:val="24"/>
        </w:rPr>
        <w:t>2004</w:t>
      </w:r>
      <w:bookmarkEnd w:id="13"/>
      <w:r>
        <w:rPr>
          <w:rFonts w:ascii="Times New Roman" w:hAnsi="Times New Roman" w:cs="Times New Roman"/>
          <w:sz w:val="24"/>
          <w:szCs w:val="24"/>
        </w:rPr>
        <w:t>;</w:t>
      </w:r>
      <w:r w:rsidR="00BF0F3B" w:rsidRPr="008D11F5">
        <w:rPr>
          <w:rFonts w:ascii="Times New Roman" w:hAnsi="Times New Roman" w:cs="Times New Roman"/>
          <w:sz w:val="24"/>
          <w:szCs w:val="24"/>
          <w:lang w:val="en-US"/>
        </w:rPr>
        <w:t> </w:t>
      </w:r>
      <w:r w:rsidR="00BF0F3B" w:rsidRPr="008D11F5">
        <w:rPr>
          <w:rFonts w:ascii="Times New Roman" w:hAnsi="Times New Roman" w:cs="Times New Roman"/>
          <w:sz w:val="24"/>
          <w:szCs w:val="24"/>
          <w:vertAlign w:val="superscript"/>
        </w:rPr>
        <w:t>Индия</w:t>
      </w:r>
      <w:r w:rsidR="00BF0F3B" w:rsidRPr="008D11F5">
        <w:rPr>
          <w:rFonts w:ascii="Times New Roman" w:hAnsi="Times New Roman" w:cs="Times New Roman"/>
          <w:sz w:val="24"/>
          <w:szCs w:val="24"/>
          <w:vertAlign w:val="superscript"/>
          <w:lang w:val="en-US"/>
        </w:rPr>
        <w:t> </w:t>
      </w:r>
      <w:bookmarkStart w:id="14" w:name="bb0590"/>
      <w:r w:rsidR="00BF0F3B" w:rsidRPr="008D11F5">
        <w:rPr>
          <w:rFonts w:ascii="Times New Roman" w:hAnsi="Times New Roman" w:cs="Times New Roman"/>
          <w:sz w:val="24"/>
          <w:szCs w:val="24"/>
          <w:lang w:val="en-US"/>
        </w:rPr>
        <w:t>Speier</w:t>
      </w:r>
      <w:r>
        <w:rPr>
          <w:rFonts w:ascii="Times New Roman" w:hAnsi="Times New Roman" w:cs="Times New Roman"/>
          <w:sz w:val="24"/>
          <w:szCs w:val="24"/>
        </w:rPr>
        <w:t xml:space="preserve">, </w:t>
      </w:r>
      <w:r w:rsidR="00BF0F3B" w:rsidRPr="008D11F5">
        <w:rPr>
          <w:rFonts w:ascii="Times New Roman" w:hAnsi="Times New Roman" w:cs="Times New Roman"/>
          <w:sz w:val="24"/>
          <w:szCs w:val="24"/>
        </w:rPr>
        <w:t>2018</w:t>
      </w:r>
      <w:bookmarkEnd w:id="14"/>
      <w:r>
        <w:rPr>
          <w:rFonts w:ascii="Times New Roman" w:hAnsi="Times New Roman" w:cs="Times New Roman"/>
          <w:sz w:val="24"/>
          <w:szCs w:val="24"/>
        </w:rPr>
        <w:t>;</w:t>
      </w:r>
      <w:r w:rsidR="00BF0F3B" w:rsidRPr="008D11F5">
        <w:rPr>
          <w:rFonts w:ascii="Times New Roman" w:hAnsi="Times New Roman" w:cs="Times New Roman"/>
          <w:sz w:val="24"/>
          <w:szCs w:val="24"/>
          <w:lang w:val="en-US"/>
        </w:rPr>
        <w:t> </w:t>
      </w:r>
      <w:r w:rsidR="00BF0F3B" w:rsidRPr="008D11F5">
        <w:rPr>
          <w:rFonts w:ascii="Times New Roman" w:hAnsi="Times New Roman" w:cs="Times New Roman"/>
          <w:sz w:val="24"/>
          <w:szCs w:val="24"/>
          <w:vertAlign w:val="superscript"/>
        </w:rPr>
        <w:t>Китай</w:t>
      </w:r>
      <w:r w:rsidR="00BF0F3B" w:rsidRPr="008D11F5">
        <w:rPr>
          <w:rFonts w:ascii="Times New Roman" w:hAnsi="Times New Roman" w:cs="Times New Roman"/>
          <w:sz w:val="24"/>
          <w:szCs w:val="24"/>
          <w:vertAlign w:val="superscript"/>
          <w:lang w:val="en-US"/>
        </w:rPr>
        <w:t> </w:t>
      </w:r>
      <w:bookmarkStart w:id="15" w:name="bb0720"/>
      <w:r w:rsidR="00BF0F3B" w:rsidRPr="008D11F5">
        <w:rPr>
          <w:rFonts w:ascii="Times New Roman" w:hAnsi="Times New Roman" w:cs="Times New Roman"/>
          <w:sz w:val="24"/>
          <w:szCs w:val="24"/>
          <w:lang w:val="en-US"/>
        </w:rPr>
        <w:t>Zhang</w:t>
      </w:r>
      <w:r w:rsidR="00BF0F3B" w:rsidRPr="008D11F5">
        <w:rPr>
          <w:rFonts w:ascii="Times New Roman" w:hAnsi="Times New Roman" w:cs="Times New Roman"/>
          <w:sz w:val="24"/>
          <w:szCs w:val="24"/>
        </w:rPr>
        <w:t xml:space="preserve"> 2010</w:t>
      </w:r>
      <w:r w:rsidR="00BF0F3B" w:rsidRPr="008D11F5">
        <w:rPr>
          <w:rFonts w:ascii="Times New Roman" w:hAnsi="Times New Roman" w:cs="Times New Roman"/>
          <w:sz w:val="24"/>
          <w:szCs w:val="24"/>
          <w:lang w:val="en-US"/>
        </w:rPr>
        <w:t>a</w:t>
      </w:r>
      <w:bookmarkEnd w:id="15"/>
      <w:r>
        <w:rPr>
          <w:rFonts w:ascii="Times New Roman" w:hAnsi="Times New Roman" w:cs="Times New Roman"/>
          <w:sz w:val="24"/>
          <w:szCs w:val="24"/>
        </w:rPr>
        <w:t>;</w:t>
      </w:r>
      <w:r w:rsidR="00BF0F3B" w:rsidRPr="008D11F5">
        <w:rPr>
          <w:rFonts w:ascii="Times New Roman" w:hAnsi="Times New Roman" w:cs="Times New Roman"/>
          <w:sz w:val="24"/>
          <w:szCs w:val="24"/>
          <w:lang w:val="en-US"/>
        </w:rPr>
        <w:t> </w:t>
      </w:r>
      <w:r w:rsidR="00BF0F3B" w:rsidRPr="008D11F5">
        <w:rPr>
          <w:rFonts w:ascii="Times New Roman" w:hAnsi="Times New Roman" w:cs="Times New Roman"/>
          <w:sz w:val="24"/>
          <w:szCs w:val="24"/>
          <w:vertAlign w:val="superscript"/>
        </w:rPr>
        <w:t>Индонезия</w:t>
      </w:r>
      <w:r w:rsidR="00BF0F3B" w:rsidRPr="008D11F5">
        <w:rPr>
          <w:rFonts w:ascii="Times New Roman" w:hAnsi="Times New Roman" w:cs="Times New Roman"/>
          <w:sz w:val="24"/>
          <w:szCs w:val="24"/>
          <w:vertAlign w:val="superscript"/>
          <w:lang w:val="en-US"/>
        </w:rPr>
        <w:t> </w:t>
      </w:r>
      <w:bookmarkStart w:id="16" w:name="bb0255"/>
      <w:r w:rsidR="00BF0F3B" w:rsidRPr="008D11F5">
        <w:rPr>
          <w:rFonts w:ascii="Times New Roman" w:hAnsi="Times New Roman" w:cs="Times New Roman"/>
          <w:sz w:val="24"/>
          <w:szCs w:val="24"/>
          <w:lang w:val="en-US"/>
        </w:rPr>
        <w:t>Hadinata</w:t>
      </w:r>
      <w:r>
        <w:rPr>
          <w:rFonts w:ascii="Times New Roman" w:hAnsi="Times New Roman" w:cs="Times New Roman"/>
          <w:sz w:val="24"/>
          <w:szCs w:val="24"/>
        </w:rPr>
        <w:t xml:space="preserve">, </w:t>
      </w:r>
      <w:r w:rsidR="00BF0F3B" w:rsidRPr="008D11F5">
        <w:rPr>
          <w:rFonts w:ascii="Times New Roman" w:hAnsi="Times New Roman" w:cs="Times New Roman"/>
          <w:sz w:val="24"/>
          <w:szCs w:val="24"/>
        </w:rPr>
        <w:t>2018</w:t>
      </w:r>
      <w:bookmarkEnd w:id="16"/>
      <w:r>
        <w:rPr>
          <w:rFonts w:ascii="Times New Roman" w:hAnsi="Times New Roman" w:cs="Times New Roman"/>
          <w:sz w:val="24"/>
          <w:szCs w:val="24"/>
        </w:rPr>
        <w:t>)</w:t>
      </w:r>
    </w:p>
    <w:p w14:paraId="49F95505" w14:textId="0402510C" w:rsidR="00BF0F3B" w:rsidRDefault="00BF0F3B" w:rsidP="00BF0F3B">
      <w:pPr>
        <w:shd w:val="clear" w:color="auto" w:fill="FFFFFF"/>
        <w:spacing w:after="0" w:line="360" w:lineRule="auto"/>
        <w:ind w:firstLine="709"/>
        <w:jc w:val="both"/>
        <w:textAlignment w:val="baseline"/>
        <w:rPr>
          <w:rFonts w:ascii="Times New Roman" w:hAnsi="Times New Roman" w:cs="Times New Roman"/>
          <w:sz w:val="24"/>
          <w:szCs w:val="24"/>
        </w:rPr>
      </w:pPr>
      <w:r w:rsidRPr="008D11F5">
        <w:rPr>
          <w:rFonts w:ascii="Times New Roman" w:hAnsi="Times New Roman" w:cs="Times New Roman"/>
          <w:sz w:val="24"/>
          <w:szCs w:val="24"/>
        </w:rPr>
        <w:t xml:space="preserve">В России обычно на свалки вывозят смешанные бытовые и промышленные отходы, которые всегда содержат металлы. Однако, в последние годы, благодаря усовершенствованию технологий упаковки пищевых продуктов, доля макулатуры и полимерных материалов, а также промышленных отходов </w:t>
      </w:r>
      <w:r w:rsidRPr="008D11F5">
        <w:rPr>
          <w:rFonts w:ascii="Times New Roman" w:hAnsi="Times New Roman" w:cs="Times New Roman"/>
          <w:sz w:val="24"/>
          <w:szCs w:val="24"/>
          <w:lang w:val="en-US"/>
        </w:rPr>
        <w:t>IV</w:t>
      </w:r>
      <w:r w:rsidRPr="008D11F5">
        <w:rPr>
          <w:rFonts w:ascii="Times New Roman" w:hAnsi="Times New Roman" w:cs="Times New Roman"/>
          <w:sz w:val="24"/>
          <w:szCs w:val="24"/>
        </w:rPr>
        <w:t xml:space="preserve"> и </w:t>
      </w:r>
      <w:r w:rsidRPr="008D11F5">
        <w:rPr>
          <w:rFonts w:ascii="Times New Roman" w:hAnsi="Times New Roman" w:cs="Times New Roman"/>
          <w:sz w:val="24"/>
          <w:szCs w:val="24"/>
          <w:lang w:val="en-US"/>
        </w:rPr>
        <w:t>I</w:t>
      </w:r>
      <w:r w:rsidRPr="008D11F5">
        <w:rPr>
          <w:rFonts w:ascii="Times New Roman" w:hAnsi="Times New Roman" w:cs="Times New Roman"/>
          <w:sz w:val="24"/>
          <w:szCs w:val="24"/>
        </w:rPr>
        <w:t xml:space="preserve">П классов опасности увеличилась в местах хранения отходов. </w:t>
      </w:r>
    </w:p>
    <w:p w14:paraId="67EBE052" w14:textId="77777777" w:rsidR="00E43EB0" w:rsidRPr="008D11F5" w:rsidRDefault="00E43EB0" w:rsidP="00BF0F3B">
      <w:pPr>
        <w:shd w:val="clear" w:color="auto" w:fill="FFFFFF"/>
        <w:spacing w:after="0" w:line="360" w:lineRule="auto"/>
        <w:ind w:firstLine="709"/>
        <w:jc w:val="both"/>
        <w:textAlignment w:val="baseline"/>
        <w:rPr>
          <w:rFonts w:ascii="Times New Roman" w:hAnsi="Times New Roman" w:cs="Times New Roman"/>
          <w:sz w:val="24"/>
          <w:szCs w:val="24"/>
        </w:rPr>
      </w:pPr>
    </w:p>
    <w:p w14:paraId="7D3F8538" w14:textId="29AE9AA3" w:rsidR="00BF0F3B" w:rsidRPr="00E43EB0" w:rsidRDefault="00BF0F3B" w:rsidP="00E43EB0">
      <w:pPr>
        <w:spacing w:after="0" w:line="360" w:lineRule="auto"/>
        <w:ind w:firstLine="709"/>
        <w:contextualSpacing/>
        <w:jc w:val="right"/>
        <w:rPr>
          <w:rFonts w:ascii="Times New Roman" w:hAnsi="Times New Roman" w:cs="Times New Roman"/>
          <w:sz w:val="24"/>
          <w:szCs w:val="24"/>
        </w:rPr>
      </w:pPr>
      <w:r w:rsidRPr="00E43EB0">
        <w:rPr>
          <w:rFonts w:ascii="Times New Roman" w:hAnsi="Times New Roman" w:cs="Times New Roman"/>
          <w:sz w:val="24"/>
          <w:szCs w:val="24"/>
        </w:rPr>
        <w:t>Таблица</w:t>
      </w:r>
      <w:r w:rsidR="00E43EB0" w:rsidRPr="00E43EB0">
        <w:rPr>
          <w:rFonts w:ascii="Times New Roman" w:hAnsi="Times New Roman" w:cs="Times New Roman"/>
          <w:sz w:val="24"/>
          <w:szCs w:val="24"/>
        </w:rPr>
        <w:t xml:space="preserve"> 1</w:t>
      </w:r>
      <w:r w:rsidR="00E43EB0">
        <w:rPr>
          <w:rFonts w:ascii="Times New Roman" w:hAnsi="Times New Roman" w:cs="Times New Roman"/>
          <w:sz w:val="24"/>
          <w:szCs w:val="24"/>
        </w:rPr>
        <w:t>.</w:t>
      </w:r>
      <w:r w:rsidRPr="00E43EB0">
        <w:rPr>
          <w:rFonts w:ascii="Times New Roman" w:hAnsi="Times New Roman" w:cs="Times New Roman"/>
          <w:sz w:val="24"/>
          <w:szCs w:val="24"/>
        </w:rPr>
        <w:t xml:space="preserve"> Состав</w:t>
      </w:r>
      <w:r w:rsidRPr="008D11F5">
        <w:rPr>
          <w:rFonts w:ascii="Times New Roman" w:hAnsi="Times New Roman" w:cs="Times New Roman"/>
          <w:sz w:val="24"/>
          <w:szCs w:val="24"/>
        </w:rPr>
        <w:t xml:space="preserve"> ТБО в России по данным исследования "Оценка количества и состава отходов, образующихся в Российской Федерации", 2019, %</w:t>
      </w:r>
      <w:r w:rsidR="00E43EB0">
        <w:rPr>
          <w:rFonts w:ascii="Times New Roman" w:hAnsi="Times New Roman" w:cs="Times New Roman"/>
          <w:sz w:val="24"/>
          <w:szCs w:val="24"/>
        </w:rPr>
        <w:t xml:space="preserve"> </w:t>
      </w:r>
      <w:r w:rsidR="00E43EB0" w:rsidRPr="00E43EB0">
        <w:rPr>
          <w:rFonts w:ascii="Times New Roman" w:hAnsi="Times New Roman" w:cs="Times New Roman"/>
          <w:sz w:val="24"/>
          <w:szCs w:val="24"/>
        </w:rPr>
        <w:t>(Оценка количества и состава ТБО в Ростовской области)</w:t>
      </w:r>
    </w:p>
    <w:tbl>
      <w:tblPr>
        <w:tblStyle w:val="a5"/>
        <w:tblW w:w="0" w:type="auto"/>
        <w:jc w:val="center"/>
        <w:tblLook w:val="04A0" w:firstRow="1" w:lastRow="0" w:firstColumn="1" w:lastColumn="0" w:noHBand="0" w:noVBand="1"/>
      </w:tblPr>
      <w:tblGrid>
        <w:gridCol w:w="4672"/>
        <w:gridCol w:w="4673"/>
      </w:tblGrid>
      <w:tr w:rsidR="00BF0F3B" w:rsidRPr="008D11F5" w14:paraId="29C0ED58" w14:textId="77777777" w:rsidTr="007074D3">
        <w:trPr>
          <w:jc w:val="center"/>
        </w:trPr>
        <w:tc>
          <w:tcPr>
            <w:tcW w:w="4672" w:type="dxa"/>
          </w:tcPr>
          <w:p w14:paraId="08E69E79"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Компоненты</w:t>
            </w:r>
          </w:p>
        </w:tc>
        <w:tc>
          <w:tcPr>
            <w:tcW w:w="4673" w:type="dxa"/>
          </w:tcPr>
          <w:p w14:paraId="125A3571"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Доля в общем объеме ТБО</w:t>
            </w:r>
          </w:p>
        </w:tc>
      </w:tr>
      <w:tr w:rsidR="00BF0F3B" w:rsidRPr="008D11F5" w14:paraId="65052FCC" w14:textId="77777777" w:rsidTr="007074D3">
        <w:trPr>
          <w:jc w:val="center"/>
        </w:trPr>
        <w:tc>
          <w:tcPr>
            <w:tcW w:w="4672" w:type="dxa"/>
          </w:tcPr>
          <w:p w14:paraId="695E12C5"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Бумага</w:t>
            </w:r>
          </w:p>
        </w:tc>
        <w:tc>
          <w:tcPr>
            <w:tcW w:w="4673" w:type="dxa"/>
          </w:tcPr>
          <w:p w14:paraId="59030C8C"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19,3%</w:t>
            </w:r>
          </w:p>
        </w:tc>
      </w:tr>
      <w:tr w:rsidR="00BF0F3B" w:rsidRPr="008D11F5" w14:paraId="3D4844AA" w14:textId="77777777" w:rsidTr="007074D3">
        <w:trPr>
          <w:jc w:val="center"/>
        </w:trPr>
        <w:tc>
          <w:tcPr>
            <w:tcW w:w="4672" w:type="dxa"/>
          </w:tcPr>
          <w:p w14:paraId="13079641"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Пищевые отходы</w:t>
            </w:r>
          </w:p>
        </w:tc>
        <w:tc>
          <w:tcPr>
            <w:tcW w:w="4673" w:type="dxa"/>
          </w:tcPr>
          <w:p w14:paraId="251BF9BB"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28,4%</w:t>
            </w:r>
          </w:p>
        </w:tc>
      </w:tr>
      <w:tr w:rsidR="00BF0F3B" w:rsidRPr="008D11F5" w14:paraId="6CEC37DF" w14:textId="77777777" w:rsidTr="007074D3">
        <w:trPr>
          <w:jc w:val="center"/>
        </w:trPr>
        <w:tc>
          <w:tcPr>
            <w:tcW w:w="4672" w:type="dxa"/>
          </w:tcPr>
          <w:p w14:paraId="187EFD69"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Текстиль</w:t>
            </w:r>
          </w:p>
        </w:tc>
        <w:tc>
          <w:tcPr>
            <w:tcW w:w="4673" w:type="dxa"/>
          </w:tcPr>
          <w:p w14:paraId="5ACC5BD7"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3,8%</w:t>
            </w:r>
          </w:p>
        </w:tc>
      </w:tr>
      <w:tr w:rsidR="00BF0F3B" w:rsidRPr="008D11F5" w14:paraId="6134CE5F" w14:textId="77777777" w:rsidTr="007074D3">
        <w:trPr>
          <w:jc w:val="center"/>
        </w:trPr>
        <w:tc>
          <w:tcPr>
            <w:tcW w:w="4672" w:type="dxa"/>
          </w:tcPr>
          <w:p w14:paraId="3D284E03"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Дерево</w:t>
            </w:r>
          </w:p>
        </w:tc>
        <w:tc>
          <w:tcPr>
            <w:tcW w:w="4673" w:type="dxa"/>
          </w:tcPr>
          <w:p w14:paraId="4E45A76D"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3,3%</w:t>
            </w:r>
          </w:p>
        </w:tc>
      </w:tr>
      <w:tr w:rsidR="00BF0F3B" w:rsidRPr="008D11F5" w14:paraId="3E2E8F25" w14:textId="77777777" w:rsidTr="007074D3">
        <w:trPr>
          <w:jc w:val="center"/>
        </w:trPr>
        <w:tc>
          <w:tcPr>
            <w:tcW w:w="4672" w:type="dxa"/>
          </w:tcPr>
          <w:p w14:paraId="41DE012E"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Пластмассы</w:t>
            </w:r>
          </w:p>
        </w:tc>
        <w:tc>
          <w:tcPr>
            <w:tcW w:w="4673" w:type="dxa"/>
          </w:tcPr>
          <w:p w14:paraId="7CE02669"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10,2%</w:t>
            </w:r>
          </w:p>
        </w:tc>
      </w:tr>
      <w:tr w:rsidR="00BF0F3B" w:rsidRPr="008D11F5" w14:paraId="5DE0EE34" w14:textId="77777777" w:rsidTr="007074D3">
        <w:trPr>
          <w:jc w:val="center"/>
        </w:trPr>
        <w:tc>
          <w:tcPr>
            <w:tcW w:w="4672" w:type="dxa"/>
          </w:tcPr>
          <w:p w14:paraId="1B3641CE"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Резина и кожа</w:t>
            </w:r>
          </w:p>
        </w:tc>
        <w:tc>
          <w:tcPr>
            <w:tcW w:w="4673" w:type="dxa"/>
          </w:tcPr>
          <w:p w14:paraId="0B873AA1"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0,6%</w:t>
            </w:r>
          </w:p>
        </w:tc>
      </w:tr>
      <w:tr w:rsidR="00BF0F3B" w:rsidRPr="008D11F5" w14:paraId="689A27BA" w14:textId="77777777" w:rsidTr="007074D3">
        <w:trPr>
          <w:jc w:val="center"/>
        </w:trPr>
        <w:tc>
          <w:tcPr>
            <w:tcW w:w="4672" w:type="dxa"/>
          </w:tcPr>
          <w:p w14:paraId="191F382E"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Металлические изделия</w:t>
            </w:r>
          </w:p>
        </w:tc>
        <w:tc>
          <w:tcPr>
            <w:tcW w:w="4673" w:type="dxa"/>
          </w:tcPr>
          <w:p w14:paraId="5DBAF6C7"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5,1%</w:t>
            </w:r>
          </w:p>
        </w:tc>
      </w:tr>
      <w:tr w:rsidR="00BF0F3B" w:rsidRPr="008D11F5" w14:paraId="41DFBE5B" w14:textId="77777777" w:rsidTr="007074D3">
        <w:trPr>
          <w:jc w:val="center"/>
        </w:trPr>
        <w:tc>
          <w:tcPr>
            <w:tcW w:w="4672" w:type="dxa"/>
          </w:tcPr>
          <w:p w14:paraId="7CF2F8F0"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Стекло</w:t>
            </w:r>
          </w:p>
        </w:tc>
        <w:tc>
          <w:tcPr>
            <w:tcW w:w="4673" w:type="dxa"/>
          </w:tcPr>
          <w:p w14:paraId="1044FE62"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3,7%</w:t>
            </w:r>
          </w:p>
        </w:tc>
      </w:tr>
      <w:tr w:rsidR="00BF0F3B" w:rsidRPr="008D11F5" w14:paraId="4FC82293" w14:textId="77777777" w:rsidTr="007074D3">
        <w:trPr>
          <w:jc w:val="center"/>
        </w:trPr>
        <w:tc>
          <w:tcPr>
            <w:tcW w:w="4672" w:type="dxa"/>
          </w:tcPr>
          <w:p w14:paraId="3F969136"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lastRenderedPageBreak/>
              <w:t>Электроника</w:t>
            </w:r>
          </w:p>
        </w:tc>
        <w:tc>
          <w:tcPr>
            <w:tcW w:w="4673" w:type="dxa"/>
          </w:tcPr>
          <w:p w14:paraId="0E4D8A87"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3,1%</w:t>
            </w:r>
          </w:p>
        </w:tc>
      </w:tr>
      <w:tr w:rsidR="00BF0F3B" w:rsidRPr="008D11F5" w14:paraId="2673F711" w14:textId="77777777" w:rsidTr="007074D3">
        <w:trPr>
          <w:jc w:val="center"/>
        </w:trPr>
        <w:tc>
          <w:tcPr>
            <w:tcW w:w="4672" w:type="dxa"/>
          </w:tcPr>
          <w:p w14:paraId="4BE350D2"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Другие отходы</w:t>
            </w:r>
          </w:p>
        </w:tc>
        <w:tc>
          <w:tcPr>
            <w:tcW w:w="4673" w:type="dxa"/>
          </w:tcPr>
          <w:p w14:paraId="6AA065F2" w14:textId="77777777" w:rsidR="00BF0F3B" w:rsidRPr="008D11F5" w:rsidRDefault="00BF0F3B" w:rsidP="007074D3">
            <w:pPr>
              <w:spacing w:line="360" w:lineRule="auto"/>
              <w:jc w:val="both"/>
              <w:textAlignment w:val="baseline"/>
              <w:rPr>
                <w:rFonts w:ascii="Times New Roman" w:hAnsi="Times New Roman" w:cs="Times New Roman"/>
                <w:sz w:val="24"/>
                <w:szCs w:val="24"/>
              </w:rPr>
            </w:pPr>
            <w:r w:rsidRPr="008D11F5">
              <w:rPr>
                <w:rFonts w:ascii="Times New Roman" w:hAnsi="Times New Roman" w:cs="Times New Roman"/>
                <w:sz w:val="24"/>
                <w:szCs w:val="24"/>
              </w:rPr>
              <w:t>22,5%</w:t>
            </w:r>
          </w:p>
        </w:tc>
      </w:tr>
    </w:tbl>
    <w:p w14:paraId="49DA0E35"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p>
    <w:p w14:paraId="4D5FE896" w14:textId="3B301404"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Процентный состав ТБО (твердых бытовых отходов) может различаться в разных регионах России по нескольким </w:t>
      </w:r>
      <w:r w:rsidRPr="00E43EB0">
        <w:rPr>
          <w:rFonts w:ascii="Times New Roman" w:hAnsi="Times New Roman" w:cs="Times New Roman"/>
          <w:sz w:val="24"/>
          <w:szCs w:val="24"/>
        </w:rPr>
        <w:t xml:space="preserve">причинам </w:t>
      </w:r>
      <w:r w:rsidR="00E43EB0" w:rsidRPr="00E43EB0">
        <w:rPr>
          <w:rFonts w:ascii="Times New Roman" w:hAnsi="Times New Roman" w:cs="Times New Roman"/>
          <w:sz w:val="24"/>
          <w:szCs w:val="24"/>
        </w:rPr>
        <w:t>(</w:t>
      </w:r>
      <w:r w:rsidRPr="00E43EB0">
        <w:rPr>
          <w:rFonts w:ascii="Times New Roman" w:hAnsi="Times New Roman" w:cs="Times New Roman"/>
          <w:sz w:val="24"/>
          <w:szCs w:val="24"/>
        </w:rPr>
        <w:t>Николайкин</w:t>
      </w:r>
      <w:r w:rsidR="00E43EB0" w:rsidRPr="00E43EB0">
        <w:rPr>
          <w:rFonts w:ascii="Times New Roman" w:hAnsi="Times New Roman" w:cs="Times New Roman"/>
          <w:sz w:val="24"/>
          <w:szCs w:val="24"/>
        </w:rPr>
        <w:t>а, 2015)</w:t>
      </w:r>
      <w:r w:rsidRPr="00E43EB0">
        <w:rPr>
          <w:rFonts w:ascii="Times New Roman" w:hAnsi="Times New Roman" w:cs="Times New Roman"/>
          <w:sz w:val="24"/>
          <w:szCs w:val="24"/>
        </w:rPr>
        <w:t>:</w:t>
      </w:r>
    </w:p>
    <w:p w14:paraId="736A9A75"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1. Различия в уровне потребления и производства. Разные регионы могут иметь разный уровень развития, промышленность, услуги и потребления, что может приводить к различиям в составе ТБО.</w:t>
      </w:r>
    </w:p>
    <w:p w14:paraId="5BB45DC8"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2. Различия в структуре экономики. Регионы с различными структурами экономики, например, с различным соотношением производственного и сельскохозяйственного секторов, могут иметь различный процентный состав ТБО.</w:t>
      </w:r>
    </w:p>
    <w:p w14:paraId="317EB56C"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3. Различия в климатических условиях. Климатические условия могут сильно влиять на структуру ТБО. Например, в регионах с холодным климатом может быть больше утилизируемых материалов, таких как текстиль и бумага, в связи с большим количеством одежды и упаковки.</w:t>
      </w:r>
    </w:p>
    <w:p w14:paraId="6502BC0F"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4. Различия в сфере жилья и коммунального хозяйства. Разные регионы могут иметь разные системы уборки и утилизации отходов, что может влиять на состав ТБО.</w:t>
      </w:r>
    </w:p>
    <w:p w14:paraId="34F584C2" w14:textId="77777777" w:rsidR="00BF0F3B" w:rsidRPr="008D11F5" w:rsidRDefault="00BF0F3B" w:rsidP="00BF0F3B">
      <w:pPr>
        <w:shd w:val="clear" w:color="auto" w:fill="FFFFFF"/>
        <w:spacing w:after="0" w:line="360" w:lineRule="auto"/>
        <w:ind w:firstLine="709"/>
        <w:jc w:val="both"/>
        <w:textAlignment w:val="baseline"/>
        <w:rPr>
          <w:rFonts w:ascii="Times New Roman" w:hAnsi="Times New Roman" w:cs="Times New Roman"/>
          <w:sz w:val="24"/>
          <w:szCs w:val="24"/>
        </w:rPr>
      </w:pPr>
    </w:p>
    <w:p w14:paraId="49F2E33D" w14:textId="4053ECD8" w:rsidR="00BF0F3B" w:rsidRPr="008D11F5" w:rsidRDefault="00BF0F3B" w:rsidP="00E43EB0">
      <w:pPr>
        <w:shd w:val="clear" w:color="auto" w:fill="FFFFFF"/>
        <w:spacing w:after="0" w:line="360" w:lineRule="auto"/>
        <w:ind w:firstLine="709"/>
        <w:jc w:val="right"/>
        <w:textAlignment w:val="baseline"/>
        <w:rPr>
          <w:rFonts w:ascii="Times New Roman" w:hAnsi="Times New Roman" w:cs="Times New Roman"/>
          <w:sz w:val="24"/>
          <w:szCs w:val="24"/>
        </w:rPr>
      </w:pPr>
      <w:r w:rsidRPr="00E43EB0">
        <w:rPr>
          <w:rFonts w:ascii="Times New Roman" w:hAnsi="Times New Roman" w:cs="Times New Roman"/>
          <w:sz w:val="24"/>
          <w:szCs w:val="24"/>
        </w:rPr>
        <w:t>Таблица</w:t>
      </w:r>
      <w:r w:rsidR="00E43EB0" w:rsidRPr="00E43EB0">
        <w:rPr>
          <w:rFonts w:ascii="Times New Roman" w:hAnsi="Times New Roman" w:cs="Times New Roman"/>
          <w:sz w:val="24"/>
          <w:szCs w:val="24"/>
        </w:rPr>
        <w:t xml:space="preserve"> 2.</w:t>
      </w:r>
      <w:r w:rsidRPr="00E43EB0">
        <w:rPr>
          <w:rFonts w:ascii="Times New Roman" w:hAnsi="Times New Roman" w:cs="Times New Roman"/>
          <w:sz w:val="24"/>
          <w:szCs w:val="24"/>
        </w:rPr>
        <w:t xml:space="preserve"> Морфологический состав ТБО для разных климатических зон России, %</w:t>
      </w:r>
      <w:r w:rsidRPr="008D11F5">
        <w:rPr>
          <w:rFonts w:ascii="Times New Roman" w:hAnsi="Times New Roman" w:cs="Times New Roman"/>
          <w:sz w:val="24"/>
          <w:szCs w:val="24"/>
        </w:rPr>
        <w:t xml:space="preserve"> </w:t>
      </w:r>
      <w:r w:rsidR="00E43EB0">
        <w:rPr>
          <w:rFonts w:ascii="Times New Roman" w:hAnsi="Times New Roman" w:cs="Times New Roman"/>
          <w:sz w:val="24"/>
          <w:szCs w:val="24"/>
        </w:rPr>
        <w:t>(Н</w:t>
      </w:r>
      <w:r w:rsidRPr="008D11F5">
        <w:rPr>
          <w:rFonts w:ascii="Times New Roman" w:hAnsi="Times New Roman" w:cs="Times New Roman"/>
          <w:sz w:val="24"/>
          <w:szCs w:val="24"/>
        </w:rPr>
        <w:t>иколайкин</w:t>
      </w:r>
      <w:r w:rsidR="00E43EB0">
        <w:rPr>
          <w:rFonts w:ascii="Times New Roman" w:hAnsi="Times New Roman" w:cs="Times New Roman"/>
          <w:sz w:val="24"/>
          <w:szCs w:val="24"/>
        </w:rPr>
        <w:t>а, 2015)</w:t>
      </w:r>
    </w:p>
    <w:tbl>
      <w:tblPr>
        <w:tblStyle w:val="a5"/>
        <w:tblW w:w="9136" w:type="dxa"/>
        <w:tblInd w:w="137" w:type="dxa"/>
        <w:tblLook w:val="04A0" w:firstRow="1" w:lastRow="0" w:firstColumn="1" w:lastColumn="0" w:noHBand="0" w:noVBand="1"/>
      </w:tblPr>
      <w:tblGrid>
        <w:gridCol w:w="1785"/>
        <w:gridCol w:w="1242"/>
        <w:gridCol w:w="976"/>
        <w:gridCol w:w="1602"/>
        <w:gridCol w:w="1566"/>
        <w:gridCol w:w="982"/>
        <w:gridCol w:w="983"/>
      </w:tblGrid>
      <w:tr w:rsidR="00BF0F3B" w:rsidRPr="008D11F5" w14:paraId="64FF08D9" w14:textId="77777777" w:rsidTr="007074D3">
        <w:trPr>
          <w:trHeight w:val="1003"/>
        </w:trPr>
        <w:tc>
          <w:tcPr>
            <w:tcW w:w="1127" w:type="dxa"/>
          </w:tcPr>
          <w:p w14:paraId="0604700F"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Климатическая зона</w:t>
            </w:r>
          </w:p>
        </w:tc>
        <w:tc>
          <w:tcPr>
            <w:tcW w:w="1353" w:type="dxa"/>
          </w:tcPr>
          <w:p w14:paraId="734B9B34"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Пищевые отходы</w:t>
            </w:r>
          </w:p>
        </w:tc>
        <w:tc>
          <w:tcPr>
            <w:tcW w:w="1058" w:type="dxa"/>
          </w:tcPr>
          <w:p w14:paraId="368E1D17"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Бумага</w:t>
            </w:r>
          </w:p>
        </w:tc>
        <w:tc>
          <w:tcPr>
            <w:tcW w:w="1752" w:type="dxa"/>
          </w:tcPr>
          <w:p w14:paraId="04FED74C"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Полимерные материалы</w:t>
            </w:r>
          </w:p>
        </w:tc>
        <w:tc>
          <w:tcPr>
            <w:tcW w:w="1713" w:type="dxa"/>
          </w:tcPr>
          <w:p w14:paraId="3F962D37"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Металлолом</w:t>
            </w:r>
          </w:p>
        </w:tc>
        <w:tc>
          <w:tcPr>
            <w:tcW w:w="1066" w:type="dxa"/>
          </w:tcPr>
          <w:p w14:paraId="7F517011"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Стекло</w:t>
            </w:r>
          </w:p>
        </w:tc>
        <w:tc>
          <w:tcPr>
            <w:tcW w:w="1067" w:type="dxa"/>
          </w:tcPr>
          <w:p w14:paraId="72453B40"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Другое</w:t>
            </w:r>
          </w:p>
        </w:tc>
      </w:tr>
      <w:tr w:rsidR="00BF0F3B" w:rsidRPr="008D11F5" w14:paraId="2F2683B9" w14:textId="77777777" w:rsidTr="007074D3">
        <w:trPr>
          <w:trHeight w:val="677"/>
        </w:trPr>
        <w:tc>
          <w:tcPr>
            <w:tcW w:w="1127" w:type="dxa"/>
          </w:tcPr>
          <w:p w14:paraId="27035DC0"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Тайга и лесостепь</w:t>
            </w:r>
          </w:p>
        </w:tc>
        <w:tc>
          <w:tcPr>
            <w:tcW w:w="1353" w:type="dxa"/>
            <w:vAlign w:val="center"/>
          </w:tcPr>
          <w:p w14:paraId="47305E53"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52-60</w:t>
            </w:r>
          </w:p>
        </w:tc>
        <w:tc>
          <w:tcPr>
            <w:tcW w:w="1058" w:type="dxa"/>
            <w:vAlign w:val="center"/>
          </w:tcPr>
          <w:p w14:paraId="259F6C3F"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18-26</w:t>
            </w:r>
          </w:p>
        </w:tc>
        <w:tc>
          <w:tcPr>
            <w:tcW w:w="1752" w:type="dxa"/>
            <w:vAlign w:val="center"/>
          </w:tcPr>
          <w:p w14:paraId="70087B69"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3-9</w:t>
            </w:r>
          </w:p>
        </w:tc>
        <w:tc>
          <w:tcPr>
            <w:tcW w:w="1713" w:type="dxa"/>
            <w:vAlign w:val="center"/>
          </w:tcPr>
          <w:p w14:paraId="107352C6"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1-3</w:t>
            </w:r>
          </w:p>
        </w:tc>
        <w:tc>
          <w:tcPr>
            <w:tcW w:w="1066" w:type="dxa"/>
            <w:vAlign w:val="center"/>
          </w:tcPr>
          <w:p w14:paraId="333B3180"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1-3</w:t>
            </w:r>
          </w:p>
        </w:tc>
        <w:tc>
          <w:tcPr>
            <w:tcW w:w="1067" w:type="dxa"/>
            <w:vAlign w:val="center"/>
          </w:tcPr>
          <w:p w14:paraId="00E6BE7D"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6-17</w:t>
            </w:r>
          </w:p>
        </w:tc>
      </w:tr>
      <w:tr w:rsidR="00BF0F3B" w:rsidRPr="008D11F5" w14:paraId="3929273A" w14:textId="77777777" w:rsidTr="007074D3">
        <w:trPr>
          <w:trHeight w:val="664"/>
        </w:trPr>
        <w:tc>
          <w:tcPr>
            <w:tcW w:w="1127" w:type="dxa"/>
          </w:tcPr>
          <w:p w14:paraId="73982087"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Степь и полупустыня</w:t>
            </w:r>
          </w:p>
        </w:tc>
        <w:tc>
          <w:tcPr>
            <w:tcW w:w="1353" w:type="dxa"/>
            <w:vAlign w:val="center"/>
          </w:tcPr>
          <w:p w14:paraId="2E24DBF5"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40-50</w:t>
            </w:r>
          </w:p>
        </w:tc>
        <w:tc>
          <w:tcPr>
            <w:tcW w:w="1058" w:type="dxa"/>
            <w:vAlign w:val="center"/>
          </w:tcPr>
          <w:p w14:paraId="57172071"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20-25</w:t>
            </w:r>
          </w:p>
        </w:tc>
        <w:tc>
          <w:tcPr>
            <w:tcW w:w="1752" w:type="dxa"/>
            <w:vAlign w:val="center"/>
          </w:tcPr>
          <w:p w14:paraId="2D44721C"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8-12</w:t>
            </w:r>
          </w:p>
        </w:tc>
        <w:tc>
          <w:tcPr>
            <w:tcW w:w="1713" w:type="dxa"/>
            <w:vAlign w:val="center"/>
          </w:tcPr>
          <w:p w14:paraId="35DA5498"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2-4</w:t>
            </w:r>
          </w:p>
        </w:tc>
        <w:tc>
          <w:tcPr>
            <w:tcW w:w="1066" w:type="dxa"/>
            <w:vAlign w:val="center"/>
          </w:tcPr>
          <w:p w14:paraId="13EC1C72"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1-3</w:t>
            </w:r>
          </w:p>
        </w:tc>
        <w:tc>
          <w:tcPr>
            <w:tcW w:w="1067" w:type="dxa"/>
            <w:vAlign w:val="center"/>
          </w:tcPr>
          <w:p w14:paraId="640BF0FE"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10-18</w:t>
            </w:r>
          </w:p>
        </w:tc>
      </w:tr>
      <w:tr w:rsidR="00BF0F3B" w:rsidRPr="008D11F5" w14:paraId="542396A7" w14:textId="77777777" w:rsidTr="007074D3">
        <w:trPr>
          <w:trHeight w:val="677"/>
        </w:trPr>
        <w:tc>
          <w:tcPr>
            <w:tcW w:w="1127" w:type="dxa"/>
          </w:tcPr>
          <w:p w14:paraId="7AD2A592"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Крайний север</w:t>
            </w:r>
          </w:p>
        </w:tc>
        <w:tc>
          <w:tcPr>
            <w:tcW w:w="1353" w:type="dxa"/>
            <w:vAlign w:val="center"/>
          </w:tcPr>
          <w:p w14:paraId="7E26D982"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60-70</w:t>
            </w:r>
          </w:p>
        </w:tc>
        <w:tc>
          <w:tcPr>
            <w:tcW w:w="1058" w:type="dxa"/>
            <w:vAlign w:val="center"/>
          </w:tcPr>
          <w:p w14:paraId="337339A7"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10-20</w:t>
            </w:r>
          </w:p>
        </w:tc>
        <w:tc>
          <w:tcPr>
            <w:tcW w:w="1752" w:type="dxa"/>
            <w:vAlign w:val="center"/>
          </w:tcPr>
          <w:p w14:paraId="66778505"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1-3</w:t>
            </w:r>
          </w:p>
        </w:tc>
        <w:tc>
          <w:tcPr>
            <w:tcW w:w="1713" w:type="dxa"/>
            <w:vAlign w:val="center"/>
          </w:tcPr>
          <w:p w14:paraId="12370A5A"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0.5-1.5</w:t>
            </w:r>
          </w:p>
        </w:tc>
        <w:tc>
          <w:tcPr>
            <w:tcW w:w="1066" w:type="dxa"/>
            <w:vAlign w:val="center"/>
          </w:tcPr>
          <w:p w14:paraId="6494E9FF"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1-3</w:t>
            </w:r>
          </w:p>
        </w:tc>
        <w:tc>
          <w:tcPr>
            <w:tcW w:w="1067" w:type="dxa"/>
            <w:vAlign w:val="center"/>
          </w:tcPr>
          <w:p w14:paraId="3FE1CA88" w14:textId="77777777" w:rsidR="00BF0F3B" w:rsidRPr="008D11F5" w:rsidRDefault="00BF0F3B" w:rsidP="007074D3">
            <w:pPr>
              <w:jc w:val="center"/>
              <w:textAlignment w:val="baseline"/>
              <w:rPr>
                <w:rFonts w:ascii="Times New Roman" w:hAnsi="Times New Roman" w:cs="Times New Roman"/>
                <w:sz w:val="24"/>
                <w:szCs w:val="24"/>
                <w:lang w:val="en-US"/>
              </w:rPr>
            </w:pPr>
            <w:r w:rsidRPr="008D11F5">
              <w:rPr>
                <w:rFonts w:ascii="Times New Roman" w:hAnsi="Times New Roman" w:cs="Times New Roman"/>
                <w:sz w:val="24"/>
                <w:szCs w:val="24"/>
              </w:rPr>
              <w:t>10-20</w:t>
            </w:r>
          </w:p>
        </w:tc>
      </w:tr>
    </w:tbl>
    <w:p w14:paraId="745756F0"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p>
    <w:p w14:paraId="55AF1FF6"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Таким образом, процентный состав ТБО может различаться в зависимости от многих факторов, которые характерны для каждого региона. Ниже представлены данные о составе ТБО для некоторых регионов России.</w:t>
      </w:r>
    </w:p>
    <w:p w14:paraId="3A69F410" w14:textId="77777777" w:rsidR="00BF0F3B" w:rsidRPr="008D11F5" w:rsidRDefault="00BF0F3B" w:rsidP="00BF0F3B">
      <w:pPr>
        <w:spacing w:after="0" w:line="360" w:lineRule="auto"/>
        <w:contextualSpacing/>
        <w:jc w:val="both"/>
        <w:rPr>
          <w:rFonts w:ascii="Times New Roman" w:hAnsi="Times New Roman" w:cs="Times New Roman"/>
          <w:sz w:val="24"/>
          <w:szCs w:val="24"/>
        </w:rPr>
      </w:pPr>
    </w:p>
    <w:p w14:paraId="68518B3E" w14:textId="77777777" w:rsidR="00A018AA" w:rsidRDefault="00A018AA" w:rsidP="00E43EB0">
      <w:pPr>
        <w:spacing w:after="0" w:line="360" w:lineRule="auto"/>
        <w:ind w:firstLine="709"/>
        <w:contextualSpacing/>
        <w:jc w:val="right"/>
        <w:rPr>
          <w:rFonts w:ascii="Times New Roman" w:hAnsi="Times New Roman" w:cs="Times New Roman"/>
          <w:sz w:val="24"/>
          <w:szCs w:val="24"/>
        </w:rPr>
      </w:pPr>
    </w:p>
    <w:p w14:paraId="0E537F3E" w14:textId="77777777" w:rsidR="00A018AA" w:rsidRDefault="00A018AA" w:rsidP="00E43EB0">
      <w:pPr>
        <w:spacing w:after="0" w:line="360" w:lineRule="auto"/>
        <w:ind w:firstLine="709"/>
        <w:contextualSpacing/>
        <w:jc w:val="right"/>
        <w:rPr>
          <w:rFonts w:ascii="Times New Roman" w:hAnsi="Times New Roman" w:cs="Times New Roman"/>
          <w:sz w:val="24"/>
          <w:szCs w:val="24"/>
        </w:rPr>
      </w:pPr>
    </w:p>
    <w:p w14:paraId="5B4C2BF4" w14:textId="77777777" w:rsidR="00A018AA" w:rsidRDefault="00A018AA" w:rsidP="00E43EB0">
      <w:pPr>
        <w:spacing w:after="0" w:line="360" w:lineRule="auto"/>
        <w:ind w:firstLine="709"/>
        <w:contextualSpacing/>
        <w:jc w:val="right"/>
        <w:rPr>
          <w:rFonts w:ascii="Times New Roman" w:hAnsi="Times New Roman" w:cs="Times New Roman"/>
          <w:sz w:val="24"/>
          <w:szCs w:val="24"/>
        </w:rPr>
      </w:pPr>
    </w:p>
    <w:p w14:paraId="0DC4DF89" w14:textId="34452293" w:rsidR="00BF0F3B" w:rsidRPr="008D11F5" w:rsidRDefault="00BF0F3B" w:rsidP="00E43EB0">
      <w:pPr>
        <w:spacing w:after="0" w:line="360" w:lineRule="auto"/>
        <w:ind w:firstLine="709"/>
        <w:contextualSpacing/>
        <w:jc w:val="right"/>
        <w:rPr>
          <w:rFonts w:ascii="Times New Roman" w:hAnsi="Times New Roman" w:cs="Times New Roman"/>
          <w:sz w:val="24"/>
          <w:szCs w:val="24"/>
        </w:rPr>
      </w:pPr>
      <w:r w:rsidRPr="00E43EB0">
        <w:rPr>
          <w:rFonts w:ascii="Times New Roman" w:hAnsi="Times New Roman" w:cs="Times New Roman"/>
          <w:sz w:val="24"/>
          <w:szCs w:val="24"/>
        </w:rPr>
        <w:lastRenderedPageBreak/>
        <w:t>Таблица</w:t>
      </w:r>
      <w:r w:rsidR="00E43EB0" w:rsidRPr="00E43EB0">
        <w:rPr>
          <w:rFonts w:ascii="Times New Roman" w:hAnsi="Times New Roman" w:cs="Times New Roman"/>
          <w:sz w:val="24"/>
          <w:szCs w:val="24"/>
        </w:rPr>
        <w:t xml:space="preserve"> </w:t>
      </w:r>
      <w:r w:rsidR="00A018AA">
        <w:rPr>
          <w:rFonts w:ascii="Times New Roman" w:hAnsi="Times New Roman" w:cs="Times New Roman"/>
          <w:sz w:val="24"/>
          <w:szCs w:val="24"/>
        </w:rPr>
        <w:t>3</w:t>
      </w:r>
      <w:r w:rsidRPr="00E43EB0">
        <w:rPr>
          <w:rFonts w:ascii="Times New Roman" w:hAnsi="Times New Roman" w:cs="Times New Roman"/>
          <w:sz w:val="24"/>
          <w:szCs w:val="24"/>
        </w:rPr>
        <w:t>. Морфологический состав ТБО для разных регионов России,</w:t>
      </w:r>
      <w:r w:rsidR="00A018AA">
        <w:rPr>
          <w:rFonts w:ascii="Times New Roman" w:hAnsi="Times New Roman" w:cs="Times New Roman"/>
          <w:sz w:val="24"/>
          <w:szCs w:val="24"/>
        </w:rPr>
        <w:t xml:space="preserve"> </w:t>
      </w:r>
      <w:r w:rsidRPr="00E43EB0">
        <w:rPr>
          <w:rFonts w:ascii="Times New Roman" w:hAnsi="Times New Roman" w:cs="Times New Roman"/>
          <w:sz w:val="24"/>
          <w:szCs w:val="24"/>
        </w:rPr>
        <w:t>%</w:t>
      </w:r>
    </w:p>
    <w:tbl>
      <w:tblPr>
        <w:tblStyle w:val="a5"/>
        <w:tblW w:w="0" w:type="auto"/>
        <w:tblLook w:val="04A0" w:firstRow="1" w:lastRow="0" w:firstColumn="1" w:lastColumn="0" w:noHBand="0" w:noVBand="1"/>
      </w:tblPr>
      <w:tblGrid>
        <w:gridCol w:w="1858"/>
        <w:gridCol w:w="1889"/>
        <w:gridCol w:w="1707"/>
        <w:gridCol w:w="2182"/>
        <w:gridCol w:w="1709"/>
      </w:tblGrid>
      <w:tr w:rsidR="00BF0F3B" w:rsidRPr="008D11F5" w14:paraId="539914F3" w14:textId="77777777" w:rsidTr="007074D3">
        <w:tc>
          <w:tcPr>
            <w:tcW w:w="1869" w:type="dxa"/>
          </w:tcPr>
          <w:p w14:paraId="54C03674"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Компоненты</w:t>
            </w:r>
          </w:p>
        </w:tc>
        <w:tc>
          <w:tcPr>
            <w:tcW w:w="1869" w:type="dxa"/>
          </w:tcPr>
          <w:p w14:paraId="59029A89" w14:textId="77777777" w:rsidR="00A018AA" w:rsidRDefault="00BF0F3B" w:rsidP="00A018AA">
            <w:pPr>
              <w:jc w:val="center"/>
              <w:rPr>
                <w:rFonts w:ascii="Times New Roman" w:hAnsi="Times New Roman" w:cs="Times New Roman"/>
                <w:sz w:val="24"/>
                <w:szCs w:val="24"/>
              </w:rPr>
            </w:pPr>
            <w:r w:rsidRPr="008D11F5">
              <w:rPr>
                <w:rFonts w:ascii="Times New Roman" w:hAnsi="Times New Roman" w:cs="Times New Roman"/>
                <w:sz w:val="24"/>
                <w:szCs w:val="24"/>
              </w:rPr>
              <w:t xml:space="preserve">Санкт-Петербург </w:t>
            </w:r>
          </w:p>
          <w:p w14:paraId="2207FB15" w14:textId="77777777" w:rsidR="00A018AA" w:rsidRDefault="00A018AA" w:rsidP="00A018AA">
            <w:pPr>
              <w:jc w:val="center"/>
              <w:rPr>
                <w:rFonts w:ascii="Times New Roman" w:hAnsi="Times New Roman" w:cs="Times New Roman"/>
                <w:sz w:val="24"/>
                <w:szCs w:val="24"/>
              </w:rPr>
            </w:pPr>
          </w:p>
          <w:p w14:paraId="6CF5D602" w14:textId="53EF6524" w:rsidR="00BF0F3B" w:rsidRPr="008D11F5" w:rsidRDefault="00A018AA" w:rsidP="00A018AA">
            <w:pPr>
              <w:jc w:val="center"/>
              <w:rPr>
                <w:rFonts w:ascii="Times New Roman" w:hAnsi="Times New Roman" w:cs="Times New Roman"/>
                <w:sz w:val="24"/>
                <w:szCs w:val="24"/>
              </w:rPr>
            </w:pPr>
            <w:r>
              <w:rPr>
                <w:rFonts w:ascii="Times New Roman" w:hAnsi="Times New Roman" w:cs="Times New Roman"/>
                <w:sz w:val="24"/>
                <w:szCs w:val="24"/>
              </w:rPr>
              <w:t>(</w:t>
            </w:r>
            <w:r w:rsidRPr="00A018AA">
              <w:rPr>
                <w:rFonts w:ascii="Times New Roman" w:hAnsi="Times New Roman" w:cs="Times New Roman"/>
                <w:sz w:val="24"/>
                <w:szCs w:val="24"/>
              </w:rPr>
              <w:t>Санкт-Петербург: годовой отчет по управлению твердыми коммунальными отходами за 2019 год</w:t>
            </w:r>
            <w:r>
              <w:rPr>
                <w:rFonts w:ascii="Times New Roman" w:hAnsi="Times New Roman" w:cs="Times New Roman"/>
                <w:sz w:val="24"/>
                <w:szCs w:val="24"/>
              </w:rPr>
              <w:t>)</w:t>
            </w:r>
          </w:p>
        </w:tc>
        <w:tc>
          <w:tcPr>
            <w:tcW w:w="1869" w:type="dxa"/>
          </w:tcPr>
          <w:p w14:paraId="30810D18" w14:textId="77777777" w:rsidR="00A018AA" w:rsidRDefault="00BF0F3B" w:rsidP="00A018AA">
            <w:pPr>
              <w:jc w:val="center"/>
              <w:rPr>
                <w:rFonts w:ascii="Times New Roman" w:hAnsi="Times New Roman" w:cs="Times New Roman"/>
                <w:sz w:val="24"/>
                <w:szCs w:val="24"/>
              </w:rPr>
            </w:pPr>
            <w:r w:rsidRPr="008D11F5">
              <w:rPr>
                <w:rFonts w:ascii="Times New Roman" w:hAnsi="Times New Roman" w:cs="Times New Roman"/>
                <w:sz w:val="24"/>
                <w:szCs w:val="24"/>
              </w:rPr>
              <w:t xml:space="preserve">Москва </w:t>
            </w:r>
          </w:p>
          <w:p w14:paraId="70D41488" w14:textId="77777777" w:rsidR="00A018AA" w:rsidRDefault="00A018AA" w:rsidP="00A018AA">
            <w:pPr>
              <w:jc w:val="center"/>
              <w:rPr>
                <w:rFonts w:ascii="Times New Roman" w:hAnsi="Times New Roman" w:cs="Times New Roman"/>
                <w:sz w:val="24"/>
                <w:szCs w:val="24"/>
              </w:rPr>
            </w:pPr>
          </w:p>
          <w:p w14:paraId="2E1FEAB6" w14:textId="61E03167" w:rsidR="00BF0F3B" w:rsidRPr="008D11F5" w:rsidRDefault="00A018AA" w:rsidP="00A018AA">
            <w:pPr>
              <w:jc w:val="center"/>
              <w:rPr>
                <w:rFonts w:ascii="Times New Roman" w:hAnsi="Times New Roman" w:cs="Times New Roman"/>
                <w:sz w:val="24"/>
                <w:szCs w:val="24"/>
              </w:rPr>
            </w:pPr>
            <w:r w:rsidRPr="00A018AA">
              <w:rPr>
                <w:rFonts w:ascii="Times New Roman" w:hAnsi="Times New Roman" w:cs="Times New Roman"/>
                <w:sz w:val="24"/>
                <w:szCs w:val="24"/>
              </w:rPr>
              <w:t>(Основные показатели хозяйственной деятельности организаций города Москвы в январе-сентябре 2020 года)</w:t>
            </w:r>
          </w:p>
        </w:tc>
        <w:tc>
          <w:tcPr>
            <w:tcW w:w="1869" w:type="dxa"/>
          </w:tcPr>
          <w:p w14:paraId="07C5C225" w14:textId="43291F6A" w:rsidR="00A018AA" w:rsidRPr="00A018AA" w:rsidRDefault="00BF0F3B" w:rsidP="00A018AA">
            <w:pPr>
              <w:jc w:val="center"/>
              <w:rPr>
                <w:rFonts w:ascii="Times New Roman" w:hAnsi="Times New Roman" w:cs="Times New Roman"/>
                <w:sz w:val="24"/>
                <w:szCs w:val="24"/>
              </w:rPr>
            </w:pPr>
            <w:r w:rsidRPr="00A018AA">
              <w:rPr>
                <w:rFonts w:ascii="Times New Roman" w:hAnsi="Times New Roman" w:cs="Times New Roman"/>
                <w:sz w:val="24"/>
                <w:szCs w:val="24"/>
              </w:rPr>
              <w:t>Свердловская область</w:t>
            </w:r>
          </w:p>
          <w:p w14:paraId="7DB33D48" w14:textId="77777777" w:rsidR="00A018AA" w:rsidRPr="00A018AA" w:rsidRDefault="00A018AA" w:rsidP="00A018AA">
            <w:pPr>
              <w:jc w:val="center"/>
              <w:rPr>
                <w:rFonts w:ascii="Times New Roman" w:hAnsi="Times New Roman" w:cs="Times New Roman"/>
                <w:sz w:val="24"/>
                <w:szCs w:val="24"/>
              </w:rPr>
            </w:pPr>
          </w:p>
          <w:p w14:paraId="197C15D2" w14:textId="132496A0" w:rsidR="00BF0F3B" w:rsidRPr="00A018AA" w:rsidRDefault="00A018AA" w:rsidP="00A018AA">
            <w:pPr>
              <w:jc w:val="center"/>
              <w:rPr>
                <w:rFonts w:ascii="Times New Roman" w:hAnsi="Times New Roman" w:cs="Times New Roman"/>
                <w:sz w:val="24"/>
                <w:szCs w:val="24"/>
              </w:rPr>
            </w:pPr>
            <w:r w:rsidRPr="00A018AA">
              <w:rPr>
                <w:rFonts w:ascii="Times New Roman" w:hAnsi="Times New Roman" w:cs="Times New Roman"/>
                <w:sz w:val="24"/>
                <w:szCs w:val="24"/>
              </w:rPr>
              <w:t>(Анализ отходов жизнедеятельности на территории Свердловской области)</w:t>
            </w:r>
          </w:p>
        </w:tc>
        <w:tc>
          <w:tcPr>
            <w:tcW w:w="1869" w:type="dxa"/>
          </w:tcPr>
          <w:p w14:paraId="5365ECD9" w14:textId="1BA707D1" w:rsidR="00BF0F3B" w:rsidRPr="00A018AA" w:rsidRDefault="00BF0F3B" w:rsidP="00A018AA">
            <w:pPr>
              <w:jc w:val="center"/>
              <w:rPr>
                <w:rFonts w:ascii="Times New Roman" w:hAnsi="Times New Roman" w:cs="Times New Roman"/>
                <w:sz w:val="24"/>
                <w:szCs w:val="24"/>
                <w:highlight w:val="yellow"/>
              </w:rPr>
            </w:pPr>
            <w:r w:rsidRPr="00A018AA">
              <w:rPr>
                <w:rFonts w:ascii="Times New Roman" w:hAnsi="Times New Roman" w:cs="Times New Roman"/>
                <w:sz w:val="24"/>
                <w:szCs w:val="24"/>
              </w:rPr>
              <w:t>Хабаровский край</w:t>
            </w:r>
          </w:p>
          <w:p w14:paraId="040073DC" w14:textId="77777777" w:rsidR="00A018AA" w:rsidRPr="00A018AA" w:rsidRDefault="00A018AA" w:rsidP="00A018AA">
            <w:pPr>
              <w:jc w:val="center"/>
              <w:rPr>
                <w:rFonts w:ascii="Times New Roman" w:hAnsi="Times New Roman" w:cs="Times New Roman"/>
                <w:sz w:val="24"/>
                <w:szCs w:val="24"/>
              </w:rPr>
            </w:pPr>
          </w:p>
          <w:p w14:paraId="485DDAA0" w14:textId="18B06BED" w:rsidR="00A018AA" w:rsidRPr="00A018AA" w:rsidRDefault="00A018AA" w:rsidP="00A018AA">
            <w:pPr>
              <w:jc w:val="center"/>
              <w:rPr>
                <w:rFonts w:ascii="Times New Roman" w:hAnsi="Times New Roman" w:cs="Times New Roman"/>
                <w:sz w:val="24"/>
                <w:szCs w:val="24"/>
              </w:rPr>
            </w:pPr>
            <w:r w:rsidRPr="00A018AA">
              <w:rPr>
                <w:rFonts w:ascii="Times New Roman" w:hAnsi="Times New Roman" w:cs="Times New Roman"/>
                <w:sz w:val="24"/>
                <w:szCs w:val="24"/>
              </w:rPr>
              <w:t>(Анализ объемов и структуры образующихся ТКО на территории Хабаровского края)</w:t>
            </w:r>
          </w:p>
        </w:tc>
      </w:tr>
      <w:tr w:rsidR="00BF0F3B" w:rsidRPr="008D11F5" w14:paraId="40266C43" w14:textId="77777777" w:rsidTr="007074D3">
        <w:tc>
          <w:tcPr>
            <w:tcW w:w="1869" w:type="dxa"/>
          </w:tcPr>
          <w:p w14:paraId="32C58C8A"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Биоразлагаемые отходы</w:t>
            </w:r>
          </w:p>
        </w:tc>
        <w:tc>
          <w:tcPr>
            <w:tcW w:w="1869" w:type="dxa"/>
            <w:vAlign w:val="center"/>
          </w:tcPr>
          <w:p w14:paraId="5FAD50F0"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55</w:t>
            </w:r>
          </w:p>
        </w:tc>
        <w:tc>
          <w:tcPr>
            <w:tcW w:w="1869" w:type="dxa"/>
            <w:vAlign w:val="center"/>
          </w:tcPr>
          <w:p w14:paraId="1706F9FB"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55</w:t>
            </w:r>
          </w:p>
        </w:tc>
        <w:tc>
          <w:tcPr>
            <w:tcW w:w="1869" w:type="dxa"/>
            <w:vAlign w:val="center"/>
          </w:tcPr>
          <w:p w14:paraId="01B0D027"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51</w:t>
            </w:r>
          </w:p>
        </w:tc>
        <w:tc>
          <w:tcPr>
            <w:tcW w:w="1869" w:type="dxa"/>
            <w:vAlign w:val="center"/>
          </w:tcPr>
          <w:p w14:paraId="772E23F5"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47</w:t>
            </w:r>
          </w:p>
        </w:tc>
      </w:tr>
      <w:tr w:rsidR="00BF0F3B" w:rsidRPr="008D11F5" w14:paraId="792E93AE" w14:textId="77777777" w:rsidTr="007074D3">
        <w:tc>
          <w:tcPr>
            <w:tcW w:w="1869" w:type="dxa"/>
          </w:tcPr>
          <w:p w14:paraId="1D14134B"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Бумага и картон</w:t>
            </w:r>
          </w:p>
        </w:tc>
        <w:tc>
          <w:tcPr>
            <w:tcW w:w="1869" w:type="dxa"/>
            <w:vAlign w:val="center"/>
          </w:tcPr>
          <w:p w14:paraId="2634ECA1"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17</w:t>
            </w:r>
          </w:p>
        </w:tc>
        <w:tc>
          <w:tcPr>
            <w:tcW w:w="1869" w:type="dxa"/>
            <w:vAlign w:val="center"/>
          </w:tcPr>
          <w:p w14:paraId="5766A1CC"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17</w:t>
            </w:r>
          </w:p>
        </w:tc>
        <w:tc>
          <w:tcPr>
            <w:tcW w:w="1869" w:type="dxa"/>
            <w:vAlign w:val="center"/>
          </w:tcPr>
          <w:p w14:paraId="1759E9A0"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22</w:t>
            </w:r>
          </w:p>
        </w:tc>
        <w:tc>
          <w:tcPr>
            <w:tcW w:w="1869" w:type="dxa"/>
            <w:vAlign w:val="center"/>
          </w:tcPr>
          <w:p w14:paraId="6F6462C8"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22</w:t>
            </w:r>
          </w:p>
        </w:tc>
      </w:tr>
      <w:tr w:rsidR="00BF0F3B" w:rsidRPr="008D11F5" w14:paraId="32DF7257" w14:textId="77777777" w:rsidTr="007074D3">
        <w:tc>
          <w:tcPr>
            <w:tcW w:w="1869" w:type="dxa"/>
          </w:tcPr>
          <w:p w14:paraId="0AE47253"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Пластик</w:t>
            </w:r>
          </w:p>
        </w:tc>
        <w:tc>
          <w:tcPr>
            <w:tcW w:w="1869" w:type="dxa"/>
            <w:vAlign w:val="center"/>
          </w:tcPr>
          <w:p w14:paraId="79029438"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9</w:t>
            </w:r>
          </w:p>
        </w:tc>
        <w:tc>
          <w:tcPr>
            <w:tcW w:w="1869" w:type="dxa"/>
            <w:vAlign w:val="center"/>
          </w:tcPr>
          <w:p w14:paraId="72FD1FC7"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9</w:t>
            </w:r>
          </w:p>
        </w:tc>
        <w:tc>
          <w:tcPr>
            <w:tcW w:w="1869" w:type="dxa"/>
            <w:vAlign w:val="center"/>
          </w:tcPr>
          <w:p w14:paraId="73B903CF"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w:t>
            </w:r>
          </w:p>
        </w:tc>
        <w:tc>
          <w:tcPr>
            <w:tcW w:w="1869" w:type="dxa"/>
            <w:vAlign w:val="center"/>
          </w:tcPr>
          <w:p w14:paraId="1BD41968"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6</w:t>
            </w:r>
          </w:p>
        </w:tc>
      </w:tr>
      <w:tr w:rsidR="00BF0F3B" w:rsidRPr="008D11F5" w14:paraId="0A3C0617" w14:textId="77777777" w:rsidTr="007074D3">
        <w:tc>
          <w:tcPr>
            <w:tcW w:w="1869" w:type="dxa"/>
          </w:tcPr>
          <w:p w14:paraId="413238FD"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Металл</w:t>
            </w:r>
          </w:p>
        </w:tc>
        <w:tc>
          <w:tcPr>
            <w:tcW w:w="1869" w:type="dxa"/>
            <w:vAlign w:val="center"/>
          </w:tcPr>
          <w:p w14:paraId="3EC12364"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4</w:t>
            </w:r>
          </w:p>
        </w:tc>
        <w:tc>
          <w:tcPr>
            <w:tcW w:w="1869" w:type="dxa"/>
            <w:vAlign w:val="center"/>
          </w:tcPr>
          <w:p w14:paraId="1277993C"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4</w:t>
            </w:r>
          </w:p>
        </w:tc>
        <w:tc>
          <w:tcPr>
            <w:tcW w:w="1869" w:type="dxa"/>
            <w:vAlign w:val="center"/>
          </w:tcPr>
          <w:p w14:paraId="113E477A"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4</w:t>
            </w:r>
          </w:p>
        </w:tc>
        <w:tc>
          <w:tcPr>
            <w:tcW w:w="1869" w:type="dxa"/>
            <w:vAlign w:val="center"/>
          </w:tcPr>
          <w:p w14:paraId="1D48BB09"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r>
      <w:tr w:rsidR="00BF0F3B" w:rsidRPr="008D11F5" w14:paraId="3FA46337" w14:textId="77777777" w:rsidTr="007074D3">
        <w:tc>
          <w:tcPr>
            <w:tcW w:w="1869" w:type="dxa"/>
          </w:tcPr>
          <w:p w14:paraId="3BC24E36"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Стекло</w:t>
            </w:r>
          </w:p>
        </w:tc>
        <w:tc>
          <w:tcPr>
            <w:tcW w:w="1869" w:type="dxa"/>
            <w:vAlign w:val="center"/>
          </w:tcPr>
          <w:p w14:paraId="283F4DC1"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c>
          <w:tcPr>
            <w:tcW w:w="1869" w:type="dxa"/>
            <w:vAlign w:val="center"/>
          </w:tcPr>
          <w:p w14:paraId="1F969A51"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c>
          <w:tcPr>
            <w:tcW w:w="1869" w:type="dxa"/>
            <w:vAlign w:val="center"/>
          </w:tcPr>
          <w:p w14:paraId="6FAAC78D"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c>
          <w:tcPr>
            <w:tcW w:w="1869" w:type="dxa"/>
            <w:vAlign w:val="center"/>
          </w:tcPr>
          <w:p w14:paraId="05B659EC"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r>
      <w:tr w:rsidR="00BF0F3B" w:rsidRPr="008D11F5" w14:paraId="5CBCDD57" w14:textId="77777777" w:rsidTr="007074D3">
        <w:tc>
          <w:tcPr>
            <w:tcW w:w="1869" w:type="dxa"/>
          </w:tcPr>
          <w:p w14:paraId="207EFC77"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Текстиль</w:t>
            </w:r>
          </w:p>
        </w:tc>
        <w:tc>
          <w:tcPr>
            <w:tcW w:w="1869" w:type="dxa"/>
            <w:vAlign w:val="center"/>
          </w:tcPr>
          <w:p w14:paraId="42A81FA5"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c>
          <w:tcPr>
            <w:tcW w:w="1869" w:type="dxa"/>
            <w:vAlign w:val="center"/>
          </w:tcPr>
          <w:p w14:paraId="46D2E28B"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c>
          <w:tcPr>
            <w:tcW w:w="1869" w:type="dxa"/>
            <w:vAlign w:val="center"/>
          </w:tcPr>
          <w:p w14:paraId="2349D407"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c>
          <w:tcPr>
            <w:tcW w:w="1869" w:type="dxa"/>
            <w:vAlign w:val="center"/>
          </w:tcPr>
          <w:p w14:paraId="6257C8BD"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r>
      <w:tr w:rsidR="00BF0F3B" w:rsidRPr="008D11F5" w14:paraId="25892EC1" w14:textId="77777777" w:rsidTr="007074D3">
        <w:trPr>
          <w:trHeight w:val="1349"/>
        </w:trPr>
        <w:tc>
          <w:tcPr>
            <w:tcW w:w="1869" w:type="dxa"/>
          </w:tcPr>
          <w:p w14:paraId="548434E9" w14:textId="77777777" w:rsidR="00BF0F3B" w:rsidRPr="008D11F5" w:rsidRDefault="00BF0F3B" w:rsidP="007074D3">
            <w:pPr>
              <w:jc w:val="both"/>
              <w:rPr>
                <w:rFonts w:ascii="Times New Roman" w:hAnsi="Times New Roman" w:cs="Times New Roman"/>
                <w:sz w:val="24"/>
                <w:szCs w:val="24"/>
              </w:rPr>
            </w:pPr>
            <w:r w:rsidRPr="008D11F5">
              <w:rPr>
                <w:rFonts w:ascii="Times New Roman" w:hAnsi="Times New Roman" w:cs="Times New Roman"/>
                <w:sz w:val="24"/>
                <w:szCs w:val="24"/>
              </w:rPr>
              <w:t>Прочие (включая опасные отходы)</w:t>
            </w:r>
          </w:p>
        </w:tc>
        <w:tc>
          <w:tcPr>
            <w:tcW w:w="1869" w:type="dxa"/>
            <w:vAlign w:val="center"/>
          </w:tcPr>
          <w:p w14:paraId="6EEEB478"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9</w:t>
            </w:r>
          </w:p>
        </w:tc>
        <w:tc>
          <w:tcPr>
            <w:tcW w:w="1869" w:type="dxa"/>
            <w:vAlign w:val="center"/>
          </w:tcPr>
          <w:p w14:paraId="568E5A07"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9</w:t>
            </w:r>
          </w:p>
        </w:tc>
        <w:tc>
          <w:tcPr>
            <w:tcW w:w="1869" w:type="dxa"/>
            <w:vAlign w:val="center"/>
          </w:tcPr>
          <w:p w14:paraId="2E2090E4"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9</w:t>
            </w:r>
          </w:p>
        </w:tc>
        <w:tc>
          <w:tcPr>
            <w:tcW w:w="1869" w:type="dxa"/>
            <w:vAlign w:val="center"/>
          </w:tcPr>
          <w:p w14:paraId="32634635"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16</w:t>
            </w:r>
          </w:p>
        </w:tc>
      </w:tr>
    </w:tbl>
    <w:p w14:paraId="1AD3713D"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p>
    <w:p w14:paraId="3CAC03CE" w14:textId="77777777" w:rsidR="00BF0F3B" w:rsidRPr="008D11F5" w:rsidRDefault="00BF0F3B" w:rsidP="00BF0F3B">
      <w:pPr>
        <w:spacing w:after="0" w:line="360" w:lineRule="auto"/>
        <w:ind w:firstLine="709"/>
        <w:contextualSpacing/>
        <w:jc w:val="both"/>
        <w:rPr>
          <w:rFonts w:ascii="Times New Roman" w:hAnsi="Times New Roman" w:cs="Times New Roman"/>
          <w:sz w:val="24"/>
          <w:szCs w:val="24"/>
        </w:rPr>
      </w:pPr>
    </w:p>
    <w:p w14:paraId="70C80C6A" w14:textId="71E39C63" w:rsidR="00BF0F3B" w:rsidRDefault="00BF0F3B" w:rsidP="004F3A50">
      <w:pPr>
        <w:spacing w:after="0" w:line="360" w:lineRule="auto"/>
        <w:ind w:firstLine="709"/>
        <w:rPr>
          <w:rFonts w:ascii="Times New Roman" w:hAnsi="Times New Roman" w:cs="Times New Roman"/>
          <w:b/>
          <w:sz w:val="24"/>
          <w:szCs w:val="24"/>
        </w:rPr>
      </w:pPr>
    </w:p>
    <w:p w14:paraId="43F37C66" w14:textId="6EF82766" w:rsidR="00A018AA" w:rsidRDefault="00A018AA" w:rsidP="004F3A50">
      <w:pPr>
        <w:spacing w:after="0" w:line="360" w:lineRule="auto"/>
        <w:ind w:firstLine="709"/>
        <w:rPr>
          <w:rFonts w:ascii="Times New Roman" w:hAnsi="Times New Roman" w:cs="Times New Roman"/>
          <w:b/>
          <w:sz w:val="24"/>
          <w:szCs w:val="24"/>
        </w:rPr>
      </w:pPr>
    </w:p>
    <w:p w14:paraId="410C65CC" w14:textId="13AA12C3" w:rsidR="00A018AA" w:rsidRDefault="00A018AA" w:rsidP="004F3A50">
      <w:pPr>
        <w:spacing w:after="0" w:line="360" w:lineRule="auto"/>
        <w:ind w:firstLine="709"/>
        <w:rPr>
          <w:rFonts w:ascii="Times New Roman" w:hAnsi="Times New Roman" w:cs="Times New Roman"/>
          <w:b/>
          <w:sz w:val="24"/>
          <w:szCs w:val="24"/>
        </w:rPr>
      </w:pPr>
    </w:p>
    <w:p w14:paraId="7E9E7989" w14:textId="20A96D8A" w:rsidR="00A018AA" w:rsidRDefault="00A018AA" w:rsidP="004F3A50">
      <w:pPr>
        <w:spacing w:after="0" w:line="360" w:lineRule="auto"/>
        <w:ind w:firstLine="709"/>
        <w:rPr>
          <w:rFonts w:ascii="Times New Roman" w:hAnsi="Times New Roman" w:cs="Times New Roman"/>
          <w:b/>
          <w:sz w:val="24"/>
          <w:szCs w:val="24"/>
        </w:rPr>
      </w:pPr>
    </w:p>
    <w:p w14:paraId="1EDC08D9" w14:textId="7A4C2BC5" w:rsidR="00A018AA" w:rsidRDefault="00A018AA" w:rsidP="004F3A50">
      <w:pPr>
        <w:spacing w:after="0" w:line="360" w:lineRule="auto"/>
        <w:ind w:firstLine="709"/>
        <w:rPr>
          <w:rFonts w:ascii="Times New Roman" w:hAnsi="Times New Roman" w:cs="Times New Roman"/>
          <w:b/>
          <w:sz w:val="24"/>
          <w:szCs w:val="24"/>
        </w:rPr>
      </w:pPr>
    </w:p>
    <w:p w14:paraId="57381495" w14:textId="1D7A8740" w:rsidR="00A018AA" w:rsidRDefault="00A018AA" w:rsidP="004F3A50">
      <w:pPr>
        <w:spacing w:after="0" w:line="360" w:lineRule="auto"/>
        <w:ind w:firstLine="709"/>
        <w:rPr>
          <w:rFonts w:ascii="Times New Roman" w:hAnsi="Times New Roman" w:cs="Times New Roman"/>
          <w:b/>
          <w:sz w:val="24"/>
          <w:szCs w:val="24"/>
        </w:rPr>
      </w:pPr>
    </w:p>
    <w:p w14:paraId="00A3640B" w14:textId="1741998B" w:rsidR="00A018AA" w:rsidRDefault="00A018AA" w:rsidP="004F3A50">
      <w:pPr>
        <w:spacing w:after="0" w:line="360" w:lineRule="auto"/>
        <w:ind w:firstLine="709"/>
        <w:rPr>
          <w:rFonts w:ascii="Times New Roman" w:hAnsi="Times New Roman" w:cs="Times New Roman"/>
          <w:b/>
          <w:sz w:val="24"/>
          <w:szCs w:val="24"/>
        </w:rPr>
      </w:pPr>
    </w:p>
    <w:p w14:paraId="4AAC2F08" w14:textId="4A951A76" w:rsidR="00A018AA" w:rsidRDefault="00A018AA" w:rsidP="004F3A50">
      <w:pPr>
        <w:spacing w:after="0" w:line="360" w:lineRule="auto"/>
        <w:ind w:firstLine="709"/>
        <w:rPr>
          <w:rFonts w:ascii="Times New Roman" w:hAnsi="Times New Roman" w:cs="Times New Roman"/>
          <w:b/>
          <w:sz w:val="24"/>
          <w:szCs w:val="24"/>
        </w:rPr>
      </w:pPr>
    </w:p>
    <w:p w14:paraId="55250D36" w14:textId="0978C37C" w:rsidR="00A018AA" w:rsidRDefault="00A018AA" w:rsidP="004F3A50">
      <w:pPr>
        <w:spacing w:after="0" w:line="360" w:lineRule="auto"/>
        <w:ind w:firstLine="709"/>
        <w:rPr>
          <w:rFonts w:ascii="Times New Roman" w:hAnsi="Times New Roman" w:cs="Times New Roman"/>
          <w:b/>
          <w:sz w:val="24"/>
          <w:szCs w:val="24"/>
        </w:rPr>
      </w:pPr>
    </w:p>
    <w:p w14:paraId="78F030FA" w14:textId="3193EB38" w:rsidR="00A018AA" w:rsidRDefault="00A018AA" w:rsidP="004F3A50">
      <w:pPr>
        <w:spacing w:after="0" w:line="360" w:lineRule="auto"/>
        <w:ind w:firstLine="709"/>
        <w:rPr>
          <w:rFonts w:ascii="Times New Roman" w:hAnsi="Times New Roman" w:cs="Times New Roman"/>
          <w:b/>
          <w:sz w:val="24"/>
          <w:szCs w:val="24"/>
        </w:rPr>
      </w:pPr>
    </w:p>
    <w:p w14:paraId="4A04B7B0" w14:textId="77777777" w:rsidR="00A018AA" w:rsidRPr="008D11F5" w:rsidRDefault="00A018AA" w:rsidP="004F3A50">
      <w:pPr>
        <w:spacing w:after="0" w:line="360" w:lineRule="auto"/>
        <w:ind w:firstLine="709"/>
        <w:rPr>
          <w:rFonts w:ascii="Times New Roman" w:hAnsi="Times New Roman" w:cs="Times New Roman"/>
          <w:b/>
          <w:sz w:val="24"/>
          <w:szCs w:val="24"/>
        </w:rPr>
      </w:pPr>
    </w:p>
    <w:p w14:paraId="6FAF82D5" w14:textId="730C6463" w:rsidR="00BF0F3B" w:rsidRDefault="00BF0F3B" w:rsidP="004F3A50">
      <w:pPr>
        <w:spacing w:after="0" w:line="360" w:lineRule="auto"/>
        <w:ind w:firstLine="709"/>
        <w:rPr>
          <w:rFonts w:ascii="Times New Roman" w:hAnsi="Times New Roman" w:cs="Times New Roman"/>
          <w:b/>
          <w:sz w:val="24"/>
          <w:szCs w:val="24"/>
        </w:rPr>
      </w:pPr>
    </w:p>
    <w:p w14:paraId="3D742EF7" w14:textId="512F1D4F" w:rsidR="00822B40" w:rsidRDefault="00822B40" w:rsidP="004F3A50">
      <w:pPr>
        <w:spacing w:after="0" w:line="360" w:lineRule="auto"/>
        <w:ind w:firstLine="709"/>
        <w:rPr>
          <w:rFonts w:ascii="Times New Roman" w:hAnsi="Times New Roman" w:cs="Times New Roman"/>
          <w:b/>
          <w:sz w:val="24"/>
          <w:szCs w:val="24"/>
        </w:rPr>
      </w:pPr>
    </w:p>
    <w:p w14:paraId="178430A0" w14:textId="77777777" w:rsidR="00822B40" w:rsidRPr="008D11F5" w:rsidRDefault="00822B40" w:rsidP="004F3A50">
      <w:pPr>
        <w:spacing w:after="0" w:line="360" w:lineRule="auto"/>
        <w:ind w:firstLine="709"/>
        <w:rPr>
          <w:rFonts w:ascii="Times New Roman" w:hAnsi="Times New Roman" w:cs="Times New Roman"/>
          <w:b/>
          <w:sz w:val="24"/>
          <w:szCs w:val="24"/>
        </w:rPr>
      </w:pPr>
    </w:p>
    <w:p w14:paraId="53C278A5" w14:textId="0E410414" w:rsidR="004F3A50" w:rsidRDefault="004F3A50" w:rsidP="00373563">
      <w:pPr>
        <w:pStyle w:val="1"/>
      </w:pPr>
      <w:bookmarkStart w:id="17" w:name="_Toc134824352"/>
      <w:r w:rsidRPr="008D11F5">
        <w:lastRenderedPageBreak/>
        <w:t>Глава 2. Материал и методы исследования</w:t>
      </w:r>
      <w:bookmarkEnd w:id="17"/>
      <w:r w:rsidRPr="008D11F5">
        <w:t xml:space="preserve"> </w:t>
      </w:r>
    </w:p>
    <w:p w14:paraId="6F463281" w14:textId="77777777" w:rsidR="00822B40" w:rsidRPr="00822B40" w:rsidRDefault="00822B40" w:rsidP="00822B40"/>
    <w:p w14:paraId="669B390A" w14:textId="77777777" w:rsidR="004F3A50" w:rsidRPr="008D11F5" w:rsidRDefault="004F3A50" w:rsidP="00373563">
      <w:pPr>
        <w:pStyle w:val="2"/>
      </w:pPr>
      <w:bookmarkStart w:id="18" w:name="_Toc134824353"/>
      <w:r w:rsidRPr="008D11F5">
        <w:t>2.1. Материал для исследования</w:t>
      </w:r>
      <w:bookmarkEnd w:id="18"/>
    </w:p>
    <w:p w14:paraId="6BE8326F" w14:textId="77777777" w:rsidR="004F3A50" w:rsidRPr="008D11F5" w:rsidRDefault="004F3A50" w:rsidP="00A018AA">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Объектом исследования является полигон крупного мегаполиса. Было выявлено, что территория делится на две части по времени захоронения ТБО (около 20 лет и 2 года). </w:t>
      </w:r>
    </w:p>
    <w:p w14:paraId="45E3CB8D" w14:textId="77777777" w:rsidR="004F3A50" w:rsidRPr="008D11F5" w:rsidRDefault="004F3A50" w:rsidP="00A018AA">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Материалом для исследования являются почвогрунты разного периода захоронения (20 лет и 2 года) и вода из водоотводных каналов. П</w:t>
      </w:r>
      <w:r w:rsidRPr="008D11F5">
        <w:rPr>
          <w:rFonts w:ascii="Times New Roman" w:eastAsia="Times New Roman" w:hAnsi="Times New Roman" w:cs="Times New Roman"/>
          <w:sz w:val="24"/>
          <w:szCs w:val="24"/>
          <w:lang w:eastAsia="ru-RU"/>
        </w:rPr>
        <w:t>очвогрунты – это антропогенно созданные почвы, которые состоят из органической составляющей, минералов и техногенных частиц.</w:t>
      </w:r>
      <w:r w:rsidRPr="008D11F5">
        <w:rPr>
          <w:rFonts w:ascii="Times New Roman" w:hAnsi="Times New Roman" w:cs="Times New Roman"/>
          <w:sz w:val="24"/>
          <w:szCs w:val="24"/>
        </w:rPr>
        <w:t xml:space="preserve"> Он имеет различную глубину и толщину в разных участках свалки. </w:t>
      </w:r>
    </w:p>
    <w:p w14:paraId="7E2DA3C6" w14:textId="6A0E868A" w:rsidR="004F3A50" w:rsidRPr="008D11F5" w:rsidRDefault="004F3A50" w:rsidP="00A018AA">
      <w:pPr>
        <w:spacing w:after="0" w:line="360" w:lineRule="auto"/>
        <w:jc w:val="both"/>
        <w:rPr>
          <w:rFonts w:ascii="Times New Roman" w:hAnsi="Times New Roman" w:cs="Times New Roman"/>
          <w:sz w:val="24"/>
          <w:szCs w:val="24"/>
        </w:rPr>
      </w:pPr>
      <w:r w:rsidRPr="008D11F5">
        <w:rPr>
          <w:rFonts w:ascii="Times New Roman" w:hAnsi="Times New Roman" w:cs="Times New Roman"/>
          <w:sz w:val="24"/>
          <w:szCs w:val="24"/>
        </w:rPr>
        <w:t xml:space="preserve">Было отобрано 50 проб почвогрунтов. 25 – молодые почвогрунты (2-годичное захоронение) и 25 </w:t>
      </w:r>
      <w:r w:rsidR="00C26C41" w:rsidRPr="008D11F5">
        <w:rPr>
          <w:rFonts w:ascii="Times New Roman" w:hAnsi="Times New Roman" w:cs="Times New Roman"/>
          <w:sz w:val="24"/>
          <w:szCs w:val="24"/>
        </w:rPr>
        <w:t>– слежавшиеся</w:t>
      </w:r>
      <w:r w:rsidRPr="008D11F5">
        <w:rPr>
          <w:rFonts w:ascii="Times New Roman" w:hAnsi="Times New Roman" w:cs="Times New Roman"/>
          <w:sz w:val="24"/>
          <w:szCs w:val="24"/>
        </w:rPr>
        <w:t xml:space="preserve"> почв</w:t>
      </w:r>
      <w:r w:rsidR="006E7E0D">
        <w:rPr>
          <w:rFonts w:ascii="Times New Roman" w:hAnsi="Times New Roman" w:cs="Times New Roman"/>
          <w:sz w:val="24"/>
          <w:szCs w:val="24"/>
        </w:rPr>
        <w:t>о</w:t>
      </w:r>
      <w:r w:rsidRPr="008D11F5">
        <w:rPr>
          <w:rFonts w:ascii="Times New Roman" w:hAnsi="Times New Roman" w:cs="Times New Roman"/>
          <w:sz w:val="24"/>
          <w:szCs w:val="24"/>
        </w:rPr>
        <w:t xml:space="preserve">грунты (20-летнего захоронения). </w:t>
      </w:r>
    </w:p>
    <w:p w14:paraId="3B98CE7A" w14:textId="77777777" w:rsidR="007074D3" w:rsidRPr="008D11F5" w:rsidRDefault="007074D3" w:rsidP="004F3A50">
      <w:pPr>
        <w:spacing w:after="0" w:line="360" w:lineRule="auto"/>
        <w:jc w:val="center"/>
        <w:rPr>
          <w:rFonts w:ascii="Times New Roman" w:hAnsi="Times New Roman" w:cs="Times New Roman"/>
          <w:sz w:val="24"/>
          <w:szCs w:val="24"/>
        </w:rPr>
      </w:pPr>
    </w:p>
    <w:p w14:paraId="61C51EF8" w14:textId="300BBEE0" w:rsidR="004F3A50" w:rsidRPr="008D11F5" w:rsidRDefault="004F3A50" w:rsidP="00373563">
      <w:pPr>
        <w:spacing w:after="0" w:line="360" w:lineRule="auto"/>
        <w:jc w:val="center"/>
        <w:rPr>
          <w:rFonts w:ascii="Times New Roman" w:eastAsia="Calibri" w:hAnsi="Times New Roman" w:cs="Times New Roman"/>
          <w:b/>
          <w:sz w:val="24"/>
          <w:szCs w:val="24"/>
        </w:rPr>
      </w:pPr>
      <w:r w:rsidRPr="008D11F5">
        <w:rPr>
          <w:rFonts w:ascii="Times New Roman" w:eastAsia="Calibri" w:hAnsi="Times New Roman" w:cs="Times New Roman"/>
          <w:b/>
          <w:sz w:val="24"/>
          <w:szCs w:val="24"/>
        </w:rPr>
        <w:t>Характеристика объекта исследования</w:t>
      </w:r>
    </w:p>
    <w:p w14:paraId="6241EC54"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Государственное унитарное предприятие «Завод МПБО-2» в п. Янино-1, расположенное в городе Санкт-Петербурге, осуществляет деятельность по сбору, транспортированию, обработке, утилизации, обезвреживанию и размещению отходов I-IV классов опасности. Однако свалочный грунт и твердые бытовые отходы, которые завод не успевает переработать, отправляются на полигонное захоронение. Свалочный грунт уже 20 лет утрамбовывается, подвергается деградации различными процессами, такими как окислительно-восстановительные процессы и эрозии. Кроме того, зона складирования ТБО 2019 года находится всего в 100 метрах от корпусов МПБО-2, и отходы лежат там уже 2 года. На территории завода находятся дороги для подвоза отходов и техники, вдоль которых проходят водоотводные каналы, которые, в свою очередь, впадают в ливневую канализацию вдоль Колтушского шоссе.</w:t>
      </w:r>
    </w:p>
    <w:p w14:paraId="7E1CA6D0" w14:textId="77777777" w:rsidR="004F3A50" w:rsidRPr="008D11F5" w:rsidRDefault="004F3A50" w:rsidP="00BF0F3B">
      <w:pPr>
        <w:spacing w:after="0" w:line="360" w:lineRule="auto"/>
        <w:ind w:firstLine="709"/>
        <w:rPr>
          <w:rFonts w:ascii="Times New Roman" w:eastAsia="Calibri" w:hAnsi="Times New Roman" w:cs="Times New Roman"/>
          <w:b/>
          <w:sz w:val="24"/>
          <w:szCs w:val="24"/>
        </w:rPr>
      </w:pPr>
    </w:p>
    <w:p w14:paraId="1614435C" w14:textId="3BB0864A" w:rsidR="004F3A50" w:rsidRPr="008D11F5" w:rsidRDefault="004F3A50" w:rsidP="004F3A50">
      <w:pPr>
        <w:spacing w:after="0" w:line="360" w:lineRule="auto"/>
        <w:ind w:firstLine="709"/>
        <w:jc w:val="center"/>
        <w:rPr>
          <w:rFonts w:ascii="Times New Roman" w:eastAsia="Calibri" w:hAnsi="Times New Roman" w:cs="Times New Roman"/>
          <w:b/>
          <w:sz w:val="24"/>
          <w:szCs w:val="24"/>
        </w:rPr>
      </w:pPr>
      <w:r w:rsidRPr="008D11F5">
        <w:rPr>
          <w:rFonts w:ascii="Times New Roman" w:eastAsia="Calibri" w:hAnsi="Times New Roman" w:cs="Times New Roman"/>
          <w:b/>
          <w:sz w:val="24"/>
          <w:szCs w:val="24"/>
        </w:rPr>
        <w:t>Объект исследования</w:t>
      </w:r>
    </w:p>
    <w:p w14:paraId="2268E908" w14:textId="5F38EA9A" w:rsidR="004F3A50" w:rsidRPr="008D11F5" w:rsidRDefault="004F3A50" w:rsidP="004F3A50">
      <w:pPr>
        <w:spacing w:after="0" w:line="360" w:lineRule="auto"/>
        <w:ind w:firstLine="708"/>
        <w:jc w:val="both"/>
        <w:rPr>
          <w:rFonts w:ascii="Times New Roman" w:eastAsia="Arial" w:hAnsi="Times New Roman" w:cs="Times New Roman"/>
          <w:sz w:val="24"/>
          <w:szCs w:val="24"/>
        </w:rPr>
      </w:pPr>
      <w:r w:rsidRPr="008D11F5">
        <w:rPr>
          <w:rFonts w:ascii="Times New Roman" w:eastAsia="Arial" w:hAnsi="Times New Roman" w:cs="Times New Roman"/>
          <w:sz w:val="24"/>
          <w:szCs w:val="24"/>
        </w:rPr>
        <w:t>Отбор проб почвогрунтов проводился в соответствии с ГОСТ</w:t>
      </w:r>
      <w:r w:rsidR="00BE7E98">
        <w:rPr>
          <w:rFonts w:ascii="Times New Roman" w:eastAsia="Arial" w:hAnsi="Times New Roman" w:cs="Times New Roman"/>
          <w:sz w:val="24"/>
          <w:szCs w:val="24"/>
        </w:rPr>
        <w:t xml:space="preserve"> (</w:t>
      </w:r>
      <w:r w:rsidR="00BE7E98" w:rsidRPr="008D11F5">
        <w:rPr>
          <w:rFonts w:ascii="Times New Roman" w:eastAsia="Arial" w:hAnsi="Times New Roman" w:cs="Times New Roman"/>
          <w:sz w:val="24"/>
          <w:szCs w:val="24"/>
        </w:rPr>
        <w:t>ГОСТ 12071</w:t>
      </w:r>
      <w:r w:rsidR="00BE7E98">
        <w:rPr>
          <w:rFonts w:ascii="Times New Roman" w:eastAsia="Arial" w:hAnsi="Times New Roman" w:cs="Times New Roman"/>
          <w:sz w:val="24"/>
          <w:szCs w:val="24"/>
        </w:rPr>
        <w:t xml:space="preserve">) </w:t>
      </w:r>
      <w:r w:rsidRPr="008D11F5">
        <w:rPr>
          <w:rFonts w:ascii="Times New Roman" w:eastAsia="Arial" w:hAnsi="Times New Roman" w:cs="Times New Roman"/>
          <w:sz w:val="24"/>
          <w:szCs w:val="24"/>
        </w:rPr>
        <w:t>на территории мусороперерабатывающего комбината</w:t>
      </w:r>
      <w:r w:rsidRPr="008D11F5">
        <w:rPr>
          <w:rFonts w:ascii="Times New Roman" w:eastAsia="Times New Roman" w:hAnsi="Times New Roman" w:cs="Times New Roman"/>
          <w:sz w:val="24"/>
          <w:szCs w:val="24"/>
          <w:lang w:eastAsia="ru-RU"/>
        </w:rPr>
        <w:t xml:space="preserve"> в </w:t>
      </w:r>
      <w:r w:rsidRPr="00BE7E98">
        <w:rPr>
          <w:rFonts w:ascii="Times New Roman" w:eastAsia="Times New Roman" w:hAnsi="Times New Roman" w:cs="Times New Roman"/>
          <w:sz w:val="24"/>
          <w:szCs w:val="24"/>
          <w:lang w:eastAsia="ru-RU"/>
        </w:rPr>
        <w:t xml:space="preserve">Янино-1 в </w:t>
      </w:r>
      <w:r w:rsidR="00BE7E98" w:rsidRPr="00BE7E98">
        <w:rPr>
          <w:rFonts w:ascii="Times New Roman" w:eastAsia="Times New Roman" w:hAnsi="Times New Roman" w:cs="Times New Roman"/>
          <w:sz w:val="24"/>
          <w:szCs w:val="24"/>
          <w:lang w:eastAsia="ru-RU"/>
        </w:rPr>
        <w:t>50</w:t>
      </w:r>
      <w:r w:rsidRPr="008D11F5">
        <w:rPr>
          <w:rFonts w:ascii="Times New Roman" w:eastAsia="Times New Roman" w:hAnsi="Times New Roman" w:cs="Times New Roman"/>
          <w:sz w:val="24"/>
          <w:szCs w:val="24"/>
          <w:lang w:eastAsia="ru-RU"/>
        </w:rPr>
        <w:t xml:space="preserve"> точках, находящихся на разном расстоянии от завода МПБО-2. </w:t>
      </w:r>
      <w:r w:rsidRPr="008D11F5">
        <w:rPr>
          <w:rFonts w:ascii="Times New Roman" w:eastAsia="Arial" w:hAnsi="Times New Roman" w:cs="Times New Roman"/>
          <w:sz w:val="24"/>
          <w:szCs w:val="24"/>
        </w:rPr>
        <w:t>Участок пробоотбора почвогрунтов на территории МПБО-2 делится на две зоны: 1 зона – участок (старых захоронений) слежавшихся почвогрунтов (500-700м), 2 зона –участок (новых захоронений) молодых почвогрунтов (100</w:t>
      </w:r>
      <w:r w:rsidRPr="001278D2">
        <w:rPr>
          <w:rFonts w:ascii="Times New Roman" w:eastAsia="Arial" w:hAnsi="Times New Roman" w:cs="Times New Roman"/>
          <w:sz w:val="24"/>
          <w:szCs w:val="24"/>
        </w:rPr>
        <w:t>-200м) (Рис.</w:t>
      </w:r>
      <w:r w:rsidR="001278D2" w:rsidRPr="001278D2">
        <w:rPr>
          <w:rFonts w:ascii="Times New Roman" w:eastAsia="Arial" w:hAnsi="Times New Roman" w:cs="Times New Roman"/>
          <w:sz w:val="24"/>
          <w:szCs w:val="24"/>
        </w:rPr>
        <w:t>3</w:t>
      </w:r>
      <w:r w:rsidRPr="001278D2">
        <w:rPr>
          <w:rFonts w:ascii="Times New Roman" w:eastAsia="Arial" w:hAnsi="Times New Roman" w:cs="Times New Roman"/>
          <w:sz w:val="24"/>
          <w:szCs w:val="24"/>
        </w:rPr>
        <w:t>).</w:t>
      </w:r>
      <w:r w:rsidRPr="008D11F5">
        <w:rPr>
          <w:rFonts w:ascii="Times New Roman" w:eastAsia="Arial" w:hAnsi="Times New Roman" w:cs="Times New Roman"/>
          <w:sz w:val="24"/>
          <w:szCs w:val="24"/>
        </w:rPr>
        <w:t xml:space="preserve"> </w:t>
      </w:r>
    </w:p>
    <w:p w14:paraId="2DC08BC2" w14:textId="6F24F411" w:rsidR="004F3A50" w:rsidRPr="008D11F5" w:rsidRDefault="008D11F5" w:rsidP="004F3A50">
      <w:pPr>
        <w:spacing w:after="0" w:line="360" w:lineRule="auto"/>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lastRenderedPageBreak/>
        <w:drawing>
          <wp:inline distT="0" distB="0" distL="0" distR="0" wp14:anchorId="77B41BFF" wp14:editId="53A2EE29">
            <wp:extent cx="5916867" cy="5143500"/>
            <wp:effectExtent l="0" t="0" r="8255" b="0"/>
            <wp:docPr id="50" name="Рисунок 2">
              <a:extLst xmlns:a="http://schemas.openxmlformats.org/drawingml/2006/main">
                <a:ext uri="{FF2B5EF4-FFF2-40B4-BE49-F238E27FC236}">
                  <a16:creationId xmlns:a16="http://schemas.microsoft.com/office/drawing/2014/main" id="{7783A0D0-3C58-4A6D-8CB4-0E833AC5A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7783A0D0-3C58-4A6D-8CB4-0E833AC5A5BC}"/>
                        </a:ext>
                      </a:extLst>
                    </pic:cNvPr>
                    <pic:cNvPicPr>
                      <a:picLocks noChangeAspect="1"/>
                    </pic:cNvPicPr>
                  </pic:nvPicPr>
                  <pic:blipFill>
                    <a:blip r:embed="rId11"/>
                    <a:stretch>
                      <a:fillRect/>
                    </a:stretch>
                  </pic:blipFill>
                  <pic:spPr>
                    <a:xfrm>
                      <a:off x="0" y="0"/>
                      <a:ext cx="5916867" cy="5143500"/>
                    </a:xfrm>
                    <a:prstGeom prst="rect">
                      <a:avLst/>
                    </a:prstGeom>
                  </pic:spPr>
                </pic:pic>
              </a:graphicData>
            </a:graphic>
          </wp:inline>
        </w:drawing>
      </w:r>
    </w:p>
    <w:p w14:paraId="4EBE5FA0" w14:textId="63CEB8DD" w:rsidR="004F3A50" w:rsidRPr="008D11F5" w:rsidRDefault="004F3A50" w:rsidP="004F3A50">
      <w:pPr>
        <w:spacing w:after="0" w:line="360" w:lineRule="auto"/>
        <w:jc w:val="center"/>
        <w:rPr>
          <w:rFonts w:ascii="Times New Roman" w:eastAsia="Arial" w:hAnsi="Times New Roman" w:cs="Times New Roman"/>
          <w:sz w:val="24"/>
          <w:szCs w:val="24"/>
        </w:rPr>
      </w:pPr>
      <w:r w:rsidRPr="001278D2">
        <w:rPr>
          <w:rFonts w:ascii="Times New Roman" w:eastAsia="Arial" w:hAnsi="Times New Roman" w:cs="Times New Roman"/>
          <w:sz w:val="24"/>
          <w:szCs w:val="24"/>
        </w:rPr>
        <w:t>Рис.</w:t>
      </w:r>
      <w:r w:rsidR="001278D2" w:rsidRPr="001278D2">
        <w:rPr>
          <w:rFonts w:ascii="Times New Roman" w:eastAsia="Arial" w:hAnsi="Times New Roman" w:cs="Times New Roman"/>
          <w:sz w:val="24"/>
          <w:szCs w:val="24"/>
        </w:rPr>
        <w:t xml:space="preserve"> 3</w:t>
      </w:r>
      <w:r w:rsidRPr="001278D2">
        <w:rPr>
          <w:rFonts w:ascii="Times New Roman" w:eastAsia="Arial" w:hAnsi="Times New Roman" w:cs="Times New Roman"/>
          <w:sz w:val="24"/>
          <w:szCs w:val="24"/>
        </w:rPr>
        <w:t>. Карта</w:t>
      </w:r>
      <w:r w:rsidRPr="008D11F5">
        <w:rPr>
          <w:rFonts w:ascii="Times New Roman" w:eastAsia="Arial" w:hAnsi="Times New Roman" w:cs="Times New Roman"/>
          <w:sz w:val="24"/>
          <w:szCs w:val="24"/>
        </w:rPr>
        <w:t xml:space="preserve"> участка пробоотбора почвогрунтов на территории Янино-1</w:t>
      </w:r>
      <w:r w:rsidR="00BF0F3B" w:rsidRPr="008D11F5">
        <w:rPr>
          <w:rFonts w:ascii="Times New Roman" w:eastAsia="Arial" w:hAnsi="Times New Roman" w:cs="Times New Roman"/>
          <w:sz w:val="24"/>
          <w:szCs w:val="24"/>
        </w:rPr>
        <w:t xml:space="preserve"> </w:t>
      </w:r>
    </w:p>
    <w:p w14:paraId="78676845" w14:textId="77777777" w:rsidR="004F3A50" w:rsidRPr="008D11F5" w:rsidRDefault="004F3A50" w:rsidP="004F3A50">
      <w:pPr>
        <w:spacing w:after="0" w:line="360" w:lineRule="auto"/>
        <w:ind w:firstLine="709"/>
        <w:jc w:val="both"/>
        <w:rPr>
          <w:rFonts w:ascii="Times New Roman" w:hAnsi="Times New Roman" w:cs="Times New Roman"/>
          <w:color w:val="000000" w:themeColor="text1"/>
          <w:sz w:val="24"/>
          <w:szCs w:val="24"/>
        </w:rPr>
      </w:pPr>
    </w:p>
    <w:p w14:paraId="445B7362" w14:textId="77777777" w:rsidR="004F3A50" w:rsidRPr="008D11F5" w:rsidRDefault="004F3A50" w:rsidP="00373563">
      <w:pPr>
        <w:pStyle w:val="2"/>
      </w:pPr>
      <w:bookmarkStart w:id="19" w:name="_Toc134824354"/>
      <w:r w:rsidRPr="008D11F5">
        <w:t>2.2. Полевые методы исследования</w:t>
      </w:r>
      <w:bookmarkEnd w:id="19"/>
      <w:r w:rsidRPr="008D11F5">
        <w:t xml:space="preserve">  </w:t>
      </w:r>
    </w:p>
    <w:p w14:paraId="03664A86" w14:textId="20DC206C" w:rsidR="004F3A50" w:rsidRPr="001278D2" w:rsidRDefault="004F3A50" w:rsidP="001278D2">
      <w:pPr>
        <w:spacing w:after="0" w:line="360" w:lineRule="auto"/>
        <w:ind w:firstLine="709"/>
        <w:rPr>
          <w:rFonts w:ascii="Times New Roman" w:eastAsia="Calibri" w:hAnsi="Times New Roman" w:cs="Times New Roman"/>
          <w:b/>
          <w:sz w:val="24"/>
          <w:szCs w:val="24"/>
        </w:rPr>
      </w:pPr>
      <w:r w:rsidRPr="001278D2">
        <w:rPr>
          <w:rFonts w:ascii="Times New Roman" w:eastAsia="Calibri" w:hAnsi="Times New Roman" w:cs="Times New Roman"/>
          <w:b/>
          <w:sz w:val="24"/>
          <w:szCs w:val="24"/>
        </w:rPr>
        <w:t xml:space="preserve">Разработка картосхемы отбора почвенных проб </w:t>
      </w:r>
      <w:r w:rsidR="001278D2" w:rsidRPr="001278D2">
        <w:rPr>
          <w:rFonts w:ascii="Times New Roman" w:eastAsia="Calibri" w:hAnsi="Times New Roman" w:cs="Times New Roman"/>
          <w:b/>
          <w:sz w:val="24"/>
          <w:szCs w:val="24"/>
        </w:rPr>
        <w:t>(</w:t>
      </w:r>
      <w:r w:rsidR="001278D2" w:rsidRPr="001278D2">
        <w:rPr>
          <w:rFonts w:ascii="Times New Roman" w:hAnsi="Times New Roman" w:cs="Times New Roman"/>
          <w:b/>
          <w:sz w:val="24"/>
          <w:szCs w:val="24"/>
        </w:rPr>
        <w:t>Сидиков, 2020</w:t>
      </w:r>
      <w:r w:rsidR="001278D2" w:rsidRPr="001278D2">
        <w:rPr>
          <w:rFonts w:ascii="Times New Roman" w:eastAsia="Calibri" w:hAnsi="Times New Roman" w:cs="Times New Roman"/>
          <w:b/>
          <w:sz w:val="24"/>
          <w:szCs w:val="24"/>
        </w:rPr>
        <w:t>)</w:t>
      </w:r>
    </w:p>
    <w:p w14:paraId="0645BAF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Главной задачей создания картосхемы для отбора почвенных образцов является удобное размещение зон полевого исследования на территории. Вся исследуемая область делится на единичные области одинаковой площади с помощью заранее определенного шага. Для этого используется электронная карта полей, которая содержит данные о границах пашни и ее характеристиках.</w:t>
      </w:r>
    </w:p>
    <w:p w14:paraId="3C21753C"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Далее необходимо расставить точки отбора почвенных проб на карте. Для этого единичные области выделяются и получают идентификационные номера, которые соответствуют номеру отобранной пробы почвы. Эти области могут быть сохранены в различных форматах или загружены в память GPS-навигатора для дальнейшего использования.</w:t>
      </w:r>
    </w:p>
    <w:p w14:paraId="6A9B55C9"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На карте прокладывается маршрутный ход для каждой выделенной области. Для неэродированных и слабоэродированных почв маршрутный ход проходит посередине элементарного участка вдоль его длинной стороны. Для средне- и сильноэродированных почв на склоне длиной более 200 м маршрутный ход прокладывается вдоль склона, на более коротких - поперек склона. На полях лесных питомников маршрутный ход прокладывается по диагонали поля.</w:t>
      </w:r>
    </w:p>
    <w:p w14:paraId="6436FBCD" w14:textId="77777777" w:rsidR="004F3A50" w:rsidRPr="008D11F5" w:rsidRDefault="004F3A50" w:rsidP="004F3A50">
      <w:pPr>
        <w:spacing w:after="0" w:line="360" w:lineRule="auto"/>
        <w:ind w:firstLine="708"/>
        <w:jc w:val="both"/>
        <w:rPr>
          <w:rFonts w:ascii="Times New Roman" w:eastAsia="Times New Roman" w:hAnsi="Times New Roman" w:cs="Times New Roman"/>
          <w:sz w:val="24"/>
          <w:szCs w:val="24"/>
          <w:lang w:eastAsia="ru-RU"/>
        </w:rPr>
      </w:pPr>
    </w:p>
    <w:p w14:paraId="2C66C403" w14:textId="74EEA4AA" w:rsidR="004F3A50" w:rsidRPr="008D11F5" w:rsidRDefault="004F3A50" w:rsidP="001278D2">
      <w:pPr>
        <w:spacing w:after="0" w:line="360" w:lineRule="auto"/>
        <w:ind w:firstLine="709"/>
        <w:rPr>
          <w:rFonts w:ascii="Times New Roman" w:eastAsia="Calibri" w:hAnsi="Times New Roman" w:cs="Times New Roman"/>
          <w:b/>
          <w:sz w:val="24"/>
          <w:szCs w:val="24"/>
        </w:rPr>
      </w:pPr>
      <w:r w:rsidRPr="008D11F5">
        <w:rPr>
          <w:rFonts w:ascii="Times New Roman" w:eastAsia="Calibri" w:hAnsi="Times New Roman" w:cs="Times New Roman"/>
          <w:b/>
          <w:sz w:val="24"/>
          <w:szCs w:val="24"/>
        </w:rPr>
        <w:t xml:space="preserve">Подготовка посуды и материалов для консервации отобранных проб </w:t>
      </w:r>
      <w:r w:rsidR="001278D2">
        <w:rPr>
          <w:rFonts w:ascii="Times New Roman" w:eastAsia="Calibri" w:hAnsi="Times New Roman" w:cs="Times New Roman"/>
          <w:b/>
          <w:sz w:val="24"/>
          <w:szCs w:val="24"/>
        </w:rPr>
        <w:t>(</w:t>
      </w:r>
      <w:r w:rsidR="001278D2" w:rsidRPr="001278D2">
        <w:rPr>
          <w:rFonts w:ascii="Times New Roman" w:eastAsia="Calibri" w:hAnsi="Times New Roman" w:cs="Times New Roman"/>
          <w:b/>
          <w:sz w:val="24"/>
          <w:szCs w:val="24"/>
        </w:rPr>
        <w:t>ГОСТ 12071-2014</w:t>
      </w:r>
      <w:r w:rsidR="001278D2">
        <w:rPr>
          <w:rFonts w:ascii="Times New Roman" w:eastAsia="Calibri" w:hAnsi="Times New Roman" w:cs="Times New Roman"/>
          <w:b/>
          <w:sz w:val="24"/>
          <w:szCs w:val="24"/>
        </w:rPr>
        <w:t>)</w:t>
      </w:r>
    </w:p>
    <w:p w14:paraId="7D7A6713"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Картосхема отбора почвенных проб обследуемых территорий</w:t>
      </w:r>
    </w:p>
    <w:p w14:paraId="5BD148C0"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Буры тростевые, обеспечивающие глубину отбора единичной пробы не менее 25 см</w:t>
      </w:r>
    </w:p>
    <w:p w14:paraId="06E0C98A"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Буры автоматические (механические), обеспечивающие глубину отбора разовой пробы не менее 25 см</w:t>
      </w:r>
    </w:p>
    <w:p w14:paraId="78A07A29"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Контейнеры пластмассовые</w:t>
      </w:r>
    </w:p>
    <w:p w14:paraId="3F7B7E97"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Мешочки полотняные</w:t>
      </w:r>
    </w:p>
    <w:p w14:paraId="7FB43EE5"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Пакеты полиэтиленовые</w:t>
      </w:r>
    </w:p>
    <w:p w14:paraId="40DDC171"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Этикетки</w:t>
      </w:r>
    </w:p>
    <w:p w14:paraId="1652D569" w14:textId="77777777" w:rsidR="004F3A50" w:rsidRPr="008D11F5" w:rsidRDefault="004F3A50" w:rsidP="004F3A50">
      <w:pPr>
        <w:numPr>
          <w:ilvl w:val="0"/>
          <w:numId w:val="1"/>
        </w:numPr>
        <w:spacing w:after="0" w:line="360" w:lineRule="auto"/>
        <w:ind w:left="0"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Бирки (для присвоения идентификационных номеров каждой пробе)</w:t>
      </w:r>
    </w:p>
    <w:p w14:paraId="02D1C9F5" w14:textId="77777777" w:rsidR="004F3A50" w:rsidRPr="008D11F5" w:rsidRDefault="004F3A50" w:rsidP="004F3A50">
      <w:pPr>
        <w:spacing w:after="0" w:line="360" w:lineRule="auto"/>
        <w:rPr>
          <w:rFonts w:ascii="Times New Roman" w:eastAsia="Calibri" w:hAnsi="Times New Roman" w:cs="Times New Roman"/>
          <w:sz w:val="24"/>
          <w:szCs w:val="24"/>
        </w:rPr>
      </w:pPr>
    </w:p>
    <w:p w14:paraId="453D60F2" w14:textId="44D564A0" w:rsidR="004F3A50" w:rsidRPr="001278D2" w:rsidRDefault="004F3A50" w:rsidP="001278D2">
      <w:pPr>
        <w:spacing w:after="0" w:line="360" w:lineRule="auto"/>
        <w:ind w:left="709"/>
        <w:contextualSpacing/>
        <w:jc w:val="both"/>
        <w:rPr>
          <w:rFonts w:ascii="Times New Roman" w:eastAsia="Calibri" w:hAnsi="Times New Roman" w:cs="Times New Roman"/>
          <w:b/>
          <w:sz w:val="24"/>
          <w:szCs w:val="24"/>
        </w:rPr>
      </w:pPr>
      <w:r w:rsidRPr="008D11F5">
        <w:rPr>
          <w:rFonts w:ascii="Times New Roman" w:eastAsia="Calibri" w:hAnsi="Times New Roman" w:cs="Times New Roman"/>
          <w:b/>
          <w:sz w:val="24"/>
          <w:szCs w:val="24"/>
        </w:rPr>
        <w:t xml:space="preserve">Проведение пробоотбора </w:t>
      </w:r>
      <w:r w:rsidR="001278D2">
        <w:rPr>
          <w:rFonts w:ascii="Times New Roman" w:eastAsia="Calibri" w:hAnsi="Times New Roman" w:cs="Times New Roman"/>
          <w:b/>
          <w:sz w:val="24"/>
          <w:szCs w:val="24"/>
        </w:rPr>
        <w:t>(</w:t>
      </w:r>
      <w:r w:rsidR="001278D2" w:rsidRPr="001278D2">
        <w:rPr>
          <w:rFonts w:ascii="Times New Roman" w:eastAsia="Calibri" w:hAnsi="Times New Roman" w:cs="Times New Roman"/>
          <w:b/>
          <w:sz w:val="24"/>
          <w:szCs w:val="24"/>
        </w:rPr>
        <w:t xml:space="preserve">ГОСТ 17.4.3.01-2017) </w:t>
      </w:r>
    </w:p>
    <w:p w14:paraId="5EBCEC72"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1.Территорию, предназначенную для обследования, разбивают на элементарные участки в соответствии с сеткой элементарных участков и определяют расстояние между точечными (единичными) пробами. </w:t>
      </w:r>
    </w:p>
    <w:p w14:paraId="10C7BBAA" w14:textId="77777777" w:rsidR="004F3A50" w:rsidRPr="008D11F5" w:rsidRDefault="004F3A50" w:rsidP="004F3A50">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2.Точечные (единичные) пробы отбирают буром. Запрещается производить отбор почвенных проб другими способами. </w:t>
      </w:r>
    </w:p>
    <w:p w14:paraId="597731F6" w14:textId="77777777" w:rsidR="004F3A50" w:rsidRPr="008D11F5" w:rsidRDefault="004F3A50" w:rsidP="004F3A50">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3.Точечные (единичные) пробы не допускается отбирать вблизи дорог, куч органических и минеральных удобрений, мелиорантов, со дна развальных борозд, на участках, резко отличающихся лучшим или худшим состоянием растений. </w:t>
      </w:r>
    </w:p>
    <w:p w14:paraId="4CC495F7" w14:textId="77777777" w:rsidR="004F3A50" w:rsidRPr="008D11F5" w:rsidRDefault="004F3A50" w:rsidP="004F3A50">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4.В пределах каждого элементарного участка точечные (единичные) пробы отбирают равномерно по маршрутному ходу через равные интервалы. В лесных питомниках— на полях, занятых сеянцами и саженцами, точечные (единичные) пробы отбирают на грядках между посевными строчками или рядами посадки саженцев. </w:t>
      </w:r>
    </w:p>
    <w:p w14:paraId="2CB9F847" w14:textId="77777777" w:rsidR="004F3A50" w:rsidRPr="008D11F5" w:rsidRDefault="004F3A50" w:rsidP="004F3A50">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5.На пахотных почвах точечные (единичные) пробы отбирают на глубину пахотного слоя, на сенокосах и пастбищах— на глубину гумусового горизонта. </w:t>
      </w:r>
    </w:p>
    <w:p w14:paraId="75768392" w14:textId="77777777" w:rsidR="004F3A50" w:rsidRPr="008D11F5" w:rsidRDefault="004F3A50" w:rsidP="004F3A50">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 xml:space="preserve">Из точечных (единичных) проб, отобранных с элементарного участка, составляют объединенную пробу. </w:t>
      </w:r>
    </w:p>
    <w:p w14:paraId="5EA278B0" w14:textId="77777777" w:rsidR="004F3A50" w:rsidRPr="008D11F5" w:rsidRDefault="004F3A50" w:rsidP="004F3A50">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6.Если в пределах элементарного участка располагается несколько почвенных контуров, то объединенные пробы отбирают с преобладающего контура. </w:t>
      </w:r>
    </w:p>
    <w:p w14:paraId="19FCF37F" w14:textId="77777777" w:rsidR="004F3A50" w:rsidRPr="008D11F5" w:rsidRDefault="004F3A50" w:rsidP="004F3A50">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7.В зависимости от неоднородности агрохимических показателей почв, выявленной по результатам предыдущего агрохимического обследования, каждую объединенную пробу составляют из 20—40 точечных (единичных) проб. </w:t>
      </w:r>
    </w:p>
    <w:p w14:paraId="181616C5" w14:textId="77777777" w:rsidR="004F3A50" w:rsidRPr="008D11F5" w:rsidRDefault="004F3A50" w:rsidP="004F3A50">
      <w:pPr>
        <w:spacing w:after="0" w:line="360" w:lineRule="auto"/>
        <w:ind w:firstLine="708"/>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8.Масса объединенной пробы должна быть не менее 400 г. </w:t>
      </w:r>
    </w:p>
    <w:p w14:paraId="22744FEC" w14:textId="77777777" w:rsidR="004F3A50" w:rsidRPr="008D11F5" w:rsidRDefault="004F3A50" w:rsidP="001278D2">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Отобранные объединенные пробы вместе с этикеткой помещают в мешочки или коробки.  На этикетке объединенной пробы указывают: </w:t>
      </w:r>
    </w:p>
    <w:p w14:paraId="632AC7BB"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1) наименование организации, проводящей обследование; </w:t>
      </w:r>
    </w:p>
    <w:p w14:paraId="7B3D3735"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2) регион; </w:t>
      </w:r>
    </w:p>
    <w:p w14:paraId="767BEA21"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3) район; </w:t>
      </w:r>
    </w:p>
    <w:p w14:paraId="0AD1FA30"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4) сельскохозяйственное предприятие; </w:t>
      </w:r>
    </w:p>
    <w:p w14:paraId="3477C334"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5) номер объединенной пробы; </w:t>
      </w:r>
    </w:p>
    <w:p w14:paraId="71886B78"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6) дату отбора пробы; </w:t>
      </w:r>
    </w:p>
    <w:p w14:paraId="198FC2AC"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7) фамилию исполнителя; </w:t>
      </w:r>
    </w:p>
    <w:p w14:paraId="3B2BFF80" w14:textId="77777777" w:rsidR="004F3A50" w:rsidRPr="008D11F5" w:rsidRDefault="004F3A50" w:rsidP="001278D2">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8) в соответствии с каким стандартом проведен отбор проб почв. </w:t>
      </w:r>
    </w:p>
    <w:p w14:paraId="21F5A220" w14:textId="77777777" w:rsidR="004F3A50" w:rsidRPr="008D11F5" w:rsidRDefault="004F3A50" w:rsidP="004F3A50">
      <w:pPr>
        <w:spacing w:after="0" w:line="360" w:lineRule="auto"/>
        <w:ind w:firstLine="708"/>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Номер объединенной пробы должен соответствовать номеру элементарного участка или номеру поля питомника. </w:t>
      </w:r>
    </w:p>
    <w:p w14:paraId="67596A2F" w14:textId="77777777" w:rsidR="004F3A50" w:rsidRPr="008D11F5" w:rsidRDefault="004F3A50" w:rsidP="004F3A50">
      <w:pPr>
        <w:spacing w:after="0" w:line="360" w:lineRule="auto"/>
        <w:ind w:firstLine="708"/>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Отобранные в течение дня объединенные пробы подсушивают в раскрытых мешочках или коробках в сухом, хорошо проветриваемом помещении. </w:t>
      </w:r>
    </w:p>
    <w:p w14:paraId="6C4B6EA1" w14:textId="77777777" w:rsidR="004F3A50" w:rsidRPr="008D11F5" w:rsidRDefault="004F3A50" w:rsidP="004F3A50">
      <w:pPr>
        <w:spacing w:after="0" w:line="360" w:lineRule="auto"/>
        <w:ind w:firstLine="708"/>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Отбор проб автоматическими (механическими) пробоотборниками осуществляют в соответствии с требованиями технической документации и программного обеспечения на устройство. При наличии у пробоотборника системы позиционирования ГЛОНАСС (GPS) географические координаты точек отбора проб почв указывают в этикетке.</w:t>
      </w:r>
    </w:p>
    <w:p w14:paraId="24E0035C" w14:textId="77777777" w:rsidR="004F3A50" w:rsidRPr="008D11F5" w:rsidRDefault="004F3A50" w:rsidP="004F3A50">
      <w:pPr>
        <w:spacing w:after="0" w:line="360" w:lineRule="auto"/>
        <w:ind w:firstLine="708"/>
        <w:contextualSpacing/>
        <w:jc w:val="both"/>
        <w:rPr>
          <w:rFonts w:ascii="Times New Roman" w:eastAsia="Calibri" w:hAnsi="Times New Roman" w:cs="Times New Roman"/>
          <w:sz w:val="24"/>
          <w:szCs w:val="24"/>
        </w:rPr>
      </w:pPr>
    </w:p>
    <w:p w14:paraId="40EDB76A" w14:textId="77777777" w:rsidR="004F3A50" w:rsidRPr="008D11F5" w:rsidRDefault="004F3A50" w:rsidP="001278D2">
      <w:pPr>
        <w:spacing w:after="0" w:line="360" w:lineRule="auto"/>
        <w:ind w:firstLine="709"/>
        <w:contextualSpacing/>
        <w:jc w:val="both"/>
        <w:rPr>
          <w:rFonts w:ascii="Times New Roman" w:eastAsia="Calibri" w:hAnsi="Times New Roman" w:cs="Times New Roman"/>
          <w:b/>
          <w:sz w:val="24"/>
          <w:szCs w:val="24"/>
        </w:rPr>
      </w:pPr>
      <w:r w:rsidRPr="008D11F5">
        <w:rPr>
          <w:rFonts w:ascii="Times New Roman" w:eastAsia="Calibri" w:hAnsi="Times New Roman" w:cs="Times New Roman"/>
          <w:b/>
          <w:sz w:val="24"/>
          <w:szCs w:val="24"/>
        </w:rPr>
        <w:t>Макроскопическое описание и фотодокументация объектов опробования</w:t>
      </w:r>
    </w:p>
    <w:p w14:paraId="7AA232EC"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Первым шагом в методике является макроскопическое описание образца. Он проводится визуально с помощью лупы или микроскопа и заключается в определении цвета, текстуры, формы и размера частиц. Эти характеристики важны для дальнейшего анализа геохимических свойств образца.</w:t>
      </w:r>
    </w:p>
    <w:p w14:paraId="3B888AA2"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После макроскопического описания образца проводится его фотодокументация. Для этого используются цифровые камеры или сканеры высокого разрешения. Фотографии делаются в различных режимах освещения, включая отраженный и просветный свет, чтобы </w:t>
      </w:r>
      <w:r w:rsidRPr="008D11F5">
        <w:rPr>
          <w:rFonts w:ascii="Times New Roman" w:eastAsia="Calibri" w:hAnsi="Times New Roman" w:cs="Times New Roman"/>
          <w:sz w:val="24"/>
          <w:szCs w:val="24"/>
        </w:rPr>
        <w:lastRenderedPageBreak/>
        <w:t>выявить характеристики образца, которые могут быть невидимы на макроскопическом уровне.</w:t>
      </w:r>
      <w:r w:rsidRPr="008D11F5">
        <w:rPr>
          <w:rFonts w:ascii="Times New Roman" w:hAnsi="Times New Roman" w:cs="Times New Roman"/>
          <w:sz w:val="24"/>
          <w:szCs w:val="24"/>
        </w:rPr>
        <w:t xml:space="preserve"> </w:t>
      </w:r>
      <w:r w:rsidRPr="008D11F5">
        <w:rPr>
          <w:rFonts w:ascii="Times New Roman" w:eastAsia="Calibri" w:hAnsi="Times New Roman" w:cs="Times New Roman"/>
          <w:sz w:val="24"/>
          <w:szCs w:val="24"/>
        </w:rPr>
        <w:t>Производится фотосъемка отбора проб, участков пробоотбора и значимых объектов. Все образцы почв фотографируют на белом фоне с указанием номера пробы. Для наглядности рядом с пробой помещают линейку.</w:t>
      </w:r>
    </w:p>
    <w:p w14:paraId="003B4F48"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noProof/>
          <w:sz w:val="24"/>
          <w:szCs w:val="24"/>
          <w:lang w:eastAsia="ru-RU"/>
        </w:rPr>
        <w:t xml:space="preserve"> </w:t>
      </w:r>
      <w:r w:rsidRPr="008D11F5">
        <w:rPr>
          <w:rFonts w:ascii="Times New Roman" w:eastAsia="Calibri" w:hAnsi="Times New Roman" w:cs="Times New Roman"/>
          <w:noProof/>
          <w:sz w:val="24"/>
          <w:szCs w:val="24"/>
          <w:lang w:eastAsia="ru-RU"/>
        </w:rPr>
        <w:drawing>
          <wp:inline distT="0" distB="0" distL="0" distR="0" wp14:anchorId="1984E40E" wp14:editId="38F5E6D3">
            <wp:extent cx="4683436" cy="3512820"/>
            <wp:effectExtent l="0" t="0" r="3175" b="0"/>
            <wp:docPr id="12" name="Рисунок 12" descr="https://sun3-11.userapi.com/Z6VDo0PJBHwCRMo8fwSvq3-UzF1sGbVqv81v4w/De1JBv11E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3-11.userapi.com/Z6VDo0PJBHwCRMo8fwSvq3-UzF1sGbVqv81v4w/De1JBv11EWY.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32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700626" cy="3525713"/>
                    </a:xfrm>
                    <a:prstGeom prst="rect">
                      <a:avLst/>
                    </a:prstGeom>
                    <a:noFill/>
                    <a:ln>
                      <a:noFill/>
                    </a:ln>
                  </pic:spPr>
                </pic:pic>
              </a:graphicData>
            </a:graphic>
          </wp:inline>
        </w:drawing>
      </w:r>
      <w:r w:rsidRPr="008D11F5">
        <w:rPr>
          <w:rFonts w:ascii="Times New Roman" w:eastAsia="Calibri" w:hAnsi="Times New Roman" w:cs="Times New Roman"/>
          <w:noProof/>
          <w:sz w:val="24"/>
          <w:szCs w:val="24"/>
          <w:lang w:eastAsia="ru-RU"/>
        </w:rPr>
        <w:drawing>
          <wp:inline distT="0" distB="0" distL="0" distR="0" wp14:anchorId="650DB39E" wp14:editId="59B0AA69">
            <wp:extent cx="5349240" cy="4011930"/>
            <wp:effectExtent l="0" t="0" r="3810" b="7620"/>
            <wp:docPr id="14" name="Рисунок 14" descr="https://sun3-12.userapi.com/K_eUzwb9t1RVTa9_H05HUY6YMlmKNEblWD_78g/c3aaGywRR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3-12.userapi.com/K_eUzwb9t1RVTa9_H05HUY6YMlmKNEblWD_78g/c3aaGywRRBk.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32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350196" cy="4012647"/>
                    </a:xfrm>
                    <a:prstGeom prst="rect">
                      <a:avLst/>
                    </a:prstGeom>
                    <a:noFill/>
                    <a:ln>
                      <a:noFill/>
                    </a:ln>
                  </pic:spPr>
                </pic:pic>
              </a:graphicData>
            </a:graphic>
          </wp:inline>
        </w:drawing>
      </w:r>
    </w:p>
    <w:p w14:paraId="7E5D3C3E" w14:textId="12DB7999" w:rsidR="004F3A50" w:rsidRPr="001278D2" w:rsidRDefault="004F3A50" w:rsidP="004F3A50">
      <w:pPr>
        <w:spacing w:after="0" w:line="360" w:lineRule="auto"/>
        <w:jc w:val="center"/>
        <w:rPr>
          <w:rFonts w:ascii="Times New Roman" w:eastAsia="Calibri" w:hAnsi="Times New Roman" w:cs="Times New Roman"/>
          <w:sz w:val="24"/>
          <w:szCs w:val="24"/>
        </w:rPr>
      </w:pPr>
      <w:r w:rsidRPr="00C26C41">
        <w:rPr>
          <w:rFonts w:ascii="Times New Roman" w:eastAsia="Calibri" w:hAnsi="Times New Roman" w:cs="Times New Roman"/>
          <w:sz w:val="24"/>
          <w:szCs w:val="24"/>
        </w:rPr>
        <w:t>Рис.</w:t>
      </w:r>
      <w:r w:rsidR="001278D2" w:rsidRPr="00C26C41">
        <w:rPr>
          <w:rFonts w:ascii="Times New Roman" w:eastAsia="Calibri" w:hAnsi="Times New Roman" w:cs="Times New Roman"/>
          <w:sz w:val="24"/>
          <w:szCs w:val="24"/>
        </w:rPr>
        <w:t xml:space="preserve"> 4</w:t>
      </w:r>
      <w:r w:rsidRPr="00C26C41">
        <w:rPr>
          <w:rFonts w:ascii="Times New Roman" w:eastAsia="Calibri" w:hAnsi="Times New Roman" w:cs="Times New Roman"/>
          <w:sz w:val="24"/>
          <w:szCs w:val="24"/>
        </w:rPr>
        <w:t>. Почвогрунты</w:t>
      </w:r>
      <w:r w:rsidRPr="001278D2">
        <w:rPr>
          <w:rFonts w:ascii="Times New Roman" w:eastAsia="Calibri" w:hAnsi="Times New Roman" w:cs="Times New Roman"/>
          <w:sz w:val="24"/>
          <w:szCs w:val="24"/>
        </w:rPr>
        <w:t xml:space="preserve"> с зон захоронения ТБО на территории мусороперабатывающего завода (пробы № 1, 9)</w:t>
      </w:r>
    </w:p>
    <w:p w14:paraId="4AE3153C"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В заключение, методика макроскопического описания и фотодокументации является важным инструментом для изучения геохимических свойств горных пород и руд. Она позволяет получить множество важных данных о составе и структуре образцов, которые могут быть использованы для решения широкого круга научных и практических задач в области геохимии и геологии.</w:t>
      </w:r>
    </w:p>
    <w:p w14:paraId="04B26C0D" w14:textId="77777777" w:rsidR="004F3A50" w:rsidRPr="008D11F5" w:rsidRDefault="004F3A50" w:rsidP="004F3A50">
      <w:pPr>
        <w:spacing w:after="0" w:line="360" w:lineRule="auto"/>
        <w:ind w:firstLine="709"/>
        <w:rPr>
          <w:rFonts w:ascii="Times New Roman" w:hAnsi="Times New Roman" w:cs="Times New Roman"/>
          <w:sz w:val="24"/>
          <w:szCs w:val="24"/>
        </w:rPr>
      </w:pPr>
    </w:p>
    <w:p w14:paraId="4BE7EC9D" w14:textId="77777777" w:rsidR="004F3A50" w:rsidRPr="008D11F5" w:rsidRDefault="004F3A50" w:rsidP="00373563">
      <w:pPr>
        <w:pStyle w:val="2"/>
      </w:pPr>
      <w:bookmarkStart w:id="20" w:name="_Toc134824355"/>
      <w:r w:rsidRPr="008D11F5">
        <w:t>2.3. Лабораторные методы исследования</w:t>
      </w:r>
      <w:bookmarkEnd w:id="20"/>
    </w:p>
    <w:p w14:paraId="1B6D1E3A" w14:textId="7367735B" w:rsidR="004F3A50" w:rsidRPr="001278D2" w:rsidRDefault="004F3A50" w:rsidP="001278D2">
      <w:pPr>
        <w:spacing w:after="0" w:line="360" w:lineRule="auto"/>
        <w:ind w:firstLine="709"/>
        <w:rPr>
          <w:rFonts w:ascii="Times New Roman" w:eastAsia="Calibri" w:hAnsi="Times New Roman" w:cs="Times New Roman"/>
          <w:b/>
          <w:sz w:val="24"/>
          <w:szCs w:val="24"/>
        </w:rPr>
      </w:pPr>
      <w:r w:rsidRPr="001278D2">
        <w:rPr>
          <w:rFonts w:ascii="Times New Roman" w:eastAsia="Calibri" w:hAnsi="Times New Roman" w:cs="Times New Roman"/>
          <w:b/>
          <w:sz w:val="24"/>
          <w:szCs w:val="24"/>
        </w:rPr>
        <w:t xml:space="preserve">Хранение в лаборатории и доведение почв до воздушно-сухого состояния </w:t>
      </w:r>
      <w:r w:rsidR="001278D2" w:rsidRPr="001278D2">
        <w:rPr>
          <w:rFonts w:ascii="Times New Roman" w:eastAsia="Calibri" w:hAnsi="Times New Roman" w:cs="Times New Roman"/>
          <w:b/>
          <w:sz w:val="24"/>
          <w:szCs w:val="24"/>
        </w:rPr>
        <w:t>(ГОСТ 12071-2014)</w:t>
      </w:r>
    </w:p>
    <w:p w14:paraId="442D4CB8"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Пробы почвогрунтов доводят до воздушно-сухого состояния, измельчают, пропускают через сито с круглыми отверстиями диаметром 1-2 мм и хранят в коробках или пакетах. Пробу на анализ из коробки отбирают шпателем или ложкой, предварительно перемешав почвогрунт на всю глубину коробки. Из пакетов почвогрунт высыпают на ровную поверхность, тщательно перемешивают и распределяют слоем толщиной не более 1 см. Пробу на анализы отбирают не менее чем из пяти мест. </w:t>
      </w:r>
    </w:p>
    <w:p w14:paraId="18E50AC9" w14:textId="77777777" w:rsidR="004F3A50" w:rsidRPr="008D11F5" w:rsidRDefault="004F3A50" w:rsidP="004F3A50">
      <w:pPr>
        <w:spacing w:after="0" w:line="360" w:lineRule="auto"/>
        <w:ind w:firstLine="708"/>
        <w:jc w:val="both"/>
        <w:rPr>
          <w:rFonts w:ascii="Times New Roman" w:eastAsia="Calibri" w:hAnsi="Times New Roman" w:cs="Times New Roman"/>
          <w:b/>
          <w:sz w:val="24"/>
          <w:szCs w:val="24"/>
        </w:rPr>
      </w:pPr>
    </w:p>
    <w:p w14:paraId="25DB6FA0" w14:textId="246C4902" w:rsidR="004F3A50" w:rsidRPr="001278D2" w:rsidRDefault="004F3A50" w:rsidP="001278D2">
      <w:pPr>
        <w:spacing w:after="0" w:line="360" w:lineRule="auto"/>
        <w:ind w:firstLine="709"/>
        <w:rPr>
          <w:rFonts w:ascii="Times New Roman" w:eastAsia="Calibri" w:hAnsi="Times New Roman" w:cs="Times New Roman"/>
          <w:b/>
          <w:sz w:val="24"/>
          <w:szCs w:val="24"/>
          <w:vertAlign w:val="subscript"/>
        </w:rPr>
      </w:pPr>
      <w:r w:rsidRPr="008D11F5">
        <w:rPr>
          <w:rFonts w:ascii="Times New Roman" w:eastAsia="Calibri" w:hAnsi="Times New Roman" w:cs="Times New Roman"/>
          <w:b/>
          <w:sz w:val="24"/>
          <w:szCs w:val="24"/>
        </w:rPr>
        <w:t xml:space="preserve">Методы лабораторного определения гранулометрического (зернового) и микроагрегатного состава </w:t>
      </w:r>
      <w:r w:rsidR="001278D2">
        <w:rPr>
          <w:rFonts w:ascii="Times New Roman" w:eastAsia="Calibri" w:hAnsi="Times New Roman" w:cs="Times New Roman"/>
          <w:b/>
          <w:sz w:val="24"/>
          <w:szCs w:val="24"/>
        </w:rPr>
        <w:t>(</w:t>
      </w:r>
      <w:r w:rsidR="001278D2" w:rsidRPr="001278D2">
        <w:rPr>
          <w:rFonts w:ascii="Times New Roman" w:eastAsia="Calibri" w:hAnsi="Times New Roman" w:cs="Times New Roman"/>
          <w:b/>
          <w:sz w:val="24"/>
          <w:szCs w:val="24"/>
        </w:rPr>
        <w:t>ГОСТ 12536-2014</w:t>
      </w:r>
      <w:r w:rsidR="001278D2">
        <w:rPr>
          <w:rFonts w:ascii="Times New Roman" w:eastAsia="Calibri" w:hAnsi="Times New Roman" w:cs="Times New Roman"/>
          <w:b/>
          <w:sz w:val="24"/>
          <w:szCs w:val="24"/>
        </w:rPr>
        <w:t>)</w:t>
      </w:r>
    </w:p>
    <w:p w14:paraId="6E562636"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1. Гранулометрический (зерновой) состав грунта определяют по массовому содержанию в нем частиц различной крупности, выраженному в процентах по отношению к массе сухой пробы грунта, взятой для анализа.</w:t>
      </w:r>
    </w:p>
    <w:p w14:paraId="7A04E4B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2. Микроагрегатный состав грунта определяют по массовому содержанию в нем водостойких микроагрегатов различной крупности, выраженному в процентах, по отношению к массе сухой пробы грунта, взятой для анализа.</w:t>
      </w:r>
    </w:p>
    <w:p w14:paraId="28C65CE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3. Отбор образцов грунта для определения гранулометрического (зернового) и микроагрегатного состава проводят по ГОСТ 12071.</w:t>
      </w:r>
    </w:p>
    <w:p w14:paraId="5CE6D478"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4. Гигроскопическую влажность определяют по ГОСТ 5180.</w:t>
      </w:r>
    </w:p>
    <w:p w14:paraId="1E71F589"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Times New Roman" w:hAnsi="Times New Roman" w:cs="Times New Roman"/>
          <w:sz w:val="24"/>
          <w:szCs w:val="24"/>
          <w:u w:val="single"/>
          <w:lang w:eastAsia="ru-RU"/>
        </w:rPr>
        <w:t>Материалы и оборудование</w:t>
      </w:r>
      <w:r w:rsidRPr="008D11F5">
        <w:rPr>
          <w:rFonts w:ascii="Times New Roman" w:eastAsia="Calibri" w:hAnsi="Times New Roman" w:cs="Times New Roman"/>
          <w:sz w:val="24"/>
          <w:szCs w:val="24"/>
        </w:rPr>
        <w:t>: сита размером отверстий 10; 5; 2; 1; 0,5; 0,25; 0,1 мм, весы лабораторные по ГОСТ 24104, весы технические с относительной погрешностью взвешивания не более 0,1%, ступка фарфоровая по ГОСТ 9147, пестик по ГОСТ 9147 с резиновым наконечником, чашка фарфоровая по ГОСТ 9147, груша резиновая, кисточка, песчаная баня, шкаф сушильный.</w:t>
      </w:r>
    </w:p>
    <w:p w14:paraId="14E53880"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u w:val="single"/>
          <w:lang w:eastAsia="ru-RU"/>
        </w:rPr>
      </w:pPr>
      <w:r w:rsidRPr="008D11F5">
        <w:rPr>
          <w:rFonts w:ascii="Times New Roman" w:eastAsia="Times New Roman" w:hAnsi="Times New Roman" w:cs="Times New Roman"/>
          <w:sz w:val="24"/>
          <w:szCs w:val="24"/>
          <w:u w:val="single"/>
          <w:lang w:eastAsia="ru-RU"/>
        </w:rPr>
        <w:t>Методика определения</w:t>
      </w:r>
      <w:r w:rsidRPr="008D11F5">
        <w:rPr>
          <w:rFonts w:ascii="Times New Roman" w:eastAsia="Calibri" w:hAnsi="Times New Roman" w:cs="Times New Roman"/>
          <w:b/>
          <w:sz w:val="24"/>
          <w:szCs w:val="24"/>
        </w:rPr>
        <w:t xml:space="preserve"> </w:t>
      </w:r>
    </w:p>
    <w:p w14:paraId="38B5550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1. Доводя грунт до воздушно-сухого состояния, растирают комки в фарфоровой ступке пестиком с резиновым наконечником. Отбирают среднюю пробу грунта [8].</w:t>
      </w:r>
    </w:p>
    <w:p w14:paraId="1F8BAECF"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2. Сита монтируют в колонку, размещая их от поддона в порядке увеличения размера отверстий. На верхнее сито надевают крышку. Отобранную пробу переносят на верхнее сито первого набора (диаметром отверстий от 10 до 0,5 мм), закрывают крышкой и просеивают с помощью легких боковых ударов ладонями рук до полной сортировки грунта. При просеивании пробы массой более 1000 г грунт следует высыпать в верхнее сито в два приема. Фракции грунта, задержавшиеся на ситах, высыпают, начиная с верхнего сита, в ступку и дополнительно растирают пестиком с резиновым наконечником, после чего вновь просеивают на тех же ситах.</w:t>
      </w:r>
    </w:p>
    <w:p w14:paraId="4CBDF6B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Полноту просеивания фракций грунта проверяют встряхиванием каждого сита над листом бумаги. Если при этом на лист выпадают частицы, то их высыпают на следующее сито; просев продолжают до тех пор, пока частицы не перестанут выпадать на бумагу.</w:t>
      </w:r>
    </w:p>
    <w:p w14:paraId="2EADC6AF"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Примечание: при отсутствии в образце крупных частиц, просеивание сквозь сито с размером отверстий 2 мм и более не проводят.</w:t>
      </w:r>
    </w:p>
    <w:p w14:paraId="5BABEE0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3.  Фракции грунта, задержавшиеся после просеивания на каждом сите и прошедшие в поддон, необходимо взвесить и суммировать массы всех фракций грунта. Если полученная сумма масс всех фракций грунта превышает более чем на 1% массу взятой для анализа пробы, то анализ следует повторить.</w:t>
      </w:r>
    </w:p>
    <w:p w14:paraId="6DD692AC"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Потерю грунта при просеивании разносят по всем фракциям пропорционально их массе.</w:t>
      </w:r>
    </w:p>
    <w:p w14:paraId="5BC5C96B"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4. Расчет результатов анализа</w:t>
      </w:r>
    </w:p>
    <w:p w14:paraId="4DCCEE4E"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D11F5">
        <w:rPr>
          <w:rFonts w:ascii="Times New Roman" w:eastAsia="Times New Roman" w:hAnsi="Times New Roman" w:cs="Times New Roman"/>
          <w:spacing w:val="2"/>
          <w:sz w:val="24"/>
          <w:szCs w:val="24"/>
          <w:lang w:eastAsia="ru-RU"/>
        </w:rPr>
        <w:t xml:space="preserve">1.Содержание в грунте каждой фракции </w:t>
      </w:r>
      <w:r w:rsidRPr="008D11F5">
        <w:rPr>
          <w:rFonts w:ascii="Times New Roman" w:eastAsia="Times New Roman" w:hAnsi="Times New Roman" w:cs="Times New Roman"/>
          <w:spacing w:val="2"/>
          <w:sz w:val="24"/>
          <w:szCs w:val="24"/>
          <w:lang w:val="en-US" w:eastAsia="ru-RU"/>
        </w:rPr>
        <w:t>A</w:t>
      </w:r>
      <w:r w:rsidRPr="008D11F5">
        <w:rPr>
          <w:rFonts w:ascii="Times New Roman" w:eastAsia="Times New Roman" w:hAnsi="Times New Roman" w:cs="Times New Roman"/>
          <w:spacing w:val="2"/>
          <w:sz w:val="24"/>
          <w:szCs w:val="24"/>
          <w:lang w:eastAsia="ru-RU"/>
        </w:rPr>
        <w:t>, %, следует вычислять по формуле:</w:t>
      </w:r>
    </w:p>
    <w:p w14:paraId="49DEF768"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pacing w:val="2"/>
          <w:sz w:val="24"/>
          <w:szCs w:val="24"/>
          <w:lang w:eastAsia="ru-RU"/>
        </w:rPr>
      </w:pPr>
      <m:oMathPara>
        <m:oMath>
          <m:r>
            <w:rPr>
              <w:rFonts w:ascii="Cambria Math" w:eastAsia="Times New Roman" w:hAnsi="Cambria Math" w:cs="Times New Roman"/>
              <w:spacing w:val="2"/>
              <w:sz w:val="24"/>
              <w:szCs w:val="24"/>
              <w:lang w:val="en-US" w:eastAsia="ru-RU"/>
            </w:rPr>
            <m:t>A=</m:t>
          </m:r>
          <m:f>
            <m:fPr>
              <m:ctrlPr>
                <w:rPr>
                  <w:rFonts w:ascii="Cambria Math" w:eastAsia="Times New Roman" w:hAnsi="Cambria Math" w:cs="Times New Roman"/>
                  <w:i/>
                  <w:spacing w:val="2"/>
                  <w:sz w:val="24"/>
                  <w:szCs w:val="24"/>
                  <w:lang w:eastAsia="ru-RU"/>
                </w:rPr>
              </m:ctrlPr>
            </m:fPr>
            <m:num>
              <m:sSub>
                <m:sSubPr>
                  <m:ctrlPr>
                    <w:rPr>
                      <w:rFonts w:ascii="Cambria Math" w:eastAsia="Times New Roman" w:hAnsi="Cambria Math" w:cs="Times New Roman"/>
                      <w:i/>
                      <w:spacing w:val="2"/>
                      <w:sz w:val="24"/>
                      <w:szCs w:val="24"/>
                      <w:lang w:eastAsia="ru-RU"/>
                    </w:rPr>
                  </m:ctrlPr>
                </m:sSubPr>
                <m:e>
                  <m:r>
                    <m:rPr>
                      <m:sty m:val="p"/>
                    </m:rPr>
                    <w:rPr>
                      <w:rFonts w:ascii="Cambria Math" w:eastAsia="Times New Roman" w:hAnsi="Cambria Math" w:cs="Times New Roman"/>
                      <w:spacing w:val="2"/>
                      <w:sz w:val="24"/>
                      <w:szCs w:val="24"/>
                      <w:lang w:val="en-US" w:eastAsia="ru-RU"/>
                    </w:rPr>
                    <m:t>g</m:t>
                  </m:r>
                </m:e>
                <m:sub>
                  <m:r>
                    <w:rPr>
                      <w:rFonts w:ascii="Cambria Math" w:eastAsia="Times New Roman" w:hAnsi="Cambria Math" w:cs="Times New Roman"/>
                      <w:spacing w:val="2"/>
                      <w:sz w:val="24"/>
                      <w:szCs w:val="24"/>
                      <w:lang w:eastAsia="ru-RU"/>
                    </w:rPr>
                    <m:t>ф</m:t>
                  </m:r>
                </m:sub>
              </m:sSub>
            </m:num>
            <m:den>
              <m:sSub>
                <m:sSubPr>
                  <m:ctrlPr>
                    <w:rPr>
                      <w:rFonts w:ascii="Cambria Math" w:eastAsia="Times New Roman" w:hAnsi="Cambria Math" w:cs="Times New Roman"/>
                      <w:i/>
                      <w:spacing w:val="2"/>
                      <w:sz w:val="24"/>
                      <w:szCs w:val="24"/>
                      <w:lang w:eastAsia="ru-RU"/>
                    </w:rPr>
                  </m:ctrlPr>
                </m:sSubPr>
                <m:e>
                  <m:r>
                    <m:rPr>
                      <m:sty m:val="p"/>
                    </m:rPr>
                    <w:rPr>
                      <w:rFonts w:ascii="Cambria Math" w:eastAsia="Times New Roman" w:hAnsi="Cambria Math" w:cs="Times New Roman"/>
                      <w:spacing w:val="2"/>
                      <w:sz w:val="24"/>
                      <w:szCs w:val="24"/>
                      <w:lang w:val="en-US" w:eastAsia="ru-RU"/>
                    </w:rPr>
                    <m:t>g</m:t>
                  </m:r>
                </m:e>
                <m:sub>
                  <m:r>
                    <w:rPr>
                      <w:rFonts w:ascii="Cambria Math" w:eastAsia="Times New Roman" w:hAnsi="Cambria Math" w:cs="Times New Roman"/>
                      <w:spacing w:val="2"/>
                      <w:sz w:val="24"/>
                      <w:szCs w:val="24"/>
                      <w:lang w:eastAsia="ru-RU"/>
                    </w:rPr>
                    <m:t>1</m:t>
                  </m:r>
                </m:sub>
              </m:sSub>
            </m:den>
          </m:f>
          <m:r>
            <w:rPr>
              <w:rFonts w:ascii="Cambria Math" w:eastAsia="Times New Roman" w:hAnsi="Cambria Math" w:cs="Times New Roman"/>
              <w:spacing w:val="2"/>
              <w:sz w:val="24"/>
              <w:szCs w:val="24"/>
              <w:lang w:eastAsia="ru-RU"/>
            </w:rPr>
            <m:t>·100%</m:t>
          </m:r>
        </m:oMath>
      </m:oMathPara>
    </w:p>
    <w:p w14:paraId="09C63F27"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D11F5">
        <w:rPr>
          <w:rFonts w:ascii="Times New Roman" w:eastAsia="Times New Roman" w:hAnsi="Times New Roman" w:cs="Times New Roman"/>
          <w:spacing w:val="2"/>
          <w:sz w:val="24"/>
          <w:szCs w:val="24"/>
          <w:lang w:eastAsia="ru-RU"/>
        </w:rPr>
        <w:t xml:space="preserve">где: </w:t>
      </w:r>
      <w:r w:rsidRPr="008D11F5">
        <w:rPr>
          <w:rFonts w:ascii="Times New Roman" w:eastAsia="Times New Roman" w:hAnsi="Times New Roman" w:cs="Times New Roman"/>
          <w:spacing w:val="2"/>
          <w:sz w:val="24"/>
          <w:szCs w:val="24"/>
          <w:lang w:val="en-US" w:eastAsia="ru-RU"/>
        </w:rPr>
        <w:t>g</w:t>
      </w:r>
      <w:r w:rsidRPr="008D11F5">
        <w:rPr>
          <w:rFonts w:ascii="Times New Roman" w:eastAsia="Times New Roman" w:hAnsi="Times New Roman" w:cs="Times New Roman"/>
          <w:spacing w:val="2"/>
          <w:sz w:val="24"/>
          <w:szCs w:val="24"/>
          <w:vertAlign w:val="subscript"/>
          <w:lang w:eastAsia="ru-RU"/>
        </w:rPr>
        <w:t xml:space="preserve">ф </w:t>
      </w:r>
      <w:r w:rsidRPr="008D11F5">
        <w:rPr>
          <w:rFonts w:ascii="Times New Roman" w:eastAsia="Times New Roman" w:hAnsi="Times New Roman" w:cs="Times New Roman"/>
          <w:spacing w:val="2"/>
          <w:sz w:val="24"/>
          <w:szCs w:val="24"/>
          <w:lang w:eastAsia="ru-RU"/>
        </w:rPr>
        <w:t xml:space="preserve">- масса данной фракции грунта, г; </w:t>
      </w:r>
      <w:r w:rsidRPr="008D11F5">
        <w:rPr>
          <w:rFonts w:ascii="Times New Roman" w:eastAsia="Times New Roman" w:hAnsi="Times New Roman" w:cs="Times New Roman"/>
          <w:spacing w:val="2"/>
          <w:sz w:val="24"/>
          <w:szCs w:val="24"/>
          <w:lang w:val="en-US" w:eastAsia="ru-RU"/>
        </w:rPr>
        <w:t>g</w:t>
      </w:r>
      <w:r w:rsidRPr="008D11F5">
        <w:rPr>
          <w:rFonts w:ascii="Times New Roman" w:eastAsia="Times New Roman" w:hAnsi="Times New Roman" w:cs="Times New Roman"/>
          <w:spacing w:val="2"/>
          <w:sz w:val="24"/>
          <w:szCs w:val="24"/>
          <w:vertAlign w:val="subscript"/>
          <w:lang w:eastAsia="ru-RU"/>
        </w:rPr>
        <w:t>1</w:t>
      </w:r>
      <w:r w:rsidRPr="008D11F5">
        <w:rPr>
          <w:rFonts w:ascii="Times New Roman" w:eastAsia="Times New Roman" w:hAnsi="Times New Roman" w:cs="Times New Roman"/>
          <w:spacing w:val="2"/>
          <w:sz w:val="24"/>
          <w:szCs w:val="24"/>
          <w:lang w:eastAsia="ru-RU"/>
        </w:rPr>
        <w:t>- масса средней пробы грунта, взятой для анализа, г.</w:t>
      </w:r>
    </w:p>
    <w:p w14:paraId="15718400"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D11F5">
        <w:rPr>
          <w:rFonts w:ascii="Times New Roman" w:eastAsia="Times New Roman" w:hAnsi="Times New Roman" w:cs="Times New Roman"/>
          <w:spacing w:val="2"/>
          <w:sz w:val="24"/>
          <w:szCs w:val="24"/>
          <w:lang w:eastAsia="ru-RU"/>
        </w:rPr>
        <w:t>2. Результаты анализа регистрируют в журнале, в котором указывают процентное содержание в грунте фракций:</w:t>
      </w:r>
    </w:p>
    <w:p w14:paraId="3EE1BCC1"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D11F5">
        <w:rPr>
          <w:rFonts w:ascii="Times New Roman" w:eastAsia="Times New Roman" w:hAnsi="Times New Roman" w:cs="Times New Roman"/>
          <w:spacing w:val="2"/>
          <w:sz w:val="24"/>
          <w:szCs w:val="24"/>
          <w:lang w:eastAsia="ru-RU"/>
        </w:rPr>
        <w:t>а) размером более 10; 10-5; 5-2; 2-1; 1-0,5 и менее 0,5 мм – при разделении грунта без промывки водой;</w:t>
      </w:r>
    </w:p>
    <w:p w14:paraId="75132043"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pacing w:val="2"/>
          <w:sz w:val="24"/>
          <w:szCs w:val="24"/>
          <w:lang w:eastAsia="ru-RU"/>
        </w:rPr>
      </w:pPr>
      <w:r w:rsidRPr="008D11F5">
        <w:rPr>
          <w:rFonts w:ascii="Times New Roman" w:eastAsia="Times New Roman" w:hAnsi="Times New Roman" w:cs="Times New Roman"/>
          <w:spacing w:val="2"/>
          <w:sz w:val="24"/>
          <w:szCs w:val="24"/>
          <w:lang w:eastAsia="ru-RU"/>
        </w:rPr>
        <w:t>б) размером более 10; 10-5; 5-2; 2-1; 1-0,5; 0,5-0,25; 0,25-0,1 и менее 0,1 мм – при разделении грунта с промывкой водой. Результаты анализа необходимо сопровождать указанием метода определения.</w:t>
      </w:r>
    </w:p>
    <w:p w14:paraId="79C9969C" w14:textId="68ECA7BA" w:rsidR="004F3A50" w:rsidRPr="008D11F5" w:rsidRDefault="004F3A50" w:rsidP="004F3A50">
      <w:pPr>
        <w:keepNext/>
        <w:keepLines/>
        <w:spacing w:before="200" w:after="0" w:line="360" w:lineRule="auto"/>
        <w:outlineLvl w:val="2"/>
        <w:rPr>
          <w:rFonts w:ascii="Times New Roman" w:eastAsia="Times New Roman" w:hAnsi="Times New Roman" w:cs="Times New Roman"/>
          <w:b/>
          <w:bCs/>
          <w:i/>
          <w:color w:val="000000"/>
          <w:sz w:val="24"/>
          <w:szCs w:val="24"/>
          <w:lang w:eastAsia="ru-RU"/>
        </w:rPr>
      </w:pPr>
      <w:bookmarkStart w:id="21" w:name="_Toc134795361"/>
      <w:bookmarkStart w:id="22" w:name="_Toc134795939"/>
      <w:bookmarkStart w:id="23" w:name="_Toc134824356"/>
      <w:r w:rsidRPr="008D11F5">
        <w:rPr>
          <w:rFonts w:ascii="Times New Roman" w:eastAsia="Times New Roman" w:hAnsi="Times New Roman" w:cs="Times New Roman"/>
          <w:b/>
          <w:bCs/>
          <w:color w:val="000000"/>
          <w:sz w:val="24"/>
          <w:szCs w:val="24"/>
          <w:lang w:eastAsia="ru-RU"/>
        </w:rPr>
        <w:t xml:space="preserve">Определение гигроскопической влажности </w:t>
      </w:r>
      <w:r w:rsidRPr="008D11F5">
        <w:rPr>
          <w:rFonts w:ascii="Times New Roman" w:eastAsia="Times New Roman" w:hAnsi="Times New Roman" w:cs="Times New Roman"/>
          <w:b/>
          <w:bCs/>
          <w:sz w:val="24"/>
          <w:szCs w:val="24"/>
          <w:lang w:eastAsia="ru-RU"/>
        </w:rPr>
        <w:t xml:space="preserve">почвы </w:t>
      </w:r>
      <w:r w:rsidR="001278D2">
        <w:rPr>
          <w:rFonts w:ascii="Times New Roman" w:eastAsia="Times New Roman" w:hAnsi="Times New Roman" w:cs="Times New Roman"/>
          <w:b/>
          <w:bCs/>
          <w:sz w:val="24"/>
          <w:szCs w:val="24"/>
          <w:lang w:eastAsia="ru-RU"/>
        </w:rPr>
        <w:t>(</w:t>
      </w:r>
      <w:r w:rsidR="001278D2" w:rsidRPr="001278D2">
        <w:rPr>
          <w:rFonts w:ascii="Times New Roman" w:eastAsia="Times New Roman" w:hAnsi="Times New Roman" w:cs="Times New Roman"/>
          <w:b/>
          <w:bCs/>
          <w:sz w:val="24"/>
          <w:szCs w:val="24"/>
          <w:lang w:eastAsia="ru-RU"/>
        </w:rPr>
        <w:t>ГОСТ 28268-89</w:t>
      </w:r>
      <w:r w:rsidR="001278D2">
        <w:rPr>
          <w:rFonts w:ascii="Times New Roman" w:eastAsia="Times New Roman" w:hAnsi="Times New Roman" w:cs="Times New Roman"/>
          <w:b/>
          <w:bCs/>
          <w:sz w:val="24"/>
          <w:szCs w:val="24"/>
          <w:lang w:eastAsia="ru-RU"/>
        </w:rPr>
        <w:t>)</w:t>
      </w:r>
      <w:bookmarkEnd w:id="21"/>
      <w:bookmarkEnd w:id="22"/>
      <w:bookmarkEnd w:id="23"/>
    </w:p>
    <w:p w14:paraId="45A3CAA5"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color w:val="000000"/>
          <w:sz w:val="24"/>
          <w:szCs w:val="24"/>
          <w:lang w:eastAsia="ru-RU"/>
        </w:rPr>
        <w:t xml:space="preserve">Влажность взятых в поле почвенных проб зависит от свойств почв, их водного режима, погодных условий. Анализируют же </w:t>
      </w:r>
      <w:r w:rsidRPr="008D11F5">
        <w:rPr>
          <w:rFonts w:ascii="Times New Roman" w:eastAsia="Times New Roman" w:hAnsi="Times New Roman" w:cs="Times New Roman"/>
          <w:b/>
          <w:i/>
          <w:color w:val="000000"/>
          <w:sz w:val="24"/>
          <w:szCs w:val="24"/>
          <w:lang w:eastAsia="ru-RU"/>
        </w:rPr>
        <w:t>воздушно-сухие</w:t>
      </w:r>
      <w:r w:rsidRPr="008D11F5">
        <w:rPr>
          <w:rFonts w:ascii="Times New Roman" w:eastAsia="Times New Roman" w:hAnsi="Times New Roman" w:cs="Times New Roman"/>
          <w:color w:val="000000"/>
          <w:sz w:val="24"/>
          <w:szCs w:val="24"/>
          <w:lang w:eastAsia="ru-RU"/>
        </w:rPr>
        <w:t xml:space="preserve"> почвенные пробы, однако </w:t>
      </w:r>
      <w:r w:rsidRPr="008D11F5">
        <w:rPr>
          <w:rFonts w:ascii="Times New Roman" w:eastAsia="Times New Roman" w:hAnsi="Times New Roman" w:cs="Times New Roman"/>
          <w:color w:val="000000"/>
          <w:sz w:val="24"/>
          <w:szCs w:val="24"/>
          <w:lang w:eastAsia="ru-RU"/>
        </w:rPr>
        <w:lastRenderedPageBreak/>
        <w:t xml:space="preserve">они содержат влагу, которая может быть удалена при температуре 100–105 </w:t>
      </w:r>
      <w:r w:rsidRPr="008D11F5">
        <w:rPr>
          <w:rFonts w:ascii="Times New Roman" w:eastAsia="Times New Roman" w:hAnsi="Times New Roman" w:cs="Times New Roman"/>
          <w:color w:val="000000"/>
          <w:sz w:val="24"/>
          <w:szCs w:val="24"/>
          <w:vertAlign w:val="superscript"/>
          <w:lang w:eastAsia="ru-RU"/>
        </w:rPr>
        <w:t>0</w:t>
      </w:r>
      <w:r w:rsidRPr="008D11F5">
        <w:rPr>
          <w:rFonts w:ascii="Times New Roman" w:eastAsia="Times New Roman" w:hAnsi="Times New Roman" w:cs="Times New Roman"/>
          <w:color w:val="000000"/>
          <w:sz w:val="24"/>
          <w:szCs w:val="24"/>
          <w:lang w:eastAsia="ru-RU"/>
        </w:rPr>
        <w:t xml:space="preserve">С и называется </w:t>
      </w:r>
      <w:r w:rsidRPr="008D11F5">
        <w:rPr>
          <w:rFonts w:ascii="Times New Roman" w:eastAsia="Times New Roman" w:hAnsi="Times New Roman" w:cs="Times New Roman"/>
          <w:b/>
          <w:i/>
          <w:color w:val="000000"/>
          <w:sz w:val="24"/>
          <w:szCs w:val="24"/>
          <w:lang w:eastAsia="ru-RU"/>
        </w:rPr>
        <w:t>гигроскопической</w:t>
      </w:r>
      <w:r w:rsidRPr="008D11F5">
        <w:rPr>
          <w:rFonts w:ascii="Times New Roman" w:eastAsia="Times New Roman" w:hAnsi="Times New Roman" w:cs="Times New Roman"/>
          <w:color w:val="000000"/>
          <w:sz w:val="24"/>
          <w:szCs w:val="24"/>
          <w:lang w:eastAsia="ru-RU"/>
        </w:rPr>
        <w:t>. Ее наличие связано со способностью почвы сорбировать парообразную влагу из окружающего воздуха.  Массовая доля гигроскопической влаги неодинакова в разных почвах и зависит от гранулометрического, химического, минералогического составов почв и состояния окружающего воздуха.</w:t>
      </w:r>
      <w:r w:rsidRPr="008D11F5">
        <w:rPr>
          <w:rFonts w:ascii="Times New Roman" w:eastAsia="Times New Roman" w:hAnsi="Times New Roman" w:cs="Times New Roman"/>
          <w:sz w:val="24"/>
          <w:szCs w:val="24"/>
          <w:lang w:eastAsia="ru-RU"/>
        </w:rPr>
        <w:t xml:space="preserve"> Вода гигроскопическая находится в почве в виде молекул, в поглощенном состоянии. Она очень прочно удерживается поверхностью почвенных    частиц    и    недоступна   растениям.   Количество    гигроскопической влаги зависит от механического состава почвы: чем больше в ней глинистых частиц, тем выше гигроскопичность. У песков гигроскопической влаги около 0,5 % (от массы сухой почвы), у супесчаных почв – 3 – 4 %, у легкосуглинистых – 6 – 7 %, у средних суглинков – 8 – 10 %, у тяжелых суглинков – 10 – 12 %. </w:t>
      </w:r>
    </w:p>
    <w:p w14:paraId="37A1EC0A"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При определении количества тех или иных составных частей почвы необходимо учитывать наличие гигроскопической влаги и все вычисления производить на сухую почву, то есть почву, не содержащую гигроскопической влаги. Только при этом условии можно получить сравнимые результаты анализов почвы. </w:t>
      </w:r>
      <w:r w:rsidRPr="008D11F5">
        <w:rPr>
          <w:rFonts w:ascii="Times New Roman" w:eastAsia="Times New Roman" w:hAnsi="Times New Roman" w:cs="Times New Roman"/>
          <w:i/>
          <w:sz w:val="24"/>
          <w:szCs w:val="24"/>
          <w:lang w:eastAsia="ru-RU"/>
        </w:rPr>
        <w:t xml:space="preserve">Гигроскопическая влага </w:t>
      </w:r>
      <w:r w:rsidRPr="008D11F5">
        <w:rPr>
          <w:rFonts w:ascii="Times New Roman" w:eastAsia="Times New Roman" w:hAnsi="Times New Roman" w:cs="Times New Roman"/>
          <w:sz w:val="24"/>
          <w:szCs w:val="24"/>
          <w:lang w:eastAsia="ru-RU"/>
        </w:rPr>
        <w:t xml:space="preserve">(Wг) – влага, содержащаяся в воздушно-сухой почве, выражается в процентах от массы сухой почвы. Значения Wг используются для вычисления: </w:t>
      </w:r>
    </w:p>
    <w:p w14:paraId="59E91C24"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 сухой массы почвы из навески воздушно-сухой почвы (К); </w:t>
      </w:r>
    </w:p>
    <w:p w14:paraId="5EE9691E"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 коэффициента пересчета результатов анализа воздушно-сухой почвы на сухую (Кw); </w:t>
      </w:r>
    </w:p>
    <w:p w14:paraId="3B728E26"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 запасов доступной и недоступной влаги в почве.  </w:t>
      </w:r>
    </w:p>
    <w:p w14:paraId="34C41103"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u w:val="single"/>
          <w:lang w:eastAsia="ru-RU"/>
        </w:rPr>
        <w:t>Материалы и оборудование:</w:t>
      </w:r>
      <w:r w:rsidRPr="008D11F5">
        <w:rPr>
          <w:rFonts w:ascii="Times New Roman" w:eastAsia="Times New Roman" w:hAnsi="Times New Roman" w:cs="Times New Roman"/>
          <w:sz w:val="24"/>
          <w:szCs w:val="24"/>
          <w:lang w:eastAsia="ru-RU"/>
        </w:rPr>
        <w:t xml:space="preserve"> воздушно-сухие почвенные образцы, стеклянные бюксы, эксикатор, сушильный шкаф, аналитические весы, </w:t>
      </w:r>
      <w:r w:rsidRPr="008D11F5">
        <w:rPr>
          <w:rFonts w:ascii="Times New Roman" w:eastAsia="Times New Roman" w:hAnsi="Times New Roman" w:cs="Times New Roman"/>
          <w:color w:val="000000"/>
          <w:sz w:val="24"/>
          <w:szCs w:val="24"/>
          <w:lang w:eastAsia="ru-RU"/>
        </w:rPr>
        <w:t>щипцы с резиновыми наконечниками.</w:t>
      </w:r>
    </w:p>
    <w:p w14:paraId="60CD6552"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u w:val="single"/>
          <w:lang w:eastAsia="ru-RU"/>
        </w:rPr>
      </w:pPr>
      <w:r w:rsidRPr="008D11F5">
        <w:rPr>
          <w:rFonts w:ascii="Times New Roman" w:eastAsia="Times New Roman" w:hAnsi="Times New Roman" w:cs="Times New Roman"/>
          <w:sz w:val="24"/>
          <w:szCs w:val="24"/>
          <w:u w:val="single"/>
          <w:lang w:eastAsia="ru-RU"/>
        </w:rPr>
        <w:t>Методика определения</w:t>
      </w:r>
    </w:p>
    <w:p w14:paraId="42B4F4B3"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1. Для определения гигроскопической влаги в почве берут одинаковые небольшие стеклянные бюксы диаметром 2,5–3 см, высушивают их с открытыми крышками в термостате при 100–105</w:t>
      </w:r>
      <w:r w:rsidRPr="008D11F5">
        <w:rPr>
          <w:rFonts w:ascii="Times New Roman" w:eastAsia="Times New Roman" w:hAnsi="Times New Roman" w:cs="Times New Roman"/>
          <w:sz w:val="24"/>
          <w:szCs w:val="24"/>
          <w:lang w:eastAsia="ru-RU"/>
        </w:rPr>
        <w:sym w:font="Symbol" w:char="F0B0"/>
      </w:r>
      <w:r w:rsidRPr="008D11F5">
        <w:rPr>
          <w:rFonts w:ascii="Times New Roman" w:eastAsia="Times New Roman" w:hAnsi="Times New Roman" w:cs="Times New Roman"/>
          <w:sz w:val="24"/>
          <w:szCs w:val="24"/>
          <w:lang w:eastAsia="ru-RU"/>
        </w:rPr>
        <w:t xml:space="preserve">С до постоянного веса (30– 40 мин). Охлажденные в эксикаторе бюксы взвешивают на аналитических весах. Операцию повторяют до тех пор, пока вес бюкса не будет изменяться. Вес бюкса устанавливают с точностью до 0,0001 г.  </w:t>
      </w:r>
    </w:p>
    <w:p w14:paraId="331C3ECF"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2. Из лабораторной пробы отбирается в бюкс 3–5 г воздушно-сухой почвы, пропущенной через сито с отверстиями 1 мм, взвешивают на аналитических весах и помещают в термостат, нагретый до 100–105</w:t>
      </w:r>
      <w:r w:rsidRPr="008D11F5">
        <w:rPr>
          <w:rFonts w:ascii="Times New Roman" w:eastAsia="Times New Roman" w:hAnsi="Times New Roman" w:cs="Times New Roman"/>
          <w:sz w:val="24"/>
          <w:szCs w:val="24"/>
          <w:vertAlign w:val="superscript"/>
          <w:lang w:eastAsia="ru-RU"/>
        </w:rPr>
        <w:t>0</w:t>
      </w:r>
      <w:r w:rsidRPr="008D11F5">
        <w:rPr>
          <w:rFonts w:ascii="Times New Roman" w:eastAsia="Times New Roman" w:hAnsi="Times New Roman" w:cs="Times New Roman"/>
          <w:sz w:val="24"/>
          <w:szCs w:val="24"/>
          <w:lang w:eastAsia="ru-RU"/>
        </w:rPr>
        <w:t xml:space="preserve">С. Крышка бюкса должна быть снята и поставлена вертикально на бюкс.  </w:t>
      </w:r>
    </w:p>
    <w:p w14:paraId="5DA2657C"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lastRenderedPageBreak/>
        <w:t>3. Через 3 часа бюксы вынимают щипцами с резиновыми наконечниками, охлаждают в эксикаторе и взвешивают на аналитических весах.  В эксикаторе для сушки воздуха находится H</w:t>
      </w:r>
      <w:r w:rsidRPr="008D11F5">
        <w:rPr>
          <w:rFonts w:ascii="Times New Roman" w:eastAsia="Times New Roman" w:hAnsi="Times New Roman" w:cs="Times New Roman"/>
          <w:sz w:val="24"/>
          <w:szCs w:val="24"/>
          <w:vertAlign w:val="subscript"/>
          <w:lang w:eastAsia="ru-RU"/>
        </w:rPr>
        <w:t>2</w:t>
      </w:r>
      <w:r w:rsidRPr="008D11F5">
        <w:rPr>
          <w:rFonts w:ascii="Times New Roman" w:eastAsia="Times New Roman" w:hAnsi="Times New Roman" w:cs="Times New Roman"/>
          <w:sz w:val="24"/>
          <w:szCs w:val="24"/>
          <w:lang w:eastAsia="ru-RU"/>
        </w:rPr>
        <w:t>SO</w:t>
      </w:r>
      <w:r w:rsidRPr="008D11F5">
        <w:rPr>
          <w:rFonts w:ascii="Times New Roman" w:eastAsia="Times New Roman" w:hAnsi="Times New Roman" w:cs="Times New Roman"/>
          <w:sz w:val="24"/>
          <w:szCs w:val="24"/>
          <w:vertAlign w:val="subscript"/>
          <w:lang w:eastAsia="ru-RU"/>
        </w:rPr>
        <w:t>4</w:t>
      </w:r>
      <w:r w:rsidRPr="008D11F5">
        <w:rPr>
          <w:rFonts w:ascii="Times New Roman" w:eastAsia="Times New Roman" w:hAnsi="Times New Roman" w:cs="Times New Roman"/>
          <w:sz w:val="24"/>
          <w:szCs w:val="24"/>
          <w:lang w:eastAsia="ru-RU"/>
        </w:rPr>
        <w:t xml:space="preserve"> (конц.) или безводный CaCl</w:t>
      </w:r>
      <w:r w:rsidRPr="008D11F5">
        <w:rPr>
          <w:rFonts w:ascii="Times New Roman" w:eastAsia="Times New Roman" w:hAnsi="Times New Roman" w:cs="Times New Roman"/>
          <w:sz w:val="24"/>
          <w:szCs w:val="24"/>
          <w:vertAlign w:val="subscript"/>
          <w:lang w:eastAsia="ru-RU"/>
        </w:rPr>
        <w:t>2</w:t>
      </w:r>
      <w:r w:rsidRPr="008D11F5">
        <w:rPr>
          <w:rFonts w:ascii="Times New Roman" w:eastAsia="Times New Roman" w:hAnsi="Times New Roman" w:cs="Times New Roman"/>
          <w:sz w:val="24"/>
          <w:szCs w:val="24"/>
          <w:lang w:eastAsia="ru-RU"/>
        </w:rPr>
        <w:t xml:space="preserve"> или цеолит. </w:t>
      </w:r>
    </w:p>
    <w:p w14:paraId="3A1C4188"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4. После этого почву высушивают еще 1 час, охлаждают и снова взвешивают. Допустимое расхождение в массе не должно превышать 0,003 г. Если результат второго взвешивания отличается от первого не более чем на 0,002 г, высушивание прекращают. Если после второго высушивания вес оказался больше, высушивание тоже не повторяют, а берут меньший вес, т. Е. результат первого взвешивания. Если вес продолжает убывать, то почву высушивают еще в течение 1 часа. </w:t>
      </w:r>
    </w:p>
    <w:p w14:paraId="690ABF11"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Многочисленный опыт позволяет считать, что выдерживание почвы в течение 5 часов при 100–105 </w:t>
      </w:r>
      <w:r w:rsidRPr="008D11F5">
        <w:rPr>
          <w:rFonts w:ascii="Times New Roman" w:eastAsia="Times New Roman" w:hAnsi="Times New Roman" w:cs="Times New Roman"/>
          <w:sz w:val="24"/>
          <w:szCs w:val="24"/>
          <w:vertAlign w:val="superscript"/>
          <w:lang w:eastAsia="ru-RU"/>
        </w:rPr>
        <w:t>0</w:t>
      </w:r>
      <w:r w:rsidRPr="008D11F5">
        <w:rPr>
          <w:rFonts w:ascii="Times New Roman" w:eastAsia="Times New Roman" w:hAnsi="Times New Roman" w:cs="Times New Roman"/>
          <w:sz w:val="24"/>
          <w:szCs w:val="24"/>
          <w:lang w:eastAsia="ru-RU"/>
        </w:rPr>
        <w:t xml:space="preserve">С приводит к полной потере гигроскопической влаги, поэтому почву выдерживают в течение 5–6 часов при этой температуре, а затем бюксы закрывают, охлаждают в эксикаторе и взвешивают.  </w:t>
      </w:r>
    </w:p>
    <w:p w14:paraId="5C50E603"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sz w:val="24"/>
          <w:szCs w:val="24"/>
          <w:lang w:eastAsia="ru-RU"/>
        </w:rPr>
        <w:t xml:space="preserve">5. Гигроскопическую влажность </w:t>
      </w:r>
      <w:r w:rsidRPr="008D11F5">
        <w:rPr>
          <w:rFonts w:ascii="Times New Roman" w:eastAsia="Times New Roman" w:hAnsi="Times New Roman" w:cs="Times New Roman"/>
          <w:b/>
          <w:color w:val="000000"/>
          <w:sz w:val="24"/>
          <w:szCs w:val="24"/>
          <w:lang w:val="en-US" w:eastAsia="ru-RU"/>
        </w:rPr>
        <w:t>W</w:t>
      </w:r>
      <w:r w:rsidRPr="008D11F5">
        <w:rPr>
          <w:rFonts w:ascii="Times New Roman" w:eastAsia="Times New Roman" w:hAnsi="Times New Roman" w:cs="Times New Roman"/>
          <w:b/>
          <w:color w:val="000000"/>
          <w:sz w:val="24"/>
          <w:szCs w:val="24"/>
          <w:lang w:eastAsia="ru-RU"/>
        </w:rPr>
        <w:t xml:space="preserve">г </w:t>
      </w:r>
      <w:r w:rsidRPr="008D11F5">
        <w:rPr>
          <w:rFonts w:ascii="Times New Roman" w:eastAsia="Times New Roman" w:hAnsi="Times New Roman" w:cs="Times New Roman"/>
          <w:sz w:val="24"/>
          <w:szCs w:val="24"/>
          <w:lang w:eastAsia="ru-RU"/>
        </w:rPr>
        <w:t xml:space="preserve">(в %) вычисляют по формуле: </w:t>
      </w:r>
    </w:p>
    <w:p w14:paraId="2694DE14" w14:textId="77777777" w:rsidR="004F3A50" w:rsidRPr="008D11F5" w:rsidRDefault="004F3A50" w:rsidP="004F3A50">
      <w:pPr>
        <w:spacing w:after="0" w:line="360" w:lineRule="auto"/>
        <w:ind w:firstLine="709"/>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W</w:t>
      </w:r>
      <w:r w:rsidRPr="008D11F5">
        <w:rPr>
          <w:rFonts w:ascii="Times New Roman" w:eastAsia="Times New Roman" w:hAnsi="Times New Roman" w:cs="Times New Roman"/>
          <w:color w:val="000000"/>
          <w:sz w:val="24"/>
          <w:szCs w:val="24"/>
          <w:lang w:eastAsia="ru-RU"/>
        </w:rPr>
        <w:t xml:space="preserve">г= </w:t>
      </w:r>
      <w:r w:rsidRPr="008D11F5">
        <w:rPr>
          <w:rFonts w:ascii="Times New Roman" w:eastAsia="Times New Roman" w:hAnsi="Times New Roman" w:cs="Times New Roman"/>
          <w:color w:val="000000"/>
          <w:sz w:val="24"/>
          <w:szCs w:val="24"/>
          <w:lang w:eastAsia="ru-RU"/>
        </w:rPr>
        <w:sym w:font="Symbol" w:char="F05B"/>
      </w:r>
      <w:r w:rsidRPr="008D11F5">
        <w:rPr>
          <w:rFonts w:ascii="Times New Roman" w:eastAsia="Times New Roman" w:hAnsi="Times New Roman" w:cs="Times New Roman"/>
          <w:color w:val="000000"/>
          <w:sz w:val="24"/>
          <w:szCs w:val="24"/>
          <w:lang w:eastAsia="ru-RU"/>
        </w:rPr>
        <w:t xml:space="preserve"> (</w:t>
      </w:r>
      <w:r w:rsidRPr="008D11F5">
        <w:rPr>
          <w:rFonts w:ascii="Times New Roman" w:eastAsia="Times New Roman" w:hAnsi="Times New Roman" w:cs="Times New Roman"/>
          <w:i/>
          <w:color w:val="000000"/>
          <w:sz w:val="24"/>
          <w:szCs w:val="24"/>
          <w:lang w:eastAsia="ru-RU"/>
        </w:rPr>
        <w:t>m</w:t>
      </w:r>
      <w:r w:rsidRPr="008D11F5">
        <w:rPr>
          <w:rFonts w:ascii="Times New Roman" w:eastAsia="Times New Roman" w:hAnsi="Times New Roman" w:cs="Times New Roman"/>
          <w:color w:val="000000"/>
          <w:sz w:val="24"/>
          <w:szCs w:val="24"/>
          <w:vertAlign w:val="subscript"/>
          <w:lang w:eastAsia="ru-RU"/>
        </w:rPr>
        <w:t xml:space="preserve">1 </w:t>
      </w:r>
      <w:r w:rsidRPr="008D11F5">
        <w:rPr>
          <w:rFonts w:ascii="Times New Roman" w:eastAsia="Segoe UI Symbol" w:hAnsi="Times New Roman" w:cs="Times New Roman"/>
          <w:color w:val="000000"/>
          <w:sz w:val="24"/>
          <w:szCs w:val="24"/>
          <w:lang w:eastAsia="ru-RU"/>
        </w:rPr>
        <w:t xml:space="preserve">– </w:t>
      </w:r>
      <w:r w:rsidRPr="008D11F5">
        <w:rPr>
          <w:rFonts w:ascii="Times New Roman" w:eastAsia="Times New Roman" w:hAnsi="Times New Roman" w:cs="Times New Roman"/>
          <w:i/>
          <w:color w:val="000000"/>
          <w:sz w:val="24"/>
          <w:szCs w:val="24"/>
          <w:lang w:eastAsia="ru-RU"/>
        </w:rPr>
        <w:t>m</w:t>
      </w:r>
      <w:r w:rsidRPr="008D11F5">
        <w:rPr>
          <w:rFonts w:ascii="Times New Roman" w:eastAsia="Times New Roman" w:hAnsi="Times New Roman" w:cs="Times New Roman"/>
          <w:color w:val="000000"/>
          <w:sz w:val="24"/>
          <w:szCs w:val="24"/>
          <w:vertAlign w:val="subscript"/>
          <w:lang w:eastAsia="ru-RU"/>
        </w:rPr>
        <w:t>2</w:t>
      </w:r>
      <w:r w:rsidRPr="008D11F5">
        <w:rPr>
          <w:rFonts w:ascii="Times New Roman" w:eastAsia="Times New Roman" w:hAnsi="Times New Roman" w:cs="Times New Roman"/>
          <w:color w:val="000000"/>
          <w:sz w:val="24"/>
          <w:szCs w:val="24"/>
          <w:lang w:eastAsia="ru-RU"/>
        </w:rPr>
        <w:t>) :(</w:t>
      </w:r>
      <w:r w:rsidRPr="008D11F5">
        <w:rPr>
          <w:rFonts w:ascii="Times New Roman" w:eastAsia="Calibri" w:hAnsi="Times New Roman" w:cs="Times New Roman"/>
          <w:i/>
          <w:color w:val="000000"/>
          <w:sz w:val="24"/>
          <w:szCs w:val="24"/>
          <w:lang w:eastAsia="ru-RU"/>
        </w:rPr>
        <w:t>m</w:t>
      </w:r>
      <w:r w:rsidRPr="008D11F5">
        <w:rPr>
          <w:rFonts w:ascii="Times New Roman" w:eastAsia="Calibri" w:hAnsi="Times New Roman" w:cs="Times New Roman"/>
          <w:color w:val="000000"/>
          <w:sz w:val="24"/>
          <w:szCs w:val="24"/>
          <w:vertAlign w:val="subscript"/>
          <w:lang w:eastAsia="ru-RU"/>
        </w:rPr>
        <w:t>2</w:t>
      </w:r>
      <w:r w:rsidRPr="008D11F5">
        <w:rPr>
          <w:rFonts w:ascii="Times New Roman" w:eastAsia="Calibri" w:hAnsi="Times New Roman" w:cs="Times New Roman"/>
          <w:color w:val="000000"/>
          <w:sz w:val="24"/>
          <w:szCs w:val="24"/>
          <w:lang w:eastAsia="ru-RU"/>
        </w:rPr>
        <w:t xml:space="preserve"> – </w:t>
      </w:r>
      <w:r w:rsidRPr="008D11F5">
        <w:rPr>
          <w:rFonts w:ascii="Times New Roman" w:eastAsia="Calibri" w:hAnsi="Times New Roman" w:cs="Times New Roman"/>
          <w:i/>
          <w:color w:val="000000"/>
          <w:sz w:val="24"/>
          <w:szCs w:val="24"/>
          <w:lang w:eastAsia="ru-RU"/>
        </w:rPr>
        <w:t>m</w:t>
      </w:r>
      <w:r w:rsidRPr="008D11F5">
        <w:rPr>
          <w:rFonts w:ascii="Times New Roman" w:eastAsia="Calibri" w:hAnsi="Times New Roman" w:cs="Times New Roman"/>
          <w:color w:val="000000"/>
          <w:sz w:val="24"/>
          <w:szCs w:val="24"/>
          <w:vertAlign w:val="subscript"/>
          <w:lang w:eastAsia="ru-RU"/>
        </w:rPr>
        <w:t>0</w:t>
      </w:r>
      <w:r w:rsidRPr="008D11F5">
        <w:rPr>
          <w:rFonts w:ascii="Times New Roman" w:eastAsia="Calibri" w:hAnsi="Times New Roman" w:cs="Times New Roman"/>
          <w:color w:val="000000"/>
          <w:sz w:val="24"/>
          <w:szCs w:val="24"/>
          <w:lang w:eastAsia="ru-RU"/>
        </w:rPr>
        <w:t>)</w:t>
      </w:r>
      <w:r w:rsidRPr="008D11F5">
        <w:rPr>
          <w:rFonts w:ascii="Times New Roman" w:eastAsia="Times New Roman" w:hAnsi="Times New Roman" w:cs="Times New Roman"/>
          <w:color w:val="000000"/>
          <w:sz w:val="24"/>
          <w:szCs w:val="24"/>
          <w:lang w:eastAsia="ru-RU"/>
        </w:rPr>
        <w:sym w:font="Symbol" w:char="F05D"/>
      </w:r>
      <w:r w:rsidRPr="008D11F5">
        <w:rPr>
          <w:rFonts w:ascii="Times New Roman" w:eastAsia="Times New Roman" w:hAnsi="Times New Roman" w:cs="Times New Roman"/>
          <w:color w:val="000000"/>
          <w:sz w:val="24"/>
          <w:szCs w:val="24"/>
          <w:lang w:eastAsia="ru-RU"/>
        </w:rPr>
        <w:sym w:font="Symbol" w:char="F0D7"/>
      </w:r>
      <w:r w:rsidRPr="008D11F5">
        <w:rPr>
          <w:rFonts w:ascii="Times New Roman" w:eastAsia="Times New Roman" w:hAnsi="Times New Roman" w:cs="Times New Roman"/>
          <w:color w:val="000000"/>
          <w:sz w:val="24"/>
          <w:szCs w:val="24"/>
          <w:lang w:eastAsia="ru-RU"/>
        </w:rPr>
        <w:t xml:space="preserve"> 100, %</w:t>
      </w:r>
    </w:p>
    <w:p w14:paraId="381868B4" w14:textId="77777777" w:rsidR="004F3A50" w:rsidRPr="008D11F5" w:rsidRDefault="004F3A50" w:rsidP="004F3A50">
      <w:pPr>
        <w:spacing w:after="0" w:line="360" w:lineRule="auto"/>
        <w:ind w:firstLine="709"/>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 xml:space="preserve">  где: m</w:t>
      </w:r>
      <w:r w:rsidRPr="008D11F5">
        <w:rPr>
          <w:rFonts w:ascii="Times New Roman" w:eastAsia="Times New Roman" w:hAnsi="Times New Roman" w:cs="Times New Roman"/>
          <w:color w:val="000000"/>
          <w:sz w:val="24"/>
          <w:szCs w:val="24"/>
          <w:vertAlign w:val="subscript"/>
          <w:lang w:eastAsia="ru-RU"/>
        </w:rPr>
        <w:t>1</w:t>
      </w:r>
      <w:r w:rsidRPr="008D11F5">
        <w:rPr>
          <w:rFonts w:ascii="Times New Roman" w:eastAsia="Times New Roman" w:hAnsi="Times New Roman" w:cs="Times New Roman"/>
          <w:color w:val="000000"/>
          <w:sz w:val="24"/>
          <w:szCs w:val="24"/>
          <w:lang w:eastAsia="ru-RU"/>
        </w:rPr>
        <w:t xml:space="preserve"> – вес бюкса с почвой до высушивания, г; m</w:t>
      </w:r>
      <w:r w:rsidRPr="008D11F5">
        <w:rPr>
          <w:rFonts w:ascii="Times New Roman" w:eastAsia="Times New Roman" w:hAnsi="Times New Roman" w:cs="Times New Roman"/>
          <w:color w:val="000000"/>
          <w:sz w:val="24"/>
          <w:szCs w:val="24"/>
          <w:vertAlign w:val="subscript"/>
          <w:lang w:eastAsia="ru-RU"/>
        </w:rPr>
        <w:t>2</w:t>
      </w:r>
      <w:r w:rsidRPr="008D11F5">
        <w:rPr>
          <w:rFonts w:ascii="Times New Roman" w:eastAsia="Times New Roman" w:hAnsi="Times New Roman" w:cs="Times New Roman"/>
          <w:color w:val="000000"/>
          <w:sz w:val="24"/>
          <w:szCs w:val="24"/>
          <w:lang w:eastAsia="ru-RU"/>
        </w:rPr>
        <w:t xml:space="preserve"> – вес бюкса с почвой после высушивания, г; m</w:t>
      </w:r>
      <w:r w:rsidRPr="008D11F5">
        <w:rPr>
          <w:rFonts w:ascii="Times New Roman" w:eastAsia="Times New Roman" w:hAnsi="Times New Roman" w:cs="Times New Roman"/>
          <w:color w:val="000000"/>
          <w:sz w:val="24"/>
          <w:szCs w:val="24"/>
          <w:vertAlign w:val="subscript"/>
          <w:lang w:eastAsia="ru-RU"/>
        </w:rPr>
        <w:t>o</w:t>
      </w:r>
      <w:r w:rsidRPr="008D11F5">
        <w:rPr>
          <w:rFonts w:ascii="Times New Roman" w:eastAsia="Times New Roman" w:hAnsi="Times New Roman" w:cs="Times New Roman"/>
          <w:color w:val="000000"/>
          <w:sz w:val="24"/>
          <w:szCs w:val="24"/>
          <w:lang w:eastAsia="ru-RU"/>
        </w:rPr>
        <w:t xml:space="preserve"> – вес пустого бюкса, г. </w:t>
      </w:r>
    </w:p>
    <w:p w14:paraId="1B758727"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color w:val="000000"/>
          <w:sz w:val="24"/>
          <w:szCs w:val="24"/>
          <w:lang w:eastAsia="ru-RU"/>
        </w:rPr>
        <w:t xml:space="preserve">Результаты любого химического анализа, вычисленные на воздушно-сухую навеску, пересчитывают на абсолютно сухую навеску. </w:t>
      </w:r>
      <w:r w:rsidRPr="008D11F5">
        <w:rPr>
          <w:rFonts w:ascii="Times New Roman" w:eastAsia="Times New Roman" w:hAnsi="Times New Roman" w:cs="Times New Roman"/>
          <w:sz w:val="24"/>
          <w:szCs w:val="24"/>
          <w:lang w:eastAsia="ru-RU"/>
        </w:rPr>
        <w:t>Коэффициент пересчета результатов анализа воздушно-сухой почвы на абсолютно сухую вычисляют по формуле: Гигроскопическая влажность используется для пересчета результатов различных анализов воздушно-сухой почвы на абсолютно-сухую. Для этого рассчитывается коэффициент гигроскопичности почвы (К</w:t>
      </w:r>
      <w:r w:rsidRPr="008D11F5">
        <w:rPr>
          <w:rFonts w:ascii="Times New Roman" w:eastAsia="Times New Roman" w:hAnsi="Times New Roman" w:cs="Times New Roman"/>
          <w:sz w:val="24"/>
          <w:szCs w:val="24"/>
          <w:vertAlign w:val="subscript"/>
          <w:lang w:val="en-US" w:eastAsia="ru-RU"/>
        </w:rPr>
        <w:t>w</w:t>
      </w:r>
      <w:r w:rsidRPr="008D11F5">
        <w:rPr>
          <w:rFonts w:ascii="Times New Roman" w:eastAsia="Times New Roman" w:hAnsi="Times New Roman" w:cs="Times New Roman"/>
          <w:sz w:val="24"/>
          <w:szCs w:val="24"/>
          <w:lang w:eastAsia="ru-RU"/>
        </w:rPr>
        <w:t>), на который умножают результаты анализа воздушно-сухой почвы:</w:t>
      </w:r>
    </w:p>
    <w:p w14:paraId="06CE9AC5" w14:textId="77777777" w:rsidR="004F3A50" w:rsidRPr="008D11F5" w:rsidRDefault="004F3A50" w:rsidP="004F3A50">
      <w:pPr>
        <w:spacing w:after="0" w:line="360" w:lineRule="auto"/>
        <w:ind w:firstLine="709"/>
        <w:jc w:val="cente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К</w:t>
      </w:r>
      <w:r w:rsidRPr="008D11F5">
        <w:rPr>
          <w:rFonts w:ascii="Times New Roman" w:eastAsia="Times New Roman" w:hAnsi="Times New Roman" w:cs="Times New Roman"/>
          <w:sz w:val="24"/>
          <w:szCs w:val="24"/>
          <w:vertAlign w:val="subscript"/>
          <w:lang w:val="en-US" w:eastAsia="ru-RU"/>
        </w:rPr>
        <w:t>w</w:t>
      </w:r>
      <w:r w:rsidRPr="008D11F5">
        <w:rPr>
          <w:rFonts w:ascii="Times New Roman" w:eastAsia="Times New Roman" w:hAnsi="Times New Roman" w:cs="Times New Roman"/>
          <w:sz w:val="24"/>
          <w:szCs w:val="24"/>
          <w:lang w:eastAsia="ru-RU"/>
        </w:rPr>
        <w:t xml:space="preserve"> = (100 +</w:t>
      </w:r>
      <w:r w:rsidRPr="008D11F5">
        <w:rPr>
          <w:rFonts w:ascii="Times New Roman" w:eastAsia="Times New Roman" w:hAnsi="Times New Roman" w:cs="Times New Roman"/>
          <w:color w:val="000000"/>
          <w:sz w:val="24"/>
          <w:szCs w:val="24"/>
          <w:lang w:val="en-US" w:eastAsia="ru-RU"/>
        </w:rPr>
        <w:t>W</w:t>
      </w:r>
      <w:r w:rsidRPr="008D11F5">
        <w:rPr>
          <w:rFonts w:ascii="Times New Roman" w:eastAsia="Times New Roman" w:hAnsi="Times New Roman" w:cs="Times New Roman"/>
          <w:color w:val="000000"/>
          <w:sz w:val="24"/>
          <w:szCs w:val="24"/>
          <w:lang w:eastAsia="ru-RU"/>
        </w:rPr>
        <w:t>)</w:t>
      </w:r>
      <w:r w:rsidRPr="008D11F5">
        <w:rPr>
          <w:rFonts w:ascii="Times New Roman" w:eastAsia="Times New Roman" w:hAnsi="Times New Roman" w:cs="Times New Roman"/>
          <w:sz w:val="24"/>
          <w:szCs w:val="24"/>
          <w:lang w:eastAsia="ru-RU"/>
        </w:rPr>
        <w:t xml:space="preserve"> /100</w:t>
      </w:r>
    </w:p>
    <w:p w14:paraId="3F142280"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Переводной коэффициент воздушно-сухой почвы в сухую вычисляют по формуле: К=100</w:t>
      </w:r>
      <w:proofErr w:type="gramStart"/>
      <w:r w:rsidRPr="008D11F5">
        <w:rPr>
          <w:rFonts w:ascii="Times New Roman" w:eastAsia="Times New Roman" w:hAnsi="Times New Roman" w:cs="Times New Roman"/>
          <w:sz w:val="24"/>
          <w:szCs w:val="24"/>
          <w:lang w:eastAsia="ru-RU"/>
        </w:rPr>
        <w:t>/(</w:t>
      </w:r>
      <w:proofErr w:type="gramEnd"/>
      <w:r w:rsidRPr="008D11F5">
        <w:rPr>
          <w:rFonts w:ascii="Times New Roman" w:eastAsia="Times New Roman" w:hAnsi="Times New Roman" w:cs="Times New Roman"/>
          <w:sz w:val="24"/>
          <w:szCs w:val="24"/>
          <w:lang w:eastAsia="ru-RU"/>
        </w:rPr>
        <w:t>100+ W).</w:t>
      </w:r>
    </w:p>
    <w:p w14:paraId="027C656A"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p>
    <w:p w14:paraId="794B4FF9"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p>
    <w:p w14:paraId="5947F3B3" w14:textId="0189C6D3" w:rsidR="004F3A50" w:rsidRPr="008D11F5" w:rsidRDefault="004F3A50" w:rsidP="001278D2">
      <w:pPr>
        <w:pStyle w:val="3"/>
        <w:spacing w:before="0" w:line="360" w:lineRule="auto"/>
        <w:ind w:firstLine="709"/>
        <w:rPr>
          <w:rFonts w:ascii="Times New Roman" w:hAnsi="Times New Roman" w:cs="Times New Roman"/>
          <w:color w:val="auto"/>
          <w:sz w:val="24"/>
          <w:szCs w:val="24"/>
        </w:rPr>
      </w:pPr>
      <w:bookmarkStart w:id="24" w:name="_Toc105501701"/>
      <w:bookmarkStart w:id="25" w:name="_Toc134795362"/>
      <w:bookmarkStart w:id="26" w:name="_Toc134795940"/>
      <w:bookmarkStart w:id="27" w:name="_Toc134824357"/>
      <w:r w:rsidRPr="008D11F5">
        <w:rPr>
          <w:rFonts w:ascii="Times New Roman" w:hAnsi="Times New Roman" w:cs="Times New Roman"/>
          <w:color w:val="auto"/>
          <w:sz w:val="24"/>
          <w:szCs w:val="24"/>
        </w:rPr>
        <w:t xml:space="preserve">Определение плотности сложения почвогрунтов </w:t>
      </w:r>
      <w:bookmarkEnd w:id="24"/>
      <w:r w:rsidR="00C26C41">
        <w:rPr>
          <w:rFonts w:ascii="Times New Roman" w:hAnsi="Times New Roman" w:cs="Times New Roman"/>
          <w:color w:val="auto"/>
          <w:sz w:val="24"/>
          <w:szCs w:val="24"/>
        </w:rPr>
        <w:t>(</w:t>
      </w:r>
      <w:r w:rsidR="00C26C41" w:rsidRPr="00C26C41">
        <w:rPr>
          <w:rFonts w:ascii="Times New Roman" w:hAnsi="Times New Roman" w:cs="Times New Roman"/>
          <w:color w:val="auto"/>
          <w:sz w:val="24"/>
          <w:szCs w:val="24"/>
        </w:rPr>
        <w:t>ГОСТ 22733-2016</w:t>
      </w:r>
      <w:r w:rsidR="00C26C41">
        <w:rPr>
          <w:rFonts w:ascii="Times New Roman" w:hAnsi="Times New Roman" w:cs="Times New Roman"/>
          <w:color w:val="auto"/>
          <w:sz w:val="24"/>
          <w:szCs w:val="24"/>
        </w:rPr>
        <w:t>)</w:t>
      </w:r>
      <w:bookmarkEnd w:id="25"/>
      <w:bookmarkEnd w:id="26"/>
      <w:bookmarkEnd w:id="27"/>
    </w:p>
    <w:p w14:paraId="385D0EB1" w14:textId="77777777" w:rsidR="004F3A50" w:rsidRPr="008D11F5" w:rsidRDefault="004F3A50" w:rsidP="004F3A50">
      <w:pPr>
        <w:spacing w:after="0" w:line="360" w:lineRule="auto"/>
        <w:ind w:firstLine="708"/>
        <w:jc w:val="both"/>
        <w:rPr>
          <w:rFonts w:ascii="Times New Roman" w:hAnsi="Times New Roman" w:cs="Times New Roman"/>
          <w:color w:val="000000"/>
          <w:sz w:val="24"/>
          <w:szCs w:val="24"/>
        </w:rPr>
      </w:pPr>
      <w:r w:rsidRPr="008D11F5">
        <w:rPr>
          <w:rFonts w:ascii="Times New Roman" w:hAnsi="Times New Roman" w:cs="Times New Roman"/>
          <w:color w:val="000000"/>
          <w:sz w:val="24"/>
          <w:szCs w:val="24"/>
          <w:shd w:val="clear" w:color="auto" w:fill="FEFEFE"/>
        </w:rPr>
        <w:t>Плотность (объемная масса) почвы — масса абсолютно сухой почвы при ненарушенном сложении (со всеми имеющимися в почве порами) в единице объема. Плотность выражается в г/см</w:t>
      </w:r>
      <w:r w:rsidRPr="008D11F5">
        <w:rPr>
          <w:rFonts w:ascii="Times New Roman" w:hAnsi="Times New Roman" w:cs="Times New Roman"/>
          <w:color w:val="000000"/>
          <w:sz w:val="24"/>
          <w:szCs w:val="24"/>
          <w:bdr w:val="none" w:sz="0" w:space="0" w:color="auto" w:frame="1"/>
          <w:shd w:val="clear" w:color="auto" w:fill="FEFEFE"/>
          <w:vertAlign w:val="superscript"/>
        </w:rPr>
        <w:t>3</w:t>
      </w:r>
      <w:r w:rsidRPr="008D11F5">
        <w:rPr>
          <w:rFonts w:ascii="Times New Roman" w:hAnsi="Times New Roman" w:cs="Times New Roman"/>
          <w:color w:val="000000"/>
          <w:sz w:val="24"/>
          <w:szCs w:val="24"/>
          <w:shd w:val="clear" w:color="auto" w:fill="FEFEFE"/>
        </w:rPr>
        <w:t>. Величины плотности сложения почвы варьируются в пределах от 0,4 до 1,8 г/см</w:t>
      </w:r>
      <w:r w:rsidRPr="008D11F5">
        <w:rPr>
          <w:rFonts w:ascii="Times New Roman" w:hAnsi="Times New Roman" w:cs="Times New Roman"/>
          <w:color w:val="000000"/>
          <w:sz w:val="24"/>
          <w:szCs w:val="24"/>
          <w:bdr w:val="none" w:sz="0" w:space="0" w:color="auto" w:frame="1"/>
          <w:shd w:val="clear" w:color="auto" w:fill="FEFEFE"/>
          <w:vertAlign w:val="superscript"/>
        </w:rPr>
        <w:t>3</w:t>
      </w:r>
      <w:r w:rsidRPr="008D11F5">
        <w:rPr>
          <w:rStyle w:val="apple-converted-space"/>
          <w:rFonts w:ascii="Times New Roman" w:hAnsi="Times New Roman" w:cs="Times New Roman"/>
          <w:color w:val="000000"/>
          <w:sz w:val="24"/>
          <w:szCs w:val="24"/>
          <w:shd w:val="clear" w:color="auto" w:fill="FEFEFE"/>
        </w:rPr>
        <w:t xml:space="preserve"> </w:t>
      </w:r>
      <w:r w:rsidRPr="008D11F5">
        <w:rPr>
          <w:rFonts w:ascii="Times New Roman" w:hAnsi="Times New Roman" w:cs="Times New Roman"/>
          <w:color w:val="000000"/>
          <w:sz w:val="24"/>
          <w:szCs w:val="24"/>
          <w:shd w:val="clear" w:color="auto" w:fill="FEFEFE"/>
        </w:rPr>
        <w:t xml:space="preserve">и зависят от </w:t>
      </w:r>
      <w:hyperlink r:id="rId16" w:tooltip="Для чего нужно определять механический состав почвы?" w:history="1">
        <w:r w:rsidRPr="008D11F5">
          <w:rPr>
            <w:rStyle w:val="a4"/>
            <w:rFonts w:ascii="Times New Roman" w:hAnsi="Times New Roman" w:cs="Times New Roman"/>
            <w:color w:val="000000"/>
            <w:sz w:val="24"/>
            <w:szCs w:val="24"/>
            <w:bdr w:val="none" w:sz="0" w:space="0" w:color="auto" w:frame="1"/>
          </w:rPr>
          <w:t>механического состава</w:t>
        </w:r>
      </w:hyperlink>
      <w:r w:rsidRPr="008D11F5">
        <w:rPr>
          <w:rFonts w:ascii="Times New Roman" w:hAnsi="Times New Roman" w:cs="Times New Roman"/>
          <w:color w:val="000000"/>
          <w:sz w:val="24"/>
          <w:szCs w:val="24"/>
          <w:shd w:val="clear" w:color="auto" w:fill="FEFEFE"/>
        </w:rPr>
        <w:t>, количества органических компонентов и</w:t>
      </w:r>
      <w:r w:rsidRPr="008D11F5">
        <w:rPr>
          <w:rStyle w:val="apple-converted-space"/>
          <w:rFonts w:ascii="Times New Roman" w:hAnsi="Times New Roman" w:cs="Times New Roman"/>
          <w:color w:val="000000"/>
          <w:sz w:val="24"/>
          <w:szCs w:val="24"/>
          <w:shd w:val="clear" w:color="auto" w:fill="FEFEFE"/>
        </w:rPr>
        <w:t xml:space="preserve"> </w:t>
      </w:r>
      <w:r w:rsidRPr="008D11F5">
        <w:rPr>
          <w:rFonts w:ascii="Times New Roman" w:hAnsi="Times New Roman" w:cs="Times New Roman"/>
          <w:sz w:val="24"/>
          <w:szCs w:val="24"/>
        </w:rPr>
        <w:t>структурного состава почвы.</w:t>
      </w:r>
    </w:p>
    <w:p w14:paraId="65096F05"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rPr>
        <w:lastRenderedPageBreak/>
        <w:t>В условиях лаборатории плотность сложения почвы определяют из образца, который имеет нарушенное сложение. Для более точных результатов анализа рекомендуется проводить его в полевых условиях, поскольку</w:t>
      </w:r>
      <w:r w:rsidRPr="008D11F5">
        <w:rPr>
          <w:rFonts w:ascii="Times New Roman" w:hAnsi="Times New Roman" w:cs="Times New Roman"/>
          <w:color w:val="FF0000"/>
          <w:sz w:val="24"/>
          <w:szCs w:val="24"/>
        </w:rPr>
        <w:t xml:space="preserve"> </w:t>
      </w:r>
      <w:r w:rsidRPr="008D11F5">
        <w:rPr>
          <w:rFonts w:ascii="Times New Roman" w:hAnsi="Times New Roman" w:cs="Times New Roman"/>
          <w:sz w:val="24"/>
          <w:szCs w:val="24"/>
        </w:rPr>
        <w:t>находится в естественном состоянии.</w:t>
      </w:r>
    </w:p>
    <w:p w14:paraId="35F50109"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u w:val="single"/>
        </w:rPr>
        <w:t>Материалы и оборудование:</w:t>
      </w:r>
      <w:r w:rsidRPr="008D11F5">
        <w:rPr>
          <w:rFonts w:ascii="Times New Roman" w:hAnsi="Times New Roman" w:cs="Times New Roman"/>
          <w:sz w:val="24"/>
          <w:szCs w:val="24"/>
        </w:rPr>
        <w:t xml:space="preserve"> </w:t>
      </w:r>
    </w:p>
    <w:p w14:paraId="13359788" w14:textId="77777777" w:rsidR="004F3A50" w:rsidRPr="008D11F5" w:rsidRDefault="004F3A50" w:rsidP="004F3A50">
      <w:pPr>
        <w:spacing w:after="0" w:line="360" w:lineRule="auto"/>
        <w:jc w:val="both"/>
        <w:rPr>
          <w:rFonts w:ascii="Times New Roman" w:hAnsi="Times New Roman" w:cs="Times New Roman"/>
          <w:sz w:val="24"/>
          <w:szCs w:val="24"/>
          <w:u w:val="single"/>
        </w:rPr>
      </w:pPr>
      <w:r w:rsidRPr="008D11F5">
        <w:rPr>
          <w:rFonts w:ascii="Times New Roman" w:hAnsi="Times New Roman" w:cs="Times New Roman"/>
          <w:sz w:val="24"/>
          <w:szCs w:val="24"/>
        </w:rPr>
        <w:t>воздушно-сухой образец почвогрунта, мерный цилиндр на 50 мл.</w:t>
      </w:r>
    </w:p>
    <w:p w14:paraId="0A02E70B" w14:textId="77777777" w:rsidR="004F3A50" w:rsidRPr="008D11F5" w:rsidRDefault="004F3A50" w:rsidP="004F3A50">
      <w:pPr>
        <w:spacing w:after="0" w:line="360" w:lineRule="auto"/>
        <w:ind w:firstLine="708"/>
        <w:jc w:val="both"/>
        <w:rPr>
          <w:rFonts w:ascii="Times New Roman" w:hAnsi="Times New Roman" w:cs="Times New Roman"/>
          <w:sz w:val="24"/>
          <w:szCs w:val="24"/>
          <w:u w:val="single"/>
        </w:rPr>
      </w:pPr>
      <w:r w:rsidRPr="008D11F5">
        <w:rPr>
          <w:rFonts w:ascii="Times New Roman" w:hAnsi="Times New Roman" w:cs="Times New Roman"/>
          <w:sz w:val="24"/>
          <w:szCs w:val="24"/>
          <w:u w:val="single"/>
        </w:rPr>
        <w:t>Методика определения:</w:t>
      </w:r>
    </w:p>
    <w:p w14:paraId="2C665209"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rPr>
        <w:t>1. Перед началом проведения анализа необходимо взвесить цилиндр на технохимических весах, чтобы в дальнейшем найти массу почвы.</w:t>
      </w:r>
    </w:p>
    <w:p w14:paraId="6C65F038"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rPr>
        <w:t>2. После взвешивания цилиндра необходимо постепенно присыпать образец почвогрунта маленькими порциями, после каждого присыпания необходимо постукивающими движениями о ладонь руки утрамбовывать почвогрунт. После того, как образец достигнет метки в 50 мл, необходимо взвесить цилиндр с почвой и рассчитать массу почвы.</w:t>
      </w:r>
    </w:p>
    <w:p w14:paraId="1DBD8317"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rPr>
        <w:t>3. После расчётов массы почвы, данную величину относят к объёму цилиндра (формула представлена ниже).</w:t>
      </w:r>
    </w:p>
    <w:p w14:paraId="0A5ACED1" w14:textId="77777777" w:rsidR="004F3A50" w:rsidRPr="008D11F5" w:rsidRDefault="004F3A50" w:rsidP="004F3A50">
      <w:pPr>
        <w:spacing w:after="0" w:line="360" w:lineRule="auto"/>
        <w:jc w:val="center"/>
        <w:rPr>
          <w:rFonts w:ascii="Times New Roman" w:hAnsi="Times New Roman" w:cs="Times New Roman"/>
          <w:bCs/>
          <w:sz w:val="24"/>
          <w:szCs w:val="24"/>
        </w:rPr>
      </w:pPr>
      <w:r w:rsidRPr="008D11F5">
        <w:rPr>
          <w:rFonts w:ascii="Times New Roman" w:hAnsi="Times New Roman" w:cs="Times New Roman"/>
          <w:b/>
          <w:bCs/>
          <w:sz w:val="24"/>
          <w:szCs w:val="24"/>
        </w:rPr>
        <w:t>ρ = m/V</w:t>
      </w:r>
      <w:r w:rsidRPr="008D11F5">
        <w:rPr>
          <w:rFonts w:ascii="Times New Roman" w:hAnsi="Times New Roman" w:cs="Times New Roman"/>
          <w:bCs/>
          <w:sz w:val="24"/>
          <w:szCs w:val="24"/>
        </w:rPr>
        <w:t>,</w:t>
      </w:r>
    </w:p>
    <w:p w14:paraId="58BCEA03"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hAnsi="Times New Roman" w:cs="Times New Roman"/>
          <w:sz w:val="24"/>
          <w:szCs w:val="24"/>
        </w:rPr>
        <w:t xml:space="preserve">где: </w:t>
      </w:r>
      <w:r w:rsidRPr="008D11F5">
        <w:rPr>
          <w:rFonts w:ascii="Times New Roman" w:hAnsi="Times New Roman" w:cs="Times New Roman"/>
          <w:bCs/>
          <w:sz w:val="24"/>
          <w:szCs w:val="24"/>
        </w:rPr>
        <w:t>ρ</w:t>
      </w:r>
      <w:r w:rsidRPr="008D11F5">
        <w:rPr>
          <w:rFonts w:ascii="Times New Roman" w:hAnsi="Times New Roman" w:cs="Times New Roman"/>
          <w:sz w:val="24"/>
          <w:szCs w:val="24"/>
        </w:rPr>
        <w:t xml:space="preserve"> – плотность </w:t>
      </w:r>
      <w:r w:rsidRPr="008D11F5">
        <w:rPr>
          <w:rFonts w:ascii="Times New Roman" w:hAnsi="Times New Roman" w:cs="Times New Roman"/>
          <w:color w:val="000000"/>
          <w:sz w:val="24"/>
          <w:szCs w:val="24"/>
          <w:shd w:val="clear" w:color="auto" w:fill="FEFEFE"/>
        </w:rPr>
        <w:t>(объемная масса) почвы</w:t>
      </w:r>
      <w:r w:rsidRPr="008D11F5">
        <w:rPr>
          <w:rFonts w:ascii="Times New Roman" w:hAnsi="Times New Roman" w:cs="Times New Roman"/>
          <w:sz w:val="24"/>
          <w:szCs w:val="24"/>
        </w:rPr>
        <w:t>, г/см</w:t>
      </w:r>
      <w:r w:rsidRPr="008D11F5">
        <w:rPr>
          <w:rFonts w:ascii="Times New Roman" w:hAnsi="Times New Roman" w:cs="Times New Roman"/>
          <w:sz w:val="24"/>
          <w:szCs w:val="24"/>
          <w:vertAlign w:val="superscript"/>
        </w:rPr>
        <w:t>3</w:t>
      </w:r>
      <w:r w:rsidRPr="008D11F5">
        <w:rPr>
          <w:rFonts w:ascii="Times New Roman" w:hAnsi="Times New Roman" w:cs="Times New Roman"/>
          <w:sz w:val="24"/>
          <w:szCs w:val="24"/>
        </w:rPr>
        <w:t xml:space="preserve">; </w:t>
      </w:r>
    </w:p>
    <w:p w14:paraId="626A56DF"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hAnsi="Times New Roman" w:cs="Times New Roman"/>
          <w:sz w:val="24"/>
          <w:szCs w:val="24"/>
        </w:rPr>
        <w:t xml:space="preserve">m - масса воздушно-сухой почвы, г; </w:t>
      </w:r>
    </w:p>
    <w:p w14:paraId="2493846D"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hAnsi="Times New Roman" w:cs="Times New Roman"/>
          <w:sz w:val="24"/>
          <w:szCs w:val="24"/>
        </w:rPr>
        <w:t>V - объем почвы, см</w:t>
      </w:r>
      <w:r w:rsidRPr="008D11F5">
        <w:rPr>
          <w:rFonts w:ascii="Times New Roman" w:hAnsi="Times New Roman" w:cs="Times New Roman"/>
          <w:sz w:val="24"/>
          <w:szCs w:val="24"/>
          <w:vertAlign w:val="superscript"/>
        </w:rPr>
        <w:t>3</w:t>
      </w:r>
      <w:r w:rsidRPr="008D11F5">
        <w:rPr>
          <w:rFonts w:ascii="Times New Roman" w:hAnsi="Times New Roman" w:cs="Times New Roman"/>
          <w:sz w:val="24"/>
          <w:szCs w:val="24"/>
        </w:rPr>
        <w:t xml:space="preserve"> (50 см</w:t>
      </w:r>
      <w:r w:rsidRPr="008D11F5">
        <w:rPr>
          <w:rFonts w:ascii="Times New Roman" w:hAnsi="Times New Roman" w:cs="Times New Roman"/>
          <w:sz w:val="24"/>
          <w:szCs w:val="24"/>
          <w:vertAlign w:val="superscript"/>
        </w:rPr>
        <w:t>3</w:t>
      </w:r>
      <w:r w:rsidRPr="008D11F5">
        <w:rPr>
          <w:rFonts w:ascii="Times New Roman" w:hAnsi="Times New Roman" w:cs="Times New Roman"/>
          <w:sz w:val="24"/>
          <w:szCs w:val="24"/>
        </w:rPr>
        <w:t xml:space="preserve">); </w:t>
      </w:r>
    </w:p>
    <w:p w14:paraId="2239AE1E" w14:textId="77777777" w:rsidR="004F3A50" w:rsidRPr="008D11F5" w:rsidRDefault="004F3A50" w:rsidP="004F3A50">
      <w:pPr>
        <w:keepNext/>
        <w:keepLines/>
        <w:spacing w:after="0" w:line="360" w:lineRule="auto"/>
        <w:outlineLvl w:val="2"/>
        <w:rPr>
          <w:rFonts w:ascii="Times New Roman" w:eastAsia="Times New Roman" w:hAnsi="Times New Roman" w:cs="Times New Roman"/>
          <w:sz w:val="24"/>
          <w:szCs w:val="24"/>
          <w:lang w:eastAsia="ru-RU"/>
        </w:rPr>
      </w:pPr>
    </w:p>
    <w:p w14:paraId="19D9836D" w14:textId="15A191E4" w:rsidR="004F3A50" w:rsidRPr="008D11F5" w:rsidRDefault="004F3A50" w:rsidP="004F3A50">
      <w:pPr>
        <w:keepNext/>
        <w:keepLines/>
        <w:spacing w:after="0" w:line="360" w:lineRule="auto"/>
        <w:outlineLvl w:val="2"/>
        <w:rPr>
          <w:rFonts w:ascii="Times New Roman" w:eastAsia="Times New Roman" w:hAnsi="Times New Roman" w:cs="Times New Roman"/>
          <w:b/>
          <w:bCs/>
          <w:color w:val="000000"/>
          <w:sz w:val="24"/>
          <w:szCs w:val="24"/>
          <w:lang w:eastAsia="ru-RU"/>
        </w:rPr>
      </w:pPr>
      <w:bookmarkStart w:id="28" w:name="_Toc134795363"/>
      <w:bookmarkStart w:id="29" w:name="_Toc134795941"/>
      <w:bookmarkStart w:id="30" w:name="_Toc134824358"/>
      <w:r w:rsidRPr="008D11F5">
        <w:rPr>
          <w:rFonts w:ascii="Times New Roman" w:eastAsia="Times New Roman" w:hAnsi="Times New Roman" w:cs="Times New Roman"/>
          <w:b/>
          <w:bCs/>
          <w:color w:val="000000"/>
          <w:sz w:val="24"/>
          <w:szCs w:val="24"/>
          <w:lang w:eastAsia="ru-RU"/>
        </w:rPr>
        <w:t xml:space="preserve">Определение актуальной кислотности (рН водной почвенной вытяжки) потенциометрическим методом </w:t>
      </w:r>
      <w:r w:rsidR="00C26C41">
        <w:rPr>
          <w:rFonts w:ascii="Times New Roman" w:eastAsia="Times New Roman" w:hAnsi="Times New Roman" w:cs="Times New Roman"/>
          <w:b/>
          <w:bCs/>
          <w:color w:val="000000"/>
          <w:sz w:val="24"/>
          <w:szCs w:val="24"/>
          <w:lang w:eastAsia="ru-RU"/>
        </w:rPr>
        <w:t>(</w:t>
      </w:r>
      <w:r w:rsidR="00C26C41" w:rsidRPr="00C26C41">
        <w:rPr>
          <w:rFonts w:ascii="Times New Roman" w:eastAsia="Times New Roman" w:hAnsi="Times New Roman" w:cs="Times New Roman"/>
          <w:b/>
          <w:bCs/>
          <w:color w:val="000000"/>
          <w:sz w:val="24"/>
          <w:szCs w:val="24"/>
          <w:lang w:eastAsia="ru-RU"/>
        </w:rPr>
        <w:t>ГОСТ 26423-85</w:t>
      </w:r>
      <w:r w:rsidR="00C26C41">
        <w:rPr>
          <w:rFonts w:ascii="Times New Roman" w:eastAsia="Times New Roman" w:hAnsi="Times New Roman" w:cs="Times New Roman"/>
          <w:b/>
          <w:bCs/>
          <w:color w:val="000000"/>
          <w:sz w:val="24"/>
          <w:szCs w:val="24"/>
          <w:lang w:eastAsia="ru-RU"/>
        </w:rPr>
        <w:t>)</w:t>
      </w:r>
      <w:bookmarkEnd w:id="28"/>
      <w:bookmarkEnd w:id="29"/>
      <w:bookmarkEnd w:id="30"/>
    </w:p>
    <w:p w14:paraId="4893ADDC" w14:textId="77777777" w:rsidR="004F3A50" w:rsidRPr="008D11F5" w:rsidRDefault="004F3A50" w:rsidP="004F3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MS Mincho" w:hAnsi="Times New Roman" w:cs="Times New Roman"/>
          <w:b/>
          <w:color w:val="000000"/>
          <w:sz w:val="24"/>
          <w:szCs w:val="24"/>
          <w:lang w:eastAsia="ja-JP"/>
        </w:rPr>
      </w:pPr>
      <w:r w:rsidRPr="008D11F5">
        <w:rPr>
          <w:rFonts w:ascii="Times New Roman" w:eastAsia="MS Mincho" w:hAnsi="Times New Roman" w:cs="Times New Roman"/>
          <w:b/>
          <w:bCs/>
          <w:color w:val="000000"/>
          <w:sz w:val="24"/>
          <w:szCs w:val="24"/>
          <w:lang w:eastAsia="ja-JP"/>
        </w:rPr>
        <w:tab/>
      </w:r>
      <w:r w:rsidRPr="008D11F5">
        <w:rPr>
          <w:rFonts w:ascii="Times New Roman" w:eastAsia="MS Mincho" w:hAnsi="Times New Roman" w:cs="Times New Roman"/>
          <w:bCs/>
          <w:color w:val="000000"/>
          <w:sz w:val="24"/>
          <w:szCs w:val="24"/>
          <w:lang w:eastAsia="ja-JP"/>
        </w:rPr>
        <w:t>Актуальная кислотность</w:t>
      </w:r>
      <w:r w:rsidRPr="008D11F5">
        <w:rPr>
          <w:rFonts w:ascii="Times New Roman" w:eastAsia="MS Mincho" w:hAnsi="Times New Roman" w:cs="Times New Roman"/>
          <w:color w:val="000000"/>
          <w:sz w:val="24"/>
          <w:szCs w:val="24"/>
          <w:lang w:eastAsia="ja-JP"/>
        </w:rPr>
        <w:t xml:space="preserve"> обусловлена наличием свободных ионов водорода в почвенном растворе. Она определяется в водной вытяжке (при массовом соотношении почва: вода = 1:5 или 1:2,5). Актуальную кислотность определяют как для кислых, так и для щелочных почв. Обозначают символом рН (Н</w:t>
      </w:r>
      <w:r w:rsidRPr="008D11F5">
        <w:rPr>
          <w:rFonts w:ascii="Times New Roman" w:eastAsia="MS Mincho" w:hAnsi="Times New Roman" w:cs="Times New Roman"/>
          <w:color w:val="000000"/>
          <w:sz w:val="24"/>
          <w:szCs w:val="24"/>
          <w:vertAlign w:val="subscript"/>
          <w:lang w:eastAsia="ja-JP"/>
        </w:rPr>
        <w:t>2</w:t>
      </w:r>
      <w:r w:rsidRPr="008D11F5">
        <w:rPr>
          <w:rFonts w:ascii="Times New Roman" w:eastAsia="MS Mincho" w:hAnsi="Times New Roman" w:cs="Times New Roman"/>
          <w:color w:val="000000"/>
          <w:sz w:val="24"/>
          <w:szCs w:val="24"/>
          <w:lang w:eastAsia="ja-JP"/>
        </w:rPr>
        <w:t>О).</w:t>
      </w:r>
    </w:p>
    <w:p w14:paraId="6481B2C7"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Потенциометрическое определение рН почвы основано на измерении электродвижущей силы в цепи, состоящей из двух полуэлементов: электрода измерения, погруженного в испытуемый раствор, и вспомогательного электрода с постоянным значением потенциала. Прибор для измерения рН называется потенциометром или рН-метром.</w:t>
      </w:r>
    </w:p>
    <w:p w14:paraId="5EB45EAC"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u w:val="single"/>
          <w:lang w:eastAsia="ru-RU"/>
        </w:rPr>
        <w:t>Материалы и оборудование</w:t>
      </w:r>
      <w:r w:rsidRPr="008D11F5">
        <w:rPr>
          <w:rFonts w:ascii="Times New Roman" w:eastAsia="Times New Roman" w:hAnsi="Times New Roman" w:cs="Times New Roman"/>
          <w:sz w:val="24"/>
          <w:szCs w:val="24"/>
          <w:lang w:eastAsia="ru-RU"/>
        </w:rPr>
        <w:t xml:space="preserve">: воздушно-сухой почвенный образец, химические стаканчики на 100-150 мл, магнитная мешалка, технические весы, колба 100мл, воронка, обеззоленный фильтр, потенциометр (рН-метр). </w:t>
      </w:r>
    </w:p>
    <w:p w14:paraId="48A0D948"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u w:val="single"/>
          <w:lang w:eastAsia="ru-RU"/>
        </w:rPr>
      </w:pPr>
      <w:r w:rsidRPr="008D11F5">
        <w:rPr>
          <w:rFonts w:ascii="Times New Roman" w:eastAsia="Times New Roman" w:hAnsi="Times New Roman" w:cs="Times New Roman"/>
          <w:sz w:val="24"/>
          <w:szCs w:val="24"/>
          <w:u w:val="single"/>
          <w:lang w:eastAsia="ru-RU"/>
        </w:rPr>
        <w:t>Методика определения</w:t>
      </w:r>
    </w:p>
    <w:p w14:paraId="5DBC6F1A"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lastRenderedPageBreak/>
        <w:t xml:space="preserve">1. На технохимических весах отвешивают 10 грамм воздушно-сухой почвы. Навеску помещают в химический стакан на 100-150 мл и приливают 50 мл обезгаженной дистиллированной воды. Содержимое перемешивают 1-2 мин и оставляют стоять 5 мин. </w:t>
      </w:r>
    </w:p>
    <w:p w14:paraId="20FF3162"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2. Перед определением суспензию фильтруют через фильтр «синяя лента», в полученный фильтрат погружают электрод измерения и электрод сравнения так, чтобы электроды были полностью погружены в почвенную вытяжку. Через 0,5-1 мин отсчитывают по шкале значение рН, соответствующее измеряемой водной почвенной вытяжке.</w:t>
      </w:r>
    </w:p>
    <w:p w14:paraId="79163685" w14:textId="77777777" w:rsidR="004F3A50" w:rsidRPr="008D11F5" w:rsidRDefault="004F3A50" w:rsidP="004F3A50">
      <w:pPr>
        <w:keepNext/>
        <w:spacing w:after="0" w:line="360" w:lineRule="auto"/>
        <w:jc w:val="center"/>
        <w:rPr>
          <w:rFonts w:ascii="Times New Roman" w:hAnsi="Times New Roman" w:cs="Times New Roman"/>
          <w:sz w:val="24"/>
          <w:szCs w:val="24"/>
        </w:rPr>
      </w:pPr>
      <w:r w:rsidRPr="008D11F5">
        <w:rPr>
          <w:rFonts w:ascii="Times New Roman" w:hAnsi="Times New Roman" w:cs="Times New Roman"/>
          <w:noProof/>
          <w:color w:val="FF0000"/>
          <w:sz w:val="24"/>
          <w:szCs w:val="24"/>
          <w:lang w:eastAsia="ru-RU"/>
        </w:rPr>
        <w:drawing>
          <wp:inline distT="0" distB="0" distL="0" distR="0" wp14:anchorId="69865B34" wp14:editId="6265CAA8">
            <wp:extent cx="3458547" cy="2472612"/>
            <wp:effectExtent l="0" t="0" r="8890" b="4445"/>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85152" cy="2491633"/>
                    </a:xfrm>
                    <a:prstGeom prst="rect">
                      <a:avLst/>
                    </a:prstGeom>
                    <a:ln>
                      <a:noFill/>
                    </a:ln>
                    <a:effectLst/>
                  </pic:spPr>
                </pic:pic>
              </a:graphicData>
            </a:graphic>
          </wp:inline>
        </w:drawing>
      </w:r>
    </w:p>
    <w:p w14:paraId="643675D0" w14:textId="4536051E" w:rsidR="004F3A50" w:rsidRPr="008D11F5" w:rsidRDefault="004F3A50" w:rsidP="004F3A50">
      <w:pPr>
        <w:pStyle w:val="a6"/>
        <w:spacing w:after="0"/>
        <w:jc w:val="center"/>
        <w:rPr>
          <w:rFonts w:ascii="Times New Roman" w:hAnsi="Times New Roman" w:cs="Times New Roman"/>
          <w:b w:val="0"/>
          <w:color w:val="auto"/>
          <w:sz w:val="24"/>
          <w:szCs w:val="24"/>
          <w:lang w:val="en-US"/>
        </w:rPr>
      </w:pPr>
      <w:r w:rsidRPr="00C26C41">
        <w:rPr>
          <w:rFonts w:ascii="Times New Roman" w:hAnsi="Times New Roman" w:cs="Times New Roman"/>
          <w:b w:val="0"/>
          <w:color w:val="auto"/>
          <w:sz w:val="24"/>
          <w:szCs w:val="24"/>
        </w:rPr>
        <w:t>Рис</w:t>
      </w:r>
      <w:r w:rsidRPr="00C26C41">
        <w:rPr>
          <w:rFonts w:ascii="Times New Roman" w:hAnsi="Times New Roman" w:cs="Times New Roman"/>
          <w:b w:val="0"/>
          <w:color w:val="auto"/>
          <w:sz w:val="24"/>
          <w:szCs w:val="24"/>
          <w:lang w:val="en-US"/>
        </w:rPr>
        <w:t xml:space="preserve">. </w:t>
      </w:r>
      <w:r w:rsidR="00C26C41" w:rsidRPr="00C26C41">
        <w:rPr>
          <w:rFonts w:ascii="Times New Roman" w:hAnsi="Times New Roman" w:cs="Times New Roman"/>
          <w:b w:val="0"/>
          <w:color w:val="auto"/>
          <w:sz w:val="24"/>
          <w:szCs w:val="24"/>
        </w:rPr>
        <w:t>5</w:t>
      </w:r>
      <w:r w:rsidRPr="00C26C41">
        <w:rPr>
          <w:rFonts w:ascii="Times New Roman" w:hAnsi="Times New Roman" w:cs="Times New Roman"/>
          <w:b w:val="0"/>
          <w:color w:val="auto"/>
          <w:sz w:val="24"/>
          <w:szCs w:val="24"/>
          <w:lang w:val="en-US"/>
        </w:rPr>
        <w:t>.  pH-</w:t>
      </w:r>
      <w:r w:rsidRPr="00C26C41">
        <w:rPr>
          <w:rFonts w:ascii="Times New Roman" w:hAnsi="Times New Roman" w:cs="Times New Roman"/>
          <w:b w:val="0"/>
          <w:color w:val="auto"/>
          <w:sz w:val="24"/>
          <w:szCs w:val="24"/>
        </w:rPr>
        <w:t>метр</w:t>
      </w:r>
      <w:r w:rsidRPr="00C26C41">
        <w:rPr>
          <w:rFonts w:ascii="Times New Roman" w:hAnsi="Times New Roman" w:cs="Times New Roman"/>
          <w:b w:val="0"/>
          <w:color w:val="auto"/>
          <w:sz w:val="24"/>
          <w:szCs w:val="24"/>
          <w:lang w:val="en-US"/>
        </w:rPr>
        <w:t xml:space="preserve"> </w:t>
      </w:r>
      <w:r w:rsidRPr="00C26C41">
        <w:rPr>
          <w:rFonts w:ascii="Times New Roman" w:hAnsi="Times New Roman" w:cs="Times New Roman"/>
          <w:b w:val="0"/>
          <w:color w:val="auto"/>
          <w:sz w:val="24"/>
          <w:szCs w:val="24"/>
        </w:rPr>
        <w:t>серии</w:t>
      </w:r>
      <w:r w:rsidRPr="00C26C41">
        <w:rPr>
          <w:rFonts w:ascii="Times New Roman" w:hAnsi="Times New Roman" w:cs="Times New Roman"/>
          <w:b w:val="0"/>
          <w:color w:val="auto"/>
          <w:sz w:val="24"/>
          <w:szCs w:val="24"/>
          <w:lang w:val="en-US"/>
        </w:rPr>
        <w:t xml:space="preserve"> SevenExcellence pH/Cond meter S470</w:t>
      </w:r>
    </w:p>
    <w:p w14:paraId="354ABD6E" w14:textId="77777777" w:rsidR="004F3A50" w:rsidRPr="008D11F5" w:rsidRDefault="004F3A50" w:rsidP="004F3A50">
      <w:pPr>
        <w:keepNext/>
        <w:keepLines/>
        <w:spacing w:after="0" w:line="360" w:lineRule="auto"/>
        <w:outlineLvl w:val="2"/>
        <w:rPr>
          <w:rFonts w:ascii="Times New Roman" w:eastAsia="Times New Roman" w:hAnsi="Times New Roman" w:cs="Times New Roman"/>
          <w:b/>
          <w:bCs/>
          <w:color w:val="000000"/>
          <w:sz w:val="24"/>
          <w:szCs w:val="24"/>
          <w:lang w:val="en-US" w:eastAsia="ru-RU"/>
        </w:rPr>
      </w:pPr>
    </w:p>
    <w:p w14:paraId="6D936B84" w14:textId="77777777" w:rsidR="00C26C41" w:rsidRDefault="00C26C41" w:rsidP="00C26C41">
      <w:pPr>
        <w:keepNext/>
        <w:keepLines/>
        <w:spacing w:after="0" w:line="360" w:lineRule="auto"/>
        <w:ind w:firstLine="709"/>
        <w:outlineLvl w:val="2"/>
        <w:rPr>
          <w:rFonts w:ascii="Times New Roman" w:eastAsia="Times New Roman" w:hAnsi="Times New Roman" w:cs="Times New Roman"/>
          <w:b/>
          <w:bCs/>
          <w:color w:val="000000"/>
          <w:sz w:val="24"/>
          <w:szCs w:val="24"/>
          <w:lang w:eastAsia="ru-RU"/>
        </w:rPr>
      </w:pPr>
    </w:p>
    <w:p w14:paraId="0F51F4C3" w14:textId="4A4C5631" w:rsidR="004F3A50" w:rsidRPr="008D11F5" w:rsidRDefault="004F3A50" w:rsidP="00C26C41">
      <w:pPr>
        <w:keepNext/>
        <w:keepLines/>
        <w:spacing w:after="0" w:line="360" w:lineRule="auto"/>
        <w:ind w:firstLine="709"/>
        <w:outlineLvl w:val="2"/>
        <w:rPr>
          <w:rFonts w:ascii="Times New Roman" w:eastAsia="Times New Roman" w:hAnsi="Times New Roman" w:cs="Times New Roman"/>
          <w:b/>
          <w:bCs/>
          <w:sz w:val="24"/>
          <w:szCs w:val="24"/>
          <w:lang w:eastAsia="ru-RU"/>
        </w:rPr>
      </w:pPr>
      <w:bookmarkStart w:id="31" w:name="_Toc134795364"/>
      <w:bookmarkStart w:id="32" w:name="_Toc134795942"/>
      <w:bookmarkStart w:id="33" w:name="_Toc134824359"/>
      <w:r w:rsidRPr="008D11F5">
        <w:rPr>
          <w:rFonts w:ascii="Times New Roman" w:eastAsia="Times New Roman" w:hAnsi="Times New Roman" w:cs="Times New Roman"/>
          <w:b/>
          <w:bCs/>
          <w:color w:val="000000"/>
          <w:sz w:val="24"/>
          <w:szCs w:val="24"/>
          <w:lang w:eastAsia="ru-RU"/>
        </w:rPr>
        <w:t xml:space="preserve">Определение удельной электропроводности водной почвенной </w:t>
      </w:r>
      <w:r w:rsidRPr="008D11F5">
        <w:rPr>
          <w:rFonts w:ascii="Times New Roman" w:eastAsia="Times New Roman" w:hAnsi="Times New Roman" w:cs="Times New Roman"/>
          <w:b/>
          <w:bCs/>
          <w:sz w:val="24"/>
          <w:szCs w:val="24"/>
          <w:lang w:eastAsia="ru-RU"/>
        </w:rPr>
        <w:t xml:space="preserve">вытяжки </w:t>
      </w:r>
      <w:r w:rsidR="00C26C41">
        <w:rPr>
          <w:rFonts w:ascii="Times New Roman" w:eastAsia="Times New Roman" w:hAnsi="Times New Roman" w:cs="Times New Roman"/>
          <w:b/>
          <w:bCs/>
          <w:sz w:val="24"/>
          <w:szCs w:val="24"/>
          <w:lang w:eastAsia="ru-RU"/>
        </w:rPr>
        <w:t>(</w:t>
      </w:r>
      <w:r w:rsidR="00C26C41" w:rsidRPr="00C26C41">
        <w:rPr>
          <w:rFonts w:ascii="Times New Roman" w:eastAsia="Times New Roman" w:hAnsi="Times New Roman" w:cs="Times New Roman"/>
          <w:b/>
          <w:bCs/>
          <w:sz w:val="24"/>
          <w:szCs w:val="24"/>
          <w:lang w:eastAsia="ru-RU"/>
        </w:rPr>
        <w:t>ГОСТ 26423-85</w:t>
      </w:r>
      <w:r w:rsidR="00C26C41">
        <w:rPr>
          <w:rFonts w:ascii="Times New Roman" w:eastAsia="Times New Roman" w:hAnsi="Times New Roman" w:cs="Times New Roman"/>
          <w:b/>
          <w:bCs/>
          <w:sz w:val="24"/>
          <w:szCs w:val="24"/>
          <w:lang w:eastAsia="ru-RU"/>
        </w:rPr>
        <w:t>)</w:t>
      </w:r>
      <w:bookmarkEnd w:id="31"/>
      <w:bookmarkEnd w:id="32"/>
      <w:bookmarkEnd w:id="33"/>
    </w:p>
    <w:p w14:paraId="5627A179"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Электропроводность почвы – способность почвы (суспензий) проводить электрический ток. Зависит от влажности почвы, фазового состояния влаги, содержания в почве солей, ее температуры, плотности, гранулометрического состава и т. Д. Количественно характеризуется коэффициентом удельной электропроводности почвы.</w:t>
      </w:r>
    </w:p>
    <w:p w14:paraId="496A877B"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Коэффициент удельной электропроводности почвы – количественная характеристика электропроводности почвы, равен коэффициенту пропорциональности между плотностью электрического тока и градиентом напряжения электрического тока.</w:t>
      </w:r>
    </w:p>
    <w:p w14:paraId="16DC6270"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Удельная электропроводимость используется для оценки общего количества растворенных в воде (суспензии) солей натрия, калия, кальция, хлора, сульфата, гидрокарбоната и др. Наличие ионов двух- и трехвалентного железа, марганца, алюминия, нитрата, и т.п. не оказывает серьезного влияния на электропроводность (если, конечно же, эти ионы не содержатся в значительном количестве). Электропроводимость изменяется в зависимости от температуры, что часто приводит к незначительной погрешности </w:t>
      </w:r>
      <w:r w:rsidRPr="008D11F5">
        <w:rPr>
          <w:rFonts w:ascii="Times New Roman" w:eastAsia="Times New Roman" w:hAnsi="Times New Roman" w:cs="Times New Roman"/>
          <w:sz w:val="24"/>
          <w:szCs w:val="24"/>
          <w:lang w:eastAsia="ru-RU"/>
        </w:rPr>
        <w:lastRenderedPageBreak/>
        <w:t>измерений. Однако современные приборы позволяют минимизировать погрешности измерения благодаря рассчитанным и занесенным в память физическим зависимостям удельной проводимости от температуры. С помощью электропроводности можно косвенно оценить электрохимический состав почвы согласно изученным методам и сопоставить его с параметрами среды.</w:t>
      </w:r>
    </w:p>
    <w:p w14:paraId="1FB9139E"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eastAsia="Times New Roman" w:hAnsi="Times New Roman" w:cs="Times New Roman"/>
          <w:sz w:val="24"/>
          <w:szCs w:val="24"/>
          <w:u w:val="single"/>
          <w:lang w:eastAsia="ru-RU"/>
        </w:rPr>
        <w:t>Материалы и оборудование:</w:t>
      </w:r>
      <w:r w:rsidRPr="008D11F5">
        <w:rPr>
          <w:rFonts w:ascii="Times New Roman" w:eastAsia="Times New Roman" w:hAnsi="Times New Roman" w:cs="Times New Roman"/>
          <w:sz w:val="24"/>
          <w:szCs w:val="24"/>
          <w:lang w:eastAsia="ru-RU"/>
        </w:rPr>
        <w:t xml:space="preserve"> </w:t>
      </w:r>
      <w:r w:rsidRPr="008D11F5">
        <w:rPr>
          <w:rFonts w:ascii="Times New Roman" w:hAnsi="Times New Roman" w:cs="Times New Roman"/>
          <w:sz w:val="24"/>
          <w:szCs w:val="24"/>
        </w:rPr>
        <w:t>воздушно-сухой образец почвогрунта</w:t>
      </w:r>
      <w:r w:rsidRPr="008D11F5">
        <w:rPr>
          <w:rFonts w:ascii="Times New Roman" w:hAnsi="Times New Roman" w:cs="Times New Roman"/>
          <w:color w:val="FF0000"/>
          <w:sz w:val="24"/>
          <w:szCs w:val="24"/>
        </w:rPr>
        <w:t>,</w:t>
      </w:r>
      <w:r w:rsidRPr="008D11F5">
        <w:rPr>
          <w:rFonts w:ascii="Times New Roman" w:hAnsi="Times New Roman" w:cs="Times New Roman"/>
          <w:color w:val="FF0000"/>
          <w:sz w:val="24"/>
          <w:szCs w:val="24"/>
          <w:u w:val="single"/>
        </w:rPr>
        <w:t xml:space="preserve"> </w:t>
      </w:r>
      <w:r w:rsidRPr="008D11F5">
        <w:rPr>
          <w:rFonts w:ascii="Times New Roman" w:hAnsi="Times New Roman" w:cs="Times New Roman"/>
          <w:sz w:val="24"/>
          <w:szCs w:val="24"/>
        </w:rPr>
        <w:t>стеклянные стаканчики объёмом 100 мл, магнитная мешалка, технические весы,</w:t>
      </w:r>
      <w:r w:rsidRPr="008D11F5">
        <w:rPr>
          <w:rFonts w:ascii="Times New Roman" w:hAnsi="Times New Roman" w:cs="Times New Roman"/>
          <w:color w:val="FF0000"/>
          <w:sz w:val="24"/>
          <w:szCs w:val="24"/>
        </w:rPr>
        <w:t xml:space="preserve"> </w:t>
      </w:r>
      <w:r w:rsidRPr="008D11F5">
        <w:rPr>
          <w:rFonts w:ascii="Times New Roman" w:hAnsi="Times New Roman" w:cs="Times New Roman"/>
          <w:sz w:val="24"/>
          <w:szCs w:val="24"/>
        </w:rPr>
        <w:t xml:space="preserve">колба 100 мл, стеклянная воронка, тонкопористый фильтр «синяя лента», </w:t>
      </w:r>
      <w:r w:rsidRPr="008D11F5">
        <w:rPr>
          <w:rFonts w:ascii="Times New Roman" w:hAnsi="Times New Roman" w:cs="Times New Roman"/>
          <w:sz w:val="24"/>
          <w:szCs w:val="24"/>
          <w:lang w:val="en-US"/>
        </w:rPr>
        <w:t>pH</w:t>
      </w:r>
      <w:r w:rsidRPr="008D11F5">
        <w:rPr>
          <w:rFonts w:ascii="Times New Roman" w:hAnsi="Times New Roman" w:cs="Times New Roman"/>
          <w:sz w:val="24"/>
          <w:szCs w:val="24"/>
        </w:rPr>
        <w:t xml:space="preserve">-метре серии </w:t>
      </w:r>
      <w:r w:rsidRPr="008D11F5">
        <w:rPr>
          <w:rFonts w:ascii="Times New Roman" w:hAnsi="Times New Roman" w:cs="Times New Roman"/>
          <w:sz w:val="24"/>
          <w:szCs w:val="24"/>
          <w:lang w:val="en-US"/>
        </w:rPr>
        <w:t>SevenExcellence</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pH</w:t>
      </w:r>
      <w:r w:rsidRPr="008D11F5">
        <w:rPr>
          <w:rFonts w:ascii="Times New Roman" w:hAnsi="Times New Roman" w:cs="Times New Roman"/>
          <w:sz w:val="24"/>
          <w:szCs w:val="24"/>
        </w:rPr>
        <w:t>/</w:t>
      </w:r>
      <w:r w:rsidRPr="008D11F5">
        <w:rPr>
          <w:rFonts w:ascii="Times New Roman" w:hAnsi="Times New Roman" w:cs="Times New Roman"/>
          <w:sz w:val="24"/>
          <w:szCs w:val="24"/>
          <w:lang w:val="en-US"/>
        </w:rPr>
        <w:t>Cond</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meter</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S</w:t>
      </w:r>
      <w:r w:rsidRPr="008D11F5">
        <w:rPr>
          <w:rFonts w:ascii="Times New Roman" w:hAnsi="Times New Roman" w:cs="Times New Roman"/>
          <w:sz w:val="24"/>
          <w:szCs w:val="24"/>
        </w:rPr>
        <w:t>470, пипетка Мора на 50 мл.</w:t>
      </w:r>
    </w:p>
    <w:p w14:paraId="1A325F54" w14:textId="77777777" w:rsidR="004F3A50" w:rsidRPr="008D11F5" w:rsidRDefault="004F3A50" w:rsidP="004F3A50">
      <w:pPr>
        <w:spacing w:after="0" w:line="360" w:lineRule="auto"/>
        <w:ind w:firstLine="709"/>
        <w:jc w:val="both"/>
        <w:rPr>
          <w:rFonts w:ascii="Times New Roman" w:eastAsia="Times New Roman" w:hAnsi="Times New Roman" w:cs="Times New Roman"/>
          <w:sz w:val="24"/>
          <w:szCs w:val="24"/>
          <w:u w:val="single"/>
          <w:lang w:eastAsia="ru-RU"/>
        </w:rPr>
      </w:pPr>
      <w:r w:rsidRPr="008D11F5">
        <w:rPr>
          <w:rFonts w:ascii="Times New Roman" w:eastAsia="Times New Roman" w:hAnsi="Times New Roman" w:cs="Times New Roman"/>
          <w:sz w:val="24"/>
          <w:szCs w:val="24"/>
          <w:u w:val="single"/>
          <w:lang w:eastAsia="ru-RU"/>
        </w:rPr>
        <w:t>Методика определения</w:t>
      </w:r>
      <w:bookmarkStart w:id="34" w:name="i111749"/>
    </w:p>
    <w:p w14:paraId="197FE592"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1. Приготовление водной вытяжки из почвы</w:t>
      </w:r>
      <w:bookmarkEnd w:id="34"/>
      <w:r w:rsidRPr="008D11F5">
        <w:rPr>
          <w:rFonts w:ascii="Times New Roman" w:eastAsia="Times New Roman" w:hAnsi="Times New Roman" w:cs="Times New Roman"/>
          <w:color w:val="000000"/>
          <w:sz w:val="24"/>
          <w:szCs w:val="24"/>
          <w:lang w:eastAsia="ru-RU"/>
        </w:rPr>
        <w:t>: пробы почвы массой 10 г, взвешенные с погрешностью не более 0,1 г, помещают в стеклянные стаканы. К пробам приливают дозатором или цилиндром по 50 см</w:t>
      </w:r>
      <w:r w:rsidRPr="008D11F5">
        <w:rPr>
          <w:rFonts w:ascii="Times New Roman" w:eastAsia="Times New Roman" w:hAnsi="Times New Roman" w:cs="Times New Roman"/>
          <w:color w:val="000000"/>
          <w:sz w:val="24"/>
          <w:szCs w:val="24"/>
          <w:vertAlign w:val="superscript"/>
          <w:lang w:eastAsia="ru-RU"/>
        </w:rPr>
        <w:t>3</w:t>
      </w:r>
      <w:r w:rsidRPr="008D11F5">
        <w:rPr>
          <w:rFonts w:ascii="Times New Roman" w:eastAsia="Times New Roman" w:hAnsi="Times New Roman" w:cs="Times New Roman"/>
          <w:color w:val="000000"/>
          <w:sz w:val="24"/>
          <w:szCs w:val="24"/>
          <w:lang w:eastAsia="ru-RU"/>
        </w:rPr>
        <w:t> дистиллированной воды. Почву с водой перемешивают в течение 3 мин на ротаторе или с помощью пропеллерной мешалки и оставляют на 5 мин для отстаивания. Допускается пропорциональное изменение массы пробы почвы и объема дистиллированной воды при сохранении отношения между ними 1:5 и при погрешности дозирования не более 2 %.</w:t>
      </w:r>
      <w:bookmarkStart w:id="35" w:name="i124639"/>
    </w:p>
    <w:p w14:paraId="5A96D386"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2. Определение электрической проводимости</w:t>
      </w:r>
      <w:bookmarkEnd w:id="35"/>
      <w:r w:rsidRPr="008D11F5">
        <w:rPr>
          <w:rFonts w:ascii="Times New Roman" w:eastAsia="Times New Roman" w:hAnsi="Times New Roman" w:cs="Times New Roman"/>
          <w:color w:val="000000"/>
          <w:sz w:val="24"/>
          <w:szCs w:val="24"/>
          <w:lang w:eastAsia="ru-RU"/>
        </w:rPr>
        <w:t xml:space="preserve">: после 5-минутного отстаивания суспензию отфильтровывают через обеззоленный фильтр, фильтрат помещают в стаканчик, в который погружают датчик кондуктометра и определяют электрическую проводимость. После каждого определения датчик тщательно промывают дистиллированной водой.  </w:t>
      </w:r>
    </w:p>
    <w:p w14:paraId="673DB270"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p>
    <w:p w14:paraId="44F36F12" w14:textId="6DE15960" w:rsidR="004F3A50" w:rsidRPr="008D11F5" w:rsidRDefault="004F3A50" w:rsidP="00C26C41">
      <w:pPr>
        <w:shd w:val="clear" w:color="auto" w:fill="FFFFFF"/>
        <w:spacing w:after="0" w:line="360" w:lineRule="auto"/>
        <w:ind w:firstLine="709"/>
        <w:textAlignment w:val="baseline"/>
        <w:rPr>
          <w:rFonts w:ascii="Times New Roman" w:eastAsia="Calibri" w:hAnsi="Times New Roman" w:cs="Times New Roman"/>
          <w:b/>
          <w:sz w:val="24"/>
          <w:szCs w:val="24"/>
        </w:rPr>
      </w:pPr>
      <w:bookmarkStart w:id="36" w:name="i692644"/>
      <w:bookmarkEnd w:id="36"/>
      <w:r w:rsidRPr="008D11F5">
        <w:rPr>
          <w:rFonts w:ascii="Times New Roman" w:eastAsia="Calibri" w:hAnsi="Times New Roman" w:cs="Times New Roman"/>
          <w:b/>
          <w:sz w:val="24"/>
          <w:szCs w:val="24"/>
        </w:rPr>
        <w:t xml:space="preserve">Определение общей щелочности и кислотности почв </w:t>
      </w:r>
      <w:r w:rsidR="00C26C41">
        <w:rPr>
          <w:rFonts w:ascii="Times New Roman" w:eastAsia="Calibri" w:hAnsi="Times New Roman" w:cs="Times New Roman"/>
          <w:b/>
          <w:sz w:val="24"/>
          <w:szCs w:val="24"/>
        </w:rPr>
        <w:t>(</w:t>
      </w:r>
      <w:r w:rsidR="00C26C41" w:rsidRPr="00C26C41">
        <w:rPr>
          <w:rFonts w:ascii="Times New Roman" w:eastAsia="Calibri" w:hAnsi="Times New Roman" w:cs="Times New Roman"/>
          <w:b/>
          <w:sz w:val="24"/>
          <w:szCs w:val="24"/>
        </w:rPr>
        <w:t>ГОСТ 31957-2012</w:t>
      </w:r>
      <w:r w:rsidR="00C26C41">
        <w:rPr>
          <w:rFonts w:ascii="Times New Roman" w:eastAsia="Calibri" w:hAnsi="Times New Roman" w:cs="Times New Roman"/>
          <w:b/>
          <w:sz w:val="24"/>
          <w:szCs w:val="24"/>
        </w:rPr>
        <w:t>)</w:t>
      </w:r>
    </w:p>
    <w:p w14:paraId="68E0FD77" w14:textId="5EF46BCB" w:rsidR="004F3A50" w:rsidRPr="008D11F5" w:rsidRDefault="004F3A50" w:rsidP="007074D3">
      <w:pPr>
        <w:shd w:val="clear" w:color="auto" w:fill="FFFFFF"/>
        <w:spacing w:after="0" w:line="360" w:lineRule="auto"/>
        <w:ind w:firstLine="708"/>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Щелочность почвы – это способность почв подщелачивать почвенный раствор. Различают актуальную и потенциальную щелочность почвы. </w:t>
      </w:r>
      <w:r w:rsidRPr="008D11F5">
        <w:rPr>
          <w:rFonts w:ascii="Times New Roman" w:eastAsia="Calibri" w:hAnsi="Times New Roman" w:cs="Times New Roman"/>
          <w:i/>
          <w:sz w:val="24"/>
          <w:szCs w:val="24"/>
        </w:rPr>
        <w:t>Актуальная щелочность</w:t>
      </w:r>
      <w:r w:rsidRPr="008D11F5">
        <w:rPr>
          <w:rFonts w:ascii="Times New Roman" w:eastAsia="Calibri" w:hAnsi="Times New Roman" w:cs="Times New Roman"/>
          <w:sz w:val="24"/>
          <w:szCs w:val="24"/>
        </w:rPr>
        <w:t xml:space="preserve"> обусловлена содержанием в почвенном растворе гидролитически щелочных солей – карбонатов и гидрокарбонатов щелочных и щелочноземельных металлов. </w:t>
      </w:r>
      <w:r w:rsidRPr="008D11F5">
        <w:rPr>
          <w:rFonts w:ascii="Times New Roman" w:eastAsia="Calibri" w:hAnsi="Times New Roman" w:cs="Times New Roman"/>
          <w:i/>
          <w:sz w:val="24"/>
          <w:szCs w:val="24"/>
        </w:rPr>
        <w:t>Потенциальная щелочность</w:t>
      </w:r>
      <w:r w:rsidRPr="008D11F5">
        <w:rPr>
          <w:rFonts w:ascii="Times New Roman" w:eastAsia="Calibri" w:hAnsi="Times New Roman" w:cs="Times New Roman"/>
          <w:sz w:val="24"/>
          <w:szCs w:val="24"/>
        </w:rPr>
        <w:t xml:space="preserve"> обусловлена содержанием катионов натрия в почвеннопоглощающем комплексе.</w:t>
      </w:r>
    </w:p>
    <w:p w14:paraId="1A689FB7" w14:textId="77777777" w:rsidR="004F3A50" w:rsidRPr="008D11F5" w:rsidRDefault="004F3A50" w:rsidP="00C26C41">
      <w:pPr>
        <w:shd w:val="clear" w:color="auto" w:fill="FFFFFF"/>
        <w:spacing w:after="0" w:line="360" w:lineRule="auto"/>
        <w:ind w:firstLine="709"/>
        <w:jc w:val="both"/>
        <w:textAlignment w:val="baseline"/>
        <w:rPr>
          <w:rFonts w:ascii="Times New Roman" w:eastAsia="Calibri" w:hAnsi="Times New Roman" w:cs="Times New Roman"/>
          <w:sz w:val="24"/>
          <w:szCs w:val="24"/>
          <w:u w:val="single"/>
        </w:rPr>
      </w:pPr>
      <w:r w:rsidRPr="008D11F5">
        <w:rPr>
          <w:rFonts w:ascii="Times New Roman" w:eastAsia="Calibri" w:hAnsi="Times New Roman" w:cs="Times New Roman"/>
          <w:sz w:val="24"/>
          <w:szCs w:val="24"/>
          <w:u w:val="single"/>
        </w:rPr>
        <w:t>Определение общей щелочности почв</w:t>
      </w:r>
    </w:p>
    <w:p w14:paraId="3AC3EF05"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Определение общей щелочности заключается в титровании водной вытяжки 0,01н раствором серной кислоты в присутствии индикатора метилоранжа.</w:t>
      </w:r>
    </w:p>
    <w:p w14:paraId="09B56DDC"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u w:val="single"/>
        </w:rPr>
        <w:t>Материалы и оборудование:</w:t>
      </w:r>
      <w:r w:rsidRPr="008D11F5">
        <w:rPr>
          <w:rFonts w:ascii="Times New Roman" w:eastAsia="Calibri" w:hAnsi="Times New Roman" w:cs="Times New Roman"/>
          <w:sz w:val="24"/>
          <w:szCs w:val="24"/>
        </w:rPr>
        <w:t xml:space="preserve"> колбы объемом на 100 мл, пипетки объемом на 20 и 25 мл, бюретки, цилиндры на 50 и 100 мл, фильтры, фарфоровые чашки, фенолфталеин, метилоранж, 0,01 н раствор Н</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rPr>
        <w:t>SO</w:t>
      </w:r>
      <w:r w:rsidRPr="008D11F5">
        <w:rPr>
          <w:rFonts w:ascii="Times New Roman" w:eastAsia="Calibri" w:hAnsi="Times New Roman" w:cs="Times New Roman"/>
          <w:sz w:val="24"/>
          <w:szCs w:val="24"/>
          <w:vertAlign w:val="subscript"/>
        </w:rPr>
        <w:t>4</w:t>
      </w:r>
      <w:r w:rsidRPr="008D11F5">
        <w:rPr>
          <w:rFonts w:ascii="Times New Roman" w:eastAsia="Calibri" w:hAnsi="Times New Roman" w:cs="Times New Roman"/>
          <w:sz w:val="24"/>
          <w:szCs w:val="24"/>
        </w:rPr>
        <w:t xml:space="preserve">, 0,01 н раствор NаОН, аналитические весы, пипетка Мора </w:t>
      </w:r>
      <w:r w:rsidRPr="008D11F5">
        <w:rPr>
          <w:rFonts w:ascii="Times New Roman" w:eastAsia="Calibri" w:hAnsi="Times New Roman" w:cs="Times New Roman"/>
          <w:sz w:val="24"/>
          <w:szCs w:val="24"/>
        </w:rPr>
        <w:lastRenderedPageBreak/>
        <w:t>вместимостью 20 мл, установка для титрования, конические колбы вместимостью 100 мл, склянки для индикаторов</w:t>
      </w:r>
    </w:p>
    <w:p w14:paraId="104438A3" w14:textId="77777777" w:rsidR="004F3A50" w:rsidRPr="008D11F5" w:rsidRDefault="004F3A50" w:rsidP="004F3A50">
      <w:pPr>
        <w:shd w:val="clear" w:color="auto" w:fill="FFFFFF"/>
        <w:spacing w:after="0" w:line="360" w:lineRule="auto"/>
        <w:ind w:firstLine="709"/>
        <w:textAlignment w:val="baseline"/>
        <w:rPr>
          <w:rFonts w:ascii="Times New Roman" w:eastAsia="Calibri" w:hAnsi="Times New Roman" w:cs="Times New Roman"/>
          <w:sz w:val="24"/>
          <w:szCs w:val="24"/>
          <w:u w:val="single"/>
        </w:rPr>
      </w:pPr>
      <w:r w:rsidRPr="008D11F5">
        <w:rPr>
          <w:rFonts w:ascii="Times New Roman" w:eastAsia="Calibri" w:hAnsi="Times New Roman" w:cs="Times New Roman"/>
          <w:sz w:val="24"/>
          <w:szCs w:val="24"/>
          <w:u w:val="single"/>
        </w:rPr>
        <w:t>Методика проведения анализа</w:t>
      </w:r>
    </w:p>
    <w:p w14:paraId="243D8308"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1. Берут пипеткой по 20 мл водной вытяжки и переносят в две конические колбы объемом по 100 мл. Приливают по 1-2 капли метилоранжа. В присутствии индикатора вытяжка окрашивается в желтый цвет.</w:t>
      </w:r>
    </w:p>
    <w:p w14:paraId="66D89E20"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2. Титруют вытяжку в одной из колб 0,01 н раствором </w:t>
      </w:r>
      <w:r w:rsidRPr="008D11F5">
        <w:rPr>
          <w:rFonts w:ascii="Times New Roman" w:eastAsia="Calibri" w:hAnsi="Times New Roman" w:cs="Times New Roman"/>
          <w:sz w:val="24"/>
          <w:szCs w:val="24"/>
          <w:lang w:val="en-US"/>
        </w:rPr>
        <w:t>H</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lang w:val="en-US"/>
        </w:rPr>
        <w:t>SO</w:t>
      </w:r>
      <w:r w:rsidRPr="008D11F5">
        <w:rPr>
          <w:rFonts w:ascii="Times New Roman" w:eastAsia="Calibri" w:hAnsi="Times New Roman" w:cs="Times New Roman"/>
          <w:sz w:val="24"/>
          <w:szCs w:val="24"/>
          <w:vertAlign w:val="subscript"/>
        </w:rPr>
        <w:t>4</w:t>
      </w:r>
      <w:r w:rsidRPr="008D11F5">
        <w:rPr>
          <w:rFonts w:ascii="Times New Roman" w:eastAsia="Calibri" w:hAnsi="Times New Roman" w:cs="Times New Roman"/>
          <w:sz w:val="24"/>
          <w:szCs w:val="24"/>
        </w:rPr>
        <w:t xml:space="preserve"> до </w:t>
      </w:r>
      <w:r w:rsidRPr="008D11F5">
        <w:rPr>
          <w:rFonts w:ascii="Times New Roman" w:eastAsia="Calibri" w:hAnsi="Times New Roman" w:cs="Times New Roman"/>
          <w:sz w:val="24"/>
          <w:szCs w:val="24"/>
          <w:lang w:val="en-US"/>
        </w:rPr>
        <w:t>c</w:t>
      </w:r>
      <w:r w:rsidRPr="008D11F5">
        <w:rPr>
          <w:rFonts w:ascii="Times New Roman" w:eastAsia="Calibri" w:hAnsi="Times New Roman" w:cs="Times New Roman"/>
          <w:sz w:val="24"/>
          <w:szCs w:val="24"/>
        </w:rPr>
        <w:t>лаборозового окрашивания. Изменение окраски из желтой (в нейтральной и слабощелочной средах) в слаборозовую (в кислой среде) трудноуловимо. Поэтому для более точного определения конца титрования вторую колбу используют в качестве "свидетеля". Сравнение окрасок проводят на листке белой бумаги.</w:t>
      </w:r>
    </w:p>
    <w:p w14:paraId="1F3711C3" w14:textId="77777777" w:rsidR="004F3A50" w:rsidRPr="008D11F5" w:rsidRDefault="004F3A50" w:rsidP="004F3A50">
      <w:pPr>
        <w:spacing w:after="0" w:line="360" w:lineRule="auto"/>
        <w:ind w:firstLine="709"/>
        <w:rPr>
          <w:rFonts w:ascii="Times New Roman" w:eastAsia="Times New Roman" w:hAnsi="Times New Roman" w:cs="Times New Roman"/>
          <w:i/>
          <w:sz w:val="24"/>
          <w:szCs w:val="24"/>
          <w:shd w:val="clear" w:color="auto" w:fill="FFFFFF"/>
          <w:lang w:eastAsia="ru-RU"/>
        </w:rPr>
      </w:pPr>
      <w:r w:rsidRPr="008D11F5">
        <w:rPr>
          <w:rFonts w:ascii="Times New Roman" w:eastAsia="Calibri" w:hAnsi="Times New Roman" w:cs="Times New Roman"/>
          <w:sz w:val="24"/>
          <w:szCs w:val="24"/>
        </w:rPr>
        <w:t>3. Объем кислоты, пошедшей на нейтрализацию щелочности вытяжки, фиксируют и заносят в соответствующую форму записи.</w:t>
      </w:r>
      <w:r w:rsidRPr="008D11F5">
        <w:rPr>
          <w:rFonts w:ascii="Times New Roman" w:eastAsia="Times New Roman" w:hAnsi="Times New Roman" w:cs="Times New Roman"/>
          <w:bCs/>
          <w:color w:val="000000"/>
          <w:sz w:val="24"/>
          <w:szCs w:val="24"/>
          <w:shd w:val="clear" w:color="auto" w:fill="FFFFFF"/>
          <w:lang w:eastAsia="ru-RU"/>
        </w:rPr>
        <w:t xml:space="preserve"> Определение общей щелочности</w:t>
      </w:r>
      <w:r w:rsidRPr="008D11F5">
        <w:rPr>
          <w:rFonts w:ascii="Times New Roman" w:eastAsia="Times New Roman" w:hAnsi="Times New Roman" w:cs="Times New Roman"/>
          <w:b/>
          <w:bCs/>
          <w:color w:val="000000"/>
          <w:sz w:val="24"/>
          <w:szCs w:val="24"/>
          <w:shd w:val="clear" w:color="auto" w:fill="FFFFFF"/>
          <w:lang w:eastAsia="ru-RU"/>
        </w:rPr>
        <w:t xml:space="preserve"> </w:t>
      </w:r>
    </w:p>
    <w:p w14:paraId="1EB11B0B"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4. Рассчитывают содержание ионов НСО</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vertAlign w:val="superscript"/>
        </w:rPr>
        <w:sym w:font="Symbol" w:char="F02D"/>
      </w:r>
      <w:r w:rsidRPr="008D11F5">
        <w:rPr>
          <w:rFonts w:ascii="Times New Roman" w:eastAsia="Calibri" w:hAnsi="Times New Roman" w:cs="Times New Roman"/>
          <w:sz w:val="24"/>
          <w:szCs w:val="24"/>
          <w:vertAlign w:val="superscript"/>
        </w:rPr>
        <w:t xml:space="preserve"> </w:t>
      </w:r>
      <w:r w:rsidRPr="008D11F5">
        <w:rPr>
          <w:rFonts w:ascii="Times New Roman" w:eastAsia="Calibri" w:hAnsi="Times New Roman" w:cs="Times New Roman"/>
          <w:sz w:val="24"/>
          <w:szCs w:val="24"/>
        </w:rPr>
        <w:t xml:space="preserve">во взятом объеме вытяжки по сумме миллилитров </w:t>
      </w:r>
      <w:r w:rsidRPr="008D11F5">
        <w:rPr>
          <w:rFonts w:ascii="Times New Roman" w:eastAsia="Calibri" w:hAnsi="Times New Roman" w:cs="Times New Roman"/>
          <w:sz w:val="24"/>
          <w:szCs w:val="24"/>
          <w:lang w:val="en-US"/>
        </w:rPr>
        <w:t>H</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lang w:val="en-US"/>
        </w:rPr>
        <w:t>SO</w:t>
      </w:r>
      <w:r w:rsidRPr="008D11F5">
        <w:rPr>
          <w:rFonts w:ascii="Times New Roman" w:eastAsia="Calibri" w:hAnsi="Times New Roman" w:cs="Times New Roman"/>
          <w:sz w:val="24"/>
          <w:szCs w:val="24"/>
          <w:vertAlign w:val="subscript"/>
        </w:rPr>
        <w:t>4</w:t>
      </w:r>
      <w:r w:rsidRPr="008D11F5">
        <w:rPr>
          <w:rFonts w:ascii="Times New Roman" w:eastAsia="Calibri" w:hAnsi="Times New Roman" w:cs="Times New Roman"/>
          <w:sz w:val="24"/>
          <w:szCs w:val="24"/>
        </w:rPr>
        <w:t xml:space="preserve"> (а) пошедшей на титрование НСО</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vertAlign w:val="superscript"/>
        </w:rPr>
        <w:sym w:font="Symbol" w:char="F02D"/>
      </w:r>
      <w:r w:rsidRPr="008D11F5">
        <w:rPr>
          <w:rFonts w:ascii="Times New Roman" w:eastAsia="Calibri" w:hAnsi="Times New Roman" w:cs="Times New Roman"/>
          <w:sz w:val="24"/>
          <w:szCs w:val="24"/>
        </w:rPr>
        <w:t xml:space="preserve">ионов. Количество миллилитров </w:t>
      </w:r>
      <w:r w:rsidRPr="008D11F5">
        <w:rPr>
          <w:rFonts w:ascii="Times New Roman" w:eastAsia="Calibri" w:hAnsi="Times New Roman" w:cs="Times New Roman"/>
          <w:sz w:val="24"/>
          <w:szCs w:val="24"/>
          <w:lang w:val="en-US"/>
        </w:rPr>
        <w:t>H</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lang w:val="en-US"/>
        </w:rPr>
        <w:t>SO</w:t>
      </w:r>
      <w:r w:rsidRPr="008D11F5">
        <w:rPr>
          <w:rFonts w:ascii="Times New Roman" w:eastAsia="Calibri" w:hAnsi="Times New Roman" w:cs="Times New Roman"/>
          <w:sz w:val="24"/>
          <w:szCs w:val="24"/>
          <w:vertAlign w:val="subscript"/>
        </w:rPr>
        <w:t>4</w:t>
      </w:r>
      <w:r w:rsidRPr="008D11F5">
        <w:rPr>
          <w:rFonts w:ascii="Times New Roman" w:eastAsia="Calibri" w:hAnsi="Times New Roman" w:cs="Times New Roman"/>
          <w:sz w:val="24"/>
          <w:szCs w:val="24"/>
        </w:rPr>
        <w:t xml:space="preserve"> умножают на коэффициент пересчета на щелочность – 0,00061, так как 1 мл 0,01н </w:t>
      </w:r>
      <w:r w:rsidRPr="008D11F5">
        <w:rPr>
          <w:rFonts w:ascii="Times New Roman" w:eastAsia="Calibri" w:hAnsi="Times New Roman" w:cs="Times New Roman"/>
          <w:sz w:val="24"/>
          <w:szCs w:val="24"/>
          <w:lang w:val="en-US"/>
        </w:rPr>
        <w:t>H</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lang w:val="en-US"/>
        </w:rPr>
        <w:t>SO</w:t>
      </w:r>
      <w:r w:rsidRPr="008D11F5">
        <w:rPr>
          <w:rFonts w:ascii="Times New Roman" w:eastAsia="Calibri" w:hAnsi="Times New Roman" w:cs="Times New Roman"/>
          <w:sz w:val="24"/>
          <w:szCs w:val="24"/>
          <w:vertAlign w:val="subscript"/>
        </w:rPr>
        <w:t>4</w:t>
      </w:r>
      <w:r w:rsidRPr="008D11F5">
        <w:rPr>
          <w:rFonts w:ascii="Times New Roman" w:eastAsia="Calibri" w:hAnsi="Times New Roman" w:cs="Times New Roman"/>
          <w:sz w:val="24"/>
          <w:szCs w:val="24"/>
        </w:rPr>
        <w:t>соответствует 0,00061 г НСО</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vertAlign w:val="superscript"/>
        </w:rPr>
        <w:sym w:font="Symbol" w:char="F02D"/>
      </w:r>
      <w:r w:rsidRPr="008D11F5">
        <w:rPr>
          <w:rFonts w:ascii="Times New Roman" w:eastAsia="Calibri" w:hAnsi="Times New Roman" w:cs="Times New Roman"/>
          <w:sz w:val="24"/>
          <w:szCs w:val="24"/>
        </w:rPr>
        <w:t>.</w:t>
      </w:r>
    </w:p>
    <w:p w14:paraId="0B672720"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5. Выражают общую щелочность в процентах ионов НСО</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vertAlign w:val="superscript"/>
        </w:rPr>
        <w:sym w:font="Symbol" w:char="F02D"/>
      </w:r>
      <w:r w:rsidRPr="008D11F5">
        <w:rPr>
          <w:rFonts w:ascii="Times New Roman" w:eastAsia="Calibri" w:hAnsi="Times New Roman" w:cs="Times New Roman"/>
          <w:sz w:val="24"/>
          <w:szCs w:val="24"/>
          <w:vertAlign w:val="superscript"/>
        </w:rPr>
        <w:t xml:space="preserve"> </w:t>
      </w:r>
      <w:r w:rsidRPr="008D11F5">
        <w:rPr>
          <w:rFonts w:ascii="Times New Roman" w:eastAsia="Calibri" w:hAnsi="Times New Roman" w:cs="Times New Roman"/>
          <w:sz w:val="24"/>
          <w:szCs w:val="24"/>
        </w:rPr>
        <w:t>и в миллиграмм-эквивалентах на 100 г абсолютно сухой почвы:</w:t>
      </w:r>
    </w:p>
    <w:p w14:paraId="0F54BDF6" w14:textId="77777777" w:rsidR="004F3A50" w:rsidRPr="008D11F5" w:rsidRDefault="008D11F5"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rPr>
              </m:ctrlPr>
            </m:sSubPr>
            <m:e>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HCO</m:t>
                      </m:r>
                    </m:e>
                    <m:sub>
                      <m:r>
                        <w:rPr>
                          <w:rFonts w:ascii="Cambria Math" w:eastAsia="Calibri" w:hAnsi="Cambria Math" w:cs="Times New Roman"/>
                          <w:sz w:val="24"/>
                          <w:szCs w:val="24"/>
                        </w:rPr>
                        <m:t>3</m:t>
                      </m:r>
                    </m:sub>
                  </m:sSub>
                </m:e>
                <m:sup>
                  <m:r>
                    <w:rPr>
                      <w:rFonts w:ascii="Cambria Math" w:eastAsia="Calibri" w:hAnsi="Cambria Math" w:cs="Times New Roman"/>
                      <w:sz w:val="24"/>
                      <w:szCs w:val="24"/>
                    </w:rPr>
                    <m:t>-</m:t>
                  </m:r>
                </m:sup>
              </m:sSup>
              <m:r>
                <w:rPr>
                  <w:rFonts w:ascii="Cambria Math" w:eastAsia="Calibri" w:hAnsi="Cambria Math" w:cs="Times New Roman"/>
                  <w:sz w:val="24"/>
                  <w:szCs w:val="24"/>
                </w:rPr>
                <m:t xml:space="preserve">, %= </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a·0,00061·100</m:t>
                  </m:r>
                </m:num>
                <m:den>
                  <m:r>
                    <w:rPr>
                      <w:rFonts w:ascii="Cambria Math" w:eastAsia="Calibri" w:hAnsi="Cambria Math" w:cs="Times New Roman"/>
                      <w:sz w:val="24"/>
                      <w:szCs w:val="24"/>
                    </w:rPr>
                    <m:t>H</m:t>
                  </m:r>
                </m:den>
              </m:f>
              <m:r>
                <w:rPr>
                  <w:rFonts w:ascii="Cambria Math" w:eastAsia="Calibri" w:hAnsi="Cambria Math" w:cs="Times New Roman"/>
                  <w:sz w:val="24"/>
                  <w:szCs w:val="24"/>
                </w:rPr>
                <m:t>·K</m:t>
              </m:r>
            </m:e>
            <m:sub>
              <m:r>
                <w:rPr>
                  <w:rFonts w:ascii="Cambria Math" w:eastAsia="Calibri" w:hAnsi="Cambria Math" w:cs="Times New Roman"/>
                  <w:sz w:val="24"/>
                  <w:szCs w:val="24"/>
                </w:rPr>
                <m:t>г</m:t>
              </m:r>
            </m:sub>
          </m:sSub>
        </m:oMath>
      </m:oMathPara>
    </w:p>
    <w:p w14:paraId="410836D9"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proofErr w:type="gramStart"/>
      <w:r w:rsidRPr="008D11F5">
        <w:rPr>
          <w:rFonts w:ascii="Times New Roman" w:eastAsia="Calibri" w:hAnsi="Times New Roman" w:cs="Times New Roman"/>
          <w:sz w:val="24"/>
          <w:szCs w:val="24"/>
        </w:rPr>
        <w:t>где</w:t>
      </w:r>
      <w:proofErr w:type="gramEnd"/>
      <w:r w:rsidRPr="008D11F5">
        <w:rPr>
          <w:rFonts w:ascii="Times New Roman" w:eastAsia="Calibri" w:hAnsi="Times New Roman" w:cs="Times New Roman"/>
          <w:sz w:val="24"/>
          <w:szCs w:val="24"/>
        </w:rPr>
        <w:t xml:space="preserve"> а – объем Н</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rPr>
        <w:t>SO</w:t>
      </w:r>
      <w:r w:rsidRPr="008D11F5">
        <w:rPr>
          <w:rFonts w:ascii="Times New Roman" w:eastAsia="Calibri" w:hAnsi="Times New Roman" w:cs="Times New Roman"/>
          <w:sz w:val="24"/>
          <w:szCs w:val="24"/>
          <w:vertAlign w:val="subscript"/>
        </w:rPr>
        <w:t>4</w:t>
      </w:r>
      <w:r w:rsidRPr="008D11F5">
        <w:rPr>
          <w:rFonts w:ascii="Times New Roman" w:eastAsia="Calibri" w:hAnsi="Times New Roman" w:cs="Times New Roman"/>
          <w:sz w:val="24"/>
          <w:szCs w:val="24"/>
        </w:rPr>
        <w:t>, пошедшей на титрование вытяжки, мл; Н – навеска почвы, отвечающая объему вытяжки, взятой для титрования (при данных условиях – 4 г); 100 - множитель для пересчета на 100 г почвы, т.е. для выражения в %; К</w:t>
      </w:r>
      <w:r w:rsidRPr="008D11F5">
        <w:rPr>
          <w:rFonts w:ascii="Times New Roman" w:eastAsia="Calibri" w:hAnsi="Times New Roman" w:cs="Times New Roman"/>
          <w:sz w:val="24"/>
          <w:szCs w:val="24"/>
          <w:vertAlign w:val="subscript"/>
        </w:rPr>
        <w:t>Г</w:t>
      </w:r>
      <w:r w:rsidRPr="008D11F5">
        <w:rPr>
          <w:rFonts w:ascii="Times New Roman" w:eastAsia="Calibri" w:hAnsi="Times New Roman" w:cs="Times New Roman"/>
          <w:sz w:val="24"/>
          <w:szCs w:val="24"/>
        </w:rPr>
        <w:t xml:space="preserve"> – коэффициент гигроскопичности для пересчета на абсолютно сухую почву.</w:t>
      </w:r>
    </w:p>
    <w:p w14:paraId="732CEA50"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6. Процентное содержание ионов принято пересчитывать в миллиграмм-эквиваленты.</w:t>
      </w:r>
    </w:p>
    <w:p w14:paraId="1D25E3D8"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Миллиграмм-эквивалентом (мг·экв) называют тысячную долю грамм-эквивалента.</w:t>
      </w:r>
    </w:p>
    <w:p w14:paraId="51A294C8"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Для пересчета процентного содержания ионов в миллиграмм-эквивалентах необходимо полученный результат в процентах (что фактически представляет граммы определенного иона на 100 г почвы) перевести в миллиграммы (умножением на 1000) и разделить на эквивалентный вес.</w:t>
      </w:r>
    </w:p>
    <w:p w14:paraId="6532A927"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Эквивалентный вес НСО</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vertAlign w:val="superscript"/>
        </w:rPr>
        <w:sym w:font="Symbol" w:char="F02D"/>
      </w:r>
      <w:r w:rsidRPr="008D11F5">
        <w:rPr>
          <w:rFonts w:ascii="Times New Roman" w:eastAsia="Calibri" w:hAnsi="Times New Roman" w:cs="Times New Roman"/>
          <w:sz w:val="24"/>
          <w:szCs w:val="24"/>
          <w:vertAlign w:val="superscript"/>
        </w:rPr>
        <w:t xml:space="preserve"> </w:t>
      </w:r>
      <w:r w:rsidRPr="008D11F5">
        <w:rPr>
          <w:rFonts w:ascii="Times New Roman" w:eastAsia="Calibri" w:hAnsi="Times New Roman" w:cs="Times New Roman"/>
          <w:sz w:val="24"/>
          <w:szCs w:val="24"/>
        </w:rPr>
        <w:t>= 1 + 12 + (16*3) = 61.</w:t>
      </w:r>
    </w:p>
    <w:p w14:paraId="6390179B"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i/>
          <w:noProof/>
          <w:sz w:val="24"/>
          <w:szCs w:val="24"/>
          <w:lang w:eastAsia="ru-RU"/>
        </w:rPr>
      </w:pPr>
      <w:r w:rsidRPr="008D11F5">
        <w:rPr>
          <w:rFonts w:ascii="Times New Roman" w:eastAsia="Calibri" w:hAnsi="Times New Roman" w:cs="Times New Roman"/>
          <w:sz w:val="24"/>
          <w:szCs w:val="24"/>
        </w:rPr>
        <w:t>Таким образом, соединение НСО</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vertAlign w:val="superscript"/>
        </w:rPr>
        <w:sym w:font="Symbol" w:char="F02D"/>
      </w:r>
      <w:r w:rsidRPr="008D11F5">
        <w:rPr>
          <w:rFonts w:ascii="Times New Roman" w:eastAsia="Calibri" w:hAnsi="Times New Roman" w:cs="Times New Roman"/>
          <w:sz w:val="24"/>
          <w:szCs w:val="24"/>
          <w:vertAlign w:val="superscript"/>
        </w:rPr>
        <w:t xml:space="preserve"> </w:t>
      </w:r>
      <w:r w:rsidRPr="008D11F5">
        <w:rPr>
          <w:rFonts w:ascii="Times New Roman" w:eastAsia="Calibri" w:hAnsi="Times New Roman" w:cs="Times New Roman"/>
          <w:sz w:val="24"/>
          <w:szCs w:val="24"/>
        </w:rPr>
        <w:t>в миллиграмм-эквивалентах вычисляется по формуле:</w:t>
      </w:r>
      <w:r w:rsidRPr="008D11F5">
        <w:rPr>
          <w:rFonts w:ascii="Times New Roman" w:eastAsia="Calibri" w:hAnsi="Times New Roman" w:cs="Times New Roman"/>
          <w:noProof/>
          <w:sz w:val="24"/>
          <w:szCs w:val="24"/>
          <w:lang w:eastAsia="ru-RU"/>
        </w:rPr>
        <w:t xml:space="preserve"> </w:t>
      </w:r>
    </w:p>
    <w:p w14:paraId="29E6785E" w14:textId="77777777" w:rsidR="004F3A50" w:rsidRPr="008D11F5" w:rsidRDefault="008D11F5" w:rsidP="004F3A50">
      <w:pPr>
        <w:shd w:val="clear" w:color="auto" w:fill="FFFFFF"/>
        <w:spacing w:after="0" w:line="360" w:lineRule="auto"/>
        <w:ind w:firstLine="709"/>
        <w:jc w:val="center"/>
        <w:textAlignment w:val="baseline"/>
        <w:rPr>
          <w:rFonts w:ascii="Times New Roman" w:eastAsia="Calibri" w:hAnsi="Times New Roman" w:cs="Times New Roman"/>
          <w:sz w:val="24"/>
          <w:szCs w:val="24"/>
        </w:rPr>
      </w:pPr>
      <m:oMathPara>
        <m:oMath>
          <m:f>
            <m:fPr>
              <m:ctrlPr>
                <w:rPr>
                  <w:rFonts w:ascii="Cambria Math" w:eastAsia="Calibri" w:hAnsi="Cambria Math" w:cs="Times New Roman"/>
                  <w:i/>
                  <w:noProof/>
                  <w:sz w:val="24"/>
                  <w:szCs w:val="24"/>
                  <w:lang w:eastAsia="ru-RU"/>
                </w:rPr>
              </m:ctrlPr>
            </m:fPr>
            <m:num>
              <m:sSup>
                <m:sSupPr>
                  <m:ctrlPr>
                    <w:rPr>
                      <w:rFonts w:ascii="Cambria Math" w:eastAsia="Calibri" w:hAnsi="Cambria Math" w:cs="Times New Roman"/>
                      <w:i/>
                      <w:sz w:val="24"/>
                      <w:szCs w:val="24"/>
                    </w:rPr>
                  </m:ctrlPr>
                </m:sSup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HCO</m:t>
                      </m:r>
                    </m:e>
                    <m:sub>
                      <m:r>
                        <w:rPr>
                          <w:rFonts w:ascii="Cambria Math" w:eastAsia="Calibri" w:hAnsi="Cambria Math" w:cs="Times New Roman"/>
                          <w:sz w:val="24"/>
                          <w:szCs w:val="24"/>
                        </w:rPr>
                        <m:t>3</m:t>
                      </m:r>
                    </m:sub>
                  </m:sSub>
                </m:e>
                <m:sup>
                  <m:r>
                    <w:rPr>
                      <w:rFonts w:ascii="Cambria Math" w:eastAsia="Calibri" w:hAnsi="Cambria Math" w:cs="Times New Roman"/>
                      <w:sz w:val="24"/>
                      <w:szCs w:val="24"/>
                    </w:rPr>
                    <m:t>-</m:t>
                  </m:r>
                </m:sup>
              </m:sSup>
              <m:r>
                <w:rPr>
                  <w:rFonts w:ascii="Cambria Math" w:eastAsia="Calibri" w:hAnsi="Cambria Math" w:cs="Times New Roman"/>
                  <w:sz w:val="24"/>
                  <w:szCs w:val="24"/>
                </w:rPr>
                <m:t>% ·1000</m:t>
              </m:r>
            </m:num>
            <m:den>
              <m:r>
                <w:rPr>
                  <w:rFonts w:ascii="Cambria Math" w:eastAsia="Calibri" w:hAnsi="Cambria Math" w:cs="Times New Roman"/>
                  <w:noProof/>
                  <w:sz w:val="24"/>
                  <w:szCs w:val="24"/>
                  <w:lang w:eastAsia="ru-RU"/>
                </w:rPr>
                <m:t>61</m:t>
              </m:r>
            </m:den>
          </m:f>
          <m:r>
            <w:rPr>
              <w:rFonts w:ascii="Cambria Math" w:eastAsia="Calibri" w:hAnsi="Cambria Math" w:cs="Times New Roman"/>
              <w:noProof/>
              <w:sz w:val="24"/>
              <w:szCs w:val="24"/>
              <w:lang w:eastAsia="ru-RU"/>
            </w:rPr>
            <m:t>=</m:t>
          </m:r>
          <m:f>
            <m:fPr>
              <m:ctrlPr>
                <w:rPr>
                  <w:rFonts w:ascii="Cambria Math" w:eastAsia="Calibri" w:hAnsi="Cambria Math" w:cs="Times New Roman"/>
                  <w:i/>
                  <w:noProof/>
                  <w:sz w:val="24"/>
                  <w:szCs w:val="24"/>
                  <w:lang w:eastAsia="ru-RU"/>
                </w:rPr>
              </m:ctrlPr>
            </m:fPr>
            <m:num>
              <m:r>
                <w:rPr>
                  <w:rFonts w:ascii="Cambria Math" w:eastAsia="Calibri" w:hAnsi="Cambria Math" w:cs="Times New Roman"/>
                  <w:noProof/>
                  <w:sz w:val="24"/>
                  <w:szCs w:val="24"/>
                  <w:lang w:eastAsia="ru-RU"/>
                </w:rPr>
                <m:t>мг-экв</m:t>
              </m:r>
            </m:num>
            <m:den>
              <m:r>
                <w:rPr>
                  <w:rFonts w:ascii="Cambria Math" w:eastAsia="Calibri" w:hAnsi="Cambria Math" w:cs="Times New Roman"/>
                  <w:noProof/>
                  <w:sz w:val="24"/>
                  <w:szCs w:val="24"/>
                  <w:lang w:eastAsia="ru-RU"/>
                </w:rPr>
                <m:t>100 г почвы</m:t>
              </m:r>
            </m:den>
          </m:f>
        </m:oMath>
      </m:oMathPara>
    </w:p>
    <w:p w14:paraId="09A46693"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color w:val="000000"/>
          <w:sz w:val="24"/>
          <w:szCs w:val="24"/>
          <w:shd w:val="clear" w:color="auto" w:fill="FFFFFF"/>
          <w:lang w:eastAsia="ru-RU"/>
        </w:rPr>
      </w:pPr>
      <w:r w:rsidRPr="008D11F5">
        <w:rPr>
          <w:rFonts w:ascii="Times New Roman" w:eastAsia="Times New Roman" w:hAnsi="Times New Roman" w:cs="Times New Roman"/>
          <w:color w:val="000000"/>
          <w:sz w:val="24"/>
          <w:szCs w:val="24"/>
          <w:shd w:val="clear" w:color="auto" w:fill="FFFFFF"/>
          <w:lang w:eastAsia="ru-RU"/>
        </w:rPr>
        <w:t>Величину общей щелочности в присутствии ионов СО</w:t>
      </w:r>
      <w:r w:rsidRPr="008D11F5">
        <w:rPr>
          <w:rFonts w:ascii="Times New Roman" w:eastAsia="Times New Roman" w:hAnsi="Times New Roman" w:cs="Times New Roman"/>
          <w:color w:val="000000"/>
          <w:sz w:val="24"/>
          <w:szCs w:val="24"/>
          <w:shd w:val="clear" w:color="auto" w:fill="FFFFFF"/>
          <w:vertAlign w:val="subscript"/>
          <w:lang w:eastAsia="ru-RU"/>
        </w:rPr>
        <w:t>3</w:t>
      </w:r>
      <w:r w:rsidRPr="008D11F5">
        <w:rPr>
          <w:rFonts w:ascii="Times New Roman" w:eastAsia="Times New Roman" w:hAnsi="Times New Roman" w:cs="Times New Roman"/>
          <w:color w:val="000000"/>
          <w:sz w:val="24"/>
          <w:szCs w:val="24"/>
          <w:shd w:val="clear" w:color="auto" w:fill="FFFFFF"/>
          <w:vertAlign w:val="superscript"/>
          <w:lang w:eastAsia="ru-RU"/>
        </w:rPr>
        <w:t>2-</w:t>
      </w:r>
      <w:r w:rsidRPr="008D11F5">
        <w:rPr>
          <w:rFonts w:ascii="Times New Roman" w:eastAsia="Times New Roman" w:hAnsi="Times New Roman" w:cs="Times New Roman"/>
          <w:color w:val="000000"/>
          <w:sz w:val="24"/>
          <w:szCs w:val="24"/>
          <w:shd w:val="clear" w:color="auto" w:fill="FFFFFF"/>
          <w:lang w:eastAsia="ru-RU"/>
        </w:rPr>
        <w:t xml:space="preserve"> находят по суммарному количеству кислоты, затраченному на титрование по фенолфталеину и метиловому оранжевому (или смешанному индикатору). Если растворимых карбонатов нет, расчет ведут по количеству кислоты, затраченному на титрование по одному метиловому оранжевому. Величину общей щелочности в мг-экв на 100 г почвы рассчитывают по формуле:</w:t>
      </w:r>
    </w:p>
    <w:p w14:paraId="02FFC044" w14:textId="77777777" w:rsidR="004F3A50" w:rsidRPr="008D11F5" w:rsidRDefault="008D11F5" w:rsidP="004F3A50">
      <w:pPr>
        <w:shd w:val="clear" w:color="auto" w:fill="FFFFFF"/>
        <w:spacing w:after="0" w:line="360" w:lineRule="auto"/>
        <w:ind w:firstLine="709"/>
        <w:jc w:val="both"/>
        <w:textAlignment w:val="baseline"/>
        <w:rPr>
          <w:rFonts w:ascii="Times New Roman" w:eastAsia="Times New Roman" w:hAnsi="Times New Roman" w:cs="Times New Roman"/>
          <w:i/>
          <w:color w:val="000000"/>
          <w:sz w:val="24"/>
          <w:szCs w:val="24"/>
          <w:shd w:val="clear" w:color="auto" w:fill="FFFFFF"/>
          <w:lang w:val="en-US" w:eastAsia="ru-RU"/>
        </w:rPr>
      </w:pPr>
      <m:oMathPara>
        <m:oMath>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eastAsia="ru-RU"/>
                </w:rPr>
                <m:t>Щ</m:t>
              </m:r>
            </m:e>
            <m:sub>
              <m:r>
                <w:rPr>
                  <w:rFonts w:ascii="Cambria Math" w:eastAsia="Times New Roman" w:hAnsi="Cambria Math" w:cs="Times New Roman"/>
                  <w:color w:val="000000"/>
                  <w:sz w:val="24"/>
                  <w:szCs w:val="24"/>
                  <w:shd w:val="clear" w:color="auto" w:fill="FFFFFF"/>
                  <w:lang w:eastAsia="ru-RU"/>
                </w:rPr>
                <m:t>об</m:t>
              </m:r>
            </m:sub>
          </m:sSub>
          <m:r>
            <w:rPr>
              <w:rFonts w:ascii="Cambria Math" w:eastAsia="Times New Roman" w:hAnsi="Cambria Math" w:cs="Times New Roman"/>
              <w:color w:val="000000"/>
              <w:sz w:val="24"/>
              <w:szCs w:val="24"/>
              <w:shd w:val="clear" w:color="auto" w:fill="FFFFFF"/>
              <w:lang w:eastAsia="ru-RU"/>
            </w:rPr>
            <m:t>=</m:t>
          </m:r>
          <m:f>
            <m:fPr>
              <m:ctrlPr>
                <w:rPr>
                  <w:rFonts w:ascii="Cambria Math" w:eastAsia="Times New Roman" w:hAnsi="Cambria Math" w:cs="Times New Roman"/>
                  <w:i/>
                  <w:color w:val="000000"/>
                  <w:sz w:val="24"/>
                  <w:szCs w:val="24"/>
                  <w:shd w:val="clear" w:color="auto" w:fill="FFFFFF"/>
                  <w:lang w:eastAsia="ru-RU"/>
                </w:rPr>
              </m:ctrlPr>
            </m:fPr>
            <m:num>
              <m:r>
                <w:rPr>
                  <w:rFonts w:ascii="Cambria Math" w:eastAsia="Times New Roman" w:hAnsi="Cambria Math" w:cs="Times New Roman"/>
                  <w:color w:val="000000"/>
                  <w:sz w:val="24"/>
                  <w:szCs w:val="24"/>
                  <w:shd w:val="clear" w:color="auto" w:fill="FFFFFF"/>
                  <w:lang w:eastAsia="ru-RU"/>
                </w:rPr>
                <m:t>(</m:t>
              </m:r>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val="en-US" w:eastAsia="ru-RU"/>
                    </w:rPr>
                    <m:t>V</m:t>
                  </m:r>
                </m:e>
                <m:sub>
                  <m:r>
                    <w:rPr>
                      <w:rFonts w:ascii="Cambria Math" w:eastAsia="Times New Roman" w:hAnsi="Cambria Math" w:cs="Times New Roman"/>
                      <w:color w:val="000000"/>
                      <w:sz w:val="24"/>
                      <w:szCs w:val="24"/>
                      <w:shd w:val="clear" w:color="auto" w:fill="FFFFFF"/>
                      <w:lang w:eastAsia="ru-RU"/>
                    </w:rPr>
                    <m:t>2</m:t>
                  </m:r>
                </m:sub>
              </m:sSub>
              <m:r>
                <w:rPr>
                  <w:rFonts w:ascii="Cambria Math" w:eastAsia="Times New Roman" w:hAnsi="Cambria Math" w:cs="Times New Roman"/>
                  <w:color w:val="000000"/>
                  <w:sz w:val="24"/>
                  <w:szCs w:val="24"/>
                  <w:shd w:val="clear" w:color="auto" w:fill="FFFFFF"/>
                  <w:lang w:eastAsia="ru-RU"/>
                </w:rPr>
                <m:t>+</m:t>
              </m:r>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eastAsia="ru-RU"/>
                    </w:rPr>
                    <m:t>V</m:t>
                  </m:r>
                </m:e>
                <m:sub>
                  <m:r>
                    <w:rPr>
                      <w:rFonts w:ascii="Cambria Math" w:eastAsia="Times New Roman" w:hAnsi="Cambria Math" w:cs="Times New Roman"/>
                      <w:color w:val="000000"/>
                      <w:sz w:val="24"/>
                      <w:szCs w:val="24"/>
                      <w:shd w:val="clear" w:color="auto" w:fill="FFFFFF"/>
                      <w:lang w:eastAsia="ru-RU"/>
                    </w:rPr>
                    <m:t>3</m:t>
                  </m:r>
                </m:sub>
              </m:sSub>
              <m:r>
                <w:rPr>
                  <w:rFonts w:ascii="Cambria Math" w:eastAsia="Times New Roman" w:hAnsi="Cambria Math" w:cs="Times New Roman"/>
                  <w:color w:val="000000"/>
                  <w:sz w:val="24"/>
                  <w:szCs w:val="24"/>
                  <w:shd w:val="clear" w:color="auto" w:fill="FFFFFF"/>
                  <w:lang w:eastAsia="ru-RU"/>
                </w:rPr>
                <m:t>)·н·</m:t>
              </m:r>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eastAsia="ru-RU"/>
                    </w:rPr>
                    <m:t>V</m:t>
                  </m:r>
                </m:e>
                <m:sub>
                  <m:r>
                    <w:rPr>
                      <w:rFonts w:ascii="Cambria Math" w:eastAsia="Times New Roman" w:hAnsi="Cambria Math" w:cs="Times New Roman"/>
                      <w:color w:val="000000"/>
                      <w:sz w:val="24"/>
                      <w:szCs w:val="24"/>
                      <w:shd w:val="clear" w:color="auto" w:fill="FFFFFF"/>
                      <w:lang w:eastAsia="ru-RU"/>
                    </w:rPr>
                    <m:t>0</m:t>
                  </m:r>
                </m:sub>
              </m:sSub>
              <m:r>
                <w:rPr>
                  <w:rFonts w:ascii="Cambria Math" w:eastAsia="Times New Roman" w:hAnsi="Cambria Math" w:cs="Times New Roman"/>
                  <w:color w:val="000000"/>
                  <w:sz w:val="24"/>
                  <w:szCs w:val="24"/>
                  <w:shd w:val="clear" w:color="auto" w:fill="FFFFFF"/>
                  <w:lang w:eastAsia="ru-RU"/>
                </w:rPr>
                <m:t>·100·</m:t>
              </m:r>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eastAsia="ru-RU"/>
                    </w:rPr>
                    <m:t>K</m:t>
                  </m:r>
                </m:e>
                <m:sub>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eastAsia="ru-RU"/>
                        </w:rPr>
                        <m:t>H</m:t>
                      </m:r>
                    </m:e>
                    <m:sub>
                      <m:r>
                        <w:rPr>
                          <w:rFonts w:ascii="Cambria Math" w:eastAsia="Times New Roman" w:hAnsi="Cambria Math" w:cs="Times New Roman"/>
                          <w:color w:val="000000"/>
                          <w:sz w:val="24"/>
                          <w:szCs w:val="24"/>
                          <w:shd w:val="clear" w:color="auto" w:fill="FFFFFF"/>
                          <w:lang w:eastAsia="ru-RU"/>
                        </w:rPr>
                        <m:t>2</m:t>
                      </m:r>
                    </m:sub>
                  </m:sSub>
                  <m:r>
                    <w:rPr>
                      <w:rFonts w:ascii="Cambria Math" w:eastAsia="Times New Roman" w:hAnsi="Cambria Math" w:cs="Times New Roman"/>
                      <w:color w:val="000000"/>
                      <w:sz w:val="24"/>
                      <w:szCs w:val="24"/>
                      <w:shd w:val="clear" w:color="auto" w:fill="FFFFFF"/>
                      <w:lang w:eastAsia="ru-RU"/>
                    </w:rPr>
                    <m:t>O</m:t>
                  </m:r>
                </m:sub>
              </m:sSub>
            </m:num>
            <m:den>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eastAsia="ru-RU"/>
                    </w:rPr>
                    <m:t>V</m:t>
                  </m:r>
                </m:e>
                <m:sub>
                  <m:r>
                    <w:rPr>
                      <w:rFonts w:ascii="Cambria Math" w:eastAsia="Times New Roman" w:hAnsi="Cambria Math" w:cs="Times New Roman"/>
                      <w:color w:val="000000"/>
                      <w:sz w:val="24"/>
                      <w:szCs w:val="24"/>
                      <w:shd w:val="clear" w:color="auto" w:fill="FFFFFF"/>
                      <w:lang w:eastAsia="ru-RU"/>
                    </w:rPr>
                    <m:t>1</m:t>
                  </m:r>
                </m:sub>
              </m:sSub>
              <m:r>
                <w:rPr>
                  <w:rFonts w:ascii="Cambria Math" w:eastAsia="Times New Roman" w:hAnsi="Cambria Math" w:cs="Times New Roman"/>
                  <w:color w:val="000000"/>
                  <w:sz w:val="24"/>
                  <w:szCs w:val="24"/>
                  <w:shd w:val="clear" w:color="auto" w:fill="FFFFFF"/>
                  <w:lang w:eastAsia="ru-RU"/>
                </w:rPr>
                <m:t>·</m:t>
              </m:r>
              <m:sSub>
                <m:sSubPr>
                  <m:ctrlPr>
                    <w:rPr>
                      <w:rFonts w:ascii="Cambria Math" w:eastAsia="Times New Roman" w:hAnsi="Cambria Math" w:cs="Times New Roman"/>
                      <w:i/>
                      <w:color w:val="000000"/>
                      <w:sz w:val="24"/>
                      <w:szCs w:val="24"/>
                      <w:shd w:val="clear" w:color="auto" w:fill="FFFFFF"/>
                      <w:lang w:eastAsia="ru-RU"/>
                    </w:rPr>
                  </m:ctrlPr>
                </m:sSubPr>
                <m:e>
                  <m:r>
                    <w:rPr>
                      <w:rFonts w:ascii="Cambria Math" w:eastAsia="Times New Roman" w:hAnsi="Cambria Math" w:cs="Times New Roman"/>
                      <w:color w:val="000000"/>
                      <w:sz w:val="24"/>
                      <w:szCs w:val="24"/>
                      <w:shd w:val="clear" w:color="auto" w:fill="FFFFFF"/>
                      <w:lang w:eastAsia="ru-RU"/>
                    </w:rPr>
                    <m:t>m</m:t>
                  </m:r>
                </m:e>
                <m:sub>
                  <m:r>
                    <w:rPr>
                      <w:rFonts w:ascii="Cambria Math" w:eastAsia="Times New Roman" w:hAnsi="Cambria Math" w:cs="Times New Roman"/>
                      <w:color w:val="000000"/>
                      <w:sz w:val="24"/>
                      <w:szCs w:val="24"/>
                      <w:shd w:val="clear" w:color="auto" w:fill="FFFFFF"/>
                      <w:lang w:eastAsia="ru-RU"/>
                    </w:rPr>
                    <m:t>0</m:t>
                  </m:r>
                </m:sub>
              </m:sSub>
            </m:den>
          </m:f>
        </m:oMath>
      </m:oMathPara>
    </w:p>
    <w:p w14:paraId="287FA049"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color w:val="000000"/>
          <w:sz w:val="24"/>
          <w:szCs w:val="24"/>
          <w:shd w:val="clear" w:color="auto" w:fill="FFFFFF"/>
          <w:lang w:eastAsia="ru-RU"/>
        </w:rPr>
      </w:pPr>
      <w:r w:rsidRPr="008D11F5">
        <w:rPr>
          <w:rFonts w:ascii="Times New Roman" w:eastAsia="Times New Roman" w:hAnsi="Times New Roman" w:cs="Times New Roman"/>
          <w:color w:val="000000"/>
          <w:sz w:val="24"/>
          <w:szCs w:val="24"/>
          <w:shd w:val="clear" w:color="auto" w:fill="FFFFFF"/>
          <w:lang w:eastAsia="ru-RU"/>
        </w:rPr>
        <w:t>где Щ</w:t>
      </w:r>
      <w:r w:rsidRPr="008D11F5">
        <w:rPr>
          <w:rFonts w:ascii="Times New Roman" w:eastAsia="Times New Roman" w:hAnsi="Times New Roman" w:cs="Times New Roman"/>
          <w:color w:val="000000"/>
          <w:sz w:val="24"/>
          <w:szCs w:val="24"/>
          <w:shd w:val="clear" w:color="auto" w:fill="FFFFFF"/>
          <w:vertAlign w:val="subscript"/>
          <w:lang w:eastAsia="ru-RU"/>
        </w:rPr>
        <w:t>об</w:t>
      </w:r>
      <w:r w:rsidRPr="008D11F5">
        <w:rPr>
          <w:rFonts w:ascii="Times New Roman" w:eastAsia="Times New Roman" w:hAnsi="Times New Roman" w:cs="Times New Roman"/>
          <w:color w:val="000000"/>
          <w:sz w:val="24"/>
          <w:szCs w:val="24"/>
          <w:shd w:val="clear" w:color="auto" w:fill="FFFFFF"/>
          <w:lang w:eastAsia="ru-RU"/>
        </w:rPr>
        <w:t>– общая щелочность, мг-экв на 100 г почвы; V</w:t>
      </w:r>
      <w:r w:rsidRPr="008D11F5">
        <w:rPr>
          <w:rFonts w:ascii="Times New Roman" w:eastAsia="Times New Roman" w:hAnsi="Times New Roman" w:cs="Times New Roman"/>
          <w:color w:val="000000"/>
          <w:sz w:val="24"/>
          <w:szCs w:val="24"/>
          <w:shd w:val="clear" w:color="auto" w:fill="FFFFFF"/>
          <w:vertAlign w:val="subscript"/>
          <w:lang w:eastAsia="ru-RU"/>
        </w:rPr>
        <w:t>0</w:t>
      </w:r>
      <w:r w:rsidRPr="008D11F5">
        <w:rPr>
          <w:rFonts w:ascii="Times New Roman" w:eastAsia="Times New Roman" w:hAnsi="Times New Roman" w:cs="Times New Roman"/>
          <w:color w:val="000000"/>
          <w:sz w:val="24"/>
          <w:szCs w:val="24"/>
          <w:shd w:val="clear" w:color="auto" w:fill="FFFFFF"/>
          <w:lang w:eastAsia="ru-RU"/>
        </w:rPr>
        <w:t>– общий объем водной вытяжки, мл; V</w:t>
      </w:r>
      <w:r w:rsidRPr="008D11F5">
        <w:rPr>
          <w:rFonts w:ascii="Times New Roman" w:eastAsia="Times New Roman" w:hAnsi="Times New Roman" w:cs="Times New Roman"/>
          <w:color w:val="000000"/>
          <w:sz w:val="24"/>
          <w:szCs w:val="24"/>
          <w:shd w:val="clear" w:color="auto" w:fill="FFFFFF"/>
          <w:vertAlign w:val="subscript"/>
          <w:lang w:eastAsia="ru-RU"/>
        </w:rPr>
        <w:t>1</w:t>
      </w:r>
      <w:r w:rsidRPr="008D11F5">
        <w:rPr>
          <w:rFonts w:ascii="Times New Roman" w:eastAsia="Times New Roman" w:hAnsi="Times New Roman" w:cs="Times New Roman"/>
          <w:color w:val="000000"/>
          <w:sz w:val="24"/>
          <w:szCs w:val="24"/>
          <w:shd w:val="clear" w:color="auto" w:fill="FFFFFF"/>
          <w:lang w:eastAsia="ru-RU"/>
        </w:rPr>
        <w:t> – объем водной вытяжки взятый для титрования, мл; V</w:t>
      </w:r>
      <w:r w:rsidRPr="008D11F5">
        <w:rPr>
          <w:rFonts w:ascii="Times New Roman" w:eastAsia="Times New Roman" w:hAnsi="Times New Roman" w:cs="Times New Roman"/>
          <w:color w:val="000000"/>
          <w:sz w:val="24"/>
          <w:szCs w:val="24"/>
          <w:shd w:val="clear" w:color="auto" w:fill="FFFFFF"/>
          <w:vertAlign w:val="subscript"/>
          <w:lang w:eastAsia="ru-RU"/>
        </w:rPr>
        <w:t>2</w:t>
      </w:r>
      <w:r w:rsidRPr="008D11F5">
        <w:rPr>
          <w:rFonts w:ascii="Times New Roman" w:eastAsia="Times New Roman" w:hAnsi="Times New Roman" w:cs="Times New Roman"/>
          <w:color w:val="000000"/>
          <w:sz w:val="24"/>
          <w:szCs w:val="24"/>
          <w:shd w:val="clear" w:color="auto" w:fill="FFFFFF"/>
          <w:lang w:eastAsia="ru-RU"/>
        </w:rPr>
        <w:t>– объем кислоты пошедший на титрование водной вытяжки по фенолфталеину, мл; V</w:t>
      </w:r>
      <w:r w:rsidRPr="008D11F5">
        <w:rPr>
          <w:rFonts w:ascii="Times New Roman" w:eastAsia="Times New Roman" w:hAnsi="Times New Roman" w:cs="Times New Roman"/>
          <w:color w:val="000000"/>
          <w:sz w:val="24"/>
          <w:szCs w:val="24"/>
          <w:shd w:val="clear" w:color="auto" w:fill="FFFFFF"/>
          <w:vertAlign w:val="subscript"/>
          <w:lang w:eastAsia="ru-RU"/>
        </w:rPr>
        <w:t>3</w:t>
      </w:r>
      <w:r w:rsidRPr="008D11F5">
        <w:rPr>
          <w:rFonts w:ascii="Times New Roman" w:eastAsia="Times New Roman" w:hAnsi="Times New Roman" w:cs="Times New Roman"/>
          <w:color w:val="000000"/>
          <w:sz w:val="24"/>
          <w:szCs w:val="24"/>
          <w:shd w:val="clear" w:color="auto" w:fill="FFFFFF"/>
          <w:lang w:eastAsia="ru-RU"/>
        </w:rPr>
        <w:t>– объем кислоты пошедший на титрование водной вытяжки по метиловому оранжевому (или смешанному индикатору), мл; m</w:t>
      </w:r>
      <w:r w:rsidRPr="008D11F5">
        <w:rPr>
          <w:rFonts w:ascii="Times New Roman" w:eastAsia="Times New Roman" w:hAnsi="Times New Roman" w:cs="Times New Roman"/>
          <w:color w:val="000000"/>
          <w:sz w:val="24"/>
          <w:szCs w:val="24"/>
          <w:shd w:val="clear" w:color="auto" w:fill="FFFFFF"/>
          <w:vertAlign w:val="subscript"/>
          <w:lang w:eastAsia="ru-RU"/>
        </w:rPr>
        <w:t>0</w:t>
      </w:r>
      <w:r w:rsidRPr="008D11F5">
        <w:rPr>
          <w:rFonts w:ascii="Times New Roman" w:eastAsia="Times New Roman" w:hAnsi="Times New Roman" w:cs="Times New Roman"/>
          <w:color w:val="000000"/>
          <w:sz w:val="24"/>
          <w:szCs w:val="24"/>
          <w:shd w:val="clear" w:color="auto" w:fill="FFFFFF"/>
          <w:lang w:eastAsia="ru-RU"/>
        </w:rPr>
        <w:t>– навеска почвы, взятая для приготовления водной вытяжки, г; 100 - коэффициент пересчета на 100 г почвы; Кн</w:t>
      </w:r>
      <w:r w:rsidRPr="008D11F5">
        <w:rPr>
          <w:rFonts w:ascii="Times New Roman" w:eastAsia="Times New Roman" w:hAnsi="Times New Roman" w:cs="Times New Roman"/>
          <w:color w:val="000000"/>
          <w:sz w:val="24"/>
          <w:szCs w:val="24"/>
          <w:shd w:val="clear" w:color="auto" w:fill="FFFFFF"/>
          <w:vertAlign w:val="subscript"/>
          <w:lang w:eastAsia="ru-RU"/>
        </w:rPr>
        <w:t>2</w:t>
      </w:r>
      <w:r w:rsidRPr="008D11F5">
        <w:rPr>
          <w:rFonts w:ascii="Times New Roman" w:eastAsia="Times New Roman" w:hAnsi="Times New Roman" w:cs="Times New Roman"/>
          <w:color w:val="000000"/>
          <w:sz w:val="24"/>
          <w:szCs w:val="24"/>
          <w:shd w:val="clear" w:color="auto" w:fill="FFFFFF"/>
          <w:lang w:eastAsia="ru-RU"/>
        </w:rPr>
        <w:t>о – коэффициент пересчета на сухую почву.</w:t>
      </w:r>
    </w:p>
    <w:p w14:paraId="4334D11C" w14:textId="77777777" w:rsidR="004F3A50" w:rsidRPr="008D11F5" w:rsidRDefault="004F3A50" w:rsidP="004F3A50">
      <w:pPr>
        <w:shd w:val="clear" w:color="auto" w:fill="FFFFFF"/>
        <w:spacing w:after="0" w:line="360" w:lineRule="auto"/>
        <w:textAlignment w:val="baseline"/>
        <w:rPr>
          <w:rFonts w:ascii="Times New Roman" w:eastAsia="Calibri" w:hAnsi="Times New Roman" w:cs="Times New Roman"/>
          <w:sz w:val="24"/>
          <w:szCs w:val="24"/>
          <w:u w:val="single"/>
        </w:rPr>
      </w:pPr>
      <w:r w:rsidRPr="008D11F5">
        <w:rPr>
          <w:rFonts w:ascii="Times New Roman" w:eastAsia="Calibri" w:hAnsi="Times New Roman" w:cs="Times New Roman"/>
          <w:sz w:val="24"/>
          <w:szCs w:val="24"/>
          <w:u w:val="single"/>
        </w:rPr>
        <w:t xml:space="preserve"> </w:t>
      </w:r>
    </w:p>
    <w:p w14:paraId="5C46FFAE" w14:textId="77777777" w:rsidR="004F3A50" w:rsidRPr="008D11F5" w:rsidRDefault="004F3A50" w:rsidP="00C26C41">
      <w:pPr>
        <w:shd w:val="clear" w:color="auto" w:fill="FFFFFF"/>
        <w:spacing w:after="0" w:line="360" w:lineRule="auto"/>
        <w:ind w:firstLine="708"/>
        <w:textAlignment w:val="baseline"/>
        <w:rPr>
          <w:rFonts w:ascii="Times New Roman" w:eastAsia="Calibri" w:hAnsi="Times New Roman" w:cs="Times New Roman"/>
          <w:sz w:val="24"/>
          <w:szCs w:val="24"/>
          <w:u w:val="single"/>
        </w:rPr>
      </w:pPr>
      <w:r w:rsidRPr="008D11F5">
        <w:rPr>
          <w:rFonts w:ascii="Times New Roman" w:eastAsia="Calibri" w:hAnsi="Times New Roman" w:cs="Times New Roman"/>
          <w:sz w:val="24"/>
          <w:szCs w:val="24"/>
          <w:u w:val="single"/>
        </w:rPr>
        <w:t>Определение общей кислотности почв</w:t>
      </w:r>
    </w:p>
    <w:p w14:paraId="2ACB8E41"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Общая кислотность обуславливается присутствием в почве свободной углекислоты (СО</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rPr>
        <w:t>) и органических кислот. Метод заключается в титровании вытяжки раствором NаОН в присутствии фенолфталеина до слаборозовой окраски.</w:t>
      </w:r>
    </w:p>
    <w:p w14:paraId="5E1D177F"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u w:val="single"/>
        </w:rPr>
      </w:pPr>
      <w:r w:rsidRPr="008D11F5">
        <w:rPr>
          <w:rFonts w:ascii="Times New Roman" w:eastAsia="Calibri" w:hAnsi="Times New Roman" w:cs="Times New Roman"/>
          <w:sz w:val="24"/>
          <w:szCs w:val="24"/>
          <w:u w:val="single"/>
        </w:rPr>
        <w:t>Методика проведения анализа</w:t>
      </w:r>
    </w:p>
    <w:p w14:paraId="1D1B52B5"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1. Берут пипеткой по 20 мл водной вытяжки в две колбы емкостью по 100 мл. Прибавляют по 1-2 капли фенолфталеина.</w:t>
      </w:r>
    </w:p>
    <w:p w14:paraId="3C40AEFD"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2. Титруют 0,01 н раствором NаОН до появления слаборозовой неисчезающей окраски.</w:t>
      </w:r>
    </w:p>
    <w:p w14:paraId="1885F375"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3. Результаты определения вычисляют в мг·экв на 100 г почвы:</w:t>
      </w:r>
    </w:p>
    <w:p w14:paraId="65D99749" w14:textId="77777777" w:rsidR="004F3A50" w:rsidRPr="008D11F5" w:rsidRDefault="008D11F5" w:rsidP="004F3A50">
      <w:pPr>
        <w:shd w:val="clear" w:color="auto" w:fill="FFFFFF"/>
        <w:spacing w:after="0" w:line="360" w:lineRule="auto"/>
        <w:ind w:firstLine="709"/>
        <w:jc w:val="both"/>
        <w:textAlignment w:val="baseline"/>
        <w:rPr>
          <w:rFonts w:ascii="Times New Roman" w:eastAsia="Calibri" w:hAnsi="Times New Roman" w:cs="Times New Roman"/>
          <w:i/>
          <w:sz w:val="24"/>
          <w:szCs w:val="24"/>
        </w:rPr>
      </w:pPr>
      <m:oMathPara>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H</m:t>
              </m:r>
            </m:e>
            <m:sup>
              <m:r>
                <w:rPr>
                  <w:rFonts w:ascii="Cambria Math" w:eastAsia="Calibri" w:hAnsi="Cambria Math" w:cs="Times New Roman"/>
                  <w:sz w:val="24"/>
                  <w:szCs w:val="24"/>
                </w:rPr>
                <m:t>+</m:t>
              </m:r>
            </m:sup>
          </m:sSup>
          <m:r>
            <w:rPr>
              <w:rFonts w:ascii="Cambria Math" w:eastAsia="Calibri" w:hAnsi="Cambria Math" w:cs="Times New Roman"/>
              <w:sz w:val="24"/>
              <w:szCs w:val="24"/>
            </w:rPr>
            <m:t>=a·k·20·0,01·</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K</m:t>
              </m:r>
            </m:e>
            <m:sub>
              <m:r>
                <w:rPr>
                  <w:rFonts w:ascii="Cambria Math" w:eastAsia="Calibri" w:hAnsi="Cambria Math" w:cs="Times New Roman"/>
                  <w:sz w:val="24"/>
                  <w:szCs w:val="24"/>
                </w:rPr>
                <m:t>г</m:t>
              </m:r>
            </m:sub>
          </m:sSub>
        </m:oMath>
      </m:oMathPara>
    </w:p>
    <w:p w14:paraId="678DA5CE"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где, а - количество миллилитров щелочи (NаОН), пошедшей на титрование, мл; k - поправка на титр щелочи; 20 - множитель для пересчета на 100 г почвы; 0,01 - значение мг-экв Н</w:t>
      </w:r>
      <w:r w:rsidRPr="008D11F5">
        <w:rPr>
          <w:rFonts w:ascii="Times New Roman" w:eastAsia="Calibri" w:hAnsi="Times New Roman" w:cs="Times New Roman"/>
          <w:sz w:val="24"/>
          <w:szCs w:val="24"/>
          <w:vertAlign w:val="superscript"/>
        </w:rPr>
        <w:t>+</w:t>
      </w:r>
      <w:r w:rsidRPr="008D11F5">
        <w:rPr>
          <w:rFonts w:ascii="Times New Roman" w:eastAsia="Calibri" w:hAnsi="Times New Roman" w:cs="Times New Roman"/>
          <w:sz w:val="24"/>
          <w:szCs w:val="24"/>
        </w:rPr>
        <w:t>, связываемое 1 мл 0,01 н щелочи; К</w:t>
      </w:r>
      <w:r w:rsidRPr="008D11F5">
        <w:rPr>
          <w:rFonts w:ascii="Times New Roman" w:eastAsia="Calibri" w:hAnsi="Times New Roman" w:cs="Times New Roman"/>
          <w:sz w:val="24"/>
          <w:szCs w:val="24"/>
          <w:vertAlign w:val="subscript"/>
        </w:rPr>
        <w:t>Г</w:t>
      </w:r>
      <w:r w:rsidRPr="008D11F5">
        <w:rPr>
          <w:rFonts w:ascii="Times New Roman" w:eastAsia="Calibri" w:hAnsi="Times New Roman" w:cs="Times New Roman"/>
          <w:sz w:val="24"/>
          <w:szCs w:val="24"/>
        </w:rPr>
        <w:t xml:space="preserve"> -коэффициент гигроскопичности.</w:t>
      </w:r>
      <w:bookmarkStart w:id="37" w:name="_Hlk40348944"/>
    </w:p>
    <w:p w14:paraId="401ECB51" w14:textId="2C9893B3" w:rsidR="004F3A50" w:rsidRDefault="004F3A50" w:rsidP="004F3A50">
      <w:pPr>
        <w:spacing w:after="0" w:line="360" w:lineRule="auto"/>
        <w:contextualSpacing/>
        <w:jc w:val="both"/>
        <w:outlineLvl w:val="2"/>
        <w:rPr>
          <w:rFonts w:ascii="Times New Roman" w:eastAsia="Calibri" w:hAnsi="Times New Roman" w:cs="Times New Roman"/>
          <w:sz w:val="24"/>
          <w:szCs w:val="24"/>
          <w:u w:val="single"/>
        </w:rPr>
      </w:pPr>
      <w:bookmarkStart w:id="38" w:name="_Toc105501708"/>
    </w:p>
    <w:p w14:paraId="74670733" w14:textId="2F8C332D" w:rsidR="00C26C41" w:rsidRDefault="00C26C41" w:rsidP="004F3A50">
      <w:pPr>
        <w:spacing w:after="0" w:line="360" w:lineRule="auto"/>
        <w:contextualSpacing/>
        <w:jc w:val="both"/>
        <w:outlineLvl w:val="2"/>
        <w:rPr>
          <w:rFonts w:ascii="Times New Roman" w:eastAsia="Calibri" w:hAnsi="Times New Roman" w:cs="Times New Roman"/>
          <w:sz w:val="24"/>
          <w:szCs w:val="24"/>
          <w:u w:val="single"/>
        </w:rPr>
      </w:pPr>
    </w:p>
    <w:p w14:paraId="309424BC" w14:textId="77777777" w:rsidR="00C26C41" w:rsidRPr="008D11F5" w:rsidRDefault="00C26C41" w:rsidP="004F3A50">
      <w:pPr>
        <w:spacing w:after="0" w:line="360" w:lineRule="auto"/>
        <w:contextualSpacing/>
        <w:jc w:val="both"/>
        <w:outlineLvl w:val="2"/>
        <w:rPr>
          <w:rFonts w:ascii="Times New Roman" w:eastAsia="Calibri" w:hAnsi="Times New Roman" w:cs="Times New Roman"/>
          <w:sz w:val="24"/>
          <w:szCs w:val="24"/>
          <w:u w:val="single"/>
        </w:rPr>
      </w:pPr>
    </w:p>
    <w:p w14:paraId="5AB35389" w14:textId="77777777" w:rsidR="00C26C41" w:rsidRDefault="004F3A50" w:rsidP="00C26C41">
      <w:pPr>
        <w:spacing w:after="0" w:line="360" w:lineRule="auto"/>
        <w:ind w:firstLine="708"/>
        <w:contextualSpacing/>
        <w:jc w:val="both"/>
        <w:outlineLvl w:val="2"/>
        <w:rPr>
          <w:rFonts w:ascii="Times New Roman" w:eastAsia="Calibri" w:hAnsi="Times New Roman" w:cs="Times New Roman"/>
          <w:b/>
          <w:sz w:val="24"/>
          <w:szCs w:val="24"/>
        </w:rPr>
      </w:pPr>
      <w:bookmarkStart w:id="39" w:name="_Toc134795365"/>
      <w:bookmarkStart w:id="40" w:name="_Toc134795943"/>
      <w:bookmarkStart w:id="41" w:name="_Toc134824360"/>
      <w:r w:rsidRPr="008D11F5">
        <w:rPr>
          <w:rFonts w:ascii="Times New Roman" w:eastAsia="Calibri" w:hAnsi="Times New Roman" w:cs="Times New Roman"/>
          <w:b/>
          <w:sz w:val="24"/>
          <w:szCs w:val="24"/>
        </w:rPr>
        <w:lastRenderedPageBreak/>
        <w:t xml:space="preserve">Определение общей суммы водорастворимых веществ. Определение засоленности почвы по массе сухого остатка водной почвенной вытяжки </w:t>
      </w:r>
      <w:bookmarkEnd w:id="38"/>
      <w:r w:rsidR="00C26C41">
        <w:rPr>
          <w:rFonts w:ascii="Times New Roman" w:eastAsia="Calibri" w:hAnsi="Times New Roman" w:cs="Times New Roman"/>
          <w:b/>
          <w:sz w:val="24"/>
          <w:szCs w:val="24"/>
        </w:rPr>
        <w:t>(</w:t>
      </w:r>
      <w:r w:rsidR="00C26C41" w:rsidRPr="00C26C41">
        <w:rPr>
          <w:rFonts w:ascii="Times New Roman" w:eastAsia="Calibri" w:hAnsi="Times New Roman" w:cs="Times New Roman"/>
          <w:b/>
          <w:sz w:val="24"/>
          <w:szCs w:val="24"/>
        </w:rPr>
        <w:t>ГОСТ Р 59540-2021</w:t>
      </w:r>
      <w:r w:rsidR="00C26C41">
        <w:rPr>
          <w:rFonts w:ascii="Times New Roman" w:eastAsia="Calibri" w:hAnsi="Times New Roman" w:cs="Times New Roman"/>
          <w:b/>
          <w:sz w:val="24"/>
          <w:szCs w:val="24"/>
        </w:rPr>
        <w:t>)</w:t>
      </w:r>
      <w:bookmarkEnd w:id="39"/>
      <w:bookmarkEnd w:id="40"/>
      <w:bookmarkEnd w:id="41"/>
      <w:r w:rsidR="00C26C41" w:rsidRPr="00C26C41">
        <w:rPr>
          <w:rFonts w:ascii="Times New Roman" w:eastAsia="Calibri" w:hAnsi="Times New Roman" w:cs="Times New Roman"/>
          <w:b/>
          <w:sz w:val="24"/>
          <w:szCs w:val="24"/>
        </w:rPr>
        <w:t xml:space="preserve"> </w:t>
      </w:r>
    </w:p>
    <w:p w14:paraId="3EFB167C" w14:textId="77777777" w:rsidR="00C26C41" w:rsidRDefault="004F3A50" w:rsidP="00C26C41">
      <w:pPr>
        <w:spacing w:after="0" w:line="360" w:lineRule="auto"/>
        <w:ind w:firstLine="708"/>
        <w:contextualSpacing/>
        <w:jc w:val="both"/>
        <w:outlineLvl w:val="2"/>
        <w:rPr>
          <w:rFonts w:ascii="Times New Roman" w:eastAsia="Calibri" w:hAnsi="Times New Roman" w:cs="Times New Roman"/>
          <w:bCs/>
          <w:sz w:val="24"/>
          <w:szCs w:val="24"/>
        </w:rPr>
      </w:pPr>
      <w:bookmarkStart w:id="42" w:name="_Toc134795366"/>
      <w:bookmarkStart w:id="43" w:name="_Toc134795944"/>
      <w:bookmarkStart w:id="44" w:name="_Toc134824361"/>
      <w:r w:rsidRPr="008D11F5">
        <w:rPr>
          <w:rFonts w:ascii="Times New Roman" w:eastAsia="Calibri" w:hAnsi="Times New Roman" w:cs="Times New Roman"/>
          <w:bCs/>
          <w:sz w:val="24"/>
          <w:szCs w:val="24"/>
        </w:rPr>
        <w:t>Органические и минеральные вещества в воде можно определить по массе сухого вещества, которое остаётся после выпаривания воды из водной почвенной вытяжки в термостате при температуре 105</w:t>
      </w:r>
      <w:r w:rsidRPr="008D11F5">
        <w:rPr>
          <w:rFonts w:ascii="Times New Roman" w:eastAsia="Calibri" w:hAnsi="Times New Roman" w:cs="Times New Roman"/>
          <w:bCs/>
          <w:sz w:val="24"/>
          <w:szCs w:val="24"/>
          <w:vertAlign w:val="superscript"/>
        </w:rPr>
        <w:t>0</w:t>
      </w:r>
      <w:r w:rsidRPr="008D11F5">
        <w:rPr>
          <w:rFonts w:ascii="Times New Roman" w:eastAsia="Calibri" w:hAnsi="Times New Roman" w:cs="Times New Roman"/>
          <w:bCs/>
          <w:sz w:val="24"/>
          <w:szCs w:val="24"/>
        </w:rPr>
        <w:t>С. Затем по таблице 1 можно определить степень засоленности почвогрунта.</w:t>
      </w:r>
      <w:bookmarkEnd w:id="42"/>
      <w:bookmarkEnd w:id="43"/>
      <w:bookmarkEnd w:id="44"/>
      <w:r w:rsidR="00C26C41">
        <w:rPr>
          <w:rFonts w:ascii="Times New Roman" w:eastAsia="Calibri" w:hAnsi="Times New Roman" w:cs="Times New Roman"/>
          <w:bCs/>
          <w:sz w:val="24"/>
          <w:szCs w:val="24"/>
        </w:rPr>
        <w:t xml:space="preserve"> </w:t>
      </w:r>
    </w:p>
    <w:p w14:paraId="33E0EC5C" w14:textId="7A105765" w:rsidR="004F3A50" w:rsidRPr="00C26C41" w:rsidRDefault="004F3A50" w:rsidP="00C26C41">
      <w:pPr>
        <w:spacing w:after="0" w:line="360" w:lineRule="auto"/>
        <w:ind w:firstLine="708"/>
        <w:contextualSpacing/>
        <w:jc w:val="right"/>
        <w:outlineLvl w:val="2"/>
        <w:rPr>
          <w:rFonts w:ascii="Times New Roman" w:eastAsia="Calibri" w:hAnsi="Times New Roman" w:cs="Times New Roman"/>
          <w:bCs/>
          <w:sz w:val="24"/>
          <w:szCs w:val="24"/>
        </w:rPr>
      </w:pPr>
      <w:bookmarkStart w:id="45" w:name="_Toc134795367"/>
      <w:bookmarkStart w:id="46" w:name="_Toc134795945"/>
      <w:bookmarkStart w:id="47" w:name="_Toc134824362"/>
      <w:r w:rsidRPr="00C26C41">
        <w:rPr>
          <w:rFonts w:ascii="Times New Roman" w:eastAsia="Calibri" w:hAnsi="Times New Roman" w:cs="Times New Roman"/>
          <w:bCs/>
          <w:sz w:val="24"/>
          <w:szCs w:val="24"/>
        </w:rPr>
        <w:t xml:space="preserve">Таблица </w:t>
      </w:r>
      <w:r w:rsidR="00C26C41" w:rsidRPr="00C26C41">
        <w:rPr>
          <w:rFonts w:ascii="Times New Roman" w:eastAsia="Calibri" w:hAnsi="Times New Roman" w:cs="Times New Roman"/>
          <w:bCs/>
          <w:sz w:val="24"/>
          <w:szCs w:val="24"/>
        </w:rPr>
        <w:t xml:space="preserve">4. </w:t>
      </w:r>
      <w:r w:rsidRPr="00C26C41">
        <w:rPr>
          <w:rFonts w:ascii="Times New Roman" w:eastAsia="Calibri" w:hAnsi="Times New Roman" w:cs="Times New Roman"/>
          <w:sz w:val="24"/>
          <w:szCs w:val="24"/>
          <w:shd w:val="clear" w:color="auto" w:fill="FFFFFF"/>
        </w:rPr>
        <w:t>Оценка степени </w:t>
      </w:r>
      <w:hyperlink r:id="rId18" w:tooltip="2. Классификация почв" w:history="1">
        <w:r w:rsidRPr="00C26C41">
          <w:rPr>
            <w:rFonts w:ascii="Times New Roman" w:eastAsia="Calibri" w:hAnsi="Times New Roman" w:cs="Times New Roman"/>
            <w:sz w:val="24"/>
            <w:szCs w:val="24"/>
            <w:shd w:val="clear" w:color="auto" w:fill="FFFFFF"/>
          </w:rPr>
          <w:t>засоленности почв по величине сухого остатка</w:t>
        </w:r>
      </w:hyperlink>
      <w:r w:rsidRPr="00C26C41">
        <w:rPr>
          <w:rFonts w:ascii="Times New Roman" w:eastAsia="Calibri" w:hAnsi="Times New Roman" w:cs="Times New Roman"/>
          <w:sz w:val="24"/>
          <w:szCs w:val="24"/>
          <w:shd w:val="clear" w:color="auto" w:fill="FFFFFF"/>
        </w:rPr>
        <w:t xml:space="preserve"> </w:t>
      </w:r>
      <w:r w:rsidR="00C26C41">
        <w:rPr>
          <w:rFonts w:ascii="Times New Roman" w:eastAsia="Calibri" w:hAnsi="Times New Roman" w:cs="Times New Roman"/>
          <w:sz w:val="24"/>
          <w:szCs w:val="24"/>
          <w:shd w:val="clear" w:color="auto" w:fill="FFFFFF"/>
        </w:rPr>
        <w:t>(</w:t>
      </w:r>
      <w:r w:rsidR="00C26C41" w:rsidRPr="00C26C41">
        <w:rPr>
          <w:rFonts w:ascii="Times New Roman" w:eastAsia="Calibri" w:hAnsi="Times New Roman" w:cs="Times New Roman"/>
          <w:sz w:val="24"/>
          <w:szCs w:val="24"/>
          <w:shd w:val="clear" w:color="auto" w:fill="FFFFFF"/>
        </w:rPr>
        <w:t>Федорец</w:t>
      </w:r>
      <w:r w:rsidR="00C26C41">
        <w:rPr>
          <w:rFonts w:ascii="Times New Roman" w:eastAsia="Calibri" w:hAnsi="Times New Roman" w:cs="Times New Roman"/>
          <w:sz w:val="24"/>
          <w:szCs w:val="24"/>
          <w:shd w:val="clear" w:color="auto" w:fill="FFFFFF"/>
        </w:rPr>
        <w:t>, 2009)</w:t>
      </w:r>
      <w:bookmarkEnd w:id="45"/>
      <w:bookmarkEnd w:id="46"/>
      <w:bookmarkEnd w:id="47"/>
    </w:p>
    <w:tbl>
      <w:tblPr>
        <w:tblStyle w:val="11"/>
        <w:tblW w:w="0" w:type="auto"/>
        <w:jc w:val="center"/>
        <w:tblLook w:val="04A0" w:firstRow="1" w:lastRow="0" w:firstColumn="1" w:lastColumn="0" w:noHBand="0" w:noVBand="1"/>
      </w:tblPr>
      <w:tblGrid>
        <w:gridCol w:w="4361"/>
        <w:gridCol w:w="3285"/>
      </w:tblGrid>
      <w:tr w:rsidR="004F3A50" w:rsidRPr="008D11F5" w14:paraId="521074CF" w14:textId="77777777" w:rsidTr="004F3A50">
        <w:trPr>
          <w:jc w:val="center"/>
        </w:trPr>
        <w:tc>
          <w:tcPr>
            <w:tcW w:w="4361" w:type="dxa"/>
          </w:tcPr>
          <w:p w14:paraId="56D842F0" w14:textId="77777777" w:rsidR="004F3A50" w:rsidRPr="008D11F5" w:rsidRDefault="004F3A50" w:rsidP="004F3A50">
            <w:pPr>
              <w:spacing w:line="300" w:lineRule="auto"/>
              <w:jc w:val="center"/>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Группы почв по степени засоленности</w:t>
            </w:r>
          </w:p>
        </w:tc>
        <w:tc>
          <w:tcPr>
            <w:tcW w:w="3285" w:type="dxa"/>
          </w:tcPr>
          <w:p w14:paraId="418CCFE6" w14:textId="77777777" w:rsidR="004F3A50" w:rsidRPr="008D11F5" w:rsidRDefault="004F3A50" w:rsidP="004F3A50">
            <w:pPr>
              <w:spacing w:line="300" w:lineRule="auto"/>
              <w:jc w:val="both"/>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Сухой остаток, %</w:t>
            </w:r>
            <w:r w:rsidRPr="008D11F5">
              <w:rPr>
                <w:rFonts w:ascii="Times New Roman" w:eastAsia="Calibri" w:hAnsi="Times New Roman" w:cs="Times New Roman"/>
                <w:color w:val="000000"/>
                <w:sz w:val="24"/>
                <w:szCs w:val="24"/>
              </w:rPr>
              <w:br/>
            </w:r>
          </w:p>
        </w:tc>
      </w:tr>
      <w:tr w:rsidR="004F3A50" w:rsidRPr="008D11F5" w14:paraId="052C8F67" w14:textId="77777777" w:rsidTr="004F3A50">
        <w:trPr>
          <w:jc w:val="center"/>
        </w:trPr>
        <w:tc>
          <w:tcPr>
            <w:tcW w:w="4361" w:type="dxa"/>
          </w:tcPr>
          <w:p w14:paraId="5C5E0343" w14:textId="77777777" w:rsidR="004F3A50" w:rsidRPr="008D11F5" w:rsidRDefault="004F3A50" w:rsidP="004F3A50">
            <w:pPr>
              <w:spacing w:line="300" w:lineRule="auto"/>
              <w:jc w:val="both"/>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Незасоленные</w:t>
            </w:r>
          </w:p>
        </w:tc>
        <w:tc>
          <w:tcPr>
            <w:tcW w:w="3285" w:type="dxa"/>
          </w:tcPr>
          <w:p w14:paraId="1DB007EB" w14:textId="77777777" w:rsidR="004F3A50" w:rsidRPr="008D11F5" w:rsidRDefault="004F3A50" w:rsidP="004F3A50">
            <w:pPr>
              <w:spacing w:line="300" w:lineRule="auto"/>
              <w:jc w:val="center"/>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0,25–0,30</w:t>
            </w:r>
          </w:p>
        </w:tc>
      </w:tr>
      <w:tr w:rsidR="004F3A50" w:rsidRPr="008D11F5" w14:paraId="5E9EE5FB" w14:textId="77777777" w:rsidTr="004F3A50">
        <w:trPr>
          <w:jc w:val="center"/>
        </w:trPr>
        <w:tc>
          <w:tcPr>
            <w:tcW w:w="4361" w:type="dxa"/>
          </w:tcPr>
          <w:p w14:paraId="19860B68" w14:textId="77777777" w:rsidR="004F3A50" w:rsidRPr="008D11F5" w:rsidRDefault="004F3A50" w:rsidP="004F3A50">
            <w:pPr>
              <w:spacing w:line="300" w:lineRule="auto"/>
              <w:jc w:val="both"/>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Слабозасоленные</w:t>
            </w:r>
          </w:p>
        </w:tc>
        <w:tc>
          <w:tcPr>
            <w:tcW w:w="3285" w:type="dxa"/>
          </w:tcPr>
          <w:p w14:paraId="467055F8" w14:textId="77777777" w:rsidR="004F3A50" w:rsidRPr="008D11F5" w:rsidRDefault="004F3A50" w:rsidP="004F3A50">
            <w:pPr>
              <w:spacing w:line="300" w:lineRule="auto"/>
              <w:jc w:val="center"/>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sz w:val="24"/>
                <w:szCs w:val="24"/>
                <w:shd w:val="clear" w:color="auto" w:fill="FFFFFF"/>
              </w:rPr>
              <w:t>0,30 – 0,50</w:t>
            </w:r>
          </w:p>
        </w:tc>
      </w:tr>
      <w:tr w:rsidR="004F3A50" w:rsidRPr="008D11F5" w14:paraId="654BCF1B" w14:textId="77777777" w:rsidTr="004F3A50">
        <w:trPr>
          <w:jc w:val="center"/>
        </w:trPr>
        <w:tc>
          <w:tcPr>
            <w:tcW w:w="4361" w:type="dxa"/>
          </w:tcPr>
          <w:p w14:paraId="10E9B4B0" w14:textId="77777777" w:rsidR="004F3A50" w:rsidRPr="008D11F5" w:rsidRDefault="004F3A50" w:rsidP="004F3A50">
            <w:pPr>
              <w:spacing w:line="300" w:lineRule="auto"/>
              <w:jc w:val="both"/>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Среднезасоленные</w:t>
            </w:r>
          </w:p>
        </w:tc>
        <w:tc>
          <w:tcPr>
            <w:tcW w:w="3285" w:type="dxa"/>
          </w:tcPr>
          <w:p w14:paraId="70C589FE" w14:textId="77777777" w:rsidR="004F3A50" w:rsidRPr="008D11F5" w:rsidRDefault="004F3A50" w:rsidP="004F3A50">
            <w:pPr>
              <w:spacing w:line="300" w:lineRule="auto"/>
              <w:jc w:val="center"/>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sz w:val="24"/>
                <w:szCs w:val="24"/>
                <w:shd w:val="clear" w:color="auto" w:fill="FFFFFF"/>
              </w:rPr>
              <w:t>0,50 – 1,0</w:t>
            </w:r>
          </w:p>
        </w:tc>
      </w:tr>
      <w:tr w:rsidR="004F3A50" w:rsidRPr="008D11F5" w14:paraId="7F33E987" w14:textId="77777777" w:rsidTr="004F3A50">
        <w:trPr>
          <w:jc w:val="center"/>
        </w:trPr>
        <w:tc>
          <w:tcPr>
            <w:tcW w:w="4361" w:type="dxa"/>
          </w:tcPr>
          <w:p w14:paraId="28552623" w14:textId="77777777" w:rsidR="004F3A50" w:rsidRPr="008D11F5" w:rsidRDefault="004F3A50" w:rsidP="004F3A50">
            <w:pPr>
              <w:spacing w:line="300" w:lineRule="auto"/>
              <w:jc w:val="both"/>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Сильнозасоленные</w:t>
            </w:r>
          </w:p>
        </w:tc>
        <w:tc>
          <w:tcPr>
            <w:tcW w:w="3285" w:type="dxa"/>
          </w:tcPr>
          <w:p w14:paraId="65A4D2B2" w14:textId="77777777" w:rsidR="004F3A50" w:rsidRPr="008D11F5" w:rsidRDefault="004F3A50" w:rsidP="004F3A50">
            <w:pPr>
              <w:spacing w:line="300" w:lineRule="auto"/>
              <w:jc w:val="center"/>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sz w:val="24"/>
                <w:szCs w:val="24"/>
                <w:shd w:val="clear" w:color="auto" w:fill="FFFFFF"/>
              </w:rPr>
              <w:t>1,0 – 2,0</w:t>
            </w:r>
          </w:p>
        </w:tc>
      </w:tr>
      <w:tr w:rsidR="004F3A50" w:rsidRPr="008D11F5" w14:paraId="00F8B9D9" w14:textId="77777777" w:rsidTr="004F3A50">
        <w:trPr>
          <w:jc w:val="center"/>
        </w:trPr>
        <w:tc>
          <w:tcPr>
            <w:tcW w:w="4361" w:type="dxa"/>
          </w:tcPr>
          <w:p w14:paraId="0592CB58" w14:textId="77777777" w:rsidR="004F3A50" w:rsidRPr="008D11F5" w:rsidRDefault="004F3A50" w:rsidP="004F3A50">
            <w:pPr>
              <w:spacing w:line="300" w:lineRule="auto"/>
              <w:jc w:val="both"/>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color w:val="000000"/>
                <w:sz w:val="24"/>
                <w:szCs w:val="24"/>
                <w:shd w:val="clear" w:color="auto" w:fill="FFFFFF"/>
              </w:rPr>
              <w:t>Солончаки</w:t>
            </w:r>
          </w:p>
        </w:tc>
        <w:tc>
          <w:tcPr>
            <w:tcW w:w="3285" w:type="dxa"/>
          </w:tcPr>
          <w:p w14:paraId="6B8FA6A3" w14:textId="77777777" w:rsidR="004F3A50" w:rsidRPr="008D11F5" w:rsidRDefault="004F3A50" w:rsidP="004F3A50">
            <w:pPr>
              <w:spacing w:line="300" w:lineRule="auto"/>
              <w:jc w:val="center"/>
              <w:rPr>
                <w:rFonts w:ascii="Times New Roman" w:eastAsia="Calibri" w:hAnsi="Times New Roman" w:cs="Times New Roman"/>
                <w:sz w:val="24"/>
                <w:szCs w:val="24"/>
                <w:shd w:val="clear" w:color="auto" w:fill="FFFFFF"/>
              </w:rPr>
            </w:pPr>
            <w:r w:rsidRPr="008D11F5">
              <w:rPr>
                <w:rFonts w:ascii="Times New Roman" w:eastAsia="Calibri" w:hAnsi="Times New Roman" w:cs="Times New Roman"/>
                <w:sz w:val="24"/>
                <w:szCs w:val="24"/>
                <w:shd w:val="clear" w:color="auto" w:fill="FFFFFF"/>
              </w:rPr>
              <w:t>2,0 -4,0</w:t>
            </w:r>
          </w:p>
        </w:tc>
      </w:tr>
    </w:tbl>
    <w:p w14:paraId="60FE6C68" w14:textId="77777777" w:rsidR="004F3A50" w:rsidRPr="008D11F5" w:rsidRDefault="004F3A50" w:rsidP="004F3A50">
      <w:pPr>
        <w:spacing w:after="0" w:line="300" w:lineRule="auto"/>
        <w:ind w:firstLine="708"/>
        <w:jc w:val="both"/>
        <w:rPr>
          <w:rFonts w:ascii="Times New Roman" w:eastAsia="Calibri" w:hAnsi="Times New Roman" w:cs="Times New Roman"/>
          <w:sz w:val="24"/>
          <w:szCs w:val="24"/>
          <w:shd w:val="clear" w:color="auto" w:fill="FFFFFF"/>
        </w:rPr>
      </w:pPr>
    </w:p>
    <w:p w14:paraId="1B91C2ED" w14:textId="77777777" w:rsidR="004F3A50" w:rsidRPr="008D11F5" w:rsidRDefault="004F3A50" w:rsidP="00C26C41">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u w:val="single"/>
        </w:rPr>
        <w:t>Материалы и оборудование:</w:t>
      </w:r>
      <w:r w:rsidRPr="008D11F5">
        <w:rPr>
          <w:rFonts w:ascii="Times New Roman" w:eastAsia="Calibri" w:hAnsi="Times New Roman" w:cs="Times New Roman"/>
          <w:sz w:val="24"/>
          <w:szCs w:val="24"/>
        </w:rPr>
        <w:t xml:space="preserve"> водная почвенная вытяжка, пипетка мора на 20 мл, фарфоровые чашки, термостат, аналитические весы.</w:t>
      </w:r>
    </w:p>
    <w:p w14:paraId="41EFC7AD" w14:textId="77777777" w:rsidR="004F3A50" w:rsidRPr="008D11F5" w:rsidRDefault="004F3A50" w:rsidP="00C26C41">
      <w:pPr>
        <w:spacing w:after="0" w:line="360" w:lineRule="auto"/>
        <w:ind w:firstLine="708"/>
        <w:jc w:val="both"/>
        <w:rPr>
          <w:rFonts w:ascii="Times New Roman" w:eastAsia="Calibri" w:hAnsi="Times New Roman" w:cs="Times New Roman"/>
          <w:b/>
          <w:sz w:val="24"/>
          <w:szCs w:val="24"/>
        </w:rPr>
      </w:pPr>
      <w:r w:rsidRPr="008D11F5">
        <w:rPr>
          <w:rFonts w:ascii="Times New Roman" w:eastAsia="Calibri" w:hAnsi="Times New Roman" w:cs="Times New Roman"/>
          <w:sz w:val="24"/>
          <w:szCs w:val="24"/>
          <w:u w:val="single"/>
        </w:rPr>
        <w:t>Методика проведения анализа</w:t>
      </w:r>
      <w:r w:rsidRPr="008D11F5">
        <w:rPr>
          <w:rFonts w:ascii="Times New Roman" w:eastAsia="Calibri" w:hAnsi="Times New Roman" w:cs="Times New Roman"/>
          <w:b/>
          <w:sz w:val="24"/>
          <w:szCs w:val="24"/>
          <w:u w:val="single"/>
        </w:rPr>
        <w:t>:</w:t>
      </w:r>
      <w:r w:rsidRPr="008D11F5">
        <w:rPr>
          <w:rFonts w:ascii="Times New Roman" w:eastAsia="Calibri" w:hAnsi="Times New Roman" w:cs="Times New Roman"/>
          <w:b/>
          <w:sz w:val="24"/>
          <w:szCs w:val="24"/>
        </w:rPr>
        <w:t xml:space="preserve"> </w:t>
      </w:r>
    </w:p>
    <w:p w14:paraId="26CC1FED" w14:textId="77777777" w:rsidR="004F3A50" w:rsidRPr="008D11F5" w:rsidRDefault="004F3A50" w:rsidP="004F3A50">
      <w:pPr>
        <w:spacing w:after="0" w:line="360" w:lineRule="auto"/>
        <w:ind w:firstLine="708"/>
        <w:jc w:val="both"/>
        <w:rPr>
          <w:rFonts w:ascii="Times New Roman" w:eastAsia="Calibri" w:hAnsi="Times New Roman" w:cs="Times New Roman"/>
          <w:bCs/>
          <w:sz w:val="24"/>
          <w:szCs w:val="24"/>
        </w:rPr>
      </w:pPr>
      <w:r w:rsidRPr="008D11F5">
        <w:rPr>
          <w:rFonts w:ascii="Times New Roman" w:eastAsia="Calibri" w:hAnsi="Times New Roman" w:cs="Times New Roman"/>
          <w:sz w:val="24"/>
          <w:szCs w:val="24"/>
        </w:rPr>
        <w:t xml:space="preserve">фарфоровую чашку предварительно взвешивают на аналитических весах, затем высушивают в термостате при температуре </w:t>
      </w:r>
      <w:r w:rsidRPr="008D11F5">
        <w:rPr>
          <w:rFonts w:ascii="Times New Roman" w:eastAsia="Calibri" w:hAnsi="Times New Roman" w:cs="Times New Roman"/>
          <w:bCs/>
          <w:sz w:val="24"/>
          <w:szCs w:val="24"/>
        </w:rPr>
        <w:t>105</w:t>
      </w:r>
      <w:r w:rsidRPr="008D11F5">
        <w:rPr>
          <w:rFonts w:ascii="Times New Roman" w:eastAsia="Calibri" w:hAnsi="Times New Roman" w:cs="Times New Roman"/>
          <w:bCs/>
          <w:sz w:val="24"/>
          <w:szCs w:val="24"/>
          <w:vertAlign w:val="superscript"/>
        </w:rPr>
        <w:t>0</w:t>
      </w:r>
      <w:r w:rsidRPr="008D11F5">
        <w:rPr>
          <w:rFonts w:ascii="Times New Roman" w:eastAsia="Calibri" w:hAnsi="Times New Roman" w:cs="Times New Roman"/>
          <w:bCs/>
          <w:sz w:val="24"/>
          <w:szCs w:val="24"/>
        </w:rPr>
        <w:t xml:space="preserve">С в течение 2-3 часов, остужают в эксикаторе и снова взвешивают. Затем в фарфоровую чашку помещаю пипеткой мора 20 мл водной почвенной вытяжки, </w:t>
      </w:r>
      <w:r w:rsidRPr="008D11F5">
        <w:rPr>
          <w:rFonts w:ascii="Times New Roman" w:eastAsia="Calibri" w:hAnsi="Times New Roman" w:cs="Times New Roman"/>
          <w:sz w:val="24"/>
          <w:szCs w:val="24"/>
        </w:rPr>
        <w:t xml:space="preserve">водную почвенную вытяжку выпаривают на водяной бане, после выпаривания сухой остаток высушивают в термостате при температуре </w:t>
      </w:r>
      <w:r w:rsidRPr="008D11F5">
        <w:rPr>
          <w:rFonts w:ascii="Times New Roman" w:eastAsia="Calibri" w:hAnsi="Times New Roman" w:cs="Times New Roman"/>
          <w:bCs/>
          <w:sz w:val="24"/>
          <w:szCs w:val="24"/>
        </w:rPr>
        <w:t>105</w:t>
      </w:r>
      <w:r w:rsidRPr="008D11F5">
        <w:rPr>
          <w:rFonts w:ascii="Times New Roman" w:eastAsia="Calibri" w:hAnsi="Times New Roman" w:cs="Times New Roman"/>
          <w:bCs/>
          <w:sz w:val="24"/>
          <w:szCs w:val="24"/>
          <w:vertAlign w:val="superscript"/>
        </w:rPr>
        <w:t>0</w:t>
      </w:r>
      <w:r w:rsidRPr="008D11F5">
        <w:rPr>
          <w:rFonts w:ascii="Times New Roman" w:eastAsia="Calibri" w:hAnsi="Times New Roman" w:cs="Times New Roman"/>
          <w:bCs/>
          <w:sz w:val="24"/>
          <w:szCs w:val="24"/>
        </w:rPr>
        <w:t xml:space="preserve">С в течение 2 часов. </w:t>
      </w:r>
    </w:p>
    <w:p w14:paraId="7FF18609"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bCs/>
          <w:sz w:val="24"/>
          <w:szCs w:val="24"/>
        </w:rPr>
        <w:t xml:space="preserve">После остужают чашку в эксикаторе, взвешивают на аналитических весах. </w:t>
      </w:r>
      <w:r w:rsidRPr="008D11F5">
        <w:rPr>
          <w:rFonts w:ascii="Times New Roman" w:eastAsia="Calibri" w:hAnsi="Times New Roman" w:cs="Times New Roman"/>
          <w:sz w:val="24"/>
          <w:szCs w:val="24"/>
        </w:rPr>
        <w:t>Если вес остатка не выше 0,1 г, то взвешивание прекращают; если вес остатка более 0,1 г, высушивание необходимо повторить ещё на 2 часа, и далее снова взвесить. Долю сухого остатка рассчитывают по формуле ниже:</w:t>
      </w:r>
    </w:p>
    <w:p w14:paraId="6FAFF749" w14:textId="77777777" w:rsidR="004F3A50" w:rsidRPr="008D11F5" w:rsidRDefault="004F3A50" w:rsidP="004F3A50">
      <w:pPr>
        <w:spacing w:after="0" w:line="360" w:lineRule="auto"/>
        <w:jc w:val="both"/>
        <w:rPr>
          <w:rFonts w:ascii="Times New Roman" w:eastAsia="Calibri" w:hAnsi="Times New Roman" w:cs="Times New Roman"/>
          <w:sz w:val="24"/>
          <w:szCs w:val="24"/>
        </w:rPr>
      </w:pPr>
    </w:p>
    <w:p w14:paraId="4CAE9AA3" w14:textId="77777777" w:rsidR="004F3A50" w:rsidRPr="008D11F5" w:rsidRDefault="004F3A50" w:rsidP="004F3A50">
      <w:pPr>
        <w:spacing w:after="0" w:line="300" w:lineRule="auto"/>
        <w:ind w:firstLine="709"/>
        <w:jc w:val="center"/>
        <w:rPr>
          <w:rFonts w:ascii="Times New Roman" w:eastAsia="Calibri" w:hAnsi="Times New Roman" w:cs="Times New Roman"/>
          <w:bCs/>
          <w:i/>
          <w:sz w:val="24"/>
          <w:szCs w:val="24"/>
          <w:lang w:val="en-US"/>
        </w:rPr>
      </w:pPr>
      <m:oMathPara>
        <m:oMath>
          <m:r>
            <m:rPr>
              <m:sty m:val="p"/>
            </m:rPr>
            <w:rPr>
              <w:rFonts w:ascii="Cambria Math" w:eastAsia="Calibri" w:hAnsi="Cambria Math" w:cs="Times New Roman"/>
              <w:sz w:val="24"/>
              <w:szCs w:val="24"/>
            </w:rPr>
            <m:t xml:space="preserve">Сухой остаток = </m:t>
          </m:r>
          <m:f>
            <m:fPr>
              <m:ctrlPr>
                <w:rPr>
                  <w:rFonts w:ascii="Cambria Math" w:eastAsia="Calibri" w:hAnsi="Cambria Math" w:cs="Times New Roman"/>
                  <w:bCs/>
                  <w:sz w:val="24"/>
                  <w:szCs w:val="24"/>
                </w:rPr>
              </m:ctrlPr>
            </m:fPr>
            <m:num>
              <m:sSub>
                <m:sSubPr>
                  <m:ctrlPr>
                    <w:rPr>
                      <w:rFonts w:ascii="Cambria Math" w:eastAsia="Calibri" w:hAnsi="Cambria Math" w:cs="Times New Roman"/>
                      <w:bCs/>
                      <w:sz w:val="24"/>
                      <w:szCs w:val="24"/>
                    </w:rPr>
                  </m:ctrlPr>
                </m:sSubPr>
                <m:e>
                  <m:r>
                    <m:rPr>
                      <m:sty m:val="p"/>
                    </m:rPr>
                    <w:rPr>
                      <w:rFonts w:ascii="Cambria Math" w:eastAsia="Calibri" w:hAnsi="Cambria Math" w:cs="Times New Roman"/>
                      <w:sz w:val="24"/>
                      <w:szCs w:val="24"/>
                      <w:lang w:val="en-US"/>
                    </w:rPr>
                    <m:t>m</m:t>
                  </m:r>
                </m:e>
                <m:sub>
                  <m:r>
                    <m:rPr>
                      <m:sty m:val="p"/>
                    </m:rPr>
                    <w:rPr>
                      <w:rFonts w:ascii="Cambria Math" w:eastAsia="Calibri" w:hAnsi="Cambria Math" w:cs="Times New Roman"/>
                      <w:sz w:val="24"/>
                      <w:szCs w:val="24"/>
                    </w:rPr>
                    <m:t>0</m:t>
                  </m:r>
                </m:sub>
              </m:sSub>
              <m:r>
                <m:rPr>
                  <m:sty m:val="p"/>
                </m:rPr>
                <w:rPr>
                  <w:rFonts w:ascii="Cambria Math" w:eastAsia="Calibri" w:hAnsi="Cambria Math" w:cs="Times New Roman"/>
                  <w:sz w:val="24"/>
                  <w:szCs w:val="24"/>
                </w:rPr>
                <m:t>∙100∙</m:t>
              </m:r>
              <m:sSub>
                <m:sSubPr>
                  <m:ctrlPr>
                    <w:rPr>
                      <w:rFonts w:ascii="Cambria Math" w:eastAsia="Calibri" w:hAnsi="Cambria Math" w:cs="Times New Roman"/>
                      <w:bCs/>
                      <w:sz w:val="24"/>
                      <w:szCs w:val="24"/>
                    </w:rPr>
                  </m:ctrlPr>
                </m:sSubPr>
                <m:e>
                  <m:r>
                    <m:rPr>
                      <m:sty m:val="p"/>
                    </m:rPr>
                    <w:rPr>
                      <w:rFonts w:ascii="Cambria Math" w:eastAsia="Calibri" w:hAnsi="Cambria Math" w:cs="Times New Roman"/>
                      <w:sz w:val="24"/>
                      <w:szCs w:val="24"/>
                    </w:rPr>
                    <m:t>V</m:t>
                  </m:r>
                </m:e>
                <m:sub>
                  <m:r>
                    <m:rPr>
                      <m:sty m:val="p"/>
                    </m:rPr>
                    <w:rPr>
                      <w:rFonts w:ascii="Cambria Math" w:eastAsia="Calibri" w:hAnsi="Cambria Math" w:cs="Times New Roman"/>
                      <w:sz w:val="24"/>
                      <w:szCs w:val="24"/>
                    </w:rPr>
                    <m:t>0</m:t>
                  </m:r>
                </m:sub>
              </m:sSub>
            </m:num>
            <m:den>
              <m:r>
                <m:rPr>
                  <m:sty m:val="p"/>
                </m:rPr>
                <w:rPr>
                  <w:rFonts w:ascii="Cambria Math" w:eastAsia="Calibri" w:hAnsi="Cambria Math" w:cs="Times New Roman"/>
                  <w:sz w:val="24"/>
                  <w:szCs w:val="24"/>
                </w:rPr>
                <m:t>m∙К</m:t>
              </m:r>
              <m:sSub>
                <m:sSubPr>
                  <m:ctrlPr>
                    <w:rPr>
                      <w:rFonts w:ascii="Cambria Math" w:eastAsia="Calibri" w:hAnsi="Cambria Math" w:cs="Times New Roman"/>
                      <w:bCs/>
                      <w:sz w:val="24"/>
                      <w:szCs w:val="24"/>
                    </w:rPr>
                  </m:ctrlPr>
                </m:sSubPr>
                <m:e>
                  <m:r>
                    <m:rPr>
                      <m:sty m:val="p"/>
                    </m:rPr>
                    <w:rPr>
                      <w:rFonts w:ascii="Cambria Math" w:eastAsia="Calibri" w:hAnsi="Cambria Math" w:cs="Times New Roman"/>
                      <w:sz w:val="24"/>
                      <w:szCs w:val="24"/>
                    </w:rPr>
                    <m:t xml:space="preserve"> ∙V</m:t>
                  </m:r>
                </m:e>
                <m:sub>
                  <m:r>
                    <m:rPr>
                      <m:sty m:val="p"/>
                    </m:rPr>
                    <w:rPr>
                      <w:rFonts w:ascii="Cambria Math" w:eastAsia="Calibri" w:hAnsi="Cambria Math" w:cs="Times New Roman"/>
                      <w:sz w:val="24"/>
                      <w:szCs w:val="24"/>
                    </w:rPr>
                    <m:t>ал</m:t>
                  </m:r>
                </m:sub>
              </m:sSub>
            </m:den>
          </m:f>
        </m:oMath>
      </m:oMathPara>
    </w:p>
    <w:p w14:paraId="616F4770" w14:textId="77777777" w:rsidR="004F3A50" w:rsidRPr="008D11F5" w:rsidRDefault="004F3A50" w:rsidP="00C26C41">
      <w:pPr>
        <w:spacing w:after="0" w:line="360" w:lineRule="auto"/>
        <w:ind w:left="708"/>
        <w:rPr>
          <w:rFonts w:ascii="Times New Roman" w:eastAsia="Calibri" w:hAnsi="Times New Roman" w:cs="Times New Roman"/>
          <w:bCs/>
          <w:sz w:val="24"/>
          <w:szCs w:val="24"/>
        </w:rPr>
      </w:pPr>
      <w:r w:rsidRPr="008D11F5">
        <w:rPr>
          <w:rFonts w:ascii="Times New Roman" w:eastAsia="Calibri" w:hAnsi="Times New Roman" w:cs="Times New Roman"/>
          <w:bCs/>
          <w:sz w:val="24"/>
          <w:szCs w:val="24"/>
        </w:rPr>
        <w:t xml:space="preserve">где: </w:t>
      </w:r>
      <w:r w:rsidRPr="008D11F5">
        <w:rPr>
          <w:rFonts w:ascii="Times New Roman" w:eastAsia="Calibri" w:hAnsi="Times New Roman" w:cs="Times New Roman"/>
          <w:bCs/>
          <w:sz w:val="24"/>
          <w:szCs w:val="24"/>
          <w:lang w:val="en-US"/>
        </w:rPr>
        <w:t>m</w:t>
      </w:r>
      <w:r w:rsidRPr="008D11F5">
        <w:rPr>
          <w:rFonts w:ascii="Times New Roman" w:eastAsia="Calibri" w:hAnsi="Times New Roman" w:cs="Times New Roman"/>
          <w:bCs/>
          <w:sz w:val="24"/>
          <w:szCs w:val="24"/>
          <w:vertAlign w:val="subscript"/>
        </w:rPr>
        <w:t>0</w:t>
      </w:r>
      <w:r w:rsidRPr="008D11F5">
        <w:rPr>
          <w:rFonts w:ascii="Times New Roman" w:eastAsia="Calibri" w:hAnsi="Times New Roman" w:cs="Times New Roman"/>
          <w:bCs/>
          <w:sz w:val="24"/>
          <w:szCs w:val="24"/>
        </w:rPr>
        <w:t xml:space="preserve"> – масса сухого остатка, г;</w:t>
      </w:r>
    </w:p>
    <w:p w14:paraId="051486EE" w14:textId="77777777" w:rsidR="004F3A50" w:rsidRPr="008D11F5" w:rsidRDefault="004F3A50" w:rsidP="00C26C41">
      <w:pPr>
        <w:spacing w:after="0" w:line="360" w:lineRule="auto"/>
        <w:ind w:left="708"/>
        <w:rPr>
          <w:rFonts w:ascii="Times New Roman" w:eastAsia="Calibri" w:hAnsi="Times New Roman" w:cs="Times New Roman"/>
          <w:bCs/>
          <w:sz w:val="24"/>
          <w:szCs w:val="24"/>
        </w:rPr>
      </w:pPr>
      <w:r w:rsidRPr="008D11F5">
        <w:rPr>
          <w:rFonts w:ascii="Times New Roman" w:eastAsia="Calibri" w:hAnsi="Times New Roman" w:cs="Times New Roman"/>
          <w:bCs/>
          <w:sz w:val="24"/>
          <w:szCs w:val="24"/>
          <w:lang w:val="en-US"/>
        </w:rPr>
        <w:t>m</w:t>
      </w:r>
      <w:r w:rsidRPr="008D11F5">
        <w:rPr>
          <w:rFonts w:ascii="Times New Roman" w:eastAsia="Calibri" w:hAnsi="Times New Roman" w:cs="Times New Roman"/>
          <w:bCs/>
          <w:sz w:val="24"/>
          <w:szCs w:val="24"/>
        </w:rPr>
        <w:t xml:space="preserve"> – навеска воздушно-сухой почвы, г;</w:t>
      </w:r>
    </w:p>
    <w:p w14:paraId="7F8919DF" w14:textId="77777777" w:rsidR="004F3A50" w:rsidRPr="008D11F5" w:rsidRDefault="004F3A50" w:rsidP="00C26C41">
      <w:pPr>
        <w:spacing w:after="0" w:line="360" w:lineRule="auto"/>
        <w:ind w:left="708"/>
        <w:rPr>
          <w:rFonts w:ascii="Times New Roman" w:eastAsia="Calibri" w:hAnsi="Times New Roman" w:cs="Times New Roman"/>
          <w:bCs/>
          <w:sz w:val="24"/>
          <w:szCs w:val="24"/>
        </w:rPr>
      </w:pPr>
      <w:r w:rsidRPr="008D11F5">
        <w:rPr>
          <w:rFonts w:ascii="Times New Roman" w:eastAsia="Calibri" w:hAnsi="Times New Roman" w:cs="Times New Roman"/>
          <w:bCs/>
          <w:sz w:val="24"/>
          <w:szCs w:val="24"/>
          <w:lang w:val="en-US"/>
        </w:rPr>
        <w:t>V</w:t>
      </w:r>
      <w:r w:rsidRPr="008D11F5">
        <w:rPr>
          <w:rFonts w:ascii="Times New Roman" w:eastAsia="Calibri" w:hAnsi="Times New Roman" w:cs="Times New Roman"/>
          <w:bCs/>
          <w:sz w:val="24"/>
          <w:szCs w:val="24"/>
          <w:vertAlign w:val="subscript"/>
        </w:rPr>
        <w:t>0</w:t>
      </w:r>
      <w:r w:rsidRPr="008D11F5">
        <w:rPr>
          <w:rFonts w:ascii="Times New Roman" w:eastAsia="Calibri" w:hAnsi="Times New Roman" w:cs="Times New Roman"/>
          <w:bCs/>
          <w:sz w:val="24"/>
          <w:szCs w:val="24"/>
        </w:rPr>
        <w:t xml:space="preserve"> – объем воды, добавленный к почве, мл;</w:t>
      </w:r>
    </w:p>
    <w:p w14:paraId="49B26FCE" w14:textId="77777777" w:rsidR="004F3A50" w:rsidRPr="008D11F5" w:rsidRDefault="004F3A50" w:rsidP="00C26C41">
      <w:pPr>
        <w:spacing w:after="0" w:line="360" w:lineRule="auto"/>
        <w:ind w:left="708"/>
        <w:rPr>
          <w:rFonts w:ascii="Times New Roman" w:eastAsia="Calibri" w:hAnsi="Times New Roman" w:cs="Times New Roman"/>
          <w:bCs/>
          <w:sz w:val="24"/>
          <w:szCs w:val="24"/>
        </w:rPr>
      </w:pPr>
      <w:r w:rsidRPr="008D11F5">
        <w:rPr>
          <w:rFonts w:ascii="Times New Roman" w:eastAsia="Calibri" w:hAnsi="Times New Roman" w:cs="Times New Roman"/>
          <w:bCs/>
          <w:sz w:val="24"/>
          <w:szCs w:val="24"/>
          <w:lang w:val="en-US"/>
        </w:rPr>
        <w:t>V</w:t>
      </w:r>
      <w:r w:rsidRPr="008D11F5">
        <w:rPr>
          <w:rFonts w:ascii="Times New Roman" w:eastAsia="Calibri" w:hAnsi="Times New Roman" w:cs="Times New Roman"/>
          <w:bCs/>
          <w:sz w:val="24"/>
          <w:szCs w:val="24"/>
          <w:vertAlign w:val="subscript"/>
        </w:rPr>
        <w:t>ал</w:t>
      </w:r>
      <w:r w:rsidRPr="008D11F5">
        <w:rPr>
          <w:rFonts w:ascii="Times New Roman" w:eastAsia="Calibri" w:hAnsi="Times New Roman" w:cs="Times New Roman"/>
          <w:bCs/>
          <w:sz w:val="24"/>
          <w:szCs w:val="24"/>
        </w:rPr>
        <w:t xml:space="preserve"> – объем водной вытяжки, взятый для определения, мл;</w:t>
      </w:r>
    </w:p>
    <w:p w14:paraId="5D780BF9" w14:textId="77777777" w:rsidR="004F3A50" w:rsidRPr="008D11F5" w:rsidRDefault="004F3A50" w:rsidP="00C26C41">
      <w:pPr>
        <w:spacing w:after="0" w:line="360" w:lineRule="auto"/>
        <w:ind w:left="708"/>
        <w:rPr>
          <w:rFonts w:ascii="Times New Roman" w:eastAsia="Calibri" w:hAnsi="Times New Roman" w:cs="Times New Roman"/>
          <w:bCs/>
          <w:sz w:val="24"/>
          <w:szCs w:val="24"/>
        </w:rPr>
      </w:pPr>
      <w:r w:rsidRPr="008D11F5">
        <w:rPr>
          <w:rFonts w:ascii="Times New Roman" w:eastAsia="Calibri" w:hAnsi="Times New Roman" w:cs="Times New Roman"/>
          <w:bCs/>
          <w:sz w:val="24"/>
          <w:szCs w:val="24"/>
          <w:lang w:val="en-US"/>
        </w:rPr>
        <w:lastRenderedPageBreak/>
        <w:t>K</w:t>
      </w:r>
      <w:r w:rsidRPr="008D11F5">
        <w:rPr>
          <w:rFonts w:ascii="Times New Roman" w:eastAsia="Calibri" w:hAnsi="Times New Roman" w:cs="Times New Roman"/>
          <w:bCs/>
          <w:sz w:val="24"/>
          <w:szCs w:val="24"/>
          <w:vertAlign w:val="subscript"/>
          <w:lang w:val="en-US"/>
        </w:rPr>
        <w:t>w</w:t>
      </w:r>
      <w:r w:rsidRPr="008D11F5">
        <w:rPr>
          <w:rFonts w:ascii="Times New Roman" w:eastAsia="Calibri" w:hAnsi="Times New Roman" w:cs="Times New Roman"/>
          <w:bCs/>
          <w:sz w:val="24"/>
          <w:szCs w:val="24"/>
        </w:rPr>
        <w:t xml:space="preserve"> – коэффициент пересчета массы воздушно-сухой почвы на сухую (105°С) почву.</w:t>
      </w:r>
    </w:p>
    <w:p w14:paraId="61703D00" w14:textId="77777777" w:rsidR="004F3A50" w:rsidRPr="008D11F5" w:rsidRDefault="004F3A50" w:rsidP="004F3A50">
      <w:pPr>
        <w:spacing w:after="0" w:line="360" w:lineRule="auto"/>
        <w:rPr>
          <w:rFonts w:ascii="Times New Roman" w:eastAsia="Calibri" w:hAnsi="Times New Roman" w:cs="Times New Roman"/>
          <w:bCs/>
          <w:sz w:val="24"/>
          <w:szCs w:val="24"/>
        </w:rPr>
      </w:pPr>
    </w:p>
    <w:p w14:paraId="29E11845" w14:textId="5EC7948B" w:rsidR="004F3A50" w:rsidRPr="008D11F5" w:rsidRDefault="004F3A50" w:rsidP="00C26C41">
      <w:pPr>
        <w:shd w:val="clear" w:color="auto" w:fill="FFFFFF"/>
        <w:spacing w:after="0" w:line="360" w:lineRule="auto"/>
        <w:ind w:firstLine="708"/>
        <w:jc w:val="both"/>
        <w:textAlignment w:val="baseline"/>
        <w:rPr>
          <w:rFonts w:ascii="Times New Roman" w:eastAsia="Times New Roman" w:hAnsi="Times New Roman" w:cs="Times New Roman"/>
          <w:color w:val="000000"/>
          <w:sz w:val="24"/>
          <w:szCs w:val="24"/>
          <w:lang w:eastAsia="ru-RU"/>
        </w:rPr>
      </w:pPr>
      <w:bookmarkStart w:id="48" w:name="_Hlk40349004"/>
      <w:bookmarkEnd w:id="37"/>
      <w:r w:rsidRPr="008D11F5">
        <w:rPr>
          <w:rFonts w:ascii="Times New Roman" w:eastAsia="Times New Roman" w:hAnsi="Times New Roman" w:cs="Times New Roman"/>
          <w:b/>
          <w:bCs/>
          <w:color w:val="000000"/>
          <w:sz w:val="24"/>
          <w:szCs w:val="24"/>
          <w:lang w:eastAsia="ru-RU"/>
        </w:rPr>
        <w:t>Определение органической составляющей почв методом сухого озоления (ППП</w:t>
      </w:r>
      <w:r w:rsidRPr="008D11F5">
        <w:rPr>
          <w:rFonts w:ascii="Times New Roman" w:eastAsia="Times New Roman" w:hAnsi="Times New Roman" w:cs="Times New Roman"/>
          <w:b/>
          <w:bCs/>
          <w:color w:val="000000"/>
          <w:sz w:val="24"/>
          <w:szCs w:val="24"/>
          <w:vertAlign w:val="subscript"/>
          <w:lang w:eastAsia="ru-RU"/>
        </w:rPr>
        <w:t>550˚С</w:t>
      </w:r>
      <w:r w:rsidRPr="008D11F5">
        <w:rPr>
          <w:rFonts w:ascii="Times New Roman" w:eastAsia="Times New Roman" w:hAnsi="Times New Roman" w:cs="Times New Roman"/>
          <w:b/>
          <w:bCs/>
          <w:color w:val="000000"/>
          <w:sz w:val="24"/>
          <w:szCs w:val="24"/>
          <w:lang w:eastAsia="ru-RU"/>
        </w:rPr>
        <w:t>)</w:t>
      </w:r>
      <w:bookmarkEnd w:id="48"/>
      <w:r w:rsidRPr="008D11F5">
        <w:rPr>
          <w:rFonts w:ascii="Times New Roman" w:eastAsia="Times New Roman" w:hAnsi="Times New Roman" w:cs="Times New Roman"/>
          <w:b/>
          <w:bCs/>
          <w:color w:val="000000"/>
          <w:sz w:val="24"/>
          <w:szCs w:val="24"/>
          <w:lang w:eastAsia="ru-RU"/>
        </w:rPr>
        <w:t xml:space="preserve">. Определение зольности почвогрунта (ППП900˚С) </w:t>
      </w:r>
      <w:r w:rsidR="00C26C41">
        <w:rPr>
          <w:rFonts w:ascii="Times New Roman" w:eastAsia="Times New Roman" w:hAnsi="Times New Roman" w:cs="Times New Roman"/>
          <w:b/>
          <w:bCs/>
          <w:color w:val="000000"/>
          <w:sz w:val="24"/>
          <w:szCs w:val="24"/>
          <w:lang w:eastAsia="ru-RU"/>
        </w:rPr>
        <w:t>(</w:t>
      </w:r>
      <w:r w:rsidR="00C26C41" w:rsidRPr="00C26C41">
        <w:rPr>
          <w:rFonts w:ascii="Times New Roman" w:eastAsia="Times New Roman" w:hAnsi="Times New Roman" w:cs="Times New Roman"/>
          <w:b/>
          <w:bCs/>
          <w:color w:val="000000"/>
          <w:sz w:val="24"/>
          <w:szCs w:val="24"/>
          <w:lang w:eastAsia="ru-RU"/>
        </w:rPr>
        <w:t>ГОСТ 5180-2015</w:t>
      </w:r>
      <w:r w:rsidR="00C26C41">
        <w:rPr>
          <w:rFonts w:ascii="Times New Roman" w:eastAsia="Times New Roman" w:hAnsi="Times New Roman" w:cs="Times New Roman"/>
          <w:b/>
          <w:bCs/>
          <w:color w:val="000000"/>
          <w:sz w:val="24"/>
          <w:szCs w:val="24"/>
          <w:lang w:eastAsia="ru-RU"/>
        </w:rPr>
        <w:t>)</w:t>
      </w:r>
    </w:p>
    <w:p w14:paraId="3B6CDECA"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sz w:val="24"/>
          <w:szCs w:val="24"/>
          <w:lang w:eastAsia="ru-RU"/>
        </w:rPr>
        <w:t>Потеря при прокаливании при 550</w:t>
      </w:r>
      <w:r w:rsidRPr="008D11F5">
        <w:rPr>
          <w:rFonts w:ascii="Times New Roman" w:eastAsia="Times New Roman" w:hAnsi="Times New Roman" w:cs="Times New Roman"/>
          <w:color w:val="000000"/>
          <w:sz w:val="24"/>
          <w:szCs w:val="24"/>
          <w:lang w:eastAsia="ru-RU"/>
        </w:rPr>
        <w:t>°</w:t>
      </w:r>
      <w:r w:rsidRPr="008D11F5">
        <w:rPr>
          <w:rFonts w:ascii="Times New Roman" w:eastAsia="Times New Roman" w:hAnsi="Times New Roman" w:cs="Times New Roman"/>
          <w:sz w:val="24"/>
          <w:szCs w:val="24"/>
          <w:lang w:eastAsia="ru-RU"/>
        </w:rPr>
        <w:t xml:space="preserve">С для некарбонатных почв включает окисление гумуса и удаление химически связанной воды. Химически связанную воду можно учесть определением гигроскопической влажности почвы и с помощью коэффициента гигроскопичности. Расчёт потери при прокаливании ведётся на абсолютно сухую почву. </w:t>
      </w:r>
    </w:p>
    <w:p w14:paraId="5AABCF69"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u w:val="single"/>
          <w:lang w:eastAsia="ru-RU"/>
        </w:rPr>
        <w:t>Материалы и оборудование</w:t>
      </w:r>
      <w:r w:rsidRPr="008D11F5">
        <w:rPr>
          <w:rFonts w:ascii="Times New Roman" w:eastAsia="Times New Roman" w:hAnsi="Times New Roman" w:cs="Times New Roman"/>
          <w:color w:val="000000"/>
          <w:sz w:val="24"/>
          <w:szCs w:val="24"/>
          <w:lang w:eastAsia="ru-RU"/>
        </w:rPr>
        <w:t xml:space="preserve">: </w:t>
      </w:r>
      <w:r w:rsidRPr="008D11F5">
        <w:rPr>
          <w:rFonts w:ascii="Times New Roman" w:eastAsia="Times New Roman" w:hAnsi="Times New Roman" w:cs="Times New Roman"/>
          <w:sz w:val="24"/>
          <w:szCs w:val="24"/>
          <w:lang w:eastAsia="ru-RU"/>
        </w:rPr>
        <w:t xml:space="preserve">воздушно-сухой почвенный образец, </w:t>
      </w:r>
      <w:r w:rsidRPr="008D11F5">
        <w:rPr>
          <w:rFonts w:ascii="Times New Roman" w:eastAsia="Times New Roman" w:hAnsi="Times New Roman" w:cs="Times New Roman"/>
          <w:color w:val="000000"/>
          <w:sz w:val="24"/>
          <w:szCs w:val="24"/>
          <w:lang w:eastAsia="ru-RU"/>
        </w:rPr>
        <w:t>аналитические весы, термостат, муфельная печь ПМ-8, фарфоровые тигли.</w:t>
      </w:r>
    </w:p>
    <w:p w14:paraId="0C40DBCB"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u w:val="single"/>
          <w:lang w:eastAsia="ru-RU"/>
        </w:rPr>
      </w:pPr>
      <w:r w:rsidRPr="008D11F5">
        <w:rPr>
          <w:rFonts w:ascii="Times New Roman" w:eastAsia="Times New Roman" w:hAnsi="Times New Roman" w:cs="Times New Roman"/>
          <w:color w:val="000000"/>
          <w:sz w:val="24"/>
          <w:szCs w:val="24"/>
          <w:u w:val="single"/>
          <w:lang w:eastAsia="ru-RU"/>
        </w:rPr>
        <w:t>Методика определения</w:t>
      </w:r>
    </w:p>
    <w:p w14:paraId="2F3CBCC2"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1. Фарфоровые тигли взвешивают на аналитических весах, помещают в муфельную печь при 550˚С на 30 минут. Переносят тигли в эксикатор для охлаждения до комнатной температуры и взвешивают тигли на аналитических весах.</w:t>
      </w:r>
    </w:p>
    <w:p w14:paraId="4822394A"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2. Повторно ставят тигли в муфельную печь при 550˚С на 10 минут, затем охлаждают и повторно взвешивают. Масса прокаленного тигля не должна отличаться от предыдущего взвешивания не более 0,0002г, т.е тигель доведен до постоянной массы.</w:t>
      </w:r>
    </w:p>
    <w:p w14:paraId="63FCAB6A"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3. В доведенные до постоянной массы тигли помещают навески подготовленной воздушно-сухой почвы массой 1 г и взвешивают на аналитических весах, записав массу тигля с навеской почвы.</w:t>
      </w:r>
    </w:p>
    <w:p w14:paraId="6F48F20C"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4. Помещают тигли с почвой в муфельную печь при 550˚С на 50 минут. Переносят тигли в эксикатор для охлаждения до комнатной температуры и взвешивают тигли с почвой после прокаливания.</w:t>
      </w:r>
    </w:p>
    <w:p w14:paraId="5C7AAFD1"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5. Повторно ставят тигли с прокаленной почвой в муфельную печь при 550˚С на 10 минут, затем охлаждают в эксикаторе и повторно взвешивают. Масса прокаленного тигля с остатком не должна отличается от предыдущего взвешивания не более 0,0002г., т.е.  тигель с почвой после прокаливания доведен до постоянной массы.</w:t>
      </w:r>
    </w:p>
    <w:p w14:paraId="69B7CFB2" w14:textId="77777777" w:rsidR="004F3A50" w:rsidRPr="008D11F5" w:rsidRDefault="004F3A50" w:rsidP="004F3A50">
      <w:pPr>
        <w:spacing w:after="0" w:line="360" w:lineRule="auto"/>
        <w:ind w:firstLine="709"/>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6. Расчет потери при прокаливании почв проводят по следующей формуле:</w:t>
      </w:r>
      <w:r w:rsidRPr="008D11F5">
        <w:rPr>
          <w:rFonts w:ascii="Times New Roman" w:eastAsia="Times New Roman" w:hAnsi="Times New Roman" w:cs="Times New Roman"/>
          <w:color w:val="000000"/>
          <w:sz w:val="24"/>
          <w:szCs w:val="24"/>
          <w:lang w:eastAsia="ru-RU"/>
        </w:rPr>
        <w:br/>
      </w:r>
      <m:oMath>
        <m:r>
          <m:rPr>
            <m:sty m:val="p"/>
          </m:rPr>
          <w:rPr>
            <w:rFonts w:ascii="Cambria Math" w:eastAsia="Times New Roman" w:hAnsi="Cambria Math" w:cs="Times New Roman"/>
            <w:sz w:val="24"/>
            <w:szCs w:val="24"/>
            <w:lang w:eastAsia="ru-RU"/>
          </w:rPr>
          <m:t>ППП(</m:t>
        </m:r>
        <m:r>
          <m:rPr>
            <m:sty m:val="p"/>
          </m:rPr>
          <w:rPr>
            <w:rFonts w:ascii="Cambria Math" w:eastAsia="Times New Roman" w:hAnsi="Cambria Math" w:cs="Times New Roman"/>
            <w:sz w:val="24"/>
            <w:szCs w:val="24"/>
            <w:vertAlign w:val="subscript"/>
            <w:lang w:eastAsia="ru-RU"/>
          </w:rPr>
          <m:t>550˚С)</m:t>
        </m:r>
        <m:r>
          <m:rPr>
            <m:sty m:val="p"/>
          </m:rPr>
          <w:rPr>
            <w:rFonts w:ascii="Cambria Math" w:eastAsia="Times New Roman" w:hAnsi="Cambria Math" w:cs="Times New Roman"/>
            <w:color w:val="000000"/>
            <w:sz w:val="24"/>
            <w:szCs w:val="24"/>
            <w:lang w:eastAsia="ru-RU"/>
          </w:rPr>
          <m:t xml:space="preserve">= </m:t>
        </m:r>
        <m:f>
          <m:fPr>
            <m:ctrlPr>
              <w:rPr>
                <w:rFonts w:ascii="Cambria Math" w:eastAsia="Times New Roman" w:hAnsi="Cambria Math" w:cs="Times New Roman"/>
                <w:color w:val="000000"/>
                <w:sz w:val="24"/>
                <w:szCs w:val="24"/>
                <w:lang w:eastAsia="ru-RU"/>
              </w:rPr>
            </m:ctrlPr>
          </m:fPr>
          <m:num>
            <m:sSub>
              <m:sSubPr>
                <m:ctrlPr>
                  <w:rPr>
                    <w:rFonts w:ascii="Cambria Math" w:eastAsia="Times New Roman" w:hAnsi="Cambria Math" w:cs="Times New Roman"/>
                    <w:color w:val="000000"/>
                    <w:sz w:val="24"/>
                    <w:szCs w:val="24"/>
                    <w:lang w:eastAsia="ru-RU"/>
                  </w:rPr>
                </m:ctrlPr>
              </m:sSubPr>
              <m:e>
                <m:r>
                  <m:rPr>
                    <m:sty m:val="p"/>
                  </m:rPr>
                  <w:rPr>
                    <w:rFonts w:ascii="Cambria Math" w:eastAsia="Times New Roman" w:hAnsi="Cambria Math" w:cs="Times New Roman"/>
                    <w:color w:val="000000"/>
                    <w:sz w:val="24"/>
                    <w:szCs w:val="24"/>
                    <w:lang w:eastAsia="ru-RU"/>
                  </w:rPr>
                  <m:t>(</m:t>
                </m:r>
                <m:r>
                  <m:rPr>
                    <m:sty m:val="p"/>
                  </m:rPr>
                  <w:rPr>
                    <w:rFonts w:ascii="Cambria Math" w:eastAsia="Times New Roman" w:hAnsi="Cambria Math" w:cs="Times New Roman"/>
                    <w:color w:val="000000"/>
                    <w:sz w:val="24"/>
                    <w:szCs w:val="24"/>
                    <w:lang w:val="en-US" w:eastAsia="ru-RU"/>
                  </w:rPr>
                  <m:t>m</m:t>
                </m:r>
              </m:e>
              <m:sub>
                <m:r>
                  <m:rPr>
                    <m:sty m:val="p"/>
                  </m:rPr>
                  <w:rPr>
                    <w:rFonts w:ascii="Cambria Math" w:eastAsia="Times New Roman" w:hAnsi="Cambria Math" w:cs="Times New Roman"/>
                    <w:color w:val="000000"/>
                    <w:sz w:val="24"/>
                    <w:szCs w:val="24"/>
                    <w:lang w:eastAsia="ru-RU"/>
                  </w:rPr>
                  <m:t>1</m:t>
                </m:r>
              </m:sub>
            </m:sSub>
            <m:r>
              <m:rPr>
                <m:sty m:val="p"/>
              </m:rPr>
              <w:rPr>
                <w:rFonts w:ascii="Cambria Math" w:eastAsia="Times New Roman" w:hAnsi="Cambria Math" w:cs="Times New Roman"/>
                <w:color w:val="000000"/>
                <w:sz w:val="24"/>
                <w:szCs w:val="24"/>
                <w:lang w:eastAsia="ru-RU"/>
              </w:rPr>
              <m:t>-</m:t>
            </m:r>
            <m:sSub>
              <m:sSubPr>
                <m:ctrlPr>
                  <w:rPr>
                    <w:rFonts w:ascii="Cambria Math" w:eastAsia="Times New Roman" w:hAnsi="Cambria Math" w:cs="Times New Roman"/>
                    <w:color w:val="000000"/>
                    <w:sz w:val="24"/>
                    <w:szCs w:val="24"/>
                    <w:lang w:eastAsia="ru-RU"/>
                  </w:rPr>
                </m:ctrlPr>
              </m:sSubPr>
              <m:e>
                <m:r>
                  <m:rPr>
                    <m:sty m:val="p"/>
                  </m:rPr>
                  <w:rPr>
                    <w:rFonts w:ascii="Cambria Math" w:eastAsia="Times New Roman" w:hAnsi="Cambria Math" w:cs="Times New Roman"/>
                    <w:color w:val="000000"/>
                    <w:sz w:val="24"/>
                    <w:szCs w:val="24"/>
                    <w:lang w:eastAsia="ru-RU"/>
                  </w:rPr>
                  <m:t>m</m:t>
                </m:r>
              </m:e>
              <m:sub>
                <m:r>
                  <m:rPr>
                    <m:sty m:val="p"/>
                  </m:rPr>
                  <w:rPr>
                    <w:rFonts w:ascii="Cambria Math" w:eastAsia="Times New Roman" w:hAnsi="Cambria Math" w:cs="Times New Roman"/>
                    <w:color w:val="000000"/>
                    <w:sz w:val="24"/>
                    <w:szCs w:val="24"/>
                    <w:lang w:eastAsia="ru-RU"/>
                  </w:rPr>
                  <m:t>2</m:t>
                </m:r>
              </m:sub>
            </m:sSub>
            <m:r>
              <m:rPr>
                <m:sty m:val="p"/>
              </m:rPr>
              <w:rPr>
                <w:rFonts w:ascii="Cambria Math" w:eastAsia="Times New Roman" w:hAnsi="Cambria Math" w:cs="Times New Roman"/>
                <w:color w:val="000000"/>
                <w:sz w:val="24"/>
                <w:szCs w:val="24"/>
                <w:lang w:eastAsia="ru-RU"/>
              </w:rPr>
              <m:t>)∙100</m:t>
            </m:r>
          </m:num>
          <m:den>
            <m:sSub>
              <m:sSubPr>
                <m:ctrlPr>
                  <w:rPr>
                    <w:rFonts w:ascii="Cambria Math" w:eastAsia="Times New Roman" w:hAnsi="Cambria Math" w:cs="Times New Roman"/>
                    <w:color w:val="000000"/>
                    <w:sz w:val="24"/>
                    <w:szCs w:val="24"/>
                    <w:lang w:eastAsia="ru-RU"/>
                  </w:rPr>
                </m:ctrlPr>
              </m:sSubPr>
              <m:e>
                <m:r>
                  <m:rPr>
                    <m:sty m:val="p"/>
                  </m:rPr>
                  <w:rPr>
                    <w:rFonts w:ascii="Cambria Math" w:eastAsia="Times New Roman" w:hAnsi="Cambria Math" w:cs="Times New Roman"/>
                    <w:color w:val="000000"/>
                    <w:sz w:val="24"/>
                    <w:szCs w:val="24"/>
                    <w:lang w:val="en-US" w:eastAsia="ru-RU"/>
                  </w:rPr>
                  <m:t>m</m:t>
                </m:r>
              </m:e>
              <m:sub>
                <m:r>
                  <m:rPr>
                    <m:sty m:val="p"/>
                  </m:rPr>
                  <w:rPr>
                    <w:rFonts w:ascii="Cambria Math" w:eastAsia="Times New Roman" w:hAnsi="Cambria Math" w:cs="Times New Roman"/>
                    <w:color w:val="000000"/>
                    <w:sz w:val="24"/>
                    <w:szCs w:val="24"/>
                    <w:lang w:eastAsia="ru-RU"/>
                  </w:rPr>
                  <m:t>1</m:t>
                </m:r>
              </m:sub>
            </m:sSub>
            <m:r>
              <m:rPr>
                <m:sty m:val="p"/>
              </m:rPr>
              <w:rPr>
                <w:rFonts w:ascii="Cambria Math" w:eastAsia="Times New Roman" w:hAnsi="Cambria Math" w:cs="Times New Roman"/>
                <w:color w:val="000000"/>
                <w:sz w:val="24"/>
                <w:szCs w:val="24"/>
                <w:lang w:eastAsia="ru-RU"/>
              </w:rPr>
              <w:sym w:font="Symbol" w:char="F0D7"/>
            </m:r>
          </m:den>
        </m:f>
        <m:r>
          <w:rPr>
            <w:rFonts w:ascii="Cambria Math" w:eastAsia="Times New Roman" w:hAnsi="Cambria Math" w:cs="Times New Roman"/>
            <w:i/>
            <w:color w:val="000000"/>
            <w:sz w:val="24"/>
            <w:szCs w:val="24"/>
            <w:lang w:eastAsia="ru-RU"/>
          </w:rPr>
          <w:sym w:font="Symbol" w:char="F0D7"/>
        </m:r>
        <m:r>
          <m:rPr>
            <m:sty m:val="p"/>
          </m:rPr>
          <w:rPr>
            <w:rFonts w:ascii="Cambria Math" w:eastAsia="Times New Roman" w:hAnsi="Cambria Math" w:cs="Times New Roman"/>
            <w:sz w:val="24"/>
            <w:szCs w:val="24"/>
            <w:lang w:eastAsia="ru-RU"/>
          </w:rPr>
          <m:t>К</m:t>
        </m:r>
        <m:r>
          <m:rPr>
            <m:sty m:val="p"/>
          </m:rPr>
          <w:rPr>
            <w:rFonts w:ascii="Cambria Math" w:eastAsia="Times New Roman" w:hAnsi="Cambria Math" w:cs="Times New Roman"/>
            <w:sz w:val="24"/>
            <w:szCs w:val="24"/>
            <w:vertAlign w:val="subscript"/>
            <w:lang w:val="en-US" w:eastAsia="ru-RU"/>
          </w:rPr>
          <m:t>w</m:t>
        </m:r>
        <m:r>
          <w:rPr>
            <w:rFonts w:ascii="Cambria Math" w:eastAsia="Times New Roman" w:hAnsi="Cambria Math" w:cs="Times New Roman"/>
            <w:color w:val="000000"/>
            <w:sz w:val="24"/>
            <w:szCs w:val="24"/>
            <w:lang w:eastAsia="ru-RU"/>
          </w:rPr>
          <m:t xml:space="preserve"> ,   </m:t>
        </m:r>
      </m:oMath>
      <w:r w:rsidRPr="008D11F5">
        <w:rPr>
          <w:rFonts w:ascii="Times New Roman" w:eastAsia="Times New Roman" w:hAnsi="Times New Roman" w:cs="Times New Roman"/>
          <w:color w:val="000000"/>
          <w:sz w:val="24"/>
          <w:szCs w:val="24"/>
          <w:lang w:eastAsia="ru-RU"/>
        </w:rPr>
        <w:t xml:space="preserve"> %</w:t>
      </w:r>
    </w:p>
    <w:p w14:paraId="4BA7D9A6"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 xml:space="preserve">где: </w:t>
      </w:r>
      <w:r w:rsidRPr="008D11F5">
        <w:rPr>
          <w:rFonts w:ascii="Times New Roman" w:eastAsia="Times New Roman" w:hAnsi="Times New Roman" w:cs="Times New Roman"/>
          <w:color w:val="000000"/>
          <w:sz w:val="24"/>
          <w:szCs w:val="24"/>
          <w:lang w:val="en-US" w:eastAsia="ru-RU"/>
        </w:rPr>
        <w:t>m</w:t>
      </w:r>
      <w:r w:rsidRPr="008D11F5">
        <w:rPr>
          <w:rFonts w:ascii="Times New Roman" w:eastAsia="Times New Roman" w:hAnsi="Times New Roman" w:cs="Times New Roman"/>
          <w:color w:val="000000"/>
          <w:sz w:val="24"/>
          <w:szCs w:val="24"/>
          <w:vertAlign w:val="subscript"/>
          <w:lang w:eastAsia="ru-RU"/>
        </w:rPr>
        <w:t>1</w:t>
      </w:r>
      <w:r w:rsidRPr="008D11F5">
        <w:rPr>
          <w:rFonts w:ascii="Times New Roman" w:eastAsia="Times New Roman" w:hAnsi="Times New Roman" w:cs="Times New Roman"/>
          <w:color w:val="000000"/>
          <w:sz w:val="24"/>
          <w:szCs w:val="24"/>
          <w:lang w:eastAsia="ru-RU"/>
        </w:rPr>
        <w:t xml:space="preserve"> -   масса воздушно-сухой почвы, г;</w:t>
      </w:r>
    </w:p>
    <w:p w14:paraId="0155840F"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m</w:t>
      </w:r>
      <w:r w:rsidRPr="008D11F5">
        <w:rPr>
          <w:rFonts w:ascii="Times New Roman" w:eastAsia="Times New Roman" w:hAnsi="Times New Roman" w:cs="Times New Roman"/>
          <w:color w:val="000000"/>
          <w:sz w:val="24"/>
          <w:szCs w:val="24"/>
          <w:vertAlign w:val="subscript"/>
          <w:lang w:eastAsia="ru-RU"/>
        </w:rPr>
        <w:t>2</w:t>
      </w:r>
      <w:r w:rsidRPr="008D11F5">
        <w:rPr>
          <w:rFonts w:ascii="Times New Roman" w:eastAsia="Times New Roman" w:hAnsi="Times New Roman" w:cs="Times New Roman"/>
          <w:color w:val="000000"/>
          <w:sz w:val="24"/>
          <w:szCs w:val="24"/>
          <w:lang w:eastAsia="ru-RU"/>
        </w:rPr>
        <w:t xml:space="preserve"> - масса прокалённой почвы при 550°С, г</w:t>
      </w:r>
    </w:p>
    <w:p w14:paraId="48B7E341"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sz w:val="24"/>
          <w:szCs w:val="24"/>
          <w:lang w:eastAsia="ru-RU"/>
        </w:rPr>
        <w:t>К</w:t>
      </w:r>
      <w:proofErr w:type="gramStart"/>
      <w:r w:rsidRPr="008D11F5">
        <w:rPr>
          <w:rFonts w:ascii="Times New Roman" w:eastAsia="Times New Roman" w:hAnsi="Times New Roman" w:cs="Times New Roman"/>
          <w:sz w:val="24"/>
          <w:szCs w:val="24"/>
          <w:vertAlign w:val="subscript"/>
          <w:lang w:val="en-US" w:eastAsia="ru-RU"/>
        </w:rPr>
        <w:t>w</w:t>
      </w:r>
      <w:r w:rsidRPr="008D11F5">
        <w:rPr>
          <w:rFonts w:ascii="Times New Roman" w:eastAsia="Times New Roman" w:hAnsi="Times New Roman" w:cs="Times New Roman"/>
          <w:color w:val="000000"/>
          <w:sz w:val="24"/>
          <w:szCs w:val="24"/>
          <w:lang w:eastAsia="ru-RU"/>
        </w:rPr>
        <w:t xml:space="preserve">  -</w:t>
      </w:r>
      <w:proofErr w:type="gramEnd"/>
      <w:r w:rsidRPr="008D11F5">
        <w:rPr>
          <w:rFonts w:ascii="Times New Roman" w:eastAsia="Times New Roman" w:hAnsi="Times New Roman" w:cs="Times New Roman"/>
          <w:color w:val="000000"/>
          <w:sz w:val="24"/>
          <w:szCs w:val="24"/>
          <w:lang w:eastAsia="ru-RU"/>
        </w:rPr>
        <w:t xml:space="preserve"> коэффициент пересчёта результатов анализа на сухую навеску почвы</w:t>
      </w:r>
    </w:p>
    <w:p w14:paraId="51960A1B" w14:textId="77777777" w:rsidR="004F3A50" w:rsidRPr="008D11F5" w:rsidRDefault="004F3A50" w:rsidP="004F3A50">
      <w:pPr>
        <w:spacing w:after="0" w:line="360" w:lineRule="auto"/>
        <w:ind w:firstLine="709"/>
        <w:jc w:val="both"/>
        <w:rPr>
          <w:rFonts w:ascii="Times New Roman" w:hAnsi="Times New Roman" w:cs="Times New Roman"/>
          <w:color w:val="FF0000"/>
          <w:sz w:val="24"/>
          <w:szCs w:val="24"/>
        </w:rPr>
      </w:pPr>
      <w:r w:rsidRPr="008D11F5">
        <w:rPr>
          <w:rFonts w:ascii="Times New Roman" w:hAnsi="Times New Roman" w:cs="Times New Roman"/>
          <w:sz w:val="24"/>
          <w:szCs w:val="24"/>
        </w:rPr>
        <w:t xml:space="preserve">Для вычисления общей доли минеральной составляющей почвенного образца пользуются величиной </w:t>
      </w:r>
      <w:r w:rsidRPr="008D11F5">
        <w:rPr>
          <w:rFonts w:ascii="Times New Roman" w:hAnsi="Times New Roman" w:cs="Times New Roman"/>
          <w:sz w:val="24"/>
          <w:szCs w:val="24"/>
          <w:u w:val="single"/>
        </w:rPr>
        <w:t>зольности</w:t>
      </w:r>
      <w:r w:rsidRPr="008D11F5">
        <w:rPr>
          <w:rFonts w:ascii="Times New Roman" w:hAnsi="Times New Roman" w:cs="Times New Roman"/>
          <w:sz w:val="24"/>
          <w:szCs w:val="24"/>
        </w:rPr>
        <w:t xml:space="preserve">, которая рассчитывается по потере при прокаливании </w:t>
      </w:r>
      <w:r w:rsidRPr="008D11F5">
        <w:rPr>
          <w:rFonts w:ascii="Times New Roman" w:hAnsi="Times New Roman" w:cs="Times New Roman"/>
          <w:sz w:val="24"/>
          <w:szCs w:val="24"/>
        </w:rPr>
        <w:lastRenderedPageBreak/>
        <w:t>900˚С. Методика проведения анализа аналогична, прокаливание ведётся при температуре 900˚С. Расчёт производится по следующей формуле:</w:t>
      </w:r>
    </w:p>
    <w:p w14:paraId="040E9CC8" w14:textId="77777777" w:rsidR="004F3A50" w:rsidRPr="008D11F5" w:rsidRDefault="004F3A50" w:rsidP="004F3A50">
      <w:pPr>
        <w:pStyle w:val="a7"/>
        <w:shd w:val="clear" w:color="auto" w:fill="FFFFFF"/>
        <w:spacing w:before="0" w:beforeAutospacing="0" w:after="0" w:afterAutospacing="0" w:line="360" w:lineRule="auto"/>
        <w:ind w:firstLineChars="709" w:firstLine="1708"/>
        <w:jc w:val="both"/>
        <w:rPr>
          <w:b/>
          <w:i/>
        </w:rPr>
      </w:pPr>
      <m:oMathPara>
        <m:oMath>
          <m:r>
            <m:rPr>
              <m:sty m:val="b"/>
            </m:rPr>
            <w:rPr>
              <w:rFonts w:ascii="Cambria Math" w:hAnsi="Cambria Math"/>
            </w:rPr>
            <m:t>ППП(</m:t>
          </m:r>
          <m:r>
            <m:rPr>
              <m:sty m:val="b"/>
            </m:rPr>
            <w:rPr>
              <w:rFonts w:ascii="Cambria Math" w:hAnsi="Cambria Math"/>
              <w:vertAlign w:val="subscript"/>
            </w:rPr>
            <m:t>900˚С</m:t>
          </m:r>
          <m:r>
            <m:rPr>
              <m:sty m:val="b"/>
            </m:rPr>
            <w:rPr>
              <w:rFonts w:ascii="Cambria Math" w:hAnsi="Cambria Math"/>
            </w:rPr>
            <m:t xml:space="preserve">)= </m:t>
          </m:r>
          <m:f>
            <m:fPr>
              <m:ctrlPr>
                <w:rPr>
                  <w:rFonts w:ascii="Cambria Math" w:hAnsi="Cambria Math"/>
                  <w:b/>
                </w:rPr>
              </m:ctrlPr>
            </m:fPr>
            <m:num>
              <m:sSub>
                <m:sSubPr>
                  <m:ctrlPr>
                    <w:rPr>
                      <w:rFonts w:ascii="Cambria Math" w:hAnsi="Cambria Math"/>
                      <w:b/>
                    </w:rPr>
                  </m:ctrlPr>
                </m:sSubPr>
                <m:e>
                  <m:r>
                    <m:rPr>
                      <m:sty m:val="b"/>
                    </m:rPr>
                    <w:rPr>
                      <w:rFonts w:ascii="Cambria Math" w:hAnsi="Cambria Math"/>
                      <w:lang w:val="en-US"/>
                    </w:rPr>
                    <m:t>(m</m:t>
                  </m:r>
                </m:e>
                <m:sub>
                  <m:r>
                    <m:rPr>
                      <m:sty m:val="b"/>
                    </m:rPr>
                    <w:rPr>
                      <w:rFonts w:ascii="Cambria Math" w:hAnsi="Cambria Math"/>
                    </w:rPr>
                    <m:t>1</m:t>
                  </m:r>
                </m:sub>
              </m:sSub>
              <m:r>
                <m:rPr>
                  <m:sty m:val="b"/>
                </m:rPr>
                <w:rPr>
                  <w:rFonts w:ascii="Cambria Math" w:hAnsi="Cambria Math"/>
                </w:rPr>
                <m:t>-</m:t>
              </m:r>
              <m:sSub>
                <m:sSubPr>
                  <m:ctrlPr>
                    <w:rPr>
                      <w:rFonts w:ascii="Cambria Math" w:hAnsi="Cambria Math"/>
                      <w:b/>
                    </w:rPr>
                  </m:ctrlPr>
                </m:sSubPr>
                <m:e>
                  <m:r>
                    <m:rPr>
                      <m:sty m:val="b"/>
                    </m:rPr>
                    <w:rPr>
                      <w:rFonts w:ascii="Cambria Math" w:hAnsi="Cambria Math"/>
                    </w:rPr>
                    <m:t>m</m:t>
                  </m:r>
                </m:e>
                <m:sub>
                  <m:r>
                    <m:rPr>
                      <m:sty m:val="b"/>
                    </m:rPr>
                    <w:rPr>
                      <w:rFonts w:ascii="Cambria Math" w:hAnsi="Cambria Math"/>
                    </w:rPr>
                    <m:t>2</m:t>
                  </m:r>
                </m:sub>
              </m:sSub>
              <m:r>
                <m:rPr>
                  <m:sty m:val="b"/>
                </m:rPr>
                <w:rPr>
                  <w:rFonts w:ascii="Cambria Math" w:hAnsi="Cambria Math"/>
                </w:rPr>
                <m:t xml:space="preserve">)∙100  </m:t>
              </m:r>
            </m:num>
            <m:den>
              <m:r>
                <m:rPr>
                  <m:sty m:val="b"/>
                </m:rPr>
                <w:rPr>
                  <w:rFonts w:ascii="Cambria Math" w:hAnsi="Cambria Math"/>
                  <w:lang w:val="en-US"/>
                </w:rPr>
                <m:t>m∙  К</m:t>
              </m:r>
            </m:den>
          </m:f>
          <m:r>
            <m:rPr>
              <m:sty m:val="bi"/>
            </m:rPr>
            <w:rPr>
              <w:rFonts w:ascii="Cambria Math" w:hAnsi="Cambria Math"/>
            </w:rPr>
            <m:t xml:space="preserve">   , %</m:t>
          </m:r>
        </m:oMath>
      </m:oMathPara>
    </w:p>
    <w:p w14:paraId="3FA15882" w14:textId="77777777" w:rsidR="004F3A50" w:rsidRPr="008D11F5" w:rsidRDefault="004F3A50" w:rsidP="004F3A50">
      <w:pPr>
        <w:spacing w:after="0" w:line="360" w:lineRule="auto"/>
        <w:rPr>
          <w:rFonts w:ascii="Times New Roman" w:hAnsi="Times New Roman" w:cs="Times New Roman"/>
          <w:sz w:val="24"/>
          <w:szCs w:val="24"/>
        </w:rPr>
      </w:pPr>
      <w:r w:rsidRPr="008D11F5">
        <w:rPr>
          <w:rFonts w:ascii="Times New Roman" w:hAnsi="Times New Roman" w:cs="Times New Roman"/>
          <w:bCs/>
          <w:sz w:val="24"/>
          <w:szCs w:val="24"/>
        </w:rPr>
        <w:t>где:</w:t>
      </w:r>
      <m:oMath>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m</m:t>
            </m:r>
          </m:e>
          <m:sub>
            <m:r>
              <m:rPr>
                <m:sty m:val="p"/>
              </m:rPr>
              <w:rPr>
                <w:rFonts w:ascii="Cambria Math" w:hAnsi="Cambria Math" w:cs="Times New Roman"/>
                <w:sz w:val="24"/>
                <w:szCs w:val="24"/>
              </w:rPr>
              <m:t>1</m:t>
            </m:r>
          </m:sub>
        </m:sSub>
      </m:oMath>
      <w:r w:rsidRPr="008D11F5">
        <w:rPr>
          <w:rFonts w:ascii="Times New Roman" w:hAnsi="Times New Roman" w:cs="Times New Roman"/>
          <w:sz w:val="24"/>
          <w:szCs w:val="24"/>
        </w:rPr>
        <w:t xml:space="preserve"> – масса </w:t>
      </w:r>
      <w:proofErr w:type="gramStart"/>
      <w:r w:rsidRPr="008D11F5">
        <w:rPr>
          <w:rFonts w:ascii="Times New Roman" w:hAnsi="Times New Roman" w:cs="Times New Roman"/>
          <w:sz w:val="24"/>
          <w:szCs w:val="24"/>
        </w:rPr>
        <w:t>тигля  навески</w:t>
      </w:r>
      <w:proofErr w:type="gramEnd"/>
      <w:r w:rsidRPr="008D11F5">
        <w:rPr>
          <w:rFonts w:ascii="Times New Roman" w:hAnsi="Times New Roman" w:cs="Times New Roman"/>
          <w:sz w:val="24"/>
          <w:szCs w:val="24"/>
        </w:rPr>
        <w:t xml:space="preserve"> сухой почвы (при 105</w:t>
      </w:r>
      <w:r w:rsidRPr="008D11F5">
        <w:rPr>
          <w:rFonts w:ascii="Times New Roman" w:hAnsi="Times New Roman" w:cs="Times New Roman"/>
          <w:sz w:val="24"/>
          <w:szCs w:val="24"/>
          <w:vertAlign w:val="superscript"/>
        </w:rPr>
        <w:t>0</w:t>
      </w:r>
      <w:r w:rsidRPr="008D11F5">
        <w:rPr>
          <w:rFonts w:ascii="Times New Roman" w:hAnsi="Times New Roman" w:cs="Times New Roman"/>
          <w:sz w:val="24"/>
          <w:szCs w:val="24"/>
        </w:rPr>
        <w:t>С) до прокаливания, г;</w:t>
      </w:r>
    </w:p>
    <w:p w14:paraId="2BCD4161" w14:textId="77777777" w:rsidR="004F3A50" w:rsidRPr="008D11F5" w:rsidRDefault="004F3A50" w:rsidP="004F3A50">
      <w:pPr>
        <w:spacing w:after="0" w:line="360" w:lineRule="auto"/>
        <w:rPr>
          <w:rFonts w:ascii="Times New Roman" w:hAnsi="Times New Roman" w:cs="Times New Roman"/>
          <w:sz w:val="24"/>
          <w:szCs w:val="24"/>
        </w:rPr>
      </w:pPr>
      <w:r w:rsidRPr="008D11F5">
        <w:rPr>
          <w:rFonts w:ascii="Times New Roman" w:hAnsi="Times New Roman" w:cs="Times New Roman"/>
          <w:sz w:val="24"/>
          <w:szCs w:val="24"/>
          <w:lang w:val="en-US"/>
        </w:rPr>
        <w:t>m</w:t>
      </w:r>
      <w:r w:rsidRPr="008D11F5">
        <w:rPr>
          <w:rFonts w:ascii="Times New Roman" w:hAnsi="Times New Roman" w:cs="Times New Roman"/>
          <w:sz w:val="24"/>
          <w:szCs w:val="24"/>
          <w:vertAlign w:val="subscript"/>
        </w:rPr>
        <w:t xml:space="preserve">2 </w:t>
      </w:r>
      <w:r w:rsidRPr="008D11F5">
        <w:rPr>
          <w:rFonts w:ascii="Times New Roman" w:hAnsi="Times New Roman" w:cs="Times New Roman"/>
          <w:sz w:val="24"/>
          <w:szCs w:val="24"/>
        </w:rPr>
        <w:t>- масса тигля с навеской почвы после прокаливания при 900</w:t>
      </w:r>
      <w:r w:rsidRPr="008D11F5">
        <w:rPr>
          <w:rFonts w:ascii="Times New Roman" w:hAnsi="Times New Roman" w:cs="Times New Roman"/>
          <w:sz w:val="24"/>
          <w:szCs w:val="24"/>
          <w:vertAlign w:val="superscript"/>
        </w:rPr>
        <w:t>0</w:t>
      </w:r>
      <w:proofErr w:type="gramStart"/>
      <w:r w:rsidRPr="008D11F5">
        <w:rPr>
          <w:rFonts w:ascii="Times New Roman" w:hAnsi="Times New Roman" w:cs="Times New Roman"/>
          <w:sz w:val="24"/>
          <w:szCs w:val="24"/>
        </w:rPr>
        <w:t>С ,</w:t>
      </w:r>
      <w:proofErr w:type="gramEnd"/>
      <w:r w:rsidRPr="008D11F5">
        <w:rPr>
          <w:rFonts w:ascii="Times New Roman" w:hAnsi="Times New Roman" w:cs="Times New Roman"/>
          <w:sz w:val="24"/>
          <w:szCs w:val="24"/>
        </w:rPr>
        <w:t xml:space="preserve"> г;</w:t>
      </w:r>
    </w:p>
    <w:p w14:paraId="7C51EB05" w14:textId="77777777" w:rsidR="004F3A50" w:rsidRPr="008D11F5" w:rsidRDefault="004F3A50" w:rsidP="004F3A50">
      <w:pPr>
        <w:spacing w:after="0" w:line="360" w:lineRule="auto"/>
        <w:rPr>
          <w:rFonts w:ascii="Times New Roman" w:hAnsi="Times New Roman" w:cs="Times New Roman"/>
          <w:bCs/>
          <w:sz w:val="24"/>
          <w:szCs w:val="24"/>
        </w:rPr>
      </w:pPr>
      <m:oMath>
        <m:r>
          <m:rPr>
            <m:sty m:val="p"/>
          </m:rPr>
          <w:rPr>
            <w:rFonts w:ascii="Cambria Math" w:hAnsi="Cambria Math" w:cs="Times New Roman"/>
            <w:sz w:val="24"/>
            <w:szCs w:val="24"/>
            <w:lang w:val="en-US"/>
          </w:rPr>
          <m:t>m</m:t>
        </m:r>
      </m:oMath>
      <w:r w:rsidRPr="008D11F5">
        <w:rPr>
          <w:rFonts w:ascii="Times New Roman" w:hAnsi="Times New Roman" w:cs="Times New Roman"/>
          <w:bCs/>
          <w:i/>
          <w:sz w:val="24"/>
          <w:szCs w:val="24"/>
        </w:rPr>
        <w:t xml:space="preserve">− </w:t>
      </w:r>
      <w:r w:rsidRPr="008D11F5">
        <w:rPr>
          <w:rFonts w:ascii="Times New Roman" w:hAnsi="Times New Roman" w:cs="Times New Roman"/>
          <w:bCs/>
          <w:sz w:val="24"/>
          <w:szCs w:val="24"/>
        </w:rPr>
        <w:t>масса навески воздушно-сухой почвы, г;</w:t>
      </w:r>
    </w:p>
    <w:p w14:paraId="6DB21547" w14:textId="77777777" w:rsidR="004F3A50" w:rsidRPr="008D11F5" w:rsidRDefault="004F3A50" w:rsidP="004F3A50">
      <w:pPr>
        <w:spacing w:after="0" w:line="360" w:lineRule="auto"/>
        <w:jc w:val="both"/>
        <w:rPr>
          <w:rFonts w:ascii="Times New Roman" w:hAnsi="Times New Roman" w:cs="Times New Roman"/>
          <w:sz w:val="24"/>
          <w:szCs w:val="24"/>
        </w:rPr>
      </w:pPr>
      <w:proofErr w:type="gramStart"/>
      <w:r w:rsidRPr="008D11F5">
        <w:rPr>
          <w:rFonts w:ascii="Times New Roman" w:hAnsi="Times New Roman" w:cs="Times New Roman"/>
          <w:sz w:val="24"/>
          <w:szCs w:val="24"/>
        </w:rPr>
        <w:t>К  -</w:t>
      </w:r>
      <w:proofErr w:type="gramEnd"/>
      <w:r w:rsidRPr="008D11F5">
        <w:rPr>
          <w:rFonts w:ascii="Times New Roman" w:hAnsi="Times New Roman" w:cs="Times New Roman"/>
          <w:sz w:val="24"/>
          <w:szCs w:val="24"/>
        </w:rPr>
        <w:t xml:space="preserve"> коэффициент пересчёта массы воздушно-сухой почвы на  сухую навеску почвы (при 105</w:t>
      </w:r>
      <w:r w:rsidRPr="008D11F5">
        <w:rPr>
          <w:rFonts w:ascii="Times New Roman" w:hAnsi="Times New Roman" w:cs="Times New Roman"/>
          <w:sz w:val="24"/>
          <w:szCs w:val="24"/>
          <w:vertAlign w:val="superscript"/>
        </w:rPr>
        <w:t>0</w:t>
      </w:r>
      <w:r w:rsidRPr="008D11F5">
        <w:rPr>
          <w:rFonts w:ascii="Times New Roman" w:hAnsi="Times New Roman" w:cs="Times New Roman"/>
          <w:sz w:val="24"/>
          <w:szCs w:val="24"/>
        </w:rPr>
        <w:t>С)</w:t>
      </w:r>
    </w:p>
    <w:p w14:paraId="63E72560" w14:textId="77777777" w:rsidR="004F3A50" w:rsidRPr="008D11F5" w:rsidRDefault="004F3A50" w:rsidP="004F3A50">
      <w:pPr>
        <w:spacing w:after="0" w:line="360" w:lineRule="auto"/>
        <w:rPr>
          <w:rFonts w:ascii="Times New Roman" w:hAnsi="Times New Roman" w:cs="Times New Roman"/>
          <w:bCs/>
          <w:sz w:val="24"/>
          <w:szCs w:val="24"/>
        </w:rPr>
      </w:pPr>
      <w:r w:rsidRPr="008D11F5">
        <w:rPr>
          <w:rFonts w:ascii="Times New Roman" w:hAnsi="Times New Roman" w:cs="Times New Roman"/>
          <w:bCs/>
          <w:sz w:val="24"/>
          <w:szCs w:val="24"/>
        </w:rPr>
        <w:t>Рассчитывают зольность образца почвы:</w:t>
      </w:r>
    </w:p>
    <w:p w14:paraId="3591B2F6" w14:textId="77777777" w:rsidR="004F3A50" w:rsidRPr="008D11F5" w:rsidRDefault="004F3A50" w:rsidP="004F3A50">
      <w:pPr>
        <w:tabs>
          <w:tab w:val="left" w:pos="3180"/>
        </w:tabs>
        <w:spacing w:after="0" w:line="360" w:lineRule="auto"/>
        <w:jc w:val="center"/>
        <w:rPr>
          <w:rFonts w:ascii="Times New Roman" w:hAnsi="Times New Roman" w:cs="Times New Roman"/>
          <w:b/>
          <w:color w:val="FF0000"/>
          <w:sz w:val="24"/>
          <w:szCs w:val="24"/>
        </w:rPr>
      </w:pPr>
      <w:r w:rsidRPr="008D11F5">
        <w:rPr>
          <w:rFonts w:ascii="Times New Roman" w:hAnsi="Times New Roman" w:cs="Times New Roman"/>
          <w:b/>
          <w:bCs/>
          <w:sz w:val="24"/>
          <w:szCs w:val="24"/>
        </w:rPr>
        <w:t xml:space="preserve">Зольность = 100 </w:t>
      </w:r>
      <w:proofErr w:type="gramStart"/>
      <w:r w:rsidRPr="008D11F5">
        <w:rPr>
          <w:rFonts w:ascii="Times New Roman" w:hAnsi="Times New Roman" w:cs="Times New Roman"/>
          <w:b/>
          <w:bCs/>
          <w:sz w:val="24"/>
          <w:szCs w:val="24"/>
        </w:rPr>
        <w:t>-  ППП</w:t>
      </w:r>
      <w:proofErr w:type="gramEnd"/>
      <w:r w:rsidRPr="008D11F5">
        <w:rPr>
          <w:rFonts w:ascii="Times New Roman" w:hAnsi="Times New Roman" w:cs="Times New Roman"/>
          <w:b/>
          <w:bCs/>
          <w:sz w:val="24"/>
          <w:szCs w:val="24"/>
          <w:vertAlign w:val="subscript"/>
        </w:rPr>
        <w:t>900˚С</w:t>
      </w:r>
      <w:r w:rsidRPr="008D11F5">
        <w:rPr>
          <w:rFonts w:ascii="Times New Roman" w:hAnsi="Times New Roman" w:cs="Times New Roman"/>
          <w:b/>
          <w:bCs/>
          <w:sz w:val="24"/>
          <w:szCs w:val="24"/>
        </w:rPr>
        <w:t>, %</w:t>
      </w:r>
    </w:p>
    <w:p w14:paraId="318B4E1A" w14:textId="77777777" w:rsidR="004F3A50" w:rsidRPr="008D11F5" w:rsidRDefault="004F3A50" w:rsidP="004F3A50">
      <w:pPr>
        <w:spacing w:after="0" w:line="360" w:lineRule="auto"/>
        <w:jc w:val="both"/>
        <w:rPr>
          <w:rFonts w:ascii="Times New Roman" w:eastAsia="Calibri" w:hAnsi="Times New Roman" w:cs="Times New Roman"/>
          <w:color w:val="FF0000"/>
          <w:sz w:val="24"/>
          <w:szCs w:val="24"/>
        </w:rPr>
      </w:pPr>
    </w:p>
    <w:p w14:paraId="484000E7" w14:textId="77777777" w:rsidR="004F3A50" w:rsidRPr="00C26C41" w:rsidRDefault="004F3A50" w:rsidP="004F3A50">
      <w:pPr>
        <w:spacing w:after="0" w:line="360" w:lineRule="auto"/>
        <w:jc w:val="both"/>
        <w:rPr>
          <w:rFonts w:ascii="Times New Roman" w:hAnsi="Times New Roman" w:cs="Times New Roman"/>
          <w:b/>
          <w:color w:val="FF0000"/>
          <w:sz w:val="24"/>
          <w:szCs w:val="24"/>
        </w:rPr>
      </w:pPr>
      <w:r w:rsidRPr="00C26C41">
        <w:rPr>
          <w:rFonts w:ascii="Times New Roman" w:hAnsi="Times New Roman" w:cs="Times New Roman"/>
          <w:b/>
          <w:noProof/>
          <w:color w:val="FF0000"/>
          <w:sz w:val="24"/>
          <w:szCs w:val="24"/>
          <w:lang w:eastAsia="ru-RU"/>
        </w:rPr>
        <mc:AlternateContent>
          <mc:Choice Requires="wpg">
            <w:drawing>
              <wp:inline distT="0" distB="0" distL="0" distR="0" wp14:anchorId="761C7707" wp14:editId="3D0F4C3E">
                <wp:extent cx="6058535" cy="2158365"/>
                <wp:effectExtent l="0" t="0" r="0" b="0"/>
                <wp:docPr id="2051"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8535" cy="2158365"/>
                          <a:chOff x="0" y="0"/>
                          <a:chExt cx="8026257" cy="3625988"/>
                        </a:xfrm>
                      </wpg:grpSpPr>
                      <pic:pic xmlns:pic="http://schemas.openxmlformats.org/drawingml/2006/picture">
                        <pic:nvPicPr>
                          <pic:cNvPr id="2056" name="Рисунок 204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5400000">
                            <a:off x="785" y="-785"/>
                            <a:ext cx="3625988" cy="3627558"/>
                          </a:xfrm>
                          <a:prstGeom prst="rect">
                            <a:avLst/>
                          </a:prstGeom>
                          <a:ln>
                            <a:noFill/>
                          </a:ln>
                          <a:effectLst/>
                        </pic:spPr>
                      </pic:pic>
                      <pic:pic xmlns:pic="http://schemas.openxmlformats.org/drawingml/2006/picture">
                        <pic:nvPicPr>
                          <pic:cNvPr id="2058" name="Рисунок 205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3993809" y="13380"/>
                            <a:ext cx="4032448" cy="3612608"/>
                          </a:xfrm>
                          <a:prstGeom prst="rect">
                            <a:avLst/>
                          </a:prstGeom>
                          <a:ln>
                            <a:noFill/>
                          </a:ln>
                          <a:effectLst/>
                        </pic:spPr>
                      </pic:pic>
                    </wpg:wgp>
                  </a:graphicData>
                </a:graphic>
              </wp:inline>
            </w:drawing>
          </mc:Choice>
          <mc:Fallback>
            <w:pict>
              <v:group w14:anchorId="753A55C1" id="Группа 5" o:spid="_x0000_s1026" style="width:477.05pt;height:169.95pt;mso-position-horizontal-relative:char;mso-position-vertical-relative:line" coordsize="80262,36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049" o:spid="_x0000_s1027" type="#_x0000_t75" style="position:absolute;left:8;top:-8;width:36259;height:362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">
                  <v:imagedata r:id="rId21" o:title=""/>
                </v:shape>
                <v:shape id="Рисунок 2051" o:spid="_x0000_s1028" type="#_x0000_t75" style="position:absolute;left:39938;top:133;width:40324;height:36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">
                  <v:imagedata r:id="rId22" o:title=""/>
                </v:shape>
                <w10:anchorlock/>
              </v:group>
            </w:pict>
          </mc:Fallback>
        </mc:AlternateContent>
      </w:r>
      <w:bookmarkStart w:id="49" w:name="_Hlk134037865"/>
    </w:p>
    <w:p w14:paraId="5A6F865E" w14:textId="28BBD567" w:rsidR="004F3A50" w:rsidRPr="00C26C41" w:rsidRDefault="004F3A50" w:rsidP="004F3A50">
      <w:pPr>
        <w:jc w:val="center"/>
        <w:rPr>
          <w:rFonts w:ascii="Times New Roman" w:hAnsi="Times New Roman" w:cs="Times New Roman"/>
          <w:b/>
          <w:sz w:val="24"/>
          <w:szCs w:val="24"/>
        </w:rPr>
      </w:pPr>
      <w:r w:rsidRPr="00C26C41">
        <w:rPr>
          <w:rFonts w:ascii="Times New Roman" w:hAnsi="Times New Roman" w:cs="Times New Roman"/>
          <w:b/>
          <w:sz w:val="24"/>
          <w:szCs w:val="24"/>
          <w:highlight w:val="yellow"/>
        </w:rPr>
        <w:t xml:space="preserve">Рис. </w:t>
      </w:r>
      <w:r w:rsidR="00C26C41" w:rsidRPr="00C26C41">
        <w:rPr>
          <w:rFonts w:ascii="Times New Roman" w:hAnsi="Times New Roman" w:cs="Times New Roman"/>
          <w:b/>
          <w:sz w:val="24"/>
          <w:szCs w:val="24"/>
          <w:highlight w:val="yellow"/>
        </w:rPr>
        <w:t>6</w:t>
      </w:r>
      <w:r w:rsidRPr="00C26C41">
        <w:rPr>
          <w:rFonts w:ascii="Times New Roman" w:hAnsi="Times New Roman" w:cs="Times New Roman"/>
          <w:b/>
          <w:sz w:val="24"/>
          <w:szCs w:val="24"/>
          <w:highlight w:val="yellow"/>
        </w:rPr>
        <w:t>.</w:t>
      </w:r>
      <w:r w:rsidRPr="00C26C41">
        <w:rPr>
          <w:rFonts w:ascii="Times New Roman" w:hAnsi="Times New Roman" w:cs="Times New Roman"/>
          <w:b/>
          <w:sz w:val="24"/>
          <w:szCs w:val="24"/>
        </w:rPr>
        <w:t xml:space="preserve"> Муфельная печь «</w:t>
      </w:r>
      <w:r w:rsidRPr="00C26C41">
        <w:rPr>
          <w:rFonts w:ascii="Times New Roman" w:hAnsi="Times New Roman" w:cs="Times New Roman"/>
          <w:b/>
          <w:sz w:val="24"/>
          <w:szCs w:val="24"/>
          <w:lang w:val="en-US"/>
        </w:rPr>
        <w:t>SNOL</w:t>
      </w:r>
      <w:r w:rsidRPr="00C26C41">
        <w:rPr>
          <w:rFonts w:ascii="Times New Roman" w:hAnsi="Times New Roman" w:cs="Times New Roman"/>
          <w:b/>
          <w:sz w:val="24"/>
          <w:szCs w:val="24"/>
        </w:rPr>
        <w:t>» (температура 900°С)</w:t>
      </w:r>
    </w:p>
    <w:bookmarkEnd w:id="49"/>
    <w:p w14:paraId="0382A5EF" w14:textId="77777777" w:rsidR="004F3A50" w:rsidRPr="008D11F5" w:rsidRDefault="004F3A50" w:rsidP="004F3A50">
      <w:pPr>
        <w:tabs>
          <w:tab w:val="left" w:pos="3180"/>
        </w:tabs>
        <w:spacing w:after="0" w:line="360" w:lineRule="auto"/>
        <w:jc w:val="center"/>
        <w:rPr>
          <w:rFonts w:ascii="Times New Roman" w:hAnsi="Times New Roman" w:cs="Times New Roman"/>
          <w:b/>
          <w:color w:val="FF0000"/>
          <w:sz w:val="24"/>
          <w:szCs w:val="24"/>
        </w:rPr>
      </w:pPr>
    </w:p>
    <w:p w14:paraId="462476E0" w14:textId="77777777" w:rsidR="004F3A50" w:rsidRPr="008D11F5" w:rsidRDefault="004F3A50" w:rsidP="00C26C41">
      <w:pPr>
        <w:tabs>
          <w:tab w:val="left" w:pos="3180"/>
        </w:tabs>
        <w:spacing w:after="0" w:line="360" w:lineRule="auto"/>
        <w:ind w:firstLine="709"/>
        <w:outlineLvl w:val="2"/>
        <w:rPr>
          <w:rFonts w:ascii="Times New Roman" w:hAnsi="Times New Roman" w:cs="Times New Roman"/>
          <w:b/>
          <w:sz w:val="24"/>
          <w:szCs w:val="24"/>
        </w:rPr>
      </w:pPr>
      <w:bookmarkStart w:id="50" w:name="_Toc105501712"/>
      <w:bookmarkStart w:id="51" w:name="_Toc134795368"/>
      <w:bookmarkStart w:id="52" w:name="_Toc134795946"/>
      <w:bookmarkStart w:id="53" w:name="_Toc134824363"/>
      <w:r w:rsidRPr="008D11F5">
        <w:rPr>
          <w:rFonts w:ascii="Times New Roman" w:hAnsi="Times New Roman" w:cs="Times New Roman"/>
          <w:b/>
          <w:sz w:val="24"/>
          <w:szCs w:val="24"/>
        </w:rPr>
        <w:t>Определение органической составляющей почвогрунтов методом И.В. Тюрина в модификации В.Н. Симакова</w:t>
      </w:r>
      <w:bookmarkEnd w:id="50"/>
      <w:bookmarkEnd w:id="51"/>
      <w:bookmarkEnd w:id="52"/>
      <w:bookmarkEnd w:id="53"/>
    </w:p>
    <w:p w14:paraId="7FF139ED" w14:textId="77777777" w:rsidR="004F3A50" w:rsidRPr="008D11F5" w:rsidRDefault="004F3A50" w:rsidP="004F3A50">
      <w:pPr>
        <w:pStyle w:val="HTML"/>
        <w:spacing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Метод мокрого озоления основывается на окислении органического углерода хромовой смесью. Хромовая смесь готовится из концентрированной серной кислоты и дихромата калия в соотношении 1:1. Поскольку хромовая смесь обладает высокой окислительной способностью, то окисляется не только гумусный углерод, но и все остальные органические остатки, вследствие этого результаты в определённой степени имеют высокие показатели. Чтобы избежать погрешности в измерениях, предварительно из пробы удаляются лишние органические включения. </w:t>
      </w:r>
      <w:r w:rsidRPr="008D11F5">
        <w:rPr>
          <w:rFonts w:ascii="Times New Roman" w:hAnsi="Times New Roman" w:cs="Times New Roman"/>
          <w:color w:val="FF0000"/>
          <w:sz w:val="24"/>
          <w:szCs w:val="24"/>
        </w:rPr>
        <w:t xml:space="preserve"> </w:t>
      </w:r>
      <w:r w:rsidRPr="008D11F5">
        <w:rPr>
          <w:rFonts w:ascii="Times New Roman" w:hAnsi="Times New Roman" w:cs="Times New Roman"/>
          <w:sz w:val="24"/>
          <w:szCs w:val="24"/>
        </w:rPr>
        <w:t>Хромовая кислота, которая образуется в результате взаимодействия дихромата калия и серной кислоты окисляет углерод до углекислого газа по следующему уравнению:</w:t>
      </w:r>
    </w:p>
    <w:p w14:paraId="64482F08" w14:textId="77777777" w:rsidR="004F3A50" w:rsidRPr="008D11F5" w:rsidRDefault="004F3A50" w:rsidP="004F3A50">
      <w:pPr>
        <w:spacing w:after="0" w:line="360" w:lineRule="auto"/>
        <w:jc w:val="center"/>
        <w:rPr>
          <w:rFonts w:ascii="Times New Roman" w:hAnsi="Times New Roman" w:cs="Times New Roman"/>
          <w:b/>
          <w:bCs/>
          <w:sz w:val="24"/>
          <w:szCs w:val="24"/>
          <w:lang w:val="en-US"/>
        </w:rPr>
      </w:pPr>
      <w:r w:rsidRPr="008D11F5">
        <w:rPr>
          <w:rFonts w:ascii="Times New Roman" w:hAnsi="Times New Roman" w:cs="Times New Roman"/>
          <w:b/>
          <w:bCs/>
          <w:sz w:val="24"/>
          <w:szCs w:val="24"/>
          <w:lang w:val="pt-BR"/>
        </w:rPr>
        <w:t>3C + 2K</w:t>
      </w:r>
      <w:r w:rsidRPr="008D11F5">
        <w:rPr>
          <w:rFonts w:ascii="Times New Roman" w:hAnsi="Times New Roman" w:cs="Times New Roman"/>
          <w:b/>
          <w:bCs/>
          <w:sz w:val="24"/>
          <w:szCs w:val="24"/>
          <w:vertAlign w:val="subscript"/>
          <w:lang w:val="pt-BR"/>
        </w:rPr>
        <w:t>2</w:t>
      </w:r>
      <w:r w:rsidRPr="008D11F5">
        <w:rPr>
          <w:rFonts w:ascii="Times New Roman" w:hAnsi="Times New Roman" w:cs="Times New Roman"/>
          <w:b/>
          <w:bCs/>
          <w:sz w:val="24"/>
          <w:szCs w:val="24"/>
          <w:lang w:val="pt-BR"/>
        </w:rPr>
        <w:t>Cr</w:t>
      </w:r>
      <w:r w:rsidRPr="008D11F5">
        <w:rPr>
          <w:rFonts w:ascii="Times New Roman" w:hAnsi="Times New Roman" w:cs="Times New Roman"/>
          <w:b/>
          <w:bCs/>
          <w:sz w:val="24"/>
          <w:szCs w:val="24"/>
          <w:vertAlign w:val="subscript"/>
          <w:lang w:val="pt-BR"/>
        </w:rPr>
        <w:t>2</w:t>
      </w:r>
      <w:r w:rsidRPr="008D11F5">
        <w:rPr>
          <w:rFonts w:ascii="Times New Roman" w:hAnsi="Times New Roman" w:cs="Times New Roman"/>
          <w:b/>
          <w:bCs/>
          <w:sz w:val="24"/>
          <w:szCs w:val="24"/>
          <w:lang w:val="pt-BR"/>
        </w:rPr>
        <w:t>O</w:t>
      </w:r>
      <w:r w:rsidRPr="008D11F5">
        <w:rPr>
          <w:rFonts w:ascii="Times New Roman" w:hAnsi="Times New Roman" w:cs="Times New Roman"/>
          <w:b/>
          <w:bCs/>
          <w:sz w:val="24"/>
          <w:szCs w:val="24"/>
          <w:vertAlign w:val="subscript"/>
          <w:lang w:val="pt-BR"/>
        </w:rPr>
        <w:t>7</w:t>
      </w:r>
      <w:r w:rsidRPr="008D11F5">
        <w:rPr>
          <w:rFonts w:ascii="Times New Roman" w:hAnsi="Times New Roman" w:cs="Times New Roman"/>
          <w:b/>
          <w:bCs/>
          <w:sz w:val="24"/>
          <w:szCs w:val="24"/>
          <w:lang w:val="pt-BR"/>
        </w:rPr>
        <w:t xml:space="preserve"> + 8H</w:t>
      </w:r>
      <w:r w:rsidRPr="008D11F5">
        <w:rPr>
          <w:rFonts w:ascii="Times New Roman" w:hAnsi="Times New Roman" w:cs="Times New Roman"/>
          <w:b/>
          <w:bCs/>
          <w:sz w:val="24"/>
          <w:szCs w:val="24"/>
          <w:vertAlign w:val="subscript"/>
          <w:lang w:val="pt-BR"/>
        </w:rPr>
        <w:t>2</w:t>
      </w:r>
      <w:r w:rsidRPr="008D11F5">
        <w:rPr>
          <w:rFonts w:ascii="Times New Roman" w:hAnsi="Times New Roman" w:cs="Times New Roman"/>
          <w:b/>
          <w:bCs/>
          <w:sz w:val="24"/>
          <w:szCs w:val="24"/>
          <w:lang w:val="pt-BR"/>
        </w:rPr>
        <w:t>SO</w:t>
      </w:r>
      <w:r w:rsidRPr="008D11F5">
        <w:rPr>
          <w:rFonts w:ascii="Times New Roman" w:hAnsi="Times New Roman" w:cs="Times New Roman"/>
          <w:b/>
          <w:bCs/>
          <w:sz w:val="24"/>
          <w:szCs w:val="24"/>
          <w:vertAlign w:val="subscript"/>
          <w:lang w:val="pt-BR"/>
        </w:rPr>
        <w:t>4</w:t>
      </w:r>
      <w:r w:rsidRPr="008D11F5">
        <w:rPr>
          <w:rFonts w:ascii="Times New Roman" w:hAnsi="Times New Roman" w:cs="Times New Roman"/>
          <w:b/>
          <w:bCs/>
          <w:sz w:val="24"/>
          <w:szCs w:val="24"/>
          <w:lang w:val="pt-BR"/>
        </w:rPr>
        <w:t xml:space="preserve"> = 3CO</w:t>
      </w:r>
      <w:r w:rsidRPr="008D11F5">
        <w:rPr>
          <w:rFonts w:ascii="Times New Roman" w:hAnsi="Times New Roman" w:cs="Times New Roman"/>
          <w:b/>
          <w:bCs/>
          <w:sz w:val="24"/>
          <w:szCs w:val="24"/>
          <w:vertAlign w:val="subscript"/>
          <w:lang w:val="pt-BR"/>
        </w:rPr>
        <w:t>2</w:t>
      </w:r>
      <w:r w:rsidRPr="008D11F5">
        <w:rPr>
          <w:rFonts w:ascii="Times New Roman" w:hAnsi="Times New Roman" w:cs="Times New Roman"/>
          <w:b/>
          <w:bCs/>
          <w:sz w:val="24"/>
          <w:szCs w:val="24"/>
          <w:lang w:val="pt-BR"/>
        </w:rPr>
        <w:t xml:space="preserve"> + 2Cr</w:t>
      </w:r>
      <w:r w:rsidRPr="008D11F5">
        <w:rPr>
          <w:rFonts w:ascii="Times New Roman" w:hAnsi="Times New Roman" w:cs="Times New Roman"/>
          <w:b/>
          <w:bCs/>
          <w:sz w:val="24"/>
          <w:szCs w:val="24"/>
          <w:vertAlign w:val="subscript"/>
          <w:lang w:val="pt-BR"/>
        </w:rPr>
        <w:t>2</w:t>
      </w:r>
      <w:r w:rsidRPr="008D11F5">
        <w:rPr>
          <w:rFonts w:ascii="Times New Roman" w:hAnsi="Times New Roman" w:cs="Times New Roman"/>
          <w:b/>
          <w:bCs/>
          <w:sz w:val="24"/>
          <w:szCs w:val="24"/>
          <w:lang w:val="pt-BR"/>
        </w:rPr>
        <w:t>(SO</w:t>
      </w:r>
      <w:r w:rsidRPr="008D11F5">
        <w:rPr>
          <w:rFonts w:ascii="Times New Roman" w:hAnsi="Times New Roman" w:cs="Times New Roman"/>
          <w:b/>
          <w:bCs/>
          <w:sz w:val="24"/>
          <w:szCs w:val="24"/>
          <w:vertAlign w:val="subscript"/>
          <w:lang w:val="pt-BR"/>
        </w:rPr>
        <w:t>4</w:t>
      </w:r>
      <w:r w:rsidRPr="008D11F5">
        <w:rPr>
          <w:rFonts w:ascii="Times New Roman" w:hAnsi="Times New Roman" w:cs="Times New Roman"/>
          <w:b/>
          <w:bCs/>
          <w:sz w:val="24"/>
          <w:szCs w:val="24"/>
          <w:lang w:val="pt-BR"/>
        </w:rPr>
        <w:t>)</w:t>
      </w:r>
      <w:r w:rsidRPr="008D11F5">
        <w:rPr>
          <w:rFonts w:ascii="Times New Roman" w:hAnsi="Times New Roman" w:cs="Times New Roman"/>
          <w:b/>
          <w:bCs/>
          <w:sz w:val="24"/>
          <w:szCs w:val="24"/>
          <w:vertAlign w:val="subscript"/>
          <w:lang w:val="pt-BR"/>
        </w:rPr>
        <w:t>3</w:t>
      </w:r>
      <w:r w:rsidRPr="008D11F5">
        <w:rPr>
          <w:rFonts w:ascii="Times New Roman" w:hAnsi="Times New Roman" w:cs="Times New Roman"/>
          <w:b/>
          <w:bCs/>
          <w:sz w:val="24"/>
          <w:szCs w:val="24"/>
          <w:lang w:val="pt-BR"/>
        </w:rPr>
        <w:t xml:space="preserve"> + 2</w:t>
      </w:r>
      <w:r w:rsidRPr="008D11F5">
        <w:rPr>
          <w:rFonts w:ascii="Times New Roman" w:hAnsi="Times New Roman" w:cs="Times New Roman"/>
          <w:b/>
          <w:bCs/>
          <w:sz w:val="24"/>
          <w:szCs w:val="24"/>
        </w:rPr>
        <w:t>К</w:t>
      </w:r>
      <w:r w:rsidRPr="008D11F5">
        <w:rPr>
          <w:rFonts w:ascii="Times New Roman" w:hAnsi="Times New Roman" w:cs="Times New Roman"/>
          <w:b/>
          <w:bCs/>
          <w:sz w:val="24"/>
          <w:szCs w:val="24"/>
          <w:vertAlign w:val="subscript"/>
          <w:lang w:val="pt-BR"/>
        </w:rPr>
        <w:t>2</w:t>
      </w:r>
      <w:r w:rsidRPr="008D11F5">
        <w:rPr>
          <w:rFonts w:ascii="Times New Roman" w:hAnsi="Times New Roman" w:cs="Times New Roman"/>
          <w:b/>
          <w:bCs/>
          <w:sz w:val="24"/>
          <w:szCs w:val="24"/>
          <w:lang w:val="pt-BR"/>
        </w:rPr>
        <w:t>SO</w:t>
      </w:r>
      <w:r w:rsidRPr="008D11F5">
        <w:rPr>
          <w:rFonts w:ascii="Times New Roman" w:hAnsi="Times New Roman" w:cs="Times New Roman"/>
          <w:b/>
          <w:bCs/>
          <w:sz w:val="24"/>
          <w:szCs w:val="24"/>
          <w:vertAlign w:val="subscript"/>
          <w:lang w:val="pt-BR"/>
        </w:rPr>
        <w:t>4</w:t>
      </w:r>
      <w:r w:rsidRPr="008D11F5">
        <w:rPr>
          <w:rFonts w:ascii="Times New Roman" w:hAnsi="Times New Roman" w:cs="Times New Roman"/>
          <w:b/>
          <w:bCs/>
          <w:sz w:val="24"/>
          <w:szCs w:val="24"/>
          <w:lang w:val="pt-BR"/>
        </w:rPr>
        <w:t xml:space="preserve"> + 8H</w:t>
      </w:r>
      <w:r w:rsidRPr="008D11F5">
        <w:rPr>
          <w:rFonts w:ascii="Times New Roman" w:hAnsi="Times New Roman" w:cs="Times New Roman"/>
          <w:b/>
          <w:bCs/>
          <w:sz w:val="24"/>
          <w:szCs w:val="24"/>
          <w:vertAlign w:val="subscript"/>
          <w:lang w:val="pt-BR"/>
        </w:rPr>
        <w:t>2</w:t>
      </w:r>
      <w:r w:rsidRPr="008D11F5">
        <w:rPr>
          <w:rFonts w:ascii="Times New Roman" w:hAnsi="Times New Roman" w:cs="Times New Roman"/>
          <w:b/>
          <w:bCs/>
          <w:sz w:val="24"/>
          <w:szCs w:val="24"/>
          <w:lang w:val="pt-BR"/>
        </w:rPr>
        <w:t>O.</w:t>
      </w:r>
    </w:p>
    <w:p w14:paraId="40414283" w14:textId="77777777" w:rsidR="004F3A50" w:rsidRPr="008D11F5" w:rsidRDefault="004F3A50" w:rsidP="004F3A50">
      <w:pPr>
        <w:spacing w:after="0" w:line="360" w:lineRule="auto"/>
        <w:ind w:firstLine="709"/>
        <w:jc w:val="both"/>
        <w:rPr>
          <w:rFonts w:ascii="Times New Roman" w:hAnsi="Times New Roman" w:cs="Times New Roman"/>
          <w:bCs/>
          <w:sz w:val="24"/>
          <w:szCs w:val="24"/>
        </w:rPr>
      </w:pPr>
      <w:r w:rsidRPr="008D11F5">
        <w:rPr>
          <w:rFonts w:ascii="Times New Roman" w:hAnsi="Times New Roman" w:cs="Times New Roman"/>
          <w:bCs/>
          <w:sz w:val="24"/>
          <w:szCs w:val="24"/>
        </w:rPr>
        <w:lastRenderedPageBreak/>
        <w:t>Если в почвогрунте присутствует большое количество органического углерода, то необходимо тщательно выбирать вес точной навески (для этого используется таблица 2), поскольку если взять слишком большую навеску (которая содержит большое количество восстановителя), то при окислении хромовой смесью будет выделяться слишком большое количество соединений трёхвалентного хрома, которые имеют зелёный цвет, что может окрасить раствор в тёмно-зелёный цвет. Тёмно-зелёный цвет будет мешать дальнейшему титриметрическому определению. Если после окисления хромовой смесью раствор не окрасился в зелёный цвет, значит навеска подобрана правильно (для анализа почвогрунта бралась навеска почвы массой 0,0200 грамма).</w:t>
      </w:r>
    </w:p>
    <w:p w14:paraId="27876A1C" w14:textId="34E8941F" w:rsidR="004F3A50" w:rsidRPr="00071A21" w:rsidRDefault="004F3A50" w:rsidP="00071A21">
      <w:pPr>
        <w:pStyle w:val="HTML"/>
        <w:spacing w:line="360" w:lineRule="auto"/>
        <w:ind w:firstLineChars="709" w:firstLine="1702"/>
        <w:jc w:val="right"/>
        <w:rPr>
          <w:rFonts w:ascii="Times New Roman" w:hAnsi="Times New Roman" w:cs="Times New Roman"/>
          <w:bCs/>
          <w:sz w:val="24"/>
          <w:szCs w:val="24"/>
        </w:rPr>
      </w:pPr>
      <w:r w:rsidRPr="00071A21">
        <w:rPr>
          <w:rFonts w:ascii="Times New Roman" w:hAnsi="Times New Roman" w:cs="Times New Roman"/>
          <w:bCs/>
          <w:sz w:val="24"/>
          <w:szCs w:val="24"/>
        </w:rPr>
        <w:t xml:space="preserve">Таблица </w:t>
      </w:r>
      <w:r w:rsidR="00C26C41" w:rsidRPr="00071A21">
        <w:rPr>
          <w:rFonts w:ascii="Times New Roman" w:hAnsi="Times New Roman" w:cs="Times New Roman"/>
          <w:bCs/>
          <w:sz w:val="24"/>
          <w:szCs w:val="24"/>
        </w:rPr>
        <w:t>5</w:t>
      </w:r>
      <w:r w:rsidRPr="00071A21">
        <w:rPr>
          <w:rFonts w:ascii="Times New Roman" w:hAnsi="Times New Roman" w:cs="Times New Roman"/>
          <w:bCs/>
          <w:sz w:val="24"/>
          <w:szCs w:val="24"/>
        </w:rPr>
        <w:t>.</w:t>
      </w:r>
      <w:r w:rsidR="00071A21" w:rsidRPr="00071A21">
        <w:rPr>
          <w:rFonts w:ascii="Times New Roman" w:hAnsi="Times New Roman" w:cs="Times New Roman"/>
          <w:bCs/>
          <w:sz w:val="24"/>
          <w:szCs w:val="24"/>
        </w:rPr>
        <w:t xml:space="preserve"> </w:t>
      </w:r>
      <w:r w:rsidRPr="00071A21">
        <w:rPr>
          <w:rFonts w:ascii="Times New Roman" w:hAnsi="Times New Roman" w:cs="Times New Roman"/>
          <w:bCs/>
          <w:sz w:val="24"/>
          <w:szCs w:val="24"/>
        </w:rPr>
        <w:t xml:space="preserve">Зависимость величины навески почвы от содержания гумуса и окраски почвы (по А.А. Красюку) </w:t>
      </w:r>
      <w:r w:rsidR="00071A21">
        <w:rPr>
          <w:rFonts w:ascii="Times New Roman" w:hAnsi="Times New Roman" w:cs="Times New Roman"/>
          <w:bCs/>
          <w:sz w:val="24"/>
          <w:szCs w:val="24"/>
        </w:rPr>
        <w:t>(</w:t>
      </w:r>
      <w:r w:rsidR="00071A21" w:rsidRPr="00071A21">
        <w:rPr>
          <w:rFonts w:ascii="Times New Roman" w:hAnsi="Times New Roman" w:cs="Times New Roman"/>
          <w:bCs/>
          <w:sz w:val="24"/>
          <w:szCs w:val="24"/>
        </w:rPr>
        <w:t>Жанадилов</w:t>
      </w:r>
      <w:r w:rsidR="00071A21">
        <w:rPr>
          <w:rFonts w:ascii="Times New Roman" w:hAnsi="Times New Roman" w:cs="Times New Roman"/>
          <w:bCs/>
          <w:sz w:val="24"/>
          <w:szCs w:val="24"/>
        </w:rPr>
        <w:t>, 2014)</w:t>
      </w:r>
    </w:p>
    <w:tbl>
      <w:tblPr>
        <w:tblStyle w:val="a5"/>
        <w:tblW w:w="0" w:type="auto"/>
        <w:jc w:val="center"/>
        <w:tblLook w:val="04A0" w:firstRow="1" w:lastRow="0" w:firstColumn="1" w:lastColumn="0" w:noHBand="0" w:noVBand="1"/>
      </w:tblPr>
      <w:tblGrid>
        <w:gridCol w:w="2564"/>
        <w:gridCol w:w="3381"/>
        <w:gridCol w:w="1968"/>
      </w:tblGrid>
      <w:tr w:rsidR="004F3A50" w:rsidRPr="00071A21" w14:paraId="23D19991" w14:textId="77777777" w:rsidTr="00071A21">
        <w:trPr>
          <w:jc w:val="center"/>
        </w:trPr>
        <w:tc>
          <w:tcPr>
            <w:tcW w:w="0" w:type="auto"/>
            <w:vAlign w:val="center"/>
          </w:tcPr>
          <w:p w14:paraId="10FE706B"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Содержание гумуса, %</w:t>
            </w:r>
          </w:p>
        </w:tc>
        <w:tc>
          <w:tcPr>
            <w:tcW w:w="0" w:type="auto"/>
            <w:vAlign w:val="center"/>
          </w:tcPr>
          <w:p w14:paraId="0C2B6DD9"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Окраска почвы</w:t>
            </w:r>
          </w:p>
        </w:tc>
        <w:tc>
          <w:tcPr>
            <w:tcW w:w="0" w:type="auto"/>
            <w:vAlign w:val="center"/>
          </w:tcPr>
          <w:p w14:paraId="7921E16A"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Навеска почвы, г</w:t>
            </w:r>
          </w:p>
        </w:tc>
      </w:tr>
      <w:tr w:rsidR="004F3A50" w:rsidRPr="00071A21" w14:paraId="7B41403A" w14:textId="77777777" w:rsidTr="00071A21">
        <w:trPr>
          <w:jc w:val="center"/>
        </w:trPr>
        <w:tc>
          <w:tcPr>
            <w:tcW w:w="0" w:type="auto"/>
            <w:vAlign w:val="center"/>
          </w:tcPr>
          <w:p w14:paraId="3AFD2578" w14:textId="77777777" w:rsidR="004F3A50" w:rsidRPr="00071A21" w:rsidRDefault="004F3A50" w:rsidP="004F3A50">
            <w:pPr>
              <w:pStyle w:val="HTML"/>
              <w:spacing w:line="360" w:lineRule="auto"/>
              <w:jc w:val="both"/>
              <w:rPr>
                <w:rFonts w:ascii="Times New Roman" w:hAnsi="Times New Roman" w:cs="Times New Roman"/>
                <w:sz w:val="24"/>
                <w:szCs w:val="24"/>
              </w:rPr>
            </w:pPr>
            <w:r w:rsidRPr="00071A21">
              <w:rPr>
                <w:rFonts w:ascii="Times New Roman" w:hAnsi="Times New Roman" w:cs="Times New Roman"/>
                <w:sz w:val="24"/>
                <w:szCs w:val="24"/>
              </w:rPr>
              <w:t>8-15</w:t>
            </w:r>
          </w:p>
        </w:tc>
        <w:tc>
          <w:tcPr>
            <w:tcW w:w="0" w:type="auto"/>
            <w:vAlign w:val="center"/>
          </w:tcPr>
          <w:p w14:paraId="1C93459C" w14:textId="77777777" w:rsidR="004F3A50" w:rsidRPr="00071A21" w:rsidRDefault="004F3A50" w:rsidP="004F3A50">
            <w:pPr>
              <w:pStyle w:val="HTML"/>
              <w:spacing w:line="360" w:lineRule="auto"/>
              <w:jc w:val="both"/>
              <w:rPr>
                <w:rFonts w:ascii="Times New Roman" w:hAnsi="Times New Roman" w:cs="Times New Roman"/>
                <w:sz w:val="24"/>
                <w:szCs w:val="24"/>
              </w:rPr>
            </w:pPr>
            <w:r w:rsidRPr="00071A21">
              <w:rPr>
                <w:rFonts w:ascii="Times New Roman" w:hAnsi="Times New Roman" w:cs="Times New Roman"/>
                <w:sz w:val="24"/>
                <w:szCs w:val="24"/>
              </w:rPr>
              <w:t>Черная</w:t>
            </w:r>
          </w:p>
        </w:tc>
        <w:tc>
          <w:tcPr>
            <w:tcW w:w="0" w:type="auto"/>
            <w:vAlign w:val="center"/>
          </w:tcPr>
          <w:p w14:paraId="58E2436B" w14:textId="77777777" w:rsidR="004F3A50" w:rsidRPr="00071A21" w:rsidRDefault="004F3A50" w:rsidP="004F3A50">
            <w:pPr>
              <w:pStyle w:val="HTML"/>
              <w:spacing w:line="360" w:lineRule="auto"/>
              <w:jc w:val="both"/>
              <w:rPr>
                <w:rFonts w:ascii="Times New Roman" w:hAnsi="Times New Roman" w:cs="Times New Roman"/>
                <w:sz w:val="24"/>
                <w:szCs w:val="24"/>
              </w:rPr>
            </w:pPr>
            <w:r w:rsidRPr="00071A21">
              <w:rPr>
                <w:rFonts w:ascii="Times New Roman" w:hAnsi="Times New Roman" w:cs="Times New Roman"/>
                <w:sz w:val="24"/>
                <w:szCs w:val="24"/>
              </w:rPr>
              <w:t>0,1</w:t>
            </w:r>
          </w:p>
        </w:tc>
      </w:tr>
      <w:tr w:rsidR="004F3A50" w:rsidRPr="00071A21" w14:paraId="4F7C4147" w14:textId="77777777" w:rsidTr="00071A21">
        <w:trPr>
          <w:jc w:val="center"/>
        </w:trPr>
        <w:tc>
          <w:tcPr>
            <w:tcW w:w="0" w:type="auto"/>
            <w:vAlign w:val="center"/>
          </w:tcPr>
          <w:p w14:paraId="1149E18A"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5-8</w:t>
            </w:r>
          </w:p>
        </w:tc>
        <w:tc>
          <w:tcPr>
            <w:tcW w:w="0" w:type="auto"/>
            <w:vAlign w:val="center"/>
          </w:tcPr>
          <w:p w14:paraId="5A5E3755"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Темно-серая</w:t>
            </w:r>
          </w:p>
        </w:tc>
        <w:tc>
          <w:tcPr>
            <w:tcW w:w="0" w:type="auto"/>
            <w:vAlign w:val="center"/>
          </w:tcPr>
          <w:p w14:paraId="6B7DADAA"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0,15-0,2</w:t>
            </w:r>
          </w:p>
        </w:tc>
      </w:tr>
      <w:tr w:rsidR="004F3A50" w:rsidRPr="00071A21" w14:paraId="5B008865" w14:textId="77777777" w:rsidTr="00071A21">
        <w:trPr>
          <w:jc w:val="center"/>
        </w:trPr>
        <w:tc>
          <w:tcPr>
            <w:tcW w:w="0" w:type="auto"/>
            <w:vAlign w:val="center"/>
          </w:tcPr>
          <w:p w14:paraId="6CE117A2"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3-5</w:t>
            </w:r>
          </w:p>
        </w:tc>
        <w:tc>
          <w:tcPr>
            <w:tcW w:w="0" w:type="auto"/>
            <w:vAlign w:val="center"/>
          </w:tcPr>
          <w:p w14:paraId="12548FB3"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Серая, буроватая</w:t>
            </w:r>
          </w:p>
        </w:tc>
        <w:tc>
          <w:tcPr>
            <w:tcW w:w="0" w:type="auto"/>
            <w:vAlign w:val="center"/>
          </w:tcPr>
          <w:p w14:paraId="51198497" w14:textId="77777777" w:rsidR="004F3A50" w:rsidRPr="00071A21" w:rsidRDefault="004F3A50" w:rsidP="004F3A50">
            <w:pPr>
              <w:pStyle w:val="HTML"/>
              <w:spacing w:line="360" w:lineRule="auto"/>
              <w:jc w:val="both"/>
              <w:rPr>
                <w:rFonts w:ascii="Times New Roman" w:hAnsi="Times New Roman" w:cs="Times New Roman"/>
                <w:sz w:val="24"/>
                <w:szCs w:val="24"/>
              </w:rPr>
            </w:pPr>
            <w:r w:rsidRPr="00071A21">
              <w:rPr>
                <w:rFonts w:ascii="Times New Roman" w:hAnsi="Times New Roman" w:cs="Times New Roman"/>
                <w:sz w:val="24"/>
                <w:szCs w:val="24"/>
              </w:rPr>
              <w:t>0,3</w:t>
            </w:r>
          </w:p>
        </w:tc>
      </w:tr>
      <w:tr w:rsidR="004F3A50" w:rsidRPr="008D11F5" w14:paraId="58F8DBA8" w14:textId="77777777" w:rsidTr="00071A21">
        <w:trPr>
          <w:jc w:val="center"/>
        </w:trPr>
        <w:tc>
          <w:tcPr>
            <w:tcW w:w="0" w:type="auto"/>
            <w:vAlign w:val="center"/>
          </w:tcPr>
          <w:p w14:paraId="3E7D67FA"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1-3</w:t>
            </w:r>
          </w:p>
        </w:tc>
        <w:tc>
          <w:tcPr>
            <w:tcW w:w="0" w:type="auto"/>
            <w:vAlign w:val="center"/>
          </w:tcPr>
          <w:p w14:paraId="6C0AC120" w14:textId="77777777" w:rsidR="004F3A50" w:rsidRPr="00071A21" w:rsidRDefault="004F3A50" w:rsidP="004F3A50">
            <w:pPr>
              <w:pStyle w:val="HTML"/>
              <w:spacing w:line="360" w:lineRule="auto"/>
              <w:jc w:val="both"/>
              <w:rPr>
                <w:rFonts w:ascii="Times New Roman" w:hAnsi="Times New Roman" w:cs="Times New Roman"/>
                <w:bCs/>
                <w:sz w:val="24"/>
                <w:szCs w:val="24"/>
              </w:rPr>
            </w:pPr>
            <w:r w:rsidRPr="00071A21">
              <w:rPr>
                <w:rFonts w:ascii="Times New Roman" w:hAnsi="Times New Roman" w:cs="Times New Roman"/>
                <w:sz w:val="24"/>
                <w:szCs w:val="24"/>
              </w:rPr>
              <w:t>Светло-серая, белёсая, палевая</w:t>
            </w:r>
          </w:p>
        </w:tc>
        <w:tc>
          <w:tcPr>
            <w:tcW w:w="0" w:type="auto"/>
            <w:vAlign w:val="center"/>
          </w:tcPr>
          <w:p w14:paraId="739FEA9F" w14:textId="77777777" w:rsidR="004F3A50" w:rsidRPr="008D11F5" w:rsidRDefault="004F3A50" w:rsidP="004F3A50">
            <w:pPr>
              <w:pStyle w:val="HTML"/>
              <w:spacing w:line="360" w:lineRule="auto"/>
              <w:jc w:val="both"/>
              <w:rPr>
                <w:rFonts w:ascii="Times New Roman" w:hAnsi="Times New Roman" w:cs="Times New Roman"/>
                <w:sz w:val="24"/>
                <w:szCs w:val="24"/>
              </w:rPr>
            </w:pPr>
            <w:r w:rsidRPr="00071A21">
              <w:rPr>
                <w:rFonts w:ascii="Times New Roman" w:hAnsi="Times New Roman" w:cs="Times New Roman"/>
                <w:sz w:val="24"/>
                <w:szCs w:val="24"/>
              </w:rPr>
              <w:t>0,4-0,5</w:t>
            </w:r>
          </w:p>
        </w:tc>
      </w:tr>
    </w:tbl>
    <w:p w14:paraId="5E0FACA6" w14:textId="77777777" w:rsidR="004F3A50" w:rsidRPr="008D11F5" w:rsidRDefault="004F3A50" w:rsidP="004F3A50">
      <w:pPr>
        <w:spacing w:after="0" w:line="360" w:lineRule="auto"/>
        <w:rPr>
          <w:rFonts w:ascii="Times New Roman" w:hAnsi="Times New Roman" w:cs="Times New Roman"/>
          <w:bCs/>
          <w:sz w:val="24"/>
          <w:szCs w:val="24"/>
          <w:lang w:val="en-US"/>
        </w:rPr>
      </w:pPr>
    </w:p>
    <w:p w14:paraId="1A5F365F" w14:textId="5987353D" w:rsidR="004F3A50" w:rsidRDefault="004F3A50" w:rsidP="004F3A50">
      <w:pPr>
        <w:spacing w:after="0" w:line="360" w:lineRule="auto"/>
        <w:ind w:firstLine="708"/>
        <w:jc w:val="both"/>
        <w:rPr>
          <w:rFonts w:ascii="Times New Roman" w:hAnsi="Times New Roman" w:cs="Times New Roman"/>
          <w:bCs/>
          <w:sz w:val="24"/>
          <w:szCs w:val="24"/>
        </w:rPr>
      </w:pPr>
      <w:r w:rsidRPr="008D11F5">
        <w:rPr>
          <w:rFonts w:ascii="Times New Roman" w:hAnsi="Times New Roman" w:cs="Times New Roman"/>
          <w:bCs/>
          <w:sz w:val="24"/>
          <w:szCs w:val="24"/>
        </w:rPr>
        <w:t>После окисления точной навески хромовой смесью, остаток непрореагировавшего дихромата калия оттитровывают раствором соли мора (NH</w:t>
      </w:r>
      <w:r w:rsidRPr="008D11F5">
        <w:rPr>
          <w:rFonts w:ascii="Times New Roman" w:hAnsi="Times New Roman" w:cs="Times New Roman"/>
          <w:bCs/>
          <w:sz w:val="24"/>
          <w:szCs w:val="24"/>
          <w:vertAlign w:val="subscript"/>
        </w:rPr>
        <w:t>4</w:t>
      </w:r>
      <w:r w:rsidRPr="008D11F5">
        <w:rPr>
          <w:rFonts w:ascii="Times New Roman" w:hAnsi="Times New Roman" w:cs="Times New Roman"/>
          <w:bCs/>
          <w:sz w:val="24"/>
          <w:szCs w:val="24"/>
        </w:rPr>
        <w:t>)</w:t>
      </w:r>
      <w:r w:rsidRPr="008D11F5">
        <w:rPr>
          <w:rFonts w:ascii="Times New Roman" w:hAnsi="Times New Roman" w:cs="Times New Roman"/>
          <w:bCs/>
          <w:sz w:val="24"/>
          <w:szCs w:val="24"/>
          <w:vertAlign w:val="subscript"/>
        </w:rPr>
        <w:t>2</w:t>
      </w:r>
      <w:r w:rsidRPr="008D11F5">
        <w:rPr>
          <w:rFonts w:ascii="Times New Roman" w:hAnsi="Times New Roman" w:cs="Times New Roman"/>
          <w:bCs/>
          <w:sz w:val="24"/>
          <w:szCs w:val="24"/>
        </w:rPr>
        <w:t>SO</w:t>
      </w:r>
      <w:r w:rsidRPr="008D11F5">
        <w:rPr>
          <w:rFonts w:ascii="Times New Roman" w:hAnsi="Times New Roman" w:cs="Times New Roman"/>
          <w:bCs/>
          <w:sz w:val="24"/>
          <w:szCs w:val="24"/>
          <w:vertAlign w:val="subscript"/>
        </w:rPr>
        <w:t>4</w:t>
      </w:r>
      <w:r w:rsidRPr="008D11F5">
        <w:rPr>
          <w:rFonts w:ascii="Times New Roman" w:hAnsi="Times New Roman" w:cs="Times New Roman"/>
          <w:bCs/>
          <w:sz w:val="24"/>
          <w:szCs w:val="24"/>
        </w:rPr>
        <w:t>·FeSO</w:t>
      </w:r>
      <w:r w:rsidRPr="008D11F5">
        <w:rPr>
          <w:rFonts w:ascii="Times New Roman" w:hAnsi="Times New Roman" w:cs="Times New Roman"/>
          <w:bCs/>
          <w:sz w:val="24"/>
          <w:szCs w:val="24"/>
          <w:vertAlign w:val="subscript"/>
        </w:rPr>
        <w:t>4</w:t>
      </w:r>
      <w:r w:rsidRPr="008D11F5">
        <w:rPr>
          <w:rFonts w:ascii="Times New Roman" w:hAnsi="Times New Roman" w:cs="Times New Roman"/>
          <w:bCs/>
          <w:sz w:val="24"/>
          <w:szCs w:val="24"/>
        </w:rPr>
        <w:t>·6H</w:t>
      </w:r>
      <w:r w:rsidRPr="008D11F5">
        <w:rPr>
          <w:rFonts w:ascii="Times New Roman" w:hAnsi="Times New Roman" w:cs="Times New Roman"/>
          <w:bCs/>
          <w:sz w:val="24"/>
          <w:szCs w:val="24"/>
          <w:vertAlign w:val="subscript"/>
        </w:rPr>
        <w:t>2</w:t>
      </w:r>
      <w:r w:rsidRPr="008D11F5">
        <w:rPr>
          <w:rFonts w:ascii="Times New Roman" w:hAnsi="Times New Roman" w:cs="Times New Roman"/>
          <w:bCs/>
          <w:sz w:val="24"/>
          <w:szCs w:val="24"/>
        </w:rPr>
        <w:t>O), приготовленном в серной кислоте:</w:t>
      </w:r>
    </w:p>
    <w:p w14:paraId="3312460B" w14:textId="77777777" w:rsidR="00071A21" w:rsidRPr="008D11F5" w:rsidRDefault="00071A21" w:rsidP="004F3A50">
      <w:pPr>
        <w:spacing w:after="0" w:line="360" w:lineRule="auto"/>
        <w:ind w:firstLine="708"/>
        <w:jc w:val="both"/>
        <w:rPr>
          <w:rFonts w:ascii="Times New Roman" w:hAnsi="Times New Roman" w:cs="Times New Roman"/>
          <w:bCs/>
          <w:sz w:val="24"/>
          <w:szCs w:val="24"/>
        </w:rPr>
      </w:pPr>
    </w:p>
    <w:p w14:paraId="51B59AB9" w14:textId="5F15E883" w:rsidR="004F3A50" w:rsidRDefault="004F3A50" w:rsidP="004F3A50">
      <w:pPr>
        <w:pStyle w:val="HTML"/>
        <w:spacing w:line="360" w:lineRule="auto"/>
        <w:jc w:val="center"/>
        <w:rPr>
          <w:rFonts w:ascii="Times New Roman" w:hAnsi="Times New Roman" w:cs="Times New Roman"/>
          <w:b/>
          <w:bCs/>
          <w:sz w:val="22"/>
          <w:szCs w:val="24"/>
          <w:lang w:val="en-US"/>
        </w:rPr>
      </w:pPr>
      <w:r w:rsidRPr="00071A21">
        <w:rPr>
          <w:rFonts w:ascii="Times New Roman" w:hAnsi="Times New Roman" w:cs="Times New Roman"/>
          <w:b/>
          <w:bCs/>
          <w:sz w:val="22"/>
          <w:szCs w:val="24"/>
          <w:lang w:val="en-US"/>
        </w:rPr>
        <w:t>K</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Cr</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O</w:t>
      </w:r>
      <w:r w:rsidRPr="00071A21">
        <w:rPr>
          <w:rFonts w:ascii="Times New Roman" w:hAnsi="Times New Roman" w:cs="Times New Roman"/>
          <w:b/>
          <w:bCs/>
          <w:sz w:val="22"/>
          <w:szCs w:val="24"/>
          <w:vertAlign w:val="subscript"/>
          <w:lang w:val="en-US"/>
        </w:rPr>
        <w:t>7</w:t>
      </w:r>
      <w:r w:rsidRPr="00071A21">
        <w:rPr>
          <w:rFonts w:ascii="Times New Roman" w:hAnsi="Times New Roman" w:cs="Times New Roman"/>
          <w:b/>
          <w:bCs/>
          <w:sz w:val="22"/>
          <w:szCs w:val="24"/>
          <w:lang w:val="en-US"/>
        </w:rPr>
        <w:t xml:space="preserve"> + 7 H</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SO</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 xml:space="preserve"> + 6(NH</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SO</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·FeSO</w:t>
      </w:r>
      <w:r w:rsidRPr="00071A21">
        <w:rPr>
          <w:rFonts w:ascii="Times New Roman" w:hAnsi="Times New Roman" w:cs="Times New Roman"/>
          <w:b/>
          <w:bCs/>
          <w:sz w:val="22"/>
          <w:szCs w:val="24"/>
          <w:vertAlign w:val="subscript"/>
          <w:lang w:val="en-US"/>
        </w:rPr>
        <w:t xml:space="preserve">4 </w:t>
      </w:r>
      <w:r w:rsidRPr="00071A21">
        <w:rPr>
          <w:rFonts w:ascii="Times New Roman" w:hAnsi="Times New Roman" w:cs="Times New Roman"/>
          <w:b/>
          <w:bCs/>
          <w:sz w:val="22"/>
          <w:szCs w:val="24"/>
          <w:lang w:val="en-US"/>
        </w:rPr>
        <w:t>= Cr</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(SO</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w:t>
      </w:r>
      <w:r w:rsidRPr="00071A21">
        <w:rPr>
          <w:rFonts w:ascii="Times New Roman" w:hAnsi="Times New Roman" w:cs="Times New Roman"/>
          <w:b/>
          <w:bCs/>
          <w:sz w:val="22"/>
          <w:szCs w:val="24"/>
          <w:vertAlign w:val="subscript"/>
          <w:lang w:val="en-US"/>
        </w:rPr>
        <w:t>3</w:t>
      </w:r>
      <w:r w:rsidRPr="00071A21">
        <w:rPr>
          <w:rFonts w:ascii="Times New Roman" w:hAnsi="Times New Roman" w:cs="Times New Roman"/>
          <w:b/>
          <w:bCs/>
          <w:sz w:val="22"/>
          <w:szCs w:val="24"/>
          <w:lang w:val="en-US"/>
        </w:rPr>
        <w:t xml:space="preserve"> +3 Fe</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(SO</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w:t>
      </w:r>
      <w:r w:rsidRPr="00071A21">
        <w:rPr>
          <w:rFonts w:ascii="Times New Roman" w:hAnsi="Times New Roman" w:cs="Times New Roman"/>
          <w:b/>
          <w:bCs/>
          <w:sz w:val="22"/>
          <w:szCs w:val="24"/>
          <w:vertAlign w:val="subscript"/>
          <w:lang w:val="en-US"/>
        </w:rPr>
        <w:t>3</w:t>
      </w:r>
      <w:r w:rsidRPr="00071A21">
        <w:rPr>
          <w:rFonts w:ascii="Times New Roman" w:hAnsi="Times New Roman" w:cs="Times New Roman"/>
          <w:b/>
          <w:bCs/>
          <w:sz w:val="22"/>
          <w:szCs w:val="24"/>
          <w:lang w:val="en-US"/>
        </w:rPr>
        <w:t xml:space="preserve"> +</w:t>
      </w:r>
      <w:r w:rsidR="00710E6C" w:rsidRPr="00071A21">
        <w:rPr>
          <w:rFonts w:ascii="Times New Roman" w:hAnsi="Times New Roman" w:cs="Times New Roman"/>
          <w:b/>
          <w:bCs/>
          <w:sz w:val="22"/>
          <w:szCs w:val="24"/>
          <w:lang w:val="en-US"/>
        </w:rPr>
        <w:t xml:space="preserve"> </w:t>
      </w:r>
      <w:r w:rsidRPr="00071A21">
        <w:rPr>
          <w:rFonts w:ascii="Times New Roman" w:hAnsi="Times New Roman" w:cs="Times New Roman"/>
          <w:b/>
          <w:bCs/>
          <w:sz w:val="22"/>
          <w:szCs w:val="24"/>
          <w:lang w:val="en-US"/>
        </w:rPr>
        <w:t>6(NH</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SO</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 xml:space="preserve"> + K</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SO</w:t>
      </w:r>
      <w:r w:rsidRPr="00071A21">
        <w:rPr>
          <w:rFonts w:ascii="Times New Roman" w:hAnsi="Times New Roman" w:cs="Times New Roman"/>
          <w:b/>
          <w:bCs/>
          <w:sz w:val="22"/>
          <w:szCs w:val="24"/>
          <w:vertAlign w:val="subscript"/>
          <w:lang w:val="en-US"/>
        </w:rPr>
        <w:t>4</w:t>
      </w:r>
      <w:r w:rsidRPr="00071A21">
        <w:rPr>
          <w:rFonts w:ascii="Times New Roman" w:hAnsi="Times New Roman" w:cs="Times New Roman"/>
          <w:b/>
          <w:bCs/>
          <w:sz w:val="22"/>
          <w:szCs w:val="24"/>
          <w:lang w:val="en-US"/>
        </w:rPr>
        <w:t xml:space="preserve"> + 7H</w:t>
      </w:r>
      <w:r w:rsidRPr="00071A21">
        <w:rPr>
          <w:rFonts w:ascii="Times New Roman" w:hAnsi="Times New Roman" w:cs="Times New Roman"/>
          <w:b/>
          <w:bCs/>
          <w:sz w:val="22"/>
          <w:szCs w:val="24"/>
          <w:vertAlign w:val="subscript"/>
          <w:lang w:val="en-US"/>
        </w:rPr>
        <w:t>2</w:t>
      </w:r>
      <w:r w:rsidRPr="00071A21">
        <w:rPr>
          <w:rFonts w:ascii="Times New Roman" w:hAnsi="Times New Roman" w:cs="Times New Roman"/>
          <w:b/>
          <w:bCs/>
          <w:sz w:val="22"/>
          <w:szCs w:val="24"/>
          <w:lang w:val="en-US"/>
        </w:rPr>
        <w:t>O</w:t>
      </w:r>
    </w:p>
    <w:p w14:paraId="6685E598" w14:textId="77777777" w:rsidR="00071A21" w:rsidRPr="00071A21" w:rsidRDefault="00071A21" w:rsidP="004F3A50">
      <w:pPr>
        <w:pStyle w:val="HTML"/>
        <w:spacing w:line="360" w:lineRule="auto"/>
        <w:jc w:val="center"/>
        <w:rPr>
          <w:rFonts w:ascii="Times New Roman" w:hAnsi="Times New Roman" w:cs="Times New Roman"/>
          <w:b/>
          <w:bCs/>
          <w:sz w:val="22"/>
          <w:szCs w:val="24"/>
          <w:lang w:val="en-US"/>
        </w:rPr>
      </w:pPr>
    </w:p>
    <w:p w14:paraId="3EFD9E99" w14:textId="77777777" w:rsidR="004F3A50" w:rsidRPr="008D11F5" w:rsidRDefault="004F3A50" w:rsidP="004F3A50">
      <w:pPr>
        <w:spacing w:after="0" w:line="360" w:lineRule="auto"/>
        <w:ind w:firstLine="708"/>
        <w:jc w:val="both"/>
        <w:rPr>
          <w:rFonts w:ascii="Times New Roman" w:hAnsi="Times New Roman" w:cs="Times New Roman"/>
          <w:bCs/>
          <w:sz w:val="24"/>
          <w:szCs w:val="24"/>
        </w:rPr>
      </w:pPr>
      <w:r w:rsidRPr="008D11F5">
        <w:rPr>
          <w:rFonts w:ascii="Times New Roman" w:hAnsi="Times New Roman" w:cs="Times New Roman"/>
          <w:bCs/>
          <w:sz w:val="24"/>
          <w:szCs w:val="24"/>
        </w:rPr>
        <w:t>Титрование проводят в присутствии индикатора - фенилантраниловой кислоты до появления характерной изумрудной окраски. Также для сравнения бралась холостая проба почвогрунта, заранее прокалённая в муфельной печи при 900</w:t>
      </w:r>
      <w:r w:rsidRPr="008D11F5">
        <w:rPr>
          <w:rFonts w:ascii="Times New Roman" w:hAnsi="Times New Roman" w:cs="Times New Roman"/>
          <w:sz w:val="24"/>
          <w:szCs w:val="24"/>
          <w:vertAlign w:val="superscript"/>
        </w:rPr>
        <w:t>0</w:t>
      </w:r>
      <w:r w:rsidRPr="008D11F5">
        <w:rPr>
          <w:rFonts w:ascii="Times New Roman" w:hAnsi="Times New Roman" w:cs="Times New Roman"/>
          <w:sz w:val="24"/>
          <w:szCs w:val="24"/>
        </w:rPr>
        <w:t>С, в которой отсутствовали углеродсодержащие органические соединения (восстановители), поскольку они полностью прошли процесс окисления при прокаливании. Затем результаты титрования холостой пробы использовались в расчётах.</w:t>
      </w:r>
    </w:p>
    <w:p w14:paraId="22BA22EF" w14:textId="4ACBA44A" w:rsidR="004F3A50" w:rsidRPr="008D11F5" w:rsidRDefault="004F3A50" w:rsidP="00071A21">
      <w:pPr>
        <w:pStyle w:val="HTML"/>
        <w:spacing w:line="360" w:lineRule="auto"/>
        <w:ind w:firstLine="709"/>
        <w:jc w:val="both"/>
        <w:rPr>
          <w:rFonts w:ascii="Times New Roman" w:hAnsi="Times New Roman" w:cs="Times New Roman"/>
          <w:color w:val="FF0000"/>
          <w:sz w:val="24"/>
          <w:szCs w:val="24"/>
        </w:rPr>
      </w:pPr>
      <w:r w:rsidRPr="008D11F5">
        <w:rPr>
          <w:rFonts w:ascii="Times New Roman" w:hAnsi="Times New Roman" w:cs="Times New Roman"/>
          <w:sz w:val="24"/>
          <w:szCs w:val="24"/>
          <w:u w:val="single"/>
        </w:rPr>
        <w:t>Материалы и оборудование</w:t>
      </w:r>
      <w:r w:rsidRPr="008D11F5">
        <w:rPr>
          <w:rFonts w:ascii="Times New Roman" w:hAnsi="Times New Roman" w:cs="Times New Roman"/>
          <w:sz w:val="24"/>
          <w:szCs w:val="24"/>
        </w:rPr>
        <w:t>:</w:t>
      </w:r>
      <w:r w:rsidRPr="008D11F5">
        <w:rPr>
          <w:rFonts w:ascii="Times New Roman" w:hAnsi="Times New Roman" w:cs="Times New Roman"/>
          <w:color w:val="FF0000"/>
          <w:sz w:val="24"/>
          <w:szCs w:val="24"/>
        </w:rPr>
        <w:t xml:space="preserve"> </w:t>
      </w:r>
    </w:p>
    <w:p w14:paraId="59DAEC03" w14:textId="77777777" w:rsidR="004F3A50" w:rsidRPr="008D11F5" w:rsidRDefault="004F3A50" w:rsidP="004F3A50">
      <w:pPr>
        <w:pStyle w:val="HTML"/>
        <w:spacing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Воздушно-сухой образец почвогрунта смесь 0,4 н. раствора бихромата калия с концентрированной серной кислотой (хромовая смесь), оттитрованный  0,2 н раствор соли Мора, 0,2%-ный раствор фенилантраниловой кислоты, электрическая печь, пипетка Мора на 10 мл, металлическое сито с диаметром отверстий 1 мм и 0,25 мм, термостойкая колба </w:t>
      </w:r>
      <w:r w:rsidRPr="008D11F5">
        <w:rPr>
          <w:rFonts w:ascii="Times New Roman" w:hAnsi="Times New Roman" w:cs="Times New Roman"/>
          <w:sz w:val="24"/>
          <w:szCs w:val="24"/>
        </w:rPr>
        <w:lastRenderedPageBreak/>
        <w:t>Эрленмейера на 100 мл, стеклянная воронка, «промывалка» с дистиллированной водой, бюретка, пипетка.</w:t>
      </w:r>
    </w:p>
    <w:p w14:paraId="3E9D09FA" w14:textId="77777777" w:rsidR="004F3A50" w:rsidRPr="008D11F5" w:rsidRDefault="004F3A50" w:rsidP="00071A21">
      <w:pPr>
        <w:pStyle w:val="HTML"/>
        <w:spacing w:line="360" w:lineRule="auto"/>
        <w:ind w:firstLine="709"/>
        <w:rPr>
          <w:rFonts w:ascii="Times New Roman" w:hAnsi="Times New Roman" w:cs="Times New Roman"/>
          <w:sz w:val="24"/>
          <w:szCs w:val="24"/>
          <w:u w:val="single"/>
        </w:rPr>
      </w:pPr>
      <w:r w:rsidRPr="008D11F5">
        <w:rPr>
          <w:rFonts w:ascii="Times New Roman" w:hAnsi="Times New Roman" w:cs="Times New Roman"/>
          <w:sz w:val="24"/>
          <w:szCs w:val="24"/>
          <w:u w:val="single"/>
        </w:rPr>
        <w:t>Методика определения:</w:t>
      </w:r>
    </w:p>
    <w:p w14:paraId="2994A253" w14:textId="77777777" w:rsidR="004F3A50" w:rsidRPr="008D11F5" w:rsidRDefault="004F3A50" w:rsidP="004F3A50">
      <w:pPr>
        <w:pStyle w:val="HTML"/>
        <w:spacing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По таблице 2 отбирают точную навеску почвогрунта на аналитических весах, помещают в термостойкую колбу Эрленмейера на 100 мл. В колбу переносят пипеткой Мора 10 мл хромовой смеси. Колбу помещают на электрическую плиту, накрывают сверху стеклянной воронкой. Когда появляются первые пузыри, засекают ровно 5 минут с начала кипения смеси. </w:t>
      </w:r>
    </w:p>
    <w:p w14:paraId="46241036" w14:textId="77777777" w:rsidR="004F3A50" w:rsidRPr="008D11F5" w:rsidRDefault="004F3A50" w:rsidP="004F3A50">
      <w:pPr>
        <w:pStyle w:val="HTML"/>
        <w:spacing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Сразу после истечения 5-ти минут с момента закипания смесь осторожно убирают с плиты резиновыми наконечниками либо полотенцем (поскольку колба очень горячая), затем смесь остужается до комнатной температуры. С помощью промывалки необходимо смыть остатки хромовой смеси с воронки и стенок колбы дистиллированной водой. Раствор доводится дистиллированной водой до 30 мл.</w:t>
      </w:r>
    </w:p>
    <w:p w14:paraId="708EBB16" w14:textId="77777777" w:rsidR="004F3A50" w:rsidRPr="008D11F5" w:rsidRDefault="004F3A50" w:rsidP="004F3A50">
      <w:pPr>
        <w:pStyle w:val="HTML"/>
        <w:spacing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К смеси добавляют 5-8 капель фенилантраниловой кислоты (окраска преобретает бурый цвет. Раствор оттитровывают 0,2 н солью Мора, окраска постепенно изменяется от бурой к вишнёвой, затем от вишнёвой к тёмно-феолетовой (вблизи точки эквивалентности), затем в точке эквивалентности окраска резко приобретает характерный изумрудный цвет. Расчёты концентрации углерода производят в единицах измерения г/100г почвогрунта по следующей формуле:</w:t>
      </w:r>
    </w:p>
    <w:p w14:paraId="2EAC222B" w14:textId="77777777" w:rsidR="004F3A50" w:rsidRPr="008D11F5" w:rsidRDefault="004F3A50" w:rsidP="004F3A50">
      <w:pPr>
        <w:pStyle w:val="HTML"/>
        <w:spacing w:line="360" w:lineRule="auto"/>
        <w:ind w:firstLine="709"/>
        <w:jc w:val="both"/>
        <w:rPr>
          <w:rFonts w:ascii="Times New Roman" w:hAnsi="Times New Roman" w:cs="Times New Roman"/>
          <w:sz w:val="24"/>
          <w:szCs w:val="24"/>
          <w:lang w:val="en-US"/>
        </w:rPr>
      </w:pPr>
      <m:oMathPara>
        <m:oMath>
          <m:r>
            <w:rPr>
              <w:rFonts w:ascii="Cambria Math" w:hAnsi="Cambria Math" w:cs="Times New Roman"/>
              <w:sz w:val="24"/>
              <w:szCs w:val="24"/>
              <w:lang w:val="en-US"/>
            </w:rPr>
            <m:t>m</m:t>
          </m:r>
          <m:d>
            <m:dPr>
              <m:ctrlPr>
                <w:rPr>
                  <w:rFonts w:ascii="Cambria Math" w:hAnsi="Cambria Math" w:cs="Times New Roman"/>
                  <w:i/>
                  <w:sz w:val="24"/>
                  <w:szCs w:val="24"/>
                  <w:lang w:val="en-US"/>
                </w:rPr>
              </m:ctrlPr>
            </m:dPr>
            <m:e>
              <m:r>
                <w:rPr>
                  <w:rFonts w:ascii="Cambria Math" w:hAnsi="Cambria Math" w:cs="Times New Roman"/>
                  <w:sz w:val="24"/>
                  <w:szCs w:val="24"/>
                  <w:lang w:val="en-US"/>
                </w:rPr>
                <m:t>C</m:t>
              </m:r>
            </m:e>
          </m:d>
          <m:r>
            <w:rPr>
              <w:rFonts w:ascii="Cambria Math" w:hAnsi="Cambria Math" w:cs="Times New Roman"/>
              <w:sz w:val="24"/>
              <w:szCs w:val="24"/>
              <w:lang w:val="en-US"/>
            </w:rPr>
            <m:t xml:space="preserve">= </m:t>
          </m:r>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соли Мора</m:t>
                      </m:r>
                      <m:d>
                        <m:dPr>
                          <m:ctrlPr>
                            <w:rPr>
                              <w:rFonts w:ascii="Cambria Math" w:hAnsi="Cambria Math" w:cs="Times New Roman"/>
                              <w:i/>
                              <w:sz w:val="24"/>
                              <w:szCs w:val="24"/>
                            </w:rPr>
                          </m:ctrlPr>
                        </m:dPr>
                        <m:e>
                          <m:r>
                            <w:rPr>
                              <w:rFonts w:ascii="Cambria Math" w:hAnsi="Cambria Math" w:cs="Times New Roman"/>
                              <w:sz w:val="24"/>
                              <w:szCs w:val="24"/>
                            </w:rPr>
                            <m:t>хол.</m:t>
                          </m:r>
                        </m:e>
                      </m:d>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соли Мора</m:t>
                      </m:r>
                    </m:sub>
                  </m:sSub>
                  <m:ctrlPr>
                    <w:rPr>
                      <w:rFonts w:ascii="Cambria Math" w:hAnsi="Cambria Math" w:cs="Times New Roman"/>
                      <w:i/>
                      <w:sz w:val="24"/>
                      <w:szCs w:val="24"/>
                    </w:rPr>
                  </m:ctrlPr>
                </m:e>
              </m:d>
              <m:r>
                <w:rPr>
                  <w:rFonts w:ascii="Cambria Math" w:hAnsi="Cambria Math" w:cs="Times New Roman"/>
                  <w:i/>
                  <w:sz w:val="24"/>
                  <w:szCs w:val="24"/>
                </w:rPr>
                <w:sym w:font="Symbol" w:char="F0D7"/>
              </m:r>
              <m:r>
                <w:rPr>
                  <w:rFonts w:ascii="Cambria Math" w:hAnsi="Cambria Math" w:cs="Times New Roman"/>
                  <w:sz w:val="24"/>
                  <w:szCs w:val="24"/>
                </w:rPr>
                <m:t xml:space="preserve">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соли Мора</m:t>
                  </m:r>
                </m:sub>
              </m:sSub>
              <m:r>
                <w:rPr>
                  <w:rFonts w:ascii="Cambria Math" w:hAnsi="Cambria Math" w:cs="Times New Roman"/>
                  <w:i/>
                  <w:sz w:val="24"/>
                  <w:szCs w:val="24"/>
                  <w:lang w:val="en-US"/>
                </w:rPr>
                <w:sym w:font="Symbol" w:char="F0D7"/>
              </m:r>
              <m:r>
                <w:rPr>
                  <w:rFonts w:ascii="Cambria Math" w:hAnsi="Cambria Math" w:cs="Times New Roman"/>
                  <w:sz w:val="24"/>
                  <w:szCs w:val="24"/>
                  <w:lang w:val="en-US"/>
                </w:rPr>
                <m:t xml:space="preserve"> 6</m:t>
              </m:r>
              <m:r>
                <w:rPr>
                  <w:rFonts w:ascii="Cambria Math" w:hAnsi="Cambria Math" w:cs="Times New Roman"/>
                  <w:i/>
                  <w:sz w:val="24"/>
                  <w:szCs w:val="24"/>
                  <w:lang w:val="en-US"/>
                </w:rPr>
                <w:sym w:font="Symbol" w:char="F0D7"/>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10</m:t>
                  </m:r>
                </m:e>
                <m:sup>
                  <m:r>
                    <w:rPr>
                      <w:rFonts w:ascii="Cambria Math" w:hAnsi="Cambria Math" w:cs="Times New Roman"/>
                      <w:sz w:val="24"/>
                      <w:szCs w:val="24"/>
                      <w:lang w:val="en-US"/>
                    </w:rPr>
                    <m:t>-4</m:t>
                  </m:r>
                </m:sup>
              </m:sSup>
              <m:r>
                <w:rPr>
                  <w:rFonts w:ascii="Cambria Math" w:hAnsi="Cambria Math" w:cs="Times New Roman"/>
                  <w:sz w:val="24"/>
                  <w:szCs w:val="24"/>
                  <w:lang w:val="en-US"/>
                </w:rPr>
                <m:t xml:space="preserve"> </m:t>
              </m:r>
              <m:r>
                <w:rPr>
                  <w:rFonts w:ascii="Cambria Math" w:hAnsi="Cambria Math" w:cs="Times New Roman"/>
                  <w:i/>
                  <w:sz w:val="24"/>
                  <w:szCs w:val="24"/>
                  <w:lang w:val="en-US"/>
                </w:rPr>
                <w:sym w:font="Symbol" w:char="F0D7"/>
              </m:r>
              <m:r>
                <w:rPr>
                  <w:rFonts w:ascii="Cambria Math" w:hAnsi="Cambria Math" w:cs="Times New Roman"/>
                  <w:sz w:val="24"/>
                  <w:szCs w:val="24"/>
                  <w:lang w:val="en-US"/>
                </w:rPr>
                <m:t xml:space="preserve"> 100</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m</m:t>
                  </m:r>
                </m:e>
                <m:sub>
                  <m:r>
                    <w:rPr>
                      <w:rFonts w:ascii="Cambria Math" w:hAnsi="Cambria Math" w:cs="Times New Roman"/>
                      <w:sz w:val="24"/>
                      <w:szCs w:val="24"/>
                    </w:rPr>
                    <m:t>пробы в</m:t>
                  </m:r>
                  <m:r>
                    <w:rPr>
                      <w:rFonts w:ascii="Cambria Math" w:hAnsi="Cambria Math" w:cs="Times New Roman"/>
                      <w:sz w:val="24"/>
                      <w:szCs w:val="24"/>
                      <w:lang w:val="en-US"/>
                    </w:rPr>
                    <m:t>/c</m:t>
                  </m:r>
                  <m:r>
                    <w:rPr>
                      <w:rFonts w:ascii="Cambria Math" w:hAnsi="Cambria Math" w:cs="Times New Roman"/>
                      <w:sz w:val="24"/>
                      <w:szCs w:val="24"/>
                    </w:rPr>
                    <m:t xml:space="preserve"> </m:t>
                  </m:r>
                </m:sub>
              </m:sSub>
              <m:r>
                <w:rPr>
                  <w:rFonts w:ascii="Cambria Math" w:hAnsi="Cambria Math" w:cs="Times New Roman"/>
                  <w:i/>
                  <w:sz w:val="24"/>
                  <w:szCs w:val="24"/>
                  <w:lang w:val="en-US"/>
                </w:rPr>
                <w:sym w:font="Symbol" w:char="F0D7"/>
              </m:r>
              <m:r>
                <w:rPr>
                  <w:rFonts w:ascii="Cambria Math" w:hAnsi="Cambria Math" w:cs="Times New Roman"/>
                  <w:sz w:val="24"/>
                  <w:szCs w:val="24"/>
                  <w:lang w:val="en-US"/>
                </w:rPr>
                <m:t xml:space="preserve"> K</m:t>
              </m:r>
            </m:den>
          </m:f>
          <m:r>
            <w:rPr>
              <w:rFonts w:ascii="Cambria Math" w:hAnsi="Cambria Math" w:cs="Times New Roman"/>
              <w:sz w:val="24"/>
              <w:szCs w:val="24"/>
              <w:lang w:val="en-US"/>
            </w:rPr>
            <m:t xml:space="preserve"> </m:t>
          </m:r>
        </m:oMath>
      </m:oMathPara>
    </w:p>
    <w:p w14:paraId="1CA7AA1C" w14:textId="77777777" w:rsidR="004F3A50" w:rsidRPr="008D11F5" w:rsidRDefault="004F3A50" w:rsidP="00071A21">
      <w:pPr>
        <w:spacing w:after="0" w:line="360" w:lineRule="auto"/>
        <w:ind w:left="708"/>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rPr>
        <w:t xml:space="preserve">где: </w:t>
      </w:r>
      <w:r w:rsidRPr="008D11F5">
        <w:rPr>
          <w:rFonts w:ascii="Times New Roman" w:hAnsi="Times New Roman" w:cs="Times New Roman"/>
          <w:color w:val="000000" w:themeColor="text1"/>
          <w:sz w:val="24"/>
          <w:szCs w:val="24"/>
          <w:lang w:val="en-US"/>
        </w:rPr>
        <w:t>m</w:t>
      </w:r>
      <w:r w:rsidRPr="008D11F5">
        <w:rPr>
          <w:rFonts w:ascii="Times New Roman" w:hAnsi="Times New Roman" w:cs="Times New Roman"/>
          <w:color w:val="000000" w:themeColor="text1"/>
          <w:sz w:val="24"/>
          <w:szCs w:val="24"/>
        </w:rPr>
        <w:t>(</w:t>
      </w:r>
      <w:r w:rsidRPr="008D11F5">
        <w:rPr>
          <w:rFonts w:ascii="Times New Roman" w:hAnsi="Times New Roman" w:cs="Times New Roman"/>
          <w:color w:val="000000" w:themeColor="text1"/>
          <w:sz w:val="24"/>
          <w:szCs w:val="24"/>
          <w:lang w:val="en-US"/>
        </w:rPr>
        <w:t>c</w:t>
      </w:r>
      <w:r w:rsidRPr="008D11F5">
        <w:rPr>
          <w:rFonts w:ascii="Times New Roman" w:hAnsi="Times New Roman" w:cs="Times New Roman"/>
          <w:color w:val="000000" w:themeColor="text1"/>
          <w:sz w:val="24"/>
          <w:szCs w:val="24"/>
        </w:rPr>
        <w:t>) – масса органического углерода, г/100г почвы;</w:t>
      </w:r>
    </w:p>
    <w:p w14:paraId="6735A985" w14:textId="77777777" w:rsidR="004F3A50" w:rsidRPr="008D11F5" w:rsidRDefault="004F3A50" w:rsidP="00071A21">
      <w:pPr>
        <w:spacing w:after="0" w:line="360" w:lineRule="auto"/>
        <w:ind w:left="708"/>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V</w:t>
      </w:r>
      <w:r w:rsidRPr="008D11F5">
        <w:rPr>
          <w:rFonts w:ascii="Times New Roman" w:hAnsi="Times New Roman" w:cs="Times New Roman"/>
          <w:color w:val="000000" w:themeColor="text1"/>
          <w:sz w:val="24"/>
          <w:szCs w:val="24"/>
          <w:vertAlign w:val="subscript"/>
        </w:rPr>
        <w:t>соли Мора(хол.)</w:t>
      </w:r>
      <w:r w:rsidRPr="008D11F5">
        <w:rPr>
          <w:rFonts w:ascii="Times New Roman" w:hAnsi="Times New Roman" w:cs="Times New Roman"/>
          <w:color w:val="000000" w:themeColor="text1"/>
          <w:sz w:val="24"/>
          <w:szCs w:val="24"/>
        </w:rPr>
        <w:t xml:space="preserve"> – объём соли Мора, ушедшей на титрование холостой пробы, мл; </w:t>
      </w:r>
    </w:p>
    <w:p w14:paraId="10B539BF" w14:textId="77777777" w:rsidR="004F3A50" w:rsidRPr="008D11F5" w:rsidRDefault="004F3A50" w:rsidP="00071A21">
      <w:pPr>
        <w:spacing w:after="0" w:line="360" w:lineRule="auto"/>
        <w:ind w:left="708"/>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V</w:t>
      </w:r>
      <w:r w:rsidRPr="008D11F5">
        <w:rPr>
          <w:rFonts w:ascii="Times New Roman" w:hAnsi="Times New Roman" w:cs="Times New Roman"/>
          <w:color w:val="000000" w:themeColor="text1"/>
          <w:sz w:val="24"/>
          <w:szCs w:val="24"/>
          <w:vertAlign w:val="subscript"/>
        </w:rPr>
        <w:t>соли Мора</w:t>
      </w:r>
      <w:r w:rsidRPr="008D11F5">
        <w:rPr>
          <w:rFonts w:ascii="Times New Roman" w:hAnsi="Times New Roman" w:cs="Times New Roman"/>
          <w:color w:val="000000" w:themeColor="text1"/>
          <w:sz w:val="24"/>
          <w:szCs w:val="24"/>
        </w:rPr>
        <w:t xml:space="preserve"> - объём соли Мора, ушедшей на титрование основной пробы, мл;</w:t>
      </w:r>
    </w:p>
    <w:p w14:paraId="1375137B" w14:textId="77777777" w:rsidR="004F3A50" w:rsidRPr="008D11F5" w:rsidRDefault="004F3A50" w:rsidP="00071A21">
      <w:pPr>
        <w:spacing w:after="0" w:line="360" w:lineRule="auto"/>
        <w:ind w:left="708"/>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C</w:t>
      </w:r>
      <w:r w:rsidRPr="008D11F5">
        <w:rPr>
          <w:rFonts w:ascii="Times New Roman" w:hAnsi="Times New Roman" w:cs="Times New Roman"/>
          <w:color w:val="000000" w:themeColor="text1"/>
          <w:sz w:val="24"/>
          <w:szCs w:val="24"/>
        </w:rPr>
        <w:t xml:space="preserve"> </w:t>
      </w:r>
      <w:r w:rsidRPr="008D11F5">
        <w:rPr>
          <w:rFonts w:ascii="Times New Roman" w:hAnsi="Times New Roman" w:cs="Times New Roman"/>
          <w:color w:val="000000" w:themeColor="text1"/>
          <w:sz w:val="24"/>
          <w:szCs w:val="24"/>
          <w:vertAlign w:val="subscript"/>
        </w:rPr>
        <w:t xml:space="preserve">соли Мора </w:t>
      </w:r>
      <w:r w:rsidRPr="008D11F5">
        <w:rPr>
          <w:rFonts w:ascii="Times New Roman" w:hAnsi="Times New Roman" w:cs="Times New Roman"/>
          <w:color w:val="000000" w:themeColor="text1"/>
          <w:sz w:val="24"/>
          <w:szCs w:val="24"/>
        </w:rPr>
        <w:t>– концентрация соли Мора, н;</w:t>
      </w:r>
    </w:p>
    <w:p w14:paraId="0D7906EA" w14:textId="77777777" w:rsidR="004F3A50" w:rsidRPr="008D11F5" w:rsidRDefault="004F3A50" w:rsidP="00071A21">
      <w:pPr>
        <w:spacing w:after="0" w:line="360" w:lineRule="auto"/>
        <w:ind w:left="708"/>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m</w:t>
      </w:r>
      <w:r w:rsidRPr="008D11F5">
        <w:rPr>
          <w:rFonts w:ascii="Times New Roman" w:hAnsi="Times New Roman" w:cs="Times New Roman"/>
          <w:color w:val="000000" w:themeColor="text1"/>
          <w:sz w:val="24"/>
          <w:szCs w:val="24"/>
          <w:vertAlign w:val="subscript"/>
        </w:rPr>
        <w:t>пробы в/с –</w:t>
      </w:r>
      <w:r w:rsidRPr="008D11F5">
        <w:rPr>
          <w:rFonts w:ascii="Times New Roman" w:hAnsi="Times New Roman" w:cs="Times New Roman"/>
          <w:color w:val="000000" w:themeColor="text1"/>
          <w:sz w:val="24"/>
          <w:szCs w:val="24"/>
        </w:rPr>
        <w:t xml:space="preserve"> масса воздушно-сухого образца почвогрунта, г;</w:t>
      </w:r>
    </w:p>
    <w:p w14:paraId="770AFF71" w14:textId="77777777" w:rsidR="004F3A50" w:rsidRPr="008D11F5" w:rsidRDefault="004F3A50" w:rsidP="00071A21">
      <w:pPr>
        <w:spacing w:after="0" w:line="360" w:lineRule="auto"/>
        <w:ind w:left="708"/>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K</w:t>
      </w:r>
      <w:r w:rsidRPr="008D11F5">
        <w:rPr>
          <w:rFonts w:ascii="Times New Roman" w:hAnsi="Times New Roman" w:cs="Times New Roman"/>
          <w:color w:val="000000" w:themeColor="text1"/>
          <w:sz w:val="24"/>
          <w:szCs w:val="24"/>
        </w:rPr>
        <w:t xml:space="preserve"> – коэффициент пересчёта массы воздушно-сухого образца на абсолютно сухую навеску почвогрунта;</w:t>
      </w:r>
    </w:p>
    <w:p w14:paraId="7BF69A58" w14:textId="77777777" w:rsidR="004F3A50" w:rsidRPr="008D11F5" w:rsidRDefault="004F3A50" w:rsidP="00071A21">
      <w:pPr>
        <w:spacing w:after="0" w:line="360" w:lineRule="auto"/>
        <w:ind w:left="708"/>
        <w:jc w:val="both"/>
        <w:rPr>
          <w:rFonts w:ascii="Times New Roman" w:hAnsi="Times New Roman" w:cs="Times New Roman"/>
          <w:sz w:val="24"/>
          <w:szCs w:val="24"/>
        </w:rPr>
      </w:pPr>
      <w:r w:rsidRPr="008D11F5">
        <w:rPr>
          <w:rFonts w:ascii="Times New Roman" w:hAnsi="Times New Roman" w:cs="Times New Roman"/>
          <w:iCs/>
          <w:sz w:val="24"/>
          <w:szCs w:val="24"/>
        </w:rPr>
        <w:t>0,0006</w:t>
      </w:r>
      <w:r w:rsidRPr="008D11F5">
        <w:rPr>
          <w:rFonts w:ascii="Times New Roman" w:hAnsi="Times New Roman" w:cs="Times New Roman"/>
          <w:sz w:val="24"/>
          <w:szCs w:val="24"/>
        </w:rPr>
        <w:t xml:space="preserve"> </w:t>
      </w:r>
      <w:r w:rsidRPr="008D11F5">
        <w:rPr>
          <w:rFonts w:ascii="Times New Roman" w:hAnsi="Times New Roman" w:cs="Times New Roman"/>
          <w:sz w:val="24"/>
          <w:szCs w:val="24"/>
        </w:rPr>
        <w:noBreakHyphen/>
        <w:t xml:space="preserve"> количество органического углерода, соответствующее 1 мл 0,2 н раствора соли Мора</w:t>
      </w:r>
    </w:p>
    <w:p w14:paraId="3E8C0B65"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rPr>
        <w:t>Можно рассчитать долю углерода гумуса, если учитывать, что на 1 грамм углерода приходится 1,724 грамма гумуса (в среднем в гумусе содержится 58% углерода):</w:t>
      </w:r>
    </w:p>
    <w:p w14:paraId="1D9DEB0C" w14:textId="77777777" w:rsidR="004F3A50" w:rsidRPr="008D11F5" w:rsidRDefault="004F3A50" w:rsidP="004F3A50">
      <w:pPr>
        <w:spacing w:after="0" w:line="360" w:lineRule="auto"/>
        <w:jc w:val="center"/>
        <w:rPr>
          <w:rFonts w:ascii="Times New Roman" w:hAnsi="Times New Roman" w:cs="Times New Roman"/>
          <w:b/>
          <w:bCs/>
          <w:sz w:val="24"/>
          <w:szCs w:val="24"/>
        </w:rPr>
      </w:pPr>
      <w:r w:rsidRPr="008D11F5">
        <w:rPr>
          <w:rFonts w:ascii="Times New Roman" w:hAnsi="Times New Roman" w:cs="Times New Roman"/>
          <w:b/>
          <w:bCs/>
          <w:sz w:val="24"/>
          <w:szCs w:val="24"/>
        </w:rPr>
        <w:t xml:space="preserve">Гумус (%) = </w:t>
      </w:r>
      <w:proofErr w:type="gramStart"/>
      <w:r w:rsidRPr="008D11F5">
        <w:rPr>
          <w:rFonts w:ascii="Times New Roman" w:hAnsi="Times New Roman" w:cs="Times New Roman"/>
          <w:b/>
          <w:bCs/>
          <w:sz w:val="24"/>
          <w:szCs w:val="24"/>
        </w:rPr>
        <w:t>С(</w:t>
      </w:r>
      <w:proofErr w:type="gramEnd"/>
      <w:r w:rsidRPr="008D11F5">
        <w:rPr>
          <w:rFonts w:ascii="Times New Roman" w:hAnsi="Times New Roman" w:cs="Times New Roman"/>
          <w:b/>
          <w:bCs/>
          <w:sz w:val="24"/>
          <w:szCs w:val="24"/>
        </w:rPr>
        <w:t>%)</w:t>
      </w:r>
      <w:r w:rsidRPr="008D11F5">
        <w:rPr>
          <w:rFonts w:ascii="Times New Roman" w:hAnsi="Times New Roman" w:cs="Times New Roman"/>
          <w:b/>
          <w:bCs/>
          <w:sz w:val="24"/>
          <w:szCs w:val="24"/>
        </w:rPr>
        <w:sym w:font="Courier New" w:char="2022"/>
      </w:r>
      <w:r w:rsidRPr="008D11F5">
        <w:rPr>
          <w:rFonts w:ascii="Times New Roman" w:hAnsi="Times New Roman" w:cs="Times New Roman"/>
          <w:b/>
          <w:bCs/>
          <w:sz w:val="24"/>
          <w:szCs w:val="24"/>
        </w:rPr>
        <w:t>1,724.</w:t>
      </w:r>
    </w:p>
    <w:p w14:paraId="4E4EFE87" w14:textId="77777777" w:rsidR="004F3A50" w:rsidRPr="008D11F5" w:rsidRDefault="004F3A50" w:rsidP="004F3A50">
      <w:pPr>
        <w:spacing w:after="0" w:line="360" w:lineRule="auto"/>
        <w:jc w:val="center"/>
        <w:rPr>
          <w:rFonts w:ascii="Times New Roman" w:hAnsi="Times New Roman" w:cs="Times New Roman"/>
          <w:b/>
          <w:bCs/>
          <w:sz w:val="24"/>
          <w:szCs w:val="24"/>
        </w:rPr>
      </w:pPr>
    </w:p>
    <w:p w14:paraId="478772B6" w14:textId="0828A647" w:rsidR="004F3A50" w:rsidRPr="008D11F5" w:rsidRDefault="004F3A50" w:rsidP="00071A21">
      <w:pPr>
        <w:spacing w:after="0" w:line="360" w:lineRule="auto"/>
        <w:ind w:firstLine="708"/>
        <w:outlineLvl w:val="2"/>
        <w:rPr>
          <w:rFonts w:ascii="Times New Roman" w:hAnsi="Times New Roman" w:cs="Times New Roman"/>
          <w:b/>
          <w:sz w:val="24"/>
          <w:szCs w:val="24"/>
        </w:rPr>
      </w:pPr>
      <w:bookmarkStart w:id="54" w:name="_Toc105501717"/>
      <w:bookmarkStart w:id="55" w:name="_Toc134795369"/>
      <w:bookmarkStart w:id="56" w:name="_Toc134795947"/>
      <w:bookmarkStart w:id="57" w:name="_Toc134824364"/>
      <w:r w:rsidRPr="008D11F5">
        <w:rPr>
          <w:rFonts w:ascii="Times New Roman" w:hAnsi="Times New Roman" w:cs="Times New Roman"/>
          <w:b/>
          <w:sz w:val="24"/>
          <w:szCs w:val="24"/>
        </w:rPr>
        <w:lastRenderedPageBreak/>
        <w:t xml:space="preserve">Определение концентрации хлорид-ионов в водной почвенной вытяжке почвогрунтов методом аргентометрического анализа </w:t>
      </w:r>
      <w:bookmarkEnd w:id="54"/>
      <w:r w:rsidR="00071A21">
        <w:rPr>
          <w:rFonts w:ascii="Times New Roman" w:hAnsi="Times New Roman" w:cs="Times New Roman"/>
          <w:b/>
          <w:sz w:val="24"/>
          <w:szCs w:val="24"/>
        </w:rPr>
        <w:t>(</w:t>
      </w:r>
      <w:r w:rsidR="00071A21" w:rsidRPr="00071A21">
        <w:rPr>
          <w:rFonts w:ascii="Times New Roman" w:hAnsi="Times New Roman" w:cs="Times New Roman"/>
          <w:b/>
          <w:sz w:val="24"/>
          <w:szCs w:val="24"/>
        </w:rPr>
        <w:t>ГОСТ 26425-85</w:t>
      </w:r>
      <w:r w:rsidR="00071A21">
        <w:rPr>
          <w:rFonts w:ascii="Times New Roman" w:hAnsi="Times New Roman" w:cs="Times New Roman"/>
          <w:b/>
          <w:sz w:val="24"/>
          <w:szCs w:val="24"/>
        </w:rPr>
        <w:t>)</w:t>
      </w:r>
      <w:bookmarkEnd w:id="55"/>
      <w:bookmarkEnd w:id="56"/>
      <w:bookmarkEnd w:id="57"/>
    </w:p>
    <w:p w14:paraId="324878A6"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Суть аргентометрического метода определения концентрации хлоридных ионов в водной почвенной вытяжке заключается в реакции взаимодействия катионов серебра и хлорид-анионов, с образованием труднорастворимого хлорида серебра. В качестве индикатора используют 10% раствор хромата калия. В точке </w:t>
      </w:r>
      <w:proofErr w:type="gramStart"/>
      <w:r w:rsidRPr="008D11F5">
        <w:rPr>
          <w:rFonts w:ascii="Times New Roman" w:hAnsi="Times New Roman" w:cs="Times New Roman"/>
          <w:sz w:val="24"/>
          <w:szCs w:val="24"/>
        </w:rPr>
        <w:t>эквивалентности, после того, как</w:t>
      </w:r>
      <w:proofErr w:type="gramEnd"/>
      <w:r w:rsidRPr="008D11F5">
        <w:rPr>
          <w:rFonts w:ascii="Times New Roman" w:hAnsi="Times New Roman" w:cs="Times New Roman"/>
          <w:sz w:val="24"/>
          <w:szCs w:val="24"/>
        </w:rPr>
        <w:t xml:space="preserve"> будет наблюдаться избыток катионов серебра, будет образовываться осадок хромата серебра кирпично-красного цвета, который устойчив при значениях </w:t>
      </w:r>
      <w:r w:rsidRPr="008D11F5">
        <w:rPr>
          <w:rFonts w:ascii="Times New Roman" w:hAnsi="Times New Roman" w:cs="Times New Roman"/>
          <w:sz w:val="24"/>
          <w:szCs w:val="24"/>
          <w:lang w:val="en-US"/>
        </w:rPr>
        <w:t>pH</w:t>
      </w:r>
      <w:r w:rsidRPr="008D11F5">
        <w:rPr>
          <w:rFonts w:ascii="Times New Roman" w:hAnsi="Times New Roman" w:cs="Times New Roman"/>
          <w:sz w:val="24"/>
          <w:szCs w:val="24"/>
        </w:rPr>
        <w:t xml:space="preserve"> от 7 до 10 (в кислой среде хромат переходит в дихромат, а в сильнощелочной среде образуется окись серебра). Реакции приведены ниже:</w:t>
      </w:r>
    </w:p>
    <w:p w14:paraId="21494B8D" w14:textId="77777777" w:rsidR="004F3A50" w:rsidRPr="008D11F5" w:rsidRDefault="004F3A50" w:rsidP="004F3A50">
      <w:pPr>
        <w:spacing w:after="0" w:line="360" w:lineRule="auto"/>
        <w:jc w:val="center"/>
        <w:rPr>
          <w:rFonts w:ascii="Times New Roman" w:hAnsi="Times New Roman" w:cs="Times New Roman"/>
          <w:b/>
          <w:sz w:val="24"/>
          <w:szCs w:val="24"/>
        </w:rPr>
      </w:pPr>
      <w:r w:rsidRPr="008D11F5">
        <w:rPr>
          <w:rFonts w:ascii="Times New Roman" w:hAnsi="Times New Roman" w:cs="Times New Roman"/>
          <w:b/>
          <w:sz w:val="24"/>
          <w:szCs w:val="24"/>
          <w:lang w:val="en-US"/>
        </w:rPr>
        <w:t>Ag</w:t>
      </w:r>
      <w:r w:rsidRPr="008D11F5">
        <w:rPr>
          <w:rFonts w:ascii="Times New Roman" w:hAnsi="Times New Roman" w:cs="Times New Roman"/>
          <w:b/>
          <w:sz w:val="24"/>
          <w:szCs w:val="24"/>
          <w:vertAlign w:val="superscript"/>
        </w:rPr>
        <w:t>+</w:t>
      </w:r>
      <w:r w:rsidRPr="008D11F5">
        <w:rPr>
          <w:rFonts w:ascii="Times New Roman" w:hAnsi="Times New Roman" w:cs="Times New Roman"/>
          <w:b/>
          <w:sz w:val="24"/>
          <w:szCs w:val="24"/>
        </w:rPr>
        <w:t xml:space="preserve"> + </w:t>
      </w:r>
      <w:r w:rsidRPr="008D11F5">
        <w:rPr>
          <w:rFonts w:ascii="Times New Roman" w:hAnsi="Times New Roman" w:cs="Times New Roman"/>
          <w:b/>
          <w:sz w:val="24"/>
          <w:szCs w:val="24"/>
          <w:lang w:val="en-US"/>
        </w:rPr>
        <w:t>Cl</w:t>
      </w:r>
      <w:r w:rsidRPr="008D11F5">
        <w:rPr>
          <w:rFonts w:ascii="Times New Roman" w:hAnsi="Times New Roman" w:cs="Times New Roman"/>
          <w:b/>
          <w:sz w:val="24"/>
          <w:szCs w:val="24"/>
          <w:vertAlign w:val="superscript"/>
        </w:rPr>
        <w:t>-</w:t>
      </w:r>
      <w:r w:rsidRPr="008D11F5">
        <w:rPr>
          <w:rFonts w:ascii="Times New Roman" w:hAnsi="Times New Roman" w:cs="Times New Roman"/>
          <w:b/>
          <w:sz w:val="24"/>
          <w:szCs w:val="24"/>
        </w:rPr>
        <w:t xml:space="preserve"> = </w:t>
      </w:r>
      <w:r w:rsidRPr="008D11F5">
        <w:rPr>
          <w:rFonts w:ascii="Times New Roman" w:hAnsi="Times New Roman" w:cs="Times New Roman"/>
          <w:b/>
          <w:sz w:val="24"/>
          <w:szCs w:val="24"/>
          <w:lang w:val="en-US"/>
        </w:rPr>
        <w:t>AgCl</w:t>
      </w:r>
    </w:p>
    <w:p w14:paraId="13E4327F" w14:textId="77777777" w:rsidR="004F3A50" w:rsidRPr="008D11F5" w:rsidRDefault="004F3A50" w:rsidP="004F3A50">
      <w:pPr>
        <w:spacing w:after="0" w:line="360" w:lineRule="auto"/>
        <w:jc w:val="center"/>
        <w:rPr>
          <w:rFonts w:ascii="Times New Roman" w:hAnsi="Times New Roman" w:cs="Times New Roman"/>
          <w:b/>
          <w:sz w:val="24"/>
          <w:szCs w:val="24"/>
        </w:rPr>
      </w:pPr>
      <w:r w:rsidRPr="008D11F5">
        <w:rPr>
          <w:rFonts w:ascii="Times New Roman" w:hAnsi="Times New Roman" w:cs="Times New Roman"/>
          <w:b/>
          <w:sz w:val="24"/>
          <w:szCs w:val="24"/>
          <w:lang w:val="en-US"/>
        </w:rPr>
        <w:t>Ag</w:t>
      </w:r>
      <w:r w:rsidRPr="008D11F5">
        <w:rPr>
          <w:rFonts w:ascii="Times New Roman" w:hAnsi="Times New Roman" w:cs="Times New Roman"/>
          <w:b/>
          <w:sz w:val="24"/>
          <w:szCs w:val="24"/>
          <w:vertAlign w:val="superscript"/>
        </w:rPr>
        <w:t>+</w:t>
      </w:r>
      <w:r w:rsidRPr="008D11F5">
        <w:rPr>
          <w:rFonts w:ascii="Times New Roman" w:hAnsi="Times New Roman" w:cs="Times New Roman"/>
          <w:b/>
          <w:sz w:val="24"/>
          <w:szCs w:val="24"/>
        </w:rPr>
        <w:t xml:space="preserve"> + </w:t>
      </w:r>
      <w:r w:rsidRPr="008D11F5">
        <w:rPr>
          <w:rFonts w:ascii="Times New Roman" w:hAnsi="Times New Roman" w:cs="Times New Roman"/>
          <w:b/>
          <w:sz w:val="24"/>
          <w:szCs w:val="24"/>
          <w:lang w:val="en-US"/>
        </w:rPr>
        <w:t>CrO</w:t>
      </w:r>
      <w:r w:rsidRPr="008D11F5">
        <w:rPr>
          <w:rFonts w:ascii="Times New Roman" w:hAnsi="Times New Roman" w:cs="Times New Roman"/>
          <w:b/>
          <w:sz w:val="24"/>
          <w:szCs w:val="24"/>
          <w:vertAlign w:val="subscript"/>
        </w:rPr>
        <w:t>4</w:t>
      </w:r>
      <w:r w:rsidRPr="008D11F5">
        <w:rPr>
          <w:rFonts w:ascii="Times New Roman" w:hAnsi="Times New Roman" w:cs="Times New Roman"/>
          <w:b/>
          <w:sz w:val="24"/>
          <w:szCs w:val="24"/>
          <w:vertAlign w:val="superscript"/>
        </w:rPr>
        <w:t>2-</w:t>
      </w:r>
      <w:r w:rsidRPr="008D11F5">
        <w:rPr>
          <w:rFonts w:ascii="Times New Roman" w:hAnsi="Times New Roman" w:cs="Times New Roman"/>
          <w:b/>
          <w:sz w:val="24"/>
          <w:szCs w:val="24"/>
        </w:rPr>
        <w:t xml:space="preserve"> = </w:t>
      </w:r>
      <w:r w:rsidRPr="008D11F5">
        <w:rPr>
          <w:rFonts w:ascii="Times New Roman" w:hAnsi="Times New Roman" w:cs="Times New Roman"/>
          <w:b/>
          <w:sz w:val="24"/>
          <w:szCs w:val="24"/>
          <w:lang w:val="en-US"/>
        </w:rPr>
        <w:t>Ag</w:t>
      </w:r>
      <w:r w:rsidRPr="008D11F5">
        <w:rPr>
          <w:rFonts w:ascii="Times New Roman" w:hAnsi="Times New Roman" w:cs="Times New Roman"/>
          <w:b/>
          <w:sz w:val="24"/>
          <w:szCs w:val="24"/>
          <w:vertAlign w:val="subscript"/>
        </w:rPr>
        <w:t>2</w:t>
      </w:r>
      <w:r w:rsidRPr="008D11F5">
        <w:rPr>
          <w:rFonts w:ascii="Times New Roman" w:hAnsi="Times New Roman" w:cs="Times New Roman"/>
          <w:b/>
          <w:sz w:val="24"/>
          <w:szCs w:val="24"/>
          <w:lang w:val="en-US"/>
        </w:rPr>
        <w:t>CrO</w:t>
      </w:r>
      <w:r w:rsidRPr="008D11F5">
        <w:rPr>
          <w:rFonts w:ascii="Times New Roman" w:hAnsi="Times New Roman" w:cs="Times New Roman"/>
          <w:b/>
          <w:sz w:val="24"/>
          <w:szCs w:val="24"/>
          <w:vertAlign w:val="subscript"/>
        </w:rPr>
        <w:t>4</w:t>
      </w:r>
    </w:p>
    <w:p w14:paraId="3471F68C" w14:textId="3D763A17" w:rsidR="004F3A50" w:rsidRDefault="004F3A50" w:rsidP="004F3A50">
      <w:pPr>
        <w:spacing w:after="0" w:line="360" w:lineRule="auto"/>
        <w:ind w:firstLine="708"/>
        <w:jc w:val="both"/>
        <w:rPr>
          <w:rFonts w:ascii="Times New Roman" w:hAnsi="Times New Roman" w:cs="Times New Roman"/>
          <w:color w:val="FF0000"/>
          <w:sz w:val="24"/>
          <w:szCs w:val="24"/>
        </w:rPr>
      </w:pPr>
      <w:r w:rsidRPr="008D11F5">
        <w:rPr>
          <w:rFonts w:ascii="Times New Roman" w:hAnsi="Times New Roman" w:cs="Times New Roman"/>
          <w:sz w:val="24"/>
          <w:szCs w:val="24"/>
        </w:rPr>
        <w:t xml:space="preserve">Предварительно необходимо установить приблизительную концентрацию хлорид-ионов в пробе. Для этого добавляют 3 капли 10% раствора нитрата серебра к 5 </w:t>
      </w:r>
      <w:r w:rsidRPr="00071A21">
        <w:rPr>
          <w:rFonts w:ascii="Times New Roman" w:hAnsi="Times New Roman" w:cs="Times New Roman"/>
          <w:sz w:val="24"/>
          <w:szCs w:val="24"/>
        </w:rPr>
        <w:t xml:space="preserve">мл водной почвенной вытяжки и перемешивают. По характеру мутности с помощью табл. </w:t>
      </w:r>
      <w:r w:rsidR="00071A21" w:rsidRPr="00071A21">
        <w:rPr>
          <w:rFonts w:ascii="Times New Roman" w:hAnsi="Times New Roman" w:cs="Times New Roman"/>
          <w:sz w:val="24"/>
          <w:szCs w:val="24"/>
        </w:rPr>
        <w:t>6</w:t>
      </w:r>
      <w:r w:rsidRPr="00071A21">
        <w:rPr>
          <w:rFonts w:ascii="Times New Roman" w:hAnsi="Times New Roman" w:cs="Times New Roman"/>
          <w:sz w:val="24"/>
          <w:szCs w:val="24"/>
        </w:rPr>
        <w:t xml:space="preserve">. Оценивают приблизительную концентрацию хлорид-ионов. Затем с помощью табл. </w:t>
      </w:r>
      <w:r w:rsidR="00071A21" w:rsidRPr="00071A21">
        <w:rPr>
          <w:rFonts w:ascii="Times New Roman" w:hAnsi="Times New Roman" w:cs="Times New Roman"/>
          <w:sz w:val="24"/>
          <w:szCs w:val="24"/>
        </w:rPr>
        <w:t>7</w:t>
      </w:r>
      <w:r w:rsidRPr="00071A21">
        <w:rPr>
          <w:rFonts w:ascii="Times New Roman" w:hAnsi="Times New Roman" w:cs="Times New Roman"/>
          <w:sz w:val="24"/>
          <w:szCs w:val="24"/>
        </w:rPr>
        <w:t>.</w:t>
      </w:r>
      <w:r w:rsidRPr="008D11F5">
        <w:rPr>
          <w:rFonts w:ascii="Times New Roman" w:hAnsi="Times New Roman" w:cs="Times New Roman"/>
          <w:sz w:val="24"/>
          <w:szCs w:val="24"/>
        </w:rPr>
        <w:t xml:space="preserve"> Оценивают ориентировочный объём аликвоты для анализа.</w:t>
      </w:r>
      <w:r w:rsidRPr="008D11F5">
        <w:rPr>
          <w:rFonts w:ascii="Times New Roman" w:hAnsi="Times New Roman" w:cs="Times New Roman"/>
          <w:color w:val="FF0000"/>
          <w:sz w:val="24"/>
          <w:szCs w:val="24"/>
        </w:rPr>
        <w:t xml:space="preserve"> </w:t>
      </w:r>
    </w:p>
    <w:p w14:paraId="7B9F55F3" w14:textId="77777777" w:rsidR="00071A21" w:rsidRPr="008D11F5" w:rsidRDefault="00071A21" w:rsidP="004F3A50">
      <w:pPr>
        <w:spacing w:after="0" w:line="360" w:lineRule="auto"/>
        <w:ind w:firstLine="708"/>
        <w:jc w:val="both"/>
        <w:rPr>
          <w:rFonts w:ascii="Times New Roman" w:hAnsi="Times New Roman" w:cs="Times New Roman"/>
          <w:color w:val="FF0000"/>
          <w:sz w:val="24"/>
          <w:szCs w:val="24"/>
        </w:rPr>
      </w:pPr>
    </w:p>
    <w:p w14:paraId="6464A77C" w14:textId="78DC7B61" w:rsidR="004F3A50" w:rsidRPr="00071A21" w:rsidRDefault="004F3A50" w:rsidP="00071A21">
      <w:pPr>
        <w:spacing w:after="0" w:line="300" w:lineRule="auto"/>
        <w:ind w:firstLine="360"/>
        <w:jc w:val="right"/>
        <w:rPr>
          <w:rFonts w:ascii="Times New Roman" w:hAnsi="Times New Roman" w:cs="Times New Roman"/>
          <w:color w:val="FF0000"/>
          <w:sz w:val="24"/>
          <w:szCs w:val="24"/>
        </w:rPr>
      </w:pPr>
      <w:r w:rsidRPr="00071A21">
        <w:rPr>
          <w:rFonts w:ascii="Times New Roman" w:hAnsi="Times New Roman" w:cs="Times New Roman"/>
          <w:bCs/>
          <w:sz w:val="24"/>
          <w:szCs w:val="24"/>
        </w:rPr>
        <w:t xml:space="preserve">Таблица </w:t>
      </w:r>
      <w:r w:rsidR="00071A21" w:rsidRPr="00071A21">
        <w:rPr>
          <w:rFonts w:ascii="Times New Roman" w:hAnsi="Times New Roman" w:cs="Times New Roman"/>
          <w:bCs/>
          <w:sz w:val="24"/>
          <w:szCs w:val="24"/>
        </w:rPr>
        <w:t xml:space="preserve">6. </w:t>
      </w:r>
      <w:r w:rsidRPr="00071A21">
        <w:rPr>
          <w:rFonts w:ascii="Times New Roman" w:hAnsi="Times New Roman" w:cs="Times New Roman"/>
          <w:sz w:val="24"/>
          <w:szCs w:val="24"/>
        </w:rPr>
        <w:t>Качественная оценка концентрации хлоридов в пробе воды [ПНД Ф 14.1:2:3.96-97]</w:t>
      </w:r>
    </w:p>
    <w:tbl>
      <w:tblPr>
        <w:tblStyle w:val="a5"/>
        <w:tblW w:w="0" w:type="auto"/>
        <w:tblLook w:val="04A0" w:firstRow="1" w:lastRow="0" w:firstColumn="1" w:lastColumn="0" w:noHBand="0" w:noVBand="1"/>
      </w:tblPr>
      <w:tblGrid>
        <w:gridCol w:w="4668"/>
        <w:gridCol w:w="4677"/>
      </w:tblGrid>
      <w:tr w:rsidR="004F3A50" w:rsidRPr="008D11F5" w14:paraId="1A9A2DC8" w14:textId="77777777" w:rsidTr="004F3A50">
        <w:tc>
          <w:tcPr>
            <w:tcW w:w="4785" w:type="dxa"/>
            <w:vAlign w:val="center"/>
          </w:tcPr>
          <w:p w14:paraId="047A1EE9"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Характер помутнения анализируемой пробы</w:t>
            </w:r>
          </w:p>
        </w:tc>
        <w:tc>
          <w:tcPr>
            <w:tcW w:w="4785" w:type="dxa"/>
            <w:vAlign w:val="center"/>
          </w:tcPr>
          <w:p w14:paraId="5C008278" w14:textId="77777777" w:rsidR="004F3A50" w:rsidRPr="008D11F5" w:rsidRDefault="004F3A50" w:rsidP="004F3A50">
            <w:pPr>
              <w:jc w:val="center"/>
              <w:rPr>
                <w:rFonts w:ascii="Times New Roman" w:hAnsi="Times New Roman" w:cs="Times New Roman"/>
                <w:color w:val="FF0000"/>
                <w:sz w:val="24"/>
                <w:szCs w:val="24"/>
              </w:rPr>
            </w:pPr>
            <w:r w:rsidRPr="008D11F5">
              <w:rPr>
                <w:rFonts w:ascii="Times New Roman" w:hAnsi="Times New Roman" w:cs="Times New Roman"/>
                <w:sz w:val="24"/>
                <w:szCs w:val="24"/>
              </w:rPr>
              <w:t>Приблизительная концентрация хлорид-ионов мг/кг</w:t>
            </w:r>
          </w:p>
        </w:tc>
      </w:tr>
      <w:tr w:rsidR="004F3A50" w:rsidRPr="008D11F5" w14:paraId="5B7622E3" w14:textId="77777777" w:rsidTr="004F3A50">
        <w:tc>
          <w:tcPr>
            <w:tcW w:w="4785" w:type="dxa"/>
            <w:vAlign w:val="center"/>
          </w:tcPr>
          <w:p w14:paraId="27DB129F"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Слабая муть</w:t>
            </w:r>
          </w:p>
        </w:tc>
        <w:tc>
          <w:tcPr>
            <w:tcW w:w="4785" w:type="dxa"/>
            <w:vAlign w:val="center"/>
          </w:tcPr>
          <w:p w14:paraId="1A6623BF"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5-10</w:t>
            </w:r>
          </w:p>
        </w:tc>
      </w:tr>
      <w:tr w:rsidR="004F3A50" w:rsidRPr="008D11F5" w14:paraId="21E7B8A5" w14:textId="77777777" w:rsidTr="004F3A50">
        <w:tc>
          <w:tcPr>
            <w:tcW w:w="4785" w:type="dxa"/>
            <w:vAlign w:val="center"/>
          </w:tcPr>
          <w:p w14:paraId="5E2549C3"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Сильная муть</w:t>
            </w:r>
          </w:p>
        </w:tc>
        <w:tc>
          <w:tcPr>
            <w:tcW w:w="4785" w:type="dxa"/>
            <w:vAlign w:val="center"/>
          </w:tcPr>
          <w:p w14:paraId="578B9BE0"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10-50</w:t>
            </w:r>
          </w:p>
        </w:tc>
      </w:tr>
      <w:tr w:rsidR="004F3A50" w:rsidRPr="008D11F5" w14:paraId="5341426A" w14:textId="77777777" w:rsidTr="004F3A50">
        <w:tc>
          <w:tcPr>
            <w:tcW w:w="4785" w:type="dxa"/>
            <w:vAlign w:val="center"/>
          </w:tcPr>
          <w:p w14:paraId="51A3445E"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Плавающие хлопья</w:t>
            </w:r>
          </w:p>
        </w:tc>
        <w:tc>
          <w:tcPr>
            <w:tcW w:w="4785" w:type="dxa"/>
            <w:vAlign w:val="center"/>
          </w:tcPr>
          <w:p w14:paraId="7F82AD5A"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50-100</w:t>
            </w:r>
          </w:p>
        </w:tc>
      </w:tr>
      <w:tr w:rsidR="004F3A50" w:rsidRPr="008D11F5" w14:paraId="2AE68E44" w14:textId="77777777" w:rsidTr="004F3A50">
        <w:trPr>
          <w:trHeight w:val="345"/>
        </w:trPr>
        <w:tc>
          <w:tcPr>
            <w:tcW w:w="4785" w:type="dxa"/>
            <w:vAlign w:val="center"/>
          </w:tcPr>
          <w:p w14:paraId="099DCBEE"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Оседающие хлопья</w:t>
            </w:r>
          </w:p>
        </w:tc>
        <w:tc>
          <w:tcPr>
            <w:tcW w:w="4785" w:type="dxa"/>
            <w:vAlign w:val="center"/>
          </w:tcPr>
          <w:p w14:paraId="05A520C3"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100-250</w:t>
            </w:r>
          </w:p>
        </w:tc>
      </w:tr>
      <w:tr w:rsidR="004F3A50" w:rsidRPr="008D11F5" w14:paraId="12D06675" w14:textId="77777777" w:rsidTr="004F3A50">
        <w:tc>
          <w:tcPr>
            <w:tcW w:w="4785" w:type="dxa"/>
            <w:vAlign w:val="center"/>
          </w:tcPr>
          <w:p w14:paraId="69EC8DBC"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Белый объемистый осадок</w:t>
            </w:r>
          </w:p>
        </w:tc>
        <w:tc>
          <w:tcPr>
            <w:tcW w:w="4785" w:type="dxa"/>
            <w:vAlign w:val="center"/>
          </w:tcPr>
          <w:p w14:paraId="330646A1"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250- 1000 и более</w:t>
            </w:r>
          </w:p>
        </w:tc>
      </w:tr>
    </w:tbl>
    <w:p w14:paraId="7523E153" w14:textId="77777777" w:rsidR="00071A21" w:rsidRDefault="00071A21" w:rsidP="00071A21">
      <w:pPr>
        <w:spacing w:after="0" w:line="300" w:lineRule="auto"/>
        <w:jc w:val="right"/>
        <w:rPr>
          <w:rFonts w:ascii="Times New Roman" w:hAnsi="Times New Roman" w:cs="Times New Roman"/>
          <w:bCs/>
          <w:sz w:val="24"/>
          <w:szCs w:val="24"/>
        </w:rPr>
      </w:pPr>
    </w:p>
    <w:p w14:paraId="2089102D" w14:textId="6279C914" w:rsidR="004F3A50" w:rsidRPr="00071A21" w:rsidRDefault="004F3A50" w:rsidP="00071A21">
      <w:pPr>
        <w:spacing w:after="0" w:line="300" w:lineRule="auto"/>
        <w:jc w:val="right"/>
        <w:rPr>
          <w:rFonts w:ascii="Times New Roman" w:hAnsi="Times New Roman" w:cs="Times New Roman"/>
          <w:sz w:val="24"/>
          <w:szCs w:val="24"/>
        </w:rPr>
      </w:pPr>
      <w:r w:rsidRPr="00071A21">
        <w:rPr>
          <w:rFonts w:ascii="Times New Roman" w:hAnsi="Times New Roman" w:cs="Times New Roman"/>
          <w:bCs/>
          <w:sz w:val="24"/>
          <w:szCs w:val="24"/>
        </w:rPr>
        <w:t xml:space="preserve">Таблица </w:t>
      </w:r>
      <w:r w:rsidR="00071A21" w:rsidRPr="00071A21">
        <w:rPr>
          <w:rFonts w:ascii="Times New Roman" w:hAnsi="Times New Roman" w:cs="Times New Roman"/>
          <w:bCs/>
          <w:sz w:val="24"/>
          <w:szCs w:val="24"/>
        </w:rPr>
        <w:t xml:space="preserve">7. </w:t>
      </w:r>
      <w:r w:rsidRPr="00071A21">
        <w:rPr>
          <w:rFonts w:ascii="Times New Roman" w:hAnsi="Times New Roman" w:cs="Times New Roman"/>
          <w:sz w:val="24"/>
          <w:szCs w:val="24"/>
        </w:rPr>
        <w:t>Объём аликвоты пробы воды, рекомендуемый для выполнения</w:t>
      </w:r>
    </w:p>
    <w:p w14:paraId="453E3F0D" w14:textId="77777777" w:rsidR="004F3A50" w:rsidRPr="00071A21" w:rsidRDefault="004F3A50" w:rsidP="00071A21">
      <w:pPr>
        <w:spacing w:after="0" w:line="360" w:lineRule="auto"/>
        <w:ind w:firstLine="708"/>
        <w:jc w:val="right"/>
        <w:rPr>
          <w:rFonts w:ascii="Times New Roman" w:hAnsi="Times New Roman" w:cs="Times New Roman"/>
          <w:color w:val="FF0000"/>
          <w:sz w:val="24"/>
          <w:szCs w:val="24"/>
        </w:rPr>
      </w:pPr>
      <w:r w:rsidRPr="00071A21">
        <w:rPr>
          <w:rFonts w:ascii="Times New Roman" w:hAnsi="Times New Roman" w:cs="Times New Roman"/>
          <w:sz w:val="24"/>
          <w:szCs w:val="24"/>
        </w:rPr>
        <w:t>измерений массовой концентрации хлоридов [ПНД Ф 14.1:2:3.96-97]</w:t>
      </w:r>
    </w:p>
    <w:tbl>
      <w:tblPr>
        <w:tblStyle w:val="a5"/>
        <w:tblW w:w="0" w:type="auto"/>
        <w:tblLook w:val="04A0" w:firstRow="1" w:lastRow="0" w:firstColumn="1" w:lastColumn="0" w:noHBand="0" w:noVBand="1"/>
      </w:tblPr>
      <w:tblGrid>
        <w:gridCol w:w="4673"/>
        <w:gridCol w:w="4672"/>
      </w:tblGrid>
      <w:tr w:rsidR="004F3A50" w:rsidRPr="008D11F5" w14:paraId="7EB2C537" w14:textId="77777777" w:rsidTr="004F3A50">
        <w:tc>
          <w:tcPr>
            <w:tcW w:w="4785" w:type="dxa"/>
            <w:vAlign w:val="center"/>
          </w:tcPr>
          <w:p w14:paraId="0005B21D"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Предполагаемая концентрация хлоридов, мг/кг</w:t>
            </w:r>
          </w:p>
        </w:tc>
        <w:tc>
          <w:tcPr>
            <w:tcW w:w="4785" w:type="dxa"/>
            <w:vAlign w:val="center"/>
          </w:tcPr>
          <w:p w14:paraId="758EB49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Рекомендуемый объем аликвоты пробы воды, мл</w:t>
            </w:r>
          </w:p>
        </w:tc>
      </w:tr>
      <w:tr w:rsidR="004F3A50" w:rsidRPr="008D11F5" w14:paraId="41E785C8" w14:textId="77777777" w:rsidTr="004F3A50">
        <w:tc>
          <w:tcPr>
            <w:tcW w:w="4785" w:type="dxa"/>
            <w:vAlign w:val="center"/>
          </w:tcPr>
          <w:p w14:paraId="2B44DE2C"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до 250 включ</w:t>
            </w:r>
          </w:p>
        </w:tc>
        <w:tc>
          <w:tcPr>
            <w:tcW w:w="4785" w:type="dxa"/>
            <w:vAlign w:val="center"/>
          </w:tcPr>
          <w:p w14:paraId="0C0BF5F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100</w:t>
            </w:r>
          </w:p>
        </w:tc>
      </w:tr>
      <w:tr w:rsidR="004F3A50" w:rsidRPr="008D11F5" w14:paraId="4BAD642C" w14:textId="77777777" w:rsidTr="004F3A50">
        <w:tc>
          <w:tcPr>
            <w:tcW w:w="4785" w:type="dxa"/>
            <w:vAlign w:val="center"/>
          </w:tcPr>
          <w:p w14:paraId="6A0411F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от 250 до 520</w:t>
            </w:r>
          </w:p>
        </w:tc>
        <w:tc>
          <w:tcPr>
            <w:tcW w:w="4785" w:type="dxa"/>
            <w:vAlign w:val="center"/>
          </w:tcPr>
          <w:p w14:paraId="3931EF1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50</w:t>
            </w:r>
          </w:p>
        </w:tc>
      </w:tr>
      <w:tr w:rsidR="004F3A50" w:rsidRPr="008D11F5" w14:paraId="3F1AED79" w14:textId="77777777" w:rsidTr="004F3A50">
        <w:tc>
          <w:tcPr>
            <w:tcW w:w="4785" w:type="dxa"/>
            <w:vAlign w:val="center"/>
          </w:tcPr>
          <w:p w14:paraId="55E8D5A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от 500 до 1050</w:t>
            </w:r>
          </w:p>
        </w:tc>
        <w:tc>
          <w:tcPr>
            <w:tcW w:w="4785" w:type="dxa"/>
            <w:vAlign w:val="center"/>
          </w:tcPr>
          <w:p w14:paraId="60588609"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25</w:t>
            </w:r>
          </w:p>
        </w:tc>
      </w:tr>
      <w:tr w:rsidR="004F3A50" w:rsidRPr="008D11F5" w14:paraId="0BD5329B" w14:textId="77777777" w:rsidTr="004F3A50">
        <w:tc>
          <w:tcPr>
            <w:tcW w:w="4785" w:type="dxa"/>
            <w:vAlign w:val="center"/>
          </w:tcPr>
          <w:p w14:paraId="07150B8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от 1000 до 1300</w:t>
            </w:r>
          </w:p>
        </w:tc>
        <w:tc>
          <w:tcPr>
            <w:tcW w:w="4785" w:type="dxa"/>
            <w:vAlign w:val="center"/>
          </w:tcPr>
          <w:p w14:paraId="4D6737D1"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20</w:t>
            </w:r>
          </w:p>
        </w:tc>
      </w:tr>
      <w:tr w:rsidR="004F3A50" w:rsidRPr="008D11F5" w14:paraId="44459D77" w14:textId="77777777" w:rsidTr="004F3A50">
        <w:tc>
          <w:tcPr>
            <w:tcW w:w="4785" w:type="dxa"/>
            <w:vAlign w:val="center"/>
          </w:tcPr>
          <w:p w14:paraId="0D032A7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от 1200 до 2600</w:t>
            </w:r>
          </w:p>
        </w:tc>
        <w:tc>
          <w:tcPr>
            <w:tcW w:w="4785" w:type="dxa"/>
            <w:vAlign w:val="center"/>
          </w:tcPr>
          <w:p w14:paraId="4D800B7D"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10</w:t>
            </w:r>
          </w:p>
        </w:tc>
      </w:tr>
      <w:tr w:rsidR="004F3A50" w:rsidRPr="008D11F5" w14:paraId="4DC5A9CA" w14:textId="77777777" w:rsidTr="004F3A50">
        <w:trPr>
          <w:trHeight w:val="319"/>
        </w:trPr>
        <w:tc>
          <w:tcPr>
            <w:tcW w:w="4785" w:type="dxa"/>
            <w:vAlign w:val="center"/>
          </w:tcPr>
          <w:p w14:paraId="3DB6BD04"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от 2500 до 5000</w:t>
            </w:r>
          </w:p>
        </w:tc>
        <w:tc>
          <w:tcPr>
            <w:tcW w:w="4785" w:type="dxa"/>
            <w:vAlign w:val="center"/>
          </w:tcPr>
          <w:p w14:paraId="267E13AD"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5</w:t>
            </w:r>
          </w:p>
        </w:tc>
      </w:tr>
    </w:tbl>
    <w:p w14:paraId="330F9156" w14:textId="77777777" w:rsidR="004F3A50" w:rsidRPr="008D11F5" w:rsidRDefault="004F3A50" w:rsidP="004F3A50">
      <w:pPr>
        <w:spacing w:after="0"/>
        <w:rPr>
          <w:rFonts w:ascii="Times New Roman" w:hAnsi="Times New Roman" w:cs="Times New Roman"/>
          <w:sz w:val="24"/>
          <w:szCs w:val="24"/>
        </w:rPr>
      </w:pPr>
    </w:p>
    <w:p w14:paraId="774759BE" w14:textId="77777777" w:rsidR="004F3A50" w:rsidRPr="008D11F5" w:rsidRDefault="004F3A50" w:rsidP="00071A21">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u w:val="single"/>
        </w:rPr>
        <w:lastRenderedPageBreak/>
        <w:t>Материалы и оборудование:</w:t>
      </w:r>
      <w:r w:rsidRPr="008D11F5">
        <w:rPr>
          <w:rFonts w:ascii="Times New Roman" w:hAnsi="Times New Roman" w:cs="Times New Roman"/>
          <w:sz w:val="24"/>
          <w:szCs w:val="24"/>
        </w:rPr>
        <w:t xml:space="preserve"> водная почвенная вытяжка почвогрунта, бюретка, колба Эрленмейера на 250 мл, </w:t>
      </w:r>
      <w:r w:rsidRPr="008D11F5">
        <w:rPr>
          <w:rFonts w:ascii="Times New Roman" w:eastAsia="Calibri" w:hAnsi="Times New Roman" w:cs="Times New Roman"/>
          <w:sz w:val="24"/>
          <w:szCs w:val="24"/>
          <w:lang w:val="en-US"/>
        </w:rPr>
        <w:t>K</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lang w:val="en-US"/>
        </w:rPr>
        <w:t>CrO</w:t>
      </w:r>
      <w:r w:rsidRPr="008D11F5">
        <w:rPr>
          <w:rFonts w:ascii="Times New Roman" w:eastAsia="Calibri" w:hAnsi="Times New Roman" w:cs="Times New Roman"/>
          <w:sz w:val="24"/>
          <w:szCs w:val="24"/>
          <w:vertAlign w:val="subscript"/>
        </w:rPr>
        <w:t>4</w:t>
      </w:r>
      <w:r w:rsidRPr="008D11F5">
        <w:rPr>
          <w:rFonts w:ascii="Times New Roman" w:eastAsia="Calibri" w:hAnsi="Times New Roman" w:cs="Times New Roman"/>
          <w:sz w:val="24"/>
          <w:szCs w:val="24"/>
        </w:rPr>
        <w:t xml:space="preserve"> (10%), </w:t>
      </w:r>
      <w:r w:rsidRPr="008D11F5">
        <w:rPr>
          <w:rFonts w:ascii="Times New Roman" w:eastAsia="Calibri" w:hAnsi="Times New Roman" w:cs="Times New Roman"/>
          <w:sz w:val="24"/>
          <w:szCs w:val="24"/>
          <w:lang w:val="en-US"/>
        </w:rPr>
        <w:t>AgNO</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rPr>
        <w:t xml:space="preserve"> (0,1 н), пипетка Мора.</w:t>
      </w:r>
    </w:p>
    <w:p w14:paraId="074AD57F" w14:textId="77777777" w:rsidR="004F3A50" w:rsidRPr="008D11F5" w:rsidRDefault="004F3A50" w:rsidP="00071A21">
      <w:pPr>
        <w:spacing w:after="0" w:line="360" w:lineRule="auto"/>
        <w:ind w:firstLine="708"/>
        <w:rPr>
          <w:rFonts w:ascii="Times New Roman" w:hAnsi="Times New Roman" w:cs="Times New Roman"/>
          <w:sz w:val="24"/>
          <w:szCs w:val="24"/>
        </w:rPr>
      </w:pPr>
      <w:r w:rsidRPr="008D11F5">
        <w:rPr>
          <w:rFonts w:ascii="Times New Roman" w:hAnsi="Times New Roman" w:cs="Times New Roman"/>
          <w:iCs/>
          <w:sz w:val="24"/>
          <w:szCs w:val="24"/>
          <w:u w:val="single"/>
        </w:rPr>
        <w:t>Методика определения:</w:t>
      </w:r>
    </w:p>
    <w:p w14:paraId="5CED2C32"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rPr>
        <w:t xml:space="preserve">В колбу Эрленмейера с помощью пипетки Мора отбирается аликвота, в соответствии с табл. 5. При объёме аликвоты меньше 100 мл, пробу доводят дистиллированной водой до 100 мл. Если концентрации хлорид-ионов 50 мг/кг и меньше, для титрования используют 0,02 Н </w:t>
      </w:r>
      <w:r w:rsidRPr="008D11F5">
        <w:rPr>
          <w:rFonts w:ascii="Times New Roman" w:hAnsi="Times New Roman" w:cs="Times New Roman"/>
          <w:sz w:val="24"/>
          <w:szCs w:val="24"/>
          <w:lang w:val="en-US"/>
        </w:rPr>
        <w:t>AgNO</w:t>
      </w:r>
      <w:r w:rsidRPr="008D11F5">
        <w:rPr>
          <w:rFonts w:ascii="Times New Roman" w:hAnsi="Times New Roman" w:cs="Times New Roman"/>
          <w:sz w:val="24"/>
          <w:szCs w:val="24"/>
          <w:vertAlign w:val="subscript"/>
        </w:rPr>
        <w:t>3</w:t>
      </w:r>
      <w:r w:rsidRPr="008D11F5">
        <w:rPr>
          <w:rFonts w:ascii="Times New Roman" w:hAnsi="Times New Roman" w:cs="Times New Roman"/>
          <w:sz w:val="24"/>
          <w:szCs w:val="24"/>
        </w:rPr>
        <w:t xml:space="preserve">, более 50 мг/дм3 - 0,05 Н </w:t>
      </w:r>
      <w:r w:rsidRPr="008D11F5">
        <w:rPr>
          <w:rFonts w:ascii="Times New Roman" w:hAnsi="Times New Roman" w:cs="Times New Roman"/>
          <w:sz w:val="24"/>
          <w:szCs w:val="24"/>
          <w:lang w:val="en-US"/>
        </w:rPr>
        <w:t>AgNO</w:t>
      </w:r>
      <w:r w:rsidRPr="008D11F5">
        <w:rPr>
          <w:rFonts w:ascii="Times New Roman" w:hAnsi="Times New Roman" w:cs="Times New Roman"/>
          <w:sz w:val="24"/>
          <w:szCs w:val="24"/>
          <w:vertAlign w:val="subscript"/>
        </w:rPr>
        <w:t>3</w:t>
      </w:r>
      <w:r w:rsidRPr="008D11F5">
        <w:rPr>
          <w:rFonts w:ascii="Times New Roman" w:hAnsi="Times New Roman" w:cs="Times New Roman"/>
          <w:sz w:val="24"/>
          <w:szCs w:val="24"/>
        </w:rPr>
        <w:t>.</w:t>
      </w:r>
    </w:p>
    <w:p w14:paraId="11C569CF" w14:textId="77777777" w:rsidR="004F3A50" w:rsidRPr="008D11F5" w:rsidRDefault="004F3A50" w:rsidP="004F3A50">
      <w:pPr>
        <w:spacing w:after="0" w:line="360" w:lineRule="auto"/>
        <w:ind w:firstLine="708"/>
        <w:jc w:val="both"/>
        <w:rPr>
          <w:rFonts w:ascii="Times New Roman" w:hAnsi="Times New Roman" w:cs="Times New Roman"/>
          <w:sz w:val="24"/>
          <w:szCs w:val="24"/>
        </w:rPr>
      </w:pPr>
      <w:r w:rsidRPr="008D11F5">
        <w:rPr>
          <w:rFonts w:ascii="Times New Roman" w:hAnsi="Times New Roman" w:cs="Times New Roman"/>
          <w:sz w:val="24"/>
          <w:szCs w:val="24"/>
        </w:rPr>
        <w:t xml:space="preserve">К исследуемому раствору добавляют 1 мл 10% раствора хромата калия. </w:t>
      </w:r>
    </w:p>
    <w:p w14:paraId="5D78F666"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hAnsi="Times New Roman" w:cs="Times New Roman"/>
          <w:sz w:val="24"/>
          <w:szCs w:val="24"/>
        </w:rPr>
        <w:t xml:space="preserve">Затем титруют нитратом серебра до появления стойко кирпично-красной окраски хромата серебра. Титрование проводят при растворе-свидетеле. Для приготовления раствора свидетеля берут приблизительно аналогичный раствор с концентрацией хлоридов и недотитровывают. </w:t>
      </w:r>
    </w:p>
    <w:p w14:paraId="04919CD9"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hAnsi="Times New Roman" w:cs="Times New Roman"/>
          <w:sz w:val="24"/>
          <w:szCs w:val="24"/>
        </w:rPr>
        <w:tab/>
        <w:t>Параллельно проводят титрование холостой пробы с 100 мл дистиллированной воды (во избежание ошибки индикатора)</w:t>
      </w:r>
    </w:p>
    <w:p w14:paraId="613AD29F"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hAnsi="Times New Roman" w:cs="Times New Roman"/>
          <w:sz w:val="24"/>
          <w:szCs w:val="24"/>
        </w:rPr>
        <w:t>Расчёты концентрации хлорид-ионов проводятся по формуле ниже:</w:t>
      </w:r>
    </w:p>
    <w:p w14:paraId="28AF1AE5" w14:textId="77777777" w:rsidR="004F3A50" w:rsidRPr="008D11F5" w:rsidRDefault="004F3A50" w:rsidP="004F3A50">
      <w:pPr>
        <w:spacing w:after="0" w:line="360" w:lineRule="auto"/>
        <w:rPr>
          <w:rFonts w:ascii="Times New Roman" w:hAnsi="Times New Roman" w:cs="Times New Roman"/>
          <w:sz w:val="24"/>
          <w:szCs w:val="24"/>
        </w:rPr>
      </w:pPr>
    </w:p>
    <w:p w14:paraId="60A783B4" w14:textId="77777777" w:rsidR="004F3A50" w:rsidRPr="008D11F5" w:rsidRDefault="004F3A50" w:rsidP="004F3A50">
      <w:pPr>
        <w:spacing w:after="0" w:line="360" w:lineRule="auto"/>
        <w:rPr>
          <w:rFonts w:ascii="Times New Roman" w:hAnsi="Times New Roman" w:cs="Times New Roman"/>
          <w:sz w:val="24"/>
          <w:szCs w:val="24"/>
          <w:lang w:val="en-US"/>
        </w:rPr>
      </w:pPr>
      <m:oMathPara>
        <m:oMath>
          <m:r>
            <w:rPr>
              <w:rFonts w:ascii="Cambria Math" w:hAnsi="Cambria Math" w:cs="Times New Roman"/>
              <w:sz w:val="24"/>
              <w:szCs w:val="24"/>
              <w:lang w:val="en-US"/>
            </w:rPr>
            <m:t>C</m:t>
          </m:r>
          <m:d>
            <m:dPr>
              <m:ctrlPr>
                <w:rPr>
                  <w:rFonts w:ascii="Cambria Math" w:hAnsi="Cambria Math" w:cs="Times New Roman"/>
                  <w:i/>
                  <w:sz w:val="24"/>
                  <w:szCs w:val="24"/>
                  <w:lang w:val="en-US"/>
                </w:rPr>
              </m:ctrlPr>
            </m:d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Cl</m:t>
                  </m:r>
                </m:e>
                <m:sup>
                  <m:r>
                    <w:rPr>
                      <w:rFonts w:ascii="Cambria Math" w:hAnsi="Cambria Math" w:cs="Times New Roman"/>
                      <w:sz w:val="24"/>
                      <w:szCs w:val="24"/>
                      <w:lang w:val="en-US"/>
                    </w:rPr>
                    <m:t>-</m:t>
                  </m:r>
                </m:sup>
              </m:sSup>
            </m:e>
          </m:d>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35</m:t>
              </m:r>
              <m:r>
                <w:rPr>
                  <w:rFonts w:ascii="Cambria Math" w:hAnsi="Cambria Math" w:cs="Times New Roman"/>
                  <w:sz w:val="24"/>
                  <w:szCs w:val="24"/>
                </w:rPr>
                <m:t>,45</m:t>
              </m:r>
              <m:r>
                <w:rPr>
                  <w:rFonts w:ascii="Cambria Math" w:hAnsi="Cambria Math" w:cs="Times New Roman"/>
                  <w:i/>
                  <w:sz w:val="24"/>
                  <w:szCs w:val="24"/>
                </w:rPr>
                <w:sym w:font="Symbol" w:char="F0D7"/>
              </m:r>
              <m:r>
                <w:rPr>
                  <w:rFonts w:ascii="Cambria Math" w:hAnsi="Cambria Math" w:cs="Times New Roman"/>
                  <w:sz w:val="24"/>
                  <w:szCs w:val="24"/>
                </w:rPr>
                <m:t xml:space="preserve"> </m:t>
              </m:r>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хол.</m:t>
                      </m:r>
                    </m:sub>
                  </m:sSub>
                </m:e>
              </m:d>
              <m:r>
                <w:rPr>
                  <w:rFonts w:ascii="Cambria Math" w:hAnsi="Cambria Math" w:cs="Times New Roman"/>
                  <w:i/>
                  <w:sz w:val="24"/>
                  <w:szCs w:val="24"/>
                </w:rPr>
                <w:sym w:font="Symbol" w:char="F0D7"/>
              </m:r>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AgN</m:t>
                  </m:r>
                  <m:sSub>
                    <m:sSubPr>
                      <m:ctrlPr>
                        <w:rPr>
                          <w:rFonts w:ascii="Cambria Math" w:hAnsi="Cambria Math" w:cs="Times New Roman"/>
                          <w:i/>
                          <w:sz w:val="24"/>
                          <w:szCs w:val="24"/>
                        </w:rPr>
                      </m:ctrlPr>
                    </m:sSubPr>
                    <m:e>
                      <m:r>
                        <w:rPr>
                          <w:rFonts w:ascii="Cambria Math" w:hAnsi="Cambria Math" w:cs="Times New Roman"/>
                          <w:sz w:val="24"/>
                          <w:szCs w:val="24"/>
                        </w:rPr>
                        <m:t>O</m:t>
                      </m:r>
                    </m:e>
                    <m:sub>
                      <m:r>
                        <w:rPr>
                          <w:rFonts w:ascii="Cambria Math" w:hAnsi="Cambria Math" w:cs="Times New Roman"/>
                          <w:sz w:val="24"/>
                          <w:szCs w:val="24"/>
                        </w:rPr>
                        <m:t>3</m:t>
                      </m:r>
                    </m:sub>
                  </m:sSub>
                </m:sub>
              </m:sSub>
              <m:r>
                <w:rPr>
                  <w:rFonts w:ascii="Cambria Math" w:hAnsi="Cambria Math" w:cs="Times New Roman"/>
                  <w:i/>
                  <w:sz w:val="24"/>
                  <w:szCs w:val="24"/>
                </w:rPr>
                <w:sym w:font="Symbol" w:char="F0D7"/>
              </m:r>
              <m:r>
                <w:rPr>
                  <w:rFonts w:ascii="Cambria Math" w:hAnsi="Cambria Math" w:cs="Times New Roman"/>
                  <w:sz w:val="24"/>
                  <w:szCs w:val="24"/>
                </w:rPr>
                <m:t xml:space="preserve"> 1000</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а</m:t>
                  </m:r>
                </m:sub>
              </m:sSub>
            </m:den>
          </m:f>
        </m:oMath>
      </m:oMathPara>
    </w:p>
    <w:p w14:paraId="1574794B" w14:textId="77777777" w:rsidR="004F3A50" w:rsidRPr="008D11F5" w:rsidRDefault="004F3A50" w:rsidP="004F3A50">
      <w:pPr>
        <w:spacing w:after="0" w:line="360" w:lineRule="auto"/>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rPr>
        <w:t xml:space="preserve">где: 35,45 – молярная масса </w:t>
      </w:r>
      <w:r w:rsidRPr="008D11F5">
        <w:rPr>
          <w:rFonts w:ascii="Times New Roman" w:hAnsi="Times New Roman" w:cs="Times New Roman"/>
          <w:color w:val="000000" w:themeColor="text1"/>
          <w:sz w:val="24"/>
          <w:szCs w:val="24"/>
        </w:rPr>
        <w:tab/>
      </w:r>
      <w:r w:rsidRPr="008D11F5">
        <w:rPr>
          <w:rFonts w:ascii="Times New Roman" w:hAnsi="Times New Roman" w:cs="Times New Roman"/>
          <w:color w:val="000000" w:themeColor="text1"/>
          <w:sz w:val="24"/>
          <w:szCs w:val="24"/>
          <w:lang w:val="en-US"/>
        </w:rPr>
        <w:t>Cl</w:t>
      </w:r>
      <w:r w:rsidRPr="008D11F5">
        <w:rPr>
          <w:rFonts w:ascii="Times New Roman" w:hAnsi="Times New Roman" w:cs="Times New Roman"/>
          <w:color w:val="000000" w:themeColor="text1"/>
          <w:sz w:val="24"/>
          <w:szCs w:val="24"/>
          <w:vertAlign w:val="superscript"/>
        </w:rPr>
        <w:t>-</w:t>
      </w:r>
      <w:r w:rsidRPr="008D11F5">
        <w:rPr>
          <w:rFonts w:ascii="Times New Roman" w:hAnsi="Times New Roman" w:cs="Times New Roman"/>
          <w:color w:val="000000" w:themeColor="text1"/>
          <w:sz w:val="24"/>
          <w:szCs w:val="24"/>
        </w:rPr>
        <w:t>, г/моль;</w:t>
      </w:r>
    </w:p>
    <w:p w14:paraId="305DF11D" w14:textId="77777777" w:rsidR="004F3A50" w:rsidRPr="008D11F5" w:rsidRDefault="004F3A50" w:rsidP="004F3A50">
      <w:pPr>
        <w:spacing w:after="0" w:line="360" w:lineRule="auto"/>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V</w:t>
      </w:r>
      <w:r w:rsidRPr="008D11F5">
        <w:rPr>
          <w:rFonts w:ascii="Times New Roman" w:hAnsi="Times New Roman" w:cs="Times New Roman"/>
          <w:color w:val="000000" w:themeColor="text1"/>
          <w:sz w:val="24"/>
          <w:szCs w:val="24"/>
        </w:rPr>
        <w:t xml:space="preserve"> – объём </w:t>
      </w:r>
      <w:r w:rsidRPr="008D11F5">
        <w:rPr>
          <w:rFonts w:ascii="Times New Roman" w:hAnsi="Times New Roman" w:cs="Times New Roman"/>
          <w:color w:val="000000" w:themeColor="text1"/>
          <w:sz w:val="24"/>
          <w:szCs w:val="24"/>
          <w:lang w:val="en-US"/>
        </w:rPr>
        <w:t>AgNO</w:t>
      </w:r>
      <w:r w:rsidRPr="008D11F5">
        <w:rPr>
          <w:rFonts w:ascii="Times New Roman" w:hAnsi="Times New Roman" w:cs="Times New Roman"/>
          <w:color w:val="000000" w:themeColor="text1"/>
          <w:sz w:val="24"/>
          <w:szCs w:val="24"/>
          <w:vertAlign w:val="subscript"/>
        </w:rPr>
        <w:t>3</w:t>
      </w:r>
      <w:r w:rsidRPr="008D11F5">
        <w:rPr>
          <w:rFonts w:ascii="Times New Roman" w:hAnsi="Times New Roman" w:cs="Times New Roman"/>
          <w:color w:val="000000" w:themeColor="text1"/>
          <w:sz w:val="24"/>
          <w:szCs w:val="24"/>
        </w:rPr>
        <w:t>, затраченный на титрование пробы, мл;</w:t>
      </w:r>
    </w:p>
    <w:p w14:paraId="1EF7A839" w14:textId="77777777" w:rsidR="004F3A50" w:rsidRPr="008D11F5" w:rsidRDefault="004F3A50" w:rsidP="004F3A50">
      <w:pPr>
        <w:spacing w:after="0" w:line="360" w:lineRule="auto"/>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V</w:t>
      </w:r>
      <w:r w:rsidRPr="008D11F5">
        <w:rPr>
          <w:rFonts w:ascii="Times New Roman" w:hAnsi="Times New Roman" w:cs="Times New Roman"/>
          <w:color w:val="000000" w:themeColor="text1"/>
          <w:sz w:val="24"/>
          <w:szCs w:val="24"/>
          <w:vertAlign w:val="subscript"/>
        </w:rPr>
        <w:t xml:space="preserve">хол. </w:t>
      </w:r>
      <w:r w:rsidRPr="008D11F5">
        <w:rPr>
          <w:rFonts w:ascii="Times New Roman" w:hAnsi="Times New Roman" w:cs="Times New Roman"/>
          <w:color w:val="000000" w:themeColor="text1"/>
          <w:sz w:val="24"/>
          <w:szCs w:val="24"/>
        </w:rPr>
        <w:t xml:space="preserve">– объём </w:t>
      </w:r>
      <w:r w:rsidRPr="008D11F5">
        <w:rPr>
          <w:rFonts w:ascii="Times New Roman" w:hAnsi="Times New Roman" w:cs="Times New Roman"/>
          <w:color w:val="000000" w:themeColor="text1"/>
          <w:sz w:val="24"/>
          <w:szCs w:val="24"/>
          <w:lang w:val="en-US"/>
        </w:rPr>
        <w:t>AgNO</w:t>
      </w:r>
      <w:r w:rsidRPr="008D11F5">
        <w:rPr>
          <w:rFonts w:ascii="Times New Roman" w:hAnsi="Times New Roman" w:cs="Times New Roman"/>
          <w:color w:val="000000" w:themeColor="text1"/>
          <w:sz w:val="24"/>
          <w:szCs w:val="24"/>
          <w:vertAlign w:val="subscript"/>
        </w:rPr>
        <w:t>3</w:t>
      </w:r>
      <w:r w:rsidRPr="008D11F5">
        <w:rPr>
          <w:rFonts w:ascii="Times New Roman" w:hAnsi="Times New Roman" w:cs="Times New Roman"/>
          <w:color w:val="000000" w:themeColor="text1"/>
          <w:sz w:val="24"/>
          <w:szCs w:val="24"/>
        </w:rPr>
        <w:t>, затраченный на холостое титрование, мл;</w:t>
      </w:r>
    </w:p>
    <w:p w14:paraId="1DFD5F83" w14:textId="77777777" w:rsidR="004F3A50" w:rsidRPr="008D11F5" w:rsidRDefault="004F3A50" w:rsidP="004F3A50">
      <w:pPr>
        <w:spacing w:after="0" w:line="360" w:lineRule="auto"/>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C</w:t>
      </w:r>
      <w:r w:rsidRPr="008D11F5">
        <w:rPr>
          <w:rFonts w:ascii="Times New Roman" w:hAnsi="Times New Roman" w:cs="Times New Roman"/>
          <w:color w:val="000000" w:themeColor="text1"/>
          <w:sz w:val="24"/>
          <w:szCs w:val="24"/>
          <w:vertAlign w:val="subscript"/>
          <w:lang w:val="en-US"/>
        </w:rPr>
        <w:t>AgNO</w:t>
      </w:r>
      <w:r w:rsidRPr="008D11F5">
        <w:rPr>
          <w:rFonts w:ascii="Times New Roman" w:hAnsi="Times New Roman" w:cs="Times New Roman"/>
          <w:color w:val="000000" w:themeColor="text1"/>
          <w:sz w:val="24"/>
          <w:szCs w:val="24"/>
          <w:vertAlign w:val="subscript"/>
        </w:rPr>
        <w:t>3</w:t>
      </w:r>
      <w:r w:rsidRPr="008D11F5">
        <w:rPr>
          <w:rFonts w:ascii="Times New Roman" w:hAnsi="Times New Roman" w:cs="Times New Roman"/>
          <w:color w:val="000000" w:themeColor="text1"/>
          <w:sz w:val="24"/>
          <w:szCs w:val="24"/>
        </w:rPr>
        <w:t xml:space="preserve"> – концентрация нитрата серебра, н  </w:t>
      </w:r>
    </w:p>
    <w:p w14:paraId="1C45DF09" w14:textId="77777777" w:rsidR="004F3A50" w:rsidRPr="008D11F5" w:rsidRDefault="004F3A50" w:rsidP="004F3A50">
      <w:pPr>
        <w:spacing w:after="0" w:line="360" w:lineRule="auto"/>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lang w:val="en-US"/>
        </w:rPr>
        <w:t>V</w:t>
      </w:r>
      <w:r w:rsidRPr="008D11F5">
        <w:rPr>
          <w:rFonts w:ascii="Times New Roman" w:hAnsi="Times New Roman" w:cs="Times New Roman"/>
          <w:color w:val="000000" w:themeColor="text1"/>
          <w:sz w:val="24"/>
          <w:szCs w:val="24"/>
          <w:vertAlign w:val="subscript"/>
          <w:lang w:val="en-US"/>
        </w:rPr>
        <w:t>a</w:t>
      </w:r>
      <w:r w:rsidRPr="008D11F5">
        <w:rPr>
          <w:rFonts w:ascii="Times New Roman" w:hAnsi="Times New Roman" w:cs="Times New Roman"/>
          <w:color w:val="000000" w:themeColor="text1"/>
          <w:sz w:val="24"/>
          <w:szCs w:val="24"/>
        </w:rPr>
        <w:t xml:space="preserve"> – объём отобранной аликвоты исследуемого раствора, мл</w:t>
      </w:r>
    </w:p>
    <w:p w14:paraId="3F8A29D2" w14:textId="77777777" w:rsidR="004F3A50" w:rsidRPr="008D11F5" w:rsidRDefault="004F3A50" w:rsidP="004F3A50">
      <w:pPr>
        <w:spacing w:after="0" w:line="360" w:lineRule="auto"/>
        <w:jc w:val="center"/>
        <w:rPr>
          <w:rFonts w:ascii="Times New Roman" w:hAnsi="Times New Roman" w:cs="Times New Roman"/>
          <w:sz w:val="24"/>
          <w:szCs w:val="24"/>
        </w:rPr>
      </w:pPr>
    </w:p>
    <w:p w14:paraId="3273370E" w14:textId="77777777" w:rsidR="004F3A50" w:rsidRPr="008D11F5" w:rsidRDefault="004F3A50" w:rsidP="00710E6C">
      <w:pPr>
        <w:pStyle w:val="2"/>
        <w:rPr>
          <w:rFonts w:eastAsia="Times New Roman"/>
          <w:lang w:eastAsia="ru-RU"/>
        </w:rPr>
      </w:pPr>
      <w:bookmarkStart w:id="58" w:name="_Toc134824365"/>
      <w:r w:rsidRPr="008D11F5">
        <w:rPr>
          <w:rFonts w:eastAsia="Times New Roman"/>
          <w:lang w:eastAsia="ru-RU"/>
        </w:rPr>
        <w:t>2.3. Физические и физико-химические методы анализа</w:t>
      </w:r>
      <w:bookmarkEnd w:id="58"/>
    </w:p>
    <w:p w14:paraId="0913DECB" w14:textId="77777777" w:rsidR="004F3A50" w:rsidRPr="008D11F5" w:rsidRDefault="004F3A50" w:rsidP="00071A21">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b/>
          <w:sz w:val="24"/>
          <w:szCs w:val="24"/>
        </w:rPr>
        <w:t>Количественный элементный анализ органических соединений (</w:t>
      </w:r>
      <w:r w:rsidRPr="008D11F5">
        <w:rPr>
          <w:rFonts w:ascii="Times New Roman" w:eastAsia="Calibri" w:hAnsi="Times New Roman" w:cs="Times New Roman"/>
          <w:b/>
          <w:sz w:val="24"/>
          <w:szCs w:val="24"/>
          <w:lang w:val="en-US"/>
        </w:rPr>
        <w:t>CNH</w:t>
      </w:r>
      <w:r w:rsidRPr="008D11F5">
        <w:rPr>
          <w:rFonts w:ascii="Times New Roman" w:eastAsia="Calibri" w:hAnsi="Times New Roman" w:cs="Times New Roman"/>
          <w:b/>
          <w:sz w:val="24"/>
          <w:szCs w:val="24"/>
        </w:rPr>
        <w:t xml:space="preserve"> анализ)</w:t>
      </w:r>
      <w:r w:rsidRPr="008D11F5">
        <w:rPr>
          <w:rFonts w:ascii="Times New Roman" w:eastAsia="Calibri" w:hAnsi="Times New Roman" w:cs="Times New Roman"/>
          <w:sz w:val="24"/>
          <w:szCs w:val="24"/>
        </w:rPr>
        <w:t xml:space="preserve"> </w:t>
      </w:r>
    </w:p>
    <w:p w14:paraId="5A56C8E4" w14:textId="77777777" w:rsidR="004F3A50" w:rsidRPr="008D11F5" w:rsidRDefault="004F3A50" w:rsidP="00071A21">
      <w:pPr>
        <w:spacing w:after="0" w:line="360" w:lineRule="auto"/>
        <w:ind w:firstLine="709"/>
        <w:jc w:val="both"/>
        <w:rPr>
          <w:rFonts w:ascii="Times New Roman" w:eastAsia="Calibri" w:hAnsi="Times New Roman" w:cs="Times New Roman"/>
          <w:i/>
          <w:sz w:val="24"/>
          <w:szCs w:val="24"/>
        </w:rPr>
      </w:pPr>
      <w:r w:rsidRPr="008D11F5">
        <w:rPr>
          <w:rFonts w:ascii="Times New Roman" w:eastAsia="Calibri" w:hAnsi="Times New Roman" w:cs="Times New Roman"/>
          <w:i/>
          <w:sz w:val="24"/>
          <w:szCs w:val="24"/>
        </w:rPr>
        <w:t>Данный анализ проводился в ресурсном центре СПбГУ</w:t>
      </w:r>
    </w:p>
    <w:p w14:paraId="4E65C70B" w14:textId="17DB04DD" w:rsidR="004F3A50" w:rsidRPr="008D11F5" w:rsidRDefault="004F3A50" w:rsidP="00071A21">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Для исследования органической фазы проб использовался элементный анализатора Euro EA3028-HT для одновременного определения СHN (Рис. </w:t>
      </w:r>
      <w:r w:rsidR="00071A21">
        <w:rPr>
          <w:rFonts w:ascii="Times New Roman" w:eastAsia="Calibri" w:hAnsi="Times New Roman" w:cs="Times New Roman"/>
          <w:sz w:val="24"/>
          <w:szCs w:val="24"/>
        </w:rPr>
        <w:t>7</w:t>
      </w:r>
      <w:r w:rsidRPr="008D11F5">
        <w:rPr>
          <w:rFonts w:ascii="Times New Roman" w:eastAsia="Calibri" w:hAnsi="Times New Roman" w:cs="Times New Roman"/>
          <w:sz w:val="24"/>
          <w:szCs w:val="24"/>
        </w:rPr>
        <w:t xml:space="preserve">). </w:t>
      </w:r>
    </w:p>
    <w:p w14:paraId="3191C045" w14:textId="77777777" w:rsidR="004F3A50" w:rsidRPr="008D11F5" w:rsidRDefault="004F3A50" w:rsidP="004F3A50">
      <w:pPr>
        <w:spacing w:line="360" w:lineRule="auto"/>
        <w:ind w:firstLine="709"/>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lastRenderedPageBreak/>
        <w:drawing>
          <wp:inline distT="0" distB="0" distL="0" distR="0" wp14:anchorId="0EECB461" wp14:editId="29D09627">
            <wp:extent cx="2883187" cy="2162390"/>
            <wp:effectExtent l="0" t="0" r="0" b="9525"/>
            <wp:docPr id="2052" name="Picture 4" descr="https://researchpark.spbu.ru/images/photos/Euro%20EA3028.jpg">
              <a:extLst xmlns:a="http://schemas.openxmlformats.org/drawingml/2006/main">
                <a:ext uri="{FF2B5EF4-FFF2-40B4-BE49-F238E27FC236}">
                  <a16:creationId xmlns:a16="http://schemas.microsoft.com/office/drawing/2014/main" id="{57D0B321-1731-4D45-9F8E-B7652E964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https://researchpark.spbu.ru/images/photos/Euro%20EA3028.jpg">
                      <a:extLst>
                        <a:ext uri="{FF2B5EF4-FFF2-40B4-BE49-F238E27FC236}">
                          <a16:creationId xmlns:a16="http://schemas.microsoft.com/office/drawing/2014/main" id="{57D0B321-1731-4D45-9F8E-B7652E96437A}"/>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3187" cy="216239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F89F7A6" w14:textId="3029A23D" w:rsidR="004F3A50" w:rsidRPr="00071A21" w:rsidRDefault="004F3A50" w:rsidP="004F3A50">
      <w:pPr>
        <w:spacing w:line="360" w:lineRule="auto"/>
        <w:ind w:firstLine="709"/>
        <w:jc w:val="center"/>
        <w:rPr>
          <w:rFonts w:ascii="Times New Roman" w:eastAsia="Calibri" w:hAnsi="Times New Roman" w:cs="Times New Roman"/>
          <w:sz w:val="24"/>
          <w:szCs w:val="24"/>
        </w:rPr>
      </w:pPr>
      <w:r w:rsidRPr="00071A21">
        <w:rPr>
          <w:rFonts w:ascii="Times New Roman" w:eastAsia="Calibri" w:hAnsi="Times New Roman" w:cs="Times New Roman"/>
          <w:sz w:val="24"/>
          <w:szCs w:val="24"/>
        </w:rPr>
        <w:t xml:space="preserve">Рис. </w:t>
      </w:r>
      <w:r w:rsidR="00071A21" w:rsidRPr="00071A21">
        <w:rPr>
          <w:rFonts w:ascii="Times New Roman" w:eastAsia="Calibri" w:hAnsi="Times New Roman" w:cs="Times New Roman"/>
          <w:sz w:val="24"/>
          <w:szCs w:val="24"/>
        </w:rPr>
        <w:t>7</w:t>
      </w:r>
      <w:r w:rsidRPr="00071A21">
        <w:rPr>
          <w:rFonts w:ascii="Times New Roman" w:eastAsia="Calibri" w:hAnsi="Times New Roman" w:cs="Times New Roman"/>
          <w:sz w:val="24"/>
          <w:szCs w:val="24"/>
        </w:rPr>
        <w:t>.</w:t>
      </w:r>
      <w:r w:rsidRPr="00071A21">
        <w:rPr>
          <w:rFonts w:ascii="Times New Roman" w:hAnsi="Times New Roman" w:cs="Times New Roman"/>
          <w:sz w:val="24"/>
          <w:szCs w:val="24"/>
        </w:rPr>
        <w:t xml:space="preserve"> </w:t>
      </w:r>
      <w:r w:rsidRPr="00071A21">
        <w:rPr>
          <w:rFonts w:ascii="Times New Roman" w:eastAsia="Calibri" w:hAnsi="Times New Roman" w:cs="Times New Roman"/>
          <w:sz w:val="24"/>
          <w:szCs w:val="24"/>
        </w:rPr>
        <w:t>Элементный анализатор Euro EA3028-НТ для одновременного определения C, H, N</w:t>
      </w:r>
    </w:p>
    <w:p w14:paraId="2AEE7A51" w14:textId="74A92109"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 основу работы прибора заложен эффективный способ окислительного разложения - сожжение в атмосфере газообразного кислорода в статическом режиме. Пробу сжигают в чистом кислороде в статическом режиме по методу Дюма — Прегля. Мешающие элементы (галогены и серу) улавливают в трубке для сожжения соответствующими реагентами. Образующаяся смесь СО</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rPr>
        <w:t>, Н</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rPr>
        <w:t>О, N</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rPr>
        <w:t>, и оксидов азота переносится потоком гелия в восстановительную трубку, где поглощается избыток кислорода и восстанавливаются оксиды азота до молекулярного азота. Прибор калибруют по навескам стандартных веществ известного состава. Обычно навеску пробы массой 1—3 мг помещают в лодочку, в специальных случаях к навеске в платиновой лодочке добавляют WO</w:t>
      </w:r>
      <w:r w:rsidRPr="008D11F5">
        <w:rPr>
          <w:rFonts w:ascii="Times New Roman" w:eastAsia="Calibri" w:hAnsi="Times New Roman" w:cs="Times New Roman"/>
          <w:sz w:val="24"/>
          <w:szCs w:val="24"/>
          <w:vertAlign w:val="subscript"/>
        </w:rPr>
        <w:t>3</w:t>
      </w:r>
      <w:r w:rsidRPr="008D11F5">
        <w:rPr>
          <w:rFonts w:ascii="Times New Roman" w:eastAsia="Calibri" w:hAnsi="Times New Roman" w:cs="Times New Roman"/>
          <w:sz w:val="24"/>
          <w:szCs w:val="24"/>
        </w:rPr>
        <w:t xml:space="preserve"> или ее смесь с V</w:t>
      </w:r>
      <w:r w:rsidRPr="008D11F5">
        <w:rPr>
          <w:rFonts w:ascii="Times New Roman" w:eastAsia="Calibri" w:hAnsi="Times New Roman" w:cs="Times New Roman"/>
          <w:sz w:val="24"/>
          <w:szCs w:val="24"/>
          <w:vertAlign w:val="subscript"/>
        </w:rPr>
        <w:t>2</w:t>
      </w:r>
      <w:r w:rsidRPr="008D11F5">
        <w:rPr>
          <w:rFonts w:ascii="Times New Roman" w:eastAsia="Calibri" w:hAnsi="Times New Roman" w:cs="Times New Roman"/>
          <w:sz w:val="24"/>
          <w:szCs w:val="24"/>
        </w:rPr>
        <w:t>O</w:t>
      </w:r>
      <w:r w:rsidRPr="008D11F5">
        <w:rPr>
          <w:rFonts w:ascii="Times New Roman" w:eastAsia="Calibri" w:hAnsi="Times New Roman" w:cs="Times New Roman"/>
          <w:sz w:val="24"/>
          <w:szCs w:val="24"/>
          <w:vertAlign w:val="subscript"/>
        </w:rPr>
        <w:t>5</w:t>
      </w:r>
      <w:r w:rsidRPr="008D11F5">
        <w:rPr>
          <w:rFonts w:ascii="Times New Roman" w:eastAsia="Calibri" w:hAnsi="Times New Roman" w:cs="Times New Roman"/>
          <w:sz w:val="24"/>
          <w:szCs w:val="24"/>
        </w:rPr>
        <w:t xml:space="preserve"> (связывание щелочных металлов, Р, Si и некоторых других элементов) или же добавляют порошок олова (для создания восстановительной среды - при анализе нитро- и галогенонитросоединений). В последнем случае применяют фарфоровые лодочки. Сожжение ведут при 950 или 1000°С, в восстановительной зоне рекомендуется 650— 700 °С. Продолжительность определения— 13 мин. </w:t>
      </w:r>
      <w:r w:rsidR="00071A21">
        <w:rPr>
          <w:rFonts w:ascii="Times New Roman" w:eastAsia="Calibri" w:hAnsi="Times New Roman" w:cs="Times New Roman"/>
          <w:sz w:val="24"/>
          <w:szCs w:val="24"/>
        </w:rPr>
        <w:t>(</w:t>
      </w:r>
      <w:r w:rsidR="00071A21" w:rsidRPr="00071A21">
        <w:rPr>
          <w:rFonts w:ascii="Times New Roman" w:eastAsia="Calibri" w:hAnsi="Times New Roman" w:cs="Times New Roman"/>
          <w:sz w:val="24"/>
          <w:szCs w:val="24"/>
        </w:rPr>
        <w:t>Фадеева</w:t>
      </w:r>
      <w:r w:rsidR="00071A21">
        <w:rPr>
          <w:rFonts w:ascii="Times New Roman" w:eastAsia="Calibri" w:hAnsi="Times New Roman" w:cs="Times New Roman"/>
          <w:sz w:val="24"/>
          <w:szCs w:val="24"/>
        </w:rPr>
        <w:t>, 2013).</w:t>
      </w:r>
    </w:p>
    <w:p w14:paraId="19D7353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u w:val="single"/>
        </w:rPr>
        <w:t>Методика проведения анализа</w:t>
      </w:r>
    </w:p>
    <w:p w14:paraId="7020626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Методика работы на CHN анализаторе состоит из следующих этапов:</w:t>
      </w:r>
    </w:p>
    <w:p w14:paraId="256B0B5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Подготовка образца: образцы должны быть очищены от внешних загрязнений и измельчены до достаточно мелкой степени для обеспечения однородности состава. Образцы, содержащие металлические примеси, могут быть разрушены в кислотных условиях и очищены путем вымывания.</w:t>
      </w:r>
    </w:p>
    <w:p w14:paraId="169DE17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Загрузка образца: в зависимости от типа анализатора, образцы загружаются на пробирку или в аналитический прибор. Важно обеспечить одинаковое количество образца в каждой пробирке или приборе.</w:t>
      </w:r>
    </w:p>
    <w:p w14:paraId="0F61BD69" w14:textId="17655247" w:rsidR="004F3A50" w:rsidRPr="008D11F5" w:rsidRDefault="004F3A50" w:rsidP="00071A21">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Разложение образца: образцы разлагаются на элементарные составляющие с помощью термической обработки в вакууме или инертной атмосфере. В ходе разложения азот превращается в газообразное соединение (например, азотный газ), которое далее анализируется.</w:t>
      </w:r>
    </w:p>
    <w:p w14:paraId="33AC205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Определение содержания элементов: газовые продукты разложения анализируются с помощью детекторов, способных определять содержание углерода, водорода и азота в образце. Определение происходит путем измерения количества прошедших через детектор молекул каждого элемента.</w:t>
      </w:r>
    </w:p>
    <w:p w14:paraId="6D61701C"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Расчет результатов: после анализа каждого образца производится расчет содержания каждого элемента. Для этого используются специальные формулы и программы.</w:t>
      </w:r>
    </w:p>
    <w:p w14:paraId="4E16DF74"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Оформление отчета: результаты анализа вносятся в специальный протокол или отчет, который может быть представлен заказчику или использован в научных целях.</w:t>
      </w:r>
    </w:p>
    <w:p w14:paraId="5E87339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Важно отметить, что каждый анализатор может иметь свои уникальные особенности, и методика работы на них может незначительно отличаться. Поэтому необходимо ознакомиться с инструкцией по эксплуатации конкретного прибора и следовать ее рекомендациям при проведении анализов.</w:t>
      </w:r>
    </w:p>
    <w:p w14:paraId="03D30884" w14:textId="77777777" w:rsidR="004F3A50" w:rsidRPr="008D11F5" w:rsidRDefault="004F3A50" w:rsidP="004F3A50">
      <w:pPr>
        <w:spacing w:after="0" w:line="360" w:lineRule="auto"/>
        <w:rPr>
          <w:rFonts w:ascii="Times New Roman" w:eastAsia="Calibri" w:hAnsi="Times New Roman" w:cs="Times New Roman"/>
          <w:sz w:val="24"/>
          <w:szCs w:val="24"/>
        </w:rPr>
      </w:pPr>
    </w:p>
    <w:p w14:paraId="51FA6F91" w14:textId="77777777" w:rsidR="004F3A50" w:rsidRPr="008D11F5" w:rsidRDefault="004F3A50" w:rsidP="00071A21">
      <w:pPr>
        <w:spacing w:after="0" w:line="360" w:lineRule="auto"/>
        <w:ind w:firstLine="709"/>
        <w:rPr>
          <w:rFonts w:ascii="Times New Roman" w:eastAsia="Calibri" w:hAnsi="Times New Roman" w:cs="Times New Roman"/>
          <w:b/>
          <w:sz w:val="24"/>
          <w:szCs w:val="24"/>
        </w:rPr>
      </w:pPr>
      <w:r w:rsidRPr="008D11F5">
        <w:rPr>
          <w:rFonts w:ascii="Times New Roman" w:eastAsia="Calibri" w:hAnsi="Times New Roman" w:cs="Times New Roman"/>
          <w:b/>
          <w:sz w:val="24"/>
          <w:szCs w:val="24"/>
        </w:rPr>
        <w:t>Рентгенофлуоресцентный анализ (РФА)</w:t>
      </w:r>
    </w:p>
    <w:p w14:paraId="0F96EFAF" w14:textId="77777777" w:rsidR="004F3A50" w:rsidRPr="008D11F5" w:rsidRDefault="004F3A50" w:rsidP="00071A21">
      <w:pPr>
        <w:spacing w:after="0" w:line="360" w:lineRule="auto"/>
        <w:ind w:firstLine="709"/>
        <w:jc w:val="both"/>
        <w:rPr>
          <w:rFonts w:ascii="Times New Roman" w:eastAsia="Calibri" w:hAnsi="Times New Roman" w:cs="Times New Roman"/>
          <w:i/>
          <w:sz w:val="24"/>
          <w:szCs w:val="24"/>
        </w:rPr>
      </w:pPr>
      <w:r w:rsidRPr="008D11F5">
        <w:rPr>
          <w:rFonts w:ascii="Times New Roman" w:eastAsia="Calibri" w:hAnsi="Times New Roman" w:cs="Times New Roman"/>
          <w:i/>
          <w:sz w:val="24"/>
          <w:szCs w:val="24"/>
        </w:rPr>
        <w:t>Данный анализ проводился в ресурсном центре СПбГУ</w:t>
      </w:r>
    </w:p>
    <w:p w14:paraId="2C75D688" w14:textId="77777777" w:rsidR="004F3A50" w:rsidRPr="008D11F5" w:rsidRDefault="004F3A50" w:rsidP="00071A21">
      <w:pPr>
        <w:spacing w:after="0" w:line="360" w:lineRule="auto"/>
        <w:ind w:firstLine="709"/>
        <w:contextualSpacing/>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Рентгенофлуоресцентный анализ (РФА, </w:t>
      </w:r>
      <w:r w:rsidRPr="008D11F5">
        <w:rPr>
          <w:rFonts w:ascii="Times New Roman" w:eastAsia="Calibri" w:hAnsi="Times New Roman" w:cs="Times New Roman"/>
          <w:sz w:val="24"/>
          <w:szCs w:val="24"/>
          <w:lang w:val="en-US" w:bidi="en-US"/>
        </w:rPr>
        <w:t>XRF</w:t>
      </w:r>
      <w:r w:rsidRPr="008D11F5">
        <w:rPr>
          <w:rFonts w:ascii="Times New Roman" w:eastAsia="Calibri" w:hAnsi="Times New Roman" w:cs="Times New Roman"/>
          <w:sz w:val="24"/>
          <w:szCs w:val="24"/>
          <w:lang w:bidi="en-US"/>
        </w:rPr>
        <w:t xml:space="preserve">) </w:t>
      </w:r>
      <w:r w:rsidRPr="008D11F5">
        <w:rPr>
          <w:rFonts w:ascii="Times New Roman" w:eastAsia="Calibri" w:hAnsi="Times New Roman" w:cs="Times New Roman"/>
          <w:sz w:val="24"/>
          <w:szCs w:val="24"/>
        </w:rPr>
        <w:t>– это современный физический метод элементного анализа, т.е. качественного и количественного определения содержания химических элементов, элементного состава веществ. Данный анализ проводился в ресурсном центре СПБГУ на волнодисперсионном рентгенфлуоресцентом спектрометре EDX-800P.</w:t>
      </w:r>
    </w:p>
    <w:p w14:paraId="3FB3DD99" w14:textId="77777777" w:rsidR="004F3A50" w:rsidRPr="008D11F5" w:rsidRDefault="004F3A50" w:rsidP="004F3A50">
      <w:pPr>
        <w:spacing w:after="0" w:line="360" w:lineRule="auto"/>
        <w:ind w:firstLine="709"/>
        <w:contextualSpacing/>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drawing>
          <wp:inline distT="0" distB="0" distL="0" distR="0" wp14:anchorId="421D1063" wp14:editId="50AD487E">
            <wp:extent cx="1967612" cy="2387600"/>
            <wp:effectExtent l="0" t="0" r="0" b="0"/>
            <wp:docPr id="2054" name="Picture 6" descr="http://nanocomposites.spbu.ru/images/Pribory/EDX800P.jpg">
              <a:extLst xmlns:a="http://schemas.openxmlformats.org/drawingml/2006/main">
                <a:ext uri="{FF2B5EF4-FFF2-40B4-BE49-F238E27FC236}">
                  <a16:creationId xmlns:a16="http://schemas.microsoft.com/office/drawing/2014/main" id="{9A9F3168-45BF-4DFB-B9F5-F98F7108EF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http://nanocomposites.spbu.ru/images/Pribory/EDX800P.jpg">
                      <a:extLst>
                        <a:ext uri="{FF2B5EF4-FFF2-40B4-BE49-F238E27FC236}">
                          <a16:creationId xmlns:a16="http://schemas.microsoft.com/office/drawing/2014/main" id="{9A9F3168-45BF-4DFB-B9F5-F98F7108EFB8}"/>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1943" cy="2392855"/>
                    </a:xfrm>
                    <a:prstGeom prst="rect">
                      <a:avLst/>
                    </a:prstGeom>
                    <a:noFill/>
                    <a:extLst/>
                  </pic:spPr>
                </pic:pic>
              </a:graphicData>
            </a:graphic>
          </wp:inline>
        </w:drawing>
      </w:r>
    </w:p>
    <w:p w14:paraId="72490747" w14:textId="2A9724B7" w:rsidR="004F3A50" w:rsidRPr="00071A21" w:rsidRDefault="004F3A50" w:rsidP="004F3A50">
      <w:pPr>
        <w:spacing w:after="0" w:line="360" w:lineRule="auto"/>
        <w:ind w:firstLine="708"/>
        <w:jc w:val="center"/>
        <w:rPr>
          <w:rFonts w:ascii="Times New Roman" w:eastAsia="Calibri" w:hAnsi="Times New Roman" w:cs="Times New Roman"/>
          <w:sz w:val="24"/>
          <w:szCs w:val="24"/>
        </w:rPr>
      </w:pPr>
      <w:r w:rsidRPr="00071A21">
        <w:rPr>
          <w:rFonts w:ascii="Times New Roman" w:eastAsia="Calibri" w:hAnsi="Times New Roman" w:cs="Times New Roman"/>
          <w:sz w:val="24"/>
          <w:szCs w:val="24"/>
        </w:rPr>
        <w:t xml:space="preserve">Рис. </w:t>
      </w:r>
      <w:r w:rsidR="00071A21">
        <w:rPr>
          <w:rFonts w:ascii="Times New Roman" w:eastAsia="Calibri" w:hAnsi="Times New Roman" w:cs="Times New Roman"/>
          <w:sz w:val="24"/>
          <w:szCs w:val="24"/>
        </w:rPr>
        <w:t>8</w:t>
      </w:r>
      <w:r w:rsidRPr="00071A21">
        <w:rPr>
          <w:rFonts w:ascii="Times New Roman" w:eastAsia="Calibri" w:hAnsi="Times New Roman" w:cs="Times New Roman"/>
          <w:sz w:val="24"/>
          <w:szCs w:val="24"/>
        </w:rPr>
        <w:t>.  Последовательный волнодисперсионный рентгенофлуоресцентный спектрометр Shimadzu EDX-800P</w:t>
      </w:r>
    </w:p>
    <w:p w14:paraId="76A920AE"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 xml:space="preserve">Метод основан на регистрации и последующем анализе спектра, полученного путём воздействия на исследуемый образец рентгеновским излучением. При облучении образца возникает возбуждение и характеристическое </w:t>
      </w:r>
      <w:r w:rsidRPr="008D11F5">
        <w:rPr>
          <w:rFonts w:ascii="Times New Roman" w:eastAsia="Calibri" w:hAnsi="Times New Roman" w:cs="Times New Roman"/>
          <w:iCs/>
          <w:color w:val="000000"/>
          <w:sz w:val="24"/>
          <w:szCs w:val="24"/>
          <w:lang w:eastAsia="ru-RU" w:bidi="ru-RU"/>
        </w:rPr>
        <w:t>флуоресцентное излучение</w:t>
      </w:r>
      <w:r w:rsidRPr="008D11F5">
        <w:rPr>
          <w:rFonts w:ascii="Times New Roman" w:eastAsia="Calibri" w:hAnsi="Times New Roman" w:cs="Times New Roman"/>
          <w:sz w:val="24"/>
          <w:szCs w:val="24"/>
        </w:rPr>
        <w:t xml:space="preserve"> атомов, при этом каждый атом испускает фотон с энергией строго определённого значения. После возбуждения спектр регистрируется на детекторе, и далее по пикам полученного спектра можно определить, какие химические элементы присутствуют в данном образце. </w:t>
      </w:r>
    </w:p>
    <w:p w14:paraId="5157B702" w14:textId="77777777" w:rsidR="004F3A50" w:rsidRPr="008D11F5" w:rsidRDefault="004F3A50" w:rsidP="004F3A50">
      <w:pPr>
        <w:spacing w:after="0" w:line="360" w:lineRule="auto"/>
        <w:ind w:firstLine="708"/>
        <w:jc w:val="both"/>
        <w:rPr>
          <w:rFonts w:ascii="Times New Roman" w:eastAsia="Calibri" w:hAnsi="Times New Roman" w:cs="Times New Roman"/>
          <w:noProof/>
          <w:sz w:val="24"/>
          <w:szCs w:val="24"/>
        </w:rPr>
      </w:pPr>
      <w:r w:rsidRPr="008D11F5">
        <w:rPr>
          <w:rFonts w:ascii="Times New Roman" w:eastAsia="Calibri" w:hAnsi="Times New Roman" w:cs="Times New Roman"/>
          <w:sz w:val="24"/>
          <w:szCs w:val="24"/>
        </w:rPr>
        <w:t>Для определения количественного содержания, спектр неизвестного вещества сравнивается со спектрами, полученными при облучении стандартных образцов (библиотеки спектров).</w:t>
      </w:r>
      <w:r w:rsidRPr="008D11F5">
        <w:rPr>
          <w:rFonts w:ascii="Times New Roman" w:eastAsia="Calibri" w:hAnsi="Times New Roman" w:cs="Times New Roman"/>
          <w:noProof/>
          <w:sz w:val="24"/>
          <w:szCs w:val="24"/>
        </w:rPr>
        <w:t xml:space="preserve"> </w:t>
      </w:r>
    </w:p>
    <w:p w14:paraId="2D14B50C" w14:textId="77777777" w:rsidR="004F3A50" w:rsidRPr="008D11F5" w:rsidRDefault="004F3A50" w:rsidP="004F3A50">
      <w:pPr>
        <w:spacing w:after="0" w:line="360" w:lineRule="auto"/>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lang w:eastAsia="ru-RU"/>
        </w:rPr>
        <w:drawing>
          <wp:inline distT="0" distB="0" distL="0" distR="0" wp14:anchorId="5E9C2A95" wp14:editId="281A8626">
            <wp:extent cx="2377440" cy="2024640"/>
            <wp:effectExtent l="0" t="0" r="3810" b="0"/>
            <wp:docPr id="6" name="Рисунок 6"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9909" cy="2026742"/>
                    </a:xfrm>
                    <a:prstGeom prst="rect">
                      <a:avLst/>
                    </a:prstGeom>
                    <a:noFill/>
                  </pic:spPr>
                </pic:pic>
              </a:graphicData>
            </a:graphic>
          </wp:inline>
        </w:drawing>
      </w:r>
    </w:p>
    <w:p w14:paraId="0E7267BA" w14:textId="548BF6E7" w:rsidR="004F3A50" w:rsidRPr="00710E6C" w:rsidRDefault="004F3A50" w:rsidP="004F3A50">
      <w:pPr>
        <w:spacing w:after="0" w:line="360" w:lineRule="auto"/>
        <w:jc w:val="center"/>
        <w:rPr>
          <w:rFonts w:ascii="Times New Roman" w:eastAsia="Calibri" w:hAnsi="Times New Roman" w:cs="Times New Roman"/>
          <w:sz w:val="24"/>
          <w:szCs w:val="24"/>
        </w:rPr>
      </w:pPr>
      <w:r w:rsidRPr="00071A21">
        <w:rPr>
          <w:rFonts w:ascii="Times New Roman" w:eastAsia="Calibri" w:hAnsi="Times New Roman" w:cs="Times New Roman"/>
          <w:sz w:val="24"/>
          <w:szCs w:val="24"/>
        </w:rPr>
        <w:t xml:space="preserve">Рис. </w:t>
      </w:r>
      <w:r w:rsidR="00071A21" w:rsidRPr="00071A21">
        <w:rPr>
          <w:rFonts w:ascii="Times New Roman" w:eastAsia="Calibri" w:hAnsi="Times New Roman" w:cs="Times New Roman"/>
          <w:sz w:val="24"/>
          <w:szCs w:val="24"/>
        </w:rPr>
        <w:t>9</w:t>
      </w:r>
      <w:r w:rsidRPr="00071A21">
        <w:rPr>
          <w:rFonts w:ascii="Times New Roman" w:eastAsia="Calibri" w:hAnsi="Times New Roman" w:cs="Times New Roman"/>
          <w:sz w:val="24"/>
          <w:szCs w:val="24"/>
        </w:rPr>
        <w:t>. Принцип регистрации спектра, полученного путём воздействия на исследуемый</w:t>
      </w:r>
      <w:r w:rsidRPr="00710E6C">
        <w:rPr>
          <w:rFonts w:ascii="Times New Roman" w:eastAsia="Calibri" w:hAnsi="Times New Roman" w:cs="Times New Roman"/>
          <w:sz w:val="24"/>
          <w:szCs w:val="24"/>
        </w:rPr>
        <w:t xml:space="preserve"> образец рентгеновским излучением.</w:t>
      </w:r>
    </w:p>
    <w:p w14:paraId="5602004B" w14:textId="77777777" w:rsidR="004F3A50" w:rsidRPr="008D11F5" w:rsidRDefault="004F3A50" w:rsidP="004F3A50">
      <w:pPr>
        <w:spacing w:after="0" w:line="360" w:lineRule="auto"/>
        <w:jc w:val="both"/>
        <w:rPr>
          <w:rFonts w:ascii="Times New Roman" w:eastAsia="Calibri" w:hAnsi="Times New Roman" w:cs="Times New Roman"/>
          <w:sz w:val="24"/>
          <w:szCs w:val="24"/>
        </w:rPr>
      </w:pPr>
    </w:p>
    <w:p w14:paraId="25D22027" w14:textId="77777777" w:rsidR="004F3A50" w:rsidRPr="008D11F5" w:rsidRDefault="004F3A50" w:rsidP="00710E6C">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В настоящее время РФА </w:t>
      </w:r>
      <w:r w:rsidRPr="008D11F5">
        <w:rPr>
          <w:rFonts w:ascii="Times New Roman" w:eastAsia="Calibri" w:hAnsi="Times New Roman" w:cs="Times New Roman"/>
          <w:sz w:val="24"/>
          <w:szCs w:val="24"/>
          <w:lang w:bidi="en-US"/>
        </w:rPr>
        <w:t>(</w:t>
      </w:r>
      <w:r w:rsidRPr="008D11F5">
        <w:rPr>
          <w:rFonts w:ascii="Times New Roman" w:eastAsia="Calibri" w:hAnsi="Times New Roman" w:cs="Times New Roman"/>
          <w:sz w:val="24"/>
          <w:szCs w:val="24"/>
          <w:lang w:val="en-US" w:bidi="en-US"/>
        </w:rPr>
        <w:t>XRF</w:t>
      </w:r>
      <w:r w:rsidRPr="008D11F5">
        <w:rPr>
          <w:rFonts w:ascii="Times New Roman" w:eastAsia="Calibri" w:hAnsi="Times New Roman" w:cs="Times New Roman"/>
          <w:sz w:val="24"/>
          <w:szCs w:val="24"/>
          <w:lang w:bidi="en-US"/>
        </w:rPr>
        <w:t xml:space="preserve">) </w:t>
      </w:r>
      <w:r w:rsidRPr="008D11F5">
        <w:rPr>
          <w:rFonts w:ascii="Times New Roman" w:eastAsia="Calibri" w:hAnsi="Times New Roman" w:cs="Times New Roman"/>
          <w:sz w:val="24"/>
          <w:szCs w:val="24"/>
        </w:rPr>
        <w:t xml:space="preserve">позволяет определять концентрации химических элементов от бериллия </w:t>
      </w:r>
      <w:r w:rsidRPr="008D11F5">
        <w:rPr>
          <w:rFonts w:ascii="Times New Roman" w:eastAsia="Calibri" w:hAnsi="Times New Roman" w:cs="Times New Roman"/>
          <w:sz w:val="24"/>
          <w:szCs w:val="24"/>
          <w:lang w:bidi="en-US"/>
        </w:rPr>
        <w:t>(</w:t>
      </w:r>
      <w:r w:rsidRPr="008D11F5">
        <w:rPr>
          <w:rFonts w:ascii="Times New Roman" w:eastAsia="Calibri" w:hAnsi="Times New Roman" w:cs="Times New Roman"/>
          <w:sz w:val="24"/>
          <w:szCs w:val="24"/>
          <w:lang w:val="en-US" w:bidi="en-US"/>
        </w:rPr>
        <w:t>Be</w:t>
      </w:r>
      <w:r w:rsidRPr="008D11F5">
        <w:rPr>
          <w:rFonts w:ascii="Times New Roman" w:eastAsia="Calibri" w:hAnsi="Times New Roman" w:cs="Times New Roman"/>
          <w:sz w:val="24"/>
          <w:szCs w:val="24"/>
          <w:lang w:bidi="en-US"/>
        </w:rPr>
        <w:t xml:space="preserve">) </w:t>
      </w:r>
      <w:r w:rsidRPr="008D11F5">
        <w:rPr>
          <w:rFonts w:ascii="Times New Roman" w:eastAsia="Calibri" w:hAnsi="Times New Roman" w:cs="Times New Roman"/>
          <w:sz w:val="24"/>
          <w:szCs w:val="24"/>
        </w:rPr>
        <w:t xml:space="preserve">до урана </w:t>
      </w:r>
      <w:r w:rsidRPr="008D11F5">
        <w:rPr>
          <w:rFonts w:ascii="Times New Roman" w:eastAsia="Calibri" w:hAnsi="Times New Roman" w:cs="Times New Roman"/>
          <w:sz w:val="24"/>
          <w:szCs w:val="24"/>
          <w:lang w:bidi="en-US"/>
        </w:rPr>
        <w:t>(</w:t>
      </w:r>
      <w:r w:rsidRPr="008D11F5">
        <w:rPr>
          <w:rFonts w:ascii="Times New Roman" w:eastAsia="Calibri" w:hAnsi="Times New Roman" w:cs="Times New Roman"/>
          <w:sz w:val="24"/>
          <w:szCs w:val="24"/>
          <w:lang w:val="en-US" w:bidi="en-US"/>
        </w:rPr>
        <w:t>U</w:t>
      </w:r>
      <w:r w:rsidRPr="008D11F5">
        <w:rPr>
          <w:rFonts w:ascii="Times New Roman" w:eastAsia="Calibri" w:hAnsi="Times New Roman" w:cs="Times New Roman"/>
          <w:sz w:val="24"/>
          <w:szCs w:val="24"/>
          <w:lang w:bidi="en-US"/>
        </w:rPr>
        <w:t xml:space="preserve">) </w:t>
      </w:r>
      <w:r w:rsidRPr="008D11F5">
        <w:rPr>
          <w:rFonts w:ascii="Times New Roman" w:eastAsia="Calibri" w:hAnsi="Times New Roman" w:cs="Times New Roman"/>
          <w:sz w:val="24"/>
          <w:szCs w:val="24"/>
        </w:rPr>
        <w:t>в твердых, жидких и порошкообразных пробах различного происхождения.</w:t>
      </w:r>
    </w:p>
    <w:p w14:paraId="09284905" w14:textId="77777777" w:rsidR="004F3A50" w:rsidRPr="008D11F5" w:rsidRDefault="004F3A50" w:rsidP="00710E6C">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Рентгенофлуоресцентный анализ - высокоточный, быстрый и неразрушающий метод, с низкими пределами обнаружения (0.1 - 10 </w:t>
      </w:r>
      <w:r w:rsidRPr="008D11F5">
        <w:rPr>
          <w:rFonts w:ascii="Times New Roman" w:eastAsia="Calibri" w:hAnsi="Times New Roman" w:cs="Times New Roman"/>
          <w:sz w:val="24"/>
          <w:szCs w:val="24"/>
          <w:lang w:val="en-US" w:bidi="en-US"/>
        </w:rPr>
        <w:t>ppm</w:t>
      </w:r>
      <w:r w:rsidRPr="008D11F5">
        <w:rPr>
          <w:rFonts w:ascii="Times New Roman" w:eastAsia="Calibri" w:hAnsi="Times New Roman" w:cs="Times New Roman"/>
          <w:sz w:val="24"/>
          <w:szCs w:val="24"/>
          <w:lang w:bidi="en-US"/>
        </w:rPr>
        <w:t xml:space="preserve">) </w:t>
      </w:r>
      <w:r w:rsidRPr="008D11F5">
        <w:rPr>
          <w:rFonts w:ascii="Times New Roman" w:eastAsia="Calibri" w:hAnsi="Times New Roman" w:cs="Times New Roman"/>
          <w:sz w:val="24"/>
          <w:szCs w:val="24"/>
        </w:rPr>
        <w:t>и высокой воспроизводимостью результатов. К достоинствам РФА можно также отнести простую и быструю пробоподготовку, а также то, что любую пробу можно анализировать практически любое число раз. Благодаря указанным выше качествам, метод рентгенофлуоресцентного анализа получил широкое распространение в нашей стране, как различных отраслях промышленности, так и в области научных исследований. РФА с успехом используется в геологии, геохимии, черной и цветной металлургии, в нефтяной и пищевой промышленности, ювелирном деле и искусстве, сельском хозяйстве, экологии и многих др. Метод применятся при контроле качества сырья и готовой продукции, анализе металлов, сплавов, почв и горных пород, определении загрязнений окружающей среды, проведении искусствоведческих экспертиз и пр.</w:t>
      </w:r>
    </w:p>
    <w:p w14:paraId="6985F7EA" w14:textId="77777777" w:rsidR="004F3A50" w:rsidRPr="008D11F5" w:rsidRDefault="004F3A50" w:rsidP="00710E6C">
      <w:pPr>
        <w:spacing w:after="0" w:line="360" w:lineRule="auto"/>
        <w:ind w:firstLine="709"/>
        <w:jc w:val="both"/>
        <w:rPr>
          <w:rFonts w:ascii="Times New Roman" w:eastAsia="Calibri" w:hAnsi="Times New Roman" w:cs="Times New Roman"/>
          <w:b/>
          <w:sz w:val="24"/>
          <w:szCs w:val="24"/>
        </w:rPr>
      </w:pPr>
      <w:r w:rsidRPr="008D11F5">
        <w:rPr>
          <w:rFonts w:ascii="Times New Roman" w:eastAsia="Calibri" w:hAnsi="Times New Roman" w:cs="Times New Roman"/>
          <w:b/>
          <w:sz w:val="24"/>
          <w:szCs w:val="24"/>
        </w:rPr>
        <w:lastRenderedPageBreak/>
        <w:t>Блок схема метода</w:t>
      </w:r>
    </w:p>
    <w:p w14:paraId="5384C790" w14:textId="77777777" w:rsidR="004F3A50" w:rsidRPr="008D11F5" w:rsidRDefault="004F3A50" w:rsidP="004F3A50">
      <w:pPr>
        <w:spacing w:after="0" w:line="360" w:lineRule="auto"/>
        <w:jc w:val="both"/>
        <w:rPr>
          <w:rFonts w:ascii="Times New Roman" w:eastAsia="Calibri" w:hAnsi="Times New Roman" w:cs="Times New Roman"/>
          <w:b/>
          <w:sz w:val="24"/>
          <w:szCs w:val="24"/>
        </w:rPr>
      </w:pP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3360" behindDoc="0" locked="0" layoutInCell="1" allowOverlap="1" wp14:anchorId="1C99287D" wp14:editId="3AB2FE3B">
                <wp:simplePos x="0" y="0"/>
                <wp:positionH relativeFrom="column">
                  <wp:posOffset>3867150</wp:posOffset>
                </wp:positionH>
                <wp:positionV relativeFrom="paragraph">
                  <wp:posOffset>14951</wp:posOffset>
                </wp:positionV>
                <wp:extent cx="476250" cy="476250"/>
                <wp:effectExtent l="0" t="0" r="19050" b="19050"/>
                <wp:wrapNone/>
                <wp:docPr id="5" name="Прямоугольник 5"/>
                <wp:cNvGraphicFramePr/>
                <a:graphic xmlns:a="http://schemas.openxmlformats.org/drawingml/2006/main">
                  <a:graphicData uri="http://schemas.microsoft.com/office/word/2010/wordprocessingShape">
                    <wps:wsp>
                      <wps:cNvSpPr/>
                      <wps:spPr>
                        <a:xfrm>
                          <a:off x="0" y="0"/>
                          <a:ext cx="476250" cy="4762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536DE20"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5</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1C99287D" id="Прямоугольник 5" o:spid="_x0000_s1026" style="position:absolute;left:0;text-align:left;margin-left:304.5pt;margin-top:1.2pt;width:37.5pt;height:37.5pt;z-index:251663360;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" fillcolor="window" strokecolor="windowText" strokeweight="1pt">
                <v:textbox>
                  <w:txbxContent>
                    <w:p w14:paraId="3536DE20"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5</w:t>
                      </w:r>
                    </w:p>
                  </w:txbxContent>
                </v:textbox>
              </v:rect>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9504" behindDoc="0" locked="0" layoutInCell="1" allowOverlap="1" wp14:anchorId="7FCFE776" wp14:editId="65EF8563">
                <wp:simplePos x="0" y="0"/>
                <wp:positionH relativeFrom="column">
                  <wp:posOffset>3486150</wp:posOffset>
                </wp:positionH>
                <wp:positionV relativeFrom="paragraph">
                  <wp:posOffset>247650</wp:posOffset>
                </wp:positionV>
                <wp:extent cx="371475" cy="0"/>
                <wp:effectExtent l="0" t="76200" r="9525" b="95250"/>
                <wp:wrapNone/>
                <wp:docPr id="11" name="Прямая со стрелкой 11"/>
                <wp:cNvGraphicFramePr/>
                <a:graphic xmlns:a="http://schemas.openxmlformats.org/drawingml/2006/main">
                  <a:graphicData uri="http://schemas.microsoft.com/office/word/2010/wordprocessingShape">
                    <wps:wsp>
                      <wps:cNvCnPr/>
                      <wps:spPr>
                        <a:xfrm>
                          <a:off x="0" y="0"/>
                          <a:ext cx="3714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2646CB08" id="_x0000_t32" coordsize="21600,21600" o:spt="32" o:oned="t" path="m,l21600,21600e" filled="f">
                <v:path arrowok="t" fillok="f" o:connecttype="none"/>
                <o:lock v:ext="edit" shapetype="t"/>
              </v:shapetype>
              <v:shape id="Прямая со стрелкой 11" o:spid="_x0000_s1026" type="#_x0000_t32" style="position:absolute;margin-left:274.5pt;margin-top:19.5pt;width:29.25pt;height:0;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" strokecolor="windowText" strokeweight=".5pt">
                <v:stroke endarrow="block" joinstyle="miter"/>
              </v:shape>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7456" behindDoc="0" locked="0" layoutInCell="1" allowOverlap="1" wp14:anchorId="30DD19FB" wp14:editId="2D3A850E">
                <wp:simplePos x="0" y="0"/>
                <wp:positionH relativeFrom="column">
                  <wp:posOffset>2647950</wp:posOffset>
                </wp:positionH>
                <wp:positionV relativeFrom="paragraph">
                  <wp:posOffset>247650</wp:posOffset>
                </wp:positionV>
                <wp:extent cx="371475" cy="0"/>
                <wp:effectExtent l="0" t="76200" r="9525" b="95250"/>
                <wp:wrapNone/>
                <wp:docPr id="10" name="Прямая со стрелкой 10"/>
                <wp:cNvGraphicFramePr/>
                <a:graphic xmlns:a="http://schemas.openxmlformats.org/drawingml/2006/main">
                  <a:graphicData uri="http://schemas.microsoft.com/office/word/2010/wordprocessingShape">
                    <wps:wsp>
                      <wps:cNvCnPr/>
                      <wps:spPr>
                        <a:xfrm>
                          <a:off x="0" y="0"/>
                          <a:ext cx="3714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2CF6306" id="Прямая со стрелкой 10" o:spid="_x0000_s1026" type="#_x0000_t32" style="position:absolute;margin-left:208.5pt;margin-top:19.5pt;width:29.2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" strokecolor="windowText" strokeweight=".5pt">
                <v:stroke endarrow="block" joinstyle="miter"/>
              </v:shape>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5408" behindDoc="0" locked="0" layoutInCell="1" allowOverlap="1" wp14:anchorId="390F3FE1" wp14:editId="191273C1">
                <wp:simplePos x="0" y="0"/>
                <wp:positionH relativeFrom="column">
                  <wp:posOffset>1800225</wp:posOffset>
                </wp:positionH>
                <wp:positionV relativeFrom="paragraph">
                  <wp:posOffset>245745</wp:posOffset>
                </wp:positionV>
                <wp:extent cx="371475" cy="0"/>
                <wp:effectExtent l="0" t="76200" r="9525" b="95250"/>
                <wp:wrapNone/>
                <wp:docPr id="9" name="Прямая со стрелкой 9"/>
                <wp:cNvGraphicFramePr/>
                <a:graphic xmlns:a="http://schemas.openxmlformats.org/drawingml/2006/main">
                  <a:graphicData uri="http://schemas.microsoft.com/office/word/2010/wordprocessingShape">
                    <wps:wsp>
                      <wps:cNvCnPr/>
                      <wps:spPr>
                        <a:xfrm>
                          <a:off x="0" y="0"/>
                          <a:ext cx="3714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BCD96B1" id="Прямая со стрелкой 9" o:spid="_x0000_s1026" type="#_x0000_t32" style="position:absolute;margin-left:141.75pt;margin-top:19.35pt;width:29.25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" strokecolor="windowText" strokeweight=".5pt">
                <v:stroke endarrow="block" joinstyle="miter"/>
              </v:shape>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4384" behindDoc="0" locked="0" layoutInCell="1" allowOverlap="1" wp14:anchorId="73EF84DB" wp14:editId="46C8CC48">
                <wp:simplePos x="0" y="0"/>
                <wp:positionH relativeFrom="column">
                  <wp:posOffset>937260</wp:posOffset>
                </wp:positionH>
                <wp:positionV relativeFrom="paragraph">
                  <wp:posOffset>244475</wp:posOffset>
                </wp:positionV>
                <wp:extent cx="371475" cy="0"/>
                <wp:effectExtent l="0" t="76200" r="9525" b="95250"/>
                <wp:wrapNone/>
                <wp:docPr id="8" name="Прямая со стрелкой 8"/>
                <wp:cNvGraphicFramePr/>
                <a:graphic xmlns:a="http://schemas.openxmlformats.org/drawingml/2006/main">
                  <a:graphicData uri="http://schemas.microsoft.com/office/word/2010/wordprocessingShape">
                    <wps:wsp>
                      <wps:cNvCnPr/>
                      <wps:spPr>
                        <a:xfrm>
                          <a:off x="0" y="0"/>
                          <a:ext cx="37147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D4A8A62" id="Прямая со стрелкой 8" o:spid="_x0000_s1026" type="#_x0000_t32" style="position:absolute;margin-left:73.8pt;margin-top:19.25pt;width:29.2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" strokecolor="windowText" strokeweight=".5pt">
                <v:stroke endarrow="block" joinstyle="miter"/>
              </v:shape>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1312" behindDoc="0" locked="0" layoutInCell="1" allowOverlap="1" wp14:anchorId="2051B06A" wp14:editId="78E98635">
                <wp:simplePos x="0" y="0"/>
                <wp:positionH relativeFrom="column">
                  <wp:posOffset>2171700</wp:posOffset>
                </wp:positionH>
                <wp:positionV relativeFrom="paragraph">
                  <wp:posOffset>9525</wp:posOffset>
                </wp:positionV>
                <wp:extent cx="476250" cy="476250"/>
                <wp:effectExtent l="0" t="0" r="19050" b="19050"/>
                <wp:wrapNone/>
                <wp:docPr id="19" name="Прямоугольник 19"/>
                <wp:cNvGraphicFramePr/>
                <a:graphic xmlns:a="http://schemas.openxmlformats.org/drawingml/2006/main">
                  <a:graphicData uri="http://schemas.microsoft.com/office/word/2010/wordprocessingShape">
                    <wps:wsp>
                      <wps:cNvSpPr/>
                      <wps:spPr>
                        <a:xfrm>
                          <a:off x="0" y="0"/>
                          <a:ext cx="476250" cy="4762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7CCAAC2"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3</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2051B06A" id="Прямоугольник 19" o:spid="_x0000_s1027" style="position:absolute;left:0;text-align:left;margin-left:171pt;margin-top:.75pt;width:37.5pt;height:37.5pt;z-index:251661312;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" fillcolor="window" strokecolor="windowText" strokeweight="1pt">
                <v:textbox>
                  <w:txbxContent>
                    <w:p w14:paraId="77CCAAC2"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3</w:t>
                      </w:r>
                    </w:p>
                  </w:txbxContent>
                </v:textbox>
              </v:rect>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14:anchorId="31CE85D5" wp14:editId="5AF1097B">
                <wp:simplePos x="0" y="0"/>
                <wp:positionH relativeFrom="column">
                  <wp:posOffset>461010</wp:posOffset>
                </wp:positionH>
                <wp:positionV relativeFrom="paragraph">
                  <wp:posOffset>15875</wp:posOffset>
                </wp:positionV>
                <wp:extent cx="476250" cy="476250"/>
                <wp:effectExtent l="0" t="0" r="19050" b="19050"/>
                <wp:wrapNone/>
                <wp:docPr id="2" name="Прямоугольник 2"/>
                <wp:cNvGraphicFramePr/>
                <a:graphic xmlns:a="http://schemas.openxmlformats.org/drawingml/2006/main">
                  <a:graphicData uri="http://schemas.microsoft.com/office/word/2010/wordprocessingShape">
                    <wps:wsp>
                      <wps:cNvSpPr/>
                      <wps:spPr>
                        <a:xfrm>
                          <a:off x="0" y="0"/>
                          <a:ext cx="476250" cy="4762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5076323" w14:textId="77777777" w:rsidR="00421F96" w:rsidRPr="00D81079" w:rsidRDefault="00421F96" w:rsidP="004F3A50">
                            <w:pPr>
                              <w:jc w:val="center"/>
                              <w:rPr>
                                <w:rFonts w:ascii="Times New Roman" w:hAnsi="Times New Roman" w:cs="Times New Roman"/>
                                <w:sz w:val="28"/>
                              </w:rPr>
                            </w:pPr>
                            <w:r w:rsidRPr="00D81079">
                              <w:rPr>
                                <w:rFonts w:ascii="Times New Roman" w:hAnsi="Times New Roman" w:cs="Times New Roman"/>
                                <w:sz w:val="28"/>
                              </w:rPr>
                              <w:t>1</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1CE85D5" id="Прямоугольник 2" o:spid="_x0000_s1028" style="position:absolute;left:0;text-align:left;margin-left:36.3pt;margin-top:1.25pt;width:37.5pt;height:37.5pt;z-index:251659264;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" fillcolor="window" strokecolor="windowText" strokeweight="1pt">
                <v:textbox>
                  <w:txbxContent>
                    <w:p w14:paraId="35076323" w14:textId="77777777" w:rsidR="00421F96" w:rsidRPr="00D81079" w:rsidRDefault="00421F96" w:rsidP="004F3A50">
                      <w:pPr>
                        <w:jc w:val="center"/>
                        <w:rPr>
                          <w:rFonts w:ascii="Times New Roman" w:hAnsi="Times New Roman" w:cs="Times New Roman"/>
                          <w:sz w:val="28"/>
                        </w:rPr>
                      </w:pPr>
                      <w:r w:rsidRPr="00D81079">
                        <w:rPr>
                          <w:rFonts w:ascii="Times New Roman" w:hAnsi="Times New Roman" w:cs="Times New Roman"/>
                          <w:sz w:val="28"/>
                        </w:rPr>
                        <w:t>1</w:t>
                      </w:r>
                    </w:p>
                  </w:txbxContent>
                </v:textbox>
              </v:rect>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0288" behindDoc="0" locked="0" layoutInCell="1" allowOverlap="1" wp14:anchorId="6C058A00" wp14:editId="2B8C056E">
                <wp:simplePos x="0" y="0"/>
                <wp:positionH relativeFrom="column">
                  <wp:posOffset>1304925</wp:posOffset>
                </wp:positionH>
                <wp:positionV relativeFrom="paragraph">
                  <wp:posOffset>19050</wp:posOffset>
                </wp:positionV>
                <wp:extent cx="476250" cy="476250"/>
                <wp:effectExtent l="0" t="0" r="19050" b="19050"/>
                <wp:wrapNone/>
                <wp:docPr id="4" name="Прямоугольник 4"/>
                <wp:cNvGraphicFramePr/>
                <a:graphic xmlns:a="http://schemas.openxmlformats.org/drawingml/2006/main">
                  <a:graphicData uri="http://schemas.microsoft.com/office/word/2010/wordprocessingShape">
                    <wps:wsp>
                      <wps:cNvSpPr/>
                      <wps:spPr>
                        <a:xfrm>
                          <a:off x="0" y="0"/>
                          <a:ext cx="476250" cy="4762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2FAD0D8"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2</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6C058A00" id="Прямоугольник 4" o:spid="_x0000_s1029" style="position:absolute;left:0;text-align:left;margin-left:102.75pt;margin-top:1.5pt;width:37.5pt;height:37.5pt;z-index:25166028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" fillcolor="window" strokecolor="windowText" strokeweight="1pt">
                <v:textbox>
                  <w:txbxContent>
                    <w:p w14:paraId="12FAD0D8"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2</w:t>
                      </w:r>
                    </w:p>
                  </w:txbxContent>
                </v:textbox>
              </v:rect>
            </w:pict>
          </mc:Fallback>
        </mc:AlternateContent>
      </w:r>
      <w:r w:rsidRPr="008D11F5">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14:anchorId="35B9284D" wp14:editId="1B4BD58F">
                <wp:simplePos x="0" y="0"/>
                <wp:positionH relativeFrom="column">
                  <wp:posOffset>3009900</wp:posOffset>
                </wp:positionH>
                <wp:positionV relativeFrom="paragraph">
                  <wp:posOffset>9525</wp:posOffset>
                </wp:positionV>
                <wp:extent cx="476250" cy="476250"/>
                <wp:effectExtent l="0" t="0" r="19050" b="19050"/>
                <wp:wrapNone/>
                <wp:docPr id="7" name="Прямоугольник 7"/>
                <wp:cNvGraphicFramePr/>
                <a:graphic xmlns:a="http://schemas.openxmlformats.org/drawingml/2006/main">
                  <a:graphicData uri="http://schemas.microsoft.com/office/word/2010/wordprocessingShape">
                    <wps:wsp>
                      <wps:cNvSpPr/>
                      <wps:spPr>
                        <a:xfrm>
                          <a:off x="0" y="0"/>
                          <a:ext cx="476250" cy="4762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DC19084"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4</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35B9284D" id="Прямоугольник 7" o:spid="_x0000_s1030" style="position:absolute;left:0;text-align:left;margin-left:237pt;margin-top:.75pt;width:37.5pt;height:37.5pt;z-index:25166233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" fillcolor="window" strokecolor="windowText" strokeweight="1pt">
                <v:textbox>
                  <w:txbxContent>
                    <w:p w14:paraId="6DC19084" w14:textId="77777777" w:rsidR="00421F96" w:rsidRPr="00D81079" w:rsidRDefault="00421F96" w:rsidP="004F3A50">
                      <w:pPr>
                        <w:jc w:val="center"/>
                        <w:rPr>
                          <w:rFonts w:ascii="Times New Roman" w:hAnsi="Times New Roman" w:cs="Times New Roman"/>
                          <w:sz w:val="28"/>
                        </w:rPr>
                      </w:pPr>
                      <w:r>
                        <w:rPr>
                          <w:rFonts w:ascii="Times New Roman" w:hAnsi="Times New Roman" w:cs="Times New Roman"/>
                          <w:sz w:val="28"/>
                        </w:rPr>
                        <w:t>4</w:t>
                      </w:r>
                    </w:p>
                  </w:txbxContent>
                </v:textbox>
              </v:rect>
            </w:pict>
          </mc:Fallback>
        </mc:AlternateContent>
      </w:r>
    </w:p>
    <w:p w14:paraId="27E8CD4F" w14:textId="77777777" w:rsidR="004F3A50" w:rsidRPr="008D11F5" w:rsidRDefault="004F3A50" w:rsidP="004F3A50">
      <w:pPr>
        <w:spacing w:after="0" w:line="360" w:lineRule="auto"/>
        <w:jc w:val="both"/>
        <w:rPr>
          <w:rFonts w:ascii="Times New Roman" w:eastAsia="Calibri" w:hAnsi="Times New Roman" w:cs="Times New Roman"/>
          <w:sz w:val="24"/>
          <w:szCs w:val="24"/>
        </w:rPr>
      </w:pPr>
    </w:p>
    <w:p w14:paraId="29191C0E"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1 – Источник возбуждения рентгеновского излучения </w:t>
      </w:r>
    </w:p>
    <w:p w14:paraId="4355FC15"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2 – Анализируемая проба </w:t>
      </w:r>
    </w:p>
    <w:p w14:paraId="54B497E8"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3 – Рентгеноспектральный прибор </w:t>
      </w:r>
    </w:p>
    <w:p w14:paraId="2F3476CD"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4 – Приемник рентгеновского излучения – детектор </w:t>
      </w:r>
    </w:p>
    <w:p w14:paraId="0ABE4FF2"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5 – Регистрирующее устройство </w:t>
      </w:r>
    </w:p>
    <w:p w14:paraId="420DB69A"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u w:val="single"/>
        </w:rPr>
      </w:pPr>
      <w:r w:rsidRPr="008D11F5">
        <w:rPr>
          <w:rFonts w:ascii="Times New Roman" w:eastAsia="Calibri" w:hAnsi="Times New Roman" w:cs="Times New Roman"/>
          <w:sz w:val="24"/>
          <w:szCs w:val="24"/>
          <w:u w:val="single"/>
        </w:rPr>
        <w:t>Методика проведения анализа</w:t>
      </w:r>
    </w:p>
    <w:p w14:paraId="23231AEC"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1. Подготовка образца</w:t>
      </w:r>
      <w:proofErr w:type="gramStart"/>
      <w:r w:rsidRPr="008D11F5">
        <w:rPr>
          <w:rFonts w:ascii="Times New Roman" w:eastAsia="Calibri" w:hAnsi="Times New Roman" w:cs="Times New Roman"/>
          <w:sz w:val="24"/>
          <w:szCs w:val="24"/>
        </w:rPr>
        <w:t>: Взять</w:t>
      </w:r>
      <w:proofErr w:type="gramEnd"/>
      <w:r w:rsidRPr="008D11F5">
        <w:rPr>
          <w:rFonts w:ascii="Times New Roman" w:eastAsia="Calibri" w:hAnsi="Times New Roman" w:cs="Times New Roman"/>
          <w:sz w:val="24"/>
          <w:szCs w:val="24"/>
        </w:rPr>
        <w:t xml:space="preserve"> образец и измельчить его до размеров частиц, не превышающих 10 микрон. Обычно образцы измельчаются в мельнице, используя специальные шары или стержни. Образцы должны быть хорошо промешаны, чтобы получить представительный образец для анализа.</w:t>
      </w:r>
    </w:p>
    <w:p w14:paraId="14CC9592"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2. Установка образца на анализатор</w:t>
      </w:r>
      <w:proofErr w:type="gramStart"/>
      <w:r w:rsidRPr="008D11F5">
        <w:rPr>
          <w:rFonts w:ascii="Times New Roman" w:eastAsia="Calibri" w:hAnsi="Times New Roman" w:cs="Times New Roman"/>
          <w:sz w:val="24"/>
          <w:szCs w:val="24"/>
        </w:rPr>
        <w:t>: Подготовить</w:t>
      </w:r>
      <w:proofErr w:type="gramEnd"/>
      <w:r w:rsidRPr="008D11F5">
        <w:rPr>
          <w:rFonts w:ascii="Times New Roman" w:eastAsia="Calibri" w:hAnsi="Times New Roman" w:cs="Times New Roman"/>
          <w:sz w:val="24"/>
          <w:szCs w:val="24"/>
        </w:rPr>
        <w:t xml:space="preserve"> образец для анализа. Обычно используются металлические подложки, на которых наносится тонкий слой образца. Образец устанавливается на столик анализатора, при помощи специальной фиксации.</w:t>
      </w:r>
    </w:p>
    <w:p w14:paraId="0792C09C"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3. Настройка анализатора</w:t>
      </w:r>
      <w:proofErr w:type="gramStart"/>
      <w:r w:rsidRPr="008D11F5">
        <w:rPr>
          <w:rFonts w:ascii="Times New Roman" w:eastAsia="Calibri" w:hAnsi="Times New Roman" w:cs="Times New Roman"/>
          <w:sz w:val="24"/>
          <w:szCs w:val="24"/>
        </w:rPr>
        <w:t>: Установить</w:t>
      </w:r>
      <w:proofErr w:type="gramEnd"/>
      <w:r w:rsidRPr="008D11F5">
        <w:rPr>
          <w:rFonts w:ascii="Times New Roman" w:eastAsia="Calibri" w:hAnsi="Times New Roman" w:cs="Times New Roman"/>
          <w:sz w:val="24"/>
          <w:szCs w:val="24"/>
        </w:rPr>
        <w:t xml:space="preserve"> необходимые параметры анализатора для обработки образца. Это включает в себя выбор длины волны источника излучения, выбор размера отверстия коллиматора, выбор фильтра и выбор времени экспозиции.</w:t>
      </w:r>
    </w:p>
    <w:p w14:paraId="23F3C77D"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4. Измерение флуоресцентного излучения</w:t>
      </w:r>
      <w:proofErr w:type="gramStart"/>
      <w:r w:rsidRPr="008D11F5">
        <w:rPr>
          <w:rFonts w:ascii="Times New Roman" w:eastAsia="Calibri" w:hAnsi="Times New Roman" w:cs="Times New Roman"/>
          <w:sz w:val="24"/>
          <w:szCs w:val="24"/>
        </w:rPr>
        <w:t>: Включить</w:t>
      </w:r>
      <w:proofErr w:type="gramEnd"/>
      <w:r w:rsidRPr="008D11F5">
        <w:rPr>
          <w:rFonts w:ascii="Times New Roman" w:eastAsia="Calibri" w:hAnsi="Times New Roman" w:cs="Times New Roman"/>
          <w:sz w:val="24"/>
          <w:szCs w:val="24"/>
        </w:rPr>
        <w:t xml:space="preserve"> источник излучения и начать сбор данных. В результате возбуждения рентгеновского излучения образца, элементы в образце испускают флуоресцентное излучение. Это излучение собирается с помощью детектора и регистрируется в виде спектра.</w:t>
      </w:r>
    </w:p>
    <w:p w14:paraId="5A38BD55"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5. Обработка данных</w:t>
      </w:r>
      <w:proofErr w:type="gramStart"/>
      <w:r w:rsidRPr="008D11F5">
        <w:rPr>
          <w:rFonts w:ascii="Times New Roman" w:eastAsia="Calibri" w:hAnsi="Times New Roman" w:cs="Times New Roman"/>
          <w:sz w:val="24"/>
          <w:szCs w:val="24"/>
        </w:rPr>
        <w:t>: Проанализировать</w:t>
      </w:r>
      <w:proofErr w:type="gramEnd"/>
      <w:r w:rsidRPr="008D11F5">
        <w:rPr>
          <w:rFonts w:ascii="Times New Roman" w:eastAsia="Calibri" w:hAnsi="Times New Roman" w:cs="Times New Roman"/>
          <w:sz w:val="24"/>
          <w:szCs w:val="24"/>
        </w:rPr>
        <w:t xml:space="preserve"> спектр и определить содержание элементов в образце. Это делается путем сопоставления спектра с базой данных, содержащей известные спектры элементов. Результаты анализа могут быть выведены на экран или распечатаны для дальнейшего использования.</w:t>
      </w:r>
    </w:p>
    <w:p w14:paraId="4DC44530"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6. Оценка результатов</w:t>
      </w:r>
      <w:proofErr w:type="gramStart"/>
      <w:r w:rsidRPr="008D11F5">
        <w:rPr>
          <w:rFonts w:ascii="Times New Roman" w:eastAsia="Calibri" w:hAnsi="Times New Roman" w:cs="Times New Roman"/>
          <w:sz w:val="24"/>
          <w:szCs w:val="24"/>
        </w:rPr>
        <w:t>: Проанализировать</w:t>
      </w:r>
      <w:proofErr w:type="gramEnd"/>
      <w:r w:rsidRPr="008D11F5">
        <w:rPr>
          <w:rFonts w:ascii="Times New Roman" w:eastAsia="Calibri" w:hAnsi="Times New Roman" w:cs="Times New Roman"/>
          <w:sz w:val="24"/>
          <w:szCs w:val="24"/>
        </w:rPr>
        <w:t xml:space="preserve"> результаты и оценить точность измерений. Это может включать в себя проведение повторных измерений для подтверждения результатов и сравнение результатов с другими методами анализа.</w:t>
      </w:r>
    </w:p>
    <w:p w14:paraId="7D9F1E12"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7. Подготовка отчета</w:t>
      </w:r>
      <w:proofErr w:type="gramStart"/>
      <w:r w:rsidRPr="008D11F5">
        <w:rPr>
          <w:rFonts w:ascii="Times New Roman" w:eastAsia="Calibri" w:hAnsi="Times New Roman" w:cs="Times New Roman"/>
          <w:sz w:val="24"/>
          <w:szCs w:val="24"/>
        </w:rPr>
        <w:t>: Описать</w:t>
      </w:r>
      <w:proofErr w:type="gramEnd"/>
      <w:r w:rsidRPr="008D11F5">
        <w:rPr>
          <w:rFonts w:ascii="Times New Roman" w:eastAsia="Calibri" w:hAnsi="Times New Roman" w:cs="Times New Roman"/>
          <w:sz w:val="24"/>
          <w:szCs w:val="24"/>
        </w:rPr>
        <w:t xml:space="preserve"> методику анализа и представить результаты в виде таблиц или графиков.</w:t>
      </w:r>
    </w:p>
    <w:p w14:paraId="5C519E5C" w14:textId="188BCF3E" w:rsidR="004F3A50" w:rsidRDefault="004F3A50" w:rsidP="00710E6C">
      <w:pPr>
        <w:shd w:val="clear" w:color="auto" w:fill="FFFFFF"/>
        <w:spacing w:after="0" w:line="360" w:lineRule="auto"/>
        <w:ind w:firstLine="709"/>
        <w:textAlignment w:val="baseline"/>
        <w:rPr>
          <w:rFonts w:ascii="Times New Roman" w:eastAsia="Calibri" w:hAnsi="Times New Roman" w:cs="Times New Roman"/>
          <w:sz w:val="24"/>
          <w:szCs w:val="24"/>
        </w:rPr>
      </w:pPr>
    </w:p>
    <w:p w14:paraId="469A3066" w14:textId="243F9FB5" w:rsidR="00071A21" w:rsidRDefault="00071A21" w:rsidP="00710E6C">
      <w:pPr>
        <w:shd w:val="clear" w:color="auto" w:fill="FFFFFF"/>
        <w:spacing w:after="0" w:line="360" w:lineRule="auto"/>
        <w:ind w:firstLine="709"/>
        <w:textAlignment w:val="baseline"/>
        <w:rPr>
          <w:rFonts w:ascii="Times New Roman" w:eastAsia="Calibri" w:hAnsi="Times New Roman" w:cs="Times New Roman"/>
          <w:sz w:val="24"/>
          <w:szCs w:val="24"/>
        </w:rPr>
      </w:pPr>
    </w:p>
    <w:p w14:paraId="37DEB6C0" w14:textId="77777777" w:rsidR="00071A21" w:rsidRPr="008D11F5" w:rsidRDefault="00071A21" w:rsidP="00710E6C">
      <w:pPr>
        <w:shd w:val="clear" w:color="auto" w:fill="FFFFFF"/>
        <w:spacing w:after="0" w:line="360" w:lineRule="auto"/>
        <w:ind w:firstLine="709"/>
        <w:textAlignment w:val="baseline"/>
        <w:rPr>
          <w:rFonts w:ascii="Times New Roman" w:eastAsia="Calibri" w:hAnsi="Times New Roman" w:cs="Times New Roman"/>
          <w:sz w:val="24"/>
          <w:szCs w:val="24"/>
        </w:rPr>
      </w:pPr>
    </w:p>
    <w:p w14:paraId="42351925" w14:textId="77777777" w:rsidR="004F3A50" w:rsidRPr="008D11F5" w:rsidRDefault="004F3A50" w:rsidP="00710E6C">
      <w:pPr>
        <w:shd w:val="clear" w:color="auto" w:fill="FFFFFF"/>
        <w:spacing w:after="0" w:line="360" w:lineRule="auto"/>
        <w:ind w:firstLine="709"/>
        <w:textAlignment w:val="baseline"/>
        <w:rPr>
          <w:rFonts w:ascii="Times New Roman" w:eastAsia="Calibri" w:hAnsi="Times New Roman" w:cs="Times New Roman"/>
          <w:b/>
          <w:sz w:val="24"/>
          <w:szCs w:val="24"/>
        </w:rPr>
      </w:pPr>
      <w:r w:rsidRPr="008D11F5">
        <w:rPr>
          <w:rFonts w:ascii="Times New Roman" w:eastAsia="Calibri" w:hAnsi="Times New Roman" w:cs="Times New Roman"/>
          <w:b/>
          <w:sz w:val="24"/>
          <w:szCs w:val="24"/>
        </w:rPr>
        <w:lastRenderedPageBreak/>
        <w:t>Дифференциально-термический анализ (ДТА)</w:t>
      </w:r>
    </w:p>
    <w:p w14:paraId="0A128599"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Дифференциально-термический анализ (ДТА) </w:t>
      </w:r>
      <w:proofErr w:type="gramStart"/>
      <w:r w:rsidRPr="008D11F5">
        <w:rPr>
          <w:rFonts w:ascii="Times New Roman" w:eastAsia="Calibri" w:hAnsi="Times New Roman" w:cs="Times New Roman"/>
          <w:sz w:val="24"/>
          <w:szCs w:val="24"/>
        </w:rPr>
        <w:t>- это</w:t>
      </w:r>
      <w:proofErr w:type="gramEnd"/>
      <w:r w:rsidRPr="008D11F5">
        <w:rPr>
          <w:rFonts w:ascii="Times New Roman" w:eastAsia="Calibri" w:hAnsi="Times New Roman" w:cs="Times New Roman"/>
          <w:sz w:val="24"/>
          <w:szCs w:val="24"/>
        </w:rPr>
        <w:t xml:space="preserve"> метод анализа материалов, который основан на измерении разности температур между образцом и эталоном, обычно пустым сосудом, во время контролируемого изменения температуры. Принцип работы ДТА заключается в сравнении температурного поведения образца с эталоном при определенных условиях нагрева или охлаждения.</w:t>
      </w:r>
    </w:p>
    <w:p w14:paraId="039BFA4E"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При проведении ДТА-анализа образец и эталон помещают в два отдельных сосуда, расположенных рядом в печи. Сосуд с эталоном нагревается или охлаждается с постоянной скоростью, а температура образца контролируется и записывается автоматически в зависимости от времени. При изменении температуры образца происходят фазовые и структурные превращения, сопровождающиеся поглощением или выделением тепла, которые проявляются в виде пиков на кривой термического эффекта (DTA-кривой).</w:t>
      </w:r>
    </w:p>
    <w:p w14:paraId="11DE2CE6"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Изменения тепловых эффектов, отображенных на DTA-кривой, позволяют определить такие параметры, как температура начала и конца фазовых превращений, интенсивность тепловых эффектов, энергия фазовых превращений и другие параметры, связанные с физико-химическими свойствами образца. Данные, полученные в результате ДТА-анализа, могут быть использованы для идентификации материалов, изучения их структуры и свойств, а также для контроля качества материалов и процессов, связанных с их производством.</w:t>
      </w:r>
    </w:p>
    <w:p w14:paraId="136D2DA1"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u w:val="single"/>
        </w:rPr>
      </w:pPr>
      <w:r w:rsidRPr="008D11F5">
        <w:rPr>
          <w:rFonts w:ascii="Times New Roman" w:eastAsia="Calibri" w:hAnsi="Times New Roman" w:cs="Times New Roman"/>
          <w:sz w:val="24"/>
          <w:szCs w:val="24"/>
          <w:u w:val="single"/>
        </w:rPr>
        <w:t>Методика проведения анализа</w:t>
      </w:r>
    </w:p>
    <w:p w14:paraId="5E7C2432"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1. Подготовка образцов:</w:t>
      </w:r>
    </w:p>
    <w:p w14:paraId="5B858088" w14:textId="77777777" w:rsidR="004F3A50" w:rsidRPr="008D11F5" w:rsidRDefault="004F3A50" w:rsidP="004F3A50">
      <w:pPr>
        <w:pStyle w:val="a3"/>
        <w:numPr>
          <w:ilvl w:val="0"/>
          <w:numId w:val="3"/>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Образцы должны быть сухими, чистыми и однородными.</w:t>
      </w:r>
    </w:p>
    <w:p w14:paraId="2BA0D09A" w14:textId="77777777" w:rsidR="004F3A50" w:rsidRPr="008D11F5" w:rsidRDefault="004F3A50" w:rsidP="004F3A50">
      <w:pPr>
        <w:pStyle w:val="a3"/>
        <w:numPr>
          <w:ilvl w:val="0"/>
          <w:numId w:val="3"/>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Масса каждого образца должна быть примерно одинаковой, обычно от 5 до 20 мг.</w:t>
      </w:r>
    </w:p>
    <w:p w14:paraId="536F6CB3" w14:textId="77777777" w:rsidR="004F3A50" w:rsidRPr="008D11F5" w:rsidRDefault="004F3A50" w:rsidP="004F3A50">
      <w:pPr>
        <w:pStyle w:val="a3"/>
        <w:numPr>
          <w:ilvl w:val="0"/>
          <w:numId w:val="3"/>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Образцы должны быть упакованы в платиновые крышки и покрыты защитным слоем оксида меди, чтобы предотвратить окисление в процессе анализа.</w:t>
      </w:r>
    </w:p>
    <w:p w14:paraId="74A9F72D"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2. Подготовка аппарата:</w:t>
      </w:r>
    </w:p>
    <w:p w14:paraId="377C659F" w14:textId="77777777" w:rsidR="004F3A50" w:rsidRPr="008D11F5" w:rsidRDefault="004F3A50" w:rsidP="004F3A50">
      <w:pPr>
        <w:pStyle w:val="a3"/>
        <w:numPr>
          <w:ilvl w:val="0"/>
          <w:numId w:val="4"/>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Включите прибор и дайте ему прогреться в течение нескольких часов.</w:t>
      </w:r>
    </w:p>
    <w:p w14:paraId="3A534A5F" w14:textId="77777777" w:rsidR="004F3A50" w:rsidRPr="008D11F5" w:rsidRDefault="004F3A50" w:rsidP="004F3A50">
      <w:pPr>
        <w:pStyle w:val="a3"/>
        <w:numPr>
          <w:ilvl w:val="0"/>
          <w:numId w:val="4"/>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Установите термостат на необходимую температуру и дайте ему выровняться.</w:t>
      </w:r>
    </w:p>
    <w:p w14:paraId="2858EE89" w14:textId="77777777" w:rsidR="004F3A50" w:rsidRPr="008D11F5" w:rsidRDefault="004F3A50" w:rsidP="004F3A50">
      <w:pPr>
        <w:pStyle w:val="a3"/>
        <w:numPr>
          <w:ilvl w:val="0"/>
          <w:numId w:val="4"/>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Установите образцы на соответствующие держатели, которые затем помещаются в печь аппарата.</w:t>
      </w:r>
    </w:p>
    <w:p w14:paraId="76C3D74E"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3. Начало анализа:</w:t>
      </w:r>
    </w:p>
    <w:p w14:paraId="5227CDDC" w14:textId="77777777" w:rsidR="004F3A50" w:rsidRPr="008D11F5" w:rsidRDefault="004F3A50" w:rsidP="004F3A50">
      <w:pPr>
        <w:pStyle w:val="a3"/>
        <w:numPr>
          <w:ilvl w:val="0"/>
          <w:numId w:val="5"/>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Проведите калибровку прибора с помощью образца, который не претерпевает изменения температуры во время анализа.</w:t>
      </w:r>
    </w:p>
    <w:p w14:paraId="5C115AF2" w14:textId="77777777" w:rsidR="004F3A50" w:rsidRPr="008D11F5" w:rsidRDefault="004F3A50" w:rsidP="004F3A50">
      <w:pPr>
        <w:pStyle w:val="a3"/>
        <w:numPr>
          <w:ilvl w:val="0"/>
          <w:numId w:val="5"/>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Начните нагревать образцы с определенной скоростью (обычно от 5 до 20 градусов в минуту) и регистрируйте температуру на соответствующем датчике.</w:t>
      </w:r>
    </w:p>
    <w:p w14:paraId="20DAD094" w14:textId="77777777" w:rsidR="004F3A50" w:rsidRPr="008D11F5" w:rsidRDefault="004F3A50" w:rsidP="004F3A50">
      <w:pPr>
        <w:pStyle w:val="a3"/>
        <w:numPr>
          <w:ilvl w:val="0"/>
          <w:numId w:val="5"/>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Во время анализа образцы и ссылки нагреваются одновременно и параллельно друг другу.</w:t>
      </w:r>
    </w:p>
    <w:p w14:paraId="05808F5E" w14:textId="77777777" w:rsidR="004F3A50" w:rsidRPr="008D11F5" w:rsidRDefault="004F3A50" w:rsidP="004F3A50">
      <w:pPr>
        <w:pStyle w:val="a3"/>
        <w:numPr>
          <w:ilvl w:val="0"/>
          <w:numId w:val="5"/>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Регистрируйте разность температур между образцом и ссылкой и постройте соответствующую кривую дифференциальной термической анализа.</w:t>
      </w:r>
    </w:p>
    <w:p w14:paraId="3008B535"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4. Определение теплоты реакции:</w:t>
      </w:r>
    </w:p>
    <w:p w14:paraId="591C8499" w14:textId="77777777" w:rsidR="004F3A50" w:rsidRPr="008D11F5" w:rsidRDefault="004F3A50" w:rsidP="004F3A50">
      <w:pPr>
        <w:pStyle w:val="a3"/>
        <w:numPr>
          <w:ilvl w:val="0"/>
          <w:numId w:val="6"/>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По полученным кривым можно определить теплоту реакций, происходящих в образцах, путем измерения теплового эффекта, связанного с изменением температуры.</w:t>
      </w:r>
    </w:p>
    <w:p w14:paraId="3617D353" w14:textId="77777777" w:rsidR="004F3A50" w:rsidRPr="008D11F5" w:rsidRDefault="004F3A50" w:rsidP="004F3A50">
      <w:pPr>
        <w:pStyle w:val="a3"/>
        <w:numPr>
          <w:ilvl w:val="0"/>
          <w:numId w:val="6"/>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Используйте калибровочные кривые, чтобы определить количество тепла, поглощаемое или выделяемое образцом в процессе реакции.</w:t>
      </w:r>
    </w:p>
    <w:p w14:paraId="4B12E6A7" w14:textId="77777777" w:rsidR="004F3A50" w:rsidRPr="008D11F5" w:rsidRDefault="004F3A50" w:rsidP="004F3A50">
      <w:pPr>
        <w:shd w:val="clear" w:color="auto" w:fill="FFFFFF"/>
        <w:spacing w:after="0" w:line="360" w:lineRule="auto"/>
        <w:ind w:firstLine="709"/>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5. Обработка данных: </w:t>
      </w:r>
    </w:p>
    <w:p w14:paraId="2F2763CB" w14:textId="77777777" w:rsidR="004F3A50" w:rsidRPr="008D11F5" w:rsidRDefault="004F3A50" w:rsidP="004F3A50">
      <w:pPr>
        <w:pStyle w:val="a3"/>
        <w:numPr>
          <w:ilvl w:val="0"/>
          <w:numId w:val="7"/>
        </w:numPr>
        <w:shd w:val="clear" w:color="auto" w:fill="FFFFFF"/>
        <w:spacing w:after="0" w:line="360" w:lineRule="auto"/>
        <w:jc w:val="both"/>
        <w:textAlignment w:val="baseline"/>
        <w:rPr>
          <w:rFonts w:ascii="Times New Roman" w:eastAsia="Calibri" w:hAnsi="Times New Roman" w:cs="Times New Roman"/>
          <w:sz w:val="24"/>
          <w:szCs w:val="24"/>
        </w:rPr>
      </w:pPr>
      <w:r w:rsidRPr="008D11F5">
        <w:rPr>
          <w:rFonts w:ascii="Times New Roman" w:eastAsia="Calibri" w:hAnsi="Times New Roman" w:cs="Times New Roman"/>
          <w:sz w:val="24"/>
          <w:szCs w:val="24"/>
        </w:rPr>
        <w:t>Описать методику анализа и представить результаты в виде таблиц или графиков.</w:t>
      </w:r>
    </w:p>
    <w:p w14:paraId="152C3565" w14:textId="77777777" w:rsidR="004F3A50" w:rsidRPr="008D11F5" w:rsidRDefault="004F3A50" w:rsidP="004F3A50">
      <w:pPr>
        <w:shd w:val="clear" w:color="auto" w:fill="FFFFFF"/>
        <w:spacing w:after="0" w:line="360" w:lineRule="auto"/>
        <w:textAlignment w:val="baseline"/>
        <w:rPr>
          <w:rFonts w:ascii="Times New Roman" w:eastAsia="Calibri" w:hAnsi="Times New Roman" w:cs="Times New Roman"/>
          <w:sz w:val="24"/>
          <w:szCs w:val="24"/>
        </w:rPr>
      </w:pPr>
    </w:p>
    <w:p w14:paraId="5C092494" w14:textId="77777777" w:rsidR="004F3A50" w:rsidRPr="008D11F5" w:rsidRDefault="004F3A50" w:rsidP="00710E6C">
      <w:pPr>
        <w:spacing w:after="0" w:line="360" w:lineRule="auto"/>
        <w:ind w:firstLine="709"/>
        <w:jc w:val="both"/>
        <w:rPr>
          <w:rFonts w:ascii="Times New Roman" w:eastAsia="Calibri" w:hAnsi="Times New Roman" w:cs="Times New Roman"/>
          <w:b/>
          <w:sz w:val="24"/>
          <w:szCs w:val="24"/>
        </w:rPr>
      </w:pPr>
      <w:bookmarkStart w:id="59" w:name="_Hlk40349197"/>
      <w:r w:rsidRPr="008D11F5">
        <w:rPr>
          <w:rFonts w:ascii="Times New Roman" w:eastAsia="Calibri" w:hAnsi="Times New Roman" w:cs="Times New Roman"/>
          <w:b/>
          <w:sz w:val="24"/>
          <w:szCs w:val="24"/>
        </w:rPr>
        <w:t xml:space="preserve"> Рентгеновский электронно-зондовый микроанализ</w:t>
      </w:r>
    </w:p>
    <w:p w14:paraId="65CD2724" w14:textId="77777777" w:rsidR="004F3A50" w:rsidRPr="008D11F5" w:rsidRDefault="004F3A50" w:rsidP="00710E6C">
      <w:pPr>
        <w:spacing w:after="0" w:line="360" w:lineRule="auto"/>
        <w:ind w:firstLine="709"/>
        <w:jc w:val="both"/>
        <w:rPr>
          <w:rFonts w:ascii="Times New Roman" w:eastAsia="Calibri" w:hAnsi="Times New Roman" w:cs="Times New Roman"/>
          <w:i/>
          <w:sz w:val="24"/>
          <w:szCs w:val="24"/>
        </w:rPr>
      </w:pPr>
      <w:r w:rsidRPr="008D11F5">
        <w:rPr>
          <w:rFonts w:ascii="Times New Roman" w:eastAsia="Calibri" w:hAnsi="Times New Roman" w:cs="Times New Roman"/>
          <w:i/>
          <w:sz w:val="24"/>
          <w:szCs w:val="24"/>
        </w:rPr>
        <w:t>Данный анализ проводился в ресурсном центре СПбГУ</w:t>
      </w:r>
    </w:p>
    <w:p w14:paraId="0A638711" w14:textId="00E53AD5" w:rsidR="004F3A50" w:rsidRPr="008D11F5" w:rsidRDefault="004F3A50" w:rsidP="00710E6C">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Электронно-зондовый микроанализ позволяет обнаружить присутствие в объеме 0,1-2 мкм</w:t>
      </w:r>
      <w:r w:rsidRPr="008D11F5">
        <w:rPr>
          <w:rFonts w:ascii="Times New Roman" w:eastAsia="Calibri" w:hAnsi="Times New Roman" w:cs="Times New Roman"/>
          <w:sz w:val="24"/>
          <w:szCs w:val="24"/>
          <w:vertAlign w:val="superscript"/>
        </w:rPr>
        <w:t>3</w:t>
      </w:r>
      <w:r w:rsidRPr="008D11F5">
        <w:rPr>
          <w:rFonts w:ascii="Times New Roman" w:eastAsia="Calibri" w:hAnsi="Times New Roman" w:cs="Times New Roman"/>
          <w:sz w:val="24"/>
          <w:szCs w:val="24"/>
        </w:rPr>
        <w:t xml:space="preserve"> практических всех элементов периодической системы в пределах 2-20% их массового содержания. Методом электронно-зондового микроанализа проводят количественный химический анализ минералов, органических, неорганических веществ без разрушения исходного образца. Анализ проведен с помощью системы Электронно-зондовый микроанализатор «Cameca SX </w:t>
      </w:r>
      <w:r w:rsidRPr="00071A21">
        <w:rPr>
          <w:rFonts w:ascii="Times New Roman" w:eastAsia="Calibri" w:hAnsi="Times New Roman" w:cs="Times New Roman"/>
          <w:sz w:val="24"/>
          <w:szCs w:val="24"/>
        </w:rPr>
        <w:t xml:space="preserve">100» (Рис. </w:t>
      </w:r>
      <w:r w:rsidR="00071A21" w:rsidRPr="00071A21">
        <w:rPr>
          <w:rFonts w:ascii="Times New Roman" w:eastAsia="Calibri" w:hAnsi="Times New Roman" w:cs="Times New Roman"/>
          <w:sz w:val="24"/>
          <w:szCs w:val="24"/>
        </w:rPr>
        <w:t>10</w:t>
      </w:r>
      <w:r w:rsidRPr="00071A21">
        <w:rPr>
          <w:rFonts w:ascii="Times New Roman" w:eastAsia="Calibri" w:hAnsi="Times New Roman" w:cs="Times New Roman"/>
          <w:sz w:val="24"/>
          <w:szCs w:val="24"/>
        </w:rPr>
        <w:t>).</w:t>
      </w:r>
      <w:r w:rsidRPr="008D11F5">
        <w:rPr>
          <w:rFonts w:ascii="Times New Roman" w:eastAsia="Calibri" w:hAnsi="Times New Roman" w:cs="Times New Roman"/>
          <w:sz w:val="24"/>
          <w:szCs w:val="24"/>
        </w:rPr>
        <w:t xml:space="preserve"> </w:t>
      </w:r>
    </w:p>
    <w:p w14:paraId="27415BBD" w14:textId="77777777" w:rsidR="004F3A50" w:rsidRPr="008D11F5" w:rsidRDefault="004F3A50" w:rsidP="004F3A50">
      <w:pPr>
        <w:spacing w:line="360" w:lineRule="auto"/>
        <w:jc w:val="center"/>
        <w:rPr>
          <w:rFonts w:ascii="Times New Roman" w:eastAsia="Calibri" w:hAnsi="Times New Roman" w:cs="Times New Roman"/>
          <w:b/>
          <w:sz w:val="24"/>
          <w:szCs w:val="24"/>
        </w:rPr>
      </w:pPr>
      <w:r w:rsidRPr="008D11F5">
        <w:rPr>
          <w:rFonts w:ascii="Times New Roman" w:hAnsi="Times New Roman" w:cs="Times New Roman"/>
          <w:noProof/>
          <w:sz w:val="24"/>
          <w:szCs w:val="24"/>
          <w:lang w:eastAsia="ru-RU"/>
        </w:rPr>
        <w:lastRenderedPageBreak/>
        <w:drawing>
          <wp:inline distT="0" distB="0" distL="0" distR="0" wp14:anchorId="474CA2A5" wp14:editId="620869A8">
            <wp:extent cx="4792980" cy="2690459"/>
            <wp:effectExtent l="0" t="0" r="7620" b="0"/>
            <wp:docPr id="209" name="Рисунок 209" descr="http://www.igg.uran.ru/sites/default/files/ckp-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gg.uran.ru/sites/default/files/ckp-0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1223" cy="2695086"/>
                    </a:xfrm>
                    <a:prstGeom prst="rect">
                      <a:avLst/>
                    </a:prstGeom>
                    <a:noFill/>
                    <a:ln>
                      <a:noFill/>
                    </a:ln>
                  </pic:spPr>
                </pic:pic>
              </a:graphicData>
            </a:graphic>
          </wp:inline>
        </w:drawing>
      </w:r>
    </w:p>
    <w:bookmarkEnd w:id="59"/>
    <w:p w14:paraId="11691CDB" w14:textId="37C0C2DC" w:rsidR="004F3A50" w:rsidRPr="00071A21" w:rsidRDefault="004F3A50" w:rsidP="004F3A50">
      <w:pPr>
        <w:spacing w:line="360" w:lineRule="auto"/>
        <w:jc w:val="center"/>
        <w:rPr>
          <w:rFonts w:ascii="Times New Roman" w:eastAsia="Calibri" w:hAnsi="Times New Roman" w:cs="Times New Roman"/>
          <w:sz w:val="24"/>
          <w:szCs w:val="24"/>
        </w:rPr>
      </w:pPr>
      <w:r w:rsidRPr="00071A21">
        <w:rPr>
          <w:rFonts w:ascii="Times New Roman" w:eastAsia="Calibri" w:hAnsi="Times New Roman" w:cs="Times New Roman"/>
          <w:sz w:val="24"/>
          <w:szCs w:val="24"/>
        </w:rPr>
        <w:t xml:space="preserve">Рис. </w:t>
      </w:r>
      <w:r w:rsidR="00071A21" w:rsidRPr="00071A21">
        <w:rPr>
          <w:rFonts w:ascii="Times New Roman" w:eastAsia="Calibri" w:hAnsi="Times New Roman" w:cs="Times New Roman"/>
          <w:sz w:val="24"/>
          <w:szCs w:val="24"/>
        </w:rPr>
        <w:t>10</w:t>
      </w:r>
      <w:r w:rsidRPr="00071A21">
        <w:rPr>
          <w:rFonts w:ascii="Times New Roman" w:eastAsia="Calibri" w:hAnsi="Times New Roman" w:cs="Times New Roman"/>
          <w:sz w:val="24"/>
          <w:szCs w:val="24"/>
        </w:rPr>
        <w:t>. Электронно-зондовый микроанализатор «Cameca SX 100»</w:t>
      </w:r>
    </w:p>
    <w:p w14:paraId="0884C412" w14:textId="77777777" w:rsidR="004F3A50" w:rsidRPr="008D11F5" w:rsidRDefault="004F3A50" w:rsidP="004F3A50">
      <w:pPr>
        <w:spacing w:after="0" w:line="360"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 электронном зонде ионизирующее излучение представляет собой пучок электронов с высокой энергией, который генерируется внутри электронной пушки. Во многих отношениях колонна электронного зонда похожа на колонну просвечивающего электронного микроскопа. Колонна зонда содержит в себе электронную пушку, помещенную в камеру, в которой продуцируются электроны. В колонне прибора электроны фокусируются в узкий пучок с помощью магнитных линз (диаметр пучка около 1 мкм). Пучок фокусируется на образце, расположенном в специальной камере. Характеристическое рентгеновское излучение, испускаемое образцом, фиксируется и обрабатывается электронным способом.</w:t>
      </w:r>
    </w:p>
    <w:p w14:paraId="6862971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Суть электронно-зондового анализа состоит в сопоставлении рентгеновского излучения исследуемого образца с набором стандартов. Другими словами, испускаемые образцами рентгеновские лучи сравниваются с теми, которые получены в тех же экспериментальных условиях от стандартов известного состава. Одно из главных преимуществ такого анализа состоит в том, что используемый образец не повреждается. Обычно это петрографический шлиф или полированный фрагмент, который после анализа можно использовать для оптического исследования. Имеется вакуумная колонка, в которой установлена электронная пушка, состоящая из источника электронов и анода. Пушка позволяет создавать ускоренный пучок первичных электронов. С помощью ЭМ оптики мы можем сфокусировать пучок на поверхности твердой пробы и обеспечить взаимодействие электронного пучка с образцом. Электронный пучок падает на поверхность антикатода. В связи с этим будет возбуждаться тормозное и характеристическое рентгеновское излучение, в том числе и другие виды излучения. С помощью датчиков регистрируются </w:t>
      </w:r>
      <w:r w:rsidRPr="008D11F5">
        <w:rPr>
          <w:rFonts w:ascii="Times New Roman" w:eastAsia="Calibri" w:hAnsi="Times New Roman" w:cs="Times New Roman"/>
          <w:sz w:val="24"/>
          <w:szCs w:val="24"/>
        </w:rPr>
        <w:lastRenderedPageBreak/>
        <w:t>возникающие излучения и выводятся наружу. При этом можно управлять электронными пучками и вести анализ 3 способами:</w:t>
      </w:r>
    </w:p>
    <w:p w14:paraId="294B422C"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1. Точка </w:t>
      </w:r>
    </w:p>
    <w:p w14:paraId="47364C4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Можно направить электронный пучок в одну точку и возбуждать сигнал в ней.</w:t>
      </w:r>
    </w:p>
    <w:p w14:paraId="091925C6"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2. Линия </w:t>
      </w:r>
    </w:p>
    <w:p w14:paraId="24CAD893"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Перемещать электронный пучок по линиям и регистрировать сигналы по этой линии сканирования.</w:t>
      </w:r>
    </w:p>
    <w:p w14:paraId="14E3495C"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3. Растр </w:t>
      </w:r>
    </w:p>
    <w:p w14:paraId="6E820C9C"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Электронный пучок двигается по поверхности таким образом:</w:t>
      </w:r>
    </w:p>
    <w:p w14:paraId="0E2AB3BC"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77CA4A70" wp14:editId="2696A6EC">
                <wp:simplePos x="0" y="0"/>
                <wp:positionH relativeFrom="column">
                  <wp:posOffset>821055</wp:posOffset>
                </wp:positionH>
                <wp:positionV relativeFrom="paragraph">
                  <wp:posOffset>43815</wp:posOffset>
                </wp:positionV>
                <wp:extent cx="238125" cy="295275"/>
                <wp:effectExtent l="0" t="0" r="9525" b="28575"/>
                <wp:wrapNone/>
                <wp:docPr id="25" name="Соединительная линия уступом 2"/>
                <wp:cNvGraphicFramePr/>
                <a:graphic xmlns:a="http://schemas.openxmlformats.org/drawingml/2006/main">
                  <a:graphicData uri="http://schemas.microsoft.com/office/word/2010/wordprocessingShape">
                    <wps:wsp>
                      <wps:cNvCnPr/>
                      <wps:spPr>
                        <a:xfrm flipV="1">
                          <a:off x="0" y="0"/>
                          <a:ext cx="238125" cy="295275"/>
                        </a:xfrm>
                        <a:prstGeom prst="bentConnector3">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shapetype w14:anchorId="22F43D1C"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 o:spid="_x0000_s1026" type="#_x0000_t34" style="position:absolute;margin-left:64.65pt;margin-top:3.45pt;width:18.75pt;height:23.25pt;flip:y;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" strokecolor="windowText" strokeweight=".5pt"/>
            </w:pict>
          </mc:Fallback>
        </mc:AlternateContent>
      </w:r>
      <w:r w:rsidRPr="008D11F5">
        <w:rPr>
          <w:rFonts w:ascii="Times New Roman" w:eastAsia="Calibri"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7C8E6580" wp14:editId="7DD8E16C">
                <wp:simplePos x="0" y="0"/>
                <wp:positionH relativeFrom="column">
                  <wp:posOffset>499110</wp:posOffset>
                </wp:positionH>
                <wp:positionV relativeFrom="paragraph">
                  <wp:posOffset>44450</wp:posOffset>
                </wp:positionV>
                <wp:extent cx="314325" cy="295275"/>
                <wp:effectExtent l="0" t="0" r="9525" b="28575"/>
                <wp:wrapNone/>
                <wp:docPr id="26" name="Соединительная линия уступом 1"/>
                <wp:cNvGraphicFramePr/>
                <a:graphic xmlns:a="http://schemas.openxmlformats.org/drawingml/2006/main">
                  <a:graphicData uri="http://schemas.microsoft.com/office/word/2010/wordprocessingShape">
                    <wps:wsp>
                      <wps:cNvCnPr/>
                      <wps:spPr>
                        <a:xfrm>
                          <a:off x="0" y="0"/>
                          <a:ext cx="314325" cy="295275"/>
                        </a:xfrm>
                        <a:prstGeom prst="bentConnector3">
                          <a:avLst/>
                        </a:prstGeom>
                        <a:noFill/>
                        <a:ln w="6350" cap="flat" cmpd="sng" algn="ctr">
                          <a:solidFill>
                            <a:sysClr val="windowText" lastClr="000000"/>
                          </a:solidFill>
                          <a:prstDash val="solid"/>
                          <a:miter lim="800000"/>
                        </a:ln>
                        <a:effectLst/>
                      </wps:spPr>
                      <wps:bodyPr/>
                    </wps:wsp>
                  </a:graphicData>
                </a:graphic>
              </wp:anchor>
            </w:drawing>
          </mc:Choice>
          <mc:Fallback>
            <w:pict>
              <v:shape w14:anchorId="56854A01" id="Соединительная линия уступом 1" o:spid="_x0000_s1026" type="#_x0000_t34" style="position:absolute;margin-left:39.3pt;margin-top:3.5pt;width:24.75pt;height:23.2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" strokecolor="windowText" strokeweight=".5pt"/>
            </w:pict>
          </mc:Fallback>
        </mc:AlternateContent>
      </w:r>
      <w:r w:rsidRPr="008D11F5">
        <w:rPr>
          <w:rFonts w:ascii="Times New Roman" w:eastAsia="Calibri"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044CEB3E" wp14:editId="15E95882">
                <wp:simplePos x="0" y="0"/>
                <wp:positionH relativeFrom="column">
                  <wp:posOffset>1051560</wp:posOffset>
                </wp:positionH>
                <wp:positionV relativeFrom="paragraph">
                  <wp:posOffset>44450</wp:posOffset>
                </wp:positionV>
                <wp:extent cx="285750" cy="295275"/>
                <wp:effectExtent l="0" t="0" r="19050" b="28575"/>
                <wp:wrapNone/>
                <wp:docPr id="24" name="Соединительная линия уступом 3"/>
                <wp:cNvGraphicFramePr/>
                <a:graphic xmlns:a="http://schemas.openxmlformats.org/drawingml/2006/main">
                  <a:graphicData uri="http://schemas.microsoft.com/office/word/2010/wordprocessingShape">
                    <wps:wsp>
                      <wps:cNvCnPr/>
                      <wps:spPr>
                        <a:xfrm>
                          <a:off x="0" y="0"/>
                          <a:ext cx="285750" cy="295275"/>
                        </a:xfrm>
                        <a:prstGeom prst="bentConnector3">
                          <a:avLst/>
                        </a:prstGeom>
                        <a:noFill/>
                        <a:ln w="6350" cap="flat" cmpd="sng" algn="ctr">
                          <a:solidFill>
                            <a:sysClr val="windowText" lastClr="000000"/>
                          </a:solidFill>
                          <a:prstDash val="solid"/>
                          <a:miter lim="800000"/>
                        </a:ln>
                        <a:effectLst/>
                      </wps:spPr>
                      <wps:bodyPr/>
                    </wps:wsp>
                  </a:graphicData>
                </a:graphic>
              </wp:anchor>
            </w:drawing>
          </mc:Choice>
          <mc:Fallback>
            <w:pict>
              <v:shape w14:anchorId="781A7906" id="Соединительная линия уступом 3" o:spid="_x0000_s1026" type="#_x0000_t34" style="position:absolute;margin-left:82.8pt;margin-top:3.5pt;width:22.5pt;height:23.2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" strokecolor="windowText" strokeweight=".5pt"/>
            </w:pict>
          </mc:Fallback>
        </mc:AlternateContent>
      </w:r>
    </w:p>
    <w:p w14:paraId="173DFEE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p>
    <w:p w14:paraId="4068A1F5"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Синхронно с растром развертываются сигналы для получения изображения образца в сигналах. Мы можем регистрировать следующие виды сигналов:</w:t>
      </w:r>
    </w:p>
    <w:p w14:paraId="091A1D22"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1) Отраженные электроны </w:t>
      </w:r>
    </w:p>
    <w:p w14:paraId="49DC4EC2"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Первичные электроны отражаются от поверхности твердого образца. Они несут информацию о среднем атомном номере элемента в точке падения зонда.</w:t>
      </w:r>
    </w:p>
    <w:p w14:paraId="23C6452A"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(Светлые полосы – сильное отражение электронов).</w:t>
      </w:r>
    </w:p>
    <w:p w14:paraId="08582A30"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2) </w:t>
      </w:r>
      <w:r w:rsidRPr="008D11F5">
        <w:rPr>
          <w:rFonts w:ascii="Times New Roman" w:eastAsia="Calibri" w:hAnsi="Times New Roman" w:cs="Times New Roman"/>
          <w:sz w:val="24"/>
          <w:szCs w:val="24"/>
          <w:lang w:val="en-US"/>
        </w:rPr>
        <w:t>X</w:t>
      </w:r>
      <w:r w:rsidRPr="008D11F5">
        <w:rPr>
          <w:rFonts w:ascii="Times New Roman" w:eastAsia="Calibri" w:hAnsi="Times New Roman" w:cs="Times New Roman"/>
          <w:sz w:val="24"/>
          <w:szCs w:val="24"/>
        </w:rPr>
        <w:t>-</w:t>
      </w:r>
      <w:r w:rsidRPr="008D11F5">
        <w:rPr>
          <w:rFonts w:ascii="Times New Roman" w:eastAsia="Calibri" w:hAnsi="Times New Roman" w:cs="Times New Roman"/>
          <w:sz w:val="24"/>
          <w:szCs w:val="24"/>
          <w:lang w:val="en-US"/>
        </w:rPr>
        <w:t>Ray</w:t>
      </w:r>
      <w:r w:rsidRPr="008D11F5">
        <w:rPr>
          <w:rFonts w:ascii="Times New Roman" w:eastAsia="Calibri" w:hAnsi="Times New Roman" w:cs="Times New Roman"/>
          <w:sz w:val="24"/>
          <w:szCs w:val="24"/>
        </w:rPr>
        <w:t xml:space="preserve"> </w:t>
      </w:r>
    </w:p>
    <w:p w14:paraId="39572351"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Аналитик впервые видит, как элемент располагается по поверхности образца наглядно.</w:t>
      </w:r>
    </w:p>
    <w:p w14:paraId="5EF2B6E3"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3) Вторичные электроны </w:t>
      </w:r>
    </w:p>
    <w:p w14:paraId="205F01DA"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Они выбиваются из атомов поверхности и имеют энергию около 20-50 эВ. Изображение вторичных электронов прекрасным качеством, большой глубиной фокуса, что позволяет наблюдать детали структуры, то есть топографию поверхности для разной глубины образца. Можно с большим разрешением наблюдать детали структуры при большом увеличении.</w:t>
      </w:r>
    </w:p>
    <w:p w14:paraId="77D6C46F"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4) Катодолюминесценция</w:t>
      </w:r>
    </w:p>
    <w:p w14:paraId="053AD807"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Электроны возбуждают световое излучение. Это дает информацию о молекулярном составе пробы.</w:t>
      </w:r>
    </w:p>
    <w:p w14:paraId="3D7E4834"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5) Дифракция электронов </w:t>
      </w:r>
    </w:p>
    <w:p w14:paraId="30A4CD8E"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Первичные электроны проникают вглубь пробы, частично проходят, затем отражаются и при выходе дифрагируют на атомных плоскостях, неся информацию о кристаллической структуре. </w:t>
      </w:r>
    </w:p>
    <w:p w14:paraId="3D6E922F"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Все виды сигналов можно наблюдать с одного и того же ракурса.</w:t>
      </w:r>
    </w:p>
    <w:p w14:paraId="6B07F16C" w14:textId="4A9501A4" w:rsidR="004F3A50" w:rsidRDefault="004F3A50" w:rsidP="00710E6C">
      <w:pPr>
        <w:autoSpaceDE w:val="0"/>
        <w:autoSpaceDN w:val="0"/>
        <w:adjustRightInd w:val="0"/>
        <w:spacing w:after="0" w:line="360" w:lineRule="auto"/>
        <w:ind w:firstLine="709"/>
        <w:jc w:val="both"/>
        <w:rPr>
          <w:rFonts w:ascii="Times New Roman" w:eastAsia="Calibri" w:hAnsi="Times New Roman" w:cs="Times New Roman"/>
          <w:sz w:val="24"/>
          <w:szCs w:val="24"/>
        </w:rPr>
      </w:pPr>
      <w:bookmarkStart w:id="60" w:name="_Toc451820385"/>
      <w:bookmarkStart w:id="61" w:name="_Hlk40349285"/>
      <w:r w:rsidRPr="008D11F5">
        <w:rPr>
          <w:rFonts w:ascii="Times New Roman" w:eastAsia="Calibri" w:hAnsi="Times New Roman" w:cs="Times New Roman"/>
          <w:sz w:val="24"/>
          <w:szCs w:val="24"/>
        </w:rPr>
        <w:lastRenderedPageBreak/>
        <w:t>Принцип Микроэлементного анализа (ICP MS) заключается в определении концентраций микроэлементов в растворе путем атомной эмиссионной спектроскопии в индуктивно связанной плазме (ИСП). Определение происходит на основе анализа эмиссионного спектра атомов микроэлементов, возбужденных высокотемпературной плазмой, которая образуется в индуктивно связанной катушке.</w:t>
      </w:r>
    </w:p>
    <w:p w14:paraId="516CBDE8" w14:textId="77777777" w:rsidR="00710E6C" w:rsidRPr="008D11F5" w:rsidRDefault="00710E6C" w:rsidP="00710E6C">
      <w:pPr>
        <w:autoSpaceDE w:val="0"/>
        <w:autoSpaceDN w:val="0"/>
        <w:adjustRightInd w:val="0"/>
        <w:spacing w:after="0" w:line="360" w:lineRule="auto"/>
        <w:ind w:firstLine="709"/>
        <w:jc w:val="both"/>
        <w:rPr>
          <w:rFonts w:ascii="Times New Roman" w:eastAsia="Calibri" w:hAnsi="Times New Roman" w:cs="Times New Roman"/>
          <w:sz w:val="24"/>
          <w:szCs w:val="24"/>
        </w:rPr>
      </w:pPr>
    </w:p>
    <w:p w14:paraId="2AC5B219" w14:textId="77777777" w:rsidR="004F3A50" w:rsidRPr="008D11F5" w:rsidRDefault="004F3A50" w:rsidP="00710E6C">
      <w:pPr>
        <w:autoSpaceDE w:val="0"/>
        <w:autoSpaceDN w:val="0"/>
        <w:adjustRightInd w:val="0"/>
        <w:spacing w:after="0" w:line="360" w:lineRule="auto"/>
        <w:ind w:firstLine="709"/>
        <w:jc w:val="both"/>
        <w:rPr>
          <w:rFonts w:ascii="Times New Roman" w:eastAsia="Calibri" w:hAnsi="Times New Roman" w:cs="Times New Roman"/>
          <w:b/>
          <w:sz w:val="24"/>
          <w:szCs w:val="24"/>
        </w:rPr>
      </w:pPr>
      <w:r w:rsidRPr="008D11F5">
        <w:rPr>
          <w:rFonts w:ascii="Times New Roman" w:eastAsia="Calibri" w:hAnsi="Times New Roman" w:cs="Times New Roman"/>
          <w:b/>
          <w:sz w:val="24"/>
          <w:szCs w:val="24"/>
        </w:rPr>
        <w:t>Микроэлементный анализ (ICP MS)</w:t>
      </w:r>
    </w:p>
    <w:p w14:paraId="7D4E3847" w14:textId="77777777" w:rsidR="004F3A50" w:rsidRPr="008D11F5" w:rsidRDefault="004F3A50" w:rsidP="00710E6C">
      <w:pPr>
        <w:spacing w:after="0" w:line="360" w:lineRule="auto"/>
        <w:ind w:firstLine="709"/>
        <w:jc w:val="both"/>
        <w:rPr>
          <w:rFonts w:ascii="Times New Roman" w:eastAsia="Calibri" w:hAnsi="Times New Roman" w:cs="Times New Roman"/>
          <w:i/>
          <w:sz w:val="24"/>
          <w:szCs w:val="24"/>
        </w:rPr>
      </w:pPr>
      <w:r w:rsidRPr="008D11F5">
        <w:rPr>
          <w:rFonts w:ascii="Times New Roman" w:eastAsia="Calibri" w:hAnsi="Times New Roman" w:cs="Times New Roman"/>
          <w:i/>
          <w:sz w:val="24"/>
          <w:szCs w:val="24"/>
        </w:rPr>
        <w:t>Данный анализ проводился в Всероссийском научно-исследовательском геологическом институте имени А. П. Карпинского (ВСЕГЕИ)</w:t>
      </w:r>
    </w:p>
    <w:p w14:paraId="3CD1FBC5" w14:textId="77777777" w:rsidR="004F3A50" w:rsidRPr="008D11F5" w:rsidRDefault="004F3A50" w:rsidP="00710E6C">
      <w:pPr>
        <w:autoSpaceDE w:val="0"/>
        <w:autoSpaceDN w:val="0"/>
        <w:adjustRightInd w:val="0"/>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Принцип работы аппаратуры Микроэлементного анализа (ICP MS) основан на введении раствора в индуктивно связанную плазму (ИСП), которая возбуждает атомы микроэлементов и приводит к их эмиссии. Используется метод масс-спектрометрии для анализа спектра эмиссионных линий и измерения масс-зарядовых соотношений ионов микроэлементов.</w:t>
      </w:r>
    </w:p>
    <w:p w14:paraId="5EB497B2" w14:textId="77777777" w:rsidR="004F3A50" w:rsidRPr="008D11F5" w:rsidRDefault="004F3A50" w:rsidP="00710E6C">
      <w:pPr>
        <w:autoSpaceDE w:val="0"/>
        <w:autoSpaceDN w:val="0"/>
        <w:adjustRightInd w:val="0"/>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Методика Микроэлементного анализа (ICP MS) включает в себя подготовку образца, который должен быть переведен в растворимую форму, и введение раствора в ИСП для определения концентрации микроэлементов. После введения образца в ИСП, возбуждение происходит при помощи высокочастотного электромагнитного поля, которое генерируется в катушке. Это приводит к образованию плазмы, которая располагается в центре индуктивно связанной катушки.</w:t>
      </w:r>
    </w:p>
    <w:p w14:paraId="512C6D6A" w14:textId="77777777" w:rsidR="004F3A50" w:rsidRPr="008D11F5" w:rsidRDefault="004F3A50" w:rsidP="00710E6C">
      <w:pPr>
        <w:autoSpaceDE w:val="0"/>
        <w:autoSpaceDN w:val="0"/>
        <w:adjustRightInd w:val="0"/>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После того, как плазма сформировалась, она оптимизируется при помощи различных параметров, таких как расход газа, мощность катушки и т.д. Затем, используя масс-спектрометр, проводится анализ эмиссионного спектра, который позволяет определить концентрации микроэлементов в растворе.</w:t>
      </w:r>
    </w:p>
    <w:p w14:paraId="306E6EF9" w14:textId="77777777" w:rsidR="004F3A50" w:rsidRPr="008D11F5" w:rsidRDefault="004F3A50" w:rsidP="00710E6C">
      <w:pPr>
        <w:autoSpaceDE w:val="0"/>
        <w:autoSpaceDN w:val="0"/>
        <w:adjustRightInd w:val="0"/>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Таким образом, Микроэлементный анализ (ICP MS) является мощным инструментом для определения концентраций микроэлементов в различных образцах, включая металлы, минералы, почвы, пищевые продукты, фармацевтические препараты и другие материалы.</w:t>
      </w:r>
    </w:p>
    <w:p w14:paraId="17A41CC7" w14:textId="77777777" w:rsidR="004F3A50" w:rsidRPr="008D11F5" w:rsidRDefault="004F3A50" w:rsidP="004F3A50">
      <w:pPr>
        <w:autoSpaceDE w:val="0"/>
        <w:autoSpaceDN w:val="0"/>
        <w:adjustRightInd w:val="0"/>
        <w:spacing w:after="0" w:line="360" w:lineRule="auto"/>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lastRenderedPageBreak/>
        <w:drawing>
          <wp:inline distT="0" distB="0" distL="0" distR="0" wp14:anchorId="33F5226F" wp14:editId="5E36C06F">
            <wp:extent cx="2865120" cy="2523608"/>
            <wp:effectExtent l="0" t="0" r="0" b="0"/>
            <wp:docPr id="13314" name="Picture 2" descr="https://vsegei.ru/ru/activity/labanalytics/lab/lab-operations/images/Agilent7700x.png">
              <a:extLst xmlns:a="http://schemas.openxmlformats.org/drawingml/2006/main">
                <a:ext uri="{FF2B5EF4-FFF2-40B4-BE49-F238E27FC236}">
                  <a16:creationId xmlns:a16="http://schemas.microsoft.com/office/drawing/2014/main" id="{9D851D0F-68B3-4E27-942D-FDB3E7E38A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https://vsegei.ru/ru/activity/labanalytics/lab/lab-operations/images/Agilent7700x.png">
                      <a:extLst>
                        <a:ext uri="{FF2B5EF4-FFF2-40B4-BE49-F238E27FC236}">
                          <a16:creationId xmlns:a16="http://schemas.microsoft.com/office/drawing/2014/main" id="{9D851D0F-68B3-4E27-942D-FDB3E7E38A3F}"/>
                        </a:ext>
                      </a:extLst>
                    </pic:cNvPr>
                    <pic:cNvPicPr>
                      <a:picLocks noChangeAspect="1" noChangeArrowheads="1"/>
                    </pic:cNvPicPr>
                  </pic:nvPicPr>
                  <pic:blipFill rotWithShape="1">
                    <a:blip r:embed="rId27">
                      <a:extLst>
                        <a:ext uri="{28A0092B-C50C-407E-A947-70E740481C1C}">
                          <a14:useLocalDpi xmlns:a14="http://schemas.microsoft.com/office/drawing/2010/main" val="0"/>
                        </a:ext>
                      </a:extLst>
                    </a:blip>
                    <a:srcRect l="45132" t="28738" b="6791"/>
                    <a:stretch/>
                  </pic:blipFill>
                  <pic:spPr bwMode="auto">
                    <a:xfrm>
                      <a:off x="0" y="0"/>
                      <a:ext cx="2869535" cy="2527497"/>
                    </a:xfrm>
                    <a:prstGeom prst="rect">
                      <a:avLst/>
                    </a:prstGeom>
                    <a:noFill/>
                    <a:extLst/>
                  </pic:spPr>
                </pic:pic>
              </a:graphicData>
            </a:graphic>
          </wp:inline>
        </w:drawing>
      </w:r>
    </w:p>
    <w:p w14:paraId="0DF0BB5D" w14:textId="3312C1B1" w:rsidR="004F3A50" w:rsidRPr="008D11F5" w:rsidRDefault="004F3A50" w:rsidP="004F3A50">
      <w:pPr>
        <w:autoSpaceDE w:val="0"/>
        <w:autoSpaceDN w:val="0"/>
        <w:adjustRightInd w:val="0"/>
        <w:spacing w:after="0" w:line="36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Рис.</w:t>
      </w:r>
      <w:r w:rsidR="00071A21">
        <w:rPr>
          <w:rFonts w:ascii="Times New Roman" w:eastAsia="Calibri" w:hAnsi="Times New Roman" w:cs="Times New Roman"/>
          <w:sz w:val="24"/>
          <w:szCs w:val="24"/>
        </w:rPr>
        <w:t xml:space="preserve"> 11.</w:t>
      </w:r>
      <w:r w:rsidRPr="008D11F5">
        <w:rPr>
          <w:rFonts w:ascii="Times New Roman" w:eastAsia="Calibri" w:hAnsi="Times New Roman" w:cs="Times New Roman"/>
          <w:sz w:val="24"/>
          <w:szCs w:val="24"/>
        </w:rPr>
        <w:t xml:space="preserve"> Масс-спектрометр с индуктивно связанной плазмой Agilent 7700x</w:t>
      </w:r>
    </w:p>
    <w:p w14:paraId="675093AF" w14:textId="77777777" w:rsidR="004F3A50" w:rsidRPr="008D11F5" w:rsidRDefault="004F3A50" w:rsidP="004F3A50">
      <w:pPr>
        <w:autoSpaceDE w:val="0"/>
        <w:autoSpaceDN w:val="0"/>
        <w:adjustRightInd w:val="0"/>
        <w:spacing w:after="0" w:line="360" w:lineRule="auto"/>
        <w:jc w:val="both"/>
        <w:rPr>
          <w:rFonts w:ascii="Times New Roman" w:eastAsia="Calibri" w:hAnsi="Times New Roman" w:cs="Times New Roman"/>
          <w:sz w:val="24"/>
          <w:szCs w:val="24"/>
        </w:rPr>
      </w:pPr>
    </w:p>
    <w:p w14:paraId="193E838F" w14:textId="77777777" w:rsidR="004F3A50" w:rsidRPr="008D11F5" w:rsidRDefault="004F3A50" w:rsidP="00710E6C">
      <w:pPr>
        <w:autoSpaceDE w:val="0"/>
        <w:autoSpaceDN w:val="0"/>
        <w:adjustRightInd w:val="0"/>
        <w:spacing w:after="0" w:line="360" w:lineRule="auto"/>
        <w:ind w:firstLine="709"/>
        <w:jc w:val="both"/>
        <w:rPr>
          <w:rFonts w:ascii="Times New Roman" w:eastAsia="Calibri" w:hAnsi="Times New Roman" w:cs="Times New Roman"/>
          <w:b/>
          <w:sz w:val="24"/>
          <w:szCs w:val="24"/>
          <w:lang w:eastAsia="ru-RU"/>
        </w:rPr>
      </w:pPr>
      <w:r w:rsidRPr="008D11F5">
        <w:rPr>
          <w:rFonts w:ascii="Times New Roman" w:eastAsia="Calibri" w:hAnsi="Times New Roman" w:cs="Times New Roman"/>
          <w:b/>
          <w:sz w:val="24"/>
          <w:szCs w:val="24"/>
          <w:lang w:eastAsia="ru-RU"/>
        </w:rPr>
        <w:t>Биотестирование как метод оценки биологического состояния</w:t>
      </w:r>
      <w:bookmarkEnd w:id="60"/>
      <w:r w:rsidRPr="008D11F5">
        <w:rPr>
          <w:rFonts w:ascii="Times New Roman" w:eastAsia="Calibri" w:hAnsi="Times New Roman" w:cs="Times New Roman"/>
          <w:b/>
          <w:sz w:val="24"/>
          <w:szCs w:val="24"/>
          <w:lang w:eastAsia="ru-RU"/>
        </w:rPr>
        <w:t xml:space="preserve"> </w:t>
      </w:r>
      <w:bookmarkStart w:id="62" w:name="_Toc451820386"/>
      <w:r w:rsidRPr="008D11F5">
        <w:rPr>
          <w:rFonts w:ascii="Times New Roman" w:eastAsia="Calibri" w:hAnsi="Times New Roman" w:cs="Times New Roman"/>
          <w:b/>
          <w:sz w:val="24"/>
          <w:szCs w:val="24"/>
          <w:lang w:eastAsia="ru-RU"/>
        </w:rPr>
        <w:t>почв</w:t>
      </w:r>
      <w:bookmarkEnd w:id="62"/>
    </w:p>
    <w:p w14:paraId="0E49B668" w14:textId="77777777" w:rsidR="004F3A50" w:rsidRPr="008D11F5" w:rsidRDefault="004F3A50" w:rsidP="00710E6C">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Химические поллютанты, представляя безусловную опасность как для экосистемы в целом, так и для отдельных ее компонентов, далеко не всегда поддаются эффективному и своевременному выявлению, а потому разработка современных методов тестирования почвы на предмет ее загрязненности имеет важное научное и практическое значение. В настоящее время все большее распространение получают методы анализа природных объектов, базирующиеся на оценке их воздействия на растения и живые организмы. Преимущество таких методов по сравнению с традиционно применяемыми методами химического анализа состоит в том, что указанные методы дают возможность обнаружить весь комплекс негативных эффектов совокупности токсичных соединений в образце без выявления их качественного и количественного состава.</w:t>
      </w:r>
    </w:p>
    <w:p w14:paraId="3CE762C3" w14:textId="283F8353" w:rsidR="004F3A50" w:rsidRPr="008D11F5" w:rsidRDefault="004F3A50" w:rsidP="00710E6C">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К числу таких наиболее перспективных методов относится метод биотестирования, которое многими современными исследователями считается единственным способом адекватной оценки состояния биологических и экологических систем.  Биотестирование эффективно применяется наряду с аналитическими методами, дополняя их. При использовании метода биотестирования применяются стандартизованные лабораторные тест-системы, по отклику которых регистрируется изменения биологически важных параметров (</w:t>
      </w:r>
      <w:r w:rsidRPr="008D11F5">
        <w:rPr>
          <w:rFonts w:ascii="Times New Roman" w:eastAsia="Calibri" w:hAnsi="Times New Roman" w:cs="Times New Roman"/>
          <w:b/>
          <w:sz w:val="24"/>
          <w:szCs w:val="24"/>
          <w:lang w:eastAsia="ru-RU"/>
        </w:rPr>
        <w:t>тест-реакций</w:t>
      </w:r>
      <w:r w:rsidRPr="008D11F5">
        <w:rPr>
          <w:rFonts w:ascii="Times New Roman" w:eastAsia="Calibri" w:hAnsi="Times New Roman" w:cs="Times New Roman"/>
          <w:sz w:val="24"/>
          <w:szCs w:val="24"/>
          <w:lang w:eastAsia="ru-RU"/>
        </w:rPr>
        <w:t>) под воздействием исследуемых проб с последующей оценкой состояния соответствующих тест-систем в соответствии с выбранными критериями токсичности. Таким образом, тест-система является пространственно ограниченной совокупностью биологически чувствительных элементов (сенсоров) и исследуемой среды, в которой они находятся.</w:t>
      </w:r>
    </w:p>
    <w:p w14:paraId="13C4A869" w14:textId="77777777" w:rsidR="004F3A50" w:rsidRPr="008D11F5" w:rsidRDefault="004F3A50" w:rsidP="00710E6C">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lastRenderedPageBreak/>
        <w:t xml:space="preserve">Основными элементами, составляющими тест-систему, выступают </w:t>
      </w:r>
      <w:r w:rsidRPr="008D11F5">
        <w:rPr>
          <w:rFonts w:ascii="Times New Roman" w:eastAsia="Calibri" w:hAnsi="Times New Roman" w:cs="Times New Roman"/>
          <w:b/>
          <w:sz w:val="24"/>
          <w:szCs w:val="24"/>
          <w:lang w:eastAsia="ru-RU"/>
        </w:rPr>
        <w:t>тест-объект</w:t>
      </w:r>
      <w:r w:rsidRPr="008D11F5">
        <w:rPr>
          <w:rFonts w:ascii="Times New Roman" w:eastAsia="Calibri" w:hAnsi="Times New Roman" w:cs="Times New Roman"/>
          <w:sz w:val="24"/>
          <w:szCs w:val="24"/>
          <w:lang w:eastAsia="ru-RU"/>
        </w:rPr>
        <w:t xml:space="preserve"> и </w:t>
      </w:r>
      <w:r w:rsidRPr="008D11F5">
        <w:rPr>
          <w:rFonts w:ascii="Times New Roman" w:eastAsia="Calibri" w:hAnsi="Times New Roman" w:cs="Times New Roman"/>
          <w:b/>
          <w:sz w:val="24"/>
          <w:szCs w:val="24"/>
          <w:lang w:eastAsia="ru-RU"/>
        </w:rPr>
        <w:t>тест-культура</w:t>
      </w:r>
      <w:r w:rsidRPr="008D11F5">
        <w:rPr>
          <w:rFonts w:ascii="Times New Roman" w:eastAsia="Calibri" w:hAnsi="Times New Roman" w:cs="Times New Roman"/>
          <w:sz w:val="24"/>
          <w:szCs w:val="24"/>
          <w:lang w:eastAsia="ru-RU"/>
        </w:rPr>
        <w:t xml:space="preserve"> (или </w:t>
      </w:r>
      <w:r w:rsidRPr="008D11F5">
        <w:rPr>
          <w:rFonts w:ascii="Times New Roman" w:eastAsia="Calibri" w:hAnsi="Times New Roman" w:cs="Times New Roman"/>
          <w:b/>
          <w:sz w:val="24"/>
          <w:szCs w:val="24"/>
          <w:lang w:eastAsia="ru-RU"/>
        </w:rPr>
        <w:t>тест-организм</w:t>
      </w:r>
      <w:r w:rsidRPr="008D11F5">
        <w:rPr>
          <w:rFonts w:ascii="Times New Roman" w:eastAsia="Calibri" w:hAnsi="Times New Roman" w:cs="Times New Roman"/>
          <w:sz w:val="24"/>
          <w:szCs w:val="24"/>
          <w:lang w:eastAsia="ru-RU"/>
        </w:rPr>
        <w:t xml:space="preserve">). Тест-объект представляет собою пробу или образец, который подвергается исследованию и оказывает воздействие, вызывая тест-реакцию. Тест-культурой называется лабораторная популяция особей, как правило, одного вида живых организмов (тест-организмов), искусственно поддерживаемая (культивируемая) на питательной среде в стандартных условиях и используемая при оценке токсичности при биотестировании. </w:t>
      </w:r>
    </w:p>
    <w:p w14:paraId="7A7D8840" w14:textId="77777777" w:rsidR="004F3A50" w:rsidRPr="008D11F5" w:rsidRDefault="004F3A50" w:rsidP="00710E6C">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 xml:space="preserve">Под термином же “тест-организм” предлагается подразумевать систематическое наименование вида организма, элементы или целые особи которого используются в качестве сенсоров. Большая часть методик биотестирования относятся к разряду </w:t>
      </w:r>
      <w:r w:rsidRPr="008D11F5">
        <w:rPr>
          <w:rFonts w:ascii="Times New Roman" w:eastAsia="Calibri" w:hAnsi="Times New Roman" w:cs="Times New Roman"/>
          <w:b/>
          <w:sz w:val="24"/>
          <w:szCs w:val="24"/>
          <w:lang w:eastAsia="ru-RU"/>
        </w:rPr>
        <w:t xml:space="preserve">элюатного биотестирования, </w:t>
      </w:r>
      <w:r w:rsidRPr="008D11F5">
        <w:rPr>
          <w:rFonts w:ascii="Times New Roman" w:eastAsia="Calibri" w:hAnsi="Times New Roman" w:cs="Times New Roman"/>
          <w:sz w:val="24"/>
          <w:szCs w:val="24"/>
          <w:lang w:eastAsia="ru-RU"/>
        </w:rPr>
        <w:t xml:space="preserve">представляющей собой анализ водной вытяжки. В то же время воздействие нерастворимых загрязнителей чаще всего оценивается при помощи </w:t>
      </w:r>
      <w:r w:rsidRPr="008D11F5">
        <w:rPr>
          <w:rFonts w:ascii="Times New Roman" w:eastAsia="Calibri" w:hAnsi="Times New Roman" w:cs="Times New Roman"/>
          <w:b/>
          <w:sz w:val="24"/>
          <w:szCs w:val="24"/>
          <w:lang w:eastAsia="ru-RU"/>
        </w:rPr>
        <w:t>контактного (аппликатного)</w:t>
      </w:r>
      <w:r w:rsidRPr="008D11F5">
        <w:rPr>
          <w:rFonts w:ascii="Times New Roman" w:eastAsia="Calibri" w:hAnsi="Times New Roman" w:cs="Times New Roman"/>
          <w:sz w:val="24"/>
          <w:szCs w:val="24"/>
          <w:lang w:eastAsia="ru-RU"/>
        </w:rPr>
        <w:t xml:space="preserve"> способа. Для контактного биотестирования почв нередко используют микроорганизмы, являющиеся основными агентами разложения органического вещества и гумусообразования.</w:t>
      </w:r>
    </w:p>
    <w:p w14:paraId="3CE103B9"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 xml:space="preserve">Оценка воздействия токсикантов производится на основании подсчета таких критериев, как смертность особей, их плодовитость, подавление прироста численности популяции клеток водорослей, потеря подвижности микроорганизмов и др. Кроме того, для анализа природных сред и техногенных объектов часто используются люминесцентные бактерии. Тест-функцией в этом случае служит уменьшение интенсивности свечения препарата под влиянием токсиканта. </w:t>
      </w:r>
    </w:p>
    <w:p w14:paraId="1F58AF71" w14:textId="4BADA1A6" w:rsidR="004F3A50" w:rsidRPr="008D11F5" w:rsidRDefault="004F3A50" w:rsidP="004F3A50">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При анализе почв в агроценозах обычно применяются семена высших растений. Тест-параметрами для них служат показатели прорастания: всхожесть, энергия прорастания, дружность прорастания, скорость прорастания, а также показатели интенсивности начального роста семян (длина корней, длина зеленых проростков, масса корней, масса зеленых проростков)</w:t>
      </w:r>
      <w:r w:rsidR="006B7FF6">
        <w:rPr>
          <w:rFonts w:ascii="Times New Roman" w:eastAsia="Calibri" w:hAnsi="Times New Roman" w:cs="Times New Roman"/>
          <w:sz w:val="24"/>
          <w:szCs w:val="24"/>
          <w:lang w:eastAsia="ru-RU"/>
        </w:rPr>
        <w:t xml:space="preserve">. </w:t>
      </w:r>
      <w:r w:rsidRPr="008D11F5">
        <w:rPr>
          <w:rFonts w:ascii="Times New Roman" w:eastAsia="Calibri" w:hAnsi="Times New Roman" w:cs="Times New Roman"/>
          <w:sz w:val="24"/>
          <w:szCs w:val="24"/>
          <w:lang w:eastAsia="ru-RU"/>
        </w:rPr>
        <w:t>Согласно наиболее распространенным методиками биотестирования, используются мелкие семена (кресс-салат, редис, горчица, пшеница и др.) с небольшим запасом питательных веществ, а, следовательно, более подверженные воздействию влиянию внешних факторов. Однако, зачастую при биотестировании используются крупные семена. Учитывая особенности объекта нашего исследования, в качестве которого выступают городские грунты, можно прийти к выводу о том, что кресс-салат более пригоден для тестирования в городских условиях.</w:t>
      </w:r>
    </w:p>
    <w:bookmarkEnd w:id="61"/>
    <w:p w14:paraId="284F56B9" w14:textId="77777777" w:rsidR="004F3A50" w:rsidRPr="008D11F5" w:rsidRDefault="004F3A50" w:rsidP="004F3A50">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u w:val="single"/>
          <w:lang w:eastAsia="ru-RU"/>
        </w:rPr>
        <w:t>Оборудование и реактивы:</w:t>
      </w:r>
      <w:r w:rsidRPr="008D11F5">
        <w:rPr>
          <w:rFonts w:ascii="Times New Roman" w:eastAsia="Times New Roman" w:hAnsi="Times New Roman" w:cs="Times New Roman"/>
          <w:color w:val="000000"/>
          <w:sz w:val="24"/>
          <w:szCs w:val="24"/>
          <w:lang w:eastAsia="ru-RU"/>
        </w:rPr>
        <w:t xml:space="preserve"> семена кресс-салата (одинаковые по размеру, одного урожая), чашки Петри, водные вытяжки, линейка, бумага фильтровальная.</w:t>
      </w:r>
    </w:p>
    <w:p w14:paraId="4EB55408" w14:textId="77777777" w:rsidR="006B7FF6" w:rsidRDefault="006B7FF6" w:rsidP="004F3A50">
      <w:pPr>
        <w:spacing w:after="0" w:line="360" w:lineRule="auto"/>
        <w:ind w:firstLine="709"/>
        <w:jc w:val="both"/>
        <w:rPr>
          <w:rFonts w:ascii="Times New Roman" w:eastAsia="Times New Roman" w:hAnsi="Times New Roman" w:cs="Times New Roman"/>
          <w:sz w:val="24"/>
          <w:szCs w:val="24"/>
          <w:u w:val="single"/>
          <w:lang w:eastAsia="ru-RU"/>
        </w:rPr>
      </w:pPr>
    </w:p>
    <w:p w14:paraId="06BEB46D" w14:textId="5F1F4C0C" w:rsidR="004F3A50" w:rsidRPr="008D11F5" w:rsidRDefault="004F3A50" w:rsidP="004F3A50">
      <w:pPr>
        <w:spacing w:after="0" w:line="360" w:lineRule="auto"/>
        <w:ind w:firstLine="709"/>
        <w:jc w:val="both"/>
        <w:rPr>
          <w:rFonts w:ascii="Times New Roman" w:eastAsia="Times New Roman" w:hAnsi="Times New Roman" w:cs="Times New Roman"/>
          <w:sz w:val="24"/>
          <w:szCs w:val="24"/>
          <w:u w:val="single"/>
          <w:lang w:eastAsia="ru-RU"/>
        </w:rPr>
      </w:pPr>
      <w:r w:rsidRPr="008D11F5">
        <w:rPr>
          <w:rFonts w:ascii="Times New Roman" w:eastAsia="Times New Roman" w:hAnsi="Times New Roman" w:cs="Times New Roman"/>
          <w:sz w:val="24"/>
          <w:szCs w:val="24"/>
          <w:u w:val="single"/>
          <w:lang w:eastAsia="ru-RU"/>
        </w:rPr>
        <w:lastRenderedPageBreak/>
        <w:t>Методика определения</w:t>
      </w:r>
    </w:p>
    <w:p w14:paraId="5D1C7C6F" w14:textId="77777777" w:rsidR="004F3A50" w:rsidRPr="008D11F5" w:rsidRDefault="004F3A50" w:rsidP="004F3A50">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Биотестирование проводят в чашках Петри по три повторности на каждую пробу. На дно вырезаются диски из фильтровальной бумаги, которые будут являться своеобразным субстратом. В каждую чашку на поверхность субстрата укладывают по 30 семян кресс- салата. Расстояние между соседними семенами должно быть по возможности одинаковым.</w:t>
      </w:r>
    </w:p>
    <w:p w14:paraId="28DE8910" w14:textId="77777777" w:rsidR="004F3A50" w:rsidRPr="008D11F5" w:rsidRDefault="004F3A50" w:rsidP="004F3A50">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Семена покрывают такими же дисками из фильтровальной бумаги, какие были на дне чашки. Фильтровальную бумагу во всех чашках увлажняют исследуемой неразбавленной водой или талым снегом до появления признаков насыщения. Одна из проб с дистиллированной водой, не содержащая токсических соединений, является контрольной, по морфометрическим показателям кресс-салата, пророщенного в данной пробе, проводят сравнительный анализ с показателями фитотеста других исследуемых проб.</w:t>
      </w:r>
    </w:p>
    <w:p w14:paraId="7C3D0360" w14:textId="77777777" w:rsidR="004F3A50" w:rsidRPr="008D11F5" w:rsidRDefault="004F3A50" w:rsidP="004F3A50">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Чашки Петри этикетируют, закрывают и проращивают семена в термостатическом шкафу. В течение 7-10 дней следят за прорастанием семян, периодически увлажняя дистиллированной водой. Избыток воды удаляются ватой. Проращивание ведут в помещении при температуре 20-25°С. Нормой считается прорастание 90-95 % семян в течение 3-4 суток. Процент проросших семян от числа посеянных называется всхожестью.</w:t>
      </w:r>
    </w:p>
    <w:p w14:paraId="4BB76E8A" w14:textId="77777777" w:rsidR="004F3A50" w:rsidRPr="008D11F5" w:rsidRDefault="004F3A50" w:rsidP="004F3A50">
      <w:pPr>
        <w:shd w:val="clear" w:color="auto" w:fill="FFFFFF"/>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 xml:space="preserve">По истечению опыта измеряют показатели фитотеста: длину главного корня, длину побега, средний сухой вес, всхожесть, энергию прорастания, дружность прорастания </w:t>
      </w:r>
      <w:r w:rsidRPr="008D11F5">
        <w:rPr>
          <w:rFonts w:ascii="Times New Roman" w:eastAsia="Times New Roman" w:hAnsi="Times New Roman" w:cs="Times New Roman"/>
          <w:sz w:val="24"/>
          <w:szCs w:val="24"/>
          <w:lang w:eastAsia="ru-RU"/>
        </w:rPr>
        <w:t>[33].</w:t>
      </w:r>
    </w:p>
    <w:p w14:paraId="571876ED"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Для получения количественной оценки действия почв, водных почвенных вытяжек тестируемых пунктов и сопоставимых результатов по итогам биотестирования рассчитывается ИТФ - отношение величины тест-функции в образце по отношению к контролю:</w:t>
      </w:r>
    </w:p>
    <w:p w14:paraId="60975749" w14:textId="77777777" w:rsidR="004F3A50" w:rsidRPr="008D11F5" w:rsidRDefault="004F3A50" w:rsidP="004F3A50">
      <w:pPr>
        <w:spacing w:after="0" w:line="360" w:lineRule="auto"/>
        <w:ind w:firstLine="709"/>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ИТФ = ТФ</w:t>
      </w:r>
      <w:r w:rsidRPr="008D11F5">
        <w:rPr>
          <w:rFonts w:ascii="Times New Roman" w:eastAsia="Times New Roman" w:hAnsi="Times New Roman" w:cs="Times New Roman"/>
          <w:color w:val="000000"/>
          <w:sz w:val="24"/>
          <w:szCs w:val="24"/>
          <w:vertAlign w:val="subscript"/>
          <w:lang w:eastAsia="ru-RU"/>
        </w:rPr>
        <w:t>о</w:t>
      </w:r>
      <w:r w:rsidRPr="008D11F5">
        <w:rPr>
          <w:rFonts w:ascii="Times New Roman" w:eastAsia="Times New Roman" w:hAnsi="Times New Roman" w:cs="Times New Roman"/>
          <w:color w:val="000000"/>
          <w:sz w:val="24"/>
          <w:szCs w:val="24"/>
          <w:lang w:eastAsia="ru-RU"/>
        </w:rPr>
        <w:t>/</w:t>
      </w:r>
      <w:proofErr w:type="gramStart"/>
      <w:r w:rsidRPr="008D11F5">
        <w:rPr>
          <w:rFonts w:ascii="Times New Roman" w:eastAsia="Times New Roman" w:hAnsi="Times New Roman" w:cs="Times New Roman"/>
          <w:color w:val="000000"/>
          <w:sz w:val="24"/>
          <w:szCs w:val="24"/>
          <w:lang w:eastAsia="ru-RU"/>
        </w:rPr>
        <w:t>ТФ</w:t>
      </w:r>
      <w:r w:rsidRPr="008D11F5">
        <w:rPr>
          <w:rFonts w:ascii="Times New Roman" w:eastAsia="Times New Roman" w:hAnsi="Times New Roman" w:cs="Times New Roman"/>
          <w:color w:val="000000"/>
          <w:sz w:val="24"/>
          <w:szCs w:val="24"/>
          <w:vertAlign w:val="subscript"/>
          <w:lang w:eastAsia="ru-RU"/>
        </w:rPr>
        <w:t>к</w:t>
      </w:r>
      <w:r w:rsidRPr="008D11F5">
        <w:rPr>
          <w:rFonts w:ascii="Times New Roman" w:eastAsia="Times New Roman" w:hAnsi="Times New Roman" w:cs="Times New Roman"/>
          <w:color w:val="000000"/>
          <w:sz w:val="24"/>
          <w:szCs w:val="24"/>
          <w:lang w:eastAsia="ru-RU"/>
        </w:rPr>
        <w:t xml:space="preserve"> ,</w:t>
      </w:r>
      <w:proofErr w:type="gramEnd"/>
      <w:r w:rsidRPr="008D11F5">
        <w:rPr>
          <w:rFonts w:ascii="Times New Roman" w:eastAsia="Times New Roman" w:hAnsi="Times New Roman" w:cs="Times New Roman"/>
          <w:color w:val="000000"/>
          <w:sz w:val="24"/>
          <w:szCs w:val="24"/>
          <w:lang w:eastAsia="ru-RU"/>
        </w:rPr>
        <w:t xml:space="preserve"> </w:t>
      </w:r>
    </w:p>
    <w:p w14:paraId="28FC68A8" w14:textId="77777777"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где: ТФ</w:t>
      </w:r>
      <w:r w:rsidRPr="008D11F5">
        <w:rPr>
          <w:rFonts w:ascii="Times New Roman" w:eastAsia="Times New Roman" w:hAnsi="Times New Roman" w:cs="Times New Roman"/>
          <w:color w:val="000000"/>
          <w:sz w:val="24"/>
          <w:szCs w:val="24"/>
          <w:vertAlign w:val="subscript"/>
          <w:lang w:eastAsia="ru-RU"/>
        </w:rPr>
        <w:t>о</w:t>
      </w:r>
      <w:r w:rsidRPr="008D11F5">
        <w:rPr>
          <w:rFonts w:ascii="Times New Roman" w:eastAsia="Times New Roman" w:hAnsi="Times New Roman" w:cs="Times New Roman"/>
          <w:color w:val="000000"/>
          <w:sz w:val="24"/>
          <w:szCs w:val="24"/>
          <w:lang w:eastAsia="ru-RU"/>
        </w:rPr>
        <w:t xml:space="preserve"> – среднее значение величины тест-функции в опыте; ТФ</w:t>
      </w:r>
      <w:r w:rsidRPr="008D11F5">
        <w:rPr>
          <w:rFonts w:ascii="Times New Roman" w:eastAsia="Times New Roman" w:hAnsi="Times New Roman" w:cs="Times New Roman"/>
          <w:color w:val="000000"/>
          <w:sz w:val="24"/>
          <w:szCs w:val="24"/>
          <w:vertAlign w:val="subscript"/>
          <w:lang w:eastAsia="ru-RU"/>
        </w:rPr>
        <w:t xml:space="preserve">к </w:t>
      </w:r>
      <w:r w:rsidRPr="008D11F5">
        <w:rPr>
          <w:rFonts w:ascii="Times New Roman" w:eastAsia="Times New Roman" w:hAnsi="Times New Roman" w:cs="Times New Roman"/>
          <w:color w:val="000000"/>
          <w:sz w:val="24"/>
          <w:szCs w:val="24"/>
          <w:lang w:eastAsia="ru-RU"/>
        </w:rPr>
        <w:t>– среднее значение величины тест-функции в контроле.</w:t>
      </w:r>
    </w:p>
    <w:p w14:paraId="7647C666" w14:textId="3059F24B" w:rsidR="004F3A50" w:rsidRPr="008D11F5" w:rsidRDefault="004F3A50" w:rsidP="004F3A50">
      <w:pPr>
        <w:spacing w:after="0" w:line="360" w:lineRule="auto"/>
        <w:ind w:firstLine="709"/>
        <w:jc w:val="both"/>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Для оценки токсичности полученные значения сравниваем со шкалой токсичности предло</w:t>
      </w:r>
      <w:r w:rsidRPr="006B7FF6">
        <w:rPr>
          <w:rFonts w:ascii="Times New Roman" w:eastAsia="Times New Roman" w:hAnsi="Times New Roman" w:cs="Times New Roman"/>
          <w:color w:val="000000"/>
          <w:sz w:val="24"/>
          <w:szCs w:val="24"/>
          <w:lang w:eastAsia="ru-RU"/>
        </w:rPr>
        <w:t>женной Кабировым, 1997</w:t>
      </w:r>
      <w:r w:rsidR="006B7FF6" w:rsidRPr="006B7FF6">
        <w:rPr>
          <w:rFonts w:ascii="Times New Roman" w:eastAsia="Times New Roman" w:hAnsi="Times New Roman" w:cs="Times New Roman"/>
          <w:color w:val="000000"/>
          <w:sz w:val="24"/>
          <w:szCs w:val="24"/>
          <w:lang w:eastAsia="ru-RU"/>
        </w:rPr>
        <w:t xml:space="preserve"> </w:t>
      </w:r>
      <w:r w:rsidRPr="006B7FF6">
        <w:rPr>
          <w:rFonts w:ascii="Times New Roman" w:eastAsia="Times New Roman" w:hAnsi="Times New Roman" w:cs="Times New Roman"/>
          <w:color w:val="000000"/>
          <w:sz w:val="24"/>
          <w:szCs w:val="24"/>
          <w:lang w:eastAsia="ru-RU"/>
        </w:rPr>
        <w:t>и впоследствии модифицированной Багдасаряном</w:t>
      </w:r>
      <w:r w:rsidR="006B7FF6" w:rsidRPr="006B7FF6">
        <w:rPr>
          <w:rFonts w:ascii="Times New Roman" w:eastAsia="Times New Roman" w:hAnsi="Times New Roman" w:cs="Times New Roman"/>
          <w:color w:val="000000"/>
          <w:sz w:val="24"/>
          <w:szCs w:val="24"/>
          <w:lang w:eastAsia="ru-RU"/>
        </w:rPr>
        <w:t xml:space="preserve"> в 2005</w:t>
      </w:r>
      <w:r w:rsidRPr="006B7FF6">
        <w:rPr>
          <w:rFonts w:ascii="Times New Roman" w:eastAsia="Times New Roman" w:hAnsi="Times New Roman" w:cs="Times New Roman"/>
          <w:color w:val="000000"/>
          <w:sz w:val="24"/>
          <w:szCs w:val="24"/>
          <w:lang w:eastAsia="ru-RU"/>
        </w:rPr>
        <w:t xml:space="preserve">, состоящей из 6 классов токсичности </w:t>
      </w:r>
      <w:r w:rsidRPr="006B7FF6">
        <w:rPr>
          <w:rFonts w:ascii="Times New Roman" w:eastAsia="Times New Roman" w:hAnsi="Times New Roman" w:cs="Times New Roman"/>
          <w:sz w:val="24"/>
          <w:szCs w:val="24"/>
          <w:lang w:eastAsia="ru-RU"/>
        </w:rPr>
        <w:t>табл.</w:t>
      </w:r>
      <w:r w:rsidR="006B7FF6" w:rsidRPr="006B7FF6">
        <w:rPr>
          <w:rFonts w:ascii="Times New Roman" w:eastAsia="Times New Roman" w:hAnsi="Times New Roman" w:cs="Times New Roman"/>
          <w:sz w:val="24"/>
          <w:szCs w:val="24"/>
          <w:lang w:eastAsia="ru-RU"/>
        </w:rPr>
        <w:t>8</w:t>
      </w:r>
      <w:r w:rsidRPr="006B7FF6">
        <w:rPr>
          <w:rFonts w:ascii="Times New Roman" w:eastAsia="Times New Roman" w:hAnsi="Times New Roman" w:cs="Times New Roman"/>
          <w:sz w:val="24"/>
          <w:szCs w:val="24"/>
          <w:lang w:eastAsia="ru-RU"/>
        </w:rPr>
        <w:t>.</w:t>
      </w:r>
    </w:p>
    <w:p w14:paraId="7BA1C352" w14:textId="77777777" w:rsidR="006B7FF6" w:rsidRDefault="006B7FF6" w:rsidP="006B7FF6">
      <w:pPr>
        <w:spacing w:after="0" w:line="360" w:lineRule="auto"/>
        <w:jc w:val="right"/>
        <w:rPr>
          <w:rFonts w:ascii="Times New Roman" w:eastAsia="Times New Roman" w:hAnsi="Times New Roman" w:cs="Times New Roman"/>
          <w:sz w:val="24"/>
          <w:szCs w:val="24"/>
          <w:lang w:eastAsia="ru-RU"/>
        </w:rPr>
      </w:pPr>
    </w:p>
    <w:p w14:paraId="27375285" w14:textId="77777777" w:rsidR="006B7FF6" w:rsidRDefault="006B7FF6" w:rsidP="006B7FF6">
      <w:pPr>
        <w:spacing w:after="0" w:line="360" w:lineRule="auto"/>
        <w:jc w:val="right"/>
        <w:rPr>
          <w:rFonts w:ascii="Times New Roman" w:eastAsia="Times New Roman" w:hAnsi="Times New Roman" w:cs="Times New Roman"/>
          <w:sz w:val="24"/>
          <w:szCs w:val="24"/>
          <w:lang w:eastAsia="ru-RU"/>
        </w:rPr>
      </w:pPr>
    </w:p>
    <w:p w14:paraId="20A55CBC" w14:textId="77777777" w:rsidR="006B7FF6" w:rsidRDefault="006B7FF6" w:rsidP="006B7FF6">
      <w:pPr>
        <w:spacing w:after="0" w:line="360" w:lineRule="auto"/>
        <w:jc w:val="right"/>
        <w:rPr>
          <w:rFonts w:ascii="Times New Roman" w:eastAsia="Times New Roman" w:hAnsi="Times New Roman" w:cs="Times New Roman"/>
          <w:sz w:val="24"/>
          <w:szCs w:val="24"/>
          <w:lang w:eastAsia="ru-RU"/>
        </w:rPr>
      </w:pPr>
    </w:p>
    <w:p w14:paraId="68B8B03E" w14:textId="77777777" w:rsidR="006B7FF6" w:rsidRDefault="006B7FF6" w:rsidP="006B7FF6">
      <w:pPr>
        <w:spacing w:after="0" w:line="360" w:lineRule="auto"/>
        <w:jc w:val="right"/>
        <w:rPr>
          <w:rFonts w:ascii="Times New Roman" w:eastAsia="Times New Roman" w:hAnsi="Times New Roman" w:cs="Times New Roman"/>
          <w:sz w:val="24"/>
          <w:szCs w:val="24"/>
          <w:lang w:eastAsia="ru-RU"/>
        </w:rPr>
      </w:pPr>
    </w:p>
    <w:p w14:paraId="1F41F306" w14:textId="77777777" w:rsidR="006B7FF6" w:rsidRDefault="006B7FF6" w:rsidP="006B7FF6">
      <w:pPr>
        <w:spacing w:after="0" w:line="360" w:lineRule="auto"/>
        <w:jc w:val="right"/>
        <w:rPr>
          <w:rFonts w:ascii="Times New Roman" w:eastAsia="Times New Roman" w:hAnsi="Times New Roman" w:cs="Times New Roman"/>
          <w:sz w:val="24"/>
          <w:szCs w:val="24"/>
          <w:lang w:eastAsia="ru-RU"/>
        </w:rPr>
      </w:pPr>
    </w:p>
    <w:p w14:paraId="7B7724A6" w14:textId="77777777" w:rsidR="006B7FF6" w:rsidRDefault="006B7FF6" w:rsidP="006B7FF6">
      <w:pPr>
        <w:spacing w:after="0" w:line="360" w:lineRule="auto"/>
        <w:jc w:val="right"/>
        <w:rPr>
          <w:rFonts w:ascii="Times New Roman" w:eastAsia="Times New Roman" w:hAnsi="Times New Roman" w:cs="Times New Roman"/>
          <w:sz w:val="24"/>
          <w:szCs w:val="24"/>
          <w:lang w:eastAsia="ru-RU"/>
        </w:rPr>
      </w:pPr>
    </w:p>
    <w:p w14:paraId="58DA75A1" w14:textId="77777777" w:rsidR="006B7FF6" w:rsidRDefault="006B7FF6" w:rsidP="006B7FF6">
      <w:pPr>
        <w:spacing w:after="0" w:line="360" w:lineRule="auto"/>
        <w:jc w:val="right"/>
        <w:rPr>
          <w:rFonts w:ascii="Times New Roman" w:eastAsia="Times New Roman" w:hAnsi="Times New Roman" w:cs="Times New Roman"/>
          <w:sz w:val="24"/>
          <w:szCs w:val="24"/>
          <w:lang w:eastAsia="ru-RU"/>
        </w:rPr>
      </w:pPr>
    </w:p>
    <w:p w14:paraId="3E3CDF65" w14:textId="24C5F1D0" w:rsidR="004F3A50" w:rsidRPr="006B7FF6" w:rsidRDefault="004F3A50" w:rsidP="006B7FF6">
      <w:pPr>
        <w:spacing w:after="0" w:line="360" w:lineRule="auto"/>
        <w:jc w:val="right"/>
        <w:rPr>
          <w:rFonts w:ascii="Times New Roman" w:eastAsia="Calibri" w:hAnsi="Times New Roman" w:cs="Times New Roman"/>
          <w:sz w:val="24"/>
          <w:szCs w:val="24"/>
          <w:lang w:eastAsia="ru-RU"/>
        </w:rPr>
      </w:pPr>
      <w:r w:rsidRPr="006B7FF6">
        <w:rPr>
          <w:rFonts w:ascii="Times New Roman" w:eastAsia="Times New Roman" w:hAnsi="Times New Roman" w:cs="Times New Roman"/>
          <w:sz w:val="24"/>
          <w:szCs w:val="24"/>
          <w:lang w:eastAsia="ru-RU"/>
        </w:rPr>
        <w:lastRenderedPageBreak/>
        <w:t xml:space="preserve">Таблица </w:t>
      </w:r>
      <w:r w:rsidR="006B7FF6" w:rsidRPr="006B7FF6">
        <w:rPr>
          <w:rFonts w:ascii="Times New Roman" w:eastAsia="Times New Roman" w:hAnsi="Times New Roman" w:cs="Times New Roman"/>
          <w:sz w:val="24"/>
          <w:szCs w:val="24"/>
          <w:lang w:eastAsia="ru-RU"/>
        </w:rPr>
        <w:t>8</w:t>
      </w:r>
      <w:r w:rsidRPr="006B7FF6">
        <w:rPr>
          <w:rFonts w:ascii="Times New Roman" w:eastAsia="Times New Roman" w:hAnsi="Times New Roman" w:cs="Times New Roman"/>
          <w:sz w:val="24"/>
          <w:szCs w:val="24"/>
          <w:lang w:eastAsia="ru-RU"/>
        </w:rPr>
        <w:t>.</w:t>
      </w:r>
      <w:r w:rsidR="006B7FF6" w:rsidRPr="006B7FF6">
        <w:rPr>
          <w:rFonts w:ascii="Times New Roman" w:eastAsia="Times New Roman" w:hAnsi="Times New Roman" w:cs="Times New Roman"/>
          <w:sz w:val="24"/>
          <w:szCs w:val="24"/>
          <w:lang w:eastAsia="ru-RU"/>
        </w:rPr>
        <w:t xml:space="preserve"> </w:t>
      </w:r>
      <w:r w:rsidRPr="006B7FF6">
        <w:rPr>
          <w:rFonts w:ascii="Times New Roman" w:eastAsia="Calibri" w:hAnsi="Times New Roman" w:cs="Times New Roman"/>
          <w:sz w:val="24"/>
          <w:szCs w:val="24"/>
          <w:lang w:eastAsia="ru-RU"/>
        </w:rPr>
        <w:t>Шкала токсичности Кабирова Р.Р. в модификации Багдасаряна А.С.</w:t>
      </w:r>
    </w:p>
    <w:tbl>
      <w:tblPr>
        <w:tblW w:w="8838" w:type="dxa"/>
        <w:jc w:val="center"/>
        <w:tblLook w:val="00A0" w:firstRow="1" w:lastRow="0" w:firstColumn="1" w:lastColumn="0" w:noHBand="0" w:noVBand="0"/>
      </w:tblPr>
      <w:tblGrid>
        <w:gridCol w:w="3087"/>
        <w:gridCol w:w="2238"/>
        <w:gridCol w:w="3513"/>
      </w:tblGrid>
      <w:tr w:rsidR="004F3A50" w:rsidRPr="008D11F5" w14:paraId="713E71F0" w14:textId="77777777" w:rsidTr="004F3A50">
        <w:trPr>
          <w:trHeight w:val="426"/>
          <w:jc w:val="center"/>
        </w:trPr>
        <w:tc>
          <w:tcPr>
            <w:tcW w:w="3087" w:type="dxa"/>
            <w:tcBorders>
              <w:top w:val="single" w:sz="4" w:space="0" w:color="auto"/>
              <w:left w:val="single" w:sz="4" w:space="0" w:color="auto"/>
              <w:bottom w:val="single" w:sz="4" w:space="0" w:color="auto"/>
              <w:right w:val="single" w:sz="4" w:space="0" w:color="auto"/>
            </w:tcBorders>
            <w:vAlign w:val="center"/>
            <w:hideMark/>
          </w:tcPr>
          <w:p w14:paraId="4052F6EA"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Класс токсичности</w:t>
            </w:r>
          </w:p>
        </w:tc>
        <w:tc>
          <w:tcPr>
            <w:tcW w:w="2238" w:type="dxa"/>
            <w:tcBorders>
              <w:top w:val="single" w:sz="4" w:space="0" w:color="auto"/>
              <w:left w:val="nil"/>
              <w:bottom w:val="single" w:sz="4" w:space="0" w:color="auto"/>
              <w:right w:val="single" w:sz="4" w:space="0" w:color="auto"/>
            </w:tcBorders>
            <w:vAlign w:val="center"/>
            <w:hideMark/>
          </w:tcPr>
          <w:p w14:paraId="49D744F3"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Величина   ИТФ</w:t>
            </w:r>
          </w:p>
        </w:tc>
        <w:tc>
          <w:tcPr>
            <w:tcW w:w="3513" w:type="dxa"/>
            <w:tcBorders>
              <w:top w:val="single" w:sz="4" w:space="0" w:color="auto"/>
              <w:left w:val="nil"/>
              <w:bottom w:val="single" w:sz="4" w:space="0" w:color="auto"/>
              <w:right w:val="single" w:sz="4" w:space="0" w:color="auto"/>
            </w:tcBorders>
            <w:vAlign w:val="center"/>
            <w:hideMark/>
          </w:tcPr>
          <w:p w14:paraId="627D053A"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Пояснения</w:t>
            </w:r>
          </w:p>
        </w:tc>
      </w:tr>
      <w:tr w:rsidR="004F3A50" w:rsidRPr="008D11F5" w14:paraId="66F7FC90" w14:textId="77777777" w:rsidTr="004F3A50">
        <w:trPr>
          <w:trHeight w:val="413"/>
          <w:jc w:val="center"/>
        </w:trPr>
        <w:tc>
          <w:tcPr>
            <w:tcW w:w="3087" w:type="dxa"/>
            <w:tcBorders>
              <w:top w:val="nil"/>
              <w:left w:val="single" w:sz="4" w:space="0" w:color="auto"/>
              <w:bottom w:val="single" w:sz="4" w:space="0" w:color="auto"/>
              <w:right w:val="single" w:sz="4" w:space="0" w:color="auto"/>
            </w:tcBorders>
            <w:noWrap/>
            <w:vAlign w:val="center"/>
            <w:hideMark/>
          </w:tcPr>
          <w:p w14:paraId="03A5E54C"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VI – стимуляция</w:t>
            </w:r>
          </w:p>
          <w:p w14:paraId="0E5A57AC"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-значительная</w:t>
            </w:r>
          </w:p>
          <w:p w14:paraId="3AE22AC4"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-выраженная</w:t>
            </w:r>
          </w:p>
          <w:p w14:paraId="118F6D69"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-заметная</w:t>
            </w:r>
          </w:p>
          <w:p w14:paraId="4664FE35"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-средняя</w:t>
            </w:r>
          </w:p>
          <w:p w14:paraId="2B78FF69"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-слабая</w:t>
            </w:r>
          </w:p>
        </w:tc>
        <w:tc>
          <w:tcPr>
            <w:tcW w:w="2238" w:type="dxa"/>
            <w:tcBorders>
              <w:top w:val="nil"/>
              <w:left w:val="nil"/>
              <w:bottom w:val="single" w:sz="4" w:space="0" w:color="auto"/>
              <w:right w:val="single" w:sz="4" w:space="0" w:color="auto"/>
            </w:tcBorders>
            <w:vAlign w:val="bottom"/>
            <w:hideMark/>
          </w:tcPr>
          <w:p w14:paraId="5BEB35E9"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&gt;1,60</w:t>
            </w:r>
          </w:p>
          <w:p w14:paraId="69801285"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1,50-1,60</w:t>
            </w:r>
          </w:p>
          <w:p w14:paraId="71536137"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1,50</w:t>
            </w:r>
          </w:p>
          <w:p w14:paraId="26C56036"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1,11-1,40</w:t>
            </w:r>
          </w:p>
          <w:p w14:paraId="7D08BA60"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1,10</w:t>
            </w:r>
          </w:p>
        </w:tc>
        <w:tc>
          <w:tcPr>
            <w:tcW w:w="3513" w:type="dxa"/>
            <w:tcBorders>
              <w:top w:val="nil"/>
              <w:left w:val="nil"/>
              <w:bottom w:val="single" w:sz="4" w:space="0" w:color="auto"/>
              <w:right w:val="single" w:sz="4" w:space="0" w:color="auto"/>
            </w:tcBorders>
            <w:vAlign w:val="center"/>
            <w:hideMark/>
          </w:tcPr>
          <w:p w14:paraId="52E2EF02"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Фактор оказывает стимулирующее действие на тест-объект</w:t>
            </w:r>
          </w:p>
        </w:tc>
      </w:tr>
      <w:tr w:rsidR="004F3A50" w:rsidRPr="008D11F5" w14:paraId="11F20BD7" w14:textId="77777777" w:rsidTr="004F3A50">
        <w:trPr>
          <w:trHeight w:val="955"/>
          <w:jc w:val="center"/>
        </w:trPr>
        <w:tc>
          <w:tcPr>
            <w:tcW w:w="3087" w:type="dxa"/>
            <w:tcBorders>
              <w:top w:val="nil"/>
              <w:left w:val="single" w:sz="4" w:space="0" w:color="auto"/>
              <w:bottom w:val="single" w:sz="4" w:space="0" w:color="auto"/>
              <w:right w:val="single" w:sz="4" w:space="0" w:color="auto"/>
            </w:tcBorders>
            <w:vAlign w:val="center"/>
            <w:hideMark/>
          </w:tcPr>
          <w:p w14:paraId="52A0FC2C"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V – норма</w:t>
            </w:r>
          </w:p>
        </w:tc>
        <w:tc>
          <w:tcPr>
            <w:tcW w:w="2238" w:type="dxa"/>
            <w:tcBorders>
              <w:top w:val="nil"/>
              <w:left w:val="nil"/>
              <w:bottom w:val="single" w:sz="4" w:space="0" w:color="auto"/>
              <w:right w:val="single" w:sz="4" w:space="0" w:color="auto"/>
            </w:tcBorders>
            <w:vAlign w:val="center"/>
            <w:hideMark/>
          </w:tcPr>
          <w:p w14:paraId="04F7185A"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0,9-1,10</w:t>
            </w:r>
          </w:p>
        </w:tc>
        <w:tc>
          <w:tcPr>
            <w:tcW w:w="3513" w:type="dxa"/>
            <w:tcBorders>
              <w:top w:val="nil"/>
              <w:left w:val="nil"/>
              <w:bottom w:val="single" w:sz="4" w:space="0" w:color="auto"/>
              <w:right w:val="single" w:sz="4" w:space="0" w:color="auto"/>
            </w:tcBorders>
            <w:vAlign w:val="center"/>
            <w:hideMark/>
          </w:tcPr>
          <w:p w14:paraId="166DEB8C"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Фактор не оказывает существенного влияния на развитие тест-организма</w:t>
            </w:r>
          </w:p>
        </w:tc>
      </w:tr>
      <w:tr w:rsidR="004F3A50" w:rsidRPr="008D11F5" w14:paraId="0B7DF888" w14:textId="77777777" w:rsidTr="004F3A50">
        <w:trPr>
          <w:trHeight w:val="477"/>
          <w:jc w:val="center"/>
        </w:trPr>
        <w:tc>
          <w:tcPr>
            <w:tcW w:w="3087" w:type="dxa"/>
            <w:tcBorders>
              <w:top w:val="nil"/>
              <w:left w:val="single" w:sz="4" w:space="0" w:color="auto"/>
              <w:bottom w:val="single" w:sz="4" w:space="0" w:color="auto"/>
              <w:right w:val="single" w:sz="4" w:space="0" w:color="auto"/>
            </w:tcBorders>
            <w:vAlign w:val="center"/>
            <w:hideMark/>
          </w:tcPr>
          <w:p w14:paraId="0DBCF081"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IV - низкая токсичность</w:t>
            </w:r>
          </w:p>
        </w:tc>
        <w:tc>
          <w:tcPr>
            <w:tcW w:w="2238" w:type="dxa"/>
            <w:tcBorders>
              <w:top w:val="nil"/>
              <w:left w:val="nil"/>
              <w:bottom w:val="single" w:sz="4" w:space="0" w:color="auto"/>
              <w:right w:val="single" w:sz="4" w:space="0" w:color="auto"/>
            </w:tcBorders>
            <w:vAlign w:val="center"/>
            <w:hideMark/>
          </w:tcPr>
          <w:p w14:paraId="24633D96"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0,71-0,90</w:t>
            </w:r>
          </w:p>
        </w:tc>
        <w:tc>
          <w:tcPr>
            <w:tcW w:w="3513" w:type="dxa"/>
            <w:vMerge w:val="restart"/>
            <w:tcBorders>
              <w:top w:val="nil"/>
              <w:left w:val="single" w:sz="4" w:space="0" w:color="auto"/>
              <w:bottom w:val="single" w:sz="4" w:space="0" w:color="auto"/>
              <w:right w:val="single" w:sz="4" w:space="0" w:color="auto"/>
            </w:tcBorders>
            <w:vAlign w:val="center"/>
            <w:hideMark/>
          </w:tcPr>
          <w:p w14:paraId="0E3E6A3A"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Разная степень снижения величины тест-функции в опыте по сравнению с контролем</w:t>
            </w:r>
          </w:p>
        </w:tc>
      </w:tr>
      <w:tr w:rsidR="004F3A50" w:rsidRPr="008D11F5" w14:paraId="182CA381" w14:textId="77777777" w:rsidTr="004F3A50">
        <w:trPr>
          <w:trHeight w:val="477"/>
          <w:jc w:val="center"/>
        </w:trPr>
        <w:tc>
          <w:tcPr>
            <w:tcW w:w="3087" w:type="dxa"/>
            <w:tcBorders>
              <w:top w:val="single" w:sz="4" w:space="0" w:color="auto"/>
              <w:left w:val="single" w:sz="4" w:space="0" w:color="auto"/>
              <w:bottom w:val="single" w:sz="4" w:space="0" w:color="auto"/>
              <w:right w:val="single" w:sz="4" w:space="0" w:color="auto"/>
            </w:tcBorders>
            <w:vAlign w:val="center"/>
            <w:hideMark/>
          </w:tcPr>
          <w:p w14:paraId="7AB43B7D"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III - средняя токсичность</w:t>
            </w:r>
          </w:p>
        </w:tc>
        <w:tc>
          <w:tcPr>
            <w:tcW w:w="2238" w:type="dxa"/>
            <w:tcBorders>
              <w:top w:val="single" w:sz="4" w:space="0" w:color="auto"/>
              <w:left w:val="single" w:sz="4" w:space="0" w:color="auto"/>
              <w:bottom w:val="single" w:sz="4" w:space="0" w:color="auto"/>
              <w:right w:val="single" w:sz="4" w:space="0" w:color="auto"/>
            </w:tcBorders>
            <w:vAlign w:val="center"/>
            <w:hideMark/>
          </w:tcPr>
          <w:p w14:paraId="6F5B328D" w14:textId="77777777" w:rsidR="004F3A50" w:rsidRPr="008D11F5" w:rsidRDefault="004F3A50" w:rsidP="004F3A50">
            <w:pPr>
              <w:spacing w:after="0" w:line="240" w:lineRule="auto"/>
              <w:jc w:val="center"/>
              <w:rPr>
                <w:rFonts w:ascii="Times New Roman" w:eastAsia="Calibri" w:hAnsi="Times New Roman" w:cs="Times New Roman"/>
                <w:b/>
                <w:sz w:val="24"/>
                <w:szCs w:val="24"/>
                <w:lang w:eastAsia="ru-RU"/>
              </w:rPr>
            </w:pPr>
            <w:r w:rsidRPr="008D11F5">
              <w:rPr>
                <w:rFonts w:ascii="Times New Roman" w:eastAsia="Calibri" w:hAnsi="Times New Roman" w:cs="Times New Roman"/>
                <w:b/>
                <w:sz w:val="24"/>
                <w:szCs w:val="24"/>
                <w:lang w:eastAsia="ru-RU"/>
              </w:rPr>
              <w:t>0,50-0,70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AF4D13" w14:textId="77777777" w:rsidR="004F3A50" w:rsidRPr="008D11F5" w:rsidRDefault="004F3A50" w:rsidP="004F3A50">
            <w:pPr>
              <w:spacing w:after="0"/>
              <w:rPr>
                <w:rFonts w:ascii="Times New Roman" w:eastAsia="Calibri" w:hAnsi="Times New Roman" w:cs="Times New Roman"/>
                <w:color w:val="000000"/>
                <w:sz w:val="24"/>
                <w:szCs w:val="24"/>
                <w:lang w:eastAsia="ru-RU"/>
              </w:rPr>
            </w:pPr>
          </w:p>
        </w:tc>
      </w:tr>
      <w:tr w:rsidR="004F3A50" w:rsidRPr="008D11F5" w14:paraId="23896C3A" w14:textId="77777777" w:rsidTr="004F3A50">
        <w:trPr>
          <w:trHeight w:val="477"/>
          <w:jc w:val="center"/>
        </w:trPr>
        <w:tc>
          <w:tcPr>
            <w:tcW w:w="3087" w:type="dxa"/>
            <w:tcBorders>
              <w:top w:val="single" w:sz="4" w:space="0" w:color="auto"/>
              <w:left w:val="single" w:sz="4" w:space="0" w:color="auto"/>
              <w:bottom w:val="single" w:sz="4" w:space="0" w:color="auto"/>
              <w:right w:val="single" w:sz="4" w:space="0" w:color="auto"/>
            </w:tcBorders>
            <w:vAlign w:val="center"/>
            <w:hideMark/>
          </w:tcPr>
          <w:p w14:paraId="038937ED"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II - высокая токсичность</w:t>
            </w:r>
          </w:p>
        </w:tc>
        <w:tc>
          <w:tcPr>
            <w:tcW w:w="2238" w:type="dxa"/>
            <w:tcBorders>
              <w:top w:val="single" w:sz="4" w:space="0" w:color="auto"/>
              <w:left w:val="single" w:sz="4" w:space="0" w:color="auto"/>
              <w:bottom w:val="single" w:sz="4" w:space="0" w:color="auto"/>
              <w:right w:val="single" w:sz="4" w:space="0" w:color="auto"/>
            </w:tcBorders>
            <w:vAlign w:val="center"/>
            <w:hideMark/>
          </w:tcPr>
          <w:p w14:paraId="42332B15" w14:textId="77777777" w:rsidR="004F3A50" w:rsidRPr="008D11F5" w:rsidRDefault="004F3A50" w:rsidP="004F3A50">
            <w:pPr>
              <w:spacing w:after="0" w:line="240" w:lineRule="auto"/>
              <w:jc w:val="center"/>
              <w:rPr>
                <w:rFonts w:ascii="Times New Roman" w:eastAsia="Calibri" w:hAnsi="Times New Roman" w:cs="Times New Roman"/>
                <w:b/>
                <w:sz w:val="24"/>
                <w:szCs w:val="24"/>
                <w:lang w:eastAsia="ru-RU"/>
              </w:rPr>
            </w:pPr>
            <w:r w:rsidRPr="008D11F5">
              <w:rPr>
                <w:rFonts w:ascii="Times New Roman" w:eastAsia="Calibri" w:hAnsi="Times New Roman" w:cs="Times New Roman"/>
                <w:b/>
                <w:sz w:val="24"/>
                <w:szCs w:val="24"/>
                <w:lang w:eastAsia="ru-RU"/>
              </w:rPr>
              <w:t>&lt;0,50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089002" w14:textId="77777777" w:rsidR="004F3A50" w:rsidRPr="008D11F5" w:rsidRDefault="004F3A50" w:rsidP="004F3A50">
            <w:pPr>
              <w:spacing w:after="0"/>
              <w:rPr>
                <w:rFonts w:ascii="Times New Roman" w:eastAsia="Calibri" w:hAnsi="Times New Roman" w:cs="Times New Roman"/>
                <w:color w:val="000000"/>
                <w:sz w:val="24"/>
                <w:szCs w:val="24"/>
                <w:lang w:eastAsia="ru-RU"/>
              </w:rPr>
            </w:pPr>
          </w:p>
        </w:tc>
      </w:tr>
      <w:tr w:rsidR="004F3A50" w:rsidRPr="008D11F5" w14:paraId="122E5929" w14:textId="77777777" w:rsidTr="004F3A50">
        <w:trPr>
          <w:trHeight w:val="795"/>
          <w:jc w:val="center"/>
        </w:trPr>
        <w:tc>
          <w:tcPr>
            <w:tcW w:w="3087" w:type="dxa"/>
            <w:tcBorders>
              <w:top w:val="single" w:sz="4" w:space="0" w:color="auto"/>
              <w:left w:val="single" w:sz="4" w:space="0" w:color="auto"/>
              <w:bottom w:val="single" w:sz="4" w:space="0" w:color="auto"/>
              <w:right w:val="single" w:sz="4" w:space="0" w:color="auto"/>
            </w:tcBorders>
            <w:vAlign w:val="center"/>
            <w:hideMark/>
          </w:tcPr>
          <w:p w14:paraId="6A09BC31"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I - сверхвысокая токсичность</w:t>
            </w:r>
          </w:p>
        </w:tc>
        <w:tc>
          <w:tcPr>
            <w:tcW w:w="2238" w:type="dxa"/>
            <w:tcBorders>
              <w:top w:val="single" w:sz="4" w:space="0" w:color="auto"/>
              <w:left w:val="single" w:sz="4" w:space="0" w:color="auto"/>
              <w:bottom w:val="single" w:sz="4" w:space="0" w:color="auto"/>
              <w:right w:val="single" w:sz="4" w:space="0" w:color="auto"/>
            </w:tcBorders>
            <w:vAlign w:val="center"/>
            <w:hideMark/>
          </w:tcPr>
          <w:p w14:paraId="12859CD0" w14:textId="77777777" w:rsidR="004F3A50" w:rsidRPr="008D11F5" w:rsidRDefault="004F3A50" w:rsidP="004F3A50">
            <w:pPr>
              <w:spacing w:after="0" w:line="240" w:lineRule="auto"/>
              <w:jc w:val="center"/>
              <w:rPr>
                <w:rFonts w:ascii="Times New Roman" w:eastAsia="Calibri" w:hAnsi="Times New Roman" w:cs="Times New Roman"/>
                <w:b/>
                <w:sz w:val="24"/>
                <w:szCs w:val="24"/>
                <w:lang w:eastAsia="ru-RU"/>
              </w:rPr>
            </w:pPr>
            <w:r w:rsidRPr="008D11F5">
              <w:rPr>
                <w:rFonts w:ascii="Times New Roman" w:eastAsia="Calibri" w:hAnsi="Times New Roman" w:cs="Times New Roman"/>
                <w:b/>
                <w:sz w:val="24"/>
                <w:szCs w:val="24"/>
                <w:lang w:eastAsia="ru-RU"/>
              </w:rPr>
              <w:t>0</w:t>
            </w:r>
          </w:p>
        </w:tc>
        <w:tc>
          <w:tcPr>
            <w:tcW w:w="3513" w:type="dxa"/>
            <w:tcBorders>
              <w:top w:val="single" w:sz="4" w:space="0" w:color="auto"/>
              <w:left w:val="single" w:sz="4" w:space="0" w:color="auto"/>
              <w:bottom w:val="single" w:sz="4" w:space="0" w:color="auto"/>
              <w:right w:val="single" w:sz="4" w:space="0" w:color="auto"/>
            </w:tcBorders>
            <w:vAlign w:val="center"/>
            <w:hideMark/>
          </w:tcPr>
          <w:p w14:paraId="2ADD9874"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Гибель тест-объекта. Среда не пригодна для жизни тест-объекта</w:t>
            </w:r>
          </w:p>
        </w:tc>
      </w:tr>
    </w:tbl>
    <w:p w14:paraId="171F2428" w14:textId="77777777" w:rsidR="004F3A50" w:rsidRPr="008D11F5" w:rsidRDefault="004F3A50" w:rsidP="004F3A50">
      <w:pPr>
        <w:spacing w:after="0" w:line="360" w:lineRule="auto"/>
        <w:outlineLvl w:val="0"/>
        <w:rPr>
          <w:rFonts w:ascii="Times New Roman" w:eastAsia="Calibri" w:hAnsi="Times New Roman" w:cs="Times New Roman"/>
          <w:sz w:val="24"/>
          <w:szCs w:val="24"/>
          <w:lang w:eastAsia="ru-RU"/>
        </w:rPr>
      </w:pPr>
    </w:p>
    <w:p w14:paraId="20BAD718" w14:textId="77777777" w:rsidR="004F3A50" w:rsidRPr="008D11F5" w:rsidRDefault="004F3A50" w:rsidP="004F3A50">
      <w:pPr>
        <w:spacing w:after="0" w:line="360" w:lineRule="auto"/>
        <w:ind w:firstLine="709"/>
        <w:jc w:val="both"/>
        <w:rPr>
          <w:rFonts w:ascii="Times New Roman" w:eastAsia="Times New Roman" w:hAnsi="Times New Roman" w:cs="Times New Roman"/>
          <w:b/>
          <w:color w:val="000000"/>
          <w:sz w:val="24"/>
          <w:szCs w:val="24"/>
          <w:lang w:eastAsia="ru-RU"/>
        </w:rPr>
      </w:pPr>
      <w:r w:rsidRPr="008D11F5">
        <w:rPr>
          <w:rFonts w:ascii="Times New Roman" w:eastAsia="Times New Roman" w:hAnsi="Times New Roman" w:cs="Times New Roman"/>
          <w:b/>
          <w:color w:val="000000"/>
          <w:sz w:val="24"/>
          <w:szCs w:val="24"/>
          <w:lang w:eastAsia="ru-RU"/>
        </w:rPr>
        <w:t>Определение сообществ микроорганизмов методом почвенных разведений</w:t>
      </w:r>
    </w:p>
    <w:p w14:paraId="3ADA6EEA" w14:textId="77777777" w:rsidR="004F3A50" w:rsidRPr="008D11F5" w:rsidRDefault="004F3A50" w:rsidP="004F3A50">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Определение сообществ микроорганизмов методом почвенных разведений является одним из наиболее распространенных подходов для изучения микробиомов почвы. Этот метод основывается на сборе образцов почвы из разных мест и анализе содержания микроорганизмов в этих образцах.</w:t>
      </w:r>
    </w:p>
    <w:p w14:paraId="68DDCD83" w14:textId="77777777" w:rsidR="004F3A50" w:rsidRPr="008D11F5" w:rsidRDefault="004F3A50" w:rsidP="004F3A50">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Шаги определения сообществ микроорганизмов методом почвенных разведений могут включать следующее:</w:t>
      </w:r>
    </w:p>
    <w:p w14:paraId="202217DF" w14:textId="77777777" w:rsidR="004F3A50" w:rsidRPr="008D11F5" w:rsidRDefault="004F3A50" w:rsidP="004F3A50">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1. Сбор образцов почвы из разных мест: обычно берутся несколько образцов из разных мест, чтобы охватить различные типы почвы и условия окружающей среды.</w:t>
      </w:r>
    </w:p>
    <w:p w14:paraId="56FA9476" w14:textId="77777777" w:rsidR="004F3A50" w:rsidRPr="008D11F5" w:rsidRDefault="004F3A50" w:rsidP="004F3A50">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2. Извлечение ДНК: из образцов почвы извлекают ДНК микроорганизмов с помощью специальных химических реагентов и технологий.</w:t>
      </w:r>
    </w:p>
    <w:p w14:paraId="661E5386" w14:textId="77777777" w:rsidR="004F3A50" w:rsidRPr="008D11F5" w:rsidRDefault="004F3A50" w:rsidP="004F3A50">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3. Амплификация ДНК: извлеченную ДНК увеличивают в количестве с помощью методов ПЦР (полимеразной цепной реакции), чтобы получить достаточно ДНК для дальнейшего анализа.</w:t>
      </w:r>
    </w:p>
    <w:p w14:paraId="347721A8" w14:textId="77777777" w:rsidR="004F3A50" w:rsidRPr="008D11F5" w:rsidRDefault="004F3A50" w:rsidP="004F3A50">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4. Секвенирование ДНК: увеличенную ДНК анализируют с помощью методов секвенирования, таких как массовое параллельное секвенирование, чтобы получить информацию о последовательности ДНК.</w:t>
      </w:r>
    </w:p>
    <w:p w14:paraId="59530C09" w14:textId="77777777" w:rsidR="004F3A50" w:rsidRPr="008D11F5" w:rsidRDefault="004F3A50" w:rsidP="004F3A50">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 xml:space="preserve">5. Анализ последовательностей ДНК: последовательности ДНК анализируются с помощью различных методов, включая выравнивание, кластеризацию и анализ </w:t>
      </w:r>
      <w:r w:rsidRPr="008D11F5">
        <w:rPr>
          <w:rFonts w:ascii="Times New Roman" w:hAnsi="Times New Roman" w:cs="Times New Roman"/>
          <w:sz w:val="24"/>
          <w:szCs w:val="24"/>
        </w:rPr>
        <w:lastRenderedPageBreak/>
        <w:t>функциональной информации. Эти методы позволяют идентифицировать различные виды микроорганизмов и оценить их биологические функции.</w:t>
      </w:r>
    </w:p>
    <w:p w14:paraId="6201A596" w14:textId="700D3767" w:rsidR="004F3A50" w:rsidRPr="008D11F5" w:rsidRDefault="004F3A50" w:rsidP="004F3A50">
      <w:pPr>
        <w:spacing w:after="0" w:line="360" w:lineRule="auto"/>
        <w:ind w:firstLine="709"/>
        <w:rPr>
          <w:rFonts w:ascii="Times New Roman" w:hAnsi="Times New Roman" w:cs="Times New Roman"/>
          <w:sz w:val="24"/>
          <w:szCs w:val="24"/>
          <w:highlight w:val="yellow"/>
        </w:rPr>
      </w:pPr>
      <w:r w:rsidRPr="008D11F5">
        <w:rPr>
          <w:rFonts w:ascii="Times New Roman" w:hAnsi="Times New Roman" w:cs="Times New Roman"/>
          <w:sz w:val="24"/>
          <w:szCs w:val="24"/>
        </w:rPr>
        <w:t xml:space="preserve">6. Определение сообществ микроорганизмов: на основе результатов анализа последовательностей ДНК можно определить сообщества микроорганизмов, которые присутствуют в образцах почвы, и оценить их структуру, разнообразие и функциональную </w:t>
      </w:r>
      <w:r w:rsidRPr="006B7FF6">
        <w:rPr>
          <w:rFonts w:ascii="Times New Roman" w:hAnsi="Times New Roman" w:cs="Times New Roman"/>
          <w:sz w:val="24"/>
          <w:szCs w:val="24"/>
        </w:rPr>
        <w:t xml:space="preserve">активность. </w:t>
      </w:r>
      <w:r w:rsidR="006B7FF6" w:rsidRPr="006B7FF6">
        <w:rPr>
          <w:rFonts w:ascii="Times New Roman" w:hAnsi="Times New Roman" w:cs="Times New Roman"/>
          <w:sz w:val="24"/>
          <w:szCs w:val="24"/>
        </w:rPr>
        <w:t>(</w:t>
      </w:r>
      <w:r w:rsidRPr="006B7FF6">
        <w:rPr>
          <w:rFonts w:ascii="Times New Roman" w:hAnsi="Times New Roman" w:cs="Times New Roman"/>
          <w:sz w:val="24"/>
          <w:szCs w:val="24"/>
          <w:lang w:val="en-US"/>
        </w:rPr>
        <w:t>Janssen</w:t>
      </w:r>
      <w:r w:rsidR="006B7FF6" w:rsidRPr="006B7FF6">
        <w:rPr>
          <w:rFonts w:ascii="Times New Roman" w:hAnsi="Times New Roman" w:cs="Times New Roman"/>
          <w:sz w:val="24"/>
          <w:szCs w:val="24"/>
        </w:rPr>
        <w:t>, 2002)</w:t>
      </w:r>
    </w:p>
    <w:p w14:paraId="684F45B2" w14:textId="7526AD9D" w:rsidR="00AC60C3" w:rsidRPr="008D11F5" w:rsidRDefault="00AC60C3" w:rsidP="00AC60C3">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Для определения микроорганизмов была применена методика разведений. Для этого взяли навеску почвы и добавили в нее воду. Затем, к полученной смеси была добавлена питательная среда Чапека-Докса, которая была тщательно перемешана. После этого смесь была разложена на несколько чашек Петри, затем помещена в термостат при необходимой температуре и инкубирована в течение двух недель. По истечении указанного времени было проведено подсчет количества образовавшихся колоний микроорганизмов на поверхности питательной среды. Далее был проведен анализ видового состава микроорганизмов, которые развились на поверхности питательной среды.</w:t>
      </w:r>
    </w:p>
    <w:p w14:paraId="743A500B" w14:textId="52B1A1AC" w:rsidR="004F3A50" w:rsidRPr="008D11F5" w:rsidRDefault="004F3A50" w:rsidP="004F3A50">
      <w:pPr>
        <w:spacing w:after="0" w:line="360" w:lineRule="auto"/>
        <w:rPr>
          <w:rFonts w:ascii="Times New Roman" w:hAnsi="Times New Roman" w:cs="Times New Roman"/>
          <w:sz w:val="24"/>
          <w:szCs w:val="24"/>
        </w:rPr>
      </w:pPr>
    </w:p>
    <w:p w14:paraId="03941563" w14:textId="63051888" w:rsidR="004F3A50" w:rsidRPr="008D11F5" w:rsidRDefault="004F3A50" w:rsidP="004F3A50">
      <w:pPr>
        <w:spacing w:after="0" w:line="360" w:lineRule="auto"/>
        <w:rPr>
          <w:rFonts w:ascii="Times New Roman" w:hAnsi="Times New Roman" w:cs="Times New Roman"/>
          <w:sz w:val="24"/>
          <w:szCs w:val="24"/>
        </w:rPr>
      </w:pPr>
    </w:p>
    <w:p w14:paraId="558B01A1" w14:textId="50CA70BA" w:rsidR="004F3A50" w:rsidRPr="008D11F5" w:rsidRDefault="004F3A50" w:rsidP="004F3A50">
      <w:pPr>
        <w:spacing w:after="0" w:line="360" w:lineRule="auto"/>
        <w:rPr>
          <w:rFonts w:ascii="Times New Roman" w:hAnsi="Times New Roman" w:cs="Times New Roman"/>
          <w:sz w:val="24"/>
          <w:szCs w:val="24"/>
        </w:rPr>
      </w:pPr>
    </w:p>
    <w:p w14:paraId="0153775A" w14:textId="7A165AC2" w:rsidR="004F3A50" w:rsidRPr="008D11F5" w:rsidRDefault="004F3A50" w:rsidP="004F3A50">
      <w:pPr>
        <w:spacing w:after="0" w:line="360" w:lineRule="auto"/>
        <w:rPr>
          <w:rFonts w:ascii="Times New Roman" w:hAnsi="Times New Roman" w:cs="Times New Roman"/>
          <w:sz w:val="24"/>
          <w:szCs w:val="24"/>
        </w:rPr>
      </w:pPr>
    </w:p>
    <w:p w14:paraId="46A4C4FB" w14:textId="3A25A3FB" w:rsidR="004F3A50" w:rsidRPr="008D11F5" w:rsidRDefault="004F3A50" w:rsidP="004F3A50">
      <w:pPr>
        <w:spacing w:after="0" w:line="360" w:lineRule="auto"/>
        <w:rPr>
          <w:rFonts w:ascii="Times New Roman" w:hAnsi="Times New Roman" w:cs="Times New Roman"/>
          <w:sz w:val="24"/>
          <w:szCs w:val="24"/>
        </w:rPr>
      </w:pPr>
    </w:p>
    <w:p w14:paraId="5110A302" w14:textId="064A60DE" w:rsidR="004F3A50" w:rsidRPr="008D11F5" w:rsidRDefault="004F3A50" w:rsidP="004F3A50">
      <w:pPr>
        <w:spacing w:after="0" w:line="360" w:lineRule="auto"/>
        <w:rPr>
          <w:rFonts w:ascii="Times New Roman" w:hAnsi="Times New Roman" w:cs="Times New Roman"/>
          <w:sz w:val="24"/>
          <w:szCs w:val="24"/>
        </w:rPr>
      </w:pPr>
    </w:p>
    <w:p w14:paraId="6E72CFA8" w14:textId="459543E9" w:rsidR="004F3A50" w:rsidRPr="008D11F5" w:rsidRDefault="004F3A50" w:rsidP="004F3A50">
      <w:pPr>
        <w:spacing w:after="0" w:line="360" w:lineRule="auto"/>
        <w:rPr>
          <w:rFonts w:ascii="Times New Roman" w:hAnsi="Times New Roman" w:cs="Times New Roman"/>
          <w:sz w:val="24"/>
          <w:szCs w:val="24"/>
        </w:rPr>
      </w:pPr>
    </w:p>
    <w:p w14:paraId="0A5B206F" w14:textId="64F7ED2E" w:rsidR="004F3A50" w:rsidRPr="008D11F5" w:rsidRDefault="004F3A50" w:rsidP="004F3A50">
      <w:pPr>
        <w:spacing w:after="0" w:line="360" w:lineRule="auto"/>
        <w:rPr>
          <w:rFonts w:ascii="Times New Roman" w:hAnsi="Times New Roman" w:cs="Times New Roman"/>
          <w:sz w:val="24"/>
          <w:szCs w:val="24"/>
        </w:rPr>
      </w:pPr>
    </w:p>
    <w:p w14:paraId="1652FA05" w14:textId="084E5269" w:rsidR="004F3A50" w:rsidRPr="008D11F5" w:rsidRDefault="004F3A50" w:rsidP="004F3A50">
      <w:pPr>
        <w:spacing w:after="0" w:line="360" w:lineRule="auto"/>
        <w:rPr>
          <w:rFonts w:ascii="Times New Roman" w:hAnsi="Times New Roman" w:cs="Times New Roman"/>
          <w:sz w:val="24"/>
          <w:szCs w:val="24"/>
        </w:rPr>
      </w:pPr>
    </w:p>
    <w:p w14:paraId="3FBC2949" w14:textId="3088B6A1" w:rsidR="004F3A50" w:rsidRPr="008D11F5" w:rsidRDefault="004F3A50" w:rsidP="004F3A50">
      <w:pPr>
        <w:spacing w:after="0" w:line="360" w:lineRule="auto"/>
        <w:rPr>
          <w:rFonts w:ascii="Times New Roman" w:hAnsi="Times New Roman" w:cs="Times New Roman"/>
          <w:sz w:val="24"/>
          <w:szCs w:val="24"/>
        </w:rPr>
      </w:pPr>
    </w:p>
    <w:p w14:paraId="07D3018E" w14:textId="44EF4781" w:rsidR="004F3A50" w:rsidRPr="008D11F5" w:rsidRDefault="004F3A50" w:rsidP="004F3A50">
      <w:pPr>
        <w:spacing w:after="0" w:line="360" w:lineRule="auto"/>
        <w:rPr>
          <w:rFonts w:ascii="Times New Roman" w:hAnsi="Times New Roman" w:cs="Times New Roman"/>
          <w:sz w:val="24"/>
          <w:szCs w:val="24"/>
        </w:rPr>
      </w:pPr>
    </w:p>
    <w:p w14:paraId="2A96EC11" w14:textId="7AEB1799" w:rsidR="004F3A50" w:rsidRPr="008D11F5" w:rsidRDefault="004F3A50" w:rsidP="004F3A50">
      <w:pPr>
        <w:spacing w:after="0" w:line="360" w:lineRule="auto"/>
        <w:rPr>
          <w:rFonts w:ascii="Times New Roman" w:hAnsi="Times New Roman" w:cs="Times New Roman"/>
          <w:sz w:val="24"/>
          <w:szCs w:val="24"/>
        </w:rPr>
      </w:pPr>
    </w:p>
    <w:p w14:paraId="27F5371A" w14:textId="054FB74B" w:rsidR="004F3A50" w:rsidRPr="008D11F5" w:rsidRDefault="004F3A50" w:rsidP="004F3A50">
      <w:pPr>
        <w:spacing w:after="0" w:line="360" w:lineRule="auto"/>
        <w:rPr>
          <w:rFonts w:ascii="Times New Roman" w:hAnsi="Times New Roman" w:cs="Times New Roman"/>
          <w:sz w:val="24"/>
          <w:szCs w:val="24"/>
        </w:rPr>
      </w:pPr>
    </w:p>
    <w:p w14:paraId="5E37595D" w14:textId="0C6C2991" w:rsidR="004F3A50" w:rsidRPr="008D11F5" w:rsidRDefault="004F3A50" w:rsidP="004F3A50">
      <w:pPr>
        <w:spacing w:after="0" w:line="360" w:lineRule="auto"/>
        <w:rPr>
          <w:rFonts w:ascii="Times New Roman" w:hAnsi="Times New Roman" w:cs="Times New Roman"/>
          <w:sz w:val="24"/>
          <w:szCs w:val="24"/>
        </w:rPr>
      </w:pPr>
    </w:p>
    <w:p w14:paraId="2C835EEB" w14:textId="46DD1C89" w:rsidR="004F3A50" w:rsidRPr="008D11F5" w:rsidRDefault="004F3A50" w:rsidP="004F3A50">
      <w:pPr>
        <w:spacing w:after="0" w:line="360" w:lineRule="auto"/>
        <w:rPr>
          <w:rFonts w:ascii="Times New Roman" w:hAnsi="Times New Roman" w:cs="Times New Roman"/>
          <w:sz w:val="24"/>
          <w:szCs w:val="24"/>
        </w:rPr>
      </w:pPr>
    </w:p>
    <w:p w14:paraId="3B995040" w14:textId="4EB0279F" w:rsidR="004F3A50" w:rsidRPr="008D11F5" w:rsidRDefault="004F3A50" w:rsidP="004F3A50">
      <w:pPr>
        <w:spacing w:after="0" w:line="360" w:lineRule="auto"/>
        <w:rPr>
          <w:rFonts w:ascii="Times New Roman" w:hAnsi="Times New Roman" w:cs="Times New Roman"/>
          <w:sz w:val="24"/>
          <w:szCs w:val="24"/>
        </w:rPr>
      </w:pPr>
    </w:p>
    <w:p w14:paraId="56ECDC92" w14:textId="46136B85" w:rsidR="00AC60C3" w:rsidRDefault="00AC60C3" w:rsidP="004F3A50">
      <w:pPr>
        <w:spacing w:after="0" w:line="360" w:lineRule="auto"/>
        <w:rPr>
          <w:rFonts w:ascii="Times New Roman" w:hAnsi="Times New Roman" w:cs="Times New Roman"/>
          <w:sz w:val="24"/>
          <w:szCs w:val="24"/>
        </w:rPr>
      </w:pPr>
    </w:p>
    <w:p w14:paraId="7210A5F4" w14:textId="03BB7D47" w:rsidR="006B7FF6" w:rsidRDefault="006B7FF6" w:rsidP="004F3A50">
      <w:pPr>
        <w:spacing w:after="0" w:line="360" w:lineRule="auto"/>
        <w:rPr>
          <w:rFonts w:ascii="Times New Roman" w:hAnsi="Times New Roman" w:cs="Times New Roman"/>
          <w:sz w:val="24"/>
          <w:szCs w:val="24"/>
        </w:rPr>
      </w:pPr>
    </w:p>
    <w:p w14:paraId="4AC1B52E" w14:textId="77777777" w:rsidR="006B7FF6" w:rsidRPr="008D11F5" w:rsidRDefault="006B7FF6" w:rsidP="004F3A50">
      <w:pPr>
        <w:spacing w:after="0" w:line="360" w:lineRule="auto"/>
        <w:rPr>
          <w:rFonts w:ascii="Times New Roman" w:hAnsi="Times New Roman" w:cs="Times New Roman"/>
          <w:sz w:val="24"/>
          <w:szCs w:val="24"/>
        </w:rPr>
      </w:pPr>
    </w:p>
    <w:p w14:paraId="7441ABF2" w14:textId="166E4F1D" w:rsidR="004F3A50" w:rsidRPr="008D11F5" w:rsidRDefault="004F3A50" w:rsidP="004F3A50">
      <w:pPr>
        <w:spacing w:after="0" w:line="360" w:lineRule="auto"/>
        <w:rPr>
          <w:rFonts w:ascii="Times New Roman" w:hAnsi="Times New Roman" w:cs="Times New Roman"/>
          <w:sz w:val="24"/>
          <w:szCs w:val="24"/>
        </w:rPr>
      </w:pPr>
    </w:p>
    <w:p w14:paraId="2C16D7A1" w14:textId="035B16D4" w:rsidR="004F3A50" w:rsidRPr="008D11F5" w:rsidRDefault="004F3A50" w:rsidP="004F3A50">
      <w:pPr>
        <w:spacing w:after="0" w:line="360" w:lineRule="auto"/>
        <w:rPr>
          <w:rFonts w:ascii="Times New Roman" w:hAnsi="Times New Roman" w:cs="Times New Roman"/>
          <w:sz w:val="24"/>
          <w:szCs w:val="24"/>
        </w:rPr>
      </w:pPr>
    </w:p>
    <w:p w14:paraId="4C02E2A8" w14:textId="74FAE32A" w:rsidR="004F3A50" w:rsidRDefault="004F3A50" w:rsidP="006B7FF6">
      <w:pPr>
        <w:pStyle w:val="1"/>
      </w:pPr>
      <w:bookmarkStart w:id="63" w:name="_Toc134824366"/>
      <w:r w:rsidRPr="008D11F5">
        <w:lastRenderedPageBreak/>
        <w:t xml:space="preserve">Глава </w:t>
      </w:r>
      <w:r w:rsidRPr="008F2456">
        <w:t>3. Геохимические</w:t>
      </w:r>
      <w:r w:rsidRPr="008D11F5">
        <w:t xml:space="preserve"> особенности </w:t>
      </w:r>
      <w:r w:rsidR="007074D3" w:rsidRPr="008D11F5">
        <w:t>почвогрунтов</w:t>
      </w:r>
      <w:bookmarkEnd w:id="63"/>
    </w:p>
    <w:p w14:paraId="57E9B173" w14:textId="77777777" w:rsidR="00822B40" w:rsidRPr="00822B40" w:rsidRDefault="00822B40" w:rsidP="00822B40"/>
    <w:p w14:paraId="25BE310F" w14:textId="0FC2AEE7" w:rsidR="004F3A50" w:rsidRPr="008D11F5" w:rsidRDefault="004F3A50" w:rsidP="006B7FF6">
      <w:pPr>
        <w:pStyle w:val="2"/>
      </w:pPr>
      <w:bookmarkStart w:id="64" w:name="_Toc134824367"/>
      <w:r w:rsidRPr="008D11F5">
        <w:t xml:space="preserve">3.1. Геохимические особенности </w:t>
      </w:r>
      <w:r w:rsidR="007074D3" w:rsidRPr="008D11F5">
        <w:t>почвогрунтов</w:t>
      </w:r>
      <w:r w:rsidRPr="008D11F5">
        <w:t xml:space="preserve"> мира</w:t>
      </w:r>
      <w:bookmarkEnd w:id="64"/>
    </w:p>
    <w:p w14:paraId="0C6CC0C1" w14:textId="47A6E53B"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Изучение геохимических особенностей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является важным аспектом в понимании процессов формирования и экологической оценки свалочных полигонов в разных странах. Основной причиной этой необходимости является то, что свалочные полигоны производят большое количество отходов, которые могут содержать различные химические соединения, такие как тяжелые металлы, нефть и ее продукты, пестициды, радиоактивные вещества и др. Кроме того, свалочные полигоны могут оказывать негативное воздействие на природную среду и здоровье человека через загрязнение почвы, воды и воздуха.</w:t>
      </w:r>
    </w:p>
    <w:p w14:paraId="432B5759" w14:textId="070EEFC1"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Результаты исследований геохимических особенностей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 xml:space="preserve">показывают, что состав </w:t>
      </w:r>
      <w:r w:rsidR="006E7E0D">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сильно варьирует в разных странах. Например, исследования в Китае показали, что </w:t>
      </w:r>
      <w:r w:rsidR="006E7E0D">
        <w:rPr>
          <w:rFonts w:ascii="Times New Roman" w:hAnsi="Times New Roman" w:cs="Times New Roman"/>
          <w:sz w:val="24"/>
          <w:szCs w:val="24"/>
        </w:rPr>
        <w:t>почвогрунты</w:t>
      </w:r>
      <w:r w:rsidRPr="008D11F5">
        <w:rPr>
          <w:rFonts w:ascii="Times New Roman" w:hAnsi="Times New Roman" w:cs="Times New Roman"/>
          <w:sz w:val="24"/>
          <w:szCs w:val="24"/>
        </w:rPr>
        <w:t xml:space="preserve"> содержат высокую концентрацию тяжелых металлов, таких как свинец, кадмий, медь и цинк, из-за использования этих металлов в различных отраслях промышленности и сельском </w:t>
      </w:r>
      <w:r w:rsidRPr="006B7FF6">
        <w:rPr>
          <w:rFonts w:ascii="Times New Roman" w:hAnsi="Times New Roman" w:cs="Times New Roman"/>
          <w:sz w:val="24"/>
          <w:szCs w:val="24"/>
        </w:rPr>
        <w:t>хозяйстве (Wang</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2017). В</w:t>
      </w:r>
      <w:r w:rsidRPr="008D11F5">
        <w:rPr>
          <w:rFonts w:ascii="Times New Roman" w:hAnsi="Times New Roman" w:cs="Times New Roman"/>
          <w:sz w:val="24"/>
          <w:szCs w:val="24"/>
        </w:rPr>
        <w:t xml:space="preserve"> Индии </w:t>
      </w:r>
      <w:r w:rsidR="006E7E0D">
        <w:rPr>
          <w:rFonts w:ascii="Times New Roman" w:hAnsi="Times New Roman" w:cs="Times New Roman"/>
          <w:sz w:val="24"/>
          <w:szCs w:val="24"/>
        </w:rPr>
        <w:t>почвогрунты</w:t>
      </w:r>
      <w:r w:rsidRPr="008D11F5">
        <w:rPr>
          <w:rFonts w:ascii="Times New Roman" w:hAnsi="Times New Roman" w:cs="Times New Roman"/>
          <w:sz w:val="24"/>
          <w:szCs w:val="24"/>
        </w:rPr>
        <w:t xml:space="preserve"> содержат высокие концентрации хлорида, что может привести к засоленности почвы и ухудшению плодородия (</w:t>
      </w:r>
      <w:r w:rsidRPr="006B7FF6">
        <w:rPr>
          <w:rFonts w:ascii="Times New Roman" w:hAnsi="Times New Roman" w:cs="Times New Roman"/>
          <w:sz w:val="24"/>
          <w:szCs w:val="24"/>
        </w:rPr>
        <w:t>Bhattacharya</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2015).</w:t>
      </w:r>
      <w:r w:rsidRPr="008D11F5">
        <w:rPr>
          <w:rFonts w:ascii="Times New Roman" w:hAnsi="Times New Roman" w:cs="Times New Roman"/>
          <w:sz w:val="24"/>
          <w:szCs w:val="24"/>
        </w:rPr>
        <w:t xml:space="preserve"> В США, исследователи обнаружили, что </w:t>
      </w:r>
      <w:r w:rsidR="006E7E0D">
        <w:rPr>
          <w:rFonts w:ascii="Times New Roman" w:hAnsi="Times New Roman" w:cs="Times New Roman"/>
          <w:sz w:val="24"/>
          <w:szCs w:val="24"/>
        </w:rPr>
        <w:t xml:space="preserve">почвогрунты </w:t>
      </w:r>
      <w:r w:rsidRPr="008D11F5">
        <w:rPr>
          <w:rFonts w:ascii="Times New Roman" w:hAnsi="Times New Roman" w:cs="Times New Roman"/>
          <w:sz w:val="24"/>
          <w:szCs w:val="24"/>
        </w:rPr>
        <w:t xml:space="preserve">содержат большое количество переработанных материалов, таких как бумага и пластик, которые могут вызывать загрязнение водных </w:t>
      </w:r>
      <w:r w:rsidRPr="006B7FF6">
        <w:rPr>
          <w:rFonts w:ascii="Times New Roman" w:hAnsi="Times New Roman" w:cs="Times New Roman"/>
          <w:sz w:val="24"/>
          <w:szCs w:val="24"/>
        </w:rPr>
        <w:t>ресурсов (Lipton</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2013). В Бразилии, исследования показали высокую концентрацию азота и фосфора в</w:t>
      </w:r>
      <w:r w:rsidR="006E7E0D" w:rsidRPr="006B7FF6">
        <w:rPr>
          <w:rFonts w:ascii="Times New Roman" w:hAnsi="Times New Roman" w:cs="Times New Roman"/>
          <w:sz w:val="24"/>
          <w:szCs w:val="24"/>
        </w:rPr>
        <w:t xml:space="preserve"> почвогрунтах</w:t>
      </w:r>
      <w:r w:rsidRPr="006B7FF6">
        <w:rPr>
          <w:rFonts w:ascii="Times New Roman" w:hAnsi="Times New Roman" w:cs="Times New Roman"/>
          <w:sz w:val="24"/>
          <w:szCs w:val="24"/>
        </w:rPr>
        <w:t>, из-за дефицита мест для размещения отходов в городских районах (do Nascimento, 2019).</w:t>
      </w:r>
    </w:p>
    <w:p w14:paraId="70C2C3C0" w14:textId="4B4AE8E0"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Некоторые исследования геохимических особенностей </w:t>
      </w:r>
      <w:r w:rsidR="006E7E0D">
        <w:rPr>
          <w:rFonts w:ascii="Times New Roman" w:hAnsi="Times New Roman" w:cs="Times New Roman"/>
          <w:sz w:val="24"/>
          <w:szCs w:val="24"/>
        </w:rPr>
        <w:t xml:space="preserve">почвогрунтов </w:t>
      </w:r>
      <w:r w:rsidRPr="008D11F5">
        <w:rPr>
          <w:rFonts w:ascii="Times New Roman" w:hAnsi="Times New Roman" w:cs="Times New Roman"/>
          <w:sz w:val="24"/>
          <w:szCs w:val="24"/>
        </w:rPr>
        <w:t xml:space="preserve">были проведены в Европе. В исследовании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в Испании было показано, что они содержат высокую концентрацию тя</w:t>
      </w:r>
      <w:r w:rsidRPr="006B7FF6">
        <w:rPr>
          <w:rFonts w:ascii="Times New Roman" w:hAnsi="Times New Roman" w:cs="Times New Roman"/>
          <w:sz w:val="24"/>
          <w:szCs w:val="24"/>
        </w:rPr>
        <w:t>желых металлов, таких как медь и цинк, из-за высоких концентраций этих металлов в отходах (García-Sánchez</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2014). Исследования</w:t>
      </w:r>
      <w:r w:rsidRPr="008D11F5">
        <w:rPr>
          <w:rFonts w:ascii="Times New Roman" w:hAnsi="Times New Roman" w:cs="Times New Roman"/>
          <w:sz w:val="24"/>
          <w:szCs w:val="24"/>
        </w:rPr>
        <w:t xml:space="preserve"> в Польше показали, что </w:t>
      </w:r>
      <w:r w:rsidR="006E7E0D">
        <w:rPr>
          <w:rFonts w:ascii="Times New Roman" w:hAnsi="Times New Roman" w:cs="Times New Roman"/>
          <w:sz w:val="24"/>
          <w:szCs w:val="24"/>
        </w:rPr>
        <w:t>почвогрунты</w:t>
      </w:r>
      <w:r w:rsidRPr="008D11F5">
        <w:rPr>
          <w:rFonts w:ascii="Times New Roman" w:hAnsi="Times New Roman" w:cs="Times New Roman"/>
          <w:sz w:val="24"/>
          <w:szCs w:val="24"/>
        </w:rPr>
        <w:t xml:space="preserve"> содержат высокую концентрацию полициклических ароматических углеводородов (ПАУ), таких как бензопирен, которые могут быть канцерогенными для </w:t>
      </w:r>
      <w:r w:rsidRPr="006B7FF6">
        <w:rPr>
          <w:rFonts w:ascii="Times New Roman" w:hAnsi="Times New Roman" w:cs="Times New Roman"/>
          <w:sz w:val="24"/>
          <w:szCs w:val="24"/>
        </w:rPr>
        <w:t>человека (Cieślik</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2018).</w:t>
      </w:r>
      <w:r w:rsidRPr="008D11F5">
        <w:rPr>
          <w:rFonts w:ascii="Times New Roman" w:hAnsi="Times New Roman" w:cs="Times New Roman"/>
          <w:sz w:val="24"/>
          <w:szCs w:val="24"/>
        </w:rPr>
        <w:t xml:space="preserve"> В Чешской Республике исследователи обнаружили, что </w:t>
      </w:r>
      <w:r w:rsidR="006E7E0D">
        <w:rPr>
          <w:rFonts w:ascii="Times New Roman" w:hAnsi="Times New Roman" w:cs="Times New Roman"/>
          <w:sz w:val="24"/>
          <w:szCs w:val="24"/>
        </w:rPr>
        <w:t xml:space="preserve">почвогрунты </w:t>
      </w:r>
      <w:r w:rsidRPr="008D11F5">
        <w:rPr>
          <w:rFonts w:ascii="Times New Roman" w:hAnsi="Times New Roman" w:cs="Times New Roman"/>
          <w:sz w:val="24"/>
          <w:szCs w:val="24"/>
        </w:rPr>
        <w:t xml:space="preserve">содержат высокую концентрацию фторида, что может вызывать загрязнение воды </w:t>
      </w:r>
      <w:r w:rsidRPr="006B7FF6">
        <w:rPr>
          <w:rFonts w:ascii="Times New Roman" w:hAnsi="Times New Roman" w:cs="Times New Roman"/>
          <w:sz w:val="24"/>
          <w:szCs w:val="24"/>
        </w:rPr>
        <w:t>вокруг свалок (Kucera</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2018).</w:t>
      </w:r>
      <w:r w:rsidRPr="008D11F5">
        <w:rPr>
          <w:rFonts w:ascii="Times New Roman" w:hAnsi="Times New Roman" w:cs="Times New Roman"/>
          <w:sz w:val="24"/>
          <w:szCs w:val="24"/>
        </w:rPr>
        <w:t xml:space="preserve"> Кроме того, другие исследования показали, что </w:t>
      </w:r>
      <w:r w:rsidR="006E7E0D">
        <w:rPr>
          <w:rFonts w:ascii="Times New Roman" w:hAnsi="Times New Roman" w:cs="Times New Roman"/>
          <w:sz w:val="24"/>
          <w:szCs w:val="24"/>
        </w:rPr>
        <w:t xml:space="preserve">почвогрунты </w:t>
      </w:r>
      <w:r w:rsidRPr="008D11F5">
        <w:rPr>
          <w:rFonts w:ascii="Times New Roman" w:hAnsi="Times New Roman" w:cs="Times New Roman"/>
          <w:sz w:val="24"/>
          <w:szCs w:val="24"/>
        </w:rPr>
        <w:t xml:space="preserve">могут содержать </w:t>
      </w:r>
      <w:r w:rsidRPr="006B7FF6">
        <w:rPr>
          <w:rFonts w:ascii="Times New Roman" w:hAnsi="Times New Roman" w:cs="Times New Roman"/>
          <w:sz w:val="24"/>
          <w:szCs w:val="24"/>
        </w:rPr>
        <w:t>высокие концентрации других веществ, таких как хлориды, сульфаты, нитраты, пестициды и гормоны (Matić-Besarabić</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2012; Sharma, 2014; Pires</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2015).</w:t>
      </w:r>
      <w:r w:rsidRPr="008D11F5">
        <w:rPr>
          <w:rFonts w:ascii="Times New Roman" w:hAnsi="Times New Roman" w:cs="Times New Roman"/>
          <w:sz w:val="24"/>
          <w:szCs w:val="24"/>
        </w:rPr>
        <w:t xml:space="preserve"> Некоторые из этих веществ могут иметь негативное влияние на здоровье человека и окружающую среду.</w:t>
      </w:r>
    </w:p>
    <w:p w14:paraId="7ADC9575" w14:textId="796084A8"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lastRenderedPageBreak/>
        <w:t xml:space="preserve">Геохимические особенности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 xml:space="preserve">в разных странах имеют сходные черты: на свалках содержатся различные классы опасных веществ, включая токсичные металлы, ПАУ, фториды и другие химические соединения. Однако, концентрация и тип загрязнений варьируются в зависимости от местоположения и характеристик свалки. Также, геохимические особенности </w:t>
      </w:r>
      <w:r w:rsidR="006E7E0D">
        <w:rPr>
          <w:rFonts w:ascii="Times New Roman" w:hAnsi="Times New Roman" w:cs="Times New Roman"/>
          <w:sz w:val="24"/>
          <w:szCs w:val="24"/>
        </w:rPr>
        <w:t xml:space="preserve">почвогрунтов </w:t>
      </w:r>
      <w:r w:rsidRPr="008D11F5">
        <w:rPr>
          <w:rFonts w:ascii="Times New Roman" w:hAnsi="Times New Roman" w:cs="Times New Roman"/>
          <w:sz w:val="24"/>
          <w:szCs w:val="24"/>
        </w:rPr>
        <w:t xml:space="preserve">могут меняться со временем, и эта динамика должна учитываться при разработке методов управления отходами и очистки свалочных полигонов. Эти результаты могут использоваться для разработки и реализации национальных стратегий управления отходами и оценки рисков для здоровья человека и окружающей среды. </w:t>
      </w:r>
    </w:p>
    <w:p w14:paraId="7B5E9B51" w14:textId="77777777" w:rsidR="004F3A50" w:rsidRPr="008D11F5" w:rsidRDefault="004F3A50" w:rsidP="004F3A50">
      <w:pPr>
        <w:spacing w:after="0" w:line="360" w:lineRule="auto"/>
        <w:ind w:firstLine="709"/>
        <w:rPr>
          <w:rFonts w:ascii="Times New Roman" w:hAnsi="Times New Roman" w:cs="Times New Roman"/>
          <w:sz w:val="24"/>
          <w:szCs w:val="24"/>
        </w:rPr>
      </w:pPr>
    </w:p>
    <w:p w14:paraId="77796F54" w14:textId="77777777" w:rsidR="004F3A50" w:rsidRPr="008D11F5" w:rsidRDefault="004F3A50" w:rsidP="006B7FF6">
      <w:pPr>
        <w:pStyle w:val="2"/>
      </w:pPr>
      <w:bookmarkStart w:id="65" w:name="_Toc134824368"/>
      <w:r w:rsidRPr="008D11F5">
        <w:t>3.2. Физико-химические свойства</w:t>
      </w:r>
      <w:bookmarkEnd w:id="65"/>
    </w:p>
    <w:p w14:paraId="08B0E1EE" w14:textId="6484BBA8" w:rsidR="004F3A50" w:rsidRPr="008D11F5" w:rsidRDefault="00BE7E98" w:rsidP="004F3A5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Почвогрунты </w:t>
      </w:r>
      <w:r w:rsidR="004F3A50" w:rsidRPr="008D11F5">
        <w:rPr>
          <w:rFonts w:ascii="Times New Roman" w:hAnsi="Times New Roman" w:cs="Times New Roman"/>
          <w:sz w:val="24"/>
          <w:szCs w:val="24"/>
        </w:rPr>
        <w:t xml:space="preserve">представляют собой комплексную смесь геологических материалов и отходов человеческой деятельности. Они могут содержать различные вещества, такие как тяжелые металлы, органические и неорганические соединения, бактерии и вирусы, а также другие </w:t>
      </w:r>
      <w:r w:rsidR="004F3A50" w:rsidRPr="006B7FF6">
        <w:rPr>
          <w:rFonts w:ascii="Times New Roman" w:hAnsi="Times New Roman" w:cs="Times New Roman"/>
          <w:sz w:val="24"/>
          <w:szCs w:val="24"/>
        </w:rPr>
        <w:t>загрязнители (Dahiya</w:t>
      </w:r>
      <w:r w:rsidR="006B7FF6" w:rsidRPr="006B7FF6">
        <w:rPr>
          <w:rFonts w:ascii="Times New Roman" w:hAnsi="Times New Roman" w:cs="Times New Roman"/>
          <w:sz w:val="24"/>
          <w:szCs w:val="24"/>
        </w:rPr>
        <w:t xml:space="preserve">, </w:t>
      </w:r>
      <w:r w:rsidR="004F3A50" w:rsidRPr="006B7FF6">
        <w:rPr>
          <w:rFonts w:ascii="Times New Roman" w:hAnsi="Times New Roman" w:cs="Times New Roman"/>
          <w:sz w:val="24"/>
          <w:szCs w:val="24"/>
        </w:rPr>
        <w:t>2016).</w:t>
      </w:r>
      <w:r w:rsidR="004F3A50" w:rsidRPr="008D11F5">
        <w:rPr>
          <w:rFonts w:ascii="Times New Roman" w:hAnsi="Times New Roman" w:cs="Times New Roman"/>
          <w:sz w:val="24"/>
          <w:szCs w:val="24"/>
        </w:rPr>
        <w:t xml:space="preserve"> Это приводит к различным физико-химическим свойствам </w:t>
      </w:r>
      <w:r>
        <w:rPr>
          <w:rFonts w:ascii="Times New Roman" w:hAnsi="Times New Roman" w:cs="Times New Roman"/>
          <w:sz w:val="24"/>
          <w:szCs w:val="24"/>
        </w:rPr>
        <w:t>почвогрунтов</w:t>
      </w:r>
      <w:r w:rsidR="004F3A50" w:rsidRPr="008D11F5">
        <w:rPr>
          <w:rFonts w:ascii="Times New Roman" w:hAnsi="Times New Roman" w:cs="Times New Roman"/>
          <w:sz w:val="24"/>
          <w:szCs w:val="24"/>
        </w:rPr>
        <w:t xml:space="preserve">, которые могут варьировать в зависимости от состава и характеристик отходов. Одним из основных физико-химических свойств </w:t>
      </w:r>
      <w:r>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w:t>
      </w:r>
      <w:r w:rsidR="004F3A50" w:rsidRPr="008D11F5">
        <w:rPr>
          <w:rFonts w:ascii="Times New Roman" w:hAnsi="Times New Roman" w:cs="Times New Roman"/>
          <w:sz w:val="24"/>
          <w:szCs w:val="24"/>
        </w:rPr>
        <w:t xml:space="preserve">является их кислотность или щелочность. В связи с разложением органических веществ в свалках происходит </w:t>
      </w:r>
      <w:r w:rsidR="004F3A50" w:rsidRPr="006B7FF6">
        <w:rPr>
          <w:rFonts w:ascii="Times New Roman" w:hAnsi="Times New Roman" w:cs="Times New Roman"/>
          <w:sz w:val="24"/>
          <w:szCs w:val="24"/>
        </w:rPr>
        <w:t xml:space="preserve">образование газов, таких как метан и углекислый газ, которые могут повлиять на pH </w:t>
      </w:r>
      <w:r w:rsidRPr="006B7FF6">
        <w:rPr>
          <w:rFonts w:ascii="Times New Roman" w:hAnsi="Times New Roman" w:cs="Times New Roman"/>
          <w:sz w:val="24"/>
          <w:szCs w:val="24"/>
        </w:rPr>
        <w:t xml:space="preserve">почвогрунтов </w:t>
      </w:r>
      <w:r w:rsidR="004F3A50" w:rsidRPr="006B7FF6">
        <w:rPr>
          <w:rFonts w:ascii="Times New Roman" w:hAnsi="Times New Roman" w:cs="Times New Roman"/>
          <w:sz w:val="24"/>
          <w:szCs w:val="24"/>
        </w:rPr>
        <w:t>(Yin</w:t>
      </w:r>
      <w:r w:rsidR="006B7FF6" w:rsidRPr="006B7FF6">
        <w:rPr>
          <w:rFonts w:ascii="Times New Roman" w:hAnsi="Times New Roman" w:cs="Times New Roman"/>
          <w:sz w:val="24"/>
          <w:szCs w:val="24"/>
        </w:rPr>
        <w:t xml:space="preserve">, </w:t>
      </w:r>
      <w:r w:rsidR="004F3A50" w:rsidRPr="006B7FF6">
        <w:rPr>
          <w:rFonts w:ascii="Times New Roman" w:hAnsi="Times New Roman" w:cs="Times New Roman"/>
          <w:sz w:val="24"/>
          <w:szCs w:val="24"/>
        </w:rPr>
        <w:t>2018). Высокая</w:t>
      </w:r>
      <w:r w:rsidR="004F3A50" w:rsidRPr="008D11F5">
        <w:rPr>
          <w:rFonts w:ascii="Times New Roman" w:hAnsi="Times New Roman" w:cs="Times New Roman"/>
          <w:sz w:val="24"/>
          <w:szCs w:val="24"/>
        </w:rPr>
        <w:t xml:space="preserve"> кислотность </w:t>
      </w:r>
      <w:r>
        <w:rPr>
          <w:rFonts w:ascii="Times New Roman" w:hAnsi="Times New Roman" w:cs="Times New Roman"/>
          <w:sz w:val="24"/>
          <w:szCs w:val="24"/>
        </w:rPr>
        <w:t>почвогрунтов</w:t>
      </w:r>
      <w:r w:rsidR="004F3A50" w:rsidRPr="008D11F5">
        <w:rPr>
          <w:rFonts w:ascii="Times New Roman" w:hAnsi="Times New Roman" w:cs="Times New Roman"/>
          <w:sz w:val="24"/>
          <w:szCs w:val="24"/>
        </w:rPr>
        <w:t xml:space="preserve"> может привести к коррозии металлических конструкций, а также к вымыванию тяжелых металлов и других загрязнителей в грунтовые и </w:t>
      </w:r>
      <w:r w:rsidR="004F3A50" w:rsidRPr="006B7FF6">
        <w:rPr>
          <w:rFonts w:ascii="Times New Roman" w:hAnsi="Times New Roman" w:cs="Times New Roman"/>
          <w:sz w:val="24"/>
          <w:szCs w:val="24"/>
        </w:rPr>
        <w:t>водные ресурсы (Chowdhury</w:t>
      </w:r>
      <w:r w:rsidR="006B7FF6" w:rsidRPr="006B7FF6">
        <w:rPr>
          <w:rFonts w:ascii="Times New Roman" w:hAnsi="Times New Roman" w:cs="Times New Roman"/>
          <w:sz w:val="24"/>
          <w:szCs w:val="24"/>
        </w:rPr>
        <w:t xml:space="preserve">, </w:t>
      </w:r>
      <w:r w:rsidR="004F3A50" w:rsidRPr="006B7FF6">
        <w:rPr>
          <w:rFonts w:ascii="Times New Roman" w:hAnsi="Times New Roman" w:cs="Times New Roman"/>
          <w:sz w:val="24"/>
          <w:szCs w:val="24"/>
        </w:rPr>
        <w:t>2019).</w:t>
      </w:r>
    </w:p>
    <w:p w14:paraId="04D8170B" w14:textId="162B485A"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Другим важным физико-химическим свойством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является их способность удерживать влагу. В связи с высокой плотностью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и наличием большого количества загрязнителей, они могут иметь низкую проницаемость и способность к дренированию в следствии чего влага может задерживаться в них на длительное время. Это может привести к развитию анаэробной среды, в которой могут происходить процессы биологического разложения отходов с выделением </w:t>
      </w:r>
      <w:r w:rsidRPr="006B7FF6">
        <w:rPr>
          <w:rFonts w:ascii="Times New Roman" w:hAnsi="Times New Roman" w:cs="Times New Roman"/>
          <w:sz w:val="24"/>
          <w:szCs w:val="24"/>
        </w:rPr>
        <w:t>метана и других газов (Yin</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2018).</w:t>
      </w:r>
    </w:p>
    <w:p w14:paraId="70F8C195" w14:textId="0E534B8F"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Еще одним физико-химическим свойством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является их способность к сорбции загрязнителей. Большинство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имеют высокую поверхностную площадь и пористость, что делает их хорошими сорбентами для различных загрязнителей </w:t>
      </w:r>
      <w:r w:rsidRPr="006B7FF6">
        <w:rPr>
          <w:rFonts w:ascii="Times New Roman" w:hAnsi="Times New Roman" w:cs="Times New Roman"/>
          <w:sz w:val="24"/>
          <w:szCs w:val="24"/>
        </w:rPr>
        <w:t>(Dahiya</w:t>
      </w:r>
      <w:r w:rsidR="006B7FF6" w:rsidRPr="006B7FF6">
        <w:rPr>
          <w:rFonts w:ascii="Times New Roman" w:hAnsi="Times New Roman" w:cs="Times New Roman"/>
          <w:sz w:val="24"/>
          <w:szCs w:val="24"/>
        </w:rPr>
        <w:t xml:space="preserve">, </w:t>
      </w:r>
      <w:r w:rsidRPr="006B7FF6">
        <w:rPr>
          <w:rFonts w:ascii="Times New Roman" w:hAnsi="Times New Roman" w:cs="Times New Roman"/>
          <w:sz w:val="24"/>
          <w:szCs w:val="24"/>
        </w:rPr>
        <w:t>2016).</w:t>
      </w:r>
      <w:r w:rsidRPr="008D11F5">
        <w:rPr>
          <w:rFonts w:ascii="Times New Roman" w:hAnsi="Times New Roman" w:cs="Times New Roman"/>
          <w:sz w:val="24"/>
          <w:szCs w:val="24"/>
        </w:rPr>
        <w:t xml:space="preserve"> Однако, из-за наличия различных химических соединений, </w:t>
      </w:r>
      <w:r w:rsidR="00BE7E98">
        <w:rPr>
          <w:rFonts w:ascii="Times New Roman" w:hAnsi="Times New Roman" w:cs="Times New Roman"/>
          <w:sz w:val="24"/>
          <w:szCs w:val="24"/>
        </w:rPr>
        <w:t>почвогрунты</w:t>
      </w:r>
      <w:r w:rsidRPr="008D11F5">
        <w:rPr>
          <w:rFonts w:ascii="Times New Roman" w:hAnsi="Times New Roman" w:cs="Times New Roman"/>
          <w:sz w:val="24"/>
          <w:szCs w:val="24"/>
        </w:rPr>
        <w:t xml:space="preserve"> могут иметь различные степени адсорбции для различных загрязнителей.</w:t>
      </w:r>
    </w:p>
    <w:p w14:paraId="12276100"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Процесс переработки зависит не только морфологии частиц, но от размера частиц. Самой мелкой фракцией являются частицы пищевых отходов при этом средний размер этих </w:t>
      </w:r>
      <w:r w:rsidRPr="008D11F5">
        <w:rPr>
          <w:rFonts w:ascii="Times New Roman" w:eastAsia="Times New Roman" w:hAnsi="Times New Roman" w:cs="Times New Roman"/>
          <w:sz w:val="24"/>
          <w:szCs w:val="24"/>
          <w:lang w:eastAsia="ru-RU"/>
        </w:rPr>
        <w:lastRenderedPageBreak/>
        <w:t>частиц 6 сантиметров. Важным параметром ТБО является плотность. Средний показатель плотности 15 тонн/м</w:t>
      </w:r>
      <w:r w:rsidRPr="008D11F5">
        <w:rPr>
          <w:rFonts w:ascii="Times New Roman" w:eastAsia="Times New Roman" w:hAnsi="Times New Roman" w:cs="Times New Roman"/>
          <w:sz w:val="24"/>
          <w:szCs w:val="24"/>
          <w:vertAlign w:val="superscript"/>
          <w:lang w:eastAsia="ru-RU"/>
        </w:rPr>
        <w:t>3</w:t>
      </w:r>
      <w:r w:rsidRPr="008D11F5">
        <w:rPr>
          <w:rFonts w:ascii="Times New Roman" w:eastAsia="Times New Roman" w:hAnsi="Times New Roman" w:cs="Times New Roman"/>
          <w:sz w:val="24"/>
          <w:szCs w:val="24"/>
          <w:lang w:eastAsia="ru-RU"/>
        </w:rPr>
        <w:t xml:space="preserve">. Последние 10 лет наблюдается тенденция к уменьшению массы ТБО за счёт увеличения доли бумаги и пластика в отходах.  </w:t>
      </w:r>
    </w:p>
    <w:p w14:paraId="0BC0F7D2" w14:textId="7ED35F81"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Твердые бытовые отходы имеют схожие черты с почвой. Данные объекты представляют собой пористую </w:t>
      </w:r>
      <w:r w:rsidRPr="006B7FF6">
        <w:rPr>
          <w:rFonts w:ascii="Times New Roman" w:eastAsia="Times New Roman" w:hAnsi="Times New Roman" w:cs="Times New Roman"/>
          <w:sz w:val="24"/>
          <w:szCs w:val="24"/>
          <w:lang w:eastAsia="ru-RU"/>
        </w:rPr>
        <w:t>структуру (Zhang, 2019),</w:t>
      </w:r>
      <w:r w:rsidRPr="008D11F5">
        <w:rPr>
          <w:rFonts w:ascii="Times New Roman" w:eastAsia="Times New Roman" w:hAnsi="Times New Roman" w:cs="Times New Roman"/>
          <w:sz w:val="24"/>
          <w:szCs w:val="24"/>
          <w:lang w:eastAsia="ru-RU"/>
        </w:rPr>
        <w:t xml:space="preserve"> смесь твердых частиц и трехфазовое </w:t>
      </w:r>
      <w:r w:rsidRPr="006B7FF6">
        <w:rPr>
          <w:rFonts w:ascii="Times New Roman" w:eastAsia="Times New Roman" w:hAnsi="Times New Roman" w:cs="Times New Roman"/>
          <w:sz w:val="24"/>
          <w:szCs w:val="24"/>
          <w:lang w:eastAsia="ru-RU"/>
        </w:rPr>
        <w:t>состояние (Chen</w:t>
      </w:r>
      <w:r w:rsidR="006B7FF6" w:rsidRPr="006B7FF6">
        <w:rPr>
          <w:rFonts w:ascii="Times New Roman" w:eastAsia="Times New Roman" w:hAnsi="Times New Roman" w:cs="Times New Roman"/>
          <w:sz w:val="24"/>
          <w:szCs w:val="24"/>
          <w:lang w:eastAsia="ru-RU"/>
        </w:rPr>
        <w:t xml:space="preserve">, </w:t>
      </w:r>
      <w:r w:rsidRPr="006B7FF6">
        <w:rPr>
          <w:rFonts w:ascii="Times New Roman" w:eastAsia="Times New Roman" w:hAnsi="Times New Roman" w:cs="Times New Roman"/>
          <w:sz w:val="24"/>
          <w:szCs w:val="24"/>
          <w:lang w:eastAsia="ru-RU"/>
        </w:rPr>
        <w:t>2020). Но</w:t>
      </w:r>
      <w:r w:rsidRPr="008D11F5">
        <w:rPr>
          <w:rFonts w:ascii="Times New Roman" w:eastAsia="Times New Roman" w:hAnsi="Times New Roman" w:cs="Times New Roman"/>
          <w:sz w:val="24"/>
          <w:szCs w:val="24"/>
          <w:lang w:eastAsia="ru-RU"/>
        </w:rPr>
        <w:t xml:space="preserve"> ТБО в отличии от почвы имеют химически и биологически активный состав, который является достаточно сложным и переменчивым. Также ТБО имеет более широкое разнообразие формы и размера частиц. ТБО является анизотропной системой, в следствии разнообразного состава и свойств частиц, которые неравномерно распределены по </w:t>
      </w:r>
      <w:r w:rsidRPr="006B7FF6">
        <w:rPr>
          <w:rFonts w:ascii="Times New Roman" w:eastAsia="Times New Roman" w:hAnsi="Times New Roman" w:cs="Times New Roman"/>
          <w:sz w:val="24"/>
          <w:szCs w:val="24"/>
          <w:lang w:eastAsia="ru-RU"/>
        </w:rPr>
        <w:t>массе (</w:t>
      </w:r>
      <w:bookmarkStart w:id="66" w:name="bb0730"/>
      <w:r w:rsidRPr="006B7FF6">
        <w:rPr>
          <w:rFonts w:ascii="Times New Roman" w:eastAsia="Times New Roman" w:hAnsi="Times New Roman" w:cs="Times New Roman"/>
          <w:sz w:val="24"/>
          <w:szCs w:val="24"/>
          <w:lang w:eastAsia="ru-RU"/>
        </w:rPr>
        <w:t>Zhang</w:t>
      </w:r>
      <w:r w:rsidR="006B7FF6" w:rsidRPr="006B7FF6">
        <w:rPr>
          <w:rFonts w:ascii="Times New Roman" w:eastAsia="Times New Roman" w:hAnsi="Times New Roman" w:cs="Times New Roman"/>
          <w:sz w:val="24"/>
          <w:szCs w:val="24"/>
          <w:lang w:eastAsia="ru-RU"/>
        </w:rPr>
        <w:t xml:space="preserve">, </w:t>
      </w:r>
      <w:r w:rsidRPr="006B7FF6">
        <w:rPr>
          <w:rFonts w:ascii="Times New Roman" w:eastAsia="Times New Roman" w:hAnsi="Times New Roman" w:cs="Times New Roman"/>
          <w:sz w:val="24"/>
          <w:szCs w:val="24"/>
          <w:lang w:eastAsia="ru-RU"/>
        </w:rPr>
        <w:t>2010b).</w:t>
      </w:r>
      <w:bookmarkEnd w:id="66"/>
    </w:p>
    <w:p w14:paraId="04EFFD52"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В основном частицы почвы являются несжимаемыми, в то время как многие частицы ТБО деформируются и затем уменьшаются в объеме (алюминиевые объекты, стеклянные бутылки, пластиковые контейнеры и т.д.). При сдавлении или разрушении этих объектов высвобождается жидкость и газ, которые влияют на деформацию сжатия этих частиц. Также ТБО в сравнении с почвой подвергаются некоторым физическим, химическим и биодеградационным реакциям, в результате которых образуется фильтрат, газы, тепло и происходит объемная деформация. </w:t>
      </w:r>
    </w:p>
    <w:p w14:paraId="05D5F7F4" w14:textId="79E9F52F"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 xml:space="preserve">ТБО подвергается деградации, которая ведет к фазовым переходам: твердые компоненты разлагаются и образуются газообразные и жидкие фазы, которые ведут к увеличению объема порового пространства и как следствие ослабление твердого каркаса, что приводит к ослаблению твердого каркаса полигона   и деформации под действие вышележащего слоя. В связи с данными процессами происходит изменение процесса перколяции жидкость-газ и миграции веществ ТБО, меняется распределение поровой воды, давление газа и перераспределяется концентрация веществ на полигоне. Поэтому изменения в среде разложения (содержание воды, концентрация растворенных веществ) влияют на скорость биохимических реакций. Взаимодействие фаз, образующихся на полигонах, можно представить в виде схемы на рисунке </w:t>
      </w:r>
      <w:r w:rsidR="006B7FF6">
        <w:rPr>
          <w:rFonts w:ascii="Times New Roman" w:eastAsia="Times New Roman" w:hAnsi="Times New Roman" w:cs="Times New Roman"/>
          <w:sz w:val="24"/>
          <w:szCs w:val="24"/>
          <w:lang w:eastAsia="ru-RU"/>
        </w:rPr>
        <w:t>12</w:t>
      </w:r>
      <w:r w:rsidRPr="008D11F5">
        <w:rPr>
          <w:rFonts w:ascii="Times New Roman" w:eastAsia="Times New Roman" w:hAnsi="Times New Roman" w:cs="Times New Roman"/>
          <w:sz w:val="24"/>
          <w:szCs w:val="24"/>
          <w:lang w:eastAsia="ru-RU"/>
        </w:rPr>
        <w:t xml:space="preserve">. </w:t>
      </w:r>
    </w:p>
    <w:p w14:paraId="7C95F1DA" w14:textId="77777777" w:rsidR="004F3A50" w:rsidRPr="008D11F5" w:rsidRDefault="004F3A50" w:rsidP="004F3A50">
      <w:pPr>
        <w:shd w:val="clear" w:color="auto" w:fill="FFFFFF"/>
        <w:spacing w:after="0" w:line="360" w:lineRule="auto"/>
        <w:ind w:firstLine="709"/>
        <w:jc w:val="both"/>
        <w:textAlignment w:val="baseline"/>
        <w:rPr>
          <w:rFonts w:ascii="Times New Roman" w:hAnsi="Times New Roman" w:cs="Times New Roman"/>
          <w:color w:val="2E2E2E"/>
          <w:sz w:val="24"/>
          <w:szCs w:val="24"/>
        </w:rPr>
      </w:pPr>
    </w:p>
    <w:p w14:paraId="1F6C2A77" w14:textId="77777777" w:rsidR="004F3A50" w:rsidRPr="008D11F5" w:rsidRDefault="004F3A50" w:rsidP="004F3A50">
      <w:pPr>
        <w:shd w:val="clear" w:color="auto" w:fill="FFFFFF"/>
        <w:spacing w:after="0" w:line="360" w:lineRule="auto"/>
        <w:ind w:firstLine="709"/>
        <w:jc w:val="center"/>
        <w:textAlignment w:val="baseline"/>
        <w:rPr>
          <w:rStyle w:val="label"/>
          <w:rFonts w:ascii="Times New Roman" w:hAnsi="Times New Roman" w:cs="Times New Roman"/>
          <w:color w:val="2E2E2E"/>
          <w:sz w:val="24"/>
          <w:szCs w:val="24"/>
        </w:rPr>
      </w:pPr>
      <w:r w:rsidRPr="008D11F5">
        <w:rPr>
          <w:rFonts w:ascii="Times New Roman" w:eastAsia="Times New Roman" w:hAnsi="Times New Roman" w:cs="Times New Roman"/>
          <w:noProof/>
          <w:color w:val="292929"/>
          <w:sz w:val="24"/>
          <w:szCs w:val="24"/>
          <w:lang w:eastAsia="ru-RU"/>
        </w:rPr>
        <w:lastRenderedPageBreak/>
        <w:drawing>
          <wp:inline distT="0" distB="0" distL="0" distR="0" wp14:anchorId="5095BCF5" wp14:editId="1B7EEC21">
            <wp:extent cx="5020945" cy="3261316"/>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6140"/>
                    <a:stretch/>
                  </pic:blipFill>
                  <pic:spPr bwMode="auto">
                    <a:xfrm>
                      <a:off x="0" y="0"/>
                      <a:ext cx="5024849" cy="3263852"/>
                    </a:xfrm>
                    <a:prstGeom prst="rect">
                      <a:avLst/>
                    </a:prstGeom>
                    <a:ln>
                      <a:noFill/>
                    </a:ln>
                    <a:extLst>
                      <a:ext uri="{53640926-AAD7-44D8-BBD7-CCE9431645EC}">
                        <a14:shadowObscured xmlns:a14="http://schemas.microsoft.com/office/drawing/2010/main"/>
                      </a:ext>
                    </a:extLst>
                  </pic:spPr>
                </pic:pic>
              </a:graphicData>
            </a:graphic>
          </wp:inline>
        </w:drawing>
      </w:r>
    </w:p>
    <w:p w14:paraId="13A5CADC" w14:textId="172C5FC6" w:rsidR="004F3A50" w:rsidRPr="006B7FF6" w:rsidRDefault="004F3A50" w:rsidP="004F3A50">
      <w:pPr>
        <w:shd w:val="clear" w:color="auto" w:fill="FFFFFF"/>
        <w:spacing w:after="0" w:line="360" w:lineRule="auto"/>
        <w:ind w:firstLine="709"/>
        <w:jc w:val="center"/>
        <w:textAlignment w:val="baseline"/>
        <w:rPr>
          <w:rFonts w:ascii="Times New Roman" w:eastAsia="Times New Roman" w:hAnsi="Times New Roman" w:cs="Times New Roman"/>
          <w:color w:val="292929"/>
          <w:sz w:val="24"/>
          <w:szCs w:val="24"/>
          <w:lang w:eastAsia="ru-RU"/>
        </w:rPr>
      </w:pPr>
      <w:r w:rsidRPr="006B7FF6">
        <w:rPr>
          <w:rStyle w:val="label"/>
          <w:rFonts w:ascii="Times New Roman" w:hAnsi="Times New Roman" w:cs="Times New Roman"/>
          <w:color w:val="2E2E2E"/>
          <w:sz w:val="24"/>
          <w:szCs w:val="24"/>
        </w:rPr>
        <w:t>Рис.</w:t>
      </w:r>
      <w:r w:rsidR="006B7FF6" w:rsidRPr="006B7FF6">
        <w:rPr>
          <w:rStyle w:val="label"/>
          <w:rFonts w:ascii="Times New Roman" w:hAnsi="Times New Roman" w:cs="Times New Roman"/>
          <w:color w:val="2E2E2E"/>
          <w:sz w:val="24"/>
          <w:szCs w:val="24"/>
        </w:rPr>
        <w:t xml:space="preserve"> 12.</w:t>
      </w:r>
      <w:r w:rsidRPr="006B7FF6">
        <w:rPr>
          <w:rStyle w:val="label"/>
          <w:rFonts w:ascii="Times New Roman" w:hAnsi="Times New Roman" w:cs="Times New Roman"/>
          <w:color w:val="2E2E2E"/>
          <w:sz w:val="24"/>
          <w:szCs w:val="24"/>
        </w:rPr>
        <w:t xml:space="preserve"> </w:t>
      </w:r>
      <w:r w:rsidRPr="006B7FF6">
        <w:rPr>
          <w:rFonts w:ascii="Times New Roman" w:hAnsi="Times New Roman" w:cs="Times New Roman"/>
          <w:color w:val="2E2E2E"/>
          <w:sz w:val="24"/>
          <w:szCs w:val="24"/>
        </w:rPr>
        <w:t>Процесс изменения массы и переноса вещества в ТБО (</w:t>
      </w:r>
      <w:bookmarkStart w:id="67" w:name="bb0120"/>
      <w:r w:rsidRPr="006B7FF6">
        <w:rPr>
          <w:rFonts w:ascii="Times New Roman" w:hAnsi="Times New Roman" w:cs="Times New Roman"/>
          <w:sz w:val="24"/>
          <w:szCs w:val="24"/>
        </w:rPr>
        <w:t>Chen, 2014</w:t>
      </w:r>
      <w:bookmarkEnd w:id="67"/>
      <w:r w:rsidRPr="006B7FF6">
        <w:rPr>
          <w:rFonts w:ascii="Times New Roman" w:hAnsi="Times New Roman" w:cs="Times New Roman"/>
          <w:color w:val="2E2E2E"/>
          <w:sz w:val="24"/>
          <w:szCs w:val="24"/>
        </w:rPr>
        <w:t xml:space="preserve">). </w:t>
      </w:r>
    </w:p>
    <w:p w14:paraId="5A64132A" w14:textId="52FCCBD7" w:rsidR="004F3A50" w:rsidRDefault="004F3A50" w:rsidP="004F3A50">
      <w:pPr>
        <w:shd w:val="clear" w:color="auto" w:fill="FFFFFF"/>
        <w:spacing w:after="0" w:line="360" w:lineRule="auto"/>
        <w:ind w:firstLine="709"/>
        <w:jc w:val="both"/>
        <w:textAlignment w:val="baseline"/>
        <w:rPr>
          <w:rFonts w:ascii="Times New Roman" w:hAnsi="Times New Roman" w:cs="Times New Roman"/>
          <w:sz w:val="24"/>
          <w:szCs w:val="24"/>
        </w:rPr>
      </w:pPr>
      <w:r w:rsidRPr="008D11F5">
        <w:rPr>
          <w:rFonts w:ascii="Times New Roman" w:hAnsi="Times New Roman" w:cs="Times New Roman"/>
          <w:sz w:val="24"/>
          <w:szCs w:val="24"/>
        </w:rPr>
        <w:t xml:space="preserve">Физико-химические свойства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играют важную роль в понимании процессов, происходящих на свалках. Кислотность или щелочность, способность удерживать </w:t>
      </w:r>
      <w:r w:rsidR="006B7FF6" w:rsidRPr="008D11F5">
        <w:rPr>
          <w:rFonts w:ascii="Times New Roman" w:hAnsi="Times New Roman" w:cs="Times New Roman"/>
          <w:sz w:val="24"/>
          <w:szCs w:val="24"/>
        </w:rPr>
        <w:t>влагу,</w:t>
      </w:r>
      <w:r w:rsidRPr="008D11F5">
        <w:rPr>
          <w:rFonts w:ascii="Times New Roman" w:hAnsi="Times New Roman" w:cs="Times New Roman"/>
          <w:sz w:val="24"/>
          <w:szCs w:val="24"/>
        </w:rPr>
        <w:t xml:space="preserve"> и сорбционная способность являются основными свойствами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которые необходимо учитывать при разработке стратегий утилизации и обработки этих отходов. Однако, из-за различия в составе отходов и условиях свалок, физико-химические свойства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могут сильно варьировать в разных регионах и странах.</w:t>
      </w:r>
    </w:p>
    <w:p w14:paraId="4724E5ED" w14:textId="77777777" w:rsidR="006B7FF6" w:rsidRPr="008D11F5" w:rsidRDefault="006B7FF6" w:rsidP="004F3A50">
      <w:pPr>
        <w:shd w:val="clear" w:color="auto" w:fill="FFFFFF"/>
        <w:spacing w:after="0" w:line="360" w:lineRule="auto"/>
        <w:ind w:firstLine="709"/>
        <w:jc w:val="both"/>
        <w:textAlignment w:val="baseline"/>
        <w:rPr>
          <w:rFonts w:ascii="Times New Roman" w:hAnsi="Times New Roman" w:cs="Times New Roman"/>
          <w:sz w:val="24"/>
          <w:szCs w:val="24"/>
        </w:rPr>
      </w:pPr>
    </w:p>
    <w:p w14:paraId="056DB73E" w14:textId="5185C103" w:rsidR="004F3A50" w:rsidRPr="008D11F5" w:rsidRDefault="004F3A50" w:rsidP="006B7FF6">
      <w:pPr>
        <w:pStyle w:val="2"/>
      </w:pPr>
      <w:bookmarkStart w:id="68" w:name="_Toc134824369"/>
      <w:r w:rsidRPr="008D11F5">
        <w:t>3.3. Физические свойства почвогрунтов Янино-1</w:t>
      </w:r>
      <w:bookmarkEnd w:id="68"/>
    </w:p>
    <w:p w14:paraId="134A7A91" w14:textId="77777777" w:rsidR="004F3A50" w:rsidRPr="008D11F5" w:rsidRDefault="004F3A50" w:rsidP="006B7FF6">
      <w:pPr>
        <w:spacing w:after="0" w:line="360" w:lineRule="auto"/>
        <w:ind w:firstLine="709"/>
        <w:rPr>
          <w:rFonts w:ascii="Times New Roman" w:hAnsi="Times New Roman" w:cs="Times New Roman"/>
          <w:b/>
          <w:color w:val="000000" w:themeColor="text1"/>
          <w:sz w:val="24"/>
          <w:szCs w:val="24"/>
        </w:rPr>
      </w:pPr>
      <w:r w:rsidRPr="008D11F5">
        <w:rPr>
          <w:rFonts w:ascii="Times New Roman" w:hAnsi="Times New Roman" w:cs="Times New Roman"/>
          <w:b/>
          <w:color w:val="000000" w:themeColor="text1"/>
          <w:sz w:val="24"/>
          <w:szCs w:val="24"/>
        </w:rPr>
        <w:t>Гранулометрический анализ</w:t>
      </w:r>
    </w:p>
    <w:p w14:paraId="1CA1F6EC" w14:textId="0C897458" w:rsidR="006B7FF6" w:rsidRPr="006B7FF6" w:rsidRDefault="004F3A50" w:rsidP="006B7FF6">
      <w:pPr>
        <w:spacing w:after="0" w:line="360" w:lineRule="auto"/>
        <w:ind w:firstLine="709"/>
        <w:jc w:val="both"/>
        <w:rPr>
          <w:rFonts w:ascii="Times New Roman" w:hAnsi="Times New Roman" w:cs="Times New Roman"/>
          <w:color w:val="000000" w:themeColor="text1"/>
          <w:sz w:val="24"/>
          <w:szCs w:val="24"/>
        </w:rPr>
      </w:pPr>
      <w:r w:rsidRPr="008D11F5">
        <w:rPr>
          <w:rFonts w:ascii="Times New Roman" w:hAnsi="Times New Roman" w:cs="Times New Roman"/>
          <w:color w:val="000000" w:themeColor="text1"/>
          <w:sz w:val="24"/>
          <w:szCs w:val="24"/>
        </w:rPr>
        <w:t xml:space="preserve">Объединённые пробы почвогрунтов </w:t>
      </w:r>
      <w:r w:rsidRPr="008D11F5">
        <w:rPr>
          <w:rFonts w:ascii="Times New Roman" w:hAnsi="Times New Roman" w:cs="Times New Roman"/>
          <w:sz w:val="24"/>
          <w:szCs w:val="24"/>
        </w:rPr>
        <w:t xml:space="preserve">в течение месяца </w:t>
      </w:r>
      <w:r w:rsidRPr="008D11F5">
        <w:rPr>
          <w:rFonts w:ascii="Times New Roman" w:hAnsi="Times New Roman" w:cs="Times New Roman"/>
          <w:color w:val="000000" w:themeColor="text1"/>
          <w:sz w:val="24"/>
          <w:szCs w:val="24"/>
        </w:rPr>
        <w:t xml:space="preserve">высушивали до воздушно-сухого состояния, удаляли крупные включения непереработанного мусора.  Подготовленную объединенную пробу растирали в фарфоровой ступке. Для анализа гранулометрического состава был применен фракционный метод </w:t>
      </w:r>
      <w:r w:rsidR="006B7FF6" w:rsidRPr="008D11F5">
        <w:rPr>
          <w:rFonts w:ascii="Times New Roman" w:hAnsi="Times New Roman" w:cs="Times New Roman"/>
          <w:color w:val="000000" w:themeColor="text1"/>
          <w:sz w:val="24"/>
          <w:szCs w:val="24"/>
        </w:rPr>
        <w:t>анализа по</w:t>
      </w:r>
      <w:r w:rsidRPr="008D11F5">
        <w:rPr>
          <w:rFonts w:ascii="Times New Roman" w:hAnsi="Times New Roman" w:cs="Times New Roman"/>
          <w:color w:val="000000" w:themeColor="text1"/>
          <w:sz w:val="24"/>
          <w:szCs w:val="24"/>
        </w:rPr>
        <w:t xml:space="preserve"> ГОСТ 12536-2014. Ситовым методом были получены фракции в размере от 1 мм – 0,01 мм. Результаты ситового анализа представлены </w:t>
      </w:r>
      <w:r w:rsidRPr="006B7FF6">
        <w:rPr>
          <w:rFonts w:ascii="Times New Roman" w:hAnsi="Times New Roman" w:cs="Times New Roman"/>
          <w:color w:val="000000" w:themeColor="text1"/>
          <w:sz w:val="24"/>
          <w:szCs w:val="24"/>
        </w:rPr>
        <w:t>в табл.</w:t>
      </w:r>
      <w:r w:rsidR="006B7FF6" w:rsidRPr="006B7FF6">
        <w:rPr>
          <w:rFonts w:ascii="Times New Roman" w:hAnsi="Times New Roman" w:cs="Times New Roman"/>
          <w:color w:val="000000" w:themeColor="text1"/>
          <w:sz w:val="24"/>
          <w:szCs w:val="24"/>
        </w:rPr>
        <w:t xml:space="preserve"> </w:t>
      </w:r>
      <w:r w:rsidR="00822B40">
        <w:rPr>
          <w:rFonts w:ascii="Times New Roman" w:hAnsi="Times New Roman" w:cs="Times New Roman"/>
          <w:color w:val="000000" w:themeColor="text1"/>
          <w:sz w:val="24"/>
          <w:szCs w:val="24"/>
        </w:rPr>
        <w:t>6</w:t>
      </w:r>
      <w:r w:rsidRPr="006B7FF6">
        <w:rPr>
          <w:rFonts w:ascii="Times New Roman" w:hAnsi="Times New Roman" w:cs="Times New Roman"/>
          <w:color w:val="000000" w:themeColor="text1"/>
          <w:sz w:val="24"/>
          <w:szCs w:val="24"/>
        </w:rPr>
        <w:t>, рис.13.</w:t>
      </w:r>
    </w:p>
    <w:p w14:paraId="6A7CA7E4" w14:textId="4B41D894" w:rsidR="006B7FF6" w:rsidRDefault="006B7FF6" w:rsidP="006B7FF6">
      <w:pPr>
        <w:spacing w:after="0" w:line="360" w:lineRule="auto"/>
        <w:ind w:firstLine="709"/>
        <w:jc w:val="both"/>
        <w:rPr>
          <w:rFonts w:ascii="Times New Roman" w:hAnsi="Times New Roman" w:cs="Times New Roman"/>
          <w:color w:val="000000" w:themeColor="text1"/>
          <w:sz w:val="24"/>
          <w:szCs w:val="24"/>
          <w:highlight w:val="yellow"/>
        </w:rPr>
      </w:pPr>
    </w:p>
    <w:p w14:paraId="381E7E2F" w14:textId="04DB9171" w:rsidR="006B7FF6" w:rsidRDefault="006B7FF6" w:rsidP="006B7FF6">
      <w:pPr>
        <w:spacing w:after="0" w:line="360" w:lineRule="auto"/>
        <w:ind w:firstLine="709"/>
        <w:jc w:val="both"/>
        <w:rPr>
          <w:rFonts w:ascii="Times New Roman" w:hAnsi="Times New Roman" w:cs="Times New Roman"/>
          <w:color w:val="000000" w:themeColor="text1"/>
          <w:sz w:val="24"/>
          <w:szCs w:val="24"/>
          <w:highlight w:val="yellow"/>
        </w:rPr>
      </w:pPr>
    </w:p>
    <w:p w14:paraId="766750A6" w14:textId="748DDDC6" w:rsidR="006B7FF6" w:rsidRDefault="006B7FF6" w:rsidP="006B7FF6">
      <w:pPr>
        <w:spacing w:after="0" w:line="360" w:lineRule="auto"/>
        <w:ind w:firstLine="709"/>
        <w:jc w:val="both"/>
        <w:rPr>
          <w:rFonts w:ascii="Times New Roman" w:hAnsi="Times New Roman" w:cs="Times New Roman"/>
          <w:color w:val="000000" w:themeColor="text1"/>
          <w:sz w:val="24"/>
          <w:szCs w:val="24"/>
          <w:highlight w:val="yellow"/>
        </w:rPr>
      </w:pPr>
    </w:p>
    <w:p w14:paraId="0181DD4F" w14:textId="77777777" w:rsidR="006B7FF6" w:rsidRDefault="006B7FF6" w:rsidP="006B7FF6">
      <w:pPr>
        <w:spacing w:after="0" w:line="360" w:lineRule="auto"/>
        <w:ind w:firstLine="709"/>
        <w:jc w:val="both"/>
        <w:rPr>
          <w:rFonts w:ascii="Times New Roman" w:hAnsi="Times New Roman" w:cs="Times New Roman"/>
          <w:color w:val="000000" w:themeColor="text1"/>
          <w:sz w:val="24"/>
          <w:szCs w:val="24"/>
          <w:highlight w:val="yellow"/>
        </w:rPr>
      </w:pPr>
    </w:p>
    <w:p w14:paraId="14EE4FEC" w14:textId="1537B2F7" w:rsidR="004F3A50" w:rsidRPr="006B7FF6" w:rsidRDefault="004F3A50" w:rsidP="006B7FF6">
      <w:pPr>
        <w:spacing w:after="0" w:line="360" w:lineRule="auto"/>
        <w:jc w:val="right"/>
        <w:rPr>
          <w:rFonts w:ascii="Times New Roman" w:hAnsi="Times New Roman" w:cs="Times New Roman"/>
          <w:color w:val="000000" w:themeColor="text1"/>
          <w:sz w:val="24"/>
          <w:szCs w:val="24"/>
        </w:rPr>
      </w:pPr>
      <w:r w:rsidRPr="006B7FF6">
        <w:rPr>
          <w:rFonts w:ascii="Times New Roman" w:hAnsi="Times New Roman" w:cs="Times New Roman"/>
          <w:color w:val="000000" w:themeColor="text1"/>
          <w:sz w:val="24"/>
          <w:szCs w:val="24"/>
        </w:rPr>
        <w:lastRenderedPageBreak/>
        <w:t xml:space="preserve">Таблица 6. Распределение фракционного состава </w:t>
      </w:r>
      <w:r w:rsidR="00BE7E98" w:rsidRPr="006B7FF6">
        <w:rPr>
          <w:rFonts w:ascii="Times New Roman" w:hAnsi="Times New Roman" w:cs="Times New Roman"/>
          <w:color w:val="000000" w:themeColor="text1"/>
          <w:sz w:val="24"/>
          <w:szCs w:val="24"/>
        </w:rPr>
        <w:t>почвогрунта</w:t>
      </w:r>
      <w:r w:rsidRPr="006B7FF6">
        <w:rPr>
          <w:rFonts w:ascii="Times New Roman" w:hAnsi="Times New Roman" w:cs="Times New Roman"/>
          <w:color w:val="000000" w:themeColor="text1"/>
          <w:sz w:val="24"/>
          <w:szCs w:val="24"/>
        </w:rPr>
        <w:t xml:space="preserve"> 20-летнего и 2-годичного захоронения</w:t>
      </w:r>
    </w:p>
    <w:tbl>
      <w:tblPr>
        <w:tblW w:w="5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66"/>
        <w:gridCol w:w="1714"/>
        <w:gridCol w:w="2198"/>
      </w:tblGrid>
      <w:tr w:rsidR="004F3A50" w:rsidRPr="008D11F5" w14:paraId="125344DD" w14:textId="77777777" w:rsidTr="004F3A50">
        <w:trPr>
          <w:trHeight w:val="228"/>
          <w:jc w:val="center"/>
        </w:trPr>
        <w:tc>
          <w:tcPr>
            <w:tcW w:w="1266" w:type="dxa"/>
            <w:vMerge w:val="restart"/>
            <w:tcBorders>
              <w:top w:val="single" w:sz="4" w:space="0" w:color="auto"/>
              <w:left w:val="single" w:sz="4" w:space="0" w:color="auto"/>
              <w:right w:val="single" w:sz="4" w:space="0" w:color="auto"/>
            </w:tcBorders>
            <w:vAlign w:val="center"/>
          </w:tcPr>
          <w:p w14:paraId="157CD393"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Фракция (мм)</w:t>
            </w:r>
          </w:p>
        </w:tc>
        <w:tc>
          <w:tcPr>
            <w:tcW w:w="3912" w:type="dxa"/>
            <w:gridSpan w:val="2"/>
            <w:tcBorders>
              <w:top w:val="single" w:sz="4" w:space="0" w:color="auto"/>
              <w:left w:val="single" w:sz="4" w:space="0" w:color="auto"/>
              <w:bottom w:val="single" w:sz="4" w:space="0" w:color="auto"/>
              <w:right w:val="single" w:sz="4" w:space="0" w:color="auto"/>
            </w:tcBorders>
          </w:tcPr>
          <w:p w14:paraId="70CD62C6"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proofErr w:type="gramStart"/>
            <w:r w:rsidRPr="008D11F5">
              <w:rPr>
                <w:rFonts w:ascii="Times New Roman" w:hAnsi="Times New Roman" w:cs="Times New Roman"/>
                <w:sz w:val="24"/>
                <w:szCs w:val="24"/>
                <w:lang w:val="en-US"/>
              </w:rPr>
              <w:t>W(</w:t>
            </w:r>
            <w:proofErr w:type="gramEnd"/>
            <w:r w:rsidRPr="008D11F5">
              <w:rPr>
                <w:rFonts w:ascii="Times New Roman" w:hAnsi="Times New Roman" w:cs="Times New Roman"/>
                <w:sz w:val="24"/>
                <w:szCs w:val="24"/>
              </w:rPr>
              <w:t>%)</w:t>
            </w:r>
          </w:p>
        </w:tc>
      </w:tr>
      <w:tr w:rsidR="004F3A50" w:rsidRPr="008D11F5" w14:paraId="32B29197" w14:textId="77777777" w:rsidTr="004F3A50">
        <w:trPr>
          <w:trHeight w:val="228"/>
          <w:jc w:val="center"/>
        </w:trPr>
        <w:tc>
          <w:tcPr>
            <w:tcW w:w="1266" w:type="dxa"/>
            <w:vMerge/>
            <w:tcBorders>
              <w:left w:val="single" w:sz="4" w:space="0" w:color="auto"/>
              <w:right w:val="single" w:sz="4" w:space="0" w:color="auto"/>
            </w:tcBorders>
            <w:vAlign w:val="center"/>
          </w:tcPr>
          <w:p w14:paraId="1F857A60"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p>
        </w:tc>
        <w:tc>
          <w:tcPr>
            <w:tcW w:w="1714" w:type="dxa"/>
            <w:tcBorders>
              <w:left w:val="single" w:sz="4" w:space="0" w:color="auto"/>
            </w:tcBorders>
            <w:vAlign w:val="center"/>
          </w:tcPr>
          <w:p w14:paraId="5EB46F2B"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Почвогрунт 20-летнего захоронения ТБО</w:t>
            </w:r>
          </w:p>
        </w:tc>
        <w:tc>
          <w:tcPr>
            <w:tcW w:w="2198" w:type="dxa"/>
            <w:vAlign w:val="center"/>
          </w:tcPr>
          <w:p w14:paraId="4B19AA99"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Почвогрунт 2-годичного захоронения ТБО</w:t>
            </w:r>
          </w:p>
        </w:tc>
      </w:tr>
      <w:tr w:rsidR="004F3A50" w:rsidRPr="008D11F5" w14:paraId="2F5CA717" w14:textId="77777777" w:rsidTr="004F3A50">
        <w:trPr>
          <w:trHeight w:val="278"/>
          <w:jc w:val="center"/>
        </w:trPr>
        <w:tc>
          <w:tcPr>
            <w:tcW w:w="1266" w:type="dxa"/>
            <w:vAlign w:val="center"/>
          </w:tcPr>
          <w:p w14:paraId="078817D0"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Менее 0,05</w:t>
            </w:r>
          </w:p>
        </w:tc>
        <w:tc>
          <w:tcPr>
            <w:tcW w:w="1714" w:type="dxa"/>
            <w:vAlign w:val="center"/>
          </w:tcPr>
          <w:p w14:paraId="0B0644C2"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lang w:val="en-US"/>
              </w:rPr>
              <w:t>6</w:t>
            </w:r>
            <w:r w:rsidRPr="008D11F5">
              <w:rPr>
                <w:rFonts w:ascii="Times New Roman" w:hAnsi="Times New Roman" w:cs="Times New Roman"/>
                <w:color w:val="000000"/>
                <w:sz w:val="24"/>
                <w:szCs w:val="24"/>
              </w:rPr>
              <w:t>,51</w:t>
            </w:r>
          </w:p>
        </w:tc>
        <w:tc>
          <w:tcPr>
            <w:tcW w:w="2198" w:type="dxa"/>
            <w:vAlign w:val="center"/>
          </w:tcPr>
          <w:p w14:paraId="0A8870D1" w14:textId="77777777" w:rsidR="004F3A50" w:rsidRPr="008D11F5" w:rsidRDefault="004F3A50" w:rsidP="004F3A50">
            <w:pPr>
              <w:spacing w:after="0" w:line="240" w:lineRule="auto"/>
              <w:jc w:val="center"/>
              <w:rPr>
                <w:rFonts w:ascii="Times New Roman" w:hAnsi="Times New Roman" w:cs="Times New Roman"/>
                <w:color w:val="000000"/>
                <w:sz w:val="24"/>
                <w:szCs w:val="24"/>
                <w:lang w:val="en-US"/>
              </w:rPr>
            </w:pPr>
            <w:r w:rsidRPr="008D11F5">
              <w:rPr>
                <w:rFonts w:ascii="Times New Roman" w:hAnsi="Times New Roman" w:cs="Times New Roman"/>
                <w:color w:val="000000"/>
                <w:sz w:val="24"/>
                <w:szCs w:val="24"/>
              </w:rPr>
              <w:t>0,4</w:t>
            </w:r>
            <w:r w:rsidRPr="008D11F5">
              <w:rPr>
                <w:rFonts w:ascii="Times New Roman" w:hAnsi="Times New Roman" w:cs="Times New Roman"/>
                <w:color w:val="000000"/>
                <w:sz w:val="24"/>
                <w:szCs w:val="24"/>
                <w:lang w:val="en-US"/>
              </w:rPr>
              <w:t>1</w:t>
            </w:r>
          </w:p>
        </w:tc>
      </w:tr>
      <w:tr w:rsidR="004F3A50" w:rsidRPr="008D11F5" w14:paraId="2E602950" w14:textId="77777777" w:rsidTr="004F3A50">
        <w:trPr>
          <w:trHeight w:val="228"/>
          <w:jc w:val="center"/>
        </w:trPr>
        <w:tc>
          <w:tcPr>
            <w:tcW w:w="1266" w:type="dxa"/>
            <w:vAlign w:val="center"/>
          </w:tcPr>
          <w:p w14:paraId="1082FACB"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0,05-0,1</w:t>
            </w:r>
          </w:p>
        </w:tc>
        <w:tc>
          <w:tcPr>
            <w:tcW w:w="1714" w:type="dxa"/>
            <w:vAlign w:val="center"/>
          </w:tcPr>
          <w:p w14:paraId="0BDC04A2"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rPr>
              <w:t>5,07</w:t>
            </w:r>
          </w:p>
        </w:tc>
        <w:tc>
          <w:tcPr>
            <w:tcW w:w="2198" w:type="dxa"/>
            <w:vAlign w:val="center"/>
          </w:tcPr>
          <w:p w14:paraId="12AA67E3"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rPr>
              <w:t>0,95</w:t>
            </w:r>
          </w:p>
        </w:tc>
      </w:tr>
      <w:tr w:rsidR="004F3A50" w:rsidRPr="008D11F5" w14:paraId="4CE74ED1" w14:textId="77777777" w:rsidTr="004F3A50">
        <w:trPr>
          <w:trHeight w:val="228"/>
          <w:jc w:val="center"/>
        </w:trPr>
        <w:tc>
          <w:tcPr>
            <w:tcW w:w="1266" w:type="dxa"/>
            <w:vAlign w:val="center"/>
          </w:tcPr>
          <w:p w14:paraId="3A1D9E3B"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0,1-0,25</w:t>
            </w:r>
          </w:p>
        </w:tc>
        <w:tc>
          <w:tcPr>
            <w:tcW w:w="1714" w:type="dxa"/>
            <w:vAlign w:val="center"/>
          </w:tcPr>
          <w:p w14:paraId="1D4C11CE" w14:textId="77777777" w:rsidR="004F3A50" w:rsidRPr="008D11F5" w:rsidRDefault="004F3A50" w:rsidP="004F3A50">
            <w:pPr>
              <w:spacing w:after="0" w:line="240" w:lineRule="auto"/>
              <w:jc w:val="center"/>
              <w:rPr>
                <w:rFonts w:ascii="Times New Roman" w:hAnsi="Times New Roman" w:cs="Times New Roman"/>
                <w:color w:val="000000"/>
                <w:sz w:val="24"/>
                <w:szCs w:val="24"/>
                <w:lang w:val="en-US"/>
              </w:rPr>
            </w:pPr>
            <w:r w:rsidRPr="008D11F5">
              <w:rPr>
                <w:rFonts w:ascii="Times New Roman" w:hAnsi="Times New Roman" w:cs="Times New Roman"/>
                <w:color w:val="000000"/>
                <w:sz w:val="24"/>
                <w:szCs w:val="24"/>
              </w:rPr>
              <w:t>12,75</w:t>
            </w:r>
          </w:p>
        </w:tc>
        <w:tc>
          <w:tcPr>
            <w:tcW w:w="2198" w:type="dxa"/>
            <w:vAlign w:val="center"/>
          </w:tcPr>
          <w:p w14:paraId="0A53D38C" w14:textId="77777777" w:rsidR="004F3A50" w:rsidRPr="008D11F5" w:rsidRDefault="004F3A50" w:rsidP="004F3A50">
            <w:pPr>
              <w:spacing w:after="0" w:line="240" w:lineRule="auto"/>
              <w:jc w:val="center"/>
              <w:rPr>
                <w:rFonts w:ascii="Times New Roman" w:hAnsi="Times New Roman" w:cs="Times New Roman"/>
                <w:color w:val="000000"/>
                <w:sz w:val="24"/>
                <w:szCs w:val="24"/>
                <w:lang w:val="en-US"/>
              </w:rPr>
            </w:pPr>
            <w:r w:rsidRPr="008D11F5">
              <w:rPr>
                <w:rFonts w:ascii="Times New Roman" w:hAnsi="Times New Roman" w:cs="Times New Roman"/>
                <w:color w:val="000000"/>
                <w:sz w:val="24"/>
                <w:szCs w:val="24"/>
              </w:rPr>
              <w:t>3,6</w:t>
            </w:r>
            <w:r w:rsidRPr="008D11F5">
              <w:rPr>
                <w:rFonts w:ascii="Times New Roman" w:hAnsi="Times New Roman" w:cs="Times New Roman"/>
                <w:color w:val="000000"/>
                <w:sz w:val="24"/>
                <w:szCs w:val="24"/>
                <w:lang w:val="en-US"/>
              </w:rPr>
              <w:t>2</w:t>
            </w:r>
          </w:p>
        </w:tc>
      </w:tr>
      <w:tr w:rsidR="004F3A50" w:rsidRPr="008D11F5" w14:paraId="219D62CF" w14:textId="77777777" w:rsidTr="004F3A50">
        <w:trPr>
          <w:trHeight w:val="228"/>
          <w:jc w:val="center"/>
        </w:trPr>
        <w:tc>
          <w:tcPr>
            <w:tcW w:w="1266" w:type="dxa"/>
            <w:vAlign w:val="center"/>
          </w:tcPr>
          <w:p w14:paraId="60C7812A"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0,25-0,5</w:t>
            </w:r>
          </w:p>
        </w:tc>
        <w:tc>
          <w:tcPr>
            <w:tcW w:w="1714" w:type="dxa"/>
            <w:vAlign w:val="center"/>
          </w:tcPr>
          <w:p w14:paraId="60B30EE8"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rPr>
              <w:t>10,64</w:t>
            </w:r>
          </w:p>
        </w:tc>
        <w:tc>
          <w:tcPr>
            <w:tcW w:w="2198" w:type="dxa"/>
            <w:vAlign w:val="center"/>
          </w:tcPr>
          <w:p w14:paraId="504FD4A3"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rPr>
              <w:t>4,10</w:t>
            </w:r>
          </w:p>
        </w:tc>
      </w:tr>
      <w:tr w:rsidR="004F3A50" w:rsidRPr="008D11F5" w14:paraId="48DBE719" w14:textId="77777777" w:rsidTr="004F3A50">
        <w:trPr>
          <w:trHeight w:val="228"/>
          <w:jc w:val="center"/>
        </w:trPr>
        <w:tc>
          <w:tcPr>
            <w:tcW w:w="1266" w:type="dxa"/>
            <w:vAlign w:val="center"/>
          </w:tcPr>
          <w:p w14:paraId="2DE460C3"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0,5-1</w:t>
            </w:r>
          </w:p>
        </w:tc>
        <w:tc>
          <w:tcPr>
            <w:tcW w:w="1714" w:type="dxa"/>
            <w:vAlign w:val="center"/>
          </w:tcPr>
          <w:p w14:paraId="2D60F035"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rPr>
              <w:t>14,19</w:t>
            </w:r>
          </w:p>
        </w:tc>
        <w:tc>
          <w:tcPr>
            <w:tcW w:w="2198" w:type="dxa"/>
            <w:vAlign w:val="center"/>
          </w:tcPr>
          <w:p w14:paraId="7AEBF326" w14:textId="77777777" w:rsidR="004F3A50" w:rsidRPr="008D11F5" w:rsidRDefault="004F3A50" w:rsidP="004F3A50">
            <w:pPr>
              <w:spacing w:after="0" w:line="240" w:lineRule="auto"/>
              <w:jc w:val="center"/>
              <w:rPr>
                <w:rFonts w:ascii="Times New Roman" w:hAnsi="Times New Roman" w:cs="Times New Roman"/>
                <w:color w:val="000000"/>
                <w:sz w:val="24"/>
                <w:szCs w:val="24"/>
                <w:lang w:val="en-US"/>
              </w:rPr>
            </w:pPr>
            <w:r w:rsidRPr="008D11F5">
              <w:rPr>
                <w:rFonts w:ascii="Times New Roman" w:hAnsi="Times New Roman" w:cs="Times New Roman"/>
                <w:color w:val="000000"/>
                <w:sz w:val="24"/>
                <w:szCs w:val="24"/>
              </w:rPr>
              <w:t>8,7</w:t>
            </w:r>
            <w:r w:rsidRPr="008D11F5">
              <w:rPr>
                <w:rFonts w:ascii="Times New Roman" w:hAnsi="Times New Roman" w:cs="Times New Roman"/>
                <w:color w:val="000000"/>
                <w:sz w:val="24"/>
                <w:szCs w:val="24"/>
                <w:lang w:val="en-US"/>
              </w:rPr>
              <w:t>3</w:t>
            </w:r>
          </w:p>
        </w:tc>
      </w:tr>
      <w:tr w:rsidR="004F3A50" w:rsidRPr="008D11F5" w14:paraId="3E315624" w14:textId="77777777" w:rsidTr="004F3A50">
        <w:trPr>
          <w:trHeight w:val="228"/>
          <w:jc w:val="center"/>
        </w:trPr>
        <w:tc>
          <w:tcPr>
            <w:tcW w:w="1266" w:type="dxa"/>
            <w:vAlign w:val="center"/>
          </w:tcPr>
          <w:p w14:paraId="373D924F"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1-2</w:t>
            </w:r>
          </w:p>
        </w:tc>
        <w:tc>
          <w:tcPr>
            <w:tcW w:w="1714" w:type="dxa"/>
            <w:vAlign w:val="center"/>
          </w:tcPr>
          <w:p w14:paraId="5022AD93" w14:textId="77777777" w:rsidR="004F3A50" w:rsidRPr="008D11F5" w:rsidRDefault="004F3A50" w:rsidP="004F3A50">
            <w:pPr>
              <w:spacing w:after="0" w:line="240" w:lineRule="auto"/>
              <w:jc w:val="center"/>
              <w:rPr>
                <w:rFonts w:ascii="Times New Roman" w:hAnsi="Times New Roman" w:cs="Times New Roman"/>
                <w:color w:val="000000"/>
                <w:sz w:val="24"/>
                <w:szCs w:val="24"/>
                <w:lang w:val="en-US"/>
              </w:rPr>
            </w:pPr>
            <w:r w:rsidRPr="008D11F5">
              <w:rPr>
                <w:rFonts w:ascii="Times New Roman" w:hAnsi="Times New Roman" w:cs="Times New Roman"/>
                <w:color w:val="000000"/>
                <w:sz w:val="24"/>
                <w:szCs w:val="24"/>
              </w:rPr>
              <w:t>14,78</w:t>
            </w:r>
          </w:p>
        </w:tc>
        <w:tc>
          <w:tcPr>
            <w:tcW w:w="2198" w:type="dxa"/>
            <w:vAlign w:val="center"/>
          </w:tcPr>
          <w:p w14:paraId="5D69C82D" w14:textId="77777777" w:rsidR="004F3A50" w:rsidRPr="008D11F5" w:rsidRDefault="004F3A50" w:rsidP="004F3A50">
            <w:pPr>
              <w:spacing w:after="0" w:line="240" w:lineRule="auto"/>
              <w:jc w:val="center"/>
              <w:rPr>
                <w:rFonts w:ascii="Times New Roman" w:hAnsi="Times New Roman" w:cs="Times New Roman"/>
                <w:color w:val="000000"/>
                <w:sz w:val="24"/>
                <w:szCs w:val="24"/>
                <w:lang w:val="en-US"/>
              </w:rPr>
            </w:pPr>
            <w:r w:rsidRPr="008D11F5">
              <w:rPr>
                <w:rFonts w:ascii="Times New Roman" w:hAnsi="Times New Roman" w:cs="Times New Roman"/>
                <w:color w:val="000000"/>
                <w:sz w:val="24"/>
                <w:szCs w:val="24"/>
              </w:rPr>
              <w:t>15,7</w:t>
            </w:r>
            <w:r w:rsidRPr="008D11F5">
              <w:rPr>
                <w:rFonts w:ascii="Times New Roman" w:hAnsi="Times New Roman" w:cs="Times New Roman"/>
                <w:color w:val="000000"/>
                <w:sz w:val="24"/>
                <w:szCs w:val="24"/>
                <w:lang w:val="en-US"/>
              </w:rPr>
              <w:t>7</w:t>
            </w:r>
          </w:p>
        </w:tc>
      </w:tr>
      <w:tr w:rsidR="004F3A50" w:rsidRPr="008D11F5" w14:paraId="6B738500" w14:textId="77777777" w:rsidTr="004F3A50">
        <w:trPr>
          <w:trHeight w:val="228"/>
          <w:jc w:val="center"/>
        </w:trPr>
        <w:tc>
          <w:tcPr>
            <w:tcW w:w="1266" w:type="dxa"/>
            <w:vAlign w:val="center"/>
          </w:tcPr>
          <w:p w14:paraId="05C27D39" w14:textId="77777777" w:rsidR="004F3A50" w:rsidRPr="008D11F5" w:rsidRDefault="004F3A50" w:rsidP="004F3A50">
            <w:pPr>
              <w:spacing w:after="0" w:line="240" w:lineRule="auto"/>
              <w:jc w:val="center"/>
              <w:rPr>
                <w:rFonts w:ascii="Times New Roman" w:hAnsi="Times New Roman" w:cs="Times New Roman"/>
                <w:color w:val="000000"/>
                <w:sz w:val="24"/>
                <w:szCs w:val="24"/>
                <w:lang w:eastAsia="ru-RU"/>
              </w:rPr>
            </w:pPr>
            <w:r w:rsidRPr="008D11F5">
              <w:rPr>
                <w:rFonts w:ascii="Times New Roman" w:hAnsi="Times New Roman" w:cs="Times New Roman"/>
                <w:color w:val="000000"/>
                <w:sz w:val="24"/>
                <w:szCs w:val="24"/>
                <w:lang w:eastAsia="ru-RU"/>
              </w:rPr>
              <w:t>Более 2</w:t>
            </w:r>
          </w:p>
        </w:tc>
        <w:tc>
          <w:tcPr>
            <w:tcW w:w="1714" w:type="dxa"/>
            <w:vAlign w:val="center"/>
          </w:tcPr>
          <w:p w14:paraId="114A9487"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rPr>
              <w:t>36,05</w:t>
            </w:r>
          </w:p>
        </w:tc>
        <w:tc>
          <w:tcPr>
            <w:tcW w:w="2198" w:type="dxa"/>
            <w:vAlign w:val="center"/>
          </w:tcPr>
          <w:p w14:paraId="7530C7F2" w14:textId="77777777" w:rsidR="004F3A50" w:rsidRPr="008D11F5" w:rsidRDefault="004F3A50" w:rsidP="004F3A50">
            <w:pPr>
              <w:spacing w:after="0" w:line="240" w:lineRule="auto"/>
              <w:jc w:val="center"/>
              <w:rPr>
                <w:rFonts w:ascii="Times New Roman" w:hAnsi="Times New Roman" w:cs="Times New Roman"/>
                <w:color w:val="000000"/>
                <w:sz w:val="24"/>
                <w:szCs w:val="24"/>
              </w:rPr>
            </w:pPr>
            <w:r w:rsidRPr="008D11F5">
              <w:rPr>
                <w:rFonts w:ascii="Times New Roman" w:hAnsi="Times New Roman" w:cs="Times New Roman"/>
                <w:color w:val="000000"/>
                <w:sz w:val="24"/>
                <w:szCs w:val="24"/>
              </w:rPr>
              <w:t>66,43</w:t>
            </w:r>
          </w:p>
        </w:tc>
      </w:tr>
    </w:tbl>
    <w:p w14:paraId="49C23507" w14:textId="77777777" w:rsidR="004F3A50" w:rsidRPr="008D11F5" w:rsidRDefault="004F3A50" w:rsidP="004F3A50">
      <w:pPr>
        <w:keepNext/>
        <w:spacing w:after="0" w:line="360" w:lineRule="auto"/>
        <w:rPr>
          <w:rFonts w:ascii="Times New Roman" w:hAnsi="Times New Roman" w:cs="Times New Roman"/>
          <w:sz w:val="24"/>
          <w:szCs w:val="24"/>
        </w:rPr>
      </w:pPr>
    </w:p>
    <w:p w14:paraId="3A793A44" w14:textId="77777777" w:rsidR="004F3A50" w:rsidRPr="008D11F5" w:rsidRDefault="004F3A50" w:rsidP="004F3A50">
      <w:pPr>
        <w:keepNext/>
        <w:spacing w:after="0" w:line="360" w:lineRule="auto"/>
        <w:rPr>
          <w:rFonts w:ascii="Times New Roman" w:hAnsi="Times New Roman" w:cs="Times New Roman"/>
          <w:sz w:val="24"/>
          <w:szCs w:val="24"/>
        </w:rPr>
      </w:pPr>
      <w:r w:rsidRPr="008D11F5">
        <w:rPr>
          <w:rFonts w:ascii="Times New Roman" w:eastAsia="Calibri" w:hAnsi="Times New Roman" w:cs="Times New Roman"/>
          <w:b/>
          <w:noProof/>
          <w:sz w:val="24"/>
          <w:szCs w:val="24"/>
        </w:rPr>
        <w:drawing>
          <wp:inline distT="0" distB="0" distL="0" distR="0" wp14:anchorId="1DAC2665" wp14:editId="5FC24BC3">
            <wp:extent cx="5939790" cy="3556635"/>
            <wp:effectExtent l="0" t="0" r="3810" b="5715"/>
            <wp:docPr id="15" name="Диаграмма 15">
              <a:extLst xmlns:a="http://schemas.openxmlformats.org/drawingml/2006/main">
                <a:ext uri="{FF2B5EF4-FFF2-40B4-BE49-F238E27FC236}">
                  <a16:creationId xmlns:a16="http://schemas.microsoft.com/office/drawing/2014/main" id="{2EE57983-EC5F-46A9-935F-C5633F9F3E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7BD0BAF" w14:textId="77777777" w:rsidR="004F3A50" w:rsidRPr="008D11F5" w:rsidRDefault="004F3A50" w:rsidP="004F3A50">
      <w:pPr>
        <w:spacing w:after="0" w:line="360" w:lineRule="auto"/>
        <w:jc w:val="center"/>
        <w:rPr>
          <w:rFonts w:ascii="Times New Roman" w:eastAsia="Calibri" w:hAnsi="Times New Roman" w:cs="Times New Roman"/>
          <w:sz w:val="24"/>
          <w:szCs w:val="24"/>
        </w:rPr>
      </w:pPr>
      <w:r w:rsidRPr="006B7FF6">
        <w:rPr>
          <w:rFonts w:ascii="Times New Roman" w:eastAsia="Calibri" w:hAnsi="Times New Roman" w:cs="Times New Roman"/>
          <w:sz w:val="24"/>
          <w:szCs w:val="24"/>
        </w:rPr>
        <w:t>Рис. 13. Фракционный состав образцов почвогрунтов 20-летнего и 2-годичного захоронения ТБО</w:t>
      </w:r>
    </w:p>
    <w:p w14:paraId="0A760F45" w14:textId="77777777" w:rsidR="004F3A50" w:rsidRPr="008D11F5" w:rsidRDefault="004F3A50" w:rsidP="004F3A50">
      <w:pPr>
        <w:spacing w:after="0" w:line="360" w:lineRule="auto"/>
        <w:jc w:val="center"/>
        <w:rPr>
          <w:rFonts w:ascii="Times New Roman" w:eastAsia="Calibri" w:hAnsi="Times New Roman" w:cs="Times New Roman"/>
          <w:sz w:val="24"/>
          <w:szCs w:val="24"/>
        </w:rPr>
      </w:pPr>
    </w:p>
    <w:p w14:paraId="6E34839C" w14:textId="7A6286DB" w:rsidR="004F3A50" w:rsidRPr="008D11F5" w:rsidRDefault="004F3A50" w:rsidP="004F3A50">
      <w:pPr>
        <w:spacing w:after="0" w:line="360" w:lineRule="auto"/>
        <w:ind w:firstLine="709"/>
        <w:jc w:val="both"/>
        <w:rPr>
          <w:rFonts w:ascii="Times New Roman" w:hAnsi="Times New Roman" w:cs="Times New Roman"/>
          <w:noProof/>
          <w:color w:val="000000"/>
          <w:sz w:val="24"/>
          <w:szCs w:val="24"/>
          <w:lang w:eastAsia="ru-RU"/>
        </w:rPr>
      </w:pPr>
      <w:r w:rsidRPr="008D11F5">
        <w:rPr>
          <w:rFonts w:ascii="Times New Roman" w:hAnsi="Times New Roman" w:cs="Times New Roman"/>
          <w:noProof/>
          <w:color w:val="000000"/>
          <w:sz w:val="24"/>
          <w:szCs w:val="24"/>
          <w:lang w:eastAsia="ru-RU"/>
        </w:rPr>
        <w:t xml:space="preserve">Почвогрунт 2-годичного захоронения имеет  контрастное распределение: доля фракции более 2 мм достигает 66%. По сравнению с образцами </w:t>
      </w:r>
      <w:r w:rsidR="00BE7E98">
        <w:rPr>
          <w:rFonts w:ascii="Times New Roman" w:hAnsi="Times New Roman" w:cs="Times New Roman"/>
          <w:noProof/>
          <w:color w:val="000000"/>
          <w:sz w:val="24"/>
          <w:szCs w:val="24"/>
          <w:lang w:eastAsia="ru-RU"/>
        </w:rPr>
        <w:t xml:space="preserve">почвогрунта </w:t>
      </w:r>
      <w:r w:rsidRPr="008D11F5">
        <w:rPr>
          <w:rFonts w:ascii="Times New Roman" w:hAnsi="Times New Roman" w:cs="Times New Roman"/>
          <w:noProof/>
          <w:color w:val="000000"/>
          <w:sz w:val="24"/>
          <w:szCs w:val="24"/>
          <w:lang w:eastAsia="ru-RU"/>
        </w:rPr>
        <w:t xml:space="preserve">20-летнего захоронения, в пробе 2-годичного захоронения наблюдается увеличение в 2 раза доли фракции с размером частиц более 2 мм. Доля фракций с размером частиц от 2 до 1 мм остаётся одинаковой в обоих образцах, а доля фракций меньше 1 мм в образцах 20-летнего захоронения значительно выше. Получившиеся распределения коррелируются с </w:t>
      </w:r>
      <w:r w:rsidRPr="008D11F5">
        <w:rPr>
          <w:rFonts w:ascii="Times New Roman" w:hAnsi="Times New Roman" w:cs="Times New Roman"/>
          <w:noProof/>
          <w:color w:val="000000"/>
          <w:sz w:val="24"/>
          <w:szCs w:val="24"/>
          <w:lang w:eastAsia="ru-RU"/>
        </w:rPr>
        <w:lastRenderedPageBreak/>
        <w:t>зонированием территории отбора проб: чем ближе к источнику дробления мусора, тем выше и контрастнее значение содержания крупной фракции. В самой отдалённой зоне пробы имеют более равномерный характер распределение фракций.</w:t>
      </w:r>
    </w:p>
    <w:p w14:paraId="6FA9E4B1" w14:textId="77777777" w:rsidR="004F3A50" w:rsidRPr="008D11F5" w:rsidRDefault="004F3A50" w:rsidP="004F3A50">
      <w:pPr>
        <w:spacing w:after="0" w:line="360" w:lineRule="auto"/>
        <w:ind w:firstLine="709"/>
        <w:jc w:val="both"/>
        <w:rPr>
          <w:rFonts w:ascii="Times New Roman" w:eastAsia="Arial" w:hAnsi="Times New Roman" w:cs="Times New Roman"/>
          <w:sz w:val="24"/>
          <w:szCs w:val="24"/>
        </w:rPr>
      </w:pPr>
    </w:p>
    <w:p w14:paraId="63B73F3A" w14:textId="77777777" w:rsidR="004F3A50" w:rsidRPr="008D11F5" w:rsidRDefault="004F3A50" w:rsidP="009C335F">
      <w:pPr>
        <w:spacing w:after="0" w:line="360" w:lineRule="auto"/>
        <w:ind w:firstLine="708"/>
        <w:rPr>
          <w:rFonts w:ascii="Times New Roman" w:eastAsia="Calibri" w:hAnsi="Times New Roman" w:cs="Times New Roman"/>
          <w:b/>
          <w:sz w:val="24"/>
          <w:szCs w:val="24"/>
        </w:rPr>
      </w:pPr>
      <w:r w:rsidRPr="008D11F5">
        <w:rPr>
          <w:rFonts w:ascii="Times New Roman" w:eastAsia="Calibri" w:hAnsi="Times New Roman" w:cs="Times New Roman"/>
          <w:b/>
          <w:sz w:val="24"/>
          <w:szCs w:val="24"/>
        </w:rPr>
        <w:t>Плотность сложения почвогрунтов</w:t>
      </w:r>
    </w:p>
    <w:p w14:paraId="080187B0" w14:textId="5F475233"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Для измерения плотности </w:t>
      </w:r>
      <w:r w:rsidRPr="009C335F">
        <w:rPr>
          <w:rFonts w:ascii="Times New Roman" w:eastAsia="Calibri" w:hAnsi="Times New Roman" w:cs="Times New Roman"/>
          <w:sz w:val="24"/>
          <w:szCs w:val="24"/>
        </w:rPr>
        <w:t xml:space="preserve">почвогрунта (рис. </w:t>
      </w:r>
      <w:r w:rsidR="009C335F" w:rsidRPr="009C335F">
        <w:rPr>
          <w:rFonts w:ascii="Times New Roman" w:eastAsia="Calibri" w:hAnsi="Times New Roman" w:cs="Times New Roman"/>
          <w:sz w:val="24"/>
          <w:szCs w:val="24"/>
        </w:rPr>
        <w:t>14</w:t>
      </w:r>
      <w:r w:rsidRPr="009C335F">
        <w:rPr>
          <w:rFonts w:ascii="Times New Roman" w:eastAsia="Calibri" w:hAnsi="Times New Roman" w:cs="Times New Roman"/>
          <w:sz w:val="24"/>
          <w:szCs w:val="24"/>
        </w:rPr>
        <w:t>) испол</w:t>
      </w:r>
      <w:r w:rsidRPr="008D11F5">
        <w:rPr>
          <w:rFonts w:ascii="Times New Roman" w:eastAsia="Calibri" w:hAnsi="Times New Roman" w:cs="Times New Roman"/>
          <w:sz w:val="24"/>
          <w:szCs w:val="24"/>
        </w:rPr>
        <w:t xml:space="preserve">ьзовался мерный цилиндр объемом 50 мл. Сначала цилиндр взвешивали, затем в него насыпали почву из не растёртого образца, уплотняя ее, постукивая дном стаканчика о ладонь руки. Почву насыпали до метки 50 мл и затем снова взвесили мерный цилиндр с почвой на технохимических весах. Результаты измерения объемной плотности почвогрунта представлены на </w:t>
      </w:r>
      <w:r w:rsidRPr="009C335F">
        <w:rPr>
          <w:rFonts w:ascii="Times New Roman" w:eastAsia="Calibri" w:hAnsi="Times New Roman" w:cs="Times New Roman"/>
          <w:sz w:val="24"/>
          <w:szCs w:val="24"/>
        </w:rPr>
        <w:t>рисунке 14.</w:t>
      </w:r>
      <w:r w:rsidRPr="008D11F5">
        <w:rPr>
          <w:rFonts w:ascii="Times New Roman" w:eastAsia="Calibri" w:hAnsi="Times New Roman" w:cs="Times New Roman"/>
          <w:sz w:val="24"/>
          <w:szCs w:val="24"/>
        </w:rPr>
        <w:t xml:space="preserve"> </w:t>
      </w:r>
    </w:p>
    <w:p w14:paraId="7A2DB986" w14:textId="6EC2726E" w:rsidR="004F3A50" w:rsidRPr="008D11F5" w:rsidRDefault="004F3A50" w:rsidP="007074D3">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Плотность сложения свалочных почвогрунтов может указывать на степень компактности и плотности свалочных отходов на полигоне. Высокая плотность сложения может свидетельствовать о том, что отходы были плотно упакованы или утрамбованы на полигоне, а низкая плотность сложения может указывать на то, что отходы были брошены на полигон без должной упаковки и сжатия. Также плотность сложения свалочных почвогрунтов может влиять на химические и физико-химические свойства почвы, а также на способность почвы удерживать и фильтровать воду</w:t>
      </w:r>
    </w:p>
    <w:p w14:paraId="47334922" w14:textId="77777777" w:rsidR="004F3A50" w:rsidRPr="008D11F5" w:rsidRDefault="004F3A50" w:rsidP="004F3A50">
      <w:pPr>
        <w:spacing w:after="0" w:line="360" w:lineRule="auto"/>
        <w:ind w:firstLine="709"/>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 </w:t>
      </w:r>
      <w:r w:rsidRPr="008D11F5">
        <w:rPr>
          <w:rFonts w:ascii="Times New Roman" w:eastAsia="Calibri" w:hAnsi="Times New Roman" w:cs="Times New Roman"/>
          <w:noProof/>
          <w:sz w:val="24"/>
          <w:szCs w:val="24"/>
        </w:rPr>
        <w:drawing>
          <wp:inline distT="0" distB="0" distL="0" distR="0" wp14:anchorId="56C6B94A" wp14:editId="20BF286C">
            <wp:extent cx="3178670" cy="2942427"/>
            <wp:effectExtent l="0" t="0" r="3175" b="0"/>
            <wp:docPr id="16" name="Диаграмма 16">
              <a:extLst xmlns:a="http://schemas.openxmlformats.org/drawingml/2006/main">
                <a:ext uri="{FF2B5EF4-FFF2-40B4-BE49-F238E27FC236}">
                  <a16:creationId xmlns:a16="http://schemas.microsoft.com/office/drawing/2014/main" id="{0C03098B-98B0-409D-BB5C-94BED0A5C1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5897625" w14:textId="77777777" w:rsidR="004F3A50" w:rsidRPr="008D11F5" w:rsidRDefault="004F3A50" w:rsidP="004F3A50">
      <w:pPr>
        <w:spacing w:after="0" w:line="360" w:lineRule="auto"/>
        <w:ind w:firstLine="709"/>
        <w:jc w:val="center"/>
        <w:rPr>
          <w:rFonts w:ascii="Times New Roman" w:eastAsia="Calibri" w:hAnsi="Times New Roman" w:cs="Times New Roman"/>
          <w:sz w:val="24"/>
          <w:szCs w:val="24"/>
        </w:rPr>
      </w:pPr>
      <w:r w:rsidRPr="009C335F">
        <w:rPr>
          <w:rFonts w:ascii="Times New Roman" w:eastAsia="Calibri" w:hAnsi="Times New Roman" w:cs="Times New Roman"/>
          <w:sz w:val="24"/>
          <w:szCs w:val="24"/>
        </w:rPr>
        <w:t>Рис. 14. Плотность сложения образцов почвогрунтов 20-летнего и 2-годичного захоронения</w:t>
      </w:r>
    </w:p>
    <w:p w14:paraId="55862648" w14:textId="77777777" w:rsidR="004F3A50" w:rsidRPr="008D11F5" w:rsidRDefault="004F3A50" w:rsidP="004F3A50">
      <w:pPr>
        <w:spacing w:after="0" w:line="360" w:lineRule="auto"/>
        <w:ind w:firstLine="709"/>
        <w:jc w:val="center"/>
        <w:rPr>
          <w:rFonts w:ascii="Times New Roman" w:eastAsia="Calibri" w:hAnsi="Times New Roman" w:cs="Times New Roman"/>
          <w:b/>
          <w:sz w:val="24"/>
          <w:szCs w:val="24"/>
        </w:rPr>
      </w:pPr>
    </w:p>
    <w:p w14:paraId="167784E1" w14:textId="34ACC93E"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По результатам анализа плотность исследуемого образца почвогрунта 2-годичного захоронения составляет 0,53 г/см3. Плотность сложения образца 20-летнего захоронения равняется 1,58 г/см3, что составляет в 3 раза большую величину.</w:t>
      </w:r>
    </w:p>
    <w:p w14:paraId="023174B9"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 xml:space="preserve">Повышенное значение плотности сложения в образце 20-летнего захоронения связанно с высокой долей мелких </w:t>
      </w:r>
      <w:r w:rsidRPr="009C335F">
        <w:rPr>
          <w:rFonts w:ascii="Times New Roman" w:eastAsia="Calibri" w:hAnsi="Times New Roman" w:cs="Times New Roman"/>
          <w:sz w:val="24"/>
          <w:szCs w:val="24"/>
        </w:rPr>
        <w:t>фракций (рис. 13</w:t>
      </w:r>
      <w:r w:rsidRPr="008D11F5">
        <w:rPr>
          <w:rFonts w:ascii="Times New Roman" w:eastAsia="Calibri" w:hAnsi="Times New Roman" w:cs="Times New Roman"/>
          <w:sz w:val="24"/>
          <w:szCs w:val="24"/>
        </w:rPr>
        <w:t xml:space="preserve">) (по результатам гранулометрического состава доля мелких фракций размером менее 1 мм в образце 20-летних захоронений года составляет 49,16%, в то время как в образце 2-годичного захоронения доля мелких фракций составляет лишь 17,81%). </w:t>
      </w:r>
    </w:p>
    <w:p w14:paraId="3E578D89" w14:textId="77777777" w:rsidR="004F3A50" w:rsidRPr="008D11F5" w:rsidRDefault="004F3A50" w:rsidP="004F3A50">
      <w:pPr>
        <w:spacing w:after="0" w:line="360" w:lineRule="auto"/>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 </w:t>
      </w:r>
    </w:p>
    <w:p w14:paraId="3FDDA0AE" w14:textId="77777777" w:rsidR="004F3A50" w:rsidRPr="008D11F5" w:rsidRDefault="004F3A50" w:rsidP="009C335F">
      <w:pPr>
        <w:spacing w:after="0" w:line="360" w:lineRule="auto"/>
        <w:ind w:firstLine="708"/>
        <w:rPr>
          <w:rFonts w:ascii="Times New Roman" w:eastAsia="Calibri" w:hAnsi="Times New Roman" w:cs="Times New Roman"/>
          <w:b/>
          <w:sz w:val="24"/>
          <w:szCs w:val="24"/>
        </w:rPr>
      </w:pPr>
      <w:r w:rsidRPr="008D11F5">
        <w:rPr>
          <w:rFonts w:ascii="Times New Roman" w:eastAsia="Calibri" w:hAnsi="Times New Roman" w:cs="Times New Roman"/>
          <w:b/>
          <w:sz w:val="24"/>
          <w:szCs w:val="24"/>
        </w:rPr>
        <w:t>Гигроскопическая влажность почвогрунтов</w:t>
      </w:r>
    </w:p>
    <w:p w14:paraId="346A10DF"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Доля гигроскопической влаги в разных типах почв отличается ввиду того, что разные почвы имеют неодинаковый гранулометрический, химический и минералогический состав. Доля гигроскопической влаги в почвогрунте зависит также от влажности воздуха, в котором находится проба. Гигроскопичная влажность свалочных почвогрунтов показывает, сколько влаги может впитывать почва из воздуха при определенной температуре и влажности окружающей среды. Высокая гигроскопичная влажность может свидетельствовать о наличии в почве микроорганизмов, которые используют эту влагу для своей жизнедеятельности. Результаты </w:t>
      </w:r>
      <w:r w:rsidRPr="009C335F">
        <w:rPr>
          <w:rFonts w:ascii="Times New Roman" w:eastAsia="Calibri" w:hAnsi="Times New Roman" w:cs="Times New Roman"/>
          <w:sz w:val="24"/>
          <w:szCs w:val="24"/>
        </w:rPr>
        <w:t>представлены на рис. 15.</w:t>
      </w:r>
    </w:p>
    <w:p w14:paraId="3E757D81" w14:textId="77777777" w:rsidR="004F3A50" w:rsidRPr="008D11F5" w:rsidRDefault="004F3A50" w:rsidP="004F3A50">
      <w:pPr>
        <w:spacing w:after="0" w:line="360" w:lineRule="auto"/>
        <w:ind w:firstLine="709"/>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drawing>
          <wp:inline distT="0" distB="0" distL="0" distR="0" wp14:anchorId="607E7739" wp14:editId="6EB0A430">
            <wp:extent cx="3178670" cy="2942427"/>
            <wp:effectExtent l="0" t="0" r="3175" b="0"/>
            <wp:docPr id="17" name="Диаграмма 17">
              <a:extLst xmlns:a="http://schemas.openxmlformats.org/drawingml/2006/main">
                <a:ext uri="{FF2B5EF4-FFF2-40B4-BE49-F238E27FC236}">
                  <a16:creationId xmlns:a16="http://schemas.microsoft.com/office/drawing/2014/main" id="{37DD6061-432F-4612-A50D-A5EA9D9702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8541921" w14:textId="1238CD9A" w:rsidR="004F3A50" w:rsidRDefault="004F3A50" w:rsidP="009C335F">
      <w:pPr>
        <w:spacing w:after="0" w:line="360" w:lineRule="auto"/>
        <w:ind w:firstLine="709"/>
        <w:jc w:val="center"/>
        <w:rPr>
          <w:rFonts w:ascii="Times New Roman" w:eastAsia="Calibri" w:hAnsi="Times New Roman" w:cs="Times New Roman"/>
          <w:sz w:val="24"/>
          <w:szCs w:val="24"/>
        </w:rPr>
      </w:pPr>
      <w:r w:rsidRPr="009C335F">
        <w:rPr>
          <w:rFonts w:ascii="Times New Roman" w:eastAsia="Calibri" w:hAnsi="Times New Roman" w:cs="Times New Roman"/>
          <w:sz w:val="24"/>
          <w:szCs w:val="24"/>
        </w:rPr>
        <w:t>Рис. 15. Результаты анализа гигроскопической влажности образцов почвогрунтов 20-летнего и 2-годичного захоронения ТБО</w:t>
      </w:r>
    </w:p>
    <w:p w14:paraId="283456D4" w14:textId="77777777" w:rsidR="009C335F" w:rsidRPr="008D11F5" w:rsidRDefault="009C335F" w:rsidP="009C335F">
      <w:pPr>
        <w:spacing w:after="0" w:line="360" w:lineRule="auto"/>
        <w:ind w:firstLine="709"/>
        <w:jc w:val="center"/>
        <w:rPr>
          <w:rFonts w:ascii="Times New Roman" w:eastAsia="Calibri" w:hAnsi="Times New Roman" w:cs="Times New Roman"/>
          <w:sz w:val="24"/>
          <w:szCs w:val="24"/>
        </w:rPr>
      </w:pPr>
    </w:p>
    <w:p w14:paraId="5D54EA44" w14:textId="453BF578"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По результатам анализа процент гигроскопической влаги в воздушно-сухом образце 2-годичного захоронения составляет 3,82%, что в 4 раза выше, чем в образце 20-летнего захоронения (0,95%). Такое содержание гигроскопической влаги связано с особенностью химического состава почвогрунта 2-годичного захоронения. Почвогрунты 2-годичного захоронения ТБО содержат в 10 раз больше углерода гумуса, чем почвогрунты 20-летнего захоронения, что было выявлено методом мокрого озоления. Большее содержание гумуса </w:t>
      </w:r>
      <w:r w:rsidRPr="009C335F">
        <w:rPr>
          <w:rFonts w:ascii="Times New Roman" w:eastAsia="Calibri" w:hAnsi="Times New Roman" w:cs="Times New Roman"/>
          <w:sz w:val="24"/>
          <w:szCs w:val="24"/>
        </w:rPr>
        <w:lastRenderedPageBreak/>
        <w:t>и микроорганизмов может</w:t>
      </w:r>
      <w:r w:rsidRPr="008D11F5">
        <w:rPr>
          <w:rFonts w:ascii="Times New Roman" w:eastAsia="Calibri" w:hAnsi="Times New Roman" w:cs="Times New Roman"/>
          <w:sz w:val="24"/>
          <w:szCs w:val="24"/>
        </w:rPr>
        <w:t xml:space="preserve"> способствовать связыванию молекул воды, что объясняет повышенное значение гигроскопической влажности у образца 2-годичного захоронения.</w:t>
      </w:r>
    </w:p>
    <w:p w14:paraId="03C9B1FC" w14:textId="77777777" w:rsidR="004F3A50" w:rsidRPr="008D11F5" w:rsidRDefault="004F3A50" w:rsidP="004F3A50">
      <w:pPr>
        <w:shd w:val="clear" w:color="auto" w:fill="FFFFFF"/>
        <w:spacing w:after="0" w:line="360" w:lineRule="auto"/>
        <w:ind w:firstLine="709"/>
        <w:jc w:val="both"/>
        <w:textAlignment w:val="baseline"/>
        <w:rPr>
          <w:rFonts w:ascii="Times New Roman" w:hAnsi="Times New Roman" w:cs="Times New Roman"/>
          <w:sz w:val="24"/>
          <w:szCs w:val="24"/>
        </w:rPr>
      </w:pPr>
    </w:p>
    <w:p w14:paraId="4C4029C5" w14:textId="05AA162D" w:rsidR="004F3A50" w:rsidRPr="008D11F5" w:rsidRDefault="004F3A50" w:rsidP="009C335F">
      <w:pPr>
        <w:pStyle w:val="2"/>
      </w:pPr>
      <w:bookmarkStart w:id="69" w:name="_Toc134824370"/>
      <w:r w:rsidRPr="008D11F5">
        <w:t>3.4. Тяжелые металлы в почвогрунтах мира</w:t>
      </w:r>
      <w:bookmarkEnd w:id="69"/>
    </w:p>
    <w:p w14:paraId="548F398A" w14:textId="7360AFE2"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Тяжелые металлы – это устойчивый к биологическому разложению компонент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которые способны менять свою форму в зависимости от условий, а именно pH, свойства поверхности субстрата, влажности </w:t>
      </w:r>
      <w:r w:rsidR="009C335F">
        <w:rPr>
          <w:rFonts w:ascii="Times New Roman" w:hAnsi="Times New Roman" w:cs="Times New Roman"/>
          <w:sz w:val="24"/>
          <w:szCs w:val="24"/>
        </w:rPr>
        <w:t>(</w:t>
      </w:r>
      <w:r w:rsidRPr="008D11F5">
        <w:rPr>
          <w:rFonts w:ascii="Times New Roman" w:hAnsi="Times New Roman" w:cs="Times New Roman"/>
          <w:sz w:val="24"/>
          <w:szCs w:val="24"/>
        </w:rPr>
        <w:t>Abhishek</w:t>
      </w:r>
      <w:r w:rsidR="009C335F">
        <w:rPr>
          <w:rFonts w:ascii="Times New Roman" w:hAnsi="Times New Roman" w:cs="Times New Roman"/>
          <w:sz w:val="24"/>
          <w:szCs w:val="24"/>
        </w:rPr>
        <w:t>, 2015)</w:t>
      </w:r>
      <w:r w:rsidRPr="008D11F5">
        <w:rPr>
          <w:rFonts w:ascii="Times New Roman" w:hAnsi="Times New Roman" w:cs="Times New Roman"/>
          <w:sz w:val="24"/>
          <w:szCs w:val="24"/>
        </w:rPr>
        <w:t>. От этих факторов зависит биодоступность и токсичность тяжелых металлов. Способность металлов образовывать растворимые соединения, таких как солей, комплексы с фульво-игуминовыми кислотами, сорбироваться микробами, влияет на транспорт и накопление тяжелых металлов.</w:t>
      </w:r>
    </w:p>
    <w:p w14:paraId="159F4E35" w14:textId="263BB3AD"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Тессье и </w:t>
      </w:r>
      <w:r w:rsidRPr="009C335F">
        <w:rPr>
          <w:rFonts w:ascii="Times New Roman" w:hAnsi="Times New Roman" w:cs="Times New Roman"/>
          <w:sz w:val="24"/>
          <w:szCs w:val="24"/>
        </w:rPr>
        <w:t xml:space="preserve">др. </w:t>
      </w:r>
      <w:r w:rsidR="009C335F" w:rsidRPr="009C335F">
        <w:rPr>
          <w:rFonts w:ascii="Times New Roman" w:hAnsi="Times New Roman" w:cs="Times New Roman"/>
          <w:sz w:val="24"/>
          <w:szCs w:val="24"/>
        </w:rPr>
        <w:t>(</w:t>
      </w:r>
      <w:r w:rsidR="009C335F" w:rsidRPr="009C335F">
        <w:rPr>
          <w:rFonts w:ascii="Times New Roman" w:hAnsi="Times New Roman" w:cs="Times New Roman"/>
          <w:sz w:val="24"/>
          <w:szCs w:val="24"/>
          <w:lang w:val="en-US"/>
        </w:rPr>
        <w:t>Tessier</w:t>
      </w:r>
      <w:r w:rsidR="009C335F" w:rsidRPr="009C335F">
        <w:rPr>
          <w:rFonts w:ascii="Times New Roman" w:hAnsi="Times New Roman" w:cs="Times New Roman"/>
          <w:sz w:val="24"/>
          <w:szCs w:val="24"/>
        </w:rPr>
        <w:t>, 1979</w:t>
      </w:r>
      <w:r w:rsidR="009C335F">
        <w:rPr>
          <w:rFonts w:ascii="Times New Roman" w:hAnsi="Times New Roman" w:cs="Times New Roman"/>
          <w:sz w:val="24"/>
          <w:szCs w:val="24"/>
        </w:rPr>
        <w:t xml:space="preserve">; </w:t>
      </w:r>
      <w:r w:rsidR="009C335F" w:rsidRPr="009C335F">
        <w:rPr>
          <w:rFonts w:ascii="Times New Roman" w:hAnsi="Times New Roman" w:cs="Times New Roman"/>
          <w:sz w:val="24"/>
          <w:szCs w:val="24"/>
        </w:rPr>
        <w:t>Campbell</w:t>
      </w:r>
      <w:r w:rsidR="009C335F">
        <w:rPr>
          <w:rFonts w:ascii="Times New Roman" w:hAnsi="Times New Roman" w:cs="Times New Roman"/>
          <w:sz w:val="24"/>
          <w:szCs w:val="24"/>
        </w:rPr>
        <w:t>, 2013</w:t>
      </w:r>
      <w:r w:rsidR="009C335F" w:rsidRPr="009C335F">
        <w:rPr>
          <w:rFonts w:ascii="Times New Roman" w:hAnsi="Times New Roman" w:cs="Times New Roman"/>
          <w:sz w:val="24"/>
          <w:szCs w:val="24"/>
        </w:rPr>
        <w:t>)</w:t>
      </w:r>
      <w:r w:rsidRPr="009C335F">
        <w:rPr>
          <w:rFonts w:ascii="Times New Roman" w:hAnsi="Times New Roman" w:cs="Times New Roman"/>
          <w:sz w:val="24"/>
          <w:szCs w:val="24"/>
        </w:rPr>
        <w:t xml:space="preserve"> выделили,</w:t>
      </w:r>
      <w:r w:rsidRPr="008D11F5">
        <w:rPr>
          <w:rFonts w:ascii="Times New Roman" w:hAnsi="Times New Roman" w:cs="Times New Roman"/>
          <w:sz w:val="24"/>
          <w:szCs w:val="24"/>
        </w:rPr>
        <w:t xml:space="preserve"> что формы тяжелых металлов можно разделить на группы: </w:t>
      </w:r>
    </w:p>
    <w:p w14:paraId="1B881063"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1) Обменная: эта форма металла очень подвижна, легко биодоступна и зависит от механизма адсорбции-десорбции; стеаллы легко мигрируют, так как плохо удерживаются на поверхности за счет относительно слабой электростатической силы; </w:t>
      </w:r>
    </w:p>
    <w:p w14:paraId="4DE9643B"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2) Связанные с карбонатом: металлы экстрагируются кислотой и, вероятно, высвобождается при снижении pH;</w:t>
      </w:r>
    </w:p>
    <w:p w14:paraId="0DB7031A"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3) Восстанавливаемая: состоят из оксидов Fe и Mn, которые подвержены термодинамическим изменениям в бескислородных условиях;</w:t>
      </w:r>
    </w:p>
    <w:p w14:paraId="40FEC3DA"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4) Окисляемая или органически связанная: окисление органической фракции вызывает выброс растворимых солей в условиях разложения; </w:t>
      </w:r>
    </w:p>
    <w:p w14:paraId="08AC6002" w14:textId="28F0C20C" w:rsidR="004F3A50" w:rsidRPr="009C335F"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5) Остаточная: металлы прочно связаны с кристаллической решеткой минеральных компонентов, они неподвижны и недоступны для биологического потребления</w:t>
      </w:r>
      <w:r w:rsidR="009C335F">
        <w:rPr>
          <w:rFonts w:ascii="Times New Roman" w:hAnsi="Times New Roman" w:cs="Times New Roman"/>
          <w:sz w:val="24"/>
          <w:szCs w:val="24"/>
        </w:rPr>
        <w:t xml:space="preserve"> (</w:t>
      </w:r>
      <w:r w:rsidR="009C335F" w:rsidRPr="009C335F">
        <w:rPr>
          <w:rFonts w:ascii="Times New Roman" w:hAnsi="Times New Roman" w:cs="Times New Roman"/>
          <w:sz w:val="24"/>
          <w:szCs w:val="24"/>
        </w:rPr>
        <w:t>Pohland, 1983)</w:t>
      </w:r>
      <w:r w:rsidRPr="009C335F">
        <w:rPr>
          <w:rFonts w:ascii="Times New Roman" w:hAnsi="Times New Roman" w:cs="Times New Roman"/>
          <w:sz w:val="24"/>
          <w:szCs w:val="24"/>
        </w:rPr>
        <w:t>.</w:t>
      </w:r>
    </w:p>
    <w:p w14:paraId="57EBF016" w14:textId="77777777" w:rsidR="004F3A50" w:rsidRPr="009C335F" w:rsidRDefault="004F3A50" w:rsidP="004F3A50">
      <w:pPr>
        <w:tabs>
          <w:tab w:val="left" w:pos="466"/>
        </w:tabs>
        <w:spacing w:after="0" w:line="240" w:lineRule="auto"/>
        <w:ind w:hanging="1701"/>
        <w:jc w:val="center"/>
        <w:rPr>
          <w:rFonts w:ascii="Times New Roman" w:hAnsi="Times New Roman" w:cs="Times New Roman"/>
          <w:sz w:val="24"/>
          <w:szCs w:val="24"/>
        </w:rPr>
      </w:pPr>
    </w:p>
    <w:p w14:paraId="11666126" w14:textId="778B08F0" w:rsidR="004F3A50" w:rsidRPr="008D11F5" w:rsidRDefault="004F3A50" w:rsidP="009C335F">
      <w:pPr>
        <w:tabs>
          <w:tab w:val="left" w:pos="466"/>
        </w:tabs>
        <w:spacing w:after="0" w:line="240" w:lineRule="auto"/>
        <w:jc w:val="right"/>
        <w:rPr>
          <w:rFonts w:ascii="Times New Roman" w:hAnsi="Times New Roman" w:cs="Times New Roman"/>
          <w:sz w:val="24"/>
          <w:szCs w:val="24"/>
        </w:rPr>
      </w:pPr>
      <w:r w:rsidRPr="009C335F">
        <w:rPr>
          <w:rFonts w:ascii="Times New Roman" w:hAnsi="Times New Roman" w:cs="Times New Roman"/>
          <w:sz w:val="24"/>
          <w:szCs w:val="24"/>
        </w:rPr>
        <w:t>Таблица</w:t>
      </w:r>
      <w:r w:rsidR="009C335F" w:rsidRPr="009C335F">
        <w:rPr>
          <w:rFonts w:ascii="Times New Roman" w:hAnsi="Times New Roman" w:cs="Times New Roman"/>
          <w:sz w:val="24"/>
          <w:szCs w:val="24"/>
        </w:rPr>
        <w:t xml:space="preserve"> 10</w:t>
      </w:r>
      <w:r w:rsidRPr="009C335F">
        <w:rPr>
          <w:rFonts w:ascii="Times New Roman" w:hAnsi="Times New Roman" w:cs="Times New Roman"/>
          <w:sz w:val="24"/>
          <w:szCs w:val="24"/>
          <w:lang w:val="en-US"/>
        </w:rPr>
        <w:t xml:space="preserve">. </w:t>
      </w:r>
      <w:r w:rsidRPr="009C335F">
        <w:rPr>
          <w:rFonts w:ascii="Times New Roman" w:hAnsi="Times New Roman" w:cs="Times New Roman"/>
          <w:sz w:val="24"/>
          <w:szCs w:val="24"/>
        </w:rPr>
        <w:t>Среднее содержание тяжелых металлов в почвогрунтах полигонов ТБО по миру</w:t>
      </w:r>
    </w:p>
    <w:p w14:paraId="1FA9AA86" w14:textId="77777777" w:rsidR="004F3A50" w:rsidRPr="008D11F5" w:rsidRDefault="004F3A50" w:rsidP="004F3A50">
      <w:pPr>
        <w:spacing w:after="0" w:line="240" w:lineRule="auto"/>
        <w:rPr>
          <w:rFonts w:ascii="Times New Roman" w:hAnsi="Times New Roman" w:cs="Times New Roman"/>
          <w:sz w:val="24"/>
          <w:szCs w:val="24"/>
        </w:rPr>
      </w:pPr>
    </w:p>
    <w:tbl>
      <w:tblPr>
        <w:tblStyle w:val="a5"/>
        <w:tblW w:w="0" w:type="auto"/>
        <w:tblLook w:val="04A0" w:firstRow="1" w:lastRow="0" w:firstColumn="1" w:lastColumn="0" w:noHBand="0" w:noVBand="1"/>
      </w:tblPr>
      <w:tblGrid>
        <w:gridCol w:w="1413"/>
        <w:gridCol w:w="2126"/>
        <w:gridCol w:w="5806"/>
      </w:tblGrid>
      <w:tr w:rsidR="004F3A50" w:rsidRPr="008D11F5" w14:paraId="40394E12" w14:textId="77777777" w:rsidTr="004F3A50">
        <w:tc>
          <w:tcPr>
            <w:tcW w:w="1413" w:type="dxa"/>
          </w:tcPr>
          <w:p w14:paraId="4AFFA79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Элемент</w:t>
            </w:r>
          </w:p>
        </w:tc>
        <w:tc>
          <w:tcPr>
            <w:tcW w:w="2126" w:type="dxa"/>
          </w:tcPr>
          <w:p w14:paraId="4CCD9F6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Содержание мг/кг </w:t>
            </w:r>
          </w:p>
        </w:tc>
        <w:tc>
          <w:tcPr>
            <w:tcW w:w="5806" w:type="dxa"/>
          </w:tcPr>
          <w:p w14:paraId="07681D5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Автор</w:t>
            </w:r>
          </w:p>
        </w:tc>
      </w:tr>
      <w:tr w:rsidR="004F3A50" w:rsidRPr="008D11F5" w14:paraId="139C3157" w14:textId="77777777" w:rsidTr="004F3A50">
        <w:tc>
          <w:tcPr>
            <w:tcW w:w="1413" w:type="dxa"/>
            <w:vMerge w:val="restart"/>
          </w:tcPr>
          <w:p w14:paraId="7174D15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Pb</w:t>
            </w:r>
          </w:p>
        </w:tc>
        <w:tc>
          <w:tcPr>
            <w:tcW w:w="2126" w:type="dxa"/>
          </w:tcPr>
          <w:p w14:paraId="2990F24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25,7</w:t>
            </w:r>
          </w:p>
        </w:tc>
        <w:tc>
          <w:tcPr>
            <w:tcW w:w="5806" w:type="dxa"/>
          </w:tcPr>
          <w:p w14:paraId="38AB02E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2D629BBA" w14:textId="77777777" w:rsidTr="004F3A50">
        <w:tc>
          <w:tcPr>
            <w:tcW w:w="1413" w:type="dxa"/>
            <w:vMerge/>
          </w:tcPr>
          <w:p w14:paraId="6A1D9804" w14:textId="77777777" w:rsidR="004F3A50" w:rsidRPr="008D11F5" w:rsidRDefault="004F3A50" w:rsidP="004F3A50">
            <w:pPr>
              <w:rPr>
                <w:rFonts w:ascii="Times New Roman" w:hAnsi="Times New Roman" w:cs="Times New Roman"/>
                <w:sz w:val="24"/>
                <w:szCs w:val="24"/>
                <w:lang w:val="en-US"/>
              </w:rPr>
            </w:pPr>
          </w:p>
        </w:tc>
        <w:tc>
          <w:tcPr>
            <w:tcW w:w="2126" w:type="dxa"/>
          </w:tcPr>
          <w:p w14:paraId="0C5DC14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19</w:t>
            </w:r>
          </w:p>
        </w:tc>
        <w:tc>
          <w:tcPr>
            <w:tcW w:w="5806" w:type="dxa"/>
          </w:tcPr>
          <w:p w14:paraId="03CB680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Meng et al. (2016)</w:t>
            </w:r>
          </w:p>
        </w:tc>
      </w:tr>
      <w:tr w:rsidR="004F3A50" w:rsidRPr="008D11F5" w14:paraId="1CDC9FD4" w14:textId="77777777" w:rsidTr="004F3A50">
        <w:tc>
          <w:tcPr>
            <w:tcW w:w="1413" w:type="dxa"/>
            <w:vMerge/>
          </w:tcPr>
          <w:p w14:paraId="3AFCF77A" w14:textId="77777777" w:rsidR="004F3A50" w:rsidRPr="008D11F5" w:rsidRDefault="004F3A50" w:rsidP="004F3A50">
            <w:pPr>
              <w:rPr>
                <w:rFonts w:ascii="Times New Roman" w:hAnsi="Times New Roman" w:cs="Times New Roman"/>
                <w:sz w:val="24"/>
                <w:szCs w:val="24"/>
                <w:lang w:val="en-US"/>
              </w:rPr>
            </w:pPr>
          </w:p>
        </w:tc>
        <w:tc>
          <w:tcPr>
            <w:tcW w:w="2126" w:type="dxa"/>
          </w:tcPr>
          <w:p w14:paraId="15AED30C"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58,8</w:t>
            </w:r>
          </w:p>
        </w:tc>
        <w:tc>
          <w:tcPr>
            <w:tcW w:w="5806" w:type="dxa"/>
          </w:tcPr>
          <w:p w14:paraId="6EE33106"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(2017)</w:t>
            </w:r>
          </w:p>
        </w:tc>
      </w:tr>
      <w:tr w:rsidR="004F3A50" w:rsidRPr="008D11F5" w14:paraId="0E8C3CCE" w14:textId="77777777" w:rsidTr="004F3A50">
        <w:tc>
          <w:tcPr>
            <w:tcW w:w="1413" w:type="dxa"/>
            <w:vMerge/>
          </w:tcPr>
          <w:p w14:paraId="56EC4A2D" w14:textId="77777777" w:rsidR="004F3A50" w:rsidRPr="008D11F5" w:rsidRDefault="004F3A50" w:rsidP="004F3A50">
            <w:pPr>
              <w:rPr>
                <w:rFonts w:ascii="Times New Roman" w:hAnsi="Times New Roman" w:cs="Times New Roman"/>
                <w:sz w:val="24"/>
                <w:szCs w:val="24"/>
              </w:rPr>
            </w:pPr>
          </w:p>
        </w:tc>
        <w:tc>
          <w:tcPr>
            <w:tcW w:w="2126" w:type="dxa"/>
          </w:tcPr>
          <w:p w14:paraId="41E6891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26,7</w:t>
            </w:r>
          </w:p>
        </w:tc>
        <w:tc>
          <w:tcPr>
            <w:tcW w:w="5806" w:type="dxa"/>
          </w:tcPr>
          <w:p w14:paraId="44265B6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tr w:rsidR="004F3A50" w:rsidRPr="008D11F5" w14:paraId="46AD55AC" w14:textId="77777777" w:rsidTr="004F3A50">
        <w:tc>
          <w:tcPr>
            <w:tcW w:w="1413" w:type="dxa"/>
            <w:vMerge/>
          </w:tcPr>
          <w:p w14:paraId="350576E4" w14:textId="77777777" w:rsidR="004F3A50" w:rsidRPr="008D11F5" w:rsidRDefault="004F3A50" w:rsidP="004F3A50">
            <w:pPr>
              <w:rPr>
                <w:rFonts w:ascii="Times New Roman" w:hAnsi="Times New Roman" w:cs="Times New Roman"/>
                <w:sz w:val="24"/>
                <w:szCs w:val="24"/>
              </w:rPr>
            </w:pPr>
          </w:p>
        </w:tc>
        <w:tc>
          <w:tcPr>
            <w:tcW w:w="2126" w:type="dxa"/>
          </w:tcPr>
          <w:p w14:paraId="2DAECA5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17,2</w:t>
            </w:r>
          </w:p>
        </w:tc>
        <w:tc>
          <w:tcPr>
            <w:tcW w:w="5806" w:type="dxa"/>
          </w:tcPr>
          <w:p w14:paraId="259455D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7F913FBF" w14:textId="77777777" w:rsidTr="004F3A50">
        <w:tc>
          <w:tcPr>
            <w:tcW w:w="1413" w:type="dxa"/>
            <w:vMerge/>
          </w:tcPr>
          <w:p w14:paraId="02BC6F0C" w14:textId="77777777" w:rsidR="004F3A50" w:rsidRPr="008D11F5" w:rsidRDefault="004F3A50" w:rsidP="004F3A50">
            <w:pPr>
              <w:rPr>
                <w:rFonts w:ascii="Times New Roman" w:hAnsi="Times New Roman" w:cs="Times New Roman"/>
                <w:sz w:val="24"/>
                <w:szCs w:val="24"/>
              </w:rPr>
            </w:pPr>
          </w:p>
        </w:tc>
        <w:tc>
          <w:tcPr>
            <w:tcW w:w="2126" w:type="dxa"/>
          </w:tcPr>
          <w:p w14:paraId="11FCBE6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53,4</w:t>
            </w:r>
          </w:p>
        </w:tc>
        <w:tc>
          <w:tcPr>
            <w:tcW w:w="5806" w:type="dxa"/>
          </w:tcPr>
          <w:p w14:paraId="282070B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784DC608" w14:textId="77777777" w:rsidTr="004F3A50">
        <w:tc>
          <w:tcPr>
            <w:tcW w:w="1413" w:type="dxa"/>
            <w:vMerge/>
          </w:tcPr>
          <w:p w14:paraId="02477ABA" w14:textId="77777777" w:rsidR="004F3A50" w:rsidRPr="008D11F5" w:rsidRDefault="004F3A50" w:rsidP="004F3A50">
            <w:pPr>
              <w:rPr>
                <w:rFonts w:ascii="Times New Roman" w:hAnsi="Times New Roman" w:cs="Times New Roman"/>
                <w:sz w:val="24"/>
                <w:szCs w:val="24"/>
              </w:rPr>
            </w:pPr>
          </w:p>
        </w:tc>
        <w:tc>
          <w:tcPr>
            <w:tcW w:w="2126" w:type="dxa"/>
          </w:tcPr>
          <w:p w14:paraId="0B3BDA4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32,2</w:t>
            </w:r>
          </w:p>
        </w:tc>
        <w:tc>
          <w:tcPr>
            <w:tcW w:w="5806" w:type="dxa"/>
          </w:tcPr>
          <w:p w14:paraId="1230E1A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tr w:rsidR="004F3A50" w:rsidRPr="008D11F5" w14:paraId="5BF0FA81" w14:textId="77777777" w:rsidTr="004F3A50">
        <w:tc>
          <w:tcPr>
            <w:tcW w:w="1413" w:type="dxa"/>
            <w:vMerge/>
          </w:tcPr>
          <w:p w14:paraId="5AB313F5" w14:textId="77777777" w:rsidR="004F3A50" w:rsidRPr="008D11F5" w:rsidRDefault="004F3A50" w:rsidP="004F3A50">
            <w:pPr>
              <w:rPr>
                <w:rFonts w:ascii="Times New Roman" w:hAnsi="Times New Roman" w:cs="Times New Roman"/>
                <w:sz w:val="24"/>
                <w:szCs w:val="24"/>
              </w:rPr>
            </w:pPr>
          </w:p>
        </w:tc>
        <w:tc>
          <w:tcPr>
            <w:tcW w:w="2126" w:type="dxa"/>
          </w:tcPr>
          <w:p w14:paraId="2311879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37,2</w:t>
            </w:r>
          </w:p>
        </w:tc>
        <w:tc>
          <w:tcPr>
            <w:tcW w:w="5806" w:type="dxa"/>
          </w:tcPr>
          <w:p w14:paraId="728B0FF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Zhong et al. (2019)</w:t>
            </w:r>
          </w:p>
        </w:tc>
      </w:tr>
      <w:tr w:rsidR="004F3A50" w:rsidRPr="008D11F5" w14:paraId="27712CFB" w14:textId="77777777" w:rsidTr="004F3A50">
        <w:tc>
          <w:tcPr>
            <w:tcW w:w="1413" w:type="dxa"/>
            <w:vMerge/>
          </w:tcPr>
          <w:p w14:paraId="46C71D7A" w14:textId="77777777" w:rsidR="004F3A50" w:rsidRPr="008D11F5" w:rsidRDefault="004F3A50" w:rsidP="004F3A50">
            <w:pPr>
              <w:rPr>
                <w:rFonts w:ascii="Times New Roman" w:hAnsi="Times New Roman" w:cs="Times New Roman"/>
                <w:sz w:val="24"/>
                <w:szCs w:val="24"/>
              </w:rPr>
            </w:pPr>
          </w:p>
        </w:tc>
        <w:tc>
          <w:tcPr>
            <w:tcW w:w="2126" w:type="dxa"/>
          </w:tcPr>
          <w:p w14:paraId="5FC2996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39</w:t>
            </w:r>
          </w:p>
        </w:tc>
        <w:tc>
          <w:tcPr>
            <w:tcW w:w="5806" w:type="dxa"/>
          </w:tcPr>
          <w:p w14:paraId="4783D43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Morselli L </w:t>
            </w:r>
            <w:r w:rsidRPr="008D11F5">
              <w:rPr>
                <w:rFonts w:ascii="Times New Roman" w:hAnsi="Times New Roman" w:cs="Times New Roman"/>
                <w:sz w:val="24"/>
                <w:szCs w:val="24"/>
                <w:lang w:val="en-US"/>
              </w:rPr>
              <w:t>et al. (2002)</w:t>
            </w:r>
          </w:p>
        </w:tc>
      </w:tr>
      <w:tr w:rsidR="004F3A50" w:rsidRPr="008D11F5" w14:paraId="56FE2AA4" w14:textId="77777777" w:rsidTr="004F3A50">
        <w:tc>
          <w:tcPr>
            <w:tcW w:w="1413" w:type="dxa"/>
            <w:vMerge/>
          </w:tcPr>
          <w:p w14:paraId="3BD75B59" w14:textId="77777777" w:rsidR="004F3A50" w:rsidRPr="008D11F5" w:rsidRDefault="004F3A50" w:rsidP="004F3A50">
            <w:pPr>
              <w:rPr>
                <w:rFonts w:ascii="Times New Roman" w:hAnsi="Times New Roman" w:cs="Times New Roman"/>
                <w:sz w:val="24"/>
                <w:szCs w:val="24"/>
              </w:rPr>
            </w:pPr>
          </w:p>
        </w:tc>
        <w:tc>
          <w:tcPr>
            <w:tcW w:w="2126" w:type="dxa"/>
          </w:tcPr>
          <w:p w14:paraId="4FD827B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350</w:t>
            </w:r>
          </w:p>
        </w:tc>
        <w:tc>
          <w:tcPr>
            <w:tcW w:w="5806" w:type="dxa"/>
          </w:tcPr>
          <w:p w14:paraId="3278952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Rimmer D. L. et al. (2006)</w:t>
            </w:r>
          </w:p>
        </w:tc>
      </w:tr>
      <w:tr w:rsidR="004F3A50" w:rsidRPr="008D11F5" w14:paraId="10C7C2F1" w14:textId="77777777" w:rsidTr="004F3A50">
        <w:tc>
          <w:tcPr>
            <w:tcW w:w="1413" w:type="dxa"/>
            <w:vMerge/>
          </w:tcPr>
          <w:p w14:paraId="6FB6C7FE" w14:textId="77777777" w:rsidR="004F3A50" w:rsidRPr="008D11F5" w:rsidRDefault="004F3A50" w:rsidP="004F3A50">
            <w:pPr>
              <w:rPr>
                <w:rFonts w:ascii="Times New Roman" w:hAnsi="Times New Roman" w:cs="Times New Roman"/>
                <w:sz w:val="24"/>
                <w:szCs w:val="24"/>
              </w:rPr>
            </w:pPr>
          </w:p>
        </w:tc>
        <w:tc>
          <w:tcPr>
            <w:tcW w:w="2126" w:type="dxa"/>
          </w:tcPr>
          <w:p w14:paraId="5223432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28</w:t>
            </w:r>
          </w:p>
        </w:tc>
        <w:tc>
          <w:tcPr>
            <w:tcW w:w="5806" w:type="dxa"/>
          </w:tcPr>
          <w:p w14:paraId="2DD2F32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Wang J</w:t>
            </w:r>
            <w:r w:rsidRPr="008D11F5">
              <w:rPr>
                <w:rFonts w:ascii="Times New Roman" w:hAnsi="Times New Roman" w:cs="Times New Roman"/>
                <w:sz w:val="24"/>
                <w:szCs w:val="24"/>
                <w:lang w:val="en-US"/>
              </w:rPr>
              <w:t>. et al. (2011)</w:t>
            </w:r>
          </w:p>
        </w:tc>
      </w:tr>
      <w:tr w:rsidR="004F3A50" w:rsidRPr="008D11F5" w14:paraId="7970AAC5" w14:textId="77777777" w:rsidTr="004F3A50">
        <w:tc>
          <w:tcPr>
            <w:tcW w:w="1413" w:type="dxa"/>
            <w:vMerge/>
          </w:tcPr>
          <w:p w14:paraId="5A8E56DD" w14:textId="77777777" w:rsidR="004F3A50" w:rsidRPr="008D11F5" w:rsidRDefault="004F3A50" w:rsidP="004F3A50">
            <w:pPr>
              <w:rPr>
                <w:rFonts w:ascii="Times New Roman" w:hAnsi="Times New Roman" w:cs="Times New Roman"/>
                <w:sz w:val="24"/>
                <w:szCs w:val="24"/>
              </w:rPr>
            </w:pPr>
          </w:p>
        </w:tc>
        <w:tc>
          <w:tcPr>
            <w:tcW w:w="2126" w:type="dxa"/>
          </w:tcPr>
          <w:p w14:paraId="21A748C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25</w:t>
            </w:r>
          </w:p>
        </w:tc>
        <w:tc>
          <w:tcPr>
            <w:tcW w:w="5806" w:type="dxa"/>
          </w:tcPr>
          <w:p w14:paraId="299FFB1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Wei F</w:t>
            </w:r>
            <w:r w:rsidRPr="008D11F5">
              <w:rPr>
                <w:rFonts w:ascii="Times New Roman" w:hAnsi="Times New Roman" w:cs="Times New Roman"/>
                <w:sz w:val="24"/>
                <w:szCs w:val="24"/>
                <w:lang w:val="en-US"/>
              </w:rPr>
              <w:t>. et al. (1990)</w:t>
            </w:r>
          </w:p>
        </w:tc>
      </w:tr>
      <w:tr w:rsidR="004F3A50" w:rsidRPr="008D11F5" w14:paraId="15398198" w14:textId="77777777" w:rsidTr="004F3A50">
        <w:tc>
          <w:tcPr>
            <w:tcW w:w="1413" w:type="dxa"/>
            <w:vMerge/>
          </w:tcPr>
          <w:p w14:paraId="72544CB6" w14:textId="77777777" w:rsidR="004F3A50" w:rsidRPr="008D11F5" w:rsidRDefault="004F3A50" w:rsidP="004F3A50">
            <w:pPr>
              <w:rPr>
                <w:rFonts w:ascii="Times New Roman" w:hAnsi="Times New Roman" w:cs="Times New Roman"/>
                <w:sz w:val="24"/>
                <w:szCs w:val="24"/>
              </w:rPr>
            </w:pPr>
          </w:p>
        </w:tc>
        <w:tc>
          <w:tcPr>
            <w:tcW w:w="2126" w:type="dxa"/>
          </w:tcPr>
          <w:p w14:paraId="270FD9C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2000</w:t>
            </w:r>
          </w:p>
        </w:tc>
        <w:tc>
          <w:tcPr>
            <w:tcW w:w="5806" w:type="dxa"/>
          </w:tcPr>
          <w:p w14:paraId="2622844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Wu H</w:t>
            </w:r>
            <w:r w:rsidRPr="008D11F5">
              <w:rPr>
                <w:rFonts w:ascii="Times New Roman" w:hAnsi="Times New Roman" w:cs="Times New Roman"/>
                <w:sz w:val="24"/>
                <w:szCs w:val="24"/>
                <w:lang w:val="en-US"/>
              </w:rPr>
              <w:t xml:space="preserve">. et al. (2006) </w:t>
            </w:r>
          </w:p>
        </w:tc>
      </w:tr>
      <w:tr w:rsidR="004F3A50" w:rsidRPr="008D11F5" w14:paraId="4A05738D" w14:textId="77777777" w:rsidTr="004F3A50">
        <w:tc>
          <w:tcPr>
            <w:tcW w:w="1413" w:type="dxa"/>
            <w:vMerge w:val="restart"/>
          </w:tcPr>
          <w:p w14:paraId="5A2D69F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Zn</w:t>
            </w:r>
          </w:p>
        </w:tc>
        <w:tc>
          <w:tcPr>
            <w:tcW w:w="2126" w:type="dxa"/>
          </w:tcPr>
          <w:p w14:paraId="1B4779C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193,6</w:t>
            </w:r>
          </w:p>
        </w:tc>
        <w:tc>
          <w:tcPr>
            <w:tcW w:w="5806" w:type="dxa"/>
          </w:tcPr>
          <w:p w14:paraId="2017BEF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23A91E52" w14:textId="77777777" w:rsidTr="004F3A50">
        <w:tc>
          <w:tcPr>
            <w:tcW w:w="1413" w:type="dxa"/>
            <w:vMerge/>
          </w:tcPr>
          <w:p w14:paraId="4E2ECB0D" w14:textId="77777777" w:rsidR="004F3A50" w:rsidRPr="008D11F5" w:rsidRDefault="004F3A50" w:rsidP="004F3A50">
            <w:pPr>
              <w:rPr>
                <w:rFonts w:ascii="Times New Roman" w:hAnsi="Times New Roman" w:cs="Times New Roman"/>
                <w:sz w:val="24"/>
                <w:szCs w:val="24"/>
              </w:rPr>
            </w:pPr>
          </w:p>
        </w:tc>
        <w:tc>
          <w:tcPr>
            <w:tcW w:w="2126" w:type="dxa"/>
          </w:tcPr>
          <w:p w14:paraId="7430A1F6"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100</w:t>
            </w:r>
          </w:p>
        </w:tc>
        <w:tc>
          <w:tcPr>
            <w:tcW w:w="5806" w:type="dxa"/>
          </w:tcPr>
          <w:p w14:paraId="08C25E5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Han et al. (2016)</w:t>
            </w:r>
          </w:p>
        </w:tc>
      </w:tr>
      <w:tr w:rsidR="004F3A50" w:rsidRPr="008D11F5" w14:paraId="7FA2EEDB" w14:textId="77777777" w:rsidTr="004F3A50">
        <w:tc>
          <w:tcPr>
            <w:tcW w:w="1413" w:type="dxa"/>
            <w:vMerge/>
          </w:tcPr>
          <w:p w14:paraId="29FD01EA" w14:textId="77777777" w:rsidR="004F3A50" w:rsidRPr="008D11F5" w:rsidRDefault="004F3A50" w:rsidP="004F3A50">
            <w:pPr>
              <w:rPr>
                <w:rFonts w:ascii="Times New Roman" w:hAnsi="Times New Roman" w:cs="Times New Roman"/>
                <w:sz w:val="24"/>
                <w:szCs w:val="24"/>
              </w:rPr>
            </w:pPr>
          </w:p>
        </w:tc>
        <w:tc>
          <w:tcPr>
            <w:tcW w:w="2126" w:type="dxa"/>
          </w:tcPr>
          <w:p w14:paraId="6A3F247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120,2</w:t>
            </w:r>
          </w:p>
        </w:tc>
        <w:tc>
          <w:tcPr>
            <w:tcW w:w="5806" w:type="dxa"/>
          </w:tcPr>
          <w:p w14:paraId="13675E8C"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tr w:rsidR="004F3A50" w:rsidRPr="008D11F5" w14:paraId="47DC1388" w14:textId="77777777" w:rsidTr="004F3A50">
        <w:tc>
          <w:tcPr>
            <w:tcW w:w="1413" w:type="dxa"/>
            <w:vMerge/>
          </w:tcPr>
          <w:p w14:paraId="28B24B22" w14:textId="77777777" w:rsidR="004F3A50" w:rsidRPr="008D11F5" w:rsidRDefault="004F3A50" w:rsidP="004F3A50">
            <w:pPr>
              <w:rPr>
                <w:rFonts w:ascii="Times New Roman" w:hAnsi="Times New Roman" w:cs="Times New Roman"/>
                <w:sz w:val="24"/>
                <w:szCs w:val="24"/>
              </w:rPr>
            </w:pPr>
          </w:p>
        </w:tc>
        <w:tc>
          <w:tcPr>
            <w:tcW w:w="2126" w:type="dxa"/>
          </w:tcPr>
          <w:p w14:paraId="5AF92FB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177</w:t>
            </w:r>
          </w:p>
        </w:tc>
        <w:tc>
          <w:tcPr>
            <w:tcW w:w="5806" w:type="dxa"/>
          </w:tcPr>
          <w:p w14:paraId="24A7791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02F6A318" w14:textId="77777777" w:rsidTr="004F3A50">
        <w:tc>
          <w:tcPr>
            <w:tcW w:w="1413" w:type="dxa"/>
            <w:vMerge/>
          </w:tcPr>
          <w:p w14:paraId="60E63580" w14:textId="77777777" w:rsidR="004F3A50" w:rsidRPr="008D11F5" w:rsidRDefault="004F3A50" w:rsidP="004F3A50">
            <w:pPr>
              <w:rPr>
                <w:rFonts w:ascii="Times New Roman" w:hAnsi="Times New Roman" w:cs="Times New Roman"/>
                <w:sz w:val="24"/>
                <w:szCs w:val="24"/>
              </w:rPr>
            </w:pPr>
          </w:p>
        </w:tc>
        <w:tc>
          <w:tcPr>
            <w:tcW w:w="2126" w:type="dxa"/>
          </w:tcPr>
          <w:p w14:paraId="7A9F5B5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107,2</w:t>
            </w:r>
          </w:p>
        </w:tc>
        <w:tc>
          <w:tcPr>
            <w:tcW w:w="5806" w:type="dxa"/>
          </w:tcPr>
          <w:p w14:paraId="4E7F413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tr w:rsidR="004F3A50" w:rsidRPr="008D11F5" w14:paraId="73532DD8" w14:textId="77777777" w:rsidTr="004F3A50">
        <w:tc>
          <w:tcPr>
            <w:tcW w:w="1413" w:type="dxa"/>
            <w:vMerge/>
          </w:tcPr>
          <w:p w14:paraId="4ADB92B4" w14:textId="77777777" w:rsidR="004F3A50" w:rsidRPr="008D11F5" w:rsidRDefault="004F3A50" w:rsidP="004F3A50">
            <w:pPr>
              <w:rPr>
                <w:rFonts w:ascii="Times New Roman" w:hAnsi="Times New Roman" w:cs="Times New Roman"/>
                <w:sz w:val="24"/>
                <w:szCs w:val="24"/>
              </w:rPr>
            </w:pPr>
          </w:p>
        </w:tc>
        <w:tc>
          <w:tcPr>
            <w:tcW w:w="2126" w:type="dxa"/>
          </w:tcPr>
          <w:p w14:paraId="6497EC1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80,8</w:t>
            </w:r>
          </w:p>
        </w:tc>
        <w:tc>
          <w:tcPr>
            <w:tcW w:w="5806" w:type="dxa"/>
          </w:tcPr>
          <w:p w14:paraId="33482F8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Zhong et al. (2019)</w:t>
            </w:r>
          </w:p>
        </w:tc>
      </w:tr>
      <w:tr w:rsidR="004F3A50" w:rsidRPr="008D11F5" w14:paraId="4903D7C2" w14:textId="77777777" w:rsidTr="004F3A50">
        <w:tc>
          <w:tcPr>
            <w:tcW w:w="1413" w:type="dxa"/>
            <w:vMerge/>
          </w:tcPr>
          <w:p w14:paraId="5912AA55" w14:textId="77777777" w:rsidR="004F3A50" w:rsidRPr="008D11F5" w:rsidRDefault="004F3A50" w:rsidP="004F3A50">
            <w:pPr>
              <w:rPr>
                <w:rFonts w:ascii="Times New Roman" w:hAnsi="Times New Roman" w:cs="Times New Roman"/>
                <w:sz w:val="24"/>
                <w:szCs w:val="24"/>
              </w:rPr>
            </w:pPr>
          </w:p>
        </w:tc>
        <w:tc>
          <w:tcPr>
            <w:tcW w:w="2126" w:type="dxa"/>
          </w:tcPr>
          <w:p w14:paraId="3C1D6A4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127</w:t>
            </w:r>
          </w:p>
        </w:tc>
        <w:tc>
          <w:tcPr>
            <w:tcW w:w="5806" w:type="dxa"/>
          </w:tcPr>
          <w:p w14:paraId="4F81FE4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Morselli L </w:t>
            </w:r>
            <w:r w:rsidRPr="008D11F5">
              <w:rPr>
                <w:rFonts w:ascii="Times New Roman" w:hAnsi="Times New Roman" w:cs="Times New Roman"/>
                <w:sz w:val="24"/>
                <w:szCs w:val="24"/>
                <w:lang w:val="en-US"/>
              </w:rPr>
              <w:t>et al. (2002)</w:t>
            </w:r>
          </w:p>
        </w:tc>
      </w:tr>
      <w:tr w:rsidR="004F3A50" w:rsidRPr="008D11F5" w14:paraId="1B55D65C" w14:textId="77777777" w:rsidTr="004F3A50">
        <w:tc>
          <w:tcPr>
            <w:tcW w:w="1413" w:type="dxa"/>
            <w:vMerge/>
          </w:tcPr>
          <w:p w14:paraId="337906A4" w14:textId="77777777" w:rsidR="004F3A50" w:rsidRPr="008D11F5" w:rsidRDefault="004F3A50" w:rsidP="004F3A50">
            <w:pPr>
              <w:rPr>
                <w:rFonts w:ascii="Times New Roman" w:hAnsi="Times New Roman" w:cs="Times New Roman"/>
                <w:sz w:val="24"/>
                <w:szCs w:val="24"/>
              </w:rPr>
            </w:pPr>
          </w:p>
        </w:tc>
        <w:tc>
          <w:tcPr>
            <w:tcW w:w="2126" w:type="dxa"/>
          </w:tcPr>
          <w:p w14:paraId="4500A14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419</w:t>
            </w:r>
          </w:p>
        </w:tc>
        <w:tc>
          <w:tcPr>
            <w:tcW w:w="5806" w:type="dxa"/>
          </w:tcPr>
          <w:p w14:paraId="44375F7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Rimmer D. L. et al. (2006)</w:t>
            </w:r>
          </w:p>
        </w:tc>
      </w:tr>
      <w:tr w:rsidR="004F3A50" w:rsidRPr="008D11F5" w14:paraId="6A12B1BD" w14:textId="77777777" w:rsidTr="004F3A50">
        <w:tc>
          <w:tcPr>
            <w:tcW w:w="1413" w:type="dxa"/>
            <w:vMerge/>
          </w:tcPr>
          <w:p w14:paraId="470D4C81" w14:textId="77777777" w:rsidR="004F3A50" w:rsidRPr="008D11F5" w:rsidRDefault="004F3A50" w:rsidP="004F3A50">
            <w:pPr>
              <w:rPr>
                <w:rFonts w:ascii="Times New Roman" w:hAnsi="Times New Roman" w:cs="Times New Roman"/>
                <w:sz w:val="24"/>
                <w:szCs w:val="24"/>
              </w:rPr>
            </w:pPr>
          </w:p>
        </w:tc>
        <w:tc>
          <w:tcPr>
            <w:tcW w:w="2126" w:type="dxa"/>
          </w:tcPr>
          <w:p w14:paraId="643CDCD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47</w:t>
            </w:r>
          </w:p>
        </w:tc>
        <w:tc>
          <w:tcPr>
            <w:tcW w:w="5806" w:type="dxa"/>
          </w:tcPr>
          <w:p w14:paraId="0DF0CDC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Wang J</w:t>
            </w:r>
            <w:r w:rsidRPr="008D11F5">
              <w:rPr>
                <w:rFonts w:ascii="Times New Roman" w:hAnsi="Times New Roman" w:cs="Times New Roman"/>
                <w:sz w:val="24"/>
                <w:szCs w:val="24"/>
                <w:lang w:val="en-US"/>
              </w:rPr>
              <w:t>. et al. (2011)</w:t>
            </w:r>
          </w:p>
        </w:tc>
      </w:tr>
      <w:tr w:rsidR="004F3A50" w:rsidRPr="008D11F5" w14:paraId="7396B933" w14:textId="77777777" w:rsidTr="004F3A50">
        <w:tc>
          <w:tcPr>
            <w:tcW w:w="1413" w:type="dxa"/>
            <w:vMerge/>
          </w:tcPr>
          <w:p w14:paraId="6A39A22F" w14:textId="77777777" w:rsidR="004F3A50" w:rsidRPr="008D11F5" w:rsidRDefault="004F3A50" w:rsidP="004F3A50">
            <w:pPr>
              <w:rPr>
                <w:rFonts w:ascii="Times New Roman" w:hAnsi="Times New Roman" w:cs="Times New Roman"/>
                <w:sz w:val="24"/>
                <w:szCs w:val="24"/>
              </w:rPr>
            </w:pPr>
          </w:p>
        </w:tc>
        <w:tc>
          <w:tcPr>
            <w:tcW w:w="2126" w:type="dxa"/>
          </w:tcPr>
          <w:p w14:paraId="400FCEF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103</w:t>
            </w:r>
          </w:p>
        </w:tc>
        <w:tc>
          <w:tcPr>
            <w:tcW w:w="5806" w:type="dxa"/>
          </w:tcPr>
          <w:p w14:paraId="39830D0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Wei F</w:t>
            </w:r>
            <w:r w:rsidRPr="008D11F5">
              <w:rPr>
                <w:rFonts w:ascii="Times New Roman" w:hAnsi="Times New Roman" w:cs="Times New Roman"/>
                <w:sz w:val="24"/>
                <w:szCs w:val="24"/>
                <w:lang w:val="en-US"/>
              </w:rPr>
              <w:t>. et al. (1990)</w:t>
            </w:r>
          </w:p>
        </w:tc>
      </w:tr>
      <w:tr w:rsidR="004F3A50" w:rsidRPr="008D11F5" w14:paraId="1FF521CE" w14:textId="77777777" w:rsidTr="004F3A50">
        <w:tc>
          <w:tcPr>
            <w:tcW w:w="1413" w:type="dxa"/>
            <w:vMerge/>
          </w:tcPr>
          <w:p w14:paraId="784BD18F" w14:textId="77777777" w:rsidR="004F3A50" w:rsidRPr="008D11F5" w:rsidRDefault="004F3A50" w:rsidP="004F3A50">
            <w:pPr>
              <w:rPr>
                <w:rFonts w:ascii="Times New Roman" w:hAnsi="Times New Roman" w:cs="Times New Roman"/>
                <w:sz w:val="24"/>
                <w:szCs w:val="24"/>
              </w:rPr>
            </w:pPr>
          </w:p>
        </w:tc>
        <w:tc>
          <w:tcPr>
            <w:tcW w:w="2126" w:type="dxa"/>
          </w:tcPr>
          <w:p w14:paraId="0FB35ADB"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6288</w:t>
            </w:r>
          </w:p>
        </w:tc>
        <w:tc>
          <w:tcPr>
            <w:tcW w:w="5806" w:type="dxa"/>
          </w:tcPr>
          <w:p w14:paraId="6EB1396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Wu H</w:t>
            </w:r>
            <w:r w:rsidRPr="008D11F5">
              <w:rPr>
                <w:rFonts w:ascii="Times New Roman" w:hAnsi="Times New Roman" w:cs="Times New Roman"/>
                <w:sz w:val="24"/>
                <w:szCs w:val="24"/>
                <w:lang w:val="en-US"/>
              </w:rPr>
              <w:t xml:space="preserve">. et al. (2006) </w:t>
            </w:r>
          </w:p>
        </w:tc>
      </w:tr>
      <w:tr w:rsidR="004F3A50" w:rsidRPr="008D11F5" w14:paraId="405581C0" w14:textId="77777777" w:rsidTr="004F3A50">
        <w:tc>
          <w:tcPr>
            <w:tcW w:w="1413" w:type="dxa"/>
            <w:vMerge w:val="restart"/>
          </w:tcPr>
          <w:p w14:paraId="1A1EA49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Cu</w:t>
            </w:r>
          </w:p>
        </w:tc>
        <w:tc>
          <w:tcPr>
            <w:tcW w:w="2126" w:type="dxa"/>
          </w:tcPr>
          <w:p w14:paraId="249D1D0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34,1</w:t>
            </w:r>
          </w:p>
        </w:tc>
        <w:tc>
          <w:tcPr>
            <w:tcW w:w="5806" w:type="dxa"/>
          </w:tcPr>
          <w:p w14:paraId="3A6E9BA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2A0F7522" w14:textId="77777777" w:rsidTr="004F3A50">
        <w:tc>
          <w:tcPr>
            <w:tcW w:w="1413" w:type="dxa"/>
            <w:vMerge/>
          </w:tcPr>
          <w:p w14:paraId="2B5F6BCF" w14:textId="77777777" w:rsidR="004F3A50" w:rsidRPr="008D11F5" w:rsidRDefault="004F3A50" w:rsidP="004F3A50">
            <w:pPr>
              <w:rPr>
                <w:rFonts w:ascii="Times New Roman" w:hAnsi="Times New Roman" w:cs="Times New Roman"/>
                <w:sz w:val="24"/>
                <w:szCs w:val="24"/>
              </w:rPr>
            </w:pPr>
          </w:p>
        </w:tc>
        <w:tc>
          <w:tcPr>
            <w:tcW w:w="2126" w:type="dxa"/>
          </w:tcPr>
          <w:p w14:paraId="06B79B8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28</w:t>
            </w:r>
          </w:p>
        </w:tc>
        <w:tc>
          <w:tcPr>
            <w:tcW w:w="5806" w:type="dxa"/>
          </w:tcPr>
          <w:p w14:paraId="4CD532EC"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Han et al. (2016)</w:t>
            </w:r>
          </w:p>
        </w:tc>
      </w:tr>
      <w:tr w:rsidR="004F3A50" w:rsidRPr="008D11F5" w14:paraId="2D00B005" w14:textId="77777777" w:rsidTr="004F3A50">
        <w:tc>
          <w:tcPr>
            <w:tcW w:w="1413" w:type="dxa"/>
            <w:vMerge/>
          </w:tcPr>
          <w:p w14:paraId="2E0D5452" w14:textId="77777777" w:rsidR="004F3A50" w:rsidRPr="008D11F5" w:rsidRDefault="004F3A50" w:rsidP="004F3A50">
            <w:pPr>
              <w:rPr>
                <w:rFonts w:ascii="Times New Roman" w:hAnsi="Times New Roman" w:cs="Times New Roman"/>
                <w:sz w:val="24"/>
                <w:szCs w:val="24"/>
              </w:rPr>
            </w:pPr>
          </w:p>
        </w:tc>
        <w:tc>
          <w:tcPr>
            <w:tcW w:w="2126" w:type="dxa"/>
          </w:tcPr>
          <w:p w14:paraId="5068A5C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30,5</w:t>
            </w:r>
          </w:p>
        </w:tc>
        <w:tc>
          <w:tcPr>
            <w:tcW w:w="5806" w:type="dxa"/>
          </w:tcPr>
          <w:p w14:paraId="59ABC06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tr w:rsidR="004F3A50" w:rsidRPr="008D11F5" w14:paraId="6BDC731B" w14:textId="77777777" w:rsidTr="004F3A50">
        <w:tc>
          <w:tcPr>
            <w:tcW w:w="1413" w:type="dxa"/>
            <w:vMerge/>
          </w:tcPr>
          <w:p w14:paraId="0E6D74AE" w14:textId="77777777" w:rsidR="004F3A50" w:rsidRPr="008D11F5" w:rsidRDefault="004F3A50" w:rsidP="004F3A50">
            <w:pPr>
              <w:rPr>
                <w:rFonts w:ascii="Times New Roman" w:hAnsi="Times New Roman" w:cs="Times New Roman"/>
                <w:sz w:val="24"/>
                <w:szCs w:val="24"/>
              </w:rPr>
            </w:pPr>
          </w:p>
        </w:tc>
        <w:tc>
          <w:tcPr>
            <w:tcW w:w="2126" w:type="dxa"/>
          </w:tcPr>
          <w:p w14:paraId="1821E7E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23</w:t>
            </w:r>
          </w:p>
        </w:tc>
        <w:tc>
          <w:tcPr>
            <w:tcW w:w="5806" w:type="dxa"/>
          </w:tcPr>
          <w:p w14:paraId="67CAD86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6788AE9C" w14:textId="77777777" w:rsidTr="004F3A50">
        <w:tc>
          <w:tcPr>
            <w:tcW w:w="1413" w:type="dxa"/>
            <w:vMerge/>
          </w:tcPr>
          <w:p w14:paraId="0338B98A" w14:textId="77777777" w:rsidR="004F3A50" w:rsidRPr="008D11F5" w:rsidRDefault="004F3A50" w:rsidP="004F3A50">
            <w:pPr>
              <w:rPr>
                <w:rFonts w:ascii="Times New Roman" w:hAnsi="Times New Roman" w:cs="Times New Roman"/>
                <w:sz w:val="24"/>
                <w:szCs w:val="24"/>
              </w:rPr>
            </w:pPr>
          </w:p>
        </w:tc>
        <w:tc>
          <w:tcPr>
            <w:tcW w:w="2126" w:type="dxa"/>
          </w:tcPr>
          <w:p w14:paraId="323297C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50,8</w:t>
            </w:r>
          </w:p>
        </w:tc>
        <w:tc>
          <w:tcPr>
            <w:tcW w:w="5806" w:type="dxa"/>
          </w:tcPr>
          <w:p w14:paraId="59F6AE4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605CD1B2" w14:textId="77777777" w:rsidTr="004F3A50">
        <w:tc>
          <w:tcPr>
            <w:tcW w:w="1413" w:type="dxa"/>
            <w:vMerge/>
          </w:tcPr>
          <w:p w14:paraId="019F8831" w14:textId="77777777" w:rsidR="004F3A50" w:rsidRPr="008D11F5" w:rsidRDefault="004F3A50" w:rsidP="004F3A50">
            <w:pPr>
              <w:rPr>
                <w:rFonts w:ascii="Times New Roman" w:hAnsi="Times New Roman" w:cs="Times New Roman"/>
                <w:sz w:val="24"/>
                <w:szCs w:val="24"/>
              </w:rPr>
            </w:pPr>
          </w:p>
        </w:tc>
        <w:tc>
          <w:tcPr>
            <w:tcW w:w="2126" w:type="dxa"/>
          </w:tcPr>
          <w:p w14:paraId="60387A6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31,4</w:t>
            </w:r>
          </w:p>
        </w:tc>
        <w:tc>
          <w:tcPr>
            <w:tcW w:w="5806" w:type="dxa"/>
          </w:tcPr>
          <w:p w14:paraId="71BC502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tr w:rsidR="004F3A50" w:rsidRPr="008D11F5" w14:paraId="0D035097" w14:textId="77777777" w:rsidTr="004F3A50">
        <w:tc>
          <w:tcPr>
            <w:tcW w:w="1413" w:type="dxa"/>
            <w:vMerge/>
          </w:tcPr>
          <w:p w14:paraId="63E58389" w14:textId="77777777" w:rsidR="004F3A50" w:rsidRPr="008D11F5" w:rsidRDefault="004F3A50" w:rsidP="004F3A50">
            <w:pPr>
              <w:rPr>
                <w:rFonts w:ascii="Times New Roman" w:hAnsi="Times New Roman" w:cs="Times New Roman"/>
                <w:sz w:val="24"/>
                <w:szCs w:val="24"/>
              </w:rPr>
            </w:pPr>
          </w:p>
        </w:tc>
        <w:tc>
          <w:tcPr>
            <w:tcW w:w="2126" w:type="dxa"/>
          </w:tcPr>
          <w:p w14:paraId="76F411D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34,6</w:t>
            </w:r>
          </w:p>
        </w:tc>
        <w:tc>
          <w:tcPr>
            <w:tcW w:w="5806" w:type="dxa"/>
          </w:tcPr>
          <w:p w14:paraId="0C5DFEC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Zhong et al. (2019)</w:t>
            </w:r>
          </w:p>
        </w:tc>
      </w:tr>
      <w:tr w:rsidR="004F3A50" w:rsidRPr="008D11F5" w14:paraId="09A2DAE8" w14:textId="77777777" w:rsidTr="004F3A50">
        <w:tc>
          <w:tcPr>
            <w:tcW w:w="1413" w:type="dxa"/>
            <w:vMerge/>
          </w:tcPr>
          <w:p w14:paraId="53376AD9" w14:textId="77777777" w:rsidR="004F3A50" w:rsidRPr="008D11F5" w:rsidRDefault="004F3A50" w:rsidP="004F3A50">
            <w:pPr>
              <w:rPr>
                <w:rFonts w:ascii="Times New Roman" w:hAnsi="Times New Roman" w:cs="Times New Roman"/>
                <w:sz w:val="24"/>
                <w:szCs w:val="24"/>
              </w:rPr>
            </w:pPr>
          </w:p>
        </w:tc>
        <w:tc>
          <w:tcPr>
            <w:tcW w:w="2126" w:type="dxa"/>
          </w:tcPr>
          <w:p w14:paraId="100AF74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69</w:t>
            </w:r>
          </w:p>
        </w:tc>
        <w:tc>
          <w:tcPr>
            <w:tcW w:w="5806" w:type="dxa"/>
          </w:tcPr>
          <w:p w14:paraId="0FBE111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Morselli L </w:t>
            </w:r>
            <w:r w:rsidRPr="008D11F5">
              <w:rPr>
                <w:rFonts w:ascii="Times New Roman" w:hAnsi="Times New Roman" w:cs="Times New Roman"/>
                <w:sz w:val="24"/>
                <w:szCs w:val="24"/>
                <w:lang w:val="en-US"/>
              </w:rPr>
              <w:t>et al. (2002)</w:t>
            </w:r>
          </w:p>
        </w:tc>
      </w:tr>
      <w:tr w:rsidR="004F3A50" w:rsidRPr="008D11F5" w14:paraId="0F4567B1" w14:textId="77777777" w:rsidTr="004F3A50">
        <w:tc>
          <w:tcPr>
            <w:tcW w:w="1413" w:type="dxa"/>
            <w:vMerge/>
          </w:tcPr>
          <w:p w14:paraId="47B49C32" w14:textId="77777777" w:rsidR="004F3A50" w:rsidRPr="008D11F5" w:rsidRDefault="004F3A50" w:rsidP="004F3A50">
            <w:pPr>
              <w:rPr>
                <w:rFonts w:ascii="Times New Roman" w:hAnsi="Times New Roman" w:cs="Times New Roman"/>
                <w:sz w:val="24"/>
                <w:szCs w:val="24"/>
              </w:rPr>
            </w:pPr>
          </w:p>
        </w:tc>
        <w:tc>
          <w:tcPr>
            <w:tcW w:w="2126" w:type="dxa"/>
          </w:tcPr>
          <w:p w14:paraId="76D9008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233</w:t>
            </w:r>
          </w:p>
        </w:tc>
        <w:tc>
          <w:tcPr>
            <w:tcW w:w="5806" w:type="dxa"/>
          </w:tcPr>
          <w:p w14:paraId="7DF731F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Rimmer D. L. et al. (2006)</w:t>
            </w:r>
          </w:p>
        </w:tc>
      </w:tr>
      <w:tr w:rsidR="004F3A50" w:rsidRPr="008D11F5" w14:paraId="6061C52E" w14:textId="77777777" w:rsidTr="004F3A50">
        <w:tc>
          <w:tcPr>
            <w:tcW w:w="1413" w:type="dxa"/>
            <w:vMerge/>
          </w:tcPr>
          <w:p w14:paraId="74A7AE5D" w14:textId="77777777" w:rsidR="004F3A50" w:rsidRPr="008D11F5" w:rsidRDefault="004F3A50" w:rsidP="004F3A50">
            <w:pPr>
              <w:rPr>
                <w:rFonts w:ascii="Times New Roman" w:hAnsi="Times New Roman" w:cs="Times New Roman"/>
                <w:sz w:val="24"/>
                <w:szCs w:val="24"/>
              </w:rPr>
            </w:pPr>
          </w:p>
        </w:tc>
        <w:tc>
          <w:tcPr>
            <w:tcW w:w="2126" w:type="dxa"/>
          </w:tcPr>
          <w:p w14:paraId="5FD9276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12</w:t>
            </w:r>
          </w:p>
        </w:tc>
        <w:tc>
          <w:tcPr>
            <w:tcW w:w="5806" w:type="dxa"/>
          </w:tcPr>
          <w:p w14:paraId="28C9CA4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Wang J</w:t>
            </w:r>
            <w:r w:rsidRPr="008D11F5">
              <w:rPr>
                <w:rFonts w:ascii="Times New Roman" w:hAnsi="Times New Roman" w:cs="Times New Roman"/>
                <w:sz w:val="24"/>
                <w:szCs w:val="24"/>
                <w:lang w:val="en-US"/>
              </w:rPr>
              <w:t>. et al. (2011)</w:t>
            </w:r>
          </w:p>
        </w:tc>
      </w:tr>
      <w:tr w:rsidR="004F3A50" w:rsidRPr="008D11F5" w14:paraId="02AD16B4" w14:textId="77777777" w:rsidTr="004F3A50">
        <w:tc>
          <w:tcPr>
            <w:tcW w:w="1413" w:type="dxa"/>
            <w:vMerge/>
          </w:tcPr>
          <w:p w14:paraId="21D6692D" w14:textId="77777777" w:rsidR="004F3A50" w:rsidRPr="008D11F5" w:rsidRDefault="004F3A50" w:rsidP="004F3A50">
            <w:pPr>
              <w:rPr>
                <w:rFonts w:ascii="Times New Roman" w:hAnsi="Times New Roman" w:cs="Times New Roman"/>
                <w:sz w:val="24"/>
                <w:szCs w:val="24"/>
              </w:rPr>
            </w:pPr>
          </w:p>
        </w:tc>
        <w:tc>
          <w:tcPr>
            <w:tcW w:w="2126" w:type="dxa"/>
          </w:tcPr>
          <w:p w14:paraId="398DB9A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24</w:t>
            </w:r>
          </w:p>
        </w:tc>
        <w:tc>
          <w:tcPr>
            <w:tcW w:w="5806" w:type="dxa"/>
          </w:tcPr>
          <w:p w14:paraId="0D18923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Wei F</w:t>
            </w:r>
            <w:r w:rsidRPr="008D11F5">
              <w:rPr>
                <w:rFonts w:ascii="Times New Roman" w:hAnsi="Times New Roman" w:cs="Times New Roman"/>
                <w:sz w:val="24"/>
                <w:szCs w:val="24"/>
                <w:lang w:val="en-US"/>
              </w:rPr>
              <w:t>. et al. (1990)</w:t>
            </w:r>
          </w:p>
        </w:tc>
      </w:tr>
      <w:tr w:rsidR="004F3A50" w:rsidRPr="008D11F5" w14:paraId="68F4B2F8" w14:textId="77777777" w:rsidTr="004F3A50">
        <w:tc>
          <w:tcPr>
            <w:tcW w:w="1413" w:type="dxa"/>
            <w:vMerge/>
          </w:tcPr>
          <w:p w14:paraId="454CB402" w14:textId="77777777" w:rsidR="004F3A50" w:rsidRPr="008D11F5" w:rsidRDefault="004F3A50" w:rsidP="004F3A50">
            <w:pPr>
              <w:rPr>
                <w:rFonts w:ascii="Times New Roman" w:hAnsi="Times New Roman" w:cs="Times New Roman"/>
                <w:sz w:val="24"/>
                <w:szCs w:val="24"/>
              </w:rPr>
            </w:pPr>
          </w:p>
        </w:tc>
        <w:tc>
          <w:tcPr>
            <w:tcW w:w="2126" w:type="dxa"/>
          </w:tcPr>
          <w:p w14:paraId="2AA2888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570</w:t>
            </w:r>
          </w:p>
        </w:tc>
        <w:tc>
          <w:tcPr>
            <w:tcW w:w="5806" w:type="dxa"/>
          </w:tcPr>
          <w:p w14:paraId="385D28D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Wu H</w:t>
            </w:r>
            <w:r w:rsidRPr="008D11F5">
              <w:rPr>
                <w:rFonts w:ascii="Times New Roman" w:hAnsi="Times New Roman" w:cs="Times New Roman"/>
                <w:sz w:val="24"/>
                <w:szCs w:val="24"/>
                <w:lang w:val="en-US"/>
              </w:rPr>
              <w:t xml:space="preserve">. et al. (2006) </w:t>
            </w:r>
          </w:p>
        </w:tc>
      </w:tr>
      <w:tr w:rsidR="004F3A50" w:rsidRPr="008D11F5" w14:paraId="470F5883" w14:textId="77777777" w:rsidTr="004F3A50">
        <w:tc>
          <w:tcPr>
            <w:tcW w:w="1413" w:type="dxa"/>
            <w:vMerge w:val="restart"/>
          </w:tcPr>
          <w:p w14:paraId="0E82BF65" w14:textId="77777777" w:rsidR="004F3A50" w:rsidRPr="008D11F5" w:rsidRDefault="004F3A50" w:rsidP="004F3A50">
            <w:pPr>
              <w:rPr>
                <w:rFonts w:ascii="Times New Roman" w:hAnsi="Times New Roman" w:cs="Times New Roman"/>
                <w:sz w:val="24"/>
                <w:szCs w:val="24"/>
                <w:lang w:val="en-US"/>
              </w:rPr>
            </w:pPr>
            <w:bookmarkStart w:id="70" w:name="_Hlk108010608"/>
            <w:r w:rsidRPr="008D11F5">
              <w:rPr>
                <w:rFonts w:ascii="Times New Roman" w:hAnsi="Times New Roman" w:cs="Times New Roman"/>
                <w:sz w:val="24"/>
                <w:szCs w:val="24"/>
                <w:lang w:val="en-US"/>
              </w:rPr>
              <w:t>Sb</w:t>
            </w:r>
          </w:p>
        </w:tc>
        <w:tc>
          <w:tcPr>
            <w:tcW w:w="2126" w:type="dxa"/>
          </w:tcPr>
          <w:p w14:paraId="48F53D5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1</w:t>
            </w:r>
            <w:r w:rsidRPr="008D11F5">
              <w:rPr>
                <w:rFonts w:ascii="Times New Roman" w:hAnsi="Times New Roman" w:cs="Times New Roman"/>
                <w:sz w:val="24"/>
                <w:szCs w:val="24"/>
              </w:rPr>
              <w:t>,0</w:t>
            </w:r>
          </w:p>
        </w:tc>
        <w:tc>
          <w:tcPr>
            <w:tcW w:w="5806" w:type="dxa"/>
          </w:tcPr>
          <w:p w14:paraId="033FF10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2C8A9288" w14:textId="77777777" w:rsidTr="004F3A50">
        <w:tc>
          <w:tcPr>
            <w:tcW w:w="1413" w:type="dxa"/>
            <w:vMerge/>
          </w:tcPr>
          <w:p w14:paraId="32C37CCC" w14:textId="77777777" w:rsidR="004F3A50" w:rsidRPr="008D11F5" w:rsidRDefault="004F3A50" w:rsidP="004F3A50">
            <w:pPr>
              <w:rPr>
                <w:rFonts w:ascii="Times New Roman" w:hAnsi="Times New Roman" w:cs="Times New Roman"/>
                <w:sz w:val="24"/>
                <w:szCs w:val="24"/>
              </w:rPr>
            </w:pPr>
          </w:p>
        </w:tc>
        <w:tc>
          <w:tcPr>
            <w:tcW w:w="2126" w:type="dxa"/>
          </w:tcPr>
          <w:p w14:paraId="10977B7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0,24</w:t>
            </w:r>
          </w:p>
        </w:tc>
        <w:tc>
          <w:tcPr>
            <w:tcW w:w="5806" w:type="dxa"/>
          </w:tcPr>
          <w:p w14:paraId="1E6890E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6A21763C" w14:textId="77777777" w:rsidTr="004F3A50">
        <w:tc>
          <w:tcPr>
            <w:tcW w:w="1413" w:type="dxa"/>
            <w:vMerge/>
          </w:tcPr>
          <w:p w14:paraId="5B2424E0" w14:textId="77777777" w:rsidR="004F3A50" w:rsidRPr="008D11F5" w:rsidRDefault="004F3A50" w:rsidP="004F3A50">
            <w:pPr>
              <w:rPr>
                <w:rFonts w:ascii="Times New Roman" w:hAnsi="Times New Roman" w:cs="Times New Roman"/>
                <w:sz w:val="24"/>
                <w:szCs w:val="24"/>
              </w:rPr>
            </w:pPr>
          </w:p>
        </w:tc>
        <w:tc>
          <w:tcPr>
            <w:tcW w:w="2126" w:type="dxa"/>
          </w:tcPr>
          <w:p w14:paraId="14A78B6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1,2</w:t>
            </w:r>
          </w:p>
        </w:tc>
        <w:tc>
          <w:tcPr>
            <w:tcW w:w="5806" w:type="dxa"/>
          </w:tcPr>
          <w:p w14:paraId="7A9CBD9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bookmarkEnd w:id="70"/>
      <w:tr w:rsidR="004F3A50" w:rsidRPr="008D11F5" w14:paraId="11547DCC" w14:textId="77777777" w:rsidTr="004F3A50">
        <w:tc>
          <w:tcPr>
            <w:tcW w:w="1413" w:type="dxa"/>
            <w:vMerge w:val="restart"/>
          </w:tcPr>
          <w:p w14:paraId="20C1C0B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Mn</w:t>
            </w:r>
          </w:p>
        </w:tc>
        <w:tc>
          <w:tcPr>
            <w:tcW w:w="2126" w:type="dxa"/>
          </w:tcPr>
          <w:p w14:paraId="440B6CB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672,6</w:t>
            </w:r>
          </w:p>
        </w:tc>
        <w:tc>
          <w:tcPr>
            <w:tcW w:w="5806" w:type="dxa"/>
          </w:tcPr>
          <w:p w14:paraId="0557B8A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22771924" w14:textId="77777777" w:rsidTr="004F3A50">
        <w:tc>
          <w:tcPr>
            <w:tcW w:w="1413" w:type="dxa"/>
            <w:vMerge/>
          </w:tcPr>
          <w:p w14:paraId="716AB061" w14:textId="77777777" w:rsidR="004F3A50" w:rsidRPr="008D11F5" w:rsidRDefault="004F3A50" w:rsidP="004F3A50">
            <w:pPr>
              <w:rPr>
                <w:rFonts w:ascii="Times New Roman" w:hAnsi="Times New Roman" w:cs="Times New Roman"/>
                <w:sz w:val="24"/>
                <w:szCs w:val="24"/>
              </w:rPr>
            </w:pPr>
          </w:p>
        </w:tc>
        <w:tc>
          <w:tcPr>
            <w:tcW w:w="2126" w:type="dxa"/>
          </w:tcPr>
          <w:p w14:paraId="24FD7F1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546</w:t>
            </w:r>
          </w:p>
        </w:tc>
        <w:tc>
          <w:tcPr>
            <w:tcW w:w="5806" w:type="dxa"/>
          </w:tcPr>
          <w:p w14:paraId="2C004C2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Han et al. (2016)</w:t>
            </w:r>
          </w:p>
        </w:tc>
      </w:tr>
      <w:tr w:rsidR="004F3A50" w:rsidRPr="008D11F5" w14:paraId="7ED585AD" w14:textId="77777777" w:rsidTr="004F3A50">
        <w:tc>
          <w:tcPr>
            <w:tcW w:w="1413" w:type="dxa"/>
            <w:vMerge/>
          </w:tcPr>
          <w:p w14:paraId="4E0C35CC" w14:textId="77777777" w:rsidR="004F3A50" w:rsidRPr="008D11F5" w:rsidRDefault="004F3A50" w:rsidP="004F3A50">
            <w:pPr>
              <w:rPr>
                <w:rFonts w:ascii="Times New Roman" w:hAnsi="Times New Roman" w:cs="Times New Roman"/>
                <w:sz w:val="24"/>
                <w:szCs w:val="24"/>
              </w:rPr>
            </w:pPr>
          </w:p>
        </w:tc>
        <w:tc>
          <w:tcPr>
            <w:tcW w:w="2126" w:type="dxa"/>
          </w:tcPr>
          <w:p w14:paraId="4578A40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321,5</w:t>
            </w:r>
          </w:p>
        </w:tc>
        <w:tc>
          <w:tcPr>
            <w:tcW w:w="5806" w:type="dxa"/>
          </w:tcPr>
          <w:p w14:paraId="4039A75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(2017)</w:t>
            </w:r>
          </w:p>
        </w:tc>
      </w:tr>
      <w:tr w:rsidR="004F3A50" w:rsidRPr="008D11F5" w14:paraId="3701737D" w14:textId="77777777" w:rsidTr="004F3A50">
        <w:tc>
          <w:tcPr>
            <w:tcW w:w="1413" w:type="dxa"/>
            <w:vMerge/>
          </w:tcPr>
          <w:p w14:paraId="60762C37" w14:textId="77777777" w:rsidR="004F3A50" w:rsidRPr="008D11F5" w:rsidRDefault="004F3A50" w:rsidP="004F3A50">
            <w:pPr>
              <w:rPr>
                <w:rFonts w:ascii="Times New Roman" w:hAnsi="Times New Roman" w:cs="Times New Roman"/>
                <w:sz w:val="24"/>
                <w:szCs w:val="24"/>
              </w:rPr>
            </w:pPr>
          </w:p>
        </w:tc>
        <w:tc>
          <w:tcPr>
            <w:tcW w:w="2126" w:type="dxa"/>
          </w:tcPr>
          <w:p w14:paraId="308B294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330</w:t>
            </w:r>
          </w:p>
        </w:tc>
        <w:tc>
          <w:tcPr>
            <w:tcW w:w="5806" w:type="dxa"/>
          </w:tcPr>
          <w:p w14:paraId="65BA4BF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0ECB43EE" w14:textId="77777777" w:rsidTr="004F3A50">
        <w:tc>
          <w:tcPr>
            <w:tcW w:w="1413" w:type="dxa"/>
            <w:vMerge/>
          </w:tcPr>
          <w:p w14:paraId="4DB848B1" w14:textId="77777777" w:rsidR="004F3A50" w:rsidRPr="008D11F5" w:rsidRDefault="004F3A50" w:rsidP="004F3A50">
            <w:pPr>
              <w:rPr>
                <w:rFonts w:ascii="Times New Roman" w:hAnsi="Times New Roman" w:cs="Times New Roman"/>
                <w:sz w:val="24"/>
                <w:szCs w:val="24"/>
              </w:rPr>
            </w:pPr>
          </w:p>
        </w:tc>
        <w:tc>
          <w:tcPr>
            <w:tcW w:w="2126" w:type="dxa"/>
          </w:tcPr>
          <w:p w14:paraId="31C996A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613,2</w:t>
            </w:r>
          </w:p>
        </w:tc>
        <w:tc>
          <w:tcPr>
            <w:tcW w:w="5806" w:type="dxa"/>
          </w:tcPr>
          <w:p w14:paraId="1DA645A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778C31B9" w14:textId="77777777" w:rsidTr="004F3A50">
        <w:tc>
          <w:tcPr>
            <w:tcW w:w="1413" w:type="dxa"/>
            <w:vMerge/>
          </w:tcPr>
          <w:p w14:paraId="26F9CBA4" w14:textId="77777777" w:rsidR="004F3A50" w:rsidRPr="008D11F5" w:rsidRDefault="004F3A50" w:rsidP="004F3A50">
            <w:pPr>
              <w:rPr>
                <w:rFonts w:ascii="Times New Roman" w:hAnsi="Times New Roman" w:cs="Times New Roman"/>
                <w:sz w:val="24"/>
                <w:szCs w:val="24"/>
              </w:rPr>
            </w:pPr>
          </w:p>
        </w:tc>
        <w:tc>
          <w:tcPr>
            <w:tcW w:w="2126" w:type="dxa"/>
          </w:tcPr>
          <w:p w14:paraId="580625AC"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856,2</w:t>
            </w:r>
          </w:p>
        </w:tc>
        <w:tc>
          <w:tcPr>
            <w:tcW w:w="5806" w:type="dxa"/>
          </w:tcPr>
          <w:p w14:paraId="7EE0222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Zhong et al. (2019)</w:t>
            </w:r>
          </w:p>
        </w:tc>
      </w:tr>
      <w:tr w:rsidR="004F3A50" w:rsidRPr="008D11F5" w14:paraId="4C627B09" w14:textId="77777777" w:rsidTr="004F3A50">
        <w:tc>
          <w:tcPr>
            <w:tcW w:w="1413" w:type="dxa"/>
            <w:vMerge w:val="restart"/>
          </w:tcPr>
          <w:p w14:paraId="585C7F84" w14:textId="77777777" w:rsidR="004F3A50" w:rsidRPr="008D11F5" w:rsidRDefault="004F3A50" w:rsidP="004F3A50">
            <w:pPr>
              <w:rPr>
                <w:rFonts w:ascii="Times New Roman" w:hAnsi="Times New Roman" w:cs="Times New Roman"/>
                <w:sz w:val="24"/>
                <w:szCs w:val="24"/>
              </w:rPr>
            </w:pPr>
            <w:bookmarkStart w:id="71" w:name="_Hlk108010904"/>
            <w:r w:rsidRPr="008D11F5">
              <w:rPr>
                <w:rFonts w:ascii="Times New Roman" w:hAnsi="Times New Roman" w:cs="Times New Roman"/>
                <w:sz w:val="24"/>
                <w:szCs w:val="24"/>
                <w:lang w:val="en-US"/>
              </w:rPr>
              <w:t>As</w:t>
            </w:r>
          </w:p>
        </w:tc>
        <w:tc>
          <w:tcPr>
            <w:tcW w:w="2126" w:type="dxa"/>
          </w:tcPr>
          <w:p w14:paraId="6F94C7C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6,9</w:t>
            </w:r>
          </w:p>
        </w:tc>
        <w:tc>
          <w:tcPr>
            <w:tcW w:w="5806" w:type="dxa"/>
          </w:tcPr>
          <w:p w14:paraId="39C16C3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bookmarkEnd w:id="71"/>
      <w:tr w:rsidR="004F3A50" w:rsidRPr="008D11F5" w14:paraId="3B38C4DC" w14:textId="77777777" w:rsidTr="004F3A50">
        <w:tc>
          <w:tcPr>
            <w:tcW w:w="1413" w:type="dxa"/>
            <w:vMerge/>
          </w:tcPr>
          <w:p w14:paraId="7916F36A" w14:textId="77777777" w:rsidR="004F3A50" w:rsidRPr="008D11F5" w:rsidRDefault="004F3A50" w:rsidP="004F3A50">
            <w:pPr>
              <w:rPr>
                <w:rFonts w:ascii="Times New Roman" w:hAnsi="Times New Roman" w:cs="Times New Roman"/>
                <w:sz w:val="24"/>
                <w:szCs w:val="24"/>
              </w:rPr>
            </w:pPr>
          </w:p>
        </w:tc>
        <w:tc>
          <w:tcPr>
            <w:tcW w:w="2126" w:type="dxa"/>
          </w:tcPr>
          <w:p w14:paraId="00851FF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7,7</w:t>
            </w:r>
          </w:p>
        </w:tc>
        <w:tc>
          <w:tcPr>
            <w:tcW w:w="5806" w:type="dxa"/>
          </w:tcPr>
          <w:p w14:paraId="0E284DA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Han et al. (2016)</w:t>
            </w:r>
          </w:p>
        </w:tc>
      </w:tr>
      <w:tr w:rsidR="004F3A50" w:rsidRPr="008D11F5" w14:paraId="5787F5EA" w14:textId="77777777" w:rsidTr="004F3A50">
        <w:tc>
          <w:tcPr>
            <w:tcW w:w="1413" w:type="dxa"/>
            <w:vMerge/>
          </w:tcPr>
          <w:p w14:paraId="0BE4F731" w14:textId="77777777" w:rsidR="004F3A50" w:rsidRPr="008D11F5" w:rsidRDefault="004F3A50" w:rsidP="004F3A50">
            <w:pPr>
              <w:rPr>
                <w:rFonts w:ascii="Times New Roman" w:hAnsi="Times New Roman" w:cs="Times New Roman"/>
                <w:sz w:val="24"/>
                <w:szCs w:val="24"/>
              </w:rPr>
            </w:pPr>
          </w:p>
        </w:tc>
        <w:tc>
          <w:tcPr>
            <w:tcW w:w="2126" w:type="dxa"/>
          </w:tcPr>
          <w:p w14:paraId="69EBC4B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31,2</w:t>
            </w:r>
          </w:p>
        </w:tc>
        <w:tc>
          <w:tcPr>
            <w:tcW w:w="5806" w:type="dxa"/>
          </w:tcPr>
          <w:p w14:paraId="14E6062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tr w:rsidR="004F3A50" w:rsidRPr="008D11F5" w14:paraId="13225203" w14:textId="77777777" w:rsidTr="004F3A50">
        <w:tc>
          <w:tcPr>
            <w:tcW w:w="1413" w:type="dxa"/>
            <w:vMerge/>
          </w:tcPr>
          <w:p w14:paraId="15F1FEBB" w14:textId="77777777" w:rsidR="004F3A50" w:rsidRPr="008D11F5" w:rsidRDefault="004F3A50" w:rsidP="004F3A50">
            <w:pPr>
              <w:rPr>
                <w:rFonts w:ascii="Times New Roman" w:hAnsi="Times New Roman" w:cs="Times New Roman"/>
                <w:sz w:val="24"/>
                <w:szCs w:val="24"/>
              </w:rPr>
            </w:pPr>
          </w:p>
        </w:tc>
        <w:tc>
          <w:tcPr>
            <w:tcW w:w="2126" w:type="dxa"/>
          </w:tcPr>
          <w:p w14:paraId="7FC614E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4,7</w:t>
            </w:r>
          </w:p>
        </w:tc>
        <w:tc>
          <w:tcPr>
            <w:tcW w:w="5806" w:type="dxa"/>
          </w:tcPr>
          <w:p w14:paraId="6D1D2BB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696BDD79" w14:textId="77777777" w:rsidTr="004F3A50">
        <w:tc>
          <w:tcPr>
            <w:tcW w:w="1413" w:type="dxa"/>
            <w:vMerge/>
          </w:tcPr>
          <w:p w14:paraId="26B10ACB" w14:textId="77777777" w:rsidR="004F3A50" w:rsidRPr="008D11F5" w:rsidRDefault="004F3A50" w:rsidP="004F3A50">
            <w:pPr>
              <w:rPr>
                <w:rFonts w:ascii="Times New Roman" w:hAnsi="Times New Roman" w:cs="Times New Roman"/>
                <w:sz w:val="24"/>
                <w:szCs w:val="24"/>
              </w:rPr>
            </w:pPr>
          </w:p>
        </w:tc>
        <w:tc>
          <w:tcPr>
            <w:tcW w:w="2126" w:type="dxa"/>
          </w:tcPr>
          <w:p w14:paraId="70F7CF1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16</w:t>
            </w:r>
          </w:p>
        </w:tc>
        <w:tc>
          <w:tcPr>
            <w:tcW w:w="5806" w:type="dxa"/>
          </w:tcPr>
          <w:p w14:paraId="6DD0417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4B8C3AF5" w14:textId="77777777" w:rsidTr="004F3A50">
        <w:tc>
          <w:tcPr>
            <w:tcW w:w="1413" w:type="dxa"/>
            <w:vMerge/>
          </w:tcPr>
          <w:p w14:paraId="6A1C5F2B" w14:textId="77777777" w:rsidR="004F3A50" w:rsidRPr="008D11F5" w:rsidRDefault="004F3A50" w:rsidP="004F3A50">
            <w:pPr>
              <w:rPr>
                <w:rFonts w:ascii="Times New Roman" w:hAnsi="Times New Roman" w:cs="Times New Roman"/>
                <w:sz w:val="24"/>
                <w:szCs w:val="24"/>
              </w:rPr>
            </w:pPr>
          </w:p>
        </w:tc>
        <w:tc>
          <w:tcPr>
            <w:tcW w:w="2126" w:type="dxa"/>
          </w:tcPr>
          <w:p w14:paraId="5D7BEA4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5,9</w:t>
            </w:r>
          </w:p>
        </w:tc>
        <w:tc>
          <w:tcPr>
            <w:tcW w:w="5806" w:type="dxa"/>
          </w:tcPr>
          <w:p w14:paraId="75D6C68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Morselli L </w:t>
            </w:r>
            <w:r w:rsidRPr="008D11F5">
              <w:rPr>
                <w:rFonts w:ascii="Times New Roman" w:hAnsi="Times New Roman" w:cs="Times New Roman"/>
                <w:sz w:val="24"/>
                <w:szCs w:val="24"/>
                <w:lang w:val="en-US"/>
              </w:rPr>
              <w:t>et al. (2002)</w:t>
            </w:r>
          </w:p>
        </w:tc>
      </w:tr>
      <w:tr w:rsidR="004F3A50" w:rsidRPr="008D11F5" w14:paraId="0F0A8B27" w14:textId="77777777" w:rsidTr="004F3A50">
        <w:tc>
          <w:tcPr>
            <w:tcW w:w="1413" w:type="dxa"/>
            <w:vMerge/>
          </w:tcPr>
          <w:p w14:paraId="5DBEAF21" w14:textId="77777777" w:rsidR="004F3A50" w:rsidRPr="008D11F5" w:rsidRDefault="004F3A50" w:rsidP="004F3A50">
            <w:pPr>
              <w:rPr>
                <w:rFonts w:ascii="Times New Roman" w:hAnsi="Times New Roman" w:cs="Times New Roman"/>
                <w:sz w:val="24"/>
                <w:szCs w:val="24"/>
              </w:rPr>
            </w:pPr>
          </w:p>
        </w:tc>
        <w:tc>
          <w:tcPr>
            <w:tcW w:w="2126" w:type="dxa"/>
          </w:tcPr>
          <w:p w14:paraId="775174E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20</w:t>
            </w:r>
          </w:p>
        </w:tc>
        <w:tc>
          <w:tcPr>
            <w:tcW w:w="5806" w:type="dxa"/>
          </w:tcPr>
          <w:p w14:paraId="0AFFB68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Rimmer D. L. et al. (2006)</w:t>
            </w:r>
          </w:p>
        </w:tc>
      </w:tr>
      <w:tr w:rsidR="004F3A50" w:rsidRPr="008D11F5" w14:paraId="7F7FD007" w14:textId="77777777" w:rsidTr="004F3A50">
        <w:tc>
          <w:tcPr>
            <w:tcW w:w="1413" w:type="dxa"/>
            <w:vMerge/>
          </w:tcPr>
          <w:p w14:paraId="2289016E" w14:textId="77777777" w:rsidR="004F3A50" w:rsidRPr="008D11F5" w:rsidRDefault="004F3A50" w:rsidP="004F3A50">
            <w:pPr>
              <w:rPr>
                <w:rFonts w:ascii="Times New Roman" w:hAnsi="Times New Roman" w:cs="Times New Roman"/>
                <w:sz w:val="24"/>
                <w:szCs w:val="24"/>
              </w:rPr>
            </w:pPr>
          </w:p>
        </w:tc>
        <w:tc>
          <w:tcPr>
            <w:tcW w:w="2126" w:type="dxa"/>
          </w:tcPr>
          <w:p w14:paraId="7D089D8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9,4</w:t>
            </w:r>
          </w:p>
        </w:tc>
        <w:tc>
          <w:tcPr>
            <w:tcW w:w="5806" w:type="dxa"/>
          </w:tcPr>
          <w:p w14:paraId="4E8FD8D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Wang J</w:t>
            </w:r>
            <w:r w:rsidRPr="008D11F5">
              <w:rPr>
                <w:rFonts w:ascii="Times New Roman" w:hAnsi="Times New Roman" w:cs="Times New Roman"/>
                <w:sz w:val="24"/>
                <w:szCs w:val="24"/>
                <w:lang w:val="en-US"/>
              </w:rPr>
              <w:t>. et al. (2011)</w:t>
            </w:r>
          </w:p>
        </w:tc>
      </w:tr>
      <w:tr w:rsidR="004F3A50" w:rsidRPr="008D11F5" w14:paraId="123D64EC" w14:textId="77777777" w:rsidTr="004F3A50">
        <w:tc>
          <w:tcPr>
            <w:tcW w:w="1413" w:type="dxa"/>
            <w:vMerge/>
          </w:tcPr>
          <w:p w14:paraId="655CA7C2" w14:textId="77777777" w:rsidR="004F3A50" w:rsidRPr="008D11F5" w:rsidRDefault="004F3A50" w:rsidP="004F3A50">
            <w:pPr>
              <w:rPr>
                <w:rFonts w:ascii="Times New Roman" w:hAnsi="Times New Roman" w:cs="Times New Roman"/>
                <w:sz w:val="24"/>
                <w:szCs w:val="24"/>
              </w:rPr>
            </w:pPr>
          </w:p>
        </w:tc>
        <w:tc>
          <w:tcPr>
            <w:tcW w:w="2126" w:type="dxa"/>
          </w:tcPr>
          <w:p w14:paraId="2E9CAA3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9,7</w:t>
            </w:r>
          </w:p>
        </w:tc>
        <w:tc>
          <w:tcPr>
            <w:tcW w:w="5806" w:type="dxa"/>
          </w:tcPr>
          <w:p w14:paraId="4B3A2F8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Wei F</w:t>
            </w:r>
            <w:r w:rsidRPr="008D11F5">
              <w:rPr>
                <w:rFonts w:ascii="Times New Roman" w:hAnsi="Times New Roman" w:cs="Times New Roman"/>
                <w:sz w:val="24"/>
                <w:szCs w:val="24"/>
                <w:lang w:val="en-US"/>
              </w:rPr>
              <w:t>. et al. (1990)</w:t>
            </w:r>
          </w:p>
        </w:tc>
      </w:tr>
      <w:tr w:rsidR="004F3A50" w:rsidRPr="008D11F5" w14:paraId="4591C614" w14:textId="77777777" w:rsidTr="004F3A50">
        <w:tc>
          <w:tcPr>
            <w:tcW w:w="1413" w:type="dxa"/>
            <w:vMerge w:val="restart"/>
          </w:tcPr>
          <w:p w14:paraId="58556B4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Ni</w:t>
            </w:r>
          </w:p>
        </w:tc>
        <w:tc>
          <w:tcPr>
            <w:tcW w:w="2126" w:type="dxa"/>
          </w:tcPr>
          <w:p w14:paraId="60016FD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40,5</w:t>
            </w:r>
          </w:p>
        </w:tc>
        <w:tc>
          <w:tcPr>
            <w:tcW w:w="5806" w:type="dxa"/>
          </w:tcPr>
          <w:p w14:paraId="322B636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7422DB9B" w14:textId="77777777" w:rsidTr="004F3A50">
        <w:tc>
          <w:tcPr>
            <w:tcW w:w="1413" w:type="dxa"/>
            <w:vMerge/>
          </w:tcPr>
          <w:p w14:paraId="0468CEAD" w14:textId="77777777" w:rsidR="004F3A50" w:rsidRPr="008D11F5" w:rsidRDefault="004F3A50" w:rsidP="004F3A50">
            <w:pPr>
              <w:rPr>
                <w:rFonts w:ascii="Times New Roman" w:hAnsi="Times New Roman" w:cs="Times New Roman"/>
                <w:sz w:val="24"/>
                <w:szCs w:val="24"/>
              </w:rPr>
            </w:pPr>
          </w:p>
        </w:tc>
        <w:tc>
          <w:tcPr>
            <w:tcW w:w="2126" w:type="dxa"/>
          </w:tcPr>
          <w:p w14:paraId="43CD7B6B"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24</w:t>
            </w:r>
          </w:p>
        </w:tc>
        <w:tc>
          <w:tcPr>
            <w:tcW w:w="5806" w:type="dxa"/>
          </w:tcPr>
          <w:p w14:paraId="3D04970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Han et al. (2016)</w:t>
            </w:r>
          </w:p>
        </w:tc>
      </w:tr>
      <w:tr w:rsidR="004F3A50" w:rsidRPr="008D11F5" w14:paraId="09ABF0BA" w14:textId="77777777" w:rsidTr="004F3A50">
        <w:tc>
          <w:tcPr>
            <w:tcW w:w="1413" w:type="dxa"/>
            <w:vMerge/>
          </w:tcPr>
          <w:p w14:paraId="784FB102" w14:textId="77777777" w:rsidR="004F3A50" w:rsidRPr="008D11F5" w:rsidRDefault="004F3A50" w:rsidP="004F3A50">
            <w:pPr>
              <w:rPr>
                <w:rFonts w:ascii="Times New Roman" w:hAnsi="Times New Roman" w:cs="Times New Roman"/>
                <w:sz w:val="24"/>
                <w:szCs w:val="24"/>
              </w:rPr>
            </w:pPr>
          </w:p>
        </w:tc>
        <w:tc>
          <w:tcPr>
            <w:tcW w:w="2126" w:type="dxa"/>
          </w:tcPr>
          <w:p w14:paraId="2446828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31,8</w:t>
            </w:r>
          </w:p>
        </w:tc>
        <w:tc>
          <w:tcPr>
            <w:tcW w:w="5806" w:type="dxa"/>
          </w:tcPr>
          <w:p w14:paraId="400B398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tr w:rsidR="004F3A50" w:rsidRPr="008D11F5" w14:paraId="7B8B8333" w14:textId="77777777" w:rsidTr="004F3A50">
        <w:tc>
          <w:tcPr>
            <w:tcW w:w="1413" w:type="dxa"/>
            <w:vMerge/>
          </w:tcPr>
          <w:p w14:paraId="243ED7E1" w14:textId="77777777" w:rsidR="004F3A50" w:rsidRPr="008D11F5" w:rsidRDefault="004F3A50" w:rsidP="004F3A50">
            <w:pPr>
              <w:rPr>
                <w:rFonts w:ascii="Times New Roman" w:hAnsi="Times New Roman" w:cs="Times New Roman"/>
                <w:sz w:val="24"/>
                <w:szCs w:val="24"/>
              </w:rPr>
            </w:pPr>
          </w:p>
        </w:tc>
        <w:tc>
          <w:tcPr>
            <w:tcW w:w="2126" w:type="dxa"/>
          </w:tcPr>
          <w:p w14:paraId="19EC911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11,1</w:t>
            </w:r>
          </w:p>
        </w:tc>
        <w:tc>
          <w:tcPr>
            <w:tcW w:w="5806" w:type="dxa"/>
          </w:tcPr>
          <w:p w14:paraId="23868AE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149313E8" w14:textId="77777777" w:rsidTr="004F3A50">
        <w:tc>
          <w:tcPr>
            <w:tcW w:w="1413" w:type="dxa"/>
            <w:vMerge/>
          </w:tcPr>
          <w:p w14:paraId="32354014" w14:textId="77777777" w:rsidR="004F3A50" w:rsidRPr="008D11F5" w:rsidRDefault="004F3A50" w:rsidP="004F3A50">
            <w:pPr>
              <w:rPr>
                <w:rFonts w:ascii="Times New Roman" w:hAnsi="Times New Roman" w:cs="Times New Roman"/>
                <w:sz w:val="24"/>
                <w:szCs w:val="24"/>
              </w:rPr>
            </w:pPr>
          </w:p>
        </w:tc>
        <w:tc>
          <w:tcPr>
            <w:tcW w:w="2126" w:type="dxa"/>
          </w:tcPr>
          <w:p w14:paraId="3FE7FF2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30,2</w:t>
            </w:r>
          </w:p>
        </w:tc>
        <w:tc>
          <w:tcPr>
            <w:tcW w:w="5806" w:type="dxa"/>
          </w:tcPr>
          <w:p w14:paraId="42355F3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32DEB671" w14:textId="77777777" w:rsidTr="004F3A50">
        <w:tc>
          <w:tcPr>
            <w:tcW w:w="1413" w:type="dxa"/>
            <w:vMerge/>
          </w:tcPr>
          <w:p w14:paraId="696F6AF8" w14:textId="77777777" w:rsidR="004F3A50" w:rsidRPr="008D11F5" w:rsidRDefault="004F3A50" w:rsidP="004F3A50">
            <w:pPr>
              <w:rPr>
                <w:rFonts w:ascii="Times New Roman" w:hAnsi="Times New Roman" w:cs="Times New Roman"/>
                <w:sz w:val="24"/>
                <w:szCs w:val="24"/>
              </w:rPr>
            </w:pPr>
          </w:p>
        </w:tc>
        <w:tc>
          <w:tcPr>
            <w:tcW w:w="2126" w:type="dxa"/>
          </w:tcPr>
          <w:p w14:paraId="7267951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29,7</w:t>
            </w:r>
          </w:p>
        </w:tc>
        <w:tc>
          <w:tcPr>
            <w:tcW w:w="5806" w:type="dxa"/>
          </w:tcPr>
          <w:p w14:paraId="0ACE996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tr w:rsidR="004F3A50" w:rsidRPr="008D11F5" w14:paraId="1C4BEBCA" w14:textId="77777777" w:rsidTr="004F3A50">
        <w:tc>
          <w:tcPr>
            <w:tcW w:w="1413" w:type="dxa"/>
            <w:vMerge/>
          </w:tcPr>
          <w:p w14:paraId="2509DA3B" w14:textId="77777777" w:rsidR="004F3A50" w:rsidRPr="008D11F5" w:rsidRDefault="004F3A50" w:rsidP="004F3A50">
            <w:pPr>
              <w:rPr>
                <w:rFonts w:ascii="Times New Roman" w:hAnsi="Times New Roman" w:cs="Times New Roman"/>
                <w:sz w:val="24"/>
                <w:szCs w:val="24"/>
              </w:rPr>
            </w:pPr>
          </w:p>
        </w:tc>
        <w:tc>
          <w:tcPr>
            <w:tcW w:w="2126" w:type="dxa"/>
          </w:tcPr>
          <w:p w14:paraId="0605C05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73</w:t>
            </w:r>
          </w:p>
        </w:tc>
        <w:tc>
          <w:tcPr>
            <w:tcW w:w="5806" w:type="dxa"/>
          </w:tcPr>
          <w:p w14:paraId="25B1425F"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Morselli L </w:t>
            </w:r>
            <w:r w:rsidRPr="008D11F5">
              <w:rPr>
                <w:rFonts w:ascii="Times New Roman" w:hAnsi="Times New Roman" w:cs="Times New Roman"/>
                <w:sz w:val="24"/>
                <w:szCs w:val="24"/>
                <w:lang w:val="en-US"/>
              </w:rPr>
              <w:t>et al. (2002)</w:t>
            </w:r>
          </w:p>
        </w:tc>
      </w:tr>
      <w:tr w:rsidR="004F3A50" w:rsidRPr="008D11F5" w14:paraId="5AA7521A" w14:textId="77777777" w:rsidTr="004F3A50">
        <w:tc>
          <w:tcPr>
            <w:tcW w:w="1413" w:type="dxa"/>
            <w:vMerge/>
          </w:tcPr>
          <w:p w14:paraId="27A15D7B" w14:textId="77777777" w:rsidR="004F3A50" w:rsidRPr="008D11F5" w:rsidRDefault="004F3A50" w:rsidP="004F3A50">
            <w:pPr>
              <w:rPr>
                <w:rFonts w:ascii="Times New Roman" w:hAnsi="Times New Roman" w:cs="Times New Roman"/>
                <w:sz w:val="24"/>
                <w:szCs w:val="24"/>
              </w:rPr>
            </w:pPr>
          </w:p>
        </w:tc>
        <w:tc>
          <w:tcPr>
            <w:tcW w:w="2126" w:type="dxa"/>
          </w:tcPr>
          <w:p w14:paraId="748BFAE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30</w:t>
            </w:r>
          </w:p>
        </w:tc>
        <w:tc>
          <w:tcPr>
            <w:tcW w:w="5806" w:type="dxa"/>
          </w:tcPr>
          <w:p w14:paraId="3924FA6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Rimmer D. L. et al. (2006)</w:t>
            </w:r>
          </w:p>
        </w:tc>
      </w:tr>
      <w:tr w:rsidR="004F3A50" w:rsidRPr="008D11F5" w14:paraId="0BE0EFB0" w14:textId="77777777" w:rsidTr="004F3A50">
        <w:tc>
          <w:tcPr>
            <w:tcW w:w="1413" w:type="dxa"/>
            <w:vMerge/>
          </w:tcPr>
          <w:p w14:paraId="6005A5FB" w14:textId="77777777" w:rsidR="004F3A50" w:rsidRPr="008D11F5" w:rsidRDefault="004F3A50" w:rsidP="004F3A50">
            <w:pPr>
              <w:rPr>
                <w:rFonts w:ascii="Times New Roman" w:hAnsi="Times New Roman" w:cs="Times New Roman"/>
                <w:sz w:val="24"/>
                <w:szCs w:val="24"/>
              </w:rPr>
            </w:pPr>
          </w:p>
        </w:tc>
        <w:tc>
          <w:tcPr>
            <w:tcW w:w="2126" w:type="dxa"/>
          </w:tcPr>
          <w:p w14:paraId="53BD75A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6</w:t>
            </w:r>
          </w:p>
        </w:tc>
        <w:tc>
          <w:tcPr>
            <w:tcW w:w="5806" w:type="dxa"/>
          </w:tcPr>
          <w:p w14:paraId="2657A85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Wang J</w:t>
            </w:r>
            <w:r w:rsidRPr="008D11F5">
              <w:rPr>
                <w:rFonts w:ascii="Times New Roman" w:hAnsi="Times New Roman" w:cs="Times New Roman"/>
                <w:sz w:val="24"/>
                <w:szCs w:val="24"/>
                <w:lang w:val="en-US"/>
              </w:rPr>
              <w:t>. et al. (2011)</w:t>
            </w:r>
          </w:p>
        </w:tc>
      </w:tr>
      <w:tr w:rsidR="004F3A50" w:rsidRPr="008D11F5" w14:paraId="11B5ACF2" w14:textId="77777777" w:rsidTr="004F3A50">
        <w:tc>
          <w:tcPr>
            <w:tcW w:w="1413" w:type="dxa"/>
            <w:vMerge/>
          </w:tcPr>
          <w:p w14:paraId="4F57F89F" w14:textId="77777777" w:rsidR="004F3A50" w:rsidRPr="008D11F5" w:rsidRDefault="004F3A50" w:rsidP="004F3A50">
            <w:pPr>
              <w:rPr>
                <w:rFonts w:ascii="Times New Roman" w:hAnsi="Times New Roman" w:cs="Times New Roman"/>
                <w:sz w:val="24"/>
                <w:szCs w:val="24"/>
              </w:rPr>
            </w:pPr>
          </w:p>
        </w:tc>
        <w:tc>
          <w:tcPr>
            <w:tcW w:w="2126" w:type="dxa"/>
          </w:tcPr>
          <w:p w14:paraId="7CE9C2C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29</w:t>
            </w:r>
          </w:p>
        </w:tc>
        <w:tc>
          <w:tcPr>
            <w:tcW w:w="5806" w:type="dxa"/>
          </w:tcPr>
          <w:p w14:paraId="2EE13B8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Wei F</w:t>
            </w:r>
            <w:r w:rsidRPr="008D11F5">
              <w:rPr>
                <w:rFonts w:ascii="Times New Roman" w:hAnsi="Times New Roman" w:cs="Times New Roman"/>
                <w:sz w:val="24"/>
                <w:szCs w:val="24"/>
                <w:lang w:val="en-US"/>
              </w:rPr>
              <w:t>. et al. (1990)</w:t>
            </w:r>
          </w:p>
        </w:tc>
      </w:tr>
      <w:tr w:rsidR="004F3A50" w:rsidRPr="008D11F5" w14:paraId="6B22056A" w14:textId="77777777" w:rsidTr="004F3A50">
        <w:tc>
          <w:tcPr>
            <w:tcW w:w="1413" w:type="dxa"/>
            <w:vMerge/>
          </w:tcPr>
          <w:p w14:paraId="01B87FE8" w14:textId="77777777" w:rsidR="004F3A50" w:rsidRPr="008D11F5" w:rsidRDefault="004F3A50" w:rsidP="004F3A50">
            <w:pPr>
              <w:rPr>
                <w:rFonts w:ascii="Times New Roman" w:hAnsi="Times New Roman" w:cs="Times New Roman"/>
                <w:sz w:val="24"/>
                <w:szCs w:val="24"/>
              </w:rPr>
            </w:pPr>
          </w:p>
        </w:tc>
        <w:tc>
          <w:tcPr>
            <w:tcW w:w="2126" w:type="dxa"/>
          </w:tcPr>
          <w:p w14:paraId="1E0F9F6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22</w:t>
            </w:r>
          </w:p>
        </w:tc>
        <w:tc>
          <w:tcPr>
            <w:tcW w:w="5806" w:type="dxa"/>
          </w:tcPr>
          <w:p w14:paraId="58630E2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Wu H</w:t>
            </w:r>
            <w:r w:rsidRPr="008D11F5">
              <w:rPr>
                <w:rFonts w:ascii="Times New Roman" w:hAnsi="Times New Roman" w:cs="Times New Roman"/>
                <w:sz w:val="24"/>
                <w:szCs w:val="24"/>
                <w:lang w:val="en-US"/>
              </w:rPr>
              <w:t xml:space="preserve">. et al. (2006) </w:t>
            </w:r>
          </w:p>
        </w:tc>
      </w:tr>
      <w:tr w:rsidR="004F3A50" w:rsidRPr="008D11F5" w14:paraId="780FFEF0" w14:textId="77777777" w:rsidTr="004F3A50">
        <w:tc>
          <w:tcPr>
            <w:tcW w:w="1413" w:type="dxa"/>
            <w:vMerge w:val="restart"/>
          </w:tcPr>
          <w:p w14:paraId="1336B64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Co</w:t>
            </w:r>
          </w:p>
        </w:tc>
        <w:tc>
          <w:tcPr>
            <w:tcW w:w="2126" w:type="dxa"/>
          </w:tcPr>
          <w:p w14:paraId="34FADA7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15,</w:t>
            </w:r>
            <w:r w:rsidRPr="008D11F5">
              <w:rPr>
                <w:rFonts w:ascii="Times New Roman" w:hAnsi="Times New Roman" w:cs="Times New Roman"/>
                <w:sz w:val="24"/>
                <w:szCs w:val="24"/>
              </w:rPr>
              <w:t>8</w:t>
            </w:r>
          </w:p>
        </w:tc>
        <w:tc>
          <w:tcPr>
            <w:tcW w:w="5806" w:type="dxa"/>
          </w:tcPr>
          <w:p w14:paraId="169BF4E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1F98A0A9" w14:textId="77777777" w:rsidTr="004F3A50">
        <w:tc>
          <w:tcPr>
            <w:tcW w:w="1413" w:type="dxa"/>
            <w:vMerge/>
          </w:tcPr>
          <w:p w14:paraId="18B42B09" w14:textId="77777777" w:rsidR="004F3A50" w:rsidRPr="008D11F5" w:rsidRDefault="004F3A50" w:rsidP="004F3A50">
            <w:pPr>
              <w:rPr>
                <w:rFonts w:ascii="Times New Roman" w:hAnsi="Times New Roman" w:cs="Times New Roman"/>
                <w:sz w:val="24"/>
                <w:szCs w:val="24"/>
              </w:rPr>
            </w:pPr>
          </w:p>
        </w:tc>
        <w:tc>
          <w:tcPr>
            <w:tcW w:w="2126" w:type="dxa"/>
          </w:tcPr>
          <w:p w14:paraId="52E3B6D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4,9</w:t>
            </w:r>
          </w:p>
        </w:tc>
        <w:tc>
          <w:tcPr>
            <w:tcW w:w="5806" w:type="dxa"/>
          </w:tcPr>
          <w:p w14:paraId="04E9FCEC"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55D414E8" w14:textId="77777777" w:rsidTr="004F3A50">
        <w:tc>
          <w:tcPr>
            <w:tcW w:w="1413" w:type="dxa"/>
            <w:vMerge w:val="restart"/>
          </w:tcPr>
          <w:p w14:paraId="3D582C57" w14:textId="77777777" w:rsidR="004F3A50" w:rsidRPr="008D11F5" w:rsidRDefault="004F3A50" w:rsidP="004F3A50">
            <w:pPr>
              <w:rPr>
                <w:rFonts w:ascii="Times New Roman" w:hAnsi="Times New Roman" w:cs="Times New Roman"/>
                <w:sz w:val="24"/>
                <w:szCs w:val="24"/>
                <w:lang w:val="en-US"/>
              </w:rPr>
            </w:pPr>
            <w:bookmarkStart w:id="72" w:name="_Hlk108011217"/>
            <w:r w:rsidRPr="008D11F5">
              <w:rPr>
                <w:rFonts w:ascii="Times New Roman" w:hAnsi="Times New Roman" w:cs="Times New Roman"/>
                <w:sz w:val="24"/>
                <w:szCs w:val="24"/>
                <w:lang w:val="en-US"/>
              </w:rPr>
              <w:t>Cr</w:t>
            </w:r>
          </w:p>
        </w:tc>
        <w:tc>
          <w:tcPr>
            <w:tcW w:w="2126" w:type="dxa"/>
          </w:tcPr>
          <w:p w14:paraId="7AA9E13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81</w:t>
            </w:r>
            <w:r w:rsidRPr="008D11F5">
              <w:rPr>
                <w:rFonts w:ascii="Times New Roman" w:hAnsi="Times New Roman" w:cs="Times New Roman"/>
                <w:sz w:val="24"/>
                <w:szCs w:val="24"/>
              </w:rPr>
              <w:t>,2</w:t>
            </w:r>
          </w:p>
        </w:tc>
        <w:tc>
          <w:tcPr>
            <w:tcW w:w="5806" w:type="dxa"/>
          </w:tcPr>
          <w:p w14:paraId="6232E6F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31642CD3" w14:textId="77777777" w:rsidTr="004F3A50">
        <w:tc>
          <w:tcPr>
            <w:tcW w:w="1413" w:type="dxa"/>
            <w:vMerge/>
          </w:tcPr>
          <w:p w14:paraId="4432ED6F" w14:textId="77777777" w:rsidR="004F3A50" w:rsidRPr="008D11F5" w:rsidRDefault="004F3A50" w:rsidP="004F3A50">
            <w:pPr>
              <w:rPr>
                <w:rFonts w:ascii="Times New Roman" w:hAnsi="Times New Roman" w:cs="Times New Roman"/>
                <w:sz w:val="24"/>
                <w:szCs w:val="24"/>
              </w:rPr>
            </w:pPr>
          </w:p>
        </w:tc>
        <w:tc>
          <w:tcPr>
            <w:tcW w:w="2126" w:type="dxa"/>
          </w:tcPr>
          <w:p w14:paraId="70CB9D6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52</w:t>
            </w:r>
          </w:p>
        </w:tc>
        <w:tc>
          <w:tcPr>
            <w:tcW w:w="5806" w:type="dxa"/>
          </w:tcPr>
          <w:p w14:paraId="4E626FB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Han et al. (2016)</w:t>
            </w:r>
          </w:p>
        </w:tc>
      </w:tr>
      <w:tr w:rsidR="004F3A50" w:rsidRPr="008D11F5" w14:paraId="72A62A35" w14:textId="77777777" w:rsidTr="004F3A50">
        <w:tc>
          <w:tcPr>
            <w:tcW w:w="1413" w:type="dxa"/>
            <w:vMerge/>
          </w:tcPr>
          <w:p w14:paraId="6B186BB9" w14:textId="77777777" w:rsidR="004F3A50" w:rsidRPr="008D11F5" w:rsidRDefault="004F3A50" w:rsidP="004F3A50">
            <w:pPr>
              <w:rPr>
                <w:rFonts w:ascii="Times New Roman" w:hAnsi="Times New Roman" w:cs="Times New Roman"/>
                <w:sz w:val="24"/>
                <w:szCs w:val="24"/>
              </w:rPr>
            </w:pPr>
          </w:p>
        </w:tc>
        <w:tc>
          <w:tcPr>
            <w:tcW w:w="2126" w:type="dxa"/>
          </w:tcPr>
          <w:p w14:paraId="22E9869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37,1</w:t>
            </w:r>
          </w:p>
        </w:tc>
        <w:tc>
          <w:tcPr>
            <w:tcW w:w="5806" w:type="dxa"/>
          </w:tcPr>
          <w:p w14:paraId="73DCA4A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(2017)</w:t>
            </w:r>
          </w:p>
        </w:tc>
      </w:tr>
      <w:tr w:rsidR="004F3A50" w:rsidRPr="008D11F5" w14:paraId="046A2269" w14:textId="77777777" w:rsidTr="004F3A50">
        <w:tc>
          <w:tcPr>
            <w:tcW w:w="1413" w:type="dxa"/>
            <w:vMerge/>
          </w:tcPr>
          <w:p w14:paraId="6BAE1748" w14:textId="77777777" w:rsidR="004F3A50" w:rsidRPr="008D11F5" w:rsidRDefault="004F3A50" w:rsidP="004F3A50">
            <w:pPr>
              <w:rPr>
                <w:rFonts w:ascii="Times New Roman" w:hAnsi="Times New Roman" w:cs="Times New Roman"/>
                <w:sz w:val="24"/>
                <w:szCs w:val="24"/>
              </w:rPr>
            </w:pPr>
          </w:p>
        </w:tc>
        <w:tc>
          <w:tcPr>
            <w:tcW w:w="2126" w:type="dxa"/>
          </w:tcPr>
          <w:p w14:paraId="10C011E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76,4</w:t>
            </w:r>
          </w:p>
        </w:tc>
        <w:tc>
          <w:tcPr>
            <w:tcW w:w="5806" w:type="dxa"/>
          </w:tcPr>
          <w:p w14:paraId="337AADC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bookmarkEnd w:id="72"/>
      <w:tr w:rsidR="004F3A50" w:rsidRPr="008D11F5" w14:paraId="6D1088FA" w14:textId="77777777" w:rsidTr="004F3A50">
        <w:tc>
          <w:tcPr>
            <w:tcW w:w="1413" w:type="dxa"/>
            <w:vMerge/>
          </w:tcPr>
          <w:p w14:paraId="76B6CB91" w14:textId="77777777" w:rsidR="004F3A50" w:rsidRPr="008D11F5" w:rsidRDefault="004F3A50" w:rsidP="004F3A50">
            <w:pPr>
              <w:rPr>
                <w:rFonts w:ascii="Times New Roman" w:hAnsi="Times New Roman" w:cs="Times New Roman"/>
                <w:sz w:val="24"/>
                <w:szCs w:val="24"/>
              </w:rPr>
            </w:pPr>
          </w:p>
        </w:tc>
        <w:tc>
          <w:tcPr>
            <w:tcW w:w="2126" w:type="dxa"/>
          </w:tcPr>
          <w:p w14:paraId="5DAC671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8,4</w:t>
            </w:r>
          </w:p>
        </w:tc>
        <w:tc>
          <w:tcPr>
            <w:tcW w:w="5806" w:type="dxa"/>
          </w:tcPr>
          <w:p w14:paraId="39FAFED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5384C257" w14:textId="77777777" w:rsidTr="004F3A50">
        <w:tc>
          <w:tcPr>
            <w:tcW w:w="1413" w:type="dxa"/>
            <w:vMerge/>
          </w:tcPr>
          <w:p w14:paraId="2E63C21A" w14:textId="77777777" w:rsidR="004F3A50" w:rsidRPr="008D11F5" w:rsidRDefault="004F3A50" w:rsidP="004F3A50">
            <w:pPr>
              <w:rPr>
                <w:rFonts w:ascii="Times New Roman" w:hAnsi="Times New Roman" w:cs="Times New Roman"/>
                <w:sz w:val="24"/>
                <w:szCs w:val="24"/>
              </w:rPr>
            </w:pPr>
          </w:p>
        </w:tc>
        <w:tc>
          <w:tcPr>
            <w:tcW w:w="2126" w:type="dxa"/>
          </w:tcPr>
          <w:p w14:paraId="441A2CD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84,9</w:t>
            </w:r>
          </w:p>
        </w:tc>
        <w:tc>
          <w:tcPr>
            <w:tcW w:w="5806" w:type="dxa"/>
          </w:tcPr>
          <w:p w14:paraId="3B374CA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406656BC" w14:textId="77777777" w:rsidTr="004F3A50">
        <w:tc>
          <w:tcPr>
            <w:tcW w:w="1413" w:type="dxa"/>
            <w:vMerge/>
          </w:tcPr>
          <w:p w14:paraId="2720605E" w14:textId="77777777" w:rsidR="004F3A50" w:rsidRPr="008D11F5" w:rsidRDefault="004F3A50" w:rsidP="004F3A50">
            <w:pPr>
              <w:rPr>
                <w:rFonts w:ascii="Times New Roman" w:hAnsi="Times New Roman" w:cs="Times New Roman"/>
                <w:sz w:val="24"/>
                <w:szCs w:val="24"/>
              </w:rPr>
            </w:pPr>
          </w:p>
        </w:tc>
        <w:tc>
          <w:tcPr>
            <w:tcW w:w="2126" w:type="dxa"/>
          </w:tcPr>
          <w:p w14:paraId="201DCB0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77,2</w:t>
            </w:r>
          </w:p>
        </w:tc>
        <w:tc>
          <w:tcPr>
            <w:tcW w:w="5806" w:type="dxa"/>
          </w:tcPr>
          <w:p w14:paraId="3203371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tr w:rsidR="004F3A50" w:rsidRPr="008D11F5" w14:paraId="76D15DC1" w14:textId="77777777" w:rsidTr="004F3A50">
        <w:tc>
          <w:tcPr>
            <w:tcW w:w="1413" w:type="dxa"/>
            <w:vMerge/>
          </w:tcPr>
          <w:p w14:paraId="311A4629" w14:textId="77777777" w:rsidR="004F3A50" w:rsidRPr="008D11F5" w:rsidRDefault="004F3A50" w:rsidP="004F3A50">
            <w:pPr>
              <w:rPr>
                <w:rFonts w:ascii="Times New Roman" w:hAnsi="Times New Roman" w:cs="Times New Roman"/>
                <w:sz w:val="24"/>
                <w:szCs w:val="24"/>
              </w:rPr>
            </w:pPr>
          </w:p>
        </w:tc>
        <w:tc>
          <w:tcPr>
            <w:tcW w:w="2126" w:type="dxa"/>
          </w:tcPr>
          <w:p w14:paraId="580260E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249</w:t>
            </w:r>
          </w:p>
        </w:tc>
        <w:tc>
          <w:tcPr>
            <w:tcW w:w="5806" w:type="dxa"/>
          </w:tcPr>
          <w:p w14:paraId="6E4C0E66"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Zhong et al. (2019)</w:t>
            </w:r>
          </w:p>
        </w:tc>
      </w:tr>
      <w:tr w:rsidR="004F3A50" w:rsidRPr="008D11F5" w14:paraId="04D88873" w14:textId="77777777" w:rsidTr="004F3A50">
        <w:tc>
          <w:tcPr>
            <w:tcW w:w="1413" w:type="dxa"/>
            <w:vMerge/>
          </w:tcPr>
          <w:p w14:paraId="5906BB4F" w14:textId="77777777" w:rsidR="004F3A50" w:rsidRPr="008D11F5" w:rsidRDefault="004F3A50" w:rsidP="004F3A50">
            <w:pPr>
              <w:rPr>
                <w:rFonts w:ascii="Times New Roman" w:hAnsi="Times New Roman" w:cs="Times New Roman"/>
                <w:sz w:val="24"/>
                <w:szCs w:val="24"/>
              </w:rPr>
            </w:pPr>
          </w:p>
        </w:tc>
        <w:tc>
          <w:tcPr>
            <w:tcW w:w="2126" w:type="dxa"/>
          </w:tcPr>
          <w:p w14:paraId="724CABD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85</w:t>
            </w:r>
          </w:p>
        </w:tc>
        <w:tc>
          <w:tcPr>
            <w:tcW w:w="5806" w:type="dxa"/>
          </w:tcPr>
          <w:p w14:paraId="0268AD9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Morselli L </w:t>
            </w:r>
            <w:r w:rsidRPr="008D11F5">
              <w:rPr>
                <w:rFonts w:ascii="Times New Roman" w:hAnsi="Times New Roman" w:cs="Times New Roman"/>
                <w:sz w:val="24"/>
                <w:szCs w:val="24"/>
                <w:lang w:val="en-US"/>
              </w:rPr>
              <w:t>et al. (2002)</w:t>
            </w:r>
          </w:p>
        </w:tc>
      </w:tr>
      <w:tr w:rsidR="004F3A50" w:rsidRPr="008D11F5" w14:paraId="08D5CAFC" w14:textId="77777777" w:rsidTr="004F3A50">
        <w:tc>
          <w:tcPr>
            <w:tcW w:w="1413" w:type="dxa"/>
            <w:vMerge/>
          </w:tcPr>
          <w:p w14:paraId="01F74A4C" w14:textId="77777777" w:rsidR="004F3A50" w:rsidRPr="008D11F5" w:rsidRDefault="004F3A50" w:rsidP="004F3A50">
            <w:pPr>
              <w:rPr>
                <w:rFonts w:ascii="Times New Roman" w:hAnsi="Times New Roman" w:cs="Times New Roman"/>
                <w:sz w:val="24"/>
                <w:szCs w:val="24"/>
              </w:rPr>
            </w:pPr>
          </w:p>
        </w:tc>
        <w:tc>
          <w:tcPr>
            <w:tcW w:w="2126" w:type="dxa"/>
          </w:tcPr>
          <w:p w14:paraId="06E9F7A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55</w:t>
            </w:r>
          </w:p>
        </w:tc>
        <w:tc>
          <w:tcPr>
            <w:tcW w:w="5806" w:type="dxa"/>
          </w:tcPr>
          <w:p w14:paraId="58CE992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tc>
      </w:tr>
      <w:tr w:rsidR="004F3A50" w:rsidRPr="008D11F5" w14:paraId="2470A001" w14:textId="77777777" w:rsidTr="004F3A50">
        <w:tc>
          <w:tcPr>
            <w:tcW w:w="1413" w:type="dxa"/>
            <w:vMerge/>
          </w:tcPr>
          <w:p w14:paraId="0CD8E77D" w14:textId="77777777" w:rsidR="004F3A50" w:rsidRPr="008D11F5" w:rsidRDefault="004F3A50" w:rsidP="004F3A50">
            <w:pPr>
              <w:rPr>
                <w:rFonts w:ascii="Times New Roman" w:hAnsi="Times New Roman" w:cs="Times New Roman"/>
                <w:sz w:val="24"/>
                <w:szCs w:val="24"/>
              </w:rPr>
            </w:pPr>
          </w:p>
        </w:tc>
        <w:tc>
          <w:tcPr>
            <w:tcW w:w="2126" w:type="dxa"/>
          </w:tcPr>
          <w:p w14:paraId="783553E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52</w:t>
            </w:r>
          </w:p>
        </w:tc>
        <w:tc>
          <w:tcPr>
            <w:tcW w:w="5806" w:type="dxa"/>
          </w:tcPr>
          <w:p w14:paraId="30E0357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Wang J</w:t>
            </w:r>
            <w:r w:rsidRPr="008D11F5">
              <w:rPr>
                <w:rFonts w:ascii="Times New Roman" w:hAnsi="Times New Roman" w:cs="Times New Roman"/>
                <w:sz w:val="24"/>
                <w:szCs w:val="24"/>
                <w:lang w:val="en-US"/>
              </w:rPr>
              <w:t>. et al. (2011)</w:t>
            </w:r>
          </w:p>
        </w:tc>
      </w:tr>
      <w:tr w:rsidR="004F3A50" w:rsidRPr="008D11F5" w14:paraId="6FC5E1CB" w14:textId="77777777" w:rsidTr="004F3A50">
        <w:tc>
          <w:tcPr>
            <w:tcW w:w="1413" w:type="dxa"/>
            <w:vMerge/>
          </w:tcPr>
          <w:p w14:paraId="0FB7048F" w14:textId="77777777" w:rsidR="004F3A50" w:rsidRPr="008D11F5" w:rsidRDefault="004F3A50" w:rsidP="004F3A50">
            <w:pPr>
              <w:rPr>
                <w:rFonts w:ascii="Times New Roman" w:hAnsi="Times New Roman" w:cs="Times New Roman"/>
                <w:sz w:val="24"/>
                <w:szCs w:val="24"/>
              </w:rPr>
            </w:pPr>
            <w:bookmarkStart w:id="73" w:name="_Hlk108637030"/>
          </w:p>
        </w:tc>
        <w:tc>
          <w:tcPr>
            <w:tcW w:w="2126" w:type="dxa"/>
          </w:tcPr>
          <w:p w14:paraId="7B368C4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68</w:t>
            </w:r>
          </w:p>
        </w:tc>
        <w:tc>
          <w:tcPr>
            <w:tcW w:w="5806" w:type="dxa"/>
          </w:tcPr>
          <w:p w14:paraId="76B0980B"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Wei F</w:t>
            </w:r>
            <w:r w:rsidRPr="008D11F5">
              <w:rPr>
                <w:rFonts w:ascii="Times New Roman" w:hAnsi="Times New Roman" w:cs="Times New Roman"/>
                <w:sz w:val="24"/>
                <w:szCs w:val="24"/>
                <w:lang w:val="en-US"/>
              </w:rPr>
              <w:t>. et al. (1990)</w:t>
            </w:r>
          </w:p>
        </w:tc>
      </w:tr>
      <w:tr w:rsidR="004F3A50" w:rsidRPr="008D11F5" w14:paraId="54E05724" w14:textId="77777777" w:rsidTr="004F3A50">
        <w:tc>
          <w:tcPr>
            <w:tcW w:w="1413" w:type="dxa"/>
            <w:vMerge/>
          </w:tcPr>
          <w:p w14:paraId="15741612" w14:textId="77777777" w:rsidR="004F3A50" w:rsidRPr="008D11F5" w:rsidRDefault="004F3A50" w:rsidP="004F3A50">
            <w:pPr>
              <w:rPr>
                <w:rFonts w:ascii="Times New Roman" w:hAnsi="Times New Roman" w:cs="Times New Roman"/>
                <w:sz w:val="24"/>
                <w:szCs w:val="24"/>
              </w:rPr>
            </w:pPr>
          </w:p>
        </w:tc>
        <w:tc>
          <w:tcPr>
            <w:tcW w:w="2126" w:type="dxa"/>
          </w:tcPr>
          <w:p w14:paraId="217F649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72</w:t>
            </w:r>
          </w:p>
        </w:tc>
        <w:tc>
          <w:tcPr>
            <w:tcW w:w="5806" w:type="dxa"/>
          </w:tcPr>
          <w:p w14:paraId="2F43BE1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Wu H</w:t>
            </w:r>
            <w:r w:rsidRPr="008D11F5">
              <w:rPr>
                <w:rFonts w:ascii="Times New Roman" w:hAnsi="Times New Roman" w:cs="Times New Roman"/>
                <w:sz w:val="24"/>
                <w:szCs w:val="24"/>
                <w:lang w:val="en-US"/>
              </w:rPr>
              <w:t xml:space="preserve">. et al. (2006) </w:t>
            </w:r>
          </w:p>
        </w:tc>
      </w:tr>
      <w:bookmarkEnd w:id="73"/>
      <w:tr w:rsidR="004F3A50" w:rsidRPr="008D11F5" w14:paraId="71410DDF" w14:textId="77777777" w:rsidTr="004F3A50">
        <w:tc>
          <w:tcPr>
            <w:tcW w:w="1413" w:type="dxa"/>
            <w:vMerge w:val="restart"/>
          </w:tcPr>
          <w:p w14:paraId="3D7BD14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Hg</w:t>
            </w:r>
          </w:p>
        </w:tc>
        <w:tc>
          <w:tcPr>
            <w:tcW w:w="2126" w:type="dxa"/>
          </w:tcPr>
          <w:p w14:paraId="52194CE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0,2</w:t>
            </w:r>
          </w:p>
        </w:tc>
        <w:tc>
          <w:tcPr>
            <w:tcW w:w="5806" w:type="dxa"/>
          </w:tcPr>
          <w:p w14:paraId="2FA893F6"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7DCDE4AC" w14:textId="77777777" w:rsidTr="004F3A50">
        <w:tc>
          <w:tcPr>
            <w:tcW w:w="1413" w:type="dxa"/>
            <w:vMerge/>
          </w:tcPr>
          <w:p w14:paraId="67BE051E" w14:textId="77777777" w:rsidR="004F3A50" w:rsidRPr="008D11F5" w:rsidRDefault="004F3A50" w:rsidP="004F3A50">
            <w:pPr>
              <w:rPr>
                <w:rFonts w:ascii="Times New Roman" w:hAnsi="Times New Roman" w:cs="Times New Roman"/>
                <w:sz w:val="24"/>
                <w:szCs w:val="24"/>
              </w:rPr>
            </w:pPr>
          </w:p>
        </w:tc>
        <w:tc>
          <w:tcPr>
            <w:tcW w:w="2126" w:type="dxa"/>
          </w:tcPr>
          <w:p w14:paraId="7FD7395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29,7</w:t>
            </w:r>
          </w:p>
        </w:tc>
        <w:tc>
          <w:tcPr>
            <w:tcW w:w="5806" w:type="dxa"/>
          </w:tcPr>
          <w:p w14:paraId="7EBEEE6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Deng et al. (2016)</w:t>
            </w:r>
          </w:p>
        </w:tc>
      </w:tr>
      <w:tr w:rsidR="004F3A50" w:rsidRPr="008D11F5" w14:paraId="44A134A9" w14:textId="77777777" w:rsidTr="004F3A50">
        <w:tc>
          <w:tcPr>
            <w:tcW w:w="1413" w:type="dxa"/>
            <w:vMerge/>
          </w:tcPr>
          <w:p w14:paraId="5ECA9E48" w14:textId="77777777" w:rsidR="004F3A50" w:rsidRPr="008D11F5" w:rsidRDefault="004F3A50" w:rsidP="004F3A50">
            <w:pPr>
              <w:rPr>
                <w:rFonts w:ascii="Times New Roman" w:hAnsi="Times New Roman" w:cs="Times New Roman"/>
                <w:sz w:val="24"/>
                <w:szCs w:val="24"/>
              </w:rPr>
            </w:pPr>
          </w:p>
        </w:tc>
        <w:tc>
          <w:tcPr>
            <w:tcW w:w="2126" w:type="dxa"/>
          </w:tcPr>
          <w:p w14:paraId="1E271D7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0,09</w:t>
            </w:r>
          </w:p>
        </w:tc>
        <w:tc>
          <w:tcPr>
            <w:tcW w:w="5806" w:type="dxa"/>
          </w:tcPr>
          <w:p w14:paraId="5DA2ABAF" w14:textId="77777777" w:rsidR="004F3A50" w:rsidRPr="008D11F5" w:rsidRDefault="004F3A50" w:rsidP="004F3A50">
            <w:pPr>
              <w:tabs>
                <w:tab w:val="left" w:pos="939"/>
              </w:tabs>
              <w:rPr>
                <w:rFonts w:ascii="Times New Roman" w:hAnsi="Times New Roman" w:cs="Times New Roman"/>
                <w:sz w:val="24"/>
                <w:szCs w:val="24"/>
              </w:rPr>
            </w:pPr>
            <w:r w:rsidRPr="008D11F5">
              <w:rPr>
                <w:rFonts w:ascii="Times New Roman" w:hAnsi="Times New Roman" w:cs="Times New Roman"/>
                <w:sz w:val="24"/>
                <w:szCs w:val="24"/>
              </w:rPr>
              <w:t>Han et al. (2016)</w:t>
            </w:r>
          </w:p>
        </w:tc>
      </w:tr>
      <w:tr w:rsidR="004F3A50" w:rsidRPr="008D11F5" w14:paraId="3C533A2E" w14:textId="77777777" w:rsidTr="004F3A50">
        <w:tc>
          <w:tcPr>
            <w:tcW w:w="1413" w:type="dxa"/>
            <w:vMerge/>
          </w:tcPr>
          <w:p w14:paraId="776E1A4C" w14:textId="77777777" w:rsidR="004F3A50" w:rsidRPr="008D11F5" w:rsidRDefault="004F3A50" w:rsidP="004F3A50">
            <w:pPr>
              <w:rPr>
                <w:rFonts w:ascii="Times New Roman" w:hAnsi="Times New Roman" w:cs="Times New Roman"/>
                <w:sz w:val="24"/>
                <w:szCs w:val="24"/>
              </w:rPr>
            </w:pPr>
          </w:p>
        </w:tc>
        <w:tc>
          <w:tcPr>
            <w:tcW w:w="2126" w:type="dxa"/>
          </w:tcPr>
          <w:p w14:paraId="55F3CCD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0,14</w:t>
            </w:r>
          </w:p>
        </w:tc>
        <w:tc>
          <w:tcPr>
            <w:tcW w:w="5806" w:type="dxa"/>
          </w:tcPr>
          <w:p w14:paraId="05056DD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tr w:rsidR="004F3A50" w:rsidRPr="008D11F5" w14:paraId="1A181A02" w14:textId="77777777" w:rsidTr="004F3A50">
        <w:tc>
          <w:tcPr>
            <w:tcW w:w="1413" w:type="dxa"/>
            <w:vMerge/>
          </w:tcPr>
          <w:p w14:paraId="5FEBBA38" w14:textId="77777777" w:rsidR="004F3A50" w:rsidRPr="008D11F5" w:rsidRDefault="004F3A50" w:rsidP="004F3A50">
            <w:pPr>
              <w:rPr>
                <w:rFonts w:ascii="Times New Roman" w:hAnsi="Times New Roman" w:cs="Times New Roman"/>
                <w:sz w:val="24"/>
                <w:szCs w:val="24"/>
              </w:rPr>
            </w:pPr>
          </w:p>
        </w:tc>
        <w:tc>
          <w:tcPr>
            <w:tcW w:w="2126" w:type="dxa"/>
          </w:tcPr>
          <w:p w14:paraId="7153E96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0,01</w:t>
            </w:r>
          </w:p>
        </w:tc>
        <w:tc>
          <w:tcPr>
            <w:tcW w:w="5806" w:type="dxa"/>
          </w:tcPr>
          <w:p w14:paraId="3B2F212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7F855841" w14:textId="77777777" w:rsidTr="004F3A50">
        <w:tc>
          <w:tcPr>
            <w:tcW w:w="1413" w:type="dxa"/>
            <w:vMerge/>
          </w:tcPr>
          <w:p w14:paraId="29AA78B9" w14:textId="77777777" w:rsidR="004F3A50" w:rsidRPr="008D11F5" w:rsidRDefault="004F3A50" w:rsidP="004F3A50">
            <w:pPr>
              <w:rPr>
                <w:rFonts w:ascii="Times New Roman" w:hAnsi="Times New Roman" w:cs="Times New Roman"/>
                <w:sz w:val="24"/>
                <w:szCs w:val="24"/>
              </w:rPr>
            </w:pPr>
          </w:p>
        </w:tc>
        <w:tc>
          <w:tcPr>
            <w:tcW w:w="2126" w:type="dxa"/>
          </w:tcPr>
          <w:p w14:paraId="0BE61B5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0,05</w:t>
            </w:r>
          </w:p>
        </w:tc>
        <w:tc>
          <w:tcPr>
            <w:tcW w:w="5806" w:type="dxa"/>
          </w:tcPr>
          <w:p w14:paraId="15B2983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2B0A2FC4" w14:textId="77777777" w:rsidTr="004F3A50">
        <w:tc>
          <w:tcPr>
            <w:tcW w:w="1413" w:type="dxa"/>
            <w:vMerge/>
          </w:tcPr>
          <w:p w14:paraId="3997A841" w14:textId="77777777" w:rsidR="004F3A50" w:rsidRPr="008D11F5" w:rsidRDefault="004F3A50" w:rsidP="004F3A50">
            <w:pPr>
              <w:rPr>
                <w:rFonts w:ascii="Times New Roman" w:hAnsi="Times New Roman" w:cs="Times New Roman"/>
                <w:sz w:val="24"/>
                <w:szCs w:val="24"/>
              </w:rPr>
            </w:pPr>
          </w:p>
        </w:tc>
        <w:tc>
          <w:tcPr>
            <w:tcW w:w="2126" w:type="dxa"/>
          </w:tcPr>
          <w:p w14:paraId="0A1E9C2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0,12</w:t>
            </w:r>
          </w:p>
        </w:tc>
        <w:tc>
          <w:tcPr>
            <w:tcW w:w="5806" w:type="dxa"/>
          </w:tcPr>
          <w:p w14:paraId="53597C8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tr w:rsidR="004F3A50" w:rsidRPr="008D11F5" w14:paraId="2A11D3C7" w14:textId="77777777" w:rsidTr="004F3A50">
        <w:tc>
          <w:tcPr>
            <w:tcW w:w="1413" w:type="dxa"/>
            <w:vMerge/>
          </w:tcPr>
          <w:p w14:paraId="40D72FF2" w14:textId="77777777" w:rsidR="004F3A50" w:rsidRPr="008D11F5" w:rsidRDefault="004F3A50" w:rsidP="004F3A50">
            <w:pPr>
              <w:rPr>
                <w:rFonts w:ascii="Times New Roman" w:hAnsi="Times New Roman" w:cs="Times New Roman"/>
                <w:sz w:val="24"/>
                <w:szCs w:val="24"/>
              </w:rPr>
            </w:pPr>
          </w:p>
        </w:tc>
        <w:tc>
          <w:tcPr>
            <w:tcW w:w="2126" w:type="dxa"/>
          </w:tcPr>
          <w:p w14:paraId="1A57242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&lt;0</w:t>
            </w:r>
            <w:r w:rsidRPr="008D11F5">
              <w:rPr>
                <w:rFonts w:ascii="Times New Roman" w:hAnsi="Times New Roman" w:cs="Times New Roman"/>
                <w:sz w:val="24"/>
                <w:szCs w:val="24"/>
              </w:rPr>
              <w:t>,01</w:t>
            </w:r>
          </w:p>
        </w:tc>
        <w:tc>
          <w:tcPr>
            <w:tcW w:w="5806" w:type="dxa"/>
          </w:tcPr>
          <w:p w14:paraId="1C13438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Zhong et al. (2019)</w:t>
            </w:r>
          </w:p>
        </w:tc>
      </w:tr>
      <w:tr w:rsidR="004F3A50" w:rsidRPr="008D11F5" w14:paraId="709A814B" w14:textId="77777777" w:rsidTr="004F3A50">
        <w:tc>
          <w:tcPr>
            <w:tcW w:w="1413" w:type="dxa"/>
            <w:vMerge/>
          </w:tcPr>
          <w:p w14:paraId="08F6554F" w14:textId="77777777" w:rsidR="004F3A50" w:rsidRPr="008D11F5" w:rsidRDefault="004F3A50" w:rsidP="004F3A50">
            <w:pPr>
              <w:rPr>
                <w:rFonts w:ascii="Times New Roman" w:hAnsi="Times New Roman" w:cs="Times New Roman"/>
                <w:sz w:val="24"/>
                <w:szCs w:val="24"/>
              </w:rPr>
            </w:pPr>
          </w:p>
        </w:tc>
        <w:tc>
          <w:tcPr>
            <w:tcW w:w="2126" w:type="dxa"/>
          </w:tcPr>
          <w:p w14:paraId="6D336D4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0,</w:t>
            </w:r>
            <w:r w:rsidRPr="008D11F5">
              <w:rPr>
                <w:rFonts w:ascii="Times New Roman" w:hAnsi="Times New Roman" w:cs="Times New Roman"/>
                <w:sz w:val="24"/>
                <w:szCs w:val="24"/>
              </w:rPr>
              <w:t>17</w:t>
            </w:r>
          </w:p>
        </w:tc>
        <w:tc>
          <w:tcPr>
            <w:tcW w:w="5806" w:type="dxa"/>
          </w:tcPr>
          <w:p w14:paraId="68F3EB6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 xml:space="preserve">Morselli L </w:t>
            </w:r>
            <w:r w:rsidRPr="008D11F5">
              <w:rPr>
                <w:rFonts w:ascii="Times New Roman" w:hAnsi="Times New Roman" w:cs="Times New Roman"/>
                <w:sz w:val="24"/>
                <w:szCs w:val="24"/>
                <w:lang w:val="en-US"/>
              </w:rPr>
              <w:t>et al. (2002)</w:t>
            </w:r>
          </w:p>
        </w:tc>
      </w:tr>
      <w:tr w:rsidR="004F3A50" w:rsidRPr="008D11F5" w14:paraId="0764765C" w14:textId="77777777" w:rsidTr="004F3A50">
        <w:tc>
          <w:tcPr>
            <w:tcW w:w="1413" w:type="dxa"/>
            <w:vMerge/>
          </w:tcPr>
          <w:p w14:paraId="725F00E5" w14:textId="77777777" w:rsidR="004F3A50" w:rsidRPr="008D11F5" w:rsidRDefault="004F3A50" w:rsidP="004F3A50">
            <w:pPr>
              <w:rPr>
                <w:rFonts w:ascii="Times New Roman" w:hAnsi="Times New Roman" w:cs="Times New Roman"/>
                <w:sz w:val="24"/>
                <w:szCs w:val="24"/>
              </w:rPr>
            </w:pPr>
          </w:p>
        </w:tc>
        <w:tc>
          <w:tcPr>
            <w:tcW w:w="2126" w:type="dxa"/>
          </w:tcPr>
          <w:p w14:paraId="41B24BB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0,5</w:t>
            </w:r>
          </w:p>
        </w:tc>
        <w:tc>
          <w:tcPr>
            <w:tcW w:w="5806" w:type="dxa"/>
          </w:tcPr>
          <w:p w14:paraId="700EEB4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Rimmer D. L. et al. (2006)</w:t>
            </w:r>
          </w:p>
        </w:tc>
      </w:tr>
      <w:tr w:rsidR="004F3A50" w:rsidRPr="008D11F5" w14:paraId="02ADE2B0" w14:textId="77777777" w:rsidTr="004F3A50">
        <w:tc>
          <w:tcPr>
            <w:tcW w:w="1413" w:type="dxa"/>
            <w:vMerge/>
          </w:tcPr>
          <w:p w14:paraId="341D5534" w14:textId="77777777" w:rsidR="004F3A50" w:rsidRPr="008D11F5" w:rsidRDefault="004F3A50" w:rsidP="004F3A50">
            <w:pPr>
              <w:rPr>
                <w:rFonts w:ascii="Times New Roman" w:hAnsi="Times New Roman" w:cs="Times New Roman"/>
                <w:sz w:val="24"/>
                <w:szCs w:val="24"/>
              </w:rPr>
            </w:pPr>
          </w:p>
        </w:tc>
        <w:tc>
          <w:tcPr>
            <w:tcW w:w="2126" w:type="dxa"/>
          </w:tcPr>
          <w:p w14:paraId="645A850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0,058</w:t>
            </w:r>
          </w:p>
        </w:tc>
        <w:tc>
          <w:tcPr>
            <w:tcW w:w="5806" w:type="dxa"/>
          </w:tcPr>
          <w:p w14:paraId="7FAF49C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Wang J</w:t>
            </w:r>
            <w:r w:rsidRPr="008D11F5">
              <w:rPr>
                <w:rFonts w:ascii="Times New Roman" w:hAnsi="Times New Roman" w:cs="Times New Roman"/>
                <w:sz w:val="24"/>
                <w:szCs w:val="24"/>
                <w:lang w:val="en-US"/>
              </w:rPr>
              <w:t>. et al. (2011)</w:t>
            </w:r>
          </w:p>
        </w:tc>
      </w:tr>
      <w:tr w:rsidR="004F3A50" w:rsidRPr="008D11F5" w14:paraId="3330BE6A" w14:textId="77777777" w:rsidTr="004F3A50">
        <w:tc>
          <w:tcPr>
            <w:tcW w:w="1413" w:type="dxa"/>
            <w:vMerge/>
          </w:tcPr>
          <w:p w14:paraId="63DE1E6D" w14:textId="77777777" w:rsidR="004F3A50" w:rsidRPr="008D11F5" w:rsidRDefault="004F3A50" w:rsidP="004F3A50">
            <w:pPr>
              <w:rPr>
                <w:rFonts w:ascii="Times New Roman" w:hAnsi="Times New Roman" w:cs="Times New Roman"/>
                <w:sz w:val="24"/>
                <w:szCs w:val="24"/>
              </w:rPr>
            </w:pPr>
          </w:p>
        </w:tc>
        <w:tc>
          <w:tcPr>
            <w:tcW w:w="2126" w:type="dxa"/>
          </w:tcPr>
          <w:p w14:paraId="5B42270C"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0,069</w:t>
            </w:r>
          </w:p>
        </w:tc>
        <w:tc>
          <w:tcPr>
            <w:tcW w:w="5806" w:type="dxa"/>
          </w:tcPr>
          <w:p w14:paraId="13E0D3F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Wei F</w:t>
            </w:r>
            <w:r w:rsidRPr="008D11F5">
              <w:rPr>
                <w:rFonts w:ascii="Times New Roman" w:hAnsi="Times New Roman" w:cs="Times New Roman"/>
                <w:sz w:val="24"/>
                <w:szCs w:val="24"/>
                <w:lang w:val="en-US"/>
              </w:rPr>
              <w:t>. et al. (1990)</w:t>
            </w:r>
          </w:p>
        </w:tc>
      </w:tr>
      <w:tr w:rsidR="004F3A50" w:rsidRPr="008D11F5" w14:paraId="7893A0A0" w14:textId="77777777" w:rsidTr="004F3A50">
        <w:tc>
          <w:tcPr>
            <w:tcW w:w="1413" w:type="dxa"/>
            <w:vMerge w:val="restart"/>
          </w:tcPr>
          <w:p w14:paraId="7005C2D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Cd</w:t>
            </w:r>
          </w:p>
        </w:tc>
        <w:tc>
          <w:tcPr>
            <w:tcW w:w="2126" w:type="dxa"/>
          </w:tcPr>
          <w:p w14:paraId="2811C11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0,3</w:t>
            </w:r>
          </w:p>
        </w:tc>
        <w:tc>
          <w:tcPr>
            <w:tcW w:w="5806" w:type="dxa"/>
          </w:tcPr>
          <w:p w14:paraId="4C29BF1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 xml:space="preserve">Xin </w:t>
            </w:r>
            <w:r w:rsidRPr="008D11F5">
              <w:rPr>
                <w:rFonts w:ascii="Times New Roman" w:hAnsi="Times New Roman" w:cs="Times New Roman"/>
                <w:sz w:val="24"/>
                <w:szCs w:val="24"/>
                <w:lang w:val="en-US"/>
              </w:rPr>
              <w:t>et al. (2022)</w:t>
            </w:r>
          </w:p>
        </w:tc>
      </w:tr>
      <w:tr w:rsidR="004F3A50" w:rsidRPr="008D11F5" w14:paraId="02FCFD1F" w14:textId="77777777" w:rsidTr="004F3A50">
        <w:tc>
          <w:tcPr>
            <w:tcW w:w="1413" w:type="dxa"/>
            <w:vMerge/>
          </w:tcPr>
          <w:p w14:paraId="528615D5" w14:textId="77777777" w:rsidR="004F3A50" w:rsidRPr="008D11F5" w:rsidRDefault="004F3A50" w:rsidP="004F3A50">
            <w:pPr>
              <w:rPr>
                <w:rFonts w:ascii="Times New Roman" w:hAnsi="Times New Roman" w:cs="Times New Roman"/>
                <w:sz w:val="24"/>
                <w:szCs w:val="24"/>
              </w:rPr>
            </w:pPr>
          </w:p>
        </w:tc>
        <w:tc>
          <w:tcPr>
            <w:tcW w:w="2126" w:type="dxa"/>
          </w:tcPr>
          <w:p w14:paraId="7D006205"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0,3</w:t>
            </w:r>
          </w:p>
        </w:tc>
        <w:tc>
          <w:tcPr>
            <w:tcW w:w="5806" w:type="dxa"/>
          </w:tcPr>
          <w:p w14:paraId="12BD4B4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(2017)</w:t>
            </w:r>
          </w:p>
        </w:tc>
      </w:tr>
      <w:tr w:rsidR="004F3A50" w:rsidRPr="008D11F5" w14:paraId="132CA21A" w14:textId="77777777" w:rsidTr="004F3A50">
        <w:tc>
          <w:tcPr>
            <w:tcW w:w="1413" w:type="dxa"/>
            <w:vMerge/>
          </w:tcPr>
          <w:p w14:paraId="3E872F15" w14:textId="77777777" w:rsidR="004F3A50" w:rsidRPr="008D11F5" w:rsidRDefault="004F3A50" w:rsidP="004F3A50">
            <w:pPr>
              <w:rPr>
                <w:rFonts w:ascii="Times New Roman" w:hAnsi="Times New Roman" w:cs="Times New Roman"/>
                <w:sz w:val="24"/>
                <w:szCs w:val="24"/>
              </w:rPr>
            </w:pPr>
          </w:p>
        </w:tc>
        <w:tc>
          <w:tcPr>
            <w:tcW w:w="2126" w:type="dxa"/>
          </w:tcPr>
          <w:p w14:paraId="6326018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0,4</w:t>
            </w:r>
          </w:p>
        </w:tc>
        <w:tc>
          <w:tcPr>
            <w:tcW w:w="5806" w:type="dxa"/>
          </w:tcPr>
          <w:p w14:paraId="4415CB7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Ma et al. (2018)</w:t>
            </w:r>
          </w:p>
        </w:tc>
      </w:tr>
      <w:tr w:rsidR="004F3A50" w:rsidRPr="008D11F5" w14:paraId="2C34EF56" w14:textId="77777777" w:rsidTr="004F3A50">
        <w:tc>
          <w:tcPr>
            <w:tcW w:w="1413" w:type="dxa"/>
            <w:vMerge/>
          </w:tcPr>
          <w:p w14:paraId="3253868E" w14:textId="77777777" w:rsidR="004F3A50" w:rsidRPr="008D11F5" w:rsidRDefault="004F3A50" w:rsidP="004F3A50">
            <w:pPr>
              <w:rPr>
                <w:rFonts w:ascii="Times New Roman" w:hAnsi="Times New Roman" w:cs="Times New Roman"/>
                <w:sz w:val="24"/>
                <w:szCs w:val="24"/>
              </w:rPr>
            </w:pPr>
          </w:p>
        </w:tc>
        <w:tc>
          <w:tcPr>
            <w:tcW w:w="2126" w:type="dxa"/>
          </w:tcPr>
          <w:p w14:paraId="495DB786"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0,18</w:t>
            </w:r>
          </w:p>
        </w:tc>
        <w:tc>
          <w:tcPr>
            <w:tcW w:w="5806" w:type="dxa"/>
          </w:tcPr>
          <w:p w14:paraId="2B56638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4F4A689E" w14:textId="77777777" w:rsidTr="004F3A50">
        <w:tc>
          <w:tcPr>
            <w:tcW w:w="1413" w:type="dxa"/>
            <w:vMerge/>
          </w:tcPr>
          <w:p w14:paraId="05CE800D" w14:textId="77777777" w:rsidR="004F3A50" w:rsidRPr="008D11F5" w:rsidRDefault="004F3A50" w:rsidP="004F3A50">
            <w:pPr>
              <w:rPr>
                <w:rFonts w:ascii="Times New Roman" w:hAnsi="Times New Roman" w:cs="Times New Roman"/>
                <w:sz w:val="24"/>
                <w:szCs w:val="24"/>
              </w:rPr>
            </w:pPr>
          </w:p>
        </w:tc>
        <w:tc>
          <w:tcPr>
            <w:tcW w:w="2126" w:type="dxa"/>
          </w:tcPr>
          <w:p w14:paraId="5E1322F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0,67</w:t>
            </w:r>
          </w:p>
        </w:tc>
        <w:tc>
          <w:tcPr>
            <w:tcW w:w="5806" w:type="dxa"/>
          </w:tcPr>
          <w:p w14:paraId="1F31A9C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3ABDEC96" w14:textId="77777777" w:rsidTr="004F3A50">
        <w:tc>
          <w:tcPr>
            <w:tcW w:w="1413" w:type="dxa"/>
            <w:vMerge/>
          </w:tcPr>
          <w:p w14:paraId="749C59E0" w14:textId="77777777" w:rsidR="004F3A50" w:rsidRPr="008D11F5" w:rsidRDefault="004F3A50" w:rsidP="004F3A50">
            <w:pPr>
              <w:rPr>
                <w:rFonts w:ascii="Times New Roman" w:hAnsi="Times New Roman" w:cs="Times New Roman"/>
                <w:sz w:val="24"/>
                <w:szCs w:val="24"/>
              </w:rPr>
            </w:pPr>
          </w:p>
        </w:tc>
        <w:tc>
          <w:tcPr>
            <w:tcW w:w="2126" w:type="dxa"/>
          </w:tcPr>
          <w:p w14:paraId="2D30D67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0,22</w:t>
            </w:r>
          </w:p>
        </w:tc>
        <w:tc>
          <w:tcPr>
            <w:tcW w:w="5806" w:type="dxa"/>
          </w:tcPr>
          <w:p w14:paraId="45A0893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r>
      <w:tr w:rsidR="004F3A50" w:rsidRPr="008D11F5" w14:paraId="2D686B7E" w14:textId="77777777" w:rsidTr="004F3A50">
        <w:tc>
          <w:tcPr>
            <w:tcW w:w="1413" w:type="dxa"/>
            <w:vMerge/>
          </w:tcPr>
          <w:p w14:paraId="232A00E6" w14:textId="77777777" w:rsidR="004F3A50" w:rsidRPr="008D11F5" w:rsidRDefault="004F3A50" w:rsidP="004F3A50">
            <w:pPr>
              <w:rPr>
                <w:rFonts w:ascii="Times New Roman" w:hAnsi="Times New Roman" w:cs="Times New Roman"/>
                <w:sz w:val="24"/>
                <w:szCs w:val="24"/>
              </w:rPr>
            </w:pPr>
          </w:p>
        </w:tc>
        <w:tc>
          <w:tcPr>
            <w:tcW w:w="2126" w:type="dxa"/>
          </w:tcPr>
          <w:p w14:paraId="1D71393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&lt;</w:t>
            </w:r>
            <w:r w:rsidRPr="008D11F5">
              <w:rPr>
                <w:rFonts w:ascii="Times New Roman" w:hAnsi="Times New Roman" w:cs="Times New Roman"/>
                <w:sz w:val="24"/>
                <w:szCs w:val="24"/>
              </w:rPr>
              <w:t>0,01</w:t>
            </w:r>
          </w:p>
        </w:tc>
        <w:tc>
          <w:tcPr>
            <w:tcW w:w="5806" w:type="dxa"/>
          </w:tcPr>
          <w:p w14:paraId="1BABEB2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Zhong et al. (2019)</w:t>
            </w:r>
          </w:p>
        </w:tc>
      </w:tr>
      <w:tr w:rsidR="004F3A50" w:rsidRPr="008D11F5" w14:paraId="18509939" w14:textId="77777777" w:rsidTr="004F3A50">
        <w:tc>
          <w:tcPr>
            <w:tcW w:w="1413" w:type="dxa"/>
          </w:tcPr>
          <w:p w14:paraId="19F0891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Tl</w:t>
            </w:r>
          </w:p>
        </w:tc>
        <w:tc>
          <w:tcPr>
            <w:tcW w:w="2126" w:type="dxa"/>
          </w:tcPr>
          <w:p w14:paraId="3BC7A8F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0</w:t>
            </w:r>
            <w:r w:rsidRPr="008D11F5">
              <w:rPr>
                <w:rFonts w:ascii="Times New Roman" w:hAnsi="Times New Roman" w:cs="Times New Roman"/>
                <w:sz w:val="24"/>
                <w:szCs w:val="24"/>
              </w:rPr>
              <w:t>,08</w:t>
            </w:r>
          </w:p>
        </w:tc>
        <w:tc>
          <w:tcPr>
            <w:tcW w:w="5806" w:type="dxa"/>
          </w:tcPr>
          <w:p w14:paraId="75AA10BA"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1827DFB0" w14:textId="77777777" w:rsidTr="004F3A50">
        <w:tc>
          <w:tcPr>
            <w:tcW w:w="1413" w:type="dxa"/>
          </w:tcPr>
          <w:p w14:paraId="6712D7A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V</w:t>
            </w:r>
          </w:p>
        </w:tc>
        <w:tc>
          <w:tcPr>
            <w:tcW w:w="2126" w:type="dxa"/>
          </w:tcPr>
          <w:p w14:paraId="58E8FBFC"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17</w:t>
            </w:r>
            <w:r w:rsidRPr="008D11F5">
              <w:rPr>
                <w:rFonts w:ascii="Times New Roman" w:hAnsi="Times New Roman" w:cs="Times New Roman"/>
                <w:sz w:val="24"/>
                <w:szCs w:val="24"/>
              </w:rPr>
              <w:t>,1</w:t>
            </w:r>
          </w:p>
        </w:tc>
        <w:tc>
          <w:tcPr>
            <w:tcW w:w="5806" w:type="dxa"/>
          </w:tcPr>
          <w:p w14:paraId="7D17E136"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53D388A6" w14:textId="77777777" w:rsidTr="004F3A50">
        <w:tc>
          <w:tcPr>
            <w:tcW w:w="1413" w:type="dxa"/>
          </w:tcPr>
          <w:p w14:paraId="4CBD1B3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Sn</w:t>
            </w:r>
          </w:p>
        </w:tc>
        <w:tc>
          <w:tcPr>
            <w:tcW w:w="2126" w:type="dxa"/>
          </w:tcPr>
          <w:p w14:paraId="0DC9A9E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1,3</w:t>
            </w:r>
          </w:p>
        </w:tc>
        <w:tc>
          <w:tcPr>
            <w:tcW w:w="5806" w:type="dxa"/>
          </w:tcPr>
          <w:p w14:paraId="0C87E11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r>
      <w:tr w:rsidR="004F3A50" w:rsidRPr="008D11F5" w14:paraId="724EB4EB" w14:textId="77777777" w:rsidTr="004F3A50">
        <w:tc>
          <w:tcPr>
            <w:tcW w:w="1413" w:type="dxa"/>
          </w:tcPr>
          <w:p w14:paraId="752E18D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w:t>
            </w:r>
          </w:p>
        </w:tc>
        <w:tc>
          <w:tcPr>
            <w:tcW w:w="2126" w:type="dxa"/>
          </w:tcPr>
          <w:p w14:paraId="047C472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22,7</w:t>
            </w:r>
          </w:p>
        </w:tc>
        <w:tc>
          <w:tcPr>
            <w:tcW w:w="5806" w:type="dxa"/>
          </w:tcPr>
          <w:p w14:paraId="2EC262A2"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r w:rsidR="004F3A50" w:rsidRPr="008D11F5" w14:paraId="563D92AE" w14:textId="77777777" w:rsidTr="004F3A50">
        <w:tc>
          <w:tcPr>
            <w:tcW w:w="1413" w:type="dxa"/>
          </w:tcPr>
          <w:p w14:paraId="507F93E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Ti</w:t>
            </w:r>
          </w:p>
        </w:tc>
        <w:tc>
          <w:tcPr>
            <w:tcW w:w="2126" w:type="dxa"/>
          </w:tcPr>
          <w:p w14:paraId="495AF55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3161</w:t>
            </w:r>
          </w:p>
        </w:tc>
        <w:tc>
          <w:tcPr>
            <w:tcW w:w="5806" w:type="dxa"/>
          </w:tcPr>
          <w:p w14:paraId="4182E951"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r>
    </w:tbl>
    <w:p w14:paraId="1330F747" w14:textId="77777777" w:rsidR="004F3A50" w:rsidRPr="008D11F5" w:rsidRDefault="004F3A50" w:rsidP="004F3A50">
      <w:pPr>
        <w:spacing w:after="0" w:line="240" w:lineRule="auto"/>
        <w:rPr>
          <w:rFonts w:ascii="Times New Roman" w:hAnsi="Times New Roman" w:cs="Times New Roman"/>
          <w:sz w:val="24"/>
          <w:szCs w:val="24"/>
        </w:rPr>
      </w:pPr>
    </w:p>
    <w:p w14:paraId="33C63294" w14:textId="77777777" w:rsidR="009C335F" w:rsidRDefault="009C335F" w:rsidP="009C335F">
      <w:pPr>
        <w:tabs>
          <w:tab w:val="left" w:pos="2112"/>
        </w:tabs>
        <w:spacing w:after="0" w:line="240" w:lineRule="auto"/>
        <w:jc w:val="right"/>
        <w:rPr>
          <w:rFonts w:ascii="Times New Roman" w:hAnsi="Times New Roman" w:cs="Times New Roman"/>
          <w:sz w:val="24"/>
          <w:szCs w:val="24"/>
        </w:rPr>
      </w:pPr>
    </w:p>
    <w:p w14:paraId="6E837A9A" w14:textId="77777777" w:rsidR="009C335F" w:rsidRDefault="009C335F" w:rsidP="009C335F">
      <w:pPr>
        <w:tabs>
          <w:tab w:val="left" w:pos="2112"/>
        </w:tabs>
        <w:spacing w:after="0" w:line="240" w:lineRule="auto"/>
        <w:jc w:val="right"/>
        <w:rPr>
          <w:rFonts w:ascii="Times New Roman" w:hAnsi="Times New Roman" w:cs="Times New Roman"/>
          <w:sz w:val="24"/>
          <w:szCs w:val="24"/>
        </w:rPr>
      </w:pPr>
    </w:p>
    <w:p w14:paraId="2DF9D6FC" w14:textId="77777777" w:rsidR="009C335F" w:rsidRDefault="009C335F" w:rsidP="009C335F">
      <w:pPr>
        <w:tabs>
          <w:tab w:val="left" w:pos="2112"/>
        </w:tabs>
        <w:spacing w:after="0" w:line="240" w:lineRule="auto"/>
        <w:jc w:val="right"/>
        <w:rPr>
          <w:rFonts w:ascii="Times New Roman" w:hAnsi="Times New Roman" w:cs="Times New Roman"/>
          <w:sz w:val="24"/>
          <w:szCs w:val="24"/>
        </w:rPr>
      </w:pPr>
    </w:p>
    <w:p w14:paraId="341F2BB8" w14:textId="77777777" w:rsidR="009C335F" w:rsidRDefault="009C335F" w:rsidP="009C335F">
      <w:pPr>
        <w:tabs>
          <w:tab w:val="left" w:pos="2112"/>
        </w:tabs>
        <w:spacing w:after="0" w:line="240" w:lineRule="auto"/>
        <w:jc w:val="right"/>
        <w:rPr>
          <w:rFonts w:ascii="Times New Roman" w:hAnsi="Times New Roman" w:cs="Times New Roman"/>
          <w:sz w:val="24"/>
          <w:szCs w:val="24"/>
        </w:rPr>
      </w:pPr>
    </w:p>
    <w:p w14:paraId="7A334B7B" w14:textId="77777777" w:rsidR="009C335F" w:rsidRDefault="009C335F" w:rsidP="009C335F">
      <w:pPr>
        <w:tabs>
          <w:tab w:val="left" w:pos="2112"/>
        </w:tabs>
        <w:spacing w:after="0" w:line="240" w:lineRule="auto"/>
        <w:jc w:val="right"/>
        <w:rPr>
          <w:rFonts w:ascii="Times New Roman" w:hAnsi="Times New Roman" w:cs="Times New Roman"/>
          <w:sz w:val="24"/>
          <w:szCs w:val="24"/>
        </w:rPr>
      </w:pPr>
    </w:p>
    <w:p w14:paraId="633FA9E8" w14:textId="77777777" w:rsidR="009C335F" w:rsidRDefault="009C335F" w:rsidP="009C335F">
      <w:pPr>
        <w:tabs>
          <w:tab w:val="left" w:pos="2112"/>
        </w:tabs>
        <w:spacing w:after="0" w:line="240" w:lineRule="auto"/>
        <w:jc w:val="right"/>
        <w:rPr>
          <w:rFonts w:ascii="Times New Roman" w:hAnsi="Times New Roman" w:cs="Times New Roman"/>
          <w:sz w:val="24"/>
          <w:szCs w:val="24"/>
        </w:rPr>
      </w:pPr>
    </w:p>
    <w:p w14:paraId="588B1F01" w14:textId="1CE39E61" w:rsidR="004F3A50" w:rsidRPr="008D11F5" w:rsidRDefault="007074D3" w:rsidP="009C335F">
      <w:pPr>
        <w:tabs>
          <w:tab w:val="left" w:pos="2112"/>
        </w:tabs>
        <w:spacing w:after="0" w:line="240" w:lineRule="auto"/>
        <w:jc w:val="right"/>
        <w:rPr>
          <w:rFonts w:ascii="Times New Roman" w:hAnsi="Times New Roman" w:cs="Times New Roman"/>
          <w:sz w:val="24"/>
          <w:szCs w:val="24"/>
        </w:rPr>
      </w:pPr>
      <w:r w:rsidRPr="009C335F">
        <w:rPr>
          <w:rFonts w:ascii="Times New Roman" w:hAnsi="Times New Roman" w:cs="Times New Roman"/>
          <w:sz w:val="24"/>
          <w:szCs w:val="24"/>
        </w:rPr>
        <w:lastRenderedPageBreak/>
        <w:t>Таблица</w:t>
      </w:r>
      <w:r w:rsidR="009C335F" w:rsidRPr="009C335F">
        <w:rPr>
          <w:rFonts w:ascii="Times New Roman" w:hAnsi="Times New Roman" w:cs="Times New Roman"/>
          <w:sz w:val="24"/>
          <w:szCs w:val="24"/>
        </w:rPr>
        <w:t xml:space="preserve"> 11</w:t>
      </w:r>
      <w:r w:rsidRPr="009C335F">
        <w:rPr>
          <w:rFonts w:ascii="Times New Roman" w:hAnsi="Times New Roman" w:cs="Times New Roman"/>
          <w:sz w:val="24"/>
          <w:szCs w:val="24"/>
        </w:rPr>
        <w:t xml:space="preserve">. </w:t>
      </w:r>
      <w:r w:rsidR="004F3A50" w:rsidRPr="009C335F">
        <w:rPr>
          <w:rFonts w:ascii="Times New Roman" w:hAnsi="Times New Roman" w:cs="Times New Roman"/>
          <w:sz w:val="24"/>
          <w:szCs w:val="24"/>
        </w:rPr>
        <w:t>Интервал концентрации тяжелых металлов в почвогрунтах полигонов ТБО по миру, сравнение с ПДК и кларком (по Е.В. Склярову)</w:t>
      </w:r>
    </w:p>
    <w:p w14:paraId="6C315CC0" w14:textId="77777777" w:rsidR="004F3A50" w:rsidRPr="008D11F5" w:rsidRDefault="004F3A50" w:rsidP="004F3A50">
      <w:pPr>
        <w:spacing w:after="0" w:line="240" w:lineRule="auto"/>
        <w:jc w:val="center"/>
        <w:rPr>
          <w:rFonts w:ascii="Times New Roman" w:hAnsi="Times New Roman" w:cs="Times New Roman"/>
          <w:sz w:val="24"/>
          <w:szCs w:val="24"/>
        </w:rPr>
      </w:pPr>
    </w:p>
    <w:tbl>
      <w:tblPr>
        <w:tblStyle w:val="a5"/>
        <w:tblW w:w="0" w:type="auto"/>
        <w:tblLook w:val="04A0" w:firstRow="1" w:lastRow="0" w:firstColumn="1" w:lastColumn="0" w:noHBand="0" w:noVBand="1"/>
      </w:tblPr>
      <w:tblGrid>
        <w:gridCol w:w="1093"/>
        <w:gridCol w:w="3178"/>
        <w:gridCol w:w="1836"/>
        <w:gridCol w:w="1424"/>
        <w:gridCol w:w="1814"/>
      </w:tblGrid>
      <w:tr w:rsidR="004F3A50" w:rsidRPr="008D11F5" w14:paraId="1FFF565C" w14:textId="77777777" w:rsidTr="004F3A50">
        <w:tc>
          <w:tcPr>
            <w:tcW w:w="1093" w:type="dxa"/>
            <w:vAlign w:val="center"/>
          </w:tcPr>
          <w:p w14:paraId="3CC0277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Элемент</w:t>
            </w:r>
          </w:p>
        </w:tc>
        <w:tc>
          <w:tcPr>
            <w:tcW w:w="3178" w:type="dxa"/>
            <w:vAlign w:val="center"/>
          </w:tcPr>
          <w:p w14:paraId="32B6C17F"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Авторы</w:t>
            </w:r>
          </w:p>
        </w:tc>
        <w:tc>
          <w:tcPr>
            <w:tcW w:w="1836" w:type="dxa"/>
            <w:vAlign w:val="center"/>
          </w:tcPr>
          <w:p w14:paraId="2829E0A2"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rPr>
              <w:t>Интервал содержания, мг/кг</w:t>
            </w:r>
          </w:p>
        </w:tc>
        <w:tc>
          <w:tcPr>
            <w:tcW w:w="1424" w:type="dxa"/>
            <w:vAlign w:val="center"/>
          </w:tcPr>
          <w:p w14:paraId="699B62DE"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ПДК в почве, мг/кг</w:t>
            </w:r>
          </w:p>
        </w:tc>
        <w:tc>
          <w:tcPr>
            <w:tcW w:w="1814" w:type="dxa"/>
            <w:vAlign w:val="center"/>
          </w:tcPr>
          <w:p w14:paraId="092CCB73"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Кларк в почве, мг/кг</w:t>
            </w:r>
          </w:p>
          <w:p w14:paraId="1685A45E"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(Скляров Е.В.)</w:t>
            </w:r>
          </w:p>
        </w:tc>
      </w:tr>
      <w:tr w:rsidR="004F3A50" w:rsidRPr="008D11F5" w14:paraId="6268E692" w14:textId="77777777" w:rsidTr="004F3A50">
        <w:tc>
          <w:tcPr>
            <w:tcW w:w="1093" w:type="dxa"/>
          </w:tcPr>
          <w:p w14:paraId="21A0C158"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Pb</w:t>
            </w:r>
          </w:p>
        </w:tc>
        <w:tc>
          <w:tcPr>
            <w:tcW w:w="3178" w:type="dxa"/>
          </w:tcPr>
          <w:p w14:paraId="2F26101B"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6244AC0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Meng et al. (2016)</w:t>
            </w:r>
          </w:p>
          <w:p w14:paraId="7F89838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(2017)</w:t>
            </w:r>
          </w:p>
          <w:p w14:paraId="5987C83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49185DF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46D995D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2456FD8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(2)</w:t>
            </w:r>
          </w:p>
          <w:p w14:paraId="3849E1E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Zhong et al. (2019)</w:t>
            </w:r>
          </w:p>
          <w:p w14:paraId="056BAF3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Morselli L et al. (2002)</w:t>
            </w:r>
          </w:p>
          <w:p w14:paraId="0F2E6E9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p w14:paraId="03561A0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Wang J. et al. (2011)</w:t>
            </w:r>
          </w:p>
          <w:p w14:paraId="19318A1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Wei F. et al. (1990)</w:t>
            </w:r>
          </w:p>
          <w:p w14:paraId="1C8A438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Wu H. et al. (2006)</w:t>
            </w:r>
          </w:p>
        </w:tc>
        <w:tc>
          <w:tcPr>
            <w:tcW w:w="1836" w:type="dxa"/>
          </w:tcPr>
          <w:p w14:paraId="7F4D8953"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17,2 - 2000</w:t>
            </w:r>
          </w:p>
        </w:tc>
        <w:tc>
          <w:tcPr>
            <w:tcW w:w="1424" w:type="dxa"/>
          </w:tcPr>
          <w:p w14:paraId="5C9A3BF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32</w:t>
            </w:r>
          </w:p>
        </w:tc>
        <w:tc>
          <w:tcPr>
            <w:tcW w:w="1814" w:type="dxa"/>
          </w:tcPr>
          <w:p w14:paraId="23FAAA6D"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40</w:t>
            </w:r>
          </w:p>
        </w:tc>
      </w:tr>
      <w:tr w:rsidR="004F3A50" w:rsidRPr="008D11F5" w14:paraId="0E39FC28" w14:textId="77777777" w:rsidTr="004F3A50">
        <w:tc>
          <w:tcPr>
            <w:tcW w:w="1093" w:type="dxa"/>
          </w:tcPr>
          <w:p w14:paraId="6D625A1C"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Zn</w:t>
            </w:r>
          </w:p>
        </w:tc>
        <w:tc>
          <w:tcPr>
            <w:tcW w:w="3178" w:type="dxa"/>
          </w:tcPr>
          <w:p w14:paraId="7127D3A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1FF0056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Han et al. (2016)</w:t>
            </w:r>
          </w:p>
          <w:p w14:paraId="560B7EB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1208B42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72F32FA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(2)</w:t>
            </w:r>
          </w:p>
          <w:p w14:paraId="7678E9F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Zhong et al. (2019)</w:t>
            </w:r>
          </w:p>
          <w:p w14:paraId="17B3CA8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Morselli L et al. (2002)</w:t>
            </w:r>
          </w:p>
          <w:p w14:paraId="676E2A6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p w14:paraId="085DD7E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Wang J. et al. (2011)</w:t>
            </w:r>
          </w:p>
          <w:p w14:paraId="1330D05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Wei F. et al. (1990)</w:t>
            </w:r>
          </w:p>
          <w:p w14:paraId="52B5C3D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Wu H. et al. (2006)</w:t>
            </w:r>
          </w:p>
        </w:tc>
        <w:tc>
          <w:tcPr>
            <w:tcW w:w="1836" w:type="dxa"/>
          </w:tcPr>
          <w:p w14:paraId="2227035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 xml:space="preserve">47,0 – </w:t>
            </w:r>
            <w:r w:rsidRPr="008D11F5">
              <w:rPr>
                <w:rFonts w:ascii="Times New Roman" w:hAnsi="Times New Roman" w:cs="Times New Roman"/>
                <w:sz w:val="24"/>
                <w:szCs w:val="24"/>
                <w:lang w:val="en-US"/>
              </w:rPr>
              <w:t>6288</w:t>
            </w:r>
          </w:p>
        </w:tc>
        <w:tc>
          <w:tcPr>
            <w:tcW w:w="1424" w:type="dxa"/>
          </w:tcPr>
          <w:p w14:paraId="4DB73010"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 xml:space="preserve">- </w:t>
            </w:r>
          </w:p>
          <w:p w14:paraId="07BBB66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(23 подвижная форма)</w:t>
            </w:r>
          </w:p>
        </w:tc>
        <w:tc>
          <w:tcPr>
            <w:tcW w:w="1814" w:type="dxa"/>
          </w:tcPr>
          <w:p w14:paraId="47511FB3"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84</w:t>
            </w:r>
          </w:p>
        </w:tc>
      </w:tr>
      <w:tr w:rsidR="004F3A50" w:rsidRPr="008D11F5" w14:paraId="7560F3DE" w14:textId="77777777" w:rsidTr="004F3A50">
        <w:tc>
          <w:tcPr>
            <w:tcW w:w="1093" w:type="dxa"/>
          </w:tcPr>
          <w:p w14:paraId="618B541C"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Cu</w:t>
            </w:r>
          </w:p>
        </w:tc>
        <w:tc>
          <w:tcPr>
            <w:tcW w:w="3178" w:type="dxa"/>
          </w:tcPr>
          <w:p w14:paraId="39269E3F"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1991BC3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Han et al. (2016)</w:t>
            </w:r>
          </w:p>
          <w:p w14:paraId="06ED6D7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5D8CEA2F"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0200EE4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78C1240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(2)</w:t>
            </w:r>
          </w:p>
          <w:p w14:paraId="248F25E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Zhong et al. (2019)</w:t>
            </w:r>
          </w:p>
          <w:p w14:paraId="22AD590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Morselli L et al. (2002)</w:t>
            </w:r>
          </w:p>
          <w:p w14:paraId="6F3DE43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p w14:paraId="34682CE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Wang J. et al. (2011)</w:t>
            </w:r>
          </w:p>
          <w:p w14:paraId="1B8F729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Wei F. et al. (1990)</w:t>
            </w:r>
          </w:p>
          <w:p w14:paraId="692AAD3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Wu H. et al. (2006)</w:t>
            </w:r>
          </w:p>
        </w:tc>
        <w:tc>
          <w:tcPr>
            <w:tcW w:w="1836" w:type="dxa"/>
          </w:tcPr>
          <w:p w14:paraId="25440BF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12</w:t>
            </w:r>
            <w:r w:rsidRPr="008D11F5">
              <w:rPr>
                <w:rFonts w:ascii="Times New Roman" w:hAnsi="Times New Roman" w:cs="Times New Roman"/>
                <w:sz w:val="24"/>
                <w:szCs w:val="24"/>
              </w:rPr>
              <w:t xml:space="preserve">,0 </w:t>
            </w:r>
            <w:r w:rsidRPr="008D11F5">
              <w:rPr>
                <w:rFonts w:ascii="Times New Roman" w:hAnsi="Times New Roman" w:cs="Times New Roman"/>
                <w:sz w:val="24"/>
                <w:szCs w:val="24"/>
                <w:lang w:val="en-US"/>
              </w:rPr>
              <w:t>–</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570</w:t>
            </w:r>
          </w:p>
        </w:tc>
        <w:tc>
          <w:tcPr>
            <w:tcW w:w="1424" w:type="dxa"/>
          </w:tcPr>
          <w:p w14:paraId="3E8B0B25"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 xml:space="preserve">- </w:t>
            </w:r>
          </w:p>
          <w:p w14:paraId="7737682C"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(3,0 подвижная форма)</w:t>
            </w:r>
          </w:p>
        </w:tc>
        <w:tc>
          <w:tcPr>
            <w:tcW w:w="1814" w:type="dxa"/>
          </w:tcPr>
          <w:p w14:paraId="23A4691B"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r>
      <w:tr w:rsidR="004F3A50" w:rsidRPr="008D11F5" w14:paraId="769D2497" w14:textId="77777777" w:rsidTr="004F3A50">
        <w:tc>
          <w:tcPr>
            <w:tcW w:w="1093" w:type="dxa"/>
          </w:tcPr>
          <w:p w14:paraId="23787B4B"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Sb</w:t>
            </w:r>
          </w:p>
        </w:tc>
        <w:tc>
          <w:tcPr>
            <w:tcW w:w="3178" w:type="dxa"/>
          </w:tcPr>
          <w:p w14:paraId="601EB89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159CA2F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3523DDD4"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(2)</w:t>
            </w:r>
          </w:p>
        </w:tc>
        <w:tc>
          <w:tcPr>
            <w:tcW w:w="1836" w:type="dxa"/>
          </w:tcPr>
          <w:p w14:paraId="3C01E588"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0,24 – 1,2</w:t>
            </w:r>
          </w:p>
        </w:tc>
        <w:tc>
          <w:tcPr>
            <w:tcW w:w="1424" w:type="dxa"/>
          </w:tcPr>
          <w:p w14:paraId="2FCF723E"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4,5</w:t>
            </w:r>
          </w:p>
        </w:tc>
        <w:tc>
          <w:tcPr>
            <w:tcW w:w="1814" w:type="dxa"/>
          </w:tcPr>
          <w:p w14:paraId="445E743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5</w:t>
            </w:r>
          </w:p>
        </w:tc>
      </w:tr>
      <w:tr w:rsidR="004F3A50" w:rsidRPr="008D11F5" w14:paraId="5241AD97" w14:textId="77777777" w:rsidTr="004F3A50">
        <w:tc>
          <w:tcPr>
            <w:tcW w:w="1093" w:type="dxa"/>
          </w:tcPr>
          <w:p w14:paraId="0591A10E"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Mn</w:t>
            </w:r>
          </w:p>
        </w:tc>
        <w:tc>
          <w:tcPr>
            <w:tcW w:w="3178" w:type="dxa"/>
          </w:tcPr>
          <w:p w14:paraId="3EDC54A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25A857D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Han et al. (2016)</w:t>
            </w:r>
          </w:p>
          <w:p w14:paraId="463ED6C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(2017)</w:t>
            </w:r>
          </w:p>
          <w:p w14:paraId="73C1896B"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62C1CFDF"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40507D8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Zhong et al. (2019)</w:t>
            </w:r>
          </w:p>
        </w:tc>
        <w:tc>
          <w:tcPr>
            <w:tcW w:w="1836" w:type="dxa"/>
          </w:tcPr>
          <w:p w14:paraId="6AED2E09"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321</w:t>
            </w:r>
            <w:r w:rsidRPr="008D11F5">
              <w:rPr>
                <w:rFonts w:ascii="Times New Roman" w:hAnsi="Times New Roman" w:cs="Times New Roman"/>
                <w:sz w:val="24"/>
                <w:szCs w:val="24"/>
              </w:rPr>
              <w:t>,5 – 856,2</w:t>
            </w:r>
          </w:p>
        </w:tc>
        <w:tc>
          <w:tcPr>
            <w:tcW w:w="1424" w:type="dxa"/>
          </w:tcPr>
          <w:p w14:paraId="280C08BB"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1500</w:t>
            </w:r>
          </w:p>
        </w:tc>
        <w:tc>
          <w:tcPr>
            <w:tcW w:w="1814" w:type="dxa"/>
          </w:tcPr>
          <w:p w14:paraId="70B7B257"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850</w:t>
            </w:r>
          </w:p>
        </w:tc>
      </w:tr>
      <w:tr w:rsidR="004F3A50" w:rsidRPr="008D11F5" w14:paraId="1A5673C5" w14:textId="77777777" w:rsidTr="004F3A50">
        <w:tc>
          <w:tcPr>
            <w:tcW w:w="1093" w:type="dxa"/>
          </w:tcPr>
          <w:p w14:paraId="3CAD489B"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As</w:t>
            </w:r>
          </w:p>
        </w:tc>
        <w:tc>
          <w:tcPr>
            <w:tcW w:w="3178" w:type="dxa"/>
          </w:tcPr>
          <w:p w14:paraId="5EC7387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1BCE75D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lastRenderedPageBreak/>
              <w:t>Han et al. (2016)</w:t>
            </w:r>
          </w:p>
          <w:p w14:paraId="5A8A901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10C5BE6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0D267AA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183BBDC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Morselli L et al. (2002)</w:t>
            </w:r>
          </w:p>
          <w:p w14:paraId="46EC006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p w14:paraId="66D7BD4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Wang J. et al. (2011)</w:t>
            </w:r>
          </w:p>
          <w:p w14:paraId="7D85AC3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Wei F. et al. (1990)</w:t>
            </w:r>
          </w:p>
        </w:tc>
        <w:tc>
          <w:tcPr>
            <w:tcW w:w="1836" w:type="dxa"/>
          </w:tcPr>
          <w:p w14:paraId="0C2D1FF0"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lastRenderedPageBreak/>
              <w:t>4,7 – 31,2</w:t>
            </w:r>
          </w:p>
        </w:tc>
        <w:tc>
          <w:tcPr>
            <w:tcW w:w="1424" w:type="dxa"/>
          </w:tcPr>
          <w:p w14:paraId="3A2EFF3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2,0</w:t>
            </w:r>
          </w:p>
        </w:tc>
        <w:tc>
          <w:tcPr>
            <w:tcW w:w="1814" w:type="dxa"/>
          </w:tcPr>
          <w:p w14:paraId="3801062B"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12</w:t>
            </w:r>
          </w:p>
        </w:tc>
      </w:tr>
      <w:tr w:rsidR="004F3A50" w:rsidRPr="008D11F5" w14:paraId="48A9C434" w14:textId="77777777" w:rsidTr="004F3A50">
        <w:tc>
          <w:tcPr>
            <w:tcW w:w="1093" w:type="dxa"/>
          </w:tcPr>
          <w:p w14:paraId="01A3FF5F"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Ni</w:t>
            </w:r>
          </w:p>
        </w:tc>
        <w:tc>
          <w:tcPr>
            <w:tcW w:w="3178" w:type="dxa"/>
          </w:tcPr>
          <w:p w14:paraId="0B8898D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125BFB8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Han et al. (2016)</w:t>
            </w:r>
          </w:p>
          <w:p w14:paraId="6DCC0D7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482E6E8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3852374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451FBEF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(2)</w:t>
            </w:r>
          </w:p>
          <w:p w14:paraId="6DEED71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Morselli L et al. (2002)</w:t>
            </w:r>
          </w:p>
          <w:p w14:paraId="7EBE456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p w14:paraId="6479552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Wang J. et al. (2011)</w:t>
            </w:r>
          </w:p>
          <w:p w14:paraId="1DC4F08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Wei F. et al. (1990)</w:t>
            </w:r>
          </w:p>
          <w:p w14:paraId="274BE400"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Wu H. et al. (2006)</w:t>
            </w:r>
          </w:p>
        </w:tc>
        <w:tc>
          <w:tcPr>
            <w:tcW w:w="1836" w:type="dxa"/>
          </w:tcPr>
          <w:p w14:paraId="2576AAFE"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6,0 – 73</w:t>
            </w:r>
          </w:p>
        </w:tc>
        <w:tc>
          <w:tcPr>
            <w:tcW w:w="1424" w:type="dxa"/>
          </w:tcPr>
          <w:p w14:paraId="548AA7B1"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 xml:space="preserve">- </w:t>
            </w:r>
          </w:p>
          <w:p w14:paraId="66500DD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(4,0 подвижная форма)</w:t>
            </w:r>
          </w:p>
        </w:tc>
        <w:tc>
          <w:tcPr>
            <w:tcW w:w="1814" w:type="dxa"/>
          </w:tcPr>
          <w:p w14:paraId="282FB119"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110</w:t>
            </w:r>
          </w:p>
        </w:tc>
      </w:tr>
      <w:tr w:rsidR="004F3A50" w:rsidRPr="008D11F5" w14:paraId="5F640AB7" w14:textId="77777777" w:rsidTr="004F3A50">
        <w:tc>
          <w:tcPr>
            <w:tcW w:w="1093" w:type="dxa"/>
          </w:tcPr>
          <w:p w14:paraId="33D8DA9B"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Co</w:t>
            </w:r>
          </w:p>
        </w:tc>
        <w:tc>
          <w:tcPr>
            <w:tcW w:w="3178" w:type="dxa"/>
          </w:tcPr>
          <w:p w14:paraId="21472C6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427E1DF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tc>
        <w:tc>
          <w:tcPr>
            <w:tcW w:w="1836" w:type="dxa"/>
          </w:tcPr>
          <w:p w14:paraId="7B506451"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4,9 – 15,8</w:t>
            </w:r>
          </w:p>
          <w:p w14:paraId="56258497" w14:textId="77777777" w:rsidR="004F3A50" w:rsidRPr="008D11F5" w:rsidRDefault="004F3A50" w:rsidP="004F3A50">
            <w:pPr>
              <w:jc w:val="center"/>
              <w:rPr>
                <w:rFonts w:ascii="Times New Roman" w:hAnsi="Times New Roman" w:cs="Times New Roman"/>
                <w:sz w:val="24"/>
                <w:szCs w:val="24"/>
              </w:rPr>
            </w:pPr>
          </w:p>
        </w:tc>
        <w:tc>
          <w:tcPr>
            <w:tcW w:w="1424" w:type="dxa"/>
          </w:tcPr>
          <w:p w14:paraId="785C76C9"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p w14:paraId="0E45E65F"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(5,0 подвижная форма)</w:t>
            </w:r>
          </w:p>
        </w:tc>
        <w:tc>
          <w:tcPr>
            <w:tcW w:w="1814" w:type="dxa"/>
          </w:tcPr>
          <w:p w14:paraId="2AA38CFA"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13</w:t>
            </w:r>
          </w:p>
        </w:tc>
      </w:tr>
      <w:tr w:rsidR="004F3A50" w:rsidRPr="008D11F5" w14:paraId="2806502E" w14:textId="77777777" w:rsidTr="004F3A50">
        <w:tc>
          <w:tcPr>
            <w:tcW w:w="1093" w:type="dxa"/>
          </w:tcPr>
          <w:p w14:paraId="1BFBFBA7"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Cr</w:t>
            </w:r>
          </w:p>
        </w:tc>
        <w:tc>
          <w:tcPr>
            <w:tcW w:w="3178" w:type="dxa"/>
          </w:tcPr>
          <w:p w14:paraId="2CF2021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5B47370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Han et al. (2016)</w:t>
            </w:r>
          </w:p>
          <w:p w14:paraId="5617A98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(2017)</w:t>
            </w:r>
          </w:p>
          <w:p w14:paraId="64CF04D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74F9AEC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29B3001B"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5317D05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(2)</w:t>
            </w:r>
          </w:p>
          <w:p w14:paraId="53A187B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Zhong et al. (2019)</w:t>
            </w:r>
          </w:p>
          <w:p w14:paraId="76DFF14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Morselli L et al. (2002)</w:t>
            </w:r>
          </w:p>
          <w:p w14:paraId="08376E4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p w14:paraId="518DA86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Wang J. et al. (2011)</w:t>
            </w:r>
          </w:p>
          <w:p w14:paraId="42833E4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Wei F. et al. (1990)</w:t>
            </w:r>
          </w:p>
          <w:p w14:paraId="3FF8299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Wu H. et al. (2006)</w:t>
            </w:r>
          </w:p>
        </w:tc>
        <w:tc>
          <w:tcPr>
            <w:tcW w:w="1836" w:type="dxa"/>
          </w:tcPr>
          <w:p w14:paraId="2E6067DD"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37,1 – 84,9</w:t>
            </w:r>
          </w:p>
        </w:tc>
        <w:tc>
          <w:tcPr>
            <w:tcW w:w="1424" w:type="dxa"/>
          </w:tcPr>
          <w:p w14:paraId="437D533D"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0,05</w:t>
            </w:r>
          </w:p>
        </w:tc>
        <w:tc>
          <w:tcPr>
            <w:tcW w:w="1814" w:type="dxa"/>
          </w:tcPr>
          <w:p w14:paraId="39EF2FB7"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 xml:space="preserve">- </w:t>
            </w:r>
          </w:p>
        </w:tc>
      </w:tr>
      <w:tr w:rsidR="004F3A50" w:rsidRPr="008D11F5" w14:paraId="6D304C24" w14:textId="77777777" w:rsidTr="004F3A50">
        <w:tc>
          <w:tcPr>
            <w:tcW w:w="1093" w:type="dxa"/>
          </w:tcPr>
          <w:p w14:paraId="153EC03E"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Hg</w:t>
            </w:r>
          </w:p>
        </w:tc>
        <w:tc>
          <w:tcPr>
            <w:tcW w:w="3178" w:type="dxa"/>
          </w:tcPr>
          <w:p w14:paraId="2361C19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Xin et al. (2022)</w:t>
            </w:r>
          </w:p>
          <w:p w14:paraId="784CD17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Deng et al. (2016)</w:t>
            </w:r>
          </w:p>
          <w:p w14:paraId="360C95A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Han et al. (2016)</w:t>
            </w:r>
          </w:p>
          <w:p w14:paraId="1BD4FB6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54BDAE4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0BD3D06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(1)</w:t>
            </w:r>
          </w:p>
          <w:p w14:paraId="57EEEDDC"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(2)</w:t>
            </w:r>
          </w:p>
          <w:p w14:paraId="0428071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Zhong et al. (2019)</w:t>
            </w:r>
          </w:p>
          <w:p w14:paraId="0EA49BA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Morselli L et al. (2002)</w:t>
            </w:r>
          </w:p>
          <w:p w14:paraId="5BF331A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Rimmer D. L. et al. (2006)</w:t>
            </w:r>
          </w:p>
          <w:p w14:paraId="1BC4960F"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Wang J. et al. (2011)</w:t>
            </w:r>
          </w:p>
          <w:p w14:paraId="5FBD6E6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Wei F. et al. (1990)</w:t>
            </w:r>
          </w:p>
        </w:tc>
        <w:tc>
          <w:tcPr>
            <w:tcW w:w="1836" w:type="dxa"/>
          </w:tcPr>
          <w:p w14:paraId="01404A2C"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0,01 – 29,7</w:t>
            </w:r>
          </w:p>
        </w:tc>
        <w:tc>
          <w:tcPr>
            <w:tcW w:w="1424" w:type="dxa"/>
          </w:tcPr>
          <w:p w14:paraId="1A6A1FAD"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2,1</w:t>
            </w:r>
          </w:p>
        </w:tc>
        <w:tc>
          <w:tcPr>
            <w:tcW w:w="1814" w:type="dxa"/>
          </w:tcPr>
          <w:p w14:paraId="744DF155"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0,065</w:t>
            </w:r>
          </w:p>
        </w:tc>
      </w:tr>
      <w:tr w:rsidR="004F3A50" w:rsidRPr="008D11F5" w14:paraId="4863E360" w14:textId="77777777" w:rsidTr="004F3A50">
        <w:tc>
          <w:tcPr>
            <w:tcW w:w="1093" w:type="dxa"/>
          </w:tcPr>
          <w:p w14:paraId="70E5E5DB" w14:textId="77777777" w:rsidR="004F3A50" w:rsidRPr="008D11F5" w:rsidRDefault="004F3A50" w:rsidP="004F3A50">
            <w:pPr>
              <w:jc w:val="center"/>
              <w:rPr>
                <w:rFonts w:ascii="Times New Roman" w:hAnsi="Times New Roman" w:cs="Times New Roman"/>
                <w:sz w:val="24"/>
                <w:szCs w:val="24"/>
                <w:lang w:val="en-US"/>
              </w:rPr>
            </w:pPr>
            <w:r w:rsidRPr="008D11F5">
              <w:rPr>
                <w:rFonts w:ascii="Times New Roman" w:hAnsi="Times New Roman" w:cs="Times New Roman"/>
                <w:sz w:val="24"/>
                <w:szCs w:val="24"/>
                <w:lang w:val="en-US"/>
              </w:rPr>
              <w:t>Cd</w:t>
            </w:r>
          </w:p>
        </w:tc>
        <w:tc>
          <w:tcPr>
            <w:tcW w:w="3178" w:type="dxa"/>
          </w:tcPr>
          <w:p w14:paraId="3EAFE83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 xml:space="preserve"> Xin et al. (2022)</w:t>
            </w:r>
          </w:p>
          <w:p w14:paraId="7D6D325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(2017)</w:t>
            </w:r>
          </w:p>
          <w:p w14:paraId="6132218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Ma et al. (2018)</w:t>
            </w:r>
          </w:p>
          <w:p w14:paraId="5B3E238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Rovira et al. (2018)</w:t>
            </w:r>
          </w:p>
          <w:p w14:paraId="79E5847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lastRenderedPageBreak/>
              <w:t>Li et al. (2019) (1)</w:t>
            </w:r>
          </w:p>
          <w:p w14:paraId="75180A0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Li et al. (2019) (2)</w:t>
            </w:r>
          </w:p>
          <w:p w14:paraId="3645499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Zhong et al. (2019)</w:t>
            </w:r>
          </w:p>
        </w:tc>
        <w:tc>
          <w:tcPr>
            <w:tcW w:w="1836" w:type="dxa"/>
          </w:tcPr>
          <w:p w14:paraId="1B2515BA"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lastRenderedPageBreak/>
              <w:t>0,01 – 0,67</w:t>
            </w:r>
          </w:p>
        </w:tc>
        <w:tc>
          <w:tcPr>
            <w:tcW w:w="1424" w:type="dxa"/>
          </w:tcPr>
          <w:p w14:paraId="78BF3B50"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p w14:paraId="5B53557C" w14:textId="77777777" w:rsidR="004F3A50" w:rsidRPr="008D11F5" w:rsidRDefault="004F3A50" w:rsidP="004F3A50">
            <w:pPr>
              <w:rPr>
                <w:rFonts w:ascii="Times New Roman" w:hAnsi="Times New Roman" w:cs="Times New Roman"/>
                <w:sz w:val="24"/>
                <w:szCs w:val="24"/>
              </w:rPr>
            </w:pPr>
          </w:p>
        </w:tc>
        <w:tc>
          <w:tcPr>
            <w:tcW w:w="1814" w:type="dxa"/>
          </w:tcPr>
          <w:p w14:paraId="270365C4"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0,64</w:t>
            </w:r>
          </w:p>
        </w:tc>
      </w:tr>
      <w:tr w:rsidR="004F3A50" w:rsidRPr="008D11F5" w14:paraId="6B846F9C" w14:textId="77777777" w:rsidTr="004F3A50">
        <w:tc>
          <w:tcPr>
            <w:tcW w:w="1093" w:type="dxa"/>
          </w:tcPr>
          <w:p w14:paraId="3B16A52E"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Tl</w:t>
            </w:r>
          </w:p>
        </w:tc>
        <w:tc>
          <w:tcPr>
            <w:tcW w:w="3178" w:type="dxa"/>
          </w:tcPr>
          <w:p w14:paraId="6ECB9E3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c>
          <w:tcPr>
            <w:tcW w:w="1836" w:type="dxa"/>
          </w:tcPr>
          <w:p w14:paraId="148283C6"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0</w:t>
            </w:r>
            <w:r w:rsidRPr="008D11F5">
              <w:rPr>
                <w:rFonts w:ascii="Times New Roman" w:hAnsi="Times New Roman" w:cs="Times New Roman"/>
                <w:sz w:val="24"/>
                <w:szCs w:val="24"/>
              </w:rPr>
              <w:t>,08</w:t>
            </w:r>
          </w:p>
        </w:tc>
        <w:tc>
          <w:tcPr>
            <w:tcW w:w="1424" w:type="dxa"/>
          </w:tcPr>
          <w:p w14:paraId="6E05EEE9"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c>
          <w:tcPr>
            <w:tcW w:w="1814" w:type="dxa"/>
          </w:tcPr>
          <w:p w14:paraId="74AB526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r>
      <w:tr w:rsidR="004F3A50" w:rsidRPr="008D11F5" w14:paraId="2AC152A2" w14:textId="77777777" w:rsidTr="004F3A50">
        <w:tc>
          <w:tcPr>
            <w:tcW w:w="1093" w:type="dxa"/>
          </w:tcPr>
          <w:p w14:paraId="52BAB72C"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V</w:t>
            </w:r>
          </w:p>
        </w:tc>
        <w:tc>
          <w:tcPr>
            <w:tcW w:w="3178" w:type="dxa"/>
          </w:tcPr>
          <w:p w14:paraId="6011E46E"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c>
          <w:tcPr>
            <w:tcW w:w="1836" w:type="dxa"/>
          </w:tcPr>
          <w:p w14:paraId="29753ACF"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17</w:t>
            </w:r>
            <w:r w:rsidRPr="008D11F5">
              <w:rPr>
                <w:rFonts w:ascii="Times New Roman" w:hAnsi="Times New Roman" w:cs="Times New Roman"/>
                <w:sz w:val="24"/>
                <w:szCs w:val="24"/>
              </w:rPr>
              <w:t>,1</w:t>
            </w:r>
          </w:p>
        </w:tc>
        <w:tc>
          <w:tcPr>
            <w:tcW w:w="1424" w:type="dxa"/>
          </w:tcPr>
          <w:p w14:paraId="115DF1CA"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150</w:t>
            </w:r>
          </w:p>
        </w:tc>
        <w:tc>
          <w:tcPr>
            <w:tcW w:w="1814" w:type="dxa"/>
          </w:tcPr>
          <w:p w14:paraId="5C119D03"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121</w:t>
            </w:r>
          </w:p>
        </w:tc>
      </w:tr>
      <w:tr w:rsidR="004F3A50" w:rsidRPr="008D11F5" w14:paraId="139AC5B2" w14:textId="77777777" w:rsidTr="004F3A50">
        <w:tc>
          <w:tcPr>
            <w:tcW w:w="1093" w:type="dxa"/>
          </w:tcPr>
          <w:p w14:paraId="558BE2D2"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Sn</w:t>
            </w:r>
          </w:p>
        </w:tc>
        <w:tc>
          <w:tcPr>
            <w:tcW w:w="3178" w:type="dxa"/>
          </w:tcPr>
          <w:p w14:paraId="7289878D"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Rovira et al. (2018)</w:t>
            </w:r>
          </w:p>
        </w:tc>
        <w:tc>
          <w:tcPr>
            <w:tcW w:w="1836" w:type="dxa"/>
          </w:tcPr>
          <w:p w14:paraId="21221054"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1,3</w:t>
            </w:r>
          </w:p>
        </w:tc>
        <w:tc>
          <w:tcPr>
            <w:tcW w:w="1424" w:type="dxa"/>
          </w:tcPr>
          <w:p w14:paraId="32D933C5"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c>
          <w:tcPr>
            <w:tcW w:w="1814" w:type="dxa"/>
          </w:tcPr>
          <w:p w14:paraId="51A3CA75"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3,5</w:t>
            </w:r>
          </w:p>
        </w:tc>
      </w:tr>
      <w:tr w:rsidR="004F3A50" w:rsidRPr="008D11F5" w14:paraId="7B320B66" w14:textId="77777777" w:rsidTr="004F3A50">
        <w:tc>
          <w:tcPr>
            <w:tcW w:w="1093" w:type="dxa"/>
          </w:tcPr>
          <w:p w14:paraId="339EF350"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Li</w:t>
            </w:r>
          </w:p>
        </w:tc>
        <w:tc>
          <w:tcPr>
            <w:tcW w:w="3178" w:type="dxa"/>
          </w:tcPr>
          <w:p w14:paraId="73E91FF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c>
          <w:tcPr>
            <w:tcW w:w="1836" w:type="dxa"/>
          </w:tcPr>
          <w:p w14:paraId="517D74F8"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22,7</w:t>
            </w:r>
          </w:p>
        </w:tc>
        <w:tc>
          <w:tcPr>
            <w:tcW w:w="1424" w:type="dxa"/>
          </w:tcPr>
          <w:p w14:paraId="54FD2755"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c>
          <w:tcPr>
            <w:tcW w:w="1814" w:type="dxa"/>
          </w:tcPr>
          <w:p w14:paraId="0EDACE89"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r>
      <w:tr w:rsidR="004F3A50" w:rsidRPr="008D11F5" w14:paraId="0B225B5B" w14:textId="77777777" w:rsidTr="004F3A50">
        <w:tc>
          <w:tcPr>
            <w:tcW w:w="1093" w:type="dxa"/>
          </w:tcPr>
          <w:p w14:paraId="49EC39A5"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Ti</w:t>
            </w:r>
          </w:p>
        </w:tc>
        <w:tc>
          <w:tcPr>
            <w:tcW w:w="3178" w:type="dxa"/>
          </w:tcPr>
          <w:p w14:paraId="066C56D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Li et al. (2019) (1)</w:t>
            </w:r>
          </w:p>
        </w:tc>
        <w:tc>
          <w:tcPr>
            <w:tcW w:w="1836" w:type="dxa"/>
          </w:tcPr>
          <w:p w14:paraId="054D5A05"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lang w:val="en-US"/>
              </w:rPr>
              <w:t>3161</w:t>
            </w:r>
          </w:p>
        </w:tc>
        <w:tc>
          <w:tcPr>
            <w:tcW w:w="1424" w:type="dxa"/>
          </w:tcPr>
          <w:p w14:paraId="03831D5B"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c>
          <w:tcPr>
            <w:tcW w:w="1814" w:type="dxa"/>
          </w:tcPr>
          <w:p w14:paraId="5809CDA0" w14:textId="77777777" w:rsidR="004F3A50" w:rsidRPr="008D11F5" w:rsidRDefault="004F3A50" w:rsidP="004F3A50">
            <w:pPr>
              <w:jc w:val="center"/>
              <w:rPr>
                <w:rFonts w:ascii="Times New Roman" w:hAnsi="Times New Roman" w:cs="Times New Roman"/>
                <w:sz w:val="24"/>
                <w:szCs w:val="24"/>
              </w:rPr>
            </w:pPr>
            <w:r w:rsidRPr="008D11F5">
              <w:rPr>
                <w:rFonts w:ascii="Times New Roman" w:hAnsi="Times New Roman" w:cs="Times New Roman"/>
                <w:sz w:val="24"/>
                <w:szCs w:val="24"/>
              </w:rPr>
              <w:t>-</w:t>
            </w:r>
          </w:p>
        </w:tc>
      </w:tr>
    </w:tbl>
    <w:p w14:paraId="40175892" w14:textId="77777777" w:rsidR="004F3A50" w:rsidRPr="008D11F5" w:rsidRDefault="004F3A50" w:rsidP="004F3A50">
      <w:pPr>
        <w:tabs>
          <w:tab w:val="left" w:pos="11766"/>
        </w:tabs>
        <w:spacing w:after="0" w:line="240" w:lineRule="auto"/>
        <w:ind w:firstLine="709"/>
        <w:rPr>
          <w:rFonts w:ascii="Times New Roman" w:hAnsi="Times New Roman" w:cs="Times New Roman"/>
          <w:sz w:val="24"/>
          <w:szCs w:val="24"/>
        </w:rPr>
      </w:pPr>
    </w:p>
    <w:p w14:paraId="5AADC0D0" w14:textId="4B4C39BC" w:rsidR="004F3A50" w:rsidRPr="008D11F5" w:rsidRDefault="004F3A50" w:rsidP="001B2BF7">
      <w:pPr>
        <w:tabs>
          <w:tab w:val="left" w:pos="11766"/>
        </w:tabs>
        <w:spacing w:after="0" w:line="240" w:lineRule="auto"/>
        <w:ind w:firstLine="709"/>
        <w:jc w:val="right"/>
        <w:rPr>
          <w:rFonts w:ascii="Times New Roman" w:hAnsi="Times New Roman" w:cs="Times New Roman"/>
          <w:sz w:val="24"/>
          <w:szCs w:val="24"/>
        </w:rPr>
      </w:pPr>
      <w:r w:rsidRPr="001B2BF7">
        <w:rPr>
          <w:rFonts w:ascii="Times New Roman" w:hAnsi="Times New Roman" w:cs="Times New Roman"/>
          <w:sz w:val="24"/>
          <w:szCs w:val="24"/>
        </w:rPr>
        <w:t xml:space="preserve">Таблица </w:t>
      </w:r>
      <w:r w:rsidR="009C335F" w:rsidRPr="001B2BF7">
        <w:rPr>
          <w:rFonts w:ascii="Times New Roman" w:hAnsi="Times New Roman" w:cs="Times New Roman"/>
          <w:sz w:val="24"/>
          <w:szCs w:val="24"/>
        </w:rPr>
        <w:t>12</w:t>
      </w:r>
      <w:r w:rsidRPr="001B2BF7">
        <w:rPr>
          <w:rFonts w:ascii="Times New Roman" w:hAnsi="Times New Roman" w:cs="Times New Roman"/>
          <w:sz w:val="24"/>
          <w:szCs w:val="24"/>
        </w:rPr>
        <w:t xml:space="preserve">. </w:t>
      </w:r>
      <w:r w:rsidR="001B2BF7">
        <w:rPr>
          <w:rFonts w:ascii="Times New Roman" w:hAnsi="Times New Roman" w:cs="Times New Roman"/>
          <w:sz w:val="24"/>
          <w:szCs w:val="24"/>
        </w:rPr>
        <w:t>Обобщённая таблица с</w:t>
      </w:r>
      <w:r w:rsidRPr="001B2BF7">
        <w:rPr>
          <w:rFonts w:ascii="Times New Roman" w:hAnsi="Times New Roman" w:cs="Times New Roman"/>
          <w:sz w:val="24"/>
          <w:szCs w:val="24"/>
        </w:rPr>
        <w:t>одержание тяжелых металлов в почвогрунтах полигонов ТБО, мг/кг</w:t>
      </w:r>
    </w:p>
    <w:tbl>
      <w:tblPr>
        <w:tblStyle w:val="a5"/>
        <w:tblpPr w:leftFromText="180" w:rightFromText="180" w:vertAnchor="text" w:horzAnchor="margin" w:tblpXSpec="center" w:tblpY="192"/>
        <w:tblW w:w="0" w:type="auto"/>
        <w:tblLook w:val="04A0" w:firstRow="1" w:lastRow="0" w:firstColumn="1" w:lastColumn="0" w:noHBand="0" w:noVBand="1"/>
      </w:tblPr>
      <w:tblGrid>
        <w:gridCol w:w="1418"/>
        <w:gridCol w:w="1838"/>
        <w:gridCol w:w="1984"/>
      </w:tblGrid>
      <w:tr w:rsidR="004F3A50" w:rsidRPr="008D11F5" w14:paraId="40985A06" w14:textId="77777777" w:rsidTr="004F3A50">
        <w:tc>
          <w:tcPr>
            <w:tcW w:w="1418" w:type="dxa"/>
          </w:tcPr>
          <w:p w14:paraId="56CADB5B"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Элемент</w:t>
            </w:r>
          </w:p>
        </w:tc>
        <w:tc>
          <w:tcPr>
            <w:tcW w:w="1838" w:type="dxa"/>
          </w:tcPr>
          <w:p w14:paraId="3F4E0C33"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Содержания, минимум, мг/кг</w:t>
            </w:r>
          </w:p>
        </w:tc>
        <w:tc>
          <w:tcPr>
            <w:tcW w:w="1984" w:type="dxa"/>
          </w:tcPr>
          <w:p w14:paraId="3036C7B6"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Содержания, максимум мг/кг</w:t>
            </w:r>
          </w:p>
        </w:tc>
      </w:tr>
      <w:tr w:rsidR="004F3A50" w:rsidRPr="008D11F5" w14:paraId="26EE1254" w14:textId="77777777" w:rsidTr="004F3A50">
        <w:tc>
          <w:tcPr>
            <w:tcW w:w="1418" w:type="dxa"/>
          </w:tcPr>
          <w:p w14:paraId="2FC267E8"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lang w:val="en-US"/>
              </w:rPr>
              <w:t>Pb</w:t>
            </w:r>
          </w:p>
        </w:tc>
        <w:tc>
          <w:tcPr>
            <w:tcW w:w="1838" w:type="dxa"/>
          </w:tcPr>
          <w:p w14:paraId="5018ECF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17</w:t>
            </w:r>
          </w:p>
        </w:tc>
        <w:tc>
          <w:tcPr>
            <w:tcW w:w="1984" w:type="dxa"/>
          </w:tcPr>
          <w:p w14:paraId="6746EC8F"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2000</w:t>
            </w:r>
          </w:p>
        </w:tc>
      </w:tr>
      <w:tr w:rsidR="004F3A50" w:rsidRPr="008D11F5" w14:paraId="004EE25A" w14:textId="77777777" w:rsidTr="004F3A50">
        <w:tc>
          <w:tcPr>
            <w:tcW w:w="1418" w:type="dxa"/>
          </w:tcPr>
          <w:p w14:paraId="1641D4F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Zn</w:t>
            </w:r>
          </w:p>
        </w:tc>
        <w:tc>
          <w:tcPr>
            <w:tcW w:w="1838" w:type="dxa"/>
          </w:tcPr>
          <w:p w14:paraId="7693E743"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47</w:t>
            </w:r>
          </w:p>
        </w:tc>
        <w:tc>
          <w:tcPr>
            <w:tcW w:w="1984" w:type="dxa"/>
          </w:tcPr>
          <w:p w14:paraId="231BE5E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6290</w:t>
            </w:r>
          </w:p>
        </w:tc>
      </w:tr>
      <w:tr w:rsidR="004F3A50" w:rsidRPr="008D11F5" w14:paraId="09FA3119" w14:textId="77777777" w:rsidTr="004F3A50">
        <w:tc>
          <w:tcPr>
            <w:tcW w:w="1418" w:type="dxa"/>
          </w:tcPr>
          <w:p w14:paraId="6D4E429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Cu</w:t>
            </w:r>
          </w:p>
        </w:tc>
        <w:tc>
          <w:tcPr>
            <w:tcW w:w="1838" w:type="dxa"/>
          </w:tcPr>
          <w:p w14:paraId="6E5DF8B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12</w:t>
            </w:r>
          </w:p>
        </w:tc>
        <w:tc>
          <w:tcPr>
            <w:tcW w:w="1984" w:type="dxa"/>
          </w:tcPr>
          <w:p w14:paraId="261B8CE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570</w:t>
            </w:r>
          </w:p>
        </w:tc>
      </w:tr>
      <w:tr w:rsidR="004F3A50" w:rsidRPr="008D11F5" w14:paraId="1AC9E63F" w14:textId="77777777" w:rsidTr="004F3A50">
        <w:tc>
          <w:tcPr>
            <w:tcW w:w="1418" w:type="dxa"/>
          </w:tcPr>
          <w:p w14:paraId="5E3A4D1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Sb</w:t>
            </w:r>
          </w:p>
        </w:tc>
        <w:tc>
          <w:tcPr>
            <w:tcW w:w="1838" w:type="dxa"/>
          </w:tcPr>
          <w:p w14:paraId="7DAD6B36"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0,24</w:t>
            </w:r>
          </w:p>
        </w:tc>
        <w:tc>
          <w:tcPr>
            <w:tcW w:w="1984" w:type="dxa"/>
          </w:tcPr>
          <w:p w14:paraId="00F6E55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1,2</w:t>
            </w:r>
          </w:p>
        </w:tc>
      </w:tr>
      <w:tr w:rsidR="004F3A50" w:rsidRPr="008D11F5" w14:paraId="7B65651B" w14:textId="77777777" w:rsidTr="004F3A50">
        <w:tc>
          <w:tcPr>
            <w:tcW w:w="1418" w:type="dxa"/>
          </w:tcPr>
          <w:p w14:paraId="4E92C0F9"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As</w:t>
            </w:r>
          </w:p>
        </w:tc>
        <w:tc>
          <w:tcPr>
            <w:tcW w:w="1838" w:type="dxa"/>
          </w:tcPr>
          <w:p w14:paraId="6F01FDBD"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5,9</w:t>
            </w:r>
          </w:p>
        </w:tc>
        <w:tc>
          <w:tcPr>
            <w:tcW w:w="1984" w:type="dxa"/>
          </w:tcPr>
          <w:p w14:paraId="3A7025C2"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32</w:t>
            </w:r>
          </w:p>
        </w:tc>
      </w:tr>
      <w:tr w:rsidR="004F3A50" w:rsidRPr="008D11F5" w14:paraId="1F2846DB" w14:textId="77777777" w:rsidTr="004F3A50">
        <w:tc>
          <w:tcPr>
            <w:tcW w:w="1418" w:type="dxa"/>
          </w:tcPr>
          <w:p w14:paraId="7BE4B0A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Ni</w:t>
            </w:r>
          </w:p>
        </w:tc>
        <w:tc>
          <w:tcPr>
            <w:tcW w:w="1838" w:type="dxa"/>
          </w:tcPr>
          <w:p w14:paraId="0F59A341"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6</w:t>
            </w:r>
          </w:p>
        </w:tc>
        <w:tc>
          <w:tcPr>
            <w:tcW w:w="1984" w:type="dxa"/>
          </w:tcPr>
          <w:p w14:paraId="7CD8AB1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73</w:t>
            </w:r>
          </w:p>
        </w:tc>
      </w:tr>
      <w:tr w:rsidR="004F3A50" w:rsidRPr="008D11F5" w14:paraId="7A958AF5" w14:textId="77777777" w:rsidTr="004F3A50">
        <w:tc>
          <w:tcPr>
            <w:tcW w:w="1418" w:type="dxa"/>
          </w:tcPr>
          <w:p w14:paraId="67330DB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Co</w:t>
            </w:r>
          </w:p>
        </w:tc>
        <w:tc>
          <w:tcPr>
            <w:tcW w:w="1838" w:type="dxa"/>
          </w:tcPr>
          <w:p w14:paraId="2CA1C3E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5</w:t>
            </w:r>
          </w:p>
        </w:tc>
        <w:tc>
          <w:tcPr>
            <w:tcW w:w="1984" w:type="dxa"/>
          </w:tcPr>
          <w:p w14:paraId="54E5450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16</w:t>
            </w:r>
          </w:p>
        </w:tc>
      </w:tr>
      <w:tr w:rsidR="004F3A50" w:rsidRPr="008D11F5" w14:paraId="4FB0C6CF" w14:textId="77777777" w:rsidTr="004F3A50">
        <w:tc>
          <w:tcPr>
            <w:tcW w:w="1418" w:type="dxa"/>
          </w:tcPr>
          <w:p w14:paraId="5600D76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Cd</w:t>
            </w:r>
          </w:p>
        </w:tc>
        <w:tc>
          <w:tcPr>
            <w:tcW w:w="1838" w:type="dxa"/>
          </w:tcPr>
          <w:p w14:paraId="79549B1A"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0,01</w:t>
            </w:r>
          </w:p>
        </w:tc>
        <w:tc>
          <w:tcPr>
            <w:tcW w:w="1984" w:type="dxa"/>
          </w:tcPr>
          <w:p w14:paraId="3DCF2AFB"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0,67</w:t>
            </w:r>
          </w:p>
        </w:tc>
      </w:tr>
      <w:tr w:rsidR="004F3A50" w:rsidRPr="008D11F5" w14:paraId="4167927E" w14:textId="77777777" w:rsidTr="004F3A50">
        <w:tc>
          <w:tcPr>
            <w:tcW w:w="1418" w:type="dxa"/>
          </w:tcPr>
          <w:p w14:paraId="4BC7D50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Hg</w:t>
            </w:r>
          </w:p>
        </w:tc>
        <w:tc>
          <w:tcPr>
            <w:tcW w:w="1838" w:type="dxa"/>
          </w:tcPr>
          <w:p w14:paraId="4C455C7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0,05</w:t>
            </w:r>
          </w:p>
        </w:tc>
        <w:tc>
          <w:tcPr>
            <w:tcW w:w="1984" w:type="dxa"/>
          </w:tcPr>
          <w:p w14:paraId="1BF92E07"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29</w:t>
            </w:r>
          </w:p>
        </w:tc>
      </w:tr>
      <w:tr w:rsidR="004F3A50" w:rsidRPr="008D11F5" w14:paraId="38275C00" w14:textId="77777777" w:rsidTr="004F3A50">
        <w:tc>
          <w:tcPr>
            <w:tcW w:w="1418" w:type="dxa"/>
          </w:tcPr>
          <w:p w14:paraId="3D6BBE5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Cr</w:t>
            </w:r>
          </w:p>
        </w:tc>
        <w:tc>
          <w:tcPr>
            <w:tcW w:w="1838" w:type="dxa"/>
          </w:tcPr>
          <w:p w14:paraId="69721640"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8</w:t>
            </w:r>
          </w:p>
        </w:tc>
        <w:tc>
          <w:tcPr>
            <w:tcW w:w="1984" w:type="dxa"/>
          </w:tcPr>
          <w:p w14:paraId="58CC7EBF"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249</w:t>
            </w:r>
          </w:p>
        </w:tc>
      </w:tr>
      <w:tr w:rsidR="004F3A50" w:rsidRPr="008D11F5" w14:paraId="285250BF" w14:textId="77777777" w:rsidTr="004F3A50">
        <w:tc>
          <w:tcPr>
            <w:tcW w:w="1418" w:type="dxa"/>
          </w:tcPr>
          <w:p w14:paraId="59013414"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Ti</w:t>
            </w:r>
          </w:p>
        </w:tc>
        <w:tc>
          <w:tcPr>
            <w:tcW w:w="1838" w:type="dxa"/>
          </w:tcPr>
          <w:p w14:paraId="1E37D96E"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rPr>
              <w:t>155</w:t>
            </w:r>
          </w:p>
        </w:tc>
        <w:tc>
          <w:tcPr>
            <w:tcW w:w="1984" w:type="dxa"/>
          </w:tcPr>
          <w:p w14:paraId="5F9D1598"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3161</w:t>
            </w:r>
          </w:p>
        </w:tc>
      </w:tr>
      <w:tr w:rsidR="004F3A50" w:rsidRPr="008D11F5" w14:paraId="68980A23" w14:textId="77777777" w:rsidTr="004F3A50">
        <w:tc>
          <w:tcPr>
            <w:tcW w:w="1418" w:type="dxa"/>
          </w:tcPr>
          <w:p w14:paraId="78F071C5" w14:textId="77777777" w:rsidR="004F3A50" w:rsidRPr="008D11F5" w:rsidRDefault="004F3A50" w:rsidP="004F3A50">
            <w:pPr>
              <w:rPr>
                <w:rFonts w:ascii="Times New Roman" w:hAnsi="Times New Roman" w:cs="Times New Roman"/>
                <w:sz w:val="24"/>
                <w:szCs w:val="24"/>
                <w:lang w:val="en-US"/>
              </w:rPr>
            </w:pPr>
            <w:r w:rsidRPr="008D11F5">
              <w:rPr>
                <w:rFonts w:ascii="Times New Roman" w:hAnsi="Times New Roman" w:cs="Times New Roman"/>
                <w:sz w:val="24"/>
                <w:szCs w:val="24"/>
                <w:lang w:val="en-US"/>
              </w:rPr>
              <w:t>Mn</w:t>
            </w:r>
          </w:p>
        </w:tc>
        <w:tc>
          <w:tcPr>
            <w:tcW w:w="1838" w:type="dxa"/>
          </w:tcPr>
          <w:p w14:paraId="3B499039"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320</w:t>
            </w:r>
          </w:p>
        </w:tc>
        <w:tc>
          <w:tcPr>
            <w:tcW w:w="1984" w:type="dxa"/>
          </w:tcPr>
          <w:p w14:paraId="102EA5B7" w14:textId="77777777" w:rsidR="004F3A50" w:rsidRPr="008D11F5" w:rsidRDefault="004F3A50" w:rsidP="004F3A50">
            <w:pPr>
              <w:rPr>
                <w:rFonts w:ascii="Times New Roman" w:hAnsi="Times New Roman" w:cs="Times New Roman"/>
                <w:sz w:val="24"/>
                <w:szCs w:val="24"/>
              </w:rPr>
            </w:pPr>
            <w:r w:rsidRPr="008D11F5">
              <w:rPr>
                <w:rFonts w:ascii="Times New Roman" w:hAnsi="Times New Roman" w:cs="Times New Roman"/>
                <w:sz w:val="24"/>
                <w:szCs w:val="24"/>
              </w:rPr>
              <w:t>860</w:t>
            </w:r>
          </w:p>
        </w:tc>
      </w:tr>
    </w:tbl>
    <w:p w14:paraId="2BC9C472"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76821A2F" w14:textId="77777777" w:rsidR="004F3A50" w:rsidRPr="008D11F5" w:rsidRDefault="004F3A50" w:rsidP="004F3A50">
      <w:pPr>
        <w:tabs>
          <w:tab w:val="left" w:pos="466"/>
        </w:tabs>
        <w:spacing w:after="0" w:line="240" w:lineRule="auto"/>
        <w:ind w:hanging="1701"/>
        <w:rPr>
          <w:rFonts w:ascii="Times New Roman" w:hAnsi="Times New Roman" w:cs="Times New Roman"/>
          <w:sz w:val="24"/>
          <w:szCs w:val="24"/>
        </w:rPr>
      </w:pPr>
    </w:p>
    <w:p w14:paraId="783375EE" w14:textId="77777777" w:rsidR="004F3A50" w:rsidRPr="008D11F5" w:rsidRDefault="004F3A50" w:rsidP="004F3A50">
      <w:pPr>
        <w:spacing w:after="0" w:line="240" w:lineRule="auto"/>
        <w:rPr>
          <w:rFonts w:ascii="Times New Roman" w:hAnsi="Times New Roman" w:cs="Times New Roman"/>
          <w:sz w:val="24"/>
          <w:szCs w:val="24"/>
        </w:rPr>
      </w:pPr>
    </w:p>
    <w:p w14:paraId="69402B36"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5DC6AB47"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29A5BBE1"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56256E98"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75109E79"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199C7F52"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23CD2DE7"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1166CAD7"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2F805E5E"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6AB101D4"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23A01F5F"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50E054EE" w14:textId="77777777" w:rsidR="004F3A50" w:rsidRPr="008D11F5" w:rsidRDefault="004F3A50" w:rsidP="004F3A50">
      <w:pPr>
        <w:tabs>
          <w:tab w:val="left" w:pos="11766"/>
        </w:tabs>
        <w:spacing w:after="0" w:line="240" w:lineRule="auto"/>
        <w:ind w:firstLine="709"/>
        <w:rPr>
          <w:rFonts w:ascii="Times New Roman" w:eastAsia="Calibri" w:hAnsi="Times New Roman" w:cs="Times New Roman"/>
          <w:color w:val="000000"/>
          <w:sz w:val="24"/>
          <w:szCs w:val="24"/>
          <w:lang w:eastAsia="ru-RU"/>
        </w:rPr>
      </w:pPr>
    </w:p>
    <w:p w14:paraId="49270AFF" w14:textId="77777777" w:rsidR="004F3A50" w:rsidRPr="008D11F5" w:rsidRDefault="004F3A50" w:rsidP="004F3A50">
      <w:pPr>
        <w:rPr>
          <w:rFonts w:ascii="Times New Roman" w:hAnsi="Times New Roman" w:cs="Times New Roman"/>
          <w:sz w:val="24"/>
          <w:szCs w:val="24"/>
        </w:rPr>
      </w:pPr>
    </w:p>
    <w:p w14:paraId="79DDBEFC" w14:textId="77777777" w:rsidR="004F3A50" w:rsidRPr="008D11F5" w:rsidRDefault="004F3A50" w:rsidP="004F3A50">
      <w:pPr>
        <w:shd w:val="clear" w:color="auto" w:fill="FFFFFF"/>
        <w:spacing w:after="0" w:line="360" w:lineRule="auto"/>
        <w:ind w:firstLine="709"/>
        <w:jc w:val="both"/>
        <w:textAlignment w:val="baseline"/>
        <w:rPr>
          <w:rFonts w:ascii="Times New Roman" w:eastAsia="Times New Roman" w:hAnsi="Times New Roman" w:cs="Times New Roman"/>
          <w:color w:val="292929"/>
          <w:sz w:val="24"/>
          <w:szCs w:val="24"/>
          <w:highlight w:val="yellow"/>
          <w:lang w:eastAsia="ru-RU"/>
        </w:rPr>
      </w:pPr>
    </w:p>
    <w:p w14:paraId="4AF4CE65" w14:textId="19801DBE" w:rsidR="004F3A50" w:rsidRPr="008D11F5" w:rsidRDefault="004F3A50" w:rsidP="001B2BF7">
      <w:pPr>
        <w:pStyle w:val="2"/>
        <w:rPr>
          <w:rFonts w:eastAsia="Times New Roman"/>
          <w:lang w:eastAsia="ru-RU"/>
        </w:rPr>
      </w:pPr>
      <w:bookmarkStart w:id="74" w:name="_Toc323141333"/>
      <w:bookmarkStart w:id="75" w:name="_Toc134824371"/>
      <w:r w:rsidRPr="008D11F5">
        <w:rPr>
          <w:rFonts w:eastAsia="Times New Roman"/>
          <w:lang w:eastAsia="ru-RU"/>
        </w:rPr>
        <w:t>3.5. Процессы преобразования свалочных отходов</w:t>
      </w:r>
      <w:bookmarkEnd w:id="74"/>
      <w:bookmarkEnd w:id="75"/>
    </w:p>
    <w:p w14:paraId="2C9ED47B"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Рассмотрим физико-химические процессы разложения отходов в свалке на полигонах ТБО. Весь путь преобразования ТБО можно разделить на 4 этапа, где каждый этап деградации будет охарактеризован реакцией.   </w:t>
      </w:r>
    </w:p>
    <w:p w14:paraId="644A39B7"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b/>
          <w:sz w:val="24"/>
          <w:szCs w:val="24"/>
        </w:rPr>
        <w:t>На первом этапе</w:t>
      </w:r>
      <w:r w:rsidRPr="008D11F5">
        <w:rPr>
          <w:rFonts w:ascii="Times New Roman" w:hAnsi="Times New Roman" w:cs="Times New Roman"/>
          <w:sz w:val="24"/>
          <w:szCs w:val="24"/>
        </w:rPr>
        <w:t>, который протекает в аэробных условиях (на глубине до 50-</w:t>
      </w:r>
      <w:smartTag w:uri="urn:schemas-microsoft-com:office:smarttags" w:element="metricconverter">
        <w:smartTagPr>
          <w:attr w:name="ProductID" w:val="80 см"/>
        </w:smartTagPr>
        <w:r w:rsidRPr="008D11F5">
          <w:rPr>
            <w:rFonts w:ascii="Times New Roman" w:hAnsi="Times New Roman" w:cs="Times New Roman"/>
            <w:sz w:val="24"/>
            <w:szCs w:val="24"/>
          </w:rPr>
          <w:t>80 см</w:t>
        </w:r>
      </w:smartTag>
      <w:r w:rsidRPr="008D11F5">
        <w:rPr>
          <w:rFonts w:ascii="Times New Roman" w:hAnsi="Times New Roman" w:cs="Times New Roman"/>
          <w:sz w:val="24"/>
          <w:szCs w:val="24"/>
        </w:rPr>
        <w:t>), характеризу</w:t>
      </w:r>
      <w:r w:rsidRPr="008D11F5">
        <w:rPr>
          <w:rFonts w:ascii="Times New Roman" w:hAnsi="Times New Roman" w:cs="Times New Roman"/>
          <w:sz w:val="24"/>
          <w:szCs w:val="24"/>
        </w:rPr>
        <w:softHyphen/>
        <w:t xml:space="preserve">ется расходом кислорода и нитрата, поэтому достаточно быстро происходит гидролиз и окисление пищевых отходов, содержащих жиры, белки, углеводы. Около 8% сахаров или углеводов, которые присутствуют в свежих ТБО, подвергаются окислению с образованием глюкозы, а затем углекислого газа и воды, тем самым снижая значение </w:t>
      </w:r>
      <w:r w:rsidRPr="008D11F5">
        <w:rPr>
          <w:rFonts w:ascii="Times New Roman" w:hAnsi="Times New Roman" w:cs="Times New Roman"/>
          <w:sz w:val="24"/>
          <w:szCs w:val="24"/>
          <w:lang w:val="en-US"/>
        </w:rPr>
        <w:t>pH</w:t>
      </w:r>
      <w:r w:rsidRPr="008D11F5">
        <w:rPr>
          <w:rFonts w:ascii="Times New Roman" w:hAnsi="Times New Roman" w:cs="Times New Roman"/>
          <w:sz w:val="24"/>
          <w:szCs w:val="24"/>
        </w:rPr>
        <w:t xml:space="preserve"> от 7,5 до 6,2. </w:t>
      </w:r>
    </w:p>
    <w:p w14:paraId="0E9502D1" w14:textId="77777777" w:rsidR="004F3A50" w:rsidRPr="008D11F5" w:rsidRDefault="004F3A50" w:rsidP="004F3A50">
      <w:pPr>
        <w:spacing w:after="0" w:line="360" w:lineRule="auto"/>
        <w:ind w:firstLine="709"/>
        <w:jc w:val="center"/>
        <w:rPr>
          <w:rFonts w:ascii="Times New Roman" w:hAnsi="Times New Roman" w:cs="Times New Roman"/>
          <w:sz w:val="24"/>
          <w:szCs w:val="24"/>
        </w:rPr>
      </w:pPr>
      <w:r w:rsidRPr="008D11F5">
        <w:rPr>
          <w:rFonts w:ascii="Times New Roman" w:hAnsi="Times New Roman" w:cs="Times New Roman"/>
          <w:sz w:val="24"/>
          <w:szCs w:val="24"/>
        </w:rPr>
        <w:t>C</w:t>
      </w:r>
      <w:r w:rsidRPr="008D11F5">
        <w:rPr>
          <w:rFonts w:ascii="Times New Roman" w:hAnsi="Times New Roman" w:cs="Times New Roman"/>
          <w:sz w:val="24"/>
          <w:szCs w:val="24"/>
          <w:vertAlign w:val="subscript"/>
        </w:rPr>
        <w:t>6</w:t>
      </w:r>
      <w:r w:rsidRPr="008D11F5">
        <w:rPr>
          <w:rFonts w:ascii="Times New Roman" w:hAnsi="Times New Roman" w:cs="Times New Roman"/>
          <w:sz w:val="24"/>
          <w:szCs w:val="24"/>
        </w:rPr>
        <w:t>H</w:t>
      </w:r>
      <w:r w:rsidRPr="008D11F5">
        <w:rPr>
          <w:rFonts w:ascii="Times New Roman" w:hAnsi="Times New Roman" w:cs="Times New Roman"/>
          <w:sz w:val="24"/>
          <w:szCs w:val="24"/>
          <w:vertAlign w:val="subscript"/>
        </w:rPr>
        <w:t>12</w:t>
      </w:r>
      <w:r w:rsidRPr="008D11F5">
        <w:rPr>
          <w:rFonts w:ascii="Times New Roman" w:hAnsi="Times New Roman" w:cs="Times New Roman"/>
          <w:sz w:val="24"/>
          <w:szCs w:val="24"/>
          <w:lang w:val="en-US"/>
        </w:rPr>
        <w:t>O</w:t>
      </w:r>
      <w:r w:rsidRPr="008D11F5">
        <w:rPr>
          <w:rFonts w:ascii="Times New Roman" w:hAnsi="Times New Roman" w:cs="Times New Roman"/>
          <w:sz w:val="24"/>
          <w:szCs w:val="24"/>
          <w:vertAlign w:val="subscript"/>
        </w:rPr>
        <w:t>6</w:t>
      </w:r>
      <w:r w:rsidRPr="008D11F5">
        <w:rPr>
          <w:rFonts w:ascii="Times New Roman" w:hAnsi="Times New Roman" w:cs="Times New Roman"/>
          <w:sz w:val="24"/>
          <w:szCs w:val="24"/>
        </w:rPr>
        <w:t xml:space="preserve"> + 6 О</w:t>
      </w:r>
      <w:r w:rsidRPr="008D11F5">
        <w:rPr>
          <w:rFonts w:ascii="Times New Roman" w:hAnsi="Times New Roman" w:cs="Times New Roman"/>
          <w:sz w:val="24"/>
          <w:szCs w:val="24"/>
          <w:vertAlign w:val="subscript"/>
        </w:rPr>
        <w:t>2</w:t>
      </w:r>
      <w:r w:rsidRPr="008D11F5">
        <w:rPr>
          <w:rFonts w:ascii="Times New Roman" w:hAnsi="Times New Roman" w:cs="Times New Roman"/>
          <w:sz w:val="24"/>
          <w:szCs w:val="24"/>
        </w:rPr>
        <w:t xml:space="preserve"> → 6 СО</w:t>
      </w:r>
      <w:r w:rsidRPr="008D11F5">
        <w:rPr>
          <w:rFonts w:ascii="Times New Roman" w:hAnsi="Times New Roman" w:cs="Times New Roman"/>
          <w:sz w:val="24"/>
          <w:szCs w:val="24"/>
          <w:vertAlign w:val="subscript"/>
        </w:rPr>
        <w:t>2</w:t>
      </w:r>
      <w:r w:rsidRPr="008D11F5">
        <w:rPr>
          <w:rFonts w:ascii="Times New Roman" w:hAnsi="Times New Roman" w:cs="Times New Roman"/>
          <w:sz w:val="24"/>
          <w:szCs w:val="24"/>
        </w:rPr>
        <w:t xml:space="preserve"> + 6 Н</w:t>
      </w:r>
      <w:r w:rsidRPr="008D11F5">
        <w:rPr>
          <w:rFonts w:ascii="Times New Roman" w:hAnsi="Times New Roman" w:cs="Times New Roman"/>
          <w:sz w:val="24"/>
          <w:szCs w:val="24"/>
          <w:vertAlign w:val="subscript"/>
        </w:rPr>
        <w:t>2</w:t>
      </w:r>
      <w:r w:rsidRPr="008D11F5">
        <w:rPr>
          <w:rFonts w:ascii="Times New Roman" w:hAnsi="Times New Roman" w:cs="Times New Roman"/>
          <w:sz w:val="24"/>
          <w:szCs w:val="24"/>
        </w:rPr>
        <w:t>О</w:t>
      </w:r>
    </w:p>
    <w:p w14:paraId="0599BD88" w14:textId="77777777" w:rsidR="004F3A50" w:rsidRPr="008D11F5" w:rsidRDefault="004F3A50" w:rsidP="004F3A50">
      <w:pPr>
        <w:spacing w:after="0" w:line="360" w:lineRule="auto"/>
        <w:ind w:firstLine="709"/>
        <w:jc w:val="center"/>
        <w:rPr>
          <w:rFonts w:ascii="Times New Roman" w:hAnsi="Times New Roman" w:cs="Times New Roman"/>
          <w:sz w:val="24"/>
          <w:szCs w:val="24"/>
          <w:vertAlign w:val="subscript"/>
        </w:rPr>
      </w:pPr>
      <w:r w:rsidRPr="008D11F5">
        <w:rPr>
          <w:rFonts w:ascii="Times New Roman" w:hAnsi="Times New Roman" w:cs="Times New Roman"/>
          <w:sz w:val="24"/>
          <w:szCs w:val="24"/>
        </w:rPr>
        <w:t>5 C</w:t>
      </w:r>
      <w:r w:rsidRPr="008D11F5">
        <w:rPr>
          <w:rFonts w:ascii="Times New Roman" w:hAnsi="Times New Roman" w:cs="Times New Roman"/>
          <w:sz w:val="24"/>
          <w:szCs w:val="24"/>
          <w:vertAlign w:val="subscript"/>
        </w:rPr>
        <w:t>6</w:t>
      </w:r>
      <w:r w:rsidRPr="008D11F5">
        <w:rPr>
          <w:rFonts w:ascii="Times New Roman" w:hAnsi="Times New Roman" w:cs="Times New Roman"/>
          <w:sz w:val="24"/>
          <w:szCs w:val="24"/>
        </w:rPr>
        <w:t>H</w:t>
      </w:r>
      <w:r w:rsidRPr="008D11F5">
        <w:rPr>
          <w:rFonts w:ascii="Times New Roman" w:hAnsi="Times New Roman" w:cs="Times New Roman"/>
          <w:sz w:val="24"/>
          <w:szCs w:val="24"/>
          <w:vertAlign w:val="subscript"/>
        </w:rPr>
        <w:t>12</w:t>
      </w:r>
      <w:r w:rsidRPr="008D11F5">
        <w:rPr>
          <w:rFonts w:ascii="Times New Roman" w:hAnsi="Times New Roman" w:cs="Times New Roman"/>
          <w:sz w:val="24"/>
          <w:szCs w:val="24"/>
          <w:lang w:val="en-US"/>
        </w:rPr>
        <w:t>O</w:t>
      </w:r>
      <w:r w:rsidRPr="008D11F5">
        <w:rPr>
          <w:rFonts w:ascii="Times New Roman" w:hAnsi="Times New Roman" w:cs="Times New Roman"/>
          <w:sz w:val="24"/>
          <w:szCs w:val="24"/>
          <w:vertAlign w:val="subscript"/>
        </w:rPr>
        <w:t>6</w:t>
      </w:r>
      <w:r w:rsidRPr="008D11F5">
        <w:rPr>
          <w:rFonts w:ascii="Times New Roman" w:hAnsi="Times New Roman" w:cs="Times New Roman"/>
          <w:sz w:val="24"/>
          <w:szCs w:val="24"/>
        </w:rPr>
        <w:t xml:space="preserve"> + 24 НNО</w:t>
      </w:r>
      <w:r w:rsidRPr="008D11F5">
        <w:rPr>
          <w:rFonts w:ascii="Times New Roman" w:hAnsi="Times New Roman" w:cs="Times New Roman"/>
          <w:sz w:val="24"/>
          <w:szCs w:val="24"/>
          <w:vertAlign w:val="subscript"/>
        </w:rPr>
        <w:t>3</w:t>
      </w:r>
      <w:r w:rsidRPr="008D11F5">
        <w:rPr>
          <w:rFonts w:ascii="Times New Roman" w:hAnsi="Times New Roman" w:cs="Times New Roman"/>
          <w:sz w:val="24"/>
          <w:szCs w:val="24"/>
        </w:rPr>
        <w:t xml:space="preserve"> → 42 Н</w:t>
      </w:r>
      <w:r w:rsidRPr="008D11F5">
        <w:rPr>
          <w:rFonts w:ascii="Times New Roman" w:hAnsi="Times New Roman" w:cs="Times New Roman"/>
          <w:sz w:val="24"/>
          <w:szCs w:val="24"/>
          <w:vertAlign w:val="subscript"/>
        </w:rPr>
        <w:t>2</w:t>
      </w:r>
      <w:r w:rsidRPr="008D11F5">
        <w:rPr>
          <w:rFonts w:ascii="Times New Roman" w:hAnsi="Times New Roman" w:cs="Times New Roman"/>
          <w:sz w:val="24"/>
          <w:szCs w:val="24"/>
        </w:rPr>
        <w:t>О + 12 N</w:t>
      </w:r>
      <w:r w:rsidRPr="008D11F5">
        <w:rPr>
          <w:rFonts w:ascii="Times New Roman" w:hAnsi="Times New Roman" w:cs="Times New Roman"/>
          <w:sz w:val="24"/>
          <w:szCs w:val="24"/>
          <w:vertAlign w:val="subscript"/>
        </w:rPr>
        <w:t>2</w:t>
      </w:r>
      <w:r w:rsidRPr="008D11F5">
        <w:rPr>
          <w:rFonts w:ascii="Times New Roman" w:hAnsi="Times New Roman" w:cs="Times New Roman"/>
          <w:sz w:val="24"/>
          <w:szCs w:val="24"/>
        </w:rPr>
        <w:t xml:space="preserve"> + 30 СО</w:t>
      </w:r>
      <w:r w:rsidRPr="008D11F5">
        <w:rPr>
          <w:rFonts w:ascii="Times New Roman" w:hAnsi="Times New Roman" w:cs="Times New Roman"/>
          <w:sz w:val="24"/>
          <w:szCs w:val="24"/>
          <w:vertAlign w:val="subscript"/>
        </w:rPr>
        <w:t>2</w:t>
      </w:r>
    </w:p>
    <w:p w14:paraId="7608C752"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Находящийся в органических соединениях фосфор окисляется до фосфатов, а затем осаждается при взаимодействии с ионами металлов (Са</w:t>
      </w:r>
      <w:r w:rsidRPr="008D11F5">
        <w:rPr>
          <w:rFonts w:ascii="Times New Roman" w:hAnsi="Times New Roman" w:cs="Times New Roman"/>
          <w:sz w:val="24"/>
          <w:szCs w:val="24"/>
          <w:vertAlign w:val="superscript"/>
        </w:rPr>
        <w:t>2+</w:t>
      </w:r>
      <w:r w:rsidRPr="008D11F5">
        <w:rPr>
          <w:rFonts w:ascii="Times New Roman" w:hAnsi="Times New Roman" w:cs="Times New Roman"/>
          <w:sz w:val="24"/>
          <w:szCs w:val="24"/>
        </w:rPr>
        <w:t>, Mg</w:t>
      </w:r>
      <w:r w:rsidRPr="008D11F5">
        <w:rPr>
          <w:rFonts w:ascii="Times New Roman" w:hAnsi="Times New Roman" w:cs="Times New Roman"/>
          <w:sz w:val="24"/>
          <w:szCs w:val="24"/>
          <w:vertAlign w:val="superscript"/>
        </w:rPr>
        <w:t>2+</w:t>
      </w:r>
      <w:r w:rsidRPr="008D11F5">
        <w:rPr>
          <w:rFonts w:ascii="Times New Roman" w:hAnsi="Times New Roman" w:cs="Times New Roman"/>
          <w:sz w:val="24"/>
          <w:szCs w:val="24"/>
        </w:rPr>
        <w:t xml:space="preserve"> и др.). Жиры под действие микроорганизмов и плесневых грибов гидролизуются, образуя глицерин и жирные </w:t>
      </w:r>
      <w:r w:rsidRPr="008D11F5">
        <w:rPr>
          <w:rFonts w:ascii="Times New Roman" w:hAnsi="Times New Roman" w:cs="Times New Roman"/>
          <w:sz w:val="24"/>
          <w:szCs w:val="24"/>
        </w:rPr>
        <w:lastRenderedPageBreak/>
        <w:t>кислоты. Затем идет дальнейший распад уже до предельных карбоновых кислот, таких как муравьиная, уксусная, пропионовая и масляная кислоты, которые позже окисляются до углекислого газа. Азотсодержащие органические соединения (белки) под действием специфических микроорганизмов и экзоферментов гидролизуются с образованием полипептидов, расщепляющихся до аминокислот, которые в присутствии микроорганизмов - аммонификаторов разлагаются с образованием аммиака, СО</w:t>
      </w:r>
      <w:r w:rsidRPr="008D11F5">
        <w:rPr>
          <w:rFonts w:ascii="Times New Roman" w:hAnsi="Times New Roman" w:cs="Times New Roman"/>
          <w:sz w:val="24"/>
          <w:szCs w:val="24"/>
          <w:vertAlign w:val="subscript"/>
        </w:rPr>
        <w:t xml:space="preserve">2 </w:t>
      </w:r>
      <w:r w:rsidRPr="008D11F5">
        <w:rPr>
          <w:rFonts w:ascii="Times New Roman" w:hAnsi="Times New Roman" w:cs="Times New Roman"/>
          <w:sz w:val="24"/>
          <w:szCs w:val="24"/>
        </w:rPr>
        <w:t>и Н</w:t>
      </w:r>
      <w:r w:rsidRPr="008D11F5">
        <w:rPr>
          <w:rFonts w:ascii="Times New Roman" w:hAnsi="Times New Roman" w:cs="Times New Roman"/>
          <w:sz w:val="24"/>
          <w:szCs w:val="24"/>
          <w:vertAlign w:val="subscript"/>
        </w:rPr>
        <w:t>2</w:t>
      </w:r>
      <w:r w:rsidRPr="008D11F5">
        <w:rPr>
          <w:rFonts w:ascii="Times New Roman" w:hAnsi="Times New Roman" w:cs="Times New Roman"/>
          <w:sz w:val="24"/>
          <w:szCs w:val="24"/>
        </w:rPr>
        <w:t>О. Белки, содержащие атомы серы при разложение дают тиоспирты (меркаптаны) и окислитель – сульфат-ионы.</w:t>
      </w:r>
    </w:p>
    <w:p w14:paraId="49D3887A"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Процессы окисления и разложения в аэробных условиях сопровождается выделением тепла. Это приводит к повышению температуры тела полигона до 80℃. Рост температуры и присутствие анти</w:t>
      </w:r>
      <w:r w:rsidRPr="008D11F5">
        <w:rPr>
          <w:rFonts w:ascii="Times New Roman" w:hAnsi="Times New Roman" w:cs="Times New Roman"/>
          <w:sz w:val="24"/>
          <w:szCs w:val="24"/>
        </w:rPr>
        <w:softHyphen/>
        <w:t>микробных соединений абиотического проис</w:t>
      </w:r>
      <w:r w:rsidRPr="008D11F5">
        <w:rPr>
          <w:rFonts w:ascii="Times New Roman" w:hAnsi="Times New Roman" w:cs="Times New Roman"/>
          <w:sz w:val="24"/>
          <w:szCs w:val="24"/>
        </w:rPr>
        <w:softHyphen/>
        <w:t>хождения приводят к гибели или инактивации па</w:t>
      </w:r>
      <w:r w:rsidRPr="008D11F5">
        <w:rPr>
          <w:rFonts w:ascii="Times New Roman" w:hAnsi="Times New Roman" w:cs="Times New Roman"/>
          <w:sz w:val="24"/>
          <w:szCs w:val="24"/>
        </w:rPr>
        <w:softHyphen/>
        <w:t xml:space="preserve">тогенных микроорганизмов, личинок насекомых. В связи с появлением окислителей и фильтратов происходит коррозия металлов с кислородной деполяризацией. Образовавшиеся кислоты растворяют металлы, которые переходят в фильтрат. </w:t>
      </w:r>
    </w:p>
    <w:p w14:paraId="53279B8B"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Анаэробная кислая фаза является </w:t>
      </w:r>
      <w:r w:rsidRPr="008D11F5">
        <w:rPr>
          <w:rFonts w:ascii="Times New Roman" w:hAnsi="Times New Roman" w:cs="Times New Roman"/>
          <w:b/>
          <w:sz w:val="24"/>
          <w:szCs w:val="24"/>
        </w:rPr>
        <w:t>второй фазой</w:t>
      </w:r>
      <w:r w:rsidRPr="008D11F5">
        <w:rPr>
          <w:rFonts w:ascii="Times New Roman" w:hAnsi="Times New Roman" w:cs="Times New Roman"/>
          <w:sz w:val="24"/>
          <w:szCs w:val="24"/>
        </w:rPr>
        <w:t xml:space="preserve"> разложения ТБО. Большее количество кислорода и азота расходуются на первом этапе, а также происходит уплотнение тела полигона, поэтому эта стадия характеризуется анаэробной биологической активностью. Ацетогенез самый долгий (длится от десяти до сотни лет) и ключевой процесс деградации ТБО, ведь именно он обуславливает эмиссию загрязняющих веществ. Можно выделить промежуточные этапы:</w:t>
      </w:r>
    </w:p>
    <w:p w14:paraId="3186FA90" w14:textId="77777777" w:rsidR="004F3A50" w:rsidRPr="008D11F5" w:rsidRDefault="004F3A50" w:rsidP="004F3A50">
      <w:pPr>
        <w:numPr>
          <w:ilvl w:val="0"/>
          <w:numId w:val="8"/>
        </w:numPr>
        <w:spacing w:after="0" w:line="360" w:lineRule="auto"/>
        <w:ind w:left="0"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 гидролиз;</w:t>
      </w:r>
    </w:p>
    <w:p w14:paraId="224742B4" w14:textId="77777777" w:rsidR="004F3A50" w:rsidRPr="008D11F5" w:rsidRDefault="004F3A50" w:rsidP="004F3A50">
      <w:pPr>
        <w:numPr>
          <w:ilvl w:val="0"/>
          <w:numId w:val="8"/>
        </w:numPr>
        <w:spacing w:after="0" w:line="360" w:lineRule="auto"/>
        <w:ind w:left="0"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 ацетогенез;</w:t>
      </w:r>
    </w:p>
    <w:p w14:paraId="22D6A572" w14:textId="77777777" w:rsidR="004F3A50" w:rsidRPr="008D11F5" w:rsidRDefault="004F3A50" w:rsidP="004F3A50">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Этап гидролиза может продолжаться до нескольких месяцев. Происходит ферментативный гидролиз органического вещества с образованием жирных кислот, аминокислот, глицерина, полисахаридов, аммиака. </w:t>
      </w:r>
    </w:p>
    <w:p w14:paraId="1F95C6C8" w14:textId="77777777" w:rsidR="004F3A50" w:rsidRPr="008D11F5" w:rsidRDefault="004F3A50" w:rsidP="004F3A50">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На этапе ацетогенеза происходит дальнейший распад органической массы до уксусной и пропионовой кислот, углекислого газа и воды. Значение </w:t>
      </w:r>
      <w:r w:rsidRPr="008D11F5">
        <w:rPr>
          <w:rFonts w:ascii="Times New Roman" w:hAnsi="Times New Roman" w:cs="Times New Roman"/>
          <w:sz w:val="24"/>
          <w:szCs w:val="24"/>
          <w:lang w:val="en-US"/>
        </w:rPr>
        <w:t>pH</w:t>
      </w:r>
      <w:r w:rsidRPr="008D11F5">
        <w:rPr>
          <w:rFonts w:ascii="Times New Roman" w:hAnsi="Times New Roman" w:cs="Times New Roman"/>
          <w:sz w:val="24"/>
          <w:szCs w:val="24"/>
        </w:rPr>
        <w:t xml:space="preserve"> при этом снижается, что приводит к увеличению скорости гидролиза древесины, целлюлозы и синтетических полимеров.</w:t>
      </w:r>
    </w:p>
    <w:p w14:paraId="4FF79B41" w14:textId="2D6E94F9" w:rsidR="004F3A50" w:rsidRPr="008D11F5" w:rsidRDefault="004F3A50" w:rsidP="004F3A50">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 xml:space="preserve">Высокая влажность, кислые значения </w:t>
      </w:r>
      <w:r w:rsidRPr="008D11F5">
        <w:rPr>
          <w:rFonts w:ascii="Times New Roman" w:hAnsi="Times New Roman" w:cs="Times New Roman"/>
          <w:sz w:val="24"/>
          <w:szCs w:val="24"/>
          <w:lang w:val="en-US"/>
        </w:rPr>
        <w:t>pH</w:t>
      </w:r>
      <w:r w:rsidRPr="008D11F5">
        <w:rPr>
          <w:rFonts w:ascii="Times New Roman" w:hAnsi="Times New Roman" w:cs="Times New Roman"/>
          <w:sz w:val="24"/>
          <w:szCs w:val="24"/>
        </w:rPr>
        <w:t xml:space="preserve"> и температура 25℃ способствуют к появлению грибов, которые разрушают древесину, образуют фурфурол, фенол и другие органические вещества, а вода при этом выводит дубильные вещества, такие как полифенолы, танниды, фенолкарбоновые кислоты и т.д. При гидролизе целлюлозы, которая распадается на глюкозу, дисахариды и трисахариды, образуется левулиновая, муравьиная и гуминовая кислоты – начинается гумификация, формируется </w:t>
      </w:r>
      <w:r w:rsidR="00BE7E98">
        <w:rPr>
          <w:rFonts w:ascii="Times New Roman" w:hAnsi="Times New Roman" w:cs="Times New Roman"/>
          <w:sz w:val="24"/>
          <w:szCs w:val="24"/>
        </w:rPr>
        <w:t>почвогрунт</w:t>
      </w:r>
      <w:r w:rsidRPr="008D11F5">
        <w:rPr>
          <w:rFonts w:ascii="Times New Roman" w:hAnsi="Times New Roman" w:cs="Times New Roman"/>
          <w:sz w:val="24"/>
          <w:szCs w:val="24"/>
        </w:rPr>
        <w:t xml:space="preserve">.  </w:t>
      </w:r>
      <w:r w:rsidRPr="008D11F5">
        <w:rPr>
          <w:rFonts w:ascii="Times New Roman" w:hAnsi="Times New Roman" w:cs="Times New Roman"/>
          <w:sz w:val="24"/>
          <w:szCs w:val="24"/>
        </w:rPr>
        <w:lastRenderedPageBreak/>
        <w:t>Гидролитическая деструкция белков, синтети</w:t>
      </w:r>
      <w:r w:rsidRPr="008D11F5">
        <w:rPr>
          <w:rFonts w:ascii="Times New Roman" w:hAnsi="Times New Roman" w:cs="Times New Roman"/>
          <w:sz w:val="24"/>
          <w:szCs w:val="24"/>
        </w:rPr>
        <w:softHyphen/>
        <w:t>ческих полиамидов (капрон, найлон, другие син</w:t>
      </w:r>
      <w:r w:rsidRPr="008D11F5">
        <w:rPr>
          <w:rFonts w:ascii="Times New Roman" w:hAnsi="Times New Roman" w:cs="Times New Roman"/>
          <w:sz w:val="24"/>
          <w:szCs w:val="24"/>
        </w:rPr>
        <w:softHyphen/>
        <w:t>тетические полиамидные ткани) протекает в при</w:t>
      </w:r>
      <w:r w:rsidRPr="008D11F5">
        <w:rPr>
          <w:rFonts w:ascii="Times New Roman" w:hAnsi="Times New Roman" w:cs="Times New Roman"/>
          <w:sz w:val="24"/>
          <w:szCs w:val="24"/>
        </w:rPr>
        <w:softHyphen/>
        <w:t>сутствии ионов водорода по амидной связи с обра</w:t>
      </w:r>
      <w:r w:rsidRPr="008D11F5">
        <w:rPr>
          <w:rFonts w:ascii="Times New Roman" w:hAnsi="Times New Roman" w:cs="Times New Roman"/>
          <w:sz w:val="24"/>
          <w:szCs w:val="24"/>
        </w:rPr>
        <w:softHyphen/>
        <w:t xml:space="preserve">зованием аминокислот, дикарбоновых кислот, капролактама и др. </w:t>
      </w:r>
    </w:p>
    <w:p w14:paraId="690BFA15" w14:textId="77777777" w:rsidR="004F3A50" w:rsidRPr="008D11F5" w:rsidRDefault="004F3A50" w:rsidP="004F3A50">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Таким образом в ацетогеннй фазе (рН = 3.5-6.5) интенсивно происходят деструкция и деполимериза</w:t>
      </w:r>
      <w:r w:rsidRPr="008D11F5">
        <w:rPr>
          <w:rFonts w:ascii="Times New Roman" w:hAnsi="Times New Roman" w:cs="Times New Roman"/>
          <w:sz w:val="24"/>
          <w:szCs w:val="24"/>
        </w:rPr>
        <w:softHyphen/>
        <w:t xml:space="preserve">ция легко- и среднеразлагаемых фракций ТБО. </w:t>
      </w:r>
    </w:p>
    <w:p w14:paraId="0B85DFEF" w14:textId="77777777" w:rsidR="004F3A50" w:rsidRPr="008D11F5" w:rsidRDefault="004F3A50" w:rsidP="004F3A50">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Активные металлы такие как цинк, железо, никель, хром, кадмий окисляются в кислой среде и переходить в растворимую форму. Подвижность металлов и переход их в фильтрат зависит от возможности образовывать растворимые комплексные соли.</w:t>
      </w:r>
    </w:p>
    <w:p w14:paraId="29EC814F" w14:textId="77777777" w:rsidR="004F3A50" w:rsidRPr="008D11F5" w:rsidRDefault="004F3A50" w:rsidP="004F3A50">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sz w:val="24"/>
          <w:szCs w:val="24"/>
        </w:rPr>
        <w:t>Анаэробная кислая фаза характеризуется низкой активностью ацетогениых и метаногенных бактерий.</w:t>
      </w:r>
    </w:p>
    <w:p w14:paraId="712970FD" w14:textId="77777777" w:rsidR="004F3A50" w:rsidRPr="008D11F5" w:rsidRDefault="004F3A50" w:rsidP="004F3A50">
      <w:pPr>
        <w:spacing w:after="0" w:line="360" w:lineRule="auto"/>
        <w:ind w:firstLine="709"/>
        <w:contextualSpacing/>
        <w:jc w:val="both"/>
        <w:rPr>
          <w:rFonts w:ascii="Times New Roman" w:hAnsi="Times New Roman" w:cs="Times New Roman"/>
          <w:sz w:val="24"/>
          <w:szCs w:val="24"/>
        </w:rPr>
      </w:pPr>
      <w:r w:rsidRPr="008D11F5">
        <w:rPr>
          <w:rFonts w:ascii="Times New Roman" w:hAnsi="Times New Roman" w:cs="Times New Roman"/>
          <w:b/>
          <w:sz w:val="24"/>
          <w:szCs w:val="24"/>
        </w:rPr>
        <w:t xml:space="preserve">Третьей фазой </w:t>
      </w:r>
      <w:r w:rsidRPr="008D11F5">
        <w:rPr>
          <w:rFonts w:ascii="Times New Roman" w:hAnsi="Times New Roman" w:cs="Times New Roman"/>
          <w:sz w:val="24"/>
          <w:szCs w:val="24"/>
        </w:rPr>
        <w:t>является стадия активного метаногенеза. На данном этапе происходит снижение содержания органических кислот и большое образование метана. На данной стадии активно учувствуют микроорганизмы: целлюлолитические и ацетогенны бактерии увеличивают свою популяцию. Эти микроорганизмы с высокой скоростью потребляют органические вещества, что превышает скорость гидролиза этих веществ. Концентрация сульфата увеличивается от начала заметного образования метана и затем уменьшается. Рост может быть вызван растворением присутствующих в свалке сульфатных соеди</w:t>
      </w:r>
      <w:r w:rsidRPr="008D11F5">
        <w:rPr>
          <w:rFonts w:ascii="Times New Roman" w:hAnsi="Times New Roman" w:cs="Times New Roman"/>
          <w:sz w:val="24"/>
          <w:szCs w:val="24"/>
        </w:rPr>
        <w:softHyphen/>
        <w:t>нений благодаря снижению рН. Падение концентрации сульфата, возмож</w:t>
      </w:r>
      <w:r w:rsidRPr="008D11F5">
        <w:rPr>
          <w:rFonts w:ascii="Times New Roman" w:hAnsi="Times New Roman" w:cs="Times New Roman"/>
          <w:sz w:val="24"/>
          <w:szCs w:val="24"/>
        </w:rPr>
        <w:softHyphen/>
        <w:t>но, связано с его восстановлением в условиях свалки сульфатредуцирую</w:t>
      </w:r>
      <w:r w:rsidRPr="008D11F5">
        <w:rPr>
          <w:rFonts w:ascii="Times New Roman" w:hAnsi="Times New Roman" w:cs="Times New Roman"/>
          <w:sz w:val="24"/>
          <w:szCs w:val="24"/>
        </w:rPr>
        <w:softHyphen/>
        <w:t>щими бактериями, которые конкурируют с метаногенами за водород. Рас</w:t>
      </w:r>
      <w:r w:rsidRPr="008D11F5">
        <w:rPr>
          <w:rFonts w:ascii="Times New Roman" w:hAnsi="Times New Roman" w:cs="Times New Roman"/>
          <w:sz w:val="24"/>
          <w:szCs w:val="24"/>
        </w:rPr>
        <w:softHyphen/>
        <w:t>ход твердого свалочного вещества на втором и третьем этапах идет до</w:t>
      </w:r>
      <w:r w:rsidRPr="008D11F5">
        <w:rPr>
          <w:rFonts w:ascii="Times New Roman" w:hAnsi="Times New Roman" w:cs="Times New Roman"/>
          <w:sz w:val="24"/>
          <w:szCs w:val="24"/>
        </w:rPr>
        <w:softHyphen/>
        <w:t xml:space="preserve">вольно медленно с некоторым периодом стабильности на третьем этапе. </w:t>
      </w:r>
    </w:p>
    <w:p w14:paraId="5DE08A14" w14:textId="77777777" w:rsidR="004F3A50" w:rsidRPr="008D11F5" w:rsidRDefault="004F3A50" w:rsidP="004F3A50">
      <w:pPr>
        <w:spacing w:after="0" w:line="360" w:lineRule="auto"/>
        <w:jc w:val="both"/>
        <w:rPr>
          <w:rFonts w:ascii="Times New Roman" w:hAnsi="Times New Roman" w:cs="Times New Roman"/>
          <w:sz w:val="24"/>
          <w:szCs w:val="24"/>
        </w:rPr>
      </w:pPr>
      <w:r w:rsidRPr="008D11F5">
        <w:rPr>
          <w:rFonts w:ascii="Times New Roman" w:hAnsi="Times New Roman" w:cs="Times New Roman"/>
          <w:b/>
          <w:sz w:val="24"/>
          <w:szCs w:val="24"/>
        </w:rPr>
        <w:t>Четвертая стадия</w:t>
      </w:r>
      <w:r w:rsidRPr="008D11F5">
        <w:rPr>
          <w:rFonts w:ascii="Times New Roman" w:hAnsi="Times New Roman" w:cs="Times New Roman"/>
          <w:sz w:val="24"/>
          <w:szCs w:val="24"/>
        </w:rPr>
        <w:t xml:space="preserve"> - стадия ста</w:t>
      </w:r>
      <w:r w:rsidRPr="008D11F5">
        <w:rPr>
          <w:rFonts w:ascii="Times New Roman" w:hAnsi="Times New Roman" w:cs="Times New Roman"/>
          <w:sz w:val="24"/>
          <w:szCs w:val="24"/>
        </w:rPr>
        <w:softHyphen/>
        <w:t xml:space="preserve">бильного метаногенеза. На этом этапе происходит максимальное разложения органического вещества. К концу этого этапа остается только 28% целлюлозы и гемицеллюлоз по сравнению с 63%, остававшимися после окончания третьего этапа. </w:t>
      </w:r>
    </w:p>
    <w:p w14:paraId="0A1DF7F6" w14:textId="77777777" w:rsidR="004F3A50" w:rsidRPr="008D11F5" w:rsidRDefault="004F3A50" w:rsidP="004F3A50">
      <w:pPr>
        <w:spacing w:after="0" w:line="360" w:lineRule="auto"/>
        <w:ind w:firstLine="709"/>
        <w:rPr>
          <w:rFonts w:ascii="Times New Roman" w:hAnsi="Times New Roman" w:cs="Times New Roman"/>
          <w:sz w:val="24"/>
          <w:szCs w:val="24"/>
        </w:rPr>
      </w:pPr>
      <w:bookmarkStart w:id="76" w:name="_Hlk132029225"/>
    </w:p>
    <w:p w14:paraId="3ABE51EA" w14:textId="60C9C25B" w:rsidR="004F3A50" w:rsidRPr="008D11F5" w:rsidRDefault="004F3A50" w:rsidP="001B2BF7">
      <w:pPr>
        <w:pStyle w:val="2"/>
      </w:pPr>
      <w:bookmarkStart w:id="77" w:name="_Toc134824372"/>
      <w:r w:rsidRPr="008D11F5">
        <w:t>3.6. Характеристика органической составляющей</w:t>
      </w:r>
      <w:r w:rsidR="008F2456">
        <w:t xml:space="preserve"> почвогрунтов мира</w:t>
      </w:r>
      <w:bookmarkEnd w:id="77"/>
    </w:p>
    <w:p w14:paraId="325944AB" w14:textId="5C6F6713" w:rsidR="004F3A50" w:rsidRPr="008D11F5" w:rsidRDefault="00BE7E98" w:rsidP="004F3A5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Почвогрунты</w:t>
      </w:r>
      <w:r w:rsidR="004F3A50" w:rsidRPr="008D11F5">
        <w:rPr>
          <w:rFonts w:ascii="Times New Roman" w:hAnsi="Times New Roman" w:cs="Times New Roman"/>
          <w:sz w:val="24"/>
          <w:szCs w:val="24"/>
        </w:rPr>
        <w:t xml:space="preserve"> содержат большое количество органических веществ, которые могут влиять на их физико-химические свойства и способность поддерживать растительный рост. Органическая составляющая </w:t>
      </w:r>
      <w:r>
        <w:rPr>
          <w:rFonts w:ascii="Times New Roman" w:hAnsi="Times New Roman" w:cs="Times New Roman"/>
          <w:sz w:val="24"/>
          <w:szCs w:val="24"/>
        </w:rPr>
        <w:t>почвогрунтов</w:t>
      </w:r>
      <w:r w:rsidR="004F3A50" w:rsidRPr="008D11F5">
        <w:rPr>
          <w:rFonts w:ascii="Times New Roman" w:hAnsi="Times New Roman" w:cs="Times New Roman"/>
          <w:sz w:val="24"/>
          <w:szCs w:val="24"/>
        </w:rPr>
        <w:t xml:space="preserve"> может быть представлена различными компонентами, включая остатки пищи, растительные отходы, животные отходы, бумагу и картон, текстильные материалы и т.д. Она также может содержать различные классы органических соединений, такие как углеводы, жиры, белки, липиды, полисахариды и т.д. </w:t>
      </w:r>
    </w:p>
    <w:p w14:paraId="25AC129D" w14:textId="371EC71B"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lastRenderedPageBreak/>
        <w:t xml:space="preserve">Разложение органических соединений происходит в результате деятельности различных микроорганизмов, включая бактерии, грибы и дрожжи. Они разлагают органические соединения на более простые соединения, такие как углекислый газ, вода и аммиак. Процесс разложения органических материалов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может занимать от нескольких месяцев до нескольких лет, в зависимости от условий окружающей среды и наличия подходящих микроорганизмов.</w:t>
      </w:r>
    </w:p>
    <w:p w14:paraId="5552D73E" w14:textId="50B85D39"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Углеводороды, такие как бензол, толуол и ксилол, являются одними из наиболее распространенных органических соединений, которые можно найти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Они могут образовываться в результате разложения нефтепродуктов, таких как бензин и масло. Белки, такие как кератин, являются другой распространенной органической составляющей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Они могут образовываться в результате разложения органических материалов, таких как кожа, волосы и ногти. Липиды, такие как жиры и масла, могут также встречаться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образуясь в результате разложения органических материалов, таких как пищевые отходы. Целлюлоза, которая является основным компонентом растительной клеточной стенки, также может встречаться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Она может разлагаться как аэробными, так и анаэробными микроорганизмами в зависимости от наличия кислорода. В процессе аэробного разложения целлюлозы образуется углекислый газ (CO</w:t>
      </w:r>
      <w:r w:rsidRPr="001B2BF7">
        <w:rPr>
          <w:rFonts w:ascii="Times New Roman" w:hAnsi="Times New Roman" w:cs="Times New Roman"/>
          <w:sz w:val="24"/>
          <w:szCs w:val="24"/>
          <w:vertAlign w:val="subscript"/>
        </w:rPr>
        <w:t>2</w:t>
      </w:r>
      <w:r w:rsidRPr="008D11F5">
        <w:rPr>
          <w:rFonts w:ascii="Times New Roman" w:hAnsi="Times New Roman" w:cs="Times New Roman"/>
          <w:sz w:val="24"/>
          <w:szCs w:val="24"/>
        </w:rPr>
        <w:t>) и вода (H</w:t>
      </w:r>
      <w:r w:rsidRPr="001B2BF7">
        <w:rPr>
          <w:rFonts w:ascii="Times New Roman" w:hAnsi="Times New Roman" w:cs="Times New Roman"/>
          <w:sz w:val="24"/>
          <w:szCs w:val="24"/>
          <w:vertAlign w:val="subscript"/>
        </w:rPr>
        <w:t>2</w:t>
      </w:r>
      <w:r w:rsidRPr="008D11F5">
        <w:rPr>
          <w:rFonts w:ascii="Times New Roman" w:hAnsi="Times New Roman" w:cs="Times New Roman"/>
          <w:sz w:val="24"/>
          <w:szCs w:val="24"/>
        </w:rPr>
        <w:t>O). В анаэробных условиях целлюлоза разлагается до метана (CH</w:t>
      </w:r>
      <w:r w:rsidRPr="001B2BF7">
        <w:rPr>
          <w:rFonts w:ascii="Times New Roman" w:hAnsi="Times New Roman" w:cs="Times New Roman"/>
          <w:sz w:val="24"/>
          <w:szCs w:val="24"/>
          <w:vertAlign w:val="subscript"/>
        </w:rPr>
        <w:t>4</w:t>
      </w:r>
      <w:r w:rsidRPr="008D11F5">
        <w:rPr>
          <w:rFonts w:ascii="Times New Roman" w:hAnsi="Times New Roman" w:cs="Times New Roman"/>
          <w:sz w:val="24"/>
          <w:szCs w:val="24"/>
        </w:rPr>
        <w:t>) и углекислого газа (CO</w:t>
      </w:r>
      <w:r w:rsidRPr="001B2BF7">
        <w:rPr>
          <w:rFonts w:ascii="Times New Roman" w:hAnsi="Times New Roman" w:cs="Times New Roman"/>
          <w:sz w:val="24"/>
          <w:szCs w:val="24"/>
          <w:vertAlign w:val="subscript"/>
        </w:rPr>
        <w:t>2</w:t>
      </w:r>
      <w:r w:rsidRPr="001B2BF7">
        <w:rPr>
          <w:rFonts w:ascii="Times New Roman" w:hAnsi="Times New Roman" w:cs="Times New Roman"/>
          <w:sz w:val="24"/>
          <w:szCs w:val="24"/>
        </w:rPr>
        <w:t>) (Liang</w:t>
      </w:r>
      <w:r w:rsidR="001B2BF7" w:rsidRPr="001B2BF7">
        <w:rPr>
          <w:rFonts w:ascii="Times New Roman" w:hAnsi="Times New Roman" w:cs="Times New Roman"/>
          <w:sz w:val="24"/>
          <w:szCs w:val="24"/>
        </w:rPr>
        <w:t xml:space="preserve">, </w:t>
      </w:r>
      <w:r w:rsidRPr="001B2BF7">
        <w:rPr>
          <w:rFonts w:ascii="Times New Roman" w:hAnsi="Times New Roman" w:cs="Times New Roman"/>
          <w:sz w:val="24"/>
          <w:szCs w:val="24"/>
        </w:rPr>
        <w:t>2018).</w:t>
      </w:r>
    </w:p>
    <w:p w14:paraId="661846EE" w14:textId="0F194C56"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Еще среди органических соединений, обнаруженных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наиболее распространенными являются полициклические ароматические углеводороды (ПАУ), хлорированные бифенилы (ХБ), фталаты, фенолы, бензол и другие. Их присутствие может негативно влиять на окружающую среду и здоровье </w:t>
      </w:r>
      <w:r w:rsidRPr="001B2BF7">
        <w:rPr>
          <w:rFonts w:ascii="Times New Roman" w:hAnsi="Times New Roman" w:cs="Times New Roman"/>
          <w:sz w:val="24"/>
          <w:szCs w:val="24"/>
        </w:rPr>
        <w:t>человека (</w:t>
      </w:r>
      <w:r w:rsidRPr="001B2BF7">
        <w:rPr>
          <w:rFonts w:ascii="Times New Roman" w:hAnsi="Times New Roman" w:cs="Times New Roman"/>
          <w:sz w:val="24"/>
          <w:szCs w:val="24"/>
          <w:lang w:val="en-US"/>
        </w:rPr>
        <w:t>Pan</w:t>
      </w:r>
      <w:r w:rsidR="001B2BF7" w:rsidRPr="001B2BF7">
        <w:rPr>
          <w:rFonts w:ascii="Times New Roman" w:hAnsi="Times New Roman" w:cs="Times New Roman"/>
          <w:sz w:val="24"/>
          <w:szCs w:val="24"/>
        </w:rPr>
        <w:t xml:space="preserve">, </w:t>
      </w:r>
      <w:r w:rsidRPr="001B2BF7">
        <w:rPr>
          <w:rFonts w:ascii="Times New Roman" w:hAnsi="Times New Roman" w:cs="Times New Roman"/>
          <w:sz w:val="24"/>
          <w:szCs w:val="24"/>
        </w:rPr>
        <w:t>2019).</w:t>
      </w:r>
    </w:p>
    <w:p w14:paraId="4C65F765" w14:textId="71BF7F5D"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Например, исследование, проведенное Миленой Бондарчук и ее коллегами и опубликованное в журнале "</w:t>
      </w:r>
      <w:r w:rsidRPr="008D11F5">
        <w:rPr>
          <w:rFonts w:ascii="Times New Roman" w:hAnsi="Times New Roman" w:cs="Times New Roman"/>
          <w:sz w:val="24"/>
          <w:szCs w:val="24"/>
          <w:lang w:val="en-US"/>
        </w:rPr>
        <w:t>Environmental</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Pollution</w:t>
      </w:r>
      <w:r w:rsidRPr="008D11F5">
        <w:rPr>
          <w:rFonts w:ascii="Times New Roman" w:hAnsi="Times New Roman" w:cs="Times New Roman"/>
          <w:sz w:val="24"/>
          <w:szCs w:val="24"/>
        </w:rPr>
        <w:t xml:space="preserve">" в 2018 году, показало, что содержание ПАУ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может быть выше предельно допустимых концентраций и представлять угрозу для здоровья человека и экосистемы. Авторы также отмечают, что органические соединения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могут длительное время сохранять свою токсичность и мигрировать в окружающие водные и почвенные системы.</w:t>
      </w:r>
    </w:p>
    <w:p w14:paraId="7ED0BCD9" w14:textId="6345D4A8"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Кроме того, исследование, проведенное Винсентом Ли и его коллегами и опубликованное в журнале "</w:t>
      </w:r>
      <w:r w:rsidRPr="008D11F5">
        <w:rPr>
          <w:rFonts w:ascii="Times New Roman" w:hAnsi="Times New Roman" w:cs="Times New Roman"/>
          <w:sz w:val="24"/>
          <w:szCs w:val="24"/>
          <w:lang w:val="en-US"/>
        </w:rPr>
        <w:t>Journal</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of</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Hazardous</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Materials</w:t>
      </w:r>
      <w:r w:rsidRPr="008D11F5">
        <w:rPr>
          <w:rFonts w:ascii="Times New Roman" w:hAnsi="Times New Roman" w:cs="Times New Roman"/>
          <w:sz w:val="24"/>
          <w:szCs w:val="24"/>
        </w:rPr>
        <w:t xml:space="preserve">" в 2017 году, обнаружило высокую концентрацию ХБ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Авторы отмечают, что эти соединения имеют высокую токсичность и могут накапливаться в тканях живых организмов, что может приводить к различным заболеваниям и даже смерти.</w:t>
      </w:r>
    </w:p>
    <w:p w14:paraId="28E9C4E6" w14:textId="6FB460CC"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lastRenderedPageBreak/>
        <w:t xml:space="preserve">Другой важный компонент органической составляющей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 это лингин. Лингин – это полимерный компонент растительной клеточной стенки, который не может быть разложен микроорганизмами в аэробных или анаэробных условиях </w:t>
      </w:r>
      <w:r w:rsidRPr="001B2BF7">
        <w:rPr>
          <w:rFonts w:ascii="Times New Roman" w:hAnsi="Times New Roman" w:cs="Times New Roman"/>
          <w:sz w:val="24"/>
          <w:szCs w:val="24"/>
        </w:rPr>
        <w:t>(Touceda-González</w:t>
      </w:r>
      <w:r w:rsidR="001B2BF7" w:rsidRPr="001B2BF7">
        <w:rPr>
          <w:rFonts w:ascii="Times New Roman" w:hAnsi="Times New Roman" w:cs="Times New Roman"/>
          <w:sz w:val="24"/>
          <w:szCs w:val="24"/>
        </w:rPr>
        <w:t xml:space="preserve">, </w:t>
      </w:r>
      <w:r w:rsidRPr="001B2BF7">
        <w:rPr>
          <w:rFonts w:ascii="Times New Roman" w:hAnsi="Times New Roman" w:cs="Times New Roman"/>
          <w:sz w:val="24"/>
          <w:szCs w:val="24"/>
        </w:rPr>
        <w:t>2020).</w:t>
      </w:r>
    </w:p>
    <w:p w14:paraId="2B336CF8" w14:textId="4EB93A3E"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Органическая составляющая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также может содержать различные полимеры, такие как полиэтилен, полипропилен и полистирол. Эти полимеры могут сохраняться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на десятилетия и даже века, так как не могут быть разложены микроорганизмами в природ</w:t>
      </w:r>
      <w:r w:rsidRPr="001B2BF7">
        <w:rPr>
          <w:rFonts w:ascii="Times New Roman" w:hAnsi="Times New Roman" w:cs="Times New Roman"/>
          <w:sz w:val="24"/>
          <w:szCs w:val="24"/>
        </w:rPr>
        <w:t>ных условиях (Bhuvaneswari</w:t>
      </w:r>
      <w:r w:rsidR="001B2BF7" w:rsidRPr="001B2BF7">
        <w:rPr>
          <w:rFonts w:ascii="Times New Roman" w:hAnsi="Times New Roman" w:cs="Times New Roman"/>
          <w:sz w:val="24"/>
          <w:szCs w:val="24"/>
        </w:rPr>
        <w:t xml:space="preserve">, </w:t>
      </w:r>
      <w:r w:rsidRPr="001B2BF7">
        <w:rPr>
          <w:rFonts w:ascii="Times New Roman" w:hAnsi="Times New Roman" w:cs="Times New Roman"/>
          <w:sz w:val="24"/>
          <w:szCs w:val="24"/>
        </w:rPr>
        <w:t>2021).</w:t>
      </w:r>
    </w:p>
    <w:p w14:paraId="6EE82F85" w14:textId="13A9BDD6"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Изучение органической составляющей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является важной задачей, так как она влияет на качество грунтов и может иметь негативное воздействие на окружающую среду. Различные методы обработки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такие как биоразложение и пиролиз, </w:t>
      </w:r>
      <w:r w:rsidRPr="001B2BF7">
        <w:rPr>
          <w:rFonts w:ascii="Times New Roman" w:hAnsi="Times New Roman" w:cs="Times New Roman"/>
          <w:sz w:val="24"/>
          <w:szCs w:val="24"/>
        </w:rPr>
        <w:t xml:space="preserve">могут использоваться для уменьшения содержания органических отходов в </w:t>
      </w:r>
      <w:r w:rsidR="00BE7E98" w:rsidRPr="001B2BF7">
        <w:rPr>
          <w:rFonts w:ascii="Times New Roman" w:hAnsi="Times New Roman" w:cs="Times New Roman"/>
          <w:sz w:val="24"/>
          <w:szCs w:val="24"/>
        </w:rPr>
        <w:t>почвогрунтах</w:t>
      </w:r>
      <w:r w:rsidRPr="001B2BF7">
        <w:rPr>
          <w:rFonts w:ascii="Times New Roman" w:hAnsi="Times New Roman" w:cs="Times New Roman"/>
          <w:sz w:val="24"/>
          <w:szCs w:val="24"/>
        </w:rPr>
        <w:t xml:space="preserve"> (Liang, 2018).</w:t>
      </w:r>
    </w:p>
    <w:p w14:paraId="5C7401D1" w14:textId="7275150B"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Одним из ключевых аспектов органической составляющей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является ее влияние на кислотно-щелочной баланс грунта. Из-за высокого содержания органических веществ </w:t>
      </w:r>
      <w:r w:rsidR="00BE7E98">
        <w:rPr>
          <w:rFonts w:ascii="Times New Roman" w:hAnsi="Times New Roman" w:cs="Times New Roman"/>
          <w:sz w:val="24"/>
          <w:szCs w:val="24"/>
        </w:rPr>
        <w:t>почвогрунты</w:t>
      </w:r>
      <w:r w:rsidRPr="008D11F5">
        <w:rPr>
          <w:rFonts w:ascii="Times New Roman" w:hAnsi="Times New Roman" w:cs="Times New Roman"/>
          <w:sz w:val="24"/>
          <w:szCs w:val="24"/>
        </w:rPr>
        <w:t xml:space="preserve"> могут иметь высокий уровень кислотности, что может приводить к разрушению структуры грунта и ухудшению его питательных свойств. Кроме того, органические вещества могут разлагаться под действием микроорганизмов, что приводит к образованию метана и других газов, что может быть опасным для окружающей среды.</w:t>
      </w:r>
    </w:p>
    <w:p w14:paraId="69769C8B" w14:textId="22463463"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Следует отметить, что состав и количество органических соединений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может значительно отличаться в разных странах, в зависимости от характеристик отходов и условий обработки на свалке. Также влияние на состав </w:t>
      </w:r>
      <w:r w:rsidR="00BE7E98">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может оказывать климатические условия и геологические особенности местности.</w:t>
      </w:r>
    </w:p>
    <w:bookmarkEnd w:id="76"/>
    <w:p w14:paraId="0739B3F7" w14:textId="77777777" w:rsidR="004F3A50" w:rsidRPr="008D11F5" w:rsidRDefault="004F3A50" w:rsidP="004F3A50">
      <w:pPr>
        <w:spacing w:after="0" w:line="360" w:lineRule="auto"/>
        <w:ind w:firstLine="709"/>
        <w:rPr>
          <w:rFonts w:ascii="Times New Roman" w:hAnsi="Times New Roman" w:cs="Times New Roman"/>
          <w:sz w:val="24"/>
          <w:szCs w:val="24"/>
        </w:rPr>
      </w:pPr>
    </w:p>
    <w:p w14:paraId="0F664603" w14:textId="2E305B08" w:rsidR="004F3A50" w:rsidRPr="008D11F5" w:rsidRDefault="004F3A50" w:rsidP="001B2BF7">
      <w:pPr>
        <w:pStyle w:val="2"/>
      </w:pPr>
      <w:bookmarkStart w:id="78" w:name="_Toc134824373"/>
      <w:r w:rsidRPr="008D11F5">
        <w:t>3.7. Характеристика органической составляющей почвогрунтов Янино-1</w:t>
      </w:r>
      <w:bookmarkEnd w:id="78"/>
    </w:p>
    <w:p w14:paraId="3FFE0554" w14:textId="77777777" w:rsidR="004F3A50" w:rsidRPr="008D11F5" w:rsidRDefault="004F3A50" w:rsidP="001B2BF7">
      <w:pPr>
        <w:spacing w:after="0" w:line="360" w:lineRule="auto"/>
        <w:ind w:firstLine="708"/>
        <w:outlineLvl w:val="2"/>
        <w:rPr>
          <w:rFonts w:ascii="Times New Roman" w:hAnsi="Times New Roman" w:cs="Times New Roman"/>
          <w:b/>
          <w:sz w:val="24"/>
          <w:szCs w:val="24"/>
        </w:rPr>
      </w:pPr>
      <w:bookmarkStart w:id="79" w:name="_Toc105501734"/>
      <w:bookmarkStart w:id="80" w:name="_Toc134795379"/>
      <w:bookmarkStart w:id="81" w:name="_Toc134795957"/>
      <w:bookmarkStart w:id="82" w:name="_Toc134824374"/>
      <w:r w:rsidRPr="008D11F5">
        <w:rPr>
          <w:rFonts w:ascii="Times New Roman" w:eastAsia="Calibri" w:hAnsi="Times New Roman" w:cs="Times New Roman"/>
          <w:b/>
          <w:sz w:val="24"/>
          <w:szCs w:val="24"/>
        </w:rPr>
        <w:t xml:space="preserve">Содержание </w:t>
      </w:r>
      <w:r w:rsidRPr="008D11F5">
        <w:rPr>
          <w:rFonts w:ascii="Times New Roman" w:eastAsia="Calibri" w:hAnsi="Times New Roman" w:cs="Times New Roman"/>
          <w:b/>
          <w:sz w:val="24"/>
          <w:szCs w:val="24"/>
          <w:lang w:val="en-US"/>
        </w:rPr>
        <w:t>C</w:t>
      </w:r>
      <w:r w:rsidRPr="008D11F5">
        <w:rPr>
          <w:rFonts w:ascii="Times New Roman" w:eastAsia="Calibri" w:hAnsi="Times New Roman" w:cs="Times New Roman"/>
          <w:b/>
          <w:sz w:val="24"/>
          <w:szCs w:val="24"/>
        </w:rPr>
        <w:t xml:space="preserve">, </w:t>
      </w:r>
      <w:r w:rsidRPr="008D11F5">
        <w:rPr>
          <w:rFonts w:ascii="Times New Roman" w:eastAsia="Calibri" w:hAnsi="Times New Roman" w:cs="Times New Roman"/>
          <w:b/>
          <w:sz w:val="24"/>
          <w:szCs w:val="24"/>
          <w:lang w:val="en-US"/>
        </w:rPr>
        <w:t>N</w:t>
      </w:r>
      <w:r w:rsidRPr="008D11F5">
        <w:rPr>
          <w:rFonts w:ascii="Times New Roman" w:eastAsia="Calibri" w:hAnsi="Times New Roman" w:cs="Times New Roman"/>
          <w:b/>
          <w:sz w:val="24"/>
          <w:szCs w:val="24"/>
        </w:rPr>
        <w:t xml:space="preserve">, </w:t>
      </w:r>
      <w:r w:rsidRPr="008D11F5">
        <w:rPr>
          <w:rFonts w:ascii="Times New Roman" w:eastAsia="Calibri" w:hAnsi="Times New Roman" w:cs="Times New Roman"/>
          <w:b/>
          <w:sz w:val="24"/>
          <w:szCs w:val="24"/>
          <w:lang w:val="en-US"/>
        </w:rPr>
        <w:t>H</w:t>
      </w:r>
      <w:r w:rsidRPr="008D11F5">
        <w:rPr>
          <w:rFonts w:ascii="Times New Roman" w:eastAsia="Calibri" w:hAnsi="Times New Roman" w:cs="Times New Roman"/>
          <w:b/>
          <w:sz w:val="24"/>
          <w:szCs w:val="24"/>
        </w:rPr>
        <w:t xml:space="preserve"> в свалочных почвогрунтах 20-летнего и 2-годичного захоронения ТБО</w:t>
      </w:r>
      <w:bookmarkEnd w:id="79"/>
      <w:bookmarkEnd w:id="80"/>
      <w:bookmarkEnd w:id="81"/>
      <w:bookmarkEnd w:id="82"/>
    </w:p>
    <w:p w14:paraId="0F1F4B40" w14:textId="71E47077" w:rsidR="004F3A50"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Результаты </w:t>
      </w:r>
      <w:r w:rsidRPr="008D11F5">
        <w:rPr>
          <w:rFonts w:ascii="Times New Roman" w:eastAsia="Calibri" w:hAnsi="Times New Roman" w:cs="Times New Roman"/>
          <w:sz w:val="24"/>
          <w:szCs w:val="24"/>
          <w:lang w:val="en-US"/>
        </w:rPr>
        <w:t>C</w:t>
      </w:r>
      <w:r w:rsidRPr="008D11F5">
        <w:rPr>
          <w:rFonts w:ascii="Times New Roman" w:eastAsia="Calibri" w:hAnsi="Times New Roman" w:cs="Times New Roman"/>
          <w:sz w:val="24"/>
          <w:szCs w:val="24"/>
        </w:rPr>
        <w:t xml:space="preserve">, </w:t>
      </w:r>
      <w:r w:rsidRPr="008D11F5">
        <w:rPr>
          <w:rFonts w:ascii="Times New Roman" w:eastAsia="Calibri" w:hAnsi="Times New Roman" w:cs="Times New Roman"/>
          <w:sz w:val="24"/>
          <w:szCs w:val="24"/>
          <w:lang w:val="en-US"/>
        </w:rPr>
        <w:t>H</w:t>
      </w:r>
      <w:r w:rsidRPr="008D11F5">
        <w:rPr>
          <w:rFonts w:ascii="Times New Roman" w:eastAsia="Calibri" w:hAnsi="Times New Roman" w:cs="Times New Roman"/>
          <w:sz w:val="24"/>
          <w:szCs w:val="24"/>
        </w:rPr>
        <w:t xml:space="preserve">, </w:t>
      </w:r>
      <w:r w:rsidRPr="008D11F5">
        <w:rPr>
          <w:rFonts w:ascii="Times New Roman" w:eastAsia="Calibri" w:hAnsi="Times New Roman" w:cs="Times New Roman"/>
          <w:sz w:val="24"/>
          <w:szCs w:val="24"/>
          <w:lang w:val="en-US"/>
        </w:rPr>
        <w:t>N</w:t>
      </w:r>
      <w:r w:rsidRPr="008D11F5">
        <w:rPr>
          <w:rFonts w:ascii="Times New Roman" w:eastAsia="Calibri" w:hAnsi="Times New Roman" w:cs="Times New Roman"/>
          <w:sz w:val="24"/>
          <w:szCs w:val="24"/>
        </w:rPr>
        <w:t xml:space="preserve"> анализа свалочных почвогрунтов представлены в табл. 9, рис. 30. По сравнению со свалочными почвогрунтами 20-летних захоронений ТБО, почвогрунты 2-годичных захоронений имеют более высокие доли азота, углерода и водорода в 2 раза, 2,5 раза и 2 раза соответственно.</w:t>
      </w:r>
    </w:p>
    <w:p w14:paraId="63BB6822" w14:textId="2796D790" w:rsidR="001B2BF7" w:rsidRDefault="001B2BF7" w:rsidP="004F3A50">
      <w:pPr>
        <w:spacing w:after="0" w:line="360" w:lineRule="auto"/>
        <w:ind w:firstLine="709"/>
        <w:jc w:val="both"/>
        <w:rPr>
          <w:rFonts w:ascii="Times New Roman" w:eastAsia="Calibri" w:hAnsi="Times New Roman" w:cs="Times New Roman"/>
          <w:sz w:val="24"/>
          <w:szCs w:val="24"/>
        </w:rPr>
      </w:pPr>
    </w:p>
    <w:p w14:paraId="60D888C6" w14:textId="6E040F7C" w:rsidR="001B2BF7" w:rsidRDefault="001B2BF7" w:rsidP="004F3A50">
      <w:pPr>
        <w:spacing w:after="0" w:line="360" w:lineRule="auto"/>
        <w:ind w:firstLine="709"/>
        <w:jc w:val="both"/>
        <w:rPr>
          <w:rFonts w:ascii="Times New Roman" w:eastAsia="Calibri" w:hAnsi="Times New Roman" w:cs="Times New Roman"/>
          <w:sz w:val="24"/>
          <w:szCs w:val="24"/>
        </w:rPr>
      </w:pPr>
    </w:p>
    <w:p w14:paraId="0F86C3B2" w14:textId="77777777" w:rsidR="001B2BF7" w:rsidRDefault="001B2BF7" w:rsidP="004F3A50">
      <w:pPr>
        <w:spacing w:line="26" w:lineRule="atLeast"/>
        <w:jc w:val="right"/>
        <w:rPr>
          <w:rFonts w:ascii="Times New Roman" w:eastAsia="Calibri" w:hAnsi="Times New Roman" w:cs="Times New Roman"/>
          <w:sz w:val="24"/>
          <w:szCs w:val="24"/>
        </w:rPr>
      </w:pPr>
    </w:p>
    <w:p w14:paraId="7E435C47" w14:textId="77777777" w:rsidR="001B2BF7" w:rsidRDefault="001B2BF7" w:rsidP="004F3A50">
      <w:pPr>
        <w:spacing w:line="26" w:lineRule="atLeast"/>
        <w:jc w:val="right"/>
        <w:rPr>
          <w:rFonts w:ascii="Times New Roman" w:eastAsia="Calibri" w:hAnsi="Times New Roman" w:cs="Times New Roman"/>
          <w:sz w:val="24"/>
          <w:szCs w:val="24"/>
          <w:highlight w:val="yellow"/>
          <w:u w:val="single"/>
        </w:rPr>
      </w:pPr>
    </w:p>
    <w:p w14:paraId="6232F524" w14:textId="10C1DE5E" w:rsidR="004F3A50" w:rsidRPr="001B2BF7" w:rsidRDefault="004F3A50" w:rsidP="001B2BF7">
      <w:pPr>
        <w:spacing w:line="26" w:lineRule="atLeast"/>
        <w:jc w:val="right"/>
        <w:rPr>
          <w:rFonts w:ascii="Times New Roman" w:hAnsi="Times New Roman" w:cs="Times New Roman"/>
          <w:sz w:val="24"/>
          <w:szCs w:val="24"/>
        </w:rPr>
      </w:pPr>
      <w:r w:rsidRPr="001B2BF7">
        <w:rPr>
          <w:rFonts w:ascii="Times New Roman" w:eastAsia="Calibri" w:hAnsi="Times New Roman" w:cs="Times New Roman"/>
          <w:sz w:val="24"/>
          <w:szCs w:val="24"/>
        </w:rPr>
        <w:lastRenderedPageBreak/>
        <w:t xml:space="preserve">Таблица </w:t>
      </w:r>
      <w:r w:rsidR="001B2BF7" w:rsidRPr="001B2BF7">
        <w:rPr>
          <w:rFonts w:ascii="Times New Roman" w:eastAsia="Calibri" w:hAnsi="Times New Roman" w:cs="Times New Roman"/>
          <w:sz w:val="24"/>
          <w:szCs w:val="24"/>
        </w:rPr>
        <w:t>13</w:t>
      </w:r>
      <w:r w:rsidRPr="001B2BF7">
        <w:rPr>
          <w:rFonts w:ascii="Times New Roman" w:eastAsia="Calibri" w:hAnsi="Times New Roman" w:cs="Times New Roman"/>
          <w:sz w:val="24"/>
          <w:szCs w:val="24"/>
        </w:rPr>
        <w:t>.</w:t>
      </w:r>
      <w:r w:rsidR="001B2BF7" w:rsidRPr="001B2BF7">
        <w:rPr>
          <w:rFonts w:ascii="Times New Roman" w:eastAsia="Calibri" w:hAnsi="Times New Roman" w:cs="Times New Roman"/>
          <w:sz w:val="24"/>
          <w:szCs w:val="24"/>
        </w:rPr>
        <w:t xml:space="preserve"> </w:t>
      </w:r>
      <w:r w:rsidRPr="001B2BF7">
        <w:rPr>
          <w:rFonts w:ascii="Times New Roman" w:eastAsia="Calibri" w:hAnsi="Times New Roman" w:cs="Times New Roman"/>
          <w:sz w:val="24"/>
          <w:szCs w:val="24"/>
        </w:rPr>
        <w:t xml:space="preserve">Содержание </w:t>
      </w:r>
      <w:r w:rsidRPr="001B2BF7">
        <w:rPr>
          <w:rFonts w:ascii="Times New Roman" w:eastAsia="Calibri" w:hAnsi="Times New Roman" w:cs="Times New Roman"/>
          <w:sz w:val="24"/>
          <w:szCs w:val="24"/>
          <w:lang w:val="en-US"/>
        </w:rPr>
        <w:t>C</w:t>
      </w:r>
      <w:r w:rsidRPr="001B2BF7">
        <w:rPr>
          <w:rFonts w:ascii="Times New Roman" w:eastAsia="Calibri" w:hAnsi="Times New Roman" w:cs="Times New Roman"/>
          <w:sz w:val="24"/>
          <w:szCs w:val="24"/>
        </w:rPr>
        <w:t xml:space="preserve">, </w:t>
      </w:r>
      <w:r w:rsidRPr="001B2BF7">
        <w:rPr>
          <w:rFonts w:ascii="Times New Roman" w:eastAsia="Calibri" w:hAnsi="Times New Roman" w:cs="Times New Roman"/>
          <w:sz w:val="24"/>
          <w:szCs w:val="24"/>
          <w:lang w:val="en-US"/>
        </w:rPr>
        <w:t>N</w:t>
      </w:r>
      <w:r w:rsidRPr="001B2BF7">
        <w:rPr>
          <w:rFonts w:ascii="Times New Roman" w:eastAsia="Calibri" w:hAnsi="Times New Roman" w:cs="Times New Roman"/>
          <w:sz w:val="24"/>
          <w:szCs w:val="24"/>
        </w:rPr>
        <w:t xml:space="preserve">, </w:t>
      </w:r>
      <w:r w:rsidRPr="001B2BF7">
        <w:rPr>
          <w:rFonts w:ascii="Times New Roman" w:eastAsia="Calibri" w:hAnsi="Times New Roman" w:cs="Times New Roman"/>
          <w:sz w:val="24"/>
          <w:szCs w:val="24"/>
          <w:lang w:val="en-US"/>
        </w:rPr>
        <w:t>H</w:t>
      </w:r>
      <w:r w:rsidRPr="001B2BF7">
        <w:rPr>
          <w:rFonts w:ascii="Times New Roman" w:eastAsia="Calibri" w:hAnsi="Times New Roman" w:cs="Times New Roman"/>
          <w:sz w:val="24"/>
          <w:szCs w:val="24"/>
        </w:rPr>
        <w:t xml:space="preserve"> в свалочных почвогрунтах 20-летнего и 2-годичного захоронения ТБО, %</w:t>
      </w:r>
    </w:p>
    <w:tbl>
      <w:tblPr>
        <w:tblStyle w:val="21"/>
        <w:tblpPr w:leftFromText="180" w:rightFromText="180" w:vertAnchor="text" w:horzAnchor="margin" w:tblpXSpec="center" w:tblpY="84"/>
        <w:tblW w:w="0" w:type="auto"/>
        <w:tblLook w:val="04A0" w:firstRow="1" w:lastRow="0" w:firstColumn="1" w:lastColumn="0" w:noHBand="0" w:noVBand="1"/>
      </w:tblPr>
      <w:tblGrid>
        <w:gridCol w:w="3757"/>
        <w:gridCol w:w="1670"/>
        <w:gridCol w:w="1669"/>
        <w:gridCol w:w="1342"/>
      </w:tblGrid>
      <w:tr w:rsidR="004F3A50" w:rsidRPr="008D11F5" w14:paraId="79F46E84" w14:textId="77777777" w:rsidTr="004F3A50">
        <w:trPr>
          <w:trHeight w:val="494"/>
        </w:trPr>
        <w:tc>
          <w:tcPr>
            <w:tcW w:w="3757" w:type="dxa"/>
            <w:vMerge w:val="restart"/>
            <w:vAlign w:val="center"/>
          </w:tcPr>
          <w:p w14:paraId="57F353B2"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Почвогрунты</w:t>
            </w:r>
          </w:p>
        </w:tc>
        <w:tc>
          <w:tcPr>
            <w:tcW w:w="4681" w:type="dxa"/>
            <w:gridSpan w:val="3"/>
            <w:vAlign w:val="center"/>
          </w:tcPr>
          <w:p w14:paraId="2CDEC9E7" w14:textId="77777777" w:rsidR="004F3A50" w:rsidRPr="008D11F5" w:rsidRDefault="004F3A50" w:rsidP="004F3A50">
            <w:pPr>
              <w:tabs>
                <w:tab w:val="left" w:pos="5490"/>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Среднее значение </w:t>
            </w:r>
            <w:proofErr w:type="gramStart"/>
            <w:r w:rsidRPr="008D11F5">
              <w:rPr>
                <w:rFonts w:ascii="Times New Roman" w:eastAsia="Calibri" w:hAnsi="Times New Roman" w:cs="Times New Roman"/>
                <w:sz w:val="24"/>
                <w:szCs w:val="24"/>
              </w:rPr>
              <w:t>содержания,%</w:t>
            </w:r>
            <w:proofErr w:type="gramEnd"/>
          </w:p>
        </w:tc>
      </w:tr>
      <w:tr w:rsidR="004F3A50" w:rsidRPr="008D11F5" w14:paraId="22484462" w14:textId="77777777" w:rsidTr="004F3A50">
        <w:trPr>
          <w:trHeight w:val="224"/>
        </w:trPr>
        <w:tc>
          <w:tcPr>
            <w:tcW w:w="3757" w:type="dxa"/>
            <w:vMerge/>
            <w:vAlign w:val="center"/>
          </w:tcPr>
          <w:p w14:paraId="3140C8B9" w14:textId="77777777" w:rsidR="004F3A50" w:rsidRPr="008D11F5" w:rsidRDefault="004F3A50" w:rsidP="004F3A50">
            <w:pPr>
              <w:jc w:val="center"/>
              <w:rPr>
                <w:rFonts w:ascii="Times New Roman" w:eastAsia="Calibri" w:hAnsi="Times New Roman" w:cs="Times New Roman"/>
                <w:sz w:val="24"/>
                <w:szCs w:val="24"/>
              </w:rPr>
            </w:pPr>
          </w:p>
        </w:tc>
        <w:tc>
          <w:tcPr>
            <w:tcW w:w="1670" w:type="dxa"/>
            <w:vAlign w:val="center"/>
          </w:tcPr>
          <w:p w14:paraId="1D6123F8" w14:textId="77777777" w:rsidR="004F3A50" w:rsidRPr="008D11F5" w:rsidRDefault="004F3A50" w:rsidP="004F3A50">
            <w:pPr>
              <w:tabs>
                <w:tab w:val="left" w:pos="5490"/>
              </w:tabs>
              <w:jc w:val="center"/>
              <w:rPr>
                <w:rFonts w:ascii="Times New Roman" w:eastAsia="Calibri" w:hAnsi="Times New Roman" w:cs="Times New Roman"/>
                <w:sz w:val="24"/>
                <w:szCs w:val="24"/>
                <w:lang w:val="en-US"/>
              </w:rPr>
            </w:pPr>
            <w:r w:rsidRPr="008D11F5">
              <w:rPr>
                <w:rFonts w:ascii="Times New Roman" w:eastAsia="Calibri" w:hAnsi="Times New Roman" w:cs="Times New Roman"/>
                <w:sz w:val="24"/>
                <w:szCs w:val="24"/>
                <w:lang w:val="en-US"/>
              </w:rPr>
              <w:t>N</w:t>
            </w:r>
          </w:p>
        </w:tc>
        <w:tc>
          <w:tcPr>
            <w:tcW w:w="1669" w:type="dxa"/>
            <w:vAlign w:val="center"/>
          </w:tcPr>
          <w:p w14:paraId="32ADB4DD" w14:textId="77777777" w:rsidR="004F3A50" w:rsidRPr="008D11F5" w:rsidRDefault="004F3A50" w:rsidP="004F3A50">
            <w:pPr>
              <w:tabs>
                <w:tab w:val="left" w:pos="5490"/>
              </w:tabs>
              <w:jc w:val="center"/>
              <w:rPr>
                <w:rFonts w:ascii="Times New Roman" w:eastAsia="Calibri" w:hAnsi="Times New Roman" w:cs="Times New Roman"/>
                <w:sz w:val="24"/>
                <w:szCs w:val="24"/>
                <w:lang w:val="en-US"/>
              </w:rPr>
            </w:pPr>
            <w:r w:rsidRPr="008D11F5">
              <w:rPr>
                <w:rFonts w:ascii="Times New Roman" w:eastAsia="Calibri" w:hAnsi="Times New Roman" w:cs="Times New Roman"/>
                <w:sz w:val="24"/>
                <w:szCs w:val="24"/>
                <w:lang w:val="en-US"/>
              </w:rPr>
              <w:t>C</w:t>
            </w:r>
          </w:p>
        </w:tc>
        <w:tc>
          <w:tcPr>
            <w:tcW w:w="1342" w:type="dxa"/>
            <w:vAlign w:val="center"/>
          </w:tcPr>
          <w:p w14:paraId="4D005EF9" w14:textId="77777777" w:rsidR="004F3A50" w:rsidRPr="008D11F5" w:rsidRDefault="004F3A50" w:rsidP="004F3A50">
            <w:pPr>
              <w:tabs>
                <w:tab w:val="left" w:pos="5490"/>
              </w:tabs>
              <w:jc w:val="center"/>
              <w:rPr>
                <w:rFonts w:ascii="Times New Roman" w:eastAsia="Calibri" w:hAnsi="Times New Roman" w:cs="Times New Roman"/>
                <w:sz w:val="24"/>
                <w:szCs w:val="24"/>
                <w:lang w:val="en-US"/>
              </w:rPr>
            </w:pPr>
            <w:r w:rsidRPr="008D11F5">
              <w:rPr>
                <w:rFonts w:ascii="Times New Roman" w:eastAsia="Calibri" w:hAnsi="Times New Roman" w:cs="Times New Roman"/>
                <w:sz w:val="24"/>
                <w:szCs w:val="24"/>
                <w:lang w:val="en-US"/>
              </w:rPr>
              <w:t>H</w:t>
            </w:r>
          </w:p>
        </w:tc>
      </w:tr>
      <w:tr w:rsidR="004F3A50" w:rsidRPr="008D11F5" w14:paraId="1D6A8D3E" w14:textId="77777777" w:rsidTr="004F3A50">
        <w:trPr>
          <w:trHeight w:val="989"/>
        </w:trPr>
        <w:tc>
          <w:tcPr>
            <w:tcW w:w="3757" w:type="dxa"/>
            <w:vAlign w:val="center"/>
          </w:tcPr>
          <w:p w14:paraId="497439D8"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20-летнего захоронения ТБО</w:t>
            </w:r>
          </w:p>
        </w:tc>
        <w:tc>
          <w:tcPr>
            <w:tcW w:w="1670" w:type="dxa"/>
            <w:vAlign w:val="center"/>
          </w:tcPr>
          <w:p w14:paraId="0ADBEFEF"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0,90</w:t>
            </w:r>
          </w:p>
        </w:tc>
        <w:tc>
          <w:tcPr>
            <w:tcW w:w="1669" w:type="dxa"/>
            <w:vAlign w:val="center"/>
          </w:tcPr>
          <w:p w14:paraId="32905CD9"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7,76</w:t>
            </w:r>
          </w:p>
        </w:tc>
        <w:tc>
          <w:tcPr>
            <w:tcW w:w="1342" w:type="dxa"/>
            <w:vAlign w:val="center"/>
          </w:tcPr>
          <w:p w14:paraId="6746AD13"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1,32</w:t>
            </w:r>
          </w:p>
        </w:tc>
      </w:tr>
      <w:tr w:rsidR="004F3A50" w:rsidRPr="008D11F5" w14:paraId="38C0161C" w14:textId="77777777" w:rsidTr="004F3A50">
        <w:trPr>
          <w:trHeight w:val="1510"/>
        </w:trPr>
        <w:tc>
          <w:tcPr>
            <w:tcW w:w="3757" w:type="dxa"/>
            <w:vAlign w:val="center"/>
          </w:tcPr>
          <w:p w14:paraId="1BB9471C"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2-годичного захоронения ТБО</w:t>
            </w:r>
          </w:p>
        </w:tc>
        <w:tc>
          <w:tcPr>
            <w:tcW w:w="1670" w:type="dxa"/>
            <w:vAlign w:val="center"/>
          </w:tcPr>
          <w:p w14:paraId="2DE9D0DE" w14:textId="77777777" w:rsidR="004F3A50" w:rsidRPr="008D11F5" w:rsidRDefault="004F3A50" w:rsidP="004F3A50">
            <w:pPr>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1,66</w:t>
            </w:r>
          </w:p>
        </w:tc>
        <w:tc>
          <w:tcPr>
            <w:tcW w:w="1669" w:type="dxa"/>
            <w:vAlign w:val="center"/>
          </w:tcPr>
          <w:p w14:paraId="7DFEAA5D" w14:textId="77777777" w:rsidR="004F3A50" w:rsidRPr="008D11F5" w:rsidRDefault="004F3A50" w:rsidP="004F3A50">
            <w:pPr>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19,68</w:t>
            </w:r>
          </w:p>
        </w:tc>
        <w:tc>
          <w:tcPr>
            <w:tcW w:w="1342" w:type="dxa"/>
            <w:vAlign w:val="center"/>
          </w:tcPr>
          <w:p w14:paraId="2DDAAA32" w14:textId="77777777" w:rsidR="004F3A50" w:rsidRPr="008D11F5" w:rsidRDefault="004F3A50" w:rsidP="004F3A50">
            <w:pPr>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2,50</w:t>
            </w:r>
          </w:p>
        </w:tc>
      </w:tr>
    </w:tbl>
    <w:p w14:paraId="3C1CF0C3" w14:textId="77777777" w:rsidR="004F3A50" w:rsidRPr="008D11F5" w:rsidRDefault="004F3A50" w:rsidP="004F3A50">
      <w:pPr>
        <w:spacing w:after="0" w:line="360" w:lineRule="auto"/>
        <w:rPr>
          <w:rFonts w:ascii="Times New Roman" w:eastAsia="Calibri" w:hAnsi="Times New Roman" w:cs="Times New Roman"/>
          <w:b/>
          <w:sz w:val="24"/>
          <w:szCs w:val="24"/>
        </w:rPr>
      </w:pPr>
    </w:p>
    <w:p w14:paraId="3D4D3258" w14:textId="77777777" w:rsidR="004F3A50" w:rsidRPr="008D11F5" w:rsidRDefault="004F3A50" w:rsidP="004F3A50">
      <w:pPr>
        <w:spacing w:after="0" w:line="360" w:lineRule="auto"/>
        <w:jc w:val="center"/>
        <w:rPr>
          <w:rFonts w:ascii="Times New Roman" w:eastAsia="Calibri" w:hAnsi="Times New Roman" w:cs="Times New Roman"/>
          <w:b/>
          <w:sz w:val="24"/>
          <w:szCs w:val="24"/>
        </w:rPr>
      </w:pPr>
      <w:r w:rsidRPr="008D11F5">
        <w:rPr>
          <w:rFonts w:ascii="Times New Roman" w:eastAsia="Calibri" w:hAnsi="Times New Roman" w:cs="Times New Roman"/>
          <w:b/>
          <w:noProof/>
          <w:sz w:val="24"/>
          <w:szCs w:val="24"/>
        </w:rPr>
        <w:drawing>
          <wp:inline distT="0" distB="0" distL="0" distR="0" wp14:anchorId="39560E44" wp14:editId="356E1B60">
            <wp:extent cx="3352800" cy="3477036"/>
            <wp:effectExtent l="0" t="0" r="0" b="0"/>
            <wp:docPr id="18" name="Диаграмма 18">
              <a:extLst xmlns:a="http://schemas.openxmlformats.org/drawingml/2006/main">
                <a:ext uri="{FF2B5EF4-FFF2-40B4-BE49-F238E27FC236}">
                  <a16:creationId xmlns:a16="http://schemas.microsoft.com/office/drawing/2014/main" id="{FC9D04C6-7199-473B-81AF-C78E710721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913B13" w14:textId="77777777" w:rsidR="004F3A50" w:rsidRPr="008D11F5" w:rsidRDefault="004F3A50" w:rsidP="004F3A50">
      <w:pPr>
        <w:spacing w:after="0" w:line="312" w:lineRule="auto"/>
        <w:ind w:left="708" w:firstLine="708"/>
        <w:jc w:val="both"/>
        <w:rPr>
          <w:rFonts w:ascii="Times New Roman" w:eastAsia="Calibri" w:hAnsi="Times New Roman" w:cs="Times New Roman"/>
          <w:sz w:val="24"/>
          <w:szCs w:val="24"/>
        </w:rPr>
      </w:pPr>
    </w:p>
    <w:p w14:paraId="3F943154" w14:textId="14057B9C" w:rsidR="004F3A50" w:rsidRPr="008D11F5" w:rsidRDefault="004F3A50" w:rsidP="004F3A50">
      <w:pPr>
        <w:pStyle w:val="a6"/>
        <w:spacing w:after="0" w:line="360" w:lineRule="auto"/>
        <w:jc w:val="center"/>
        <w:rPr>
          <w:rFonts w:ascii="Times New Roman" w:hAnsi="Times New Roman" w:cs="Times New Roman"/>
          <w:b w:val="0"/>
          <w:color w:val="auto"/>
          <w:sz w:val="24"/>
          <w:szCs w:val="24"/>
        </w:rPr>
      </w:pPr>
      <w:r w:rsidRPr="001B2BF7">
        <w:rPr>
          <w:rFonts w:ascii="Times New Roman" w:hAnsi="Times New Roman" w:cs="Times New Roman"/>
          <w:b w:val="0"/>
          <w:color w:val="auto"/>
          <w:sz w:val="24"/>
          <w:szCs w:val="24"/>
        </w:rPr>
        <w:t xml:space="preserve">Рис. </w:t>
      </w:r>
      <w:r w:rsidR="001B2BF7" w:rsidRPr="001B2BF7">
        <w:rPr>
          <w:rFonts w:ascii="Times New Roman" w:hAnsi="Times New Roman" w:cs="Times New Roman"/>
          <w:b w:val="0"/>
          <w:color w:val="auto"/>
          <w:sz w:val="24"/>
          <w:szCs w:val="24"/>
        </w:rPr>
        <w:t>16</w:t>
      </w:r>
      <w:r w:rsidRPr="001B2BF7">
        <w:rPr>
          <w:rFonts w:ascii="Times New Roman" w:hAnsi="Times New Roman" w:cs="Times New Roman"/>
          <w:b w:val="0"/>
          <w:color w:val="auto"/>
          <w:sz w:val="24"/>
          <w:szCs w:val="24"/>
        </w:rPr>
        <w:t xml:space="preserve">. Результаты </w:t>
      </w:r>
      <w:r w:rsidRPr="001B2BF7">
        <w:rPr>
          <w:rFonts w:ascii="Times New Roman" w:hAnsi="Times New Roman" w:cs="Times New Roman"/>
          <w:b w:val="0"/>
          <w:color w:val="auto"/>
          <w:sz w:val="24"/>
          <w:szCs w:val="24"/>
          <w:lang w:val="en-US"/>
        </w:rPr>
        <w:t>C</w:t>
      </w:r>
      <w:r w:rsidRPr="001B2BF7">
        <w:rPr>
          <w:rFonts w:ascii="Times New Roman" w:hAnsi="Times New Roman" w:cs="Times New Roman"/>
          <w:b w:val="0"/>
          <w:color w:val="auto"/>
          <w:sz w:val="24"/>
          <w:szCs w:val="24"/>
        </w:rPr>
        <w:t xml:space="preserve">, </w:t>
      </w:r>
      <w:r w:rsidRPr="001B2BF7">
        <w:rPr>
          <w:rFonts w:ascii="Times New Roman" w:hAnsi="Times New Roman" w:cs="Times New Roman"/>
          <w:b w:val="0"/>
          <w:color w:val="auto"/>
          <w:sz w:val="24"/>
          <w:szCs w:val="24"/>
          <w:lang w:val="en-US"/>
        </w:rPr>
        <w:t>H</w:t>
      </w:r>
      <w:r w:rsidRPr="001B2BF7">
        <w:rPr>
          <w:rFonts w:ascii="Times New Roman" w:hAnsi="Times New Roman" w:cs="Times New Roman"/>
          <w:b w:val="0"/>
          <w:color w:val="auto"/>
          <w:sz w:val="24"/>
          <w:szCs w:val="24"/>
        </w:rPr>
        <w:t xml:space="preserve">, </w:t>
      </w:r>
      <w:r w:rsidRPr="001B2BF7">
        <w:rPr>
          <w:rFonts w:ascii="Times New Roman" w:hAnsi="Times New Roman" w:cs="Times New Roman"/>
          <w:b w:val="0"/>
          <w:color w:val="auto"/>
          <w:sz w:val="24"/>
          <w:szCs w:val="24"/>
          <w:lang w:val="en-US"/>
        </w:rPr>
        <w:t>N</w:t>
      </w:r>
      <w:r w:rsidRPr="001B2BF7">
        <w:rPr>
          <w:rFonts w:ascii="Times New Roman" w:hAnsi="Times New Roman" w:cs="Times New Roman"/>
          <w:b w:val="0"/>
          <w:color w:val="auto"/>
          <w:sz w:val="24"/>
          <w:szCs w:val="24"/>
        </w:rPr>
        <w:t xml:space="preserve"> анализа свалочных почвогрунтов 20-летнего и 2-годичного захоронения ТБО</w:t>
      </w:r>
    </w:p>
    <w:p w14:paraId="33352CCC" w14:textId="77777777" w:rsidR="004F3A50" w:rsidRPr="008D11F5" w:rsidRDefault="004F3A50" w:rsidP="004F3A50">
      <w:pPr>
        <w:rPr>
          <w:rFonts w:ascii="Times New Roman" w:hAnsi="Times New Roman" w:cs="Times New Roman"/>
          <w:sz w:val="24"/>
          <w:szCs w:val="24"/>
        </w:rPr>
      </w:pPr>
    </w:p>
    <w:p w14:paraId="1A045A50"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По результатам количественного анализа на </w:t>
      </w:r>
      <w:r w:rsidRPr="008D11F5">
        <w:rPr>
          <w:rFonts w:ascii="Times New Roman" w:eastAsia="Calibri" w:hAnsi="Times New Roman" w:cs="Times New Roman"/>
          <w:sz w:val="24"/>
          <w:szCs w:val="24"/>
          <w:lang w:val="en-US"/>
        </w:rPr>
        <w:t>CHN</w:t>
      </w:r>
      <w:r w:rsidRPr="008D11F5">
        <w:rPr>
          <w:rFonts w:ascii="Times New Roman" w:eastAsia="Calibri" w:hAnsi="Times New Roman" w:cs="Times New Roman"/>
          <w:sz w:val="24"/>
          <w:szCs w:val="24"/>
        </w:rPr>
        <w:t xml:space="preserve">-анализаторе, а также анализе методом мокрого и сухого озоления, можно сделать вывод о том, что почвогрунты 2-годичного захоронения сохраняют тенденцию к большему содержанию органических компонентов, в том числе и азотсодержащих соединений, по сравнению с свалочным почвогрунтом 20-летнего захоронения ТБО. </w:t>
      </w:r>
    </w:p>
    <w:p w14:paraId="34097E7D" w14:textId="77777777" w:rsidR="004F3A50" w:rsidRPr="008D11F5" w:rsidRDefault="004F3A50" w:rsidP="004F3A50">
      <w:pPr>
        <w:spacing w:after="0" w:line="360" w:lineRule="auto"/>
        <w:jc w:val="center"/>
        <w:rPr>
          <w:rFonts w:ascii="Times New Roman" w:eastAsia="Calibri" w:hAnsi="Times New Roman" w:cs="Times New Roman"/>
          <w:b/>
          <w:sz w:val="24"/>
          <w:szCs w:val="24"/>
        </w:rPr>
      </w:pPr>
    </w:p>
    <w:p w14:paraId="5B8D171D" w14:textId="77777777" w:rsidR="001B2BF7" w:rsidRDefault="001B2BF7" w:rsidP="004F3A50">
      <w:pPr>
        <w:spacing w:after="0" w:line="360" w:lineRule="auto"/>
        <w:jc w:val="center"/>
        <w:outlineLvl w:val="2"/>
        <w:rPr>
          <w:rFonts w:ascii="Times New Roman" w:hAnsi="Times New Roman" w:cs="Times New Roman"/>
          <w:b/>
          <w:sz w:val="24"/>
          <w:szCs w:val="24"/>
        </w:rPr>
      </w:pPr>
      <w:bookmarkStart w:id="83" w:name="_Toc105501729"/>
    </w:p>
    <w:p w14:paraId="6B464990" w14:textId="3163C519" w:rsidR="004F3A50" w:rsidRPr="008D11F5" w:rsidRDefault="004F3A50" w:rsidP="001B2BF7">
      <w:pPr>
        <w:spacing w:after="0" w:line="360" w:lineRule="auto"/>
        <w:ind w:firstLine="709"/>
        <w:outlineLvl w:val="2"/>
        <w:rPr>
          <w:rFonts w:ascii="Times New Roman" w:hAnsi="Times New Roman" w:cs="Times New Roman"/>
          <w:b/>
          <w:sz w:val="24"/>
          <w:szCs w:val="24"/>
        </w:rPr>
      </w:pPr>
      <w:bookmarkStart w:id="84" w:name="_Toc134795380"/>
      <w:bookmarkStart w:id="85" w:name="_Toc134795958"/>
      <w:bookmarkStart w:id="86" w:name="_Toc134824375"/>
      <w:r w:rsidRPr="008D11F5">
        <w:rPr>
          <w:rFonts w:ascii="Times New Roman" w:hAnsi="Times New Roman" w:cs="Times New Roman"/>
          <w:b/>
          <w:sz w:val="24"/>
          <w:szCs w:val="24"/>
        </w:rPr>
        <w:lastRenderedPageBreak/>
        <w:t>Определение органической составляющей почвогрунтов методом сухого озоления</w:t>
      </w:r>
      <w:bookmarkEnd w:id="83"/>
      <w:bookmarkEnd w:id="84"/>
      <w:bookmarkEnd w:id="85"/>
      <w:bookmarkEnd w:id="86"/>
    </w:p>
    <w:p w14:paraId="02811672" w14:textId="77777777"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Для определения содержания органических компонентов в образцах почвогрунта 2-годичного и 20-летнего захоронения ТБО были использованы 2 метода: метод сухого озоления и метод мокрого озоления И.В. Тюрина в модификации В.Н. Симакова. </w:t>
      </w:r>
    </w:p>
    <w:p w14:paraId="2D46D414" w14:textId="0189083A"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Методом сухого озоления по потере при прокаливании при 550</w:t>
      </w:r>
      <w:r w:rsidRPr="008D11F5">
        <w:rPr>
          <w:rFonts w:ascii="Times New Roman" w:hAnsi="Times New Roman" w:cs="Times New Roman"/>
          <w:sz w:val="24"/>
          <w:szCs w:val="24"/>
          <w:vertAlign w:val="superscript"/>
        </w:rPr>
        <w:t>0</w:t>
      </w:r>
      <w:r w:rsidRPr="008D11F5">
        <w:rPr>
          <w:rFonts w:ascii="Times New Roman" w:hAnsi="Times New Roman" w:cs="Times New Roman"/>
          <w:sz w:val="24"/>
          <w:szCs w:val="24"/>
        </w:rPr>
        <w:t xml:space="preserve">С можно сделать общую оценку органической части образцов </w:t>
      </w:r>
      <w:r w:rsidRPr="001B2BF7">
        <w:rPr>
          <w:rFonts w:ascii="Times New Roman" w:hAnsi="Times New Roman" w:cs="Times New Roman"/>
          <w:sz w:val="24"/>
          <w:szCs w:val="24"/>
        </w:rPr>
        <w:t xml:space="preserve">почвогрунта (рис. </w:t>
      </w:r>
      <w:r w:rsidR="001B2BF7" w:rsidRPr="001B2BF7">
        <w:rPr>
          <w:rFonts w:ascii="Times New Roman" w:hAnsi="Times New Roman" w:cs="Times New Roman"/>
          <w:sz w:val="24"/>
          <w:szCs w:val="24"/>
        </w:rPr>
        <w:t>17</w:t>
      </w:r>
      <w:r w:rsidRPr="001B2BF7">
        <w:rPr>
          <w:rFonts w:ascii="Times New Roman" w:hAnsi="Times New Roman" w:cs="Times New Roman"/>
          <w:sz w:val="24"/>
          <w:szCs w:val="24"/>
        </w:rPr>
        <w:t>).</w:t>
      </w:r>
    </w:p>
    <w:p w14:paraId="1142D3BE" w14:textId="77777777" w:rsidR="004F3A50" w:rsidRPr="008D11F5" w:rsidRDefault="004F3A50" w:rsidP="004F3A50">
      <w:pPr>
        <w:tabs>
          <w:tab w:val="left" w:pos="3180"/>
        </w:tabs>
        <w:spacing w:after="0" w:line="360" w:lineRule="auto"/>
        <w:ind w:firstLine="709"/>
        <w:jc w:val="center"/>
        <w:rPr>
          <w:rFonts w:ascii="Times New Roman" w:hAnsi="Times New Roman" w:cs="Times New Roman"/>
          <w:sz w:val="24"/>
          <w:szCs w:val="24"/>
        </w:rPr>
      </w:pPr>
      <w:r w:rsidRPr="008D11F5">
        <w:rPr>
          <w:rFonts w:ascii="Times New Roman" w:hAnsi="Times New Roman" w:cs="Times New Roman"/>
          <w:noProof/>
          <w:sz w:val="24"/>
          <w:szCs w:val="24"/>
        </w:rPr>
        <w:drawing>
          <wp:inline distT="0" distB="0" distL="0" distR="0" wp14:anchorId="5C1CEF17" wp14:editId="5D0D2E8E">
            <wp:extent cx="3352800" cy="3169920"/>
            <wp:effectExtent l="0" t="0" r="0" b="0"/>
            <wp:docPr id="20" name="Диаграмма 20">
              <a:extLst xmlns:a="http://schemas.openxmlformats.org/drawingml/2006/main">
                <a:ext uri="{FF2B5EF4-FFF2-40B4-BE49-F238E27FC236}">
                  <a16:creationId xmlns:a16="http://schemas.microsoft.com/office/drawing/2014/main" id="{90CF4CF8-420D-4E1B-837D-490E2C265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BC1EDA6" w14:textId="77777777" w:rsidR="004F3A50" w:rsidRPr="008D11F5" w:rsidRDefault="004F3A50" w:rsidP="004F3A50">
      <w:pPr>
        <w:keepNext/>
        <w:tabs>
          <w:tab w:val="left" w:pos="3180"/>
        </w:tabs>
        <w:spacing w:after="0"/>
        <w:jc w:val="center"/>
        <w:rPr>
          <w:rFonts w:ascii="Times New Roman" w:hAnsi="Times New Roman" w:cs="Times New Roman"/>
          <w:sz w:val="24"/>
          <w:szCs w:val="24"/>
        </w:rPr>
      </w:pPr>
    </w:p>
    <w:p w14:paraId="69C6DA09" w14:textId="3E459D74" w:rsidR="004F3A50" w:rsidRPr="008D11F5" w:rsidRDefault="004F3A50" w:rsidP="004F3A50">
      <w:pPr>
        <w:spacing w:after="0" w:line="360" w:lineRule="auto"/>
        <w:jc w:val="center"/>
        <w:rPr>
          <w:rFonts w:ascii="Times New Roman" w:eastAsia="Calibri" w:hAnsi="Times New Roman" w:cs="Times New Roman"/>
          <w:sz w:val="24"/>
          <w:szCs w:val="24"/>
        </w:rPr>
      </w:pPr>
      <w:r w:rsidRPr="001B2BF7">
        <w:rPr>
          <w:rFonts w:ascii="Times New Roman" w:eastAsia="Calibri" w:hAnsi="Times New Roman" w:cs="Times New Roman"/>
          <w:sz w:val="24"/>
          <w:szCs w:val="24"/>
        </w:rPr>
        <w:t xml:space="preserve">Рис. </w:t>
      </w:r>
      <w:r w:rsidR="001B2BF7" w:rsidRPr="001B2BF7">
        <w:rPr>
          <w:rFonts w:ascii="Times New Roman" w:eastAsia="Calibri" w:hAnsi="Times New Roman" w:cs="Times New Roman"/>
          <w:sz w:val="24"/>
          <w:szCs w:val="24"/>
        </w:rPr>
        <w:t>17</w:t>
      </w:r>
      <w:r w:rsidRPr="001B2BF7">
        <w:rPr>
          <w:rFonts w:ascii="Times New Roman" w:eastAsia="Calibri" w:hAnsi="Times New Roman" w:cs="Times New Roman"/>
          <w:sz w:val="24"/>
          <w:szCs w:val="24"/>
        </w:rPr>
        <w:t>. Доля органических и минеральных компонентов почвогрунтов по результатам</w:t>
      </w:r>
      <w:r w:rsidRPr="008D11F5">
        <w:rPr>
          <w:rFonts w:ascii="Times New Roman" w:eastAsia="Calibri" w:hAnsi="Times New Roman" w:cs="Times New Roman"/>
          <w:sz w:val="24"/>
          <w:szCs w:val="24"/>
        </w:rPr>
        <w:t xml:space="preserve"> потери при прокаливании при 550°С  </w:t>
      </w:r>
    </w:p>
    <w:p w14:paraId="0CA77838" w14:textId="77777777" w:rsidR="004F3A50" w:rsidRPr="008D11F5" w:rsidRDefault="004F3A50" w:rsidP="004F3A50">
      <w:pPr>
        <w:spacing w:after="0" w:line="360" w:lineRule="auto"/>
        <w:rPr>
          <w:rFonts w:ascii="Times New Roman" w:hAnsi="Times New Roman" w:cs="Times New Roman"/>
          <w:b/>
          <w:sz w:val="24"/>
          <w:szCs w:val="24"/>
        </w:rPr>
      </w:pPr>
    </w:p>
    <w:p w14:paraId="0FBBB3DE" w14:textId="77777777"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По результатам потери при прокаливании при 550</w:t>
      </w:r>
      <w:r w:rsidRPr="008D11F5">
        <w:rPr>
          <w:rFonts w:ascii="Times New Roman" w:hAnsi="Times New Roman" w:cs="Times New Roman"/>
          <w:sz w:val="24"/>
          <w:szCs w:val="24"/>
          <w:vertAlign w:val="superscript"/>
        </w:rPr>
        <w:t>0</w:t>
      </w:r>
      <w:r w:rsidRPr="008D11F5">
        <w:rPr>
          <w:rFonts w:ascii="Times New Roman" w:hAnsi="Times New Roman" w:cs="Times New Roman"/>
          <w:sz w:val="24"/>
          <w:szCs w:val="24"/>
        </w:rPr>
        <w:t xml:space="preserve">С было выявлено, что доля органических компонентов в образце 2-годичного захоронения составляет 34,19%, что выше на 6,5% чем в образце 20-летних захоронений. </w:t>
      </w:r>
    </w:p>
    <w:p w14:paraId="2EF015FB" w14:textId="77777777"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p>
    <w:p w14:paraId="4B87F8DA" w14:textId="77777777" w:rsidR="004F3A50" w:rsidRPr="008D11F5" w:rsidRDefault="004F3A50" w:rsidP="001B2BF7">
      <w:pPr>
        <w:tabs>
          <w:tab w:val="left" w:pos="3180"/>
        </w:tabs>
        <w:spacing w:after="0" w:line="360" w:lineRule="auto"/>
        <w:ind w:firstLine="709"/>
        <w:outlineLvl w:val="2"/>
        <w:rPr>
          <w:rFonts w:ascii="Times New Roman" w:hAnsi="Times New Roman" w:cs="Times New Roman"/>
          <w:b/>
          <w:sz w:val="24"/>
          <w:szCs w:val="24"/>
        </w:rPr>
      </w:pPr>
      <w:bookmarkStart w:id="87" w:name="_Toc105501730"/>
      <w:bookmarkStart w:id="88" w:name="_Toc134795381"/>
      <w:bookmarkStart w:id="89" w:name="_Toc134795959"/>
      <w:bookmarkStart w:id="90" w:name="_Toc134824376"/>
      <w:r w:rsidRPr="008D11F5">
        <w:rPr>
          <w:rFonts w:ascii="Times New Roman" w:hAnsi="Times New Roman" w:cs="Times New Roman"/>
          <w:b/>
          <w:sz w:val="24"/>
          <w:szCs w:val="24"/>
        </w:rPr>
        <w:t>Определение зольности почвогрунтов 20-летнего и 2-годичного захоронения ТБО</w:t>
      </w:r>
      <w:bookmarkEnd w:id="87"/>
      <w:bookmarkEnd w:id="88"/>
      <w:bookmarkEnd w:id="89"/>
      <w:bookmarkEnd w:id="90"/>
    </w:p>
    <w:p w14:paraId="3A62A5A7" w14:textId="447FD5A6"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Величина зольности в образце 2-годичного захоронения составила</w:t>
      </w:r>
      <w:r w:rsidRPr="008D11F5">
        <w:rPr>
          <w:rFonts w:ascii="Times New Roman" w:hAnsi="Times New Roman" w:cs="Times New Roman"/>
          <w:color w:val="FF0000"/>
          <w:sz w:val="24"/>
          <w:szCs w:val="24"/>
        </w:rPr>
        <w:t xml:space="preserve"> </w:t>
      </w:r>
      <w:r w:rsidRPr="008D11F5">
        <w:rPr>
          <w:rFonts w:ascii="Times New Roman" w:hAnsi="Times New Roman" w:cs="Times New Roman"/>
          <w:sz w:val="24"/>
          <w:szCs w:val="24"/>
        </w:rPr>
        <w:t xml:space="preserve">55,08% (обычно представляет гумус, углекислый газ карбонатов, адсорбированные газы и хлориды, что составляет основную минеральную часть образца и долю химически связанной воды). Зольность в образцах </w:t>
      </w:r>
      <w:r w:rsidRPr="001B2BF7">
        <w:rPr>
          <w:rFonts w:ascii="Times New Roman" w:hAnsi="Times New Roman" w:cs="Times New Roman"/>
          <w:sz w:val="24"/>
          <w:szCs w:val="24"/>
        </w:rPr>
        <w:t xml:space="preserve">почвогрунта 20-летних захоронений меньше на 22%, о чём свидетельствует химический и гранулометрический состав (рис. </w:t>
      </w:r>
      <w:r w:rsidR="001B2BF7" w:rsidRPr="001B2BF7">
        <w:rPr>
          <w:rFonts w:ascii="Times New Roman" w:hAnsi="Times New Roman" w:cs="Times New Roman"/>
          <w:sz w:val="24"/>
          <w:szCs w:val="24"/>
        </w:rPr>
        <w:t>18</w:t>
      </w:r>
      <w:r w:rsidRPr="001B2BF7">
        <w:rPr>
          <w:rFonts w:ascii="Times New Roman" w:hAnsi="Times New Roman" w:cs="Times New Roman"/>
          <w:sz w:val="24"/>
          <w:szCs w:val="24"/>
        </w:rPr>
        <w:t>).</w:t>
      </w:r>
    </w:p>
    <w:p w14:paraId="7579C511" w14:textId="77777777" w:rsidR="004F3A50" w:rsidRPr="008D11F5" w:rsidRDefault="004F3A50" w:rsidP="004F3A50">
      <w:pPr>
        <w:keepNext/>
        <w:tabs>
          <w:tab w:val="left" w:pos="3180"/>
        </w:tabs>
        <w:spacing w:after="0" w:line="360" w:lineRule="auto"/>
        <w:jc w:val="center"/>
        <w:outlineLvl w:val="2"/>
        <w:rPr>
          <w:rFonts w:ascii="Times New Roman" w:hAnsi="Times New Roman" w:cs="Times New Roman"/>
          <w:sz w:val="24"/>
          <w:szCs w:val="24"/>
        </w:rPr>
      </w:pPr>
      <w:bookmarkStart w:id="91" w:name="_Toc134795382"/>
      <w:bookmarkStart w:id="92" w:name="_Toc134795960"/>
      <w:bookmarkStart w:id="93" w:name="_Toc134824377"/>
      <w:r w:rsidRPr="008D11F5">
        <w:rPr>
          <w:rFonts w:ascii="Times New Roman" w:hAnsi="Times New Roman" w:cs="Times New Roman"/>
          <w:noProof/>
          <w:sz w:val="24"/>
          <w:szCs w:val="24"/>
        </w:rPr>
        <w:lastRenderedPageBreak/>
        <w:drawing>
          <wp:inline distT="0" distB="0" distL="0" distR="0" wp14:anchorId="5DBFD853" wp14:editId="23DAC0B8">
            <wp:extent cx="3352800" cy="3169920"/>
            <wp:effectExtent l="0" t="0" r="0" b="0"/>
            <wp:docPr id="21" name="Диаграмма 21">
              <a:extLst xmlns:a="http://schemas.openxmlformats.org/drawingml/2006/main">
                <a:ext uri="{FF2B5EF4-FFF2-40B4-BE49-F238E27FC236}">
                  <a16:creationId xmlns:a16="http://schemas.microsoft.com/office/drawing/2014/main" id="{90CF4CF8-420D-4E1B-837D-490E2C265C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bookmarkEnd w:id="91"/>
      <w:bookmarkEnd w:id="92"/>
      <w:bookmarkEnd w:id="93"/>
    </w:p>
    <w:p w14:paraId="5B8A0F5D" w14:textId="186C245C" w:rsidR="004F3A50" w:rsidRPr="008D11F5" w:rsidRDefault="004F3A50" w:rsidP="004F3A50">
      <w:pPr>
        <w:tabs>
          <w:tab w:val="left" w:pos="3180"/>
        </w:tabs>
        <w:spacing w:after="0" w:line="360" w:lineRule="auto"/>
        <w:jc w:val="center"/>
        <w:outlineLvl w:val="2"/>
        <w:rPr>
          <w:rFonts w:ascii="Times New Roman" w:hAnsi="Times New Roman" w:cs="Times New Roman"/>
          <w:sz w:val="24"/>
          <w:szCs w:val="24"/>
        </w:rPr>
      </w:pPr>
      <w:bookmarkStart w:id="94" w:name="_Toc105381420"/>
      <w:bookmarkStart w:id="95" w:name="_Toc105381790"/>
      <w:bookmarkStart w:id="96" w:name="_Toc105501732"/>
      <w:bookmarkStart w:id="97" w:name="_Toc134795383"/>
      <w:bookmarkStart w:id="98" w:name="_Toc134795961"/>
      <w:bookmarkStart w:id="99" w:name="_Toc134824378"/>
      <w:r w:rsidRPr="00822B40">
        <w:rPr>
          <w:rFonts w:ascii="Times New Roman" w:eastAsia="Calibri" w:hAnsi="Times New Roman" w:cs="Times New Roman"/>
          <w:sz w:val="24"/>
          <w:szCs w:val="24"/>
        </w:rPr>
        <w:t xml:space="preserve">Рис. </w:t>
      </w:r>
      <w:r w:rsidR="001B2BF7" w:rsidRPr="00822B40">
        <w:rPr>
          <w:rFonts w:ascii="Times New Roman" w:eastAsia="Calibri" w:hAnsi="Times New Roman" w:cs="Times New Roman"/>
          <w:sz w:val="24"/>
          <w:szCs w:val="24"/>
        </w:rPr>
        <w:t>18</w:t>
      </w:r>
      <w:r w:rsidRPr="00822B40">
        <w:rPr>
          <w:rFonts w:ascii="Times New Roman" w:eastAsia="Calibri" w:hAnsi="Times New Roman" w:cs="Times New Roman"/>
          <w:sz w:val="24"/>
          <w:szCs w:val="24"/>
        </w:rPr>
        <w:t>. Зольность</w:t>
      </w:r>
      <w:r w:rsidRPr="008D11F5">
        <w:rPr>
          <w:rFonts w:ascii="Times New Roman" w:eastAsia="Calibri" w:hAnsi="Times New Roman" w:cs="Times New Roman"/>
          <w:sz w:val="24"/>
          <w:szCs w:val="24"/>
        </w:rPr>
        <w:t xml:space="preserve"> почвогрунтов по результатам потери при прокаливании при 900°С</w:t>
      </w:r>
      <w:bookmarkEnd w:id="94"/>
      <w:bookmarkEnd w:id="95"/>
      <w:bookmarkEnd w:id="96"/>
      <w:bookmarkEnd w:id="97"/>
      <w:bookmarkEnd w:id="98"/>
      <w:bookmarkEnd w:id="99"/>
    </w:p>
    <w:p w14:paraId="4111A078" w14:textId="77777777" w:rsidR="001B2BF7" w:rsidRDefault="001B2BF7" w:rsidP="004F3A50">
      <w:pPr>
        <w:tabs>
          <w:tab w:val="left" w:pos="3180"/>
        </w:tabs>
        <w:spacing w:after="0" w:line="360" w:lineRule="auto"/>
        <w:ind w:firstLine="709"/>
        <w:jc w:val="both"/>
        <w:rPr>
          <w:rFonts w:ascii="Times New Roman" w:hAnsi="Times New Roman" w:cs="Times New Roman"/>
          <w:sz w:val="24"/>
          <w:szCs w:val="24"/>
        </w:rPr>
      </w:pPr>
    </w:p>
    <w:p w14:paraId="5A7C5C18" w14:textId="07BB8CB5"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Более высокое значение потери при прокаливании при 550</w:t>
      </w:r>
      <w:r w:rsidRPr="008D11F5">
        <w:rPr>
          <w:rFonts w:ascii="Times New Roman" w:hAnsi="Times New Roman" w:cs="Times New Roman"/>
          <w:sz w:val="24"/>
          <w:szCs w:val="24"/>
          <w:vertAlign w:val="superscript"/>
        </w:rPr>
        <w:t>0</w:t>
      </w:r>
      <w:r w:rsidRPr="008D11F5">
        <w:rPr>
          <w:rFonts w:ascii="Times New Roman" w:hAnsi="Times New Roman" w:cs="Times New Roman"/>
          <w:sz w:val="24"/>
          <w:szCs w:val="24"/>
        </w:rPr>
        <w:t xml:space="preserve">С и зольности в образцах 2-годичного захоронения связано с большим содержанием органических остатков и минеральной части, которые ещё не успели подвергнуться процессу биологического разложения и химического выветривания (остатки различных </w:t>
      </w:r>
      <w:r w:rsidRPr="008D11F5">
        <w:rPr>
          <w:rFonts w:ascii="Times New Roman" w:hAnsi="Times New Roman" w:cs="Times New Roman"/>
          <w:bCs/>
          <w:sz w:val="24"/>
          <w:szCs w:val="24"/>
        </w:rPr>
        <w:t>древесных органоминеральных компонентов с химическими новобразованиями)</w:t>
      </w:r>
      <w:r w:rsidRPr="008D11F5">
        <w:rPr>
          <w:rFonts w:ascii="Times New Roman" w:hAnsi="Times New Roman" w:cs="Times New Roman"/>
          <w:sz w:val="24"/>
          <w:szCs w:val="24"/>
        </w:rPr>
        <w:t xml:space="preserve">. </w:t>
      </w:r>
    </w:p>
    <w:p w14:paraId="6FE5E17A" w14:textId="77777777" w:rsidR="004F3A50" w:rsidRPr="008D11F5" w:rsidRDefault="004F3A50" w:rsidP="004F3A50">
      <w:pPr>
        <w:tabs>
          <w:tab w:val="left" w:pos="3180"/>
        </w:tabs>
        <w:spacing w:after="0" w:line="360" w:lineRule="auto"/>
        <w:outlineLvl w:val="2"/>
        <w:rPr>
          <w:rFonts w:ascii="Times New Roman" w:hAnsi="Times New Roman" w:cs="Times New Roman"/>
          <w:sz w:val="24"/>
          <w:szCs w:val="24"/>
          <w:u w:val="single"/>
        </w:rPr>
      </w:pPr>
      <w:bookmarkStart w:id="100" w:name="_Toc105501733"/>
    </w:p>
    <w:p w14:paraId="61080093" w14:textId="77777777" w:rsidR="004F3A50" w:rsidRPr="008D11F5" w:rsidRDefault="004F3A50" w:rsidP="001B2BF7">
      <w:pPr>
        <w:tabs>
          <w:tab w:val="left" w:pos="3180"/>
        </w:tabs>
        <w:spacing w:after="0" w:line="360" w:lineRule="auto"/>
        <w:ind w:firstLine="709"/>
        <w:outlineLvl w:val="2"/>
        <w:rPr>
          <w:rFonts w:ascii="Times New Roman" w:hAnsi="Times New Roman" w:cs="Times New Roman"/>
          <w:b/>
          <w:sz w:val="24"/>
          <w:szCs w:val="24"/>
        </w:rPr>
      </w:pPr>
      <w:bookmarkStart w:id="101" w:name="_Toc134795384"/>
      <w:bookmarkStart w:id="102" w:name="_Toc134795962"/>
      <w:bookmarkStart w:id="103" w:name="_Toc134824379"/>
      <w:r w:rsidRPr="008D11F5">
        <w:rPr>
          <w:rFonts w:ascii="Times New Roman" w:hAnsi="Times New Roman" w:cs="Times New Roman"/>
          <w:b/>
          <w:sz w:val="24"/>
          <w:szCs w:val="24"/>
        </w:rPr>
        <w:t>Определение органической составляющей почвогрунтов 20-летнего и 2-годичного захоронения ТБО методом И.В. Тюрина в модификации В.Н. Симакова</w:t>
      </w:r>
      <w:bookmarkEnd w:id="100"/>
      <w:bookmarkEnd w:id="101"/>
      <w:bookmarkEnd w:id="102"/>
      <w:bookmarkEnd w:id="103"/>
    </w:p>
    <w:p w14:paraId="0B0AFFF7" w14:textId="77777777"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Метод мокрого озоления даёт более точное представление о содержании гумусного углерода почвогрунта. Исследовано содержание органического углерода в почвогрунтах по методу И.В. Тюрина в модификации В.Н. Симакова.</w:t>
      </w:r>
    </w:p>
    <w:p w14:paraId="400A642C" w14:textId="3844BFBB"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Для анализа почвогрунта на аналитических весах отбирается точная навеска почвогрунта, которая в дальнейшем окисляется хромовой смесью в течение 5 минут при кипячении, затем в присутствии индикатора фенилантраниловой кислоты оттитровывается стандартным раствором соли Мора до появления характерной изумрудной окраски (рис. </w:t>
      </w:r>
      <w:r w:rsidR="00822B40">
        <w:rPr>
          <w:rFonts w:ascii="Times New Roman" w:hAnsi="Times New Roman" w:cs="Times New Roman"/>
          <w:sz w:val="24"/>
          <w:szCs w:val="24"/>
        </w:rPr>
        <w:t>19</w:t>
      </w:r>
      <w:r w:rsidRPr="008D11F5">
        <w:rPr>
          <w:rFonts w:ascii="Times New Roman" w:hAnsi="Times New Roman" w:cs="Times New Roman"/>
          <w:sz w:val="24"/>
          <w:szCs w:val="24"/>
        </w:rPr>
        <w:t xml:space="preserve">.). </w:t>
      </w:r>
    </w:p>
    <w:p w14:paraId="69B1C3B9" w14:textId="77777777"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p>
    <w:p w14:paraId="63AE84F2" w14:textId="77777777" w:rsidR="004F3A50" w:rsidRPr="001B2BF7" w:rsidRDefault="004F3A50" w:rsidP="004F3A50">
      <w:pPr>
        <w:keepNext/>
        <w:tabs>
          <w:tab w:val="left" w:pos="3180"/>
        </w:tabs>
        <w:spacing w:after="0" w:line="360" w:lineRule="auto"/>
        <w:jc w:val="center"/>
        <w:rPr>
          <w:rFonts w:ascii="Times New Roman" w:hAnsi="Times New Roman" w:cs="Times New Roman"/>
          <w:sz w:val="24"/>
          <w:szCs w:val="24"/>
        </w:rPr>
      </w:pPr>
      <w:r w:rsidRPr="001B2BF7">
        <w:rPr>
          <w:rFonts w:ascii="Times New Roman" w:hAnsi="Times New Roman" w:cs="Times New Roman"/>
          <w:b/>
          <w:noProof/>
          <w:sz w:val="24"/>
          <w:szCs w:val="24"/>
          <w:lang w:eastAsia="ru-RU"/>
        </w:rPr>
        <w:lastRenderedPageBreak/>
        <w:drawing>
          <wp:inline distT="0" distB="0" distL="0" distR="0" wp14:anchorId="1A202125" wp14:editId="5DA45B29">
            <wp:extent cx="6241312" cy="2573079"/>
            <wp:effectExtent l="0" t="0" r="7620" b="0"/>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58030" cy="2579971"/>
                    </a:xfrm>
                    <a:prstGeom prst="rect">
                      <a:avLst/>
                    </a:prstGeom>
                    <a:noFill/>
                    <a:ln>
                      <a:noFill/>
                    </a:ln>
                  </pic:spPr>
                </pic:pic>
              </a:graphicData>
            </a:graphic>
          </wp:inline>
        </w:drawing>
      </w:r>
    </w:p>
    <w:p w14:paraId="392F119B" w14:textId="773EF618" w:rsidR="004F3A50" w:rsidRDefault="004F3A50" w:rsidP="004F3A50">
      <w:pPr>
        <w:keepNext/>
        <w:tabs>
          <w:tab w:val="left" w:pos="3180"/>
        </w:tabs>
        <w:spacing w:after="0" w:line="360" w:lineRule="auto"/>
        <w:jc w:val="center"/>
        <w:rPr>
          <w:rFonts w:ascii="Times New Roman" w:hAnsi="Times New Roman" w:cs="Times New Roman"/>
          <w:bCs/>
          <w:sz w:val="24"/>
          <w:szCs w:val="24"/>
        </w:rPr>
      </w:pPr>
      <w:r w:rsidRPr="001B2BF7">
        <w:rPr>
          <w:rFonts w:ascii="Times New Roman" w:hAnsi="Times New Roman" w:cs="Times New Roman"/>
          <w:bCs/>
          <w:sz w:val="24"/>
          <w:szCs w:val="24"/>
        </w:rPr>
        <w:t xml:space="preserve">Рис. </w:t>
      </w:r>
      <w:r w:rsidR="001B2BF7" w:rsidRPr="001B2BF7">
        <w:rPr>
          <w:rFonts w:ascii="Times New Roman" w:hAnsi="Times New Roman" w:cs="Times New Roman"/>
          <w:bCs/>
          <w:sz w:val="24"/>
          <w:szCs w:val="24"/>
        </w:rPr>
        <w:t>1</w:t>
      </w:r>
      <w:r w:rsidR="00822B40">
        <w:rPr>
          <w:rFonts w:ascii="Times New Roman" w:hAnsi="Times New Roman" w:cs="Times New Roman"/>
          <w:bCs/>
          <w:sz w:val="24"/>
          <w:szCs w:val="24"/>
        </w:rPr>
        <w:t>9</w:t>
      </w:r>
      <w:r w:rsidRPr="001B2BF7">
        <w:rPr>
          <w:rFonts w:ascii="Times New Roman" w:hAnsi="Times New Roman" w:cs="Times New Roman"/>
          <w:bCs/>
          <w:sz w:val="24"/>
          <w:szCs w:val="24"/>
        </w:rPr>
        <w:t>. Определение органической составляющей почвогрунтов 20-летнего и 2-годичного захоронения ТБО методом И.В. Тюрина в модификации В.Н. Симакова</w:t>
      </w:r>
    </w:p>
    <w:p w14:paraId="0E935E55" w14:textId="77777777" w:rsidR="001B2BF7" w:rsidRPr="008D11F5" w:rsidRDefault="001B2BF7" w:rsidP="004F3A50">
      <w:pPr>
        <w:keepNext/>
        <w:tabs>
          <w:tab w:val="left" w:pos="3180"/>
        </w:tabs>
        <w:spacing w:after="0" w:line="360" w:lineRule="auto"/>
        <w:jc w:val="center"/>
        <w:rPr>
          <w:rFonts w:ascii="Times New Roman" w:hAnsi="Times New Roman" w:cs="Times New Roman"/>
          <w:sz w:val="24"/>
          <w:szCs w:val="24"/>
        </w:rPr>
      </w:pPr>
    </w:p>
    <w:p w14:paraId="5DC32B0B" w14:textId="77777777"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Результаты определения концентрации гумусного углерода (г/100г) проб почвогрунтов 20-летнего и 2-ходичного захоронения ТБО представлены на рис. 29. Концентрация углерода рассчитывалась в единицах измерения грамм на 100 грамм почвогрунта.</w:t>
      </w:r>
    </w:p>
    <w:p w14:paraId="235726A1" w14:textId="77777777" w:rsidR="004F3A50" w:rsidRPr="008D11F5" w:rsidRDefault="004F3A50" w:rsidP="004F3A50">
      <w:pPr>
        <w:keepNext/>
        <w:tabs>
          <w:tab w:val="left" w:pos="3180"/>
        </w:tabs>
        <w:spacing w:after="0" w:line="360" w:lineRule="auto"/>
        <w:jc w:val="center"/>
        <w:rPr>
          <w:rFonts w:ascii="Times New Roman" w:hAnsi="Times New Roman" w:cs="Times New Roman"/>
          <w:sz w:val="24"/>
          <w:szCs w:val="24"/>
        </w:rPr>
      </w:pPr>
      <w:r w:rsidRPr="008D11F5">
        <w:rPr>
          <w:rFonts w:ascii="Times New Roman" w:hAnsi="Times New Roman" w:cs="Times New Roman"/>
          <w:noProof/>
          <w:sz w:val="24"/>
          <w:szCs w:val="24"/>
        </w:rPr>
        <w:drawing>
          <wp:inline distT="0" distB="0" distL="0" distR="0" wp14:anchorId="054A221E" wp14:editId="41511289">
            <wp:extent cx="3312102" cy="3065997"/>
            <wp:effectExtent l="0" t="0" r="3175" b="1270"/>
            <wp:docPr id="22" name="Диаграмма 22">
              <a:extLst xmlns:a="http://schemas.openxmlformats.org/drawingml/2006/main">
                <a:ext uri="{FF2B5EF4-FFF2-40B4-BE49-F238E27FC236}">
                  <a16:creationId xmlns:a16="http://schemas.microsoft.com/office/drawing/2014/main" id="{316C6FAC-CBBB-4C61-BE7B-8E7255CE10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171BBF6" w14:textId="0FB53A4D" w:rsidR="004F3A50" w:rsidRPr="008D11F5" w:rsidRDefault="004F3A50" w:rsidP="004F3A50">
      <w:pPr>
        <w:pStyle w:val="a3"/>
        <w:spacing w:after="0" w:line="360" w:lineRule="auto"/>
        <w:ind w:left="0"/>
        <w:jc w:val="center"/>
        <w:rPr>
          <w:rFonts w:ascii="Times New Roman" w:eastAsia="Calibri" w:hAnsi="Times New Roman" w:cs="Times New Roman"/>
          <w:sz w:val="24"/>
          <w:szCs w:val="24"/>
        </w:rPr>
      </w:pPr>
      <w:r w:rsidRPr="001B2BF7">
        <w:rPr>
          <w:rFonts w:ascii="Times New Roman" w:eastAsia="Calibri" w:hAnsi="Times New Roman" w:cs="Times New Roman"/>
          <w:sz w:val="24"/>
          <w:szCs w:val="24"/>
        </w:rPr>
        <w:t xml:space="preserve">Рис. </w:t>
      </w:r>
      <w:r w:rsidR="00822B40">
        <w:rPr>
          <w:rFonts w:ascii="Times New Roman" w:eastAsia="Calibri" w:hAnsi="Times New Roman" w:cs="Times New Roman"/>
          <w:sz w:val="24"/>
          <w:szCs w:val="24"/>
        </w:rPr>
        <w:t>20</w:t>
      </w:r>
      <w:r w:rsidRPr="001B2BF7">
        <w:rPr>
          <w:rFonts w:ascii="Times New Roman" w:eastAsia="Calibri" w:hAnsi="Times New Roman" w:cs="Times New Roman"/>
          <w:sz w:val="24"/>
          <w:szCs w:val="24"/>
        </w:rPr>
        <w:t>. Концентрация органического углерода в образцах почвогрунта 2-годичного и 20-летнего захоронения ТБО определённая по методу Тюрина</w:t>
      </w:r>
    </w:p>
    <w:p w14:paraId="6344C586" w14:textId="77777777" w:rsidR="004F3A50" w:rsidRPr="008D11F5" w:rsidRDefault="004F3A50" w:rsidP="004F3A50">
      <w:pPr>
        <w:pStyle w:val="a3"/>
        <w:spacing w:after="0" w:line="360" w:lineRule="auto"/>
        <w:ind w:left="0"/>
        <w:jc w:val="center"/>
        <w:rPr>
          <w:rFonts w:ascii="Times New Roman" w:hAnsi="Times New Roman" w:cs="Times New Roman"/>
          <w:sz w:val="24"/>
          <w:szCs w:val="24"/>
        </w:rPr>
      </w:pPr>
    </w:p>
    <w:p w14:paraId="605A9ADE"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На основе полученных результатов можно сделать вывод, что гумусовая составляющая свалочных почвогрунтов значительно изменяется в зависимости от возраста захоронения ТБО. В 2-годичных почвогрунтах гумусовая составляющая значительно выше, </w:t>
      </w:r>
      <w:r w:rsidRPr="008D11F5">
        <w:rPr>
          <w:rFonts w:ascii="Times New Roman" w:hAnsi="Times New Roman" w:cs="Times New Roman"/>
          <w:sz w:val="24"/>
          <w:szCs w:val="24"/>
        </w:rPr>
        <w:lastRenderedPageBreak/>
        <w:t xml:space="preserve">чем в 20-летних почвогрунтах. Это может быть связано с различными процессами деградации почвогрунтов, такими как биологическое разложение органических веществ, окислительно-восстановительные процессы, изменения в режиме влажности и другие факторы, которые приводят к снижению содержания гумуса в почве со временем. </w:t>
      </w:r>
    </w:p>
    <w:p w14:paraId="0EF413CA" w14:textId="77777777" w:rsidR="004F3A50" w:rsidRPr="008D11F5" w:rsidRDefault="004F3A50" w:rsidP="004F3A50">
      <w:pPr>
        <w:spacing w:after="0" w:line="312" w:lineRule="auto"/>
        <w:ind w:firstLine="708"/>
        <w:jc w:val="center"/>
        <w:rPr>
          <w:rFonts w:ascii="Times New Roman" w:eastAsia="Calibri" w:hAnsi="Times New Roman" w:cs="Times New Roman"/>
          <w:b/>
          <w:sz w:val="24"/>
          <w:szCs w:val="24"/>
        </w:rPr>
      </w:pPr>
    </w:p>
    <w:p w14:paraId="44A7D764" w14:textId="77777777" w:rsidR="004F3A50" w:rsidRPr="008D11F5" w:rsidRDefault="004F3A50" w:rsidP="001B2BF7">
      <w:pPr>
        <w:spacing w:after="0" w:line="312" w:lineRule="auto"/>
        <w:ind w:firstLine="708"/>
        <w:rPr>
          <w:rFonts w:ascii="Times New Roman" w:eastAsia="Calibri" w:hAnsi="Times New Roman" w:cs="Times New Roman"/>
          <w:b/>
          <w:sz w:val="24"/>
          <w:szCs w:val="24"/>
        </w:rPr>
      </w:pPr>
      <w:r w:rsidRPr="008D11F5">
        <w:rPr>
          <w:rFonts w:ascii="Times New Roman" w:eastAsia="Calibri" w:hAnsi="Times New Roman" w:cs="Times New Roman"/>
          <w:b/>
          <w:sz w:val="24"/>
          <w:szCs w:val="24"/>
        </w:rPr>
        <w:t>Определение типа органического вещества с помощью дифференциально-термического анализа</w:t>
      </w:r>
    </w:p>
    <w:p w14:paraId="75FEFB34"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Для выполнения данного анализа были взяты 4 образца: два почвогрунта 2-годичного захоронения и два 20-летнего. </w:t>
      </w:r>
    </w:p>
    <w:p w14:paraId="51F7FEF6" w14:textId="77777777" w:rsidR="004F3A50" w:rsidRPr="008D11F5" w:rsidRDefault="004F3A50" w:rsidP="004F3A50">
      <w:pPr>
        <w:spacing w:after="0" w:line="312" w:lineRule="auto"/>
        <w:jc w:val="both"/>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drawing>
          <wp:inline distT="0" distB="0" distL="0" distR="0" wp14:anchorId="3F31A3BE" wp14:editId="047D3B05">
            <wp:extent cx="6299835" cy="4316095"/>
            <wp:effectExtent l="0" t="0" r="571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aturation sat="0"/>
                              </a14:imgEffect>
                            </a14:imgLayer>
                          </a14:imgProps>
                        </a:ext>
                      </a:extLst>
                    </a:blip>
                    <a:stretch>
                      <a:fillRect/>
                    </a:stretch>
                  </pic:blipFill>
                  <pic:spPr>
                    <a:xfrm>
                      <a:off x="0" y="0"/>
                      <a:ext cx="6299835" cy="4316095"/>
                    </a:xfrm>
                    <a:prstGeom prst="rect">
                      <a:avLst/>
                    </a:prstGeom>
                  </pic:spPr>
                </pic:pic>
              </a:graphicData>
            </a:graphic>
          </wp:inline>
        </w:drawing>
      </w:r>
    </w:p>
    <w:p w14:paraId="31FD13FC" w14:textId="732ADF8B" w:rsidR="004F3A50" w:rsidRDefault="004F3A50" w:rsidP="001B2BF7">
      <w:pPr>
        <w:spacing w:after="0" w:line="360" w:lineRule="auto"/>
        <w:ind w:firstLine="709"/>
        <w:jc w:val="center"/>
        <w:rPr>
          <w:rFonts w:ascii="Times New Roman" w:eastAsia="Calibri" w:hAnsi="Times New Roman" w:cs="Times New Roman"/>
          <w:sz w:val="24"/>
          <w:szCs w:val="24"/>
        </w:rPr>
      </w:pPr>
      <w:r w:rsidRPr="001B2BF7">
        <w:rPr>
          <w:rFonts w:ascii="Times New Roman" w:eastAsia="Calibri" w:hAnsi="Times New Roman" w:cs="Times New Roman"/>
          <w:sz w:val="24"/>
          <w:szCs w:val="24"/>
        </w:rPr>
        <w:t>Рис</w:t>
      </w:r>
      <w:r w:rsidR="001B2BF7" w:rsidRPr="001B2BF7">
        <w:rPr>
          <w:rFonts w:ascii="Times New Roman" w:eastAsia="Calibri" w:hAnsi="Times New Roman" w:cs="Times New Roman"/>
          <w:sz w:val="24"/>
          <w:szCs w:val="24"/>
        </w:rPr>
        <w:t xml:space="preserve"> 2</w:t>
      </w:r>
      <w:r w:rsidR="00822B40">
        <w:rPr>
          <w:rFonts w:ascii="Times New Roman" w:eastAsia="Calibri" w:hAnsi="Times New Roman" w:cs="Times New Roman"/>
          <w:sz w:val="24"/>
          <w:szCs w:val="24"/>
        </w:rPr>
        <w:t>1</w:t>
      </w:r>
      <w:r w:rsidRPr="001B2BF7">
        <w:rPr>
          <w:rFonts w:ascii="Times New Roman" w:eastAsia="Calibri" w:hAnsi="Times New Roman" w:cs="Times New Roman"/>
          <w:sz w:val="24"/>
          <w:szCs w:val="24"/>
        </w:rPr>
        <w:t>. График зависимости изменения показателей вещества при повышении температуры для 20-летнего почвогрунта (проба №4)</w:t>
      </w:r>
    </w:p>
    <w:p w14:paraId="2C3E4EE8" w14:textId="77777777" w:rsidR="001B2BF7" w:rsidRPr="008D11F5" w:rsidRDefault="001B2BF7" w:rsidP="001B2BF7">
      <w:pPr>
        <w:spacing w:after="0" w:line="360" w:lineRule="auto"/>
        <w:ind w:firstLine="709"/>
        <w:jc w:val="center"/>
        <w:rPr>
          <w:rFonts w:ascii="Times New Roman" w:eastAsia="Calibri" w:hAnsi="Times New Roman" w:cs="Times New Roman"/>
          <w:sz w:val="24"/>
          <w:szCs w:val="24"/>
        </w:rPr>
      </w:pPr>
    </w:p>
    <w:p w14:paraId="54F4849C" w14:textId="77777777" w:rsidR="004F3A50" w:rsidRPr="008D11F5" w:rsidRDefault="004F3A50" w:rsidP="001B2BF7">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Навеска составляла 5,224 мг. Потери массы начинается при температуре от 240°С. При температуре 314,2°С происходит экзотермический процесс, связанный с разложением органических веществ. В ходе данного процесса теряется 1,88% от общей массы пробы. Характерный пик при температуре 571,0°С говорит о переходе α-кварца в другую полиморфную модификацию – β-кварц. Вывод: данный образец имеет однородный состав.</w:t>
      </w:r>
    </w:p>
    <w:p w14:paraId="43903B40" w14:textId="77777777" w:rsidR="004F3A50" w:rsidRPr="008D11F5" w:rsidRDefault="004F3A50" w:rsidP="004F3A50">
      <w:pPr>
        <w:spacing w:after="0" w:line="312" w:lineRule="auto"/>
        <w:jc w:val="both"/>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lastRenderedPageBreak/>
        <w:drawing>
          <wp:inline distT="0" distB="0" distL="0" distR="0" wp14:anchorId="7DB4FD8C" wp14:editId="4FA4D7B4">
            <wp:extent cx="6299835" cy="4301490"/>
            <wp:effectExtent l="0" t="0" r="5715"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saturation sat="0"/>
                              </a14:imgEffect>
                            </a14:imgLayer>
                          </a14:imgProps>
                        </a:ext>
                      </a:extLst>
                    </a:blip>
                    <a:stretch>
                      <a:fillRect/>
                    </a:stretch>
                  </pic:blipFill>
                  <pic:spPr>
                    <a:xfrm>
                      <a:off x="0" y="0"/>
                      <a:ext cx="6299835" cy="4301490"/>
                    </a:xfrm>
                    <a:prstGeom prst="rect">
                      <a:avLst/>
                    </a:prstGeom>
                  </pic:spPr>
                </pic:pic>
              </a:graphicData>
            </a:graphic>
          </wp:inline>
        </w:drawing>
      </w:r>
    </w:p>
    <w:p w14:paraId="0F3DD348" w14:textId="6BD1D243" w:rsidR="004F3A50" w:rsidRPr="008D11F5" w:rsidRDefault="004F3A50" w:rsidP="001B2BF7">
      <w:pPr>
        <w:spacing w:after="0" w:line="360" w:lineRule="auto"/>
        <w:jc w:val="center"/>
        <w:rPr>
          <w:rFonts w:ascii="Times New Roman" w:eastAsia="Calibri" w:hAnsi="Times New Roman" w:cs="Times New Roman"/>
          <w:sz w:val="24"/>
          <w:szCs w:val="24"/>
        </w:rPr>
      </w:pPr>
      <w:r w:rsidRPr="001B2BF7">
        <w:rPr>
          <w:rFonts w:ascii="Times New Roman" w:eastAsia="Calibri" w:hAnsi="Times New Roman" w:cs="Times New Roman"/>
          <w:sz w:val="24"/>
          <w:szCs w:val="24"/>
        </w:rPr>
        <w:t>Рис</w:t>
      </w:r>
      <w:r w:rsidR="001B2BF7" w:rsidRPr="001B2BF7">
        <w:rPr>
          <w:rFonts w:ascii="Times New Roman" w:eastAsia="Calibri" w:hAnsi="Times New Roman" w:cs="Times New Roman"/>
          <w:sz w:val="24"/>
          <w:szCs w:val="24"/>
        </w:rPr>
        <w:t xml:space="preserve"> 2</w:t>
      </w:r>
      <w:r w:rsidR="00822B40">
        <w:rPr>
          <w:rFonts w:ascii="Times New Roman" w:eastAsia="Calibri" w:hAnsi="Times New Roman" w:cs="Times New Roman"/>
          <w:sz w:val="24"/>
          <w:szCs w:val="24"/>
        </w:rPr>
        <w:t>2</w:t>
      </w:r>
      <w:r w:rsidRPr="001B2BF7">
        <w:rPr>
          <w:rFonts w:ascii="Times New Roman" w:eastAsia="Calibri" w:hAnsi="Times New Roman" w:cs="Times New Roman"/>
          <w:sz w:val="24"/>
          <w:szCs w:val="24"/>
        </w:rPr>
        <w:t>. График зависимости изменения показателей вещества при повышении температуры для 20-летнего почвогрунта (проба №5)</w:t>
      </w:r>
    </w:p>
    <w:p w14:paraId="51DF1A24" w14:textId="77777777" w:rsidR="004F3A50" w:rsidRPr="008D11F5" w:rsidRDefault="004F3A50" w:rsidP="001B2BF7">
      <w:pPr>
        <w:spacing w:after="0" w:line="360" w:lineRule="auto"/>
        <w:jc w:val="both"/>
        <w:rPr>
          <w:rFonts w:ascii="Times New Roman" w:eastAsia="Calibri" w:hAnsi="Times New Roman" w:cs="Times New Roman"/>
          <w:sz w:val="24"/>
          <w:szCs w:val="24"/>
        </w:rPr>
      </w:pPr>
    </w:p>
    <w:p w14:paraId="76FABEA0"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Навеска составляла 3,100 мг. На кривой TG потеря массы начинается при температуре 85,3°С. Это соответствует первому пику- эндотермический процесс - потере воды в кристаллогидратах (минералах). Экстремум 2 показывает окисление органических соединений при температуре 274,2 °С. 3 –более мощный процесс окисления органического вещества. До 515 °С теряется до 27,52% от общей массы навески. Далее плавная потеря веса на температурном интервале 515– 1000°С объясняется разложением сульфатов, карбонатов и хлоридов, которые входят в состав минералов. </w:t>
      </w:r>
    </w:p>
    <w:p w14:paraId="0C700161"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Вывод: в пробе присутствует два типа органики, которые разлагаются при разных температурах. Большую часть составляет минеральный компонент. </w:t>
      </w:r>
    </w:p>
    <w:p w14:paraId="3FF1A674"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p>
    <w:p w14:paraId="348B7D2B" w14:textId="77777777" w:rsidR="004F3A50" w:rsidRPr="001B2BF7" w:rsidRDefault="004F3A50" w:rsidP="004F3A50">
      <w:pPr>
        <w:spacing w:after="0" w:line="312" w:lineRule="auto"/>
        <w:jc w:val="both"/>
        <w:rPr>
          <w:rFonts w:ascii="Times New Roman" w:eastAsia="Calibri" w:hAnsi="Times New Roman" w:cs="Times New Roman"/>
          <w:sz w:val="24"/>
          <w:szCs w:val="24"/>
        </w:rPr>
      </w:pPr>
      <w:r w:rsidRPr="001B2BF7">
        <w:rPr>
          <w:rFonts w:ascii="Times New Roman" w:eastAsia="Calibri" w:hAnsi="Times New Roman" w:cs="Times New Roman"/>
          <w:noProof/>
          <w:sz w:val="24"/>
          <w:szCs w:val="24"/>
        </w:rPr>
        <w:lastRenderedPageBreak/>
        <w:drawing>
          <wp:inline distT="0" distB="0" distL="0" distR="0" wp14:anchorId="13F22991" wp14:editId="0B0ECB31">
            <wp:extent cx="6299835" cy="4316095"/>
            <wp:effectExtent l="0" t="0" r="5715"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aturation sat="0"/>
                              </a14:imgEffect>
                            </a14:imgLayer>
                          </a14:imgProps>
                        </a:ext>
                      </a:extLst>
                    </a:blip>
                    <a:stretch>
                      <a:fillRect/>
                    </a:stretch>
                  </pic:blipFill>
                  <pic:spPr>
                    <a:xfrm>
                      <a:off x="0" y="0"/>
                      <a:ext cx="6299835" cy="4316095"/>
                    </a:xfrm>
                    <a:prstGeom prst="rect">
                      <a:avLst/>
                    </a:prstGeom>
                  </pic:spPr>
                </pic:pic>
              </a:graphicData>
            </a:graphic>
          </wp:inline>
        </w:drawing>
      </w:r>
    </w:p>
    <w:p w14:paraId="664DA9F8" w14:textId="1BB5CAF8" w:rsidR="004F3A50" w:rsidRPr="008D11F5" w:rsidRDefault="004F3A50" w:rsidP="001B2BF7">
      <w:pPr>
        <w:spacing w:after="0" w:line="360" w:lineRule="auto"/>
        <w:ind w:firstLine="709"/>
        <w:jc w:val="center"/>
        <w:rPr>
          <w:rFonts w:ascii="Times New Roman" w:eastAsia="Calibri" w:hAnsi="Times New Roman" w:cs="Times New Roman"/>
          <w:sz w:val="24"/>
          <w:szCs w:val="24"/>
        </w:rPr>
      </w:pPr>
      <w:r w:rsidRPr="001B2BF7">
        <w:rPr>
          <w:rFonts w:ascii="Times New Roman" w:eastAsia="Calibri" w:hAnsi="Times New Roman" w:cs="Times New Roman"/>
          <w:sz w:val="24"/>
          <w:szCs w:val="24"/>
        </w:rPr>
        <w:t>Рис</w:t>
      </w:r>
      <w:r w:rsidR="001B2BF7" w:rsidRPr="001B2BF7">
        <w:rPr>
          <w:rFonts w:ascii="Times New Roman" w:eastAsia="Calibri" w:hAnsi="Times New Roman" w:cs="Times New Roman"/>
          <w:sz w:val="24"/>
          <w:szCs w:val="24"/>
        </w:rPr>
        <w:t xml:space="preserve"> 2</w:t>
      </w:r>
      <w:r w:rsidR="00822B40">
        <w:rPr>
          <w:rFonts w:ascii="Times New Roman" w:eastAsia="Calibri" w:hAnsi="Times New Roman" w:cs="Times New Roman"/>
          <w:sz w:val="24"/>
          <w:szCs w:val="24"/>
        </w:rPr>
        <w:t>3</w:t>
      </w:r>
      <w:r w:rsidRPr="001B2BF7">
        <w:rPr>
          <w:rFonts w:ascii="Times New Roman" w:eastAsia="Calibri" w:hAnsi="Times New Roman" w:cs="Times New Roman"/>
          <w:sz w:val="24"/>
          <w:szCs w:val="24"/>
        </w:rPr>
        <w:t>. График зависимости изменения показателей вещества при повышении температуры для 2-годичного почвогрунта (проба №7)</w:t>
      </w:r>
    </w:p>
    <w:p w14:paraId="4C7E76A5"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p>
    <w:p w14:paraId="2A9A72D5"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Навеска составляла 6,962 мг. При 100°С происходит потеря массы (кривая TG). Первый пик приходится на 138,4°С – это характерное проявление разложения гипса (экзотермический процесс). 2й пик характеризует потерю массы при 320,6°С, что соответствует разложению органических веществ, при этом скорость процесса также высока (кривая DTG). Также экзотермический процесс разложения второго вида органики приходится на температуру 483,0°С (4 пик), но с заметным снижением скорости. Два эндотермических процесса в температурном интервале от 320,6 до 649,0°С соответствуют разложению минеральной составляющей пробы. Резкий энергетический скачок при температуре 718,6°С может говорить о разложении карбонатов. </w:t>
      </w:r>
    </w:p>
    <w:p w14:paraId="02341586"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Вывод: Большая доля минеральной составляющей и два виды высокотемпературной органики.</w:t>
      </w:r>
    </w:p>
    <w:p w14:paraId="232A5560" w14:textId="77777777" w:rsidR="004F3A50" w:rsidRPr="008D11F5" w:rsidRDefault="004F3A50" w:rsidP="004F3A50">
      <w:pPr>
        <w:spacing w:after="0" w:line="312" w:lineRule="auto"/>
        <w:jc w:val="both"/>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lastRenderedPageBreak/>
        <w:drawing>
          <wp:inline distT="0" distB="0" distL="0" distR="0" wp14:anchorId="1BD6EAC4" wp14:editId="10EF2CDE">
            <wp:extent cx="6299835" cy="4323715"/>
            <wp:effectExtent l="0" t="0" r="571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aturation sat="0"/>
                              </a14:imgEffect>
                            </a14:imgLayer>
                          </a14:imgProps>
                        </a:ext>
                      </a:extLst>
                    </a:blip>
                    <a:stretch>
                      <a:fillRect/>
                    </a:stretch>
                  </pic:blipFill>
                  <pic:spPr>
                    <a:xfrm>
                      <a:off x="0" y="0"/>
                      <a:ext cx="6299835" cy="4323715"/>
                    </a:xfrm>
                    <a:prstGeom prst="rect">
                      <a:avLst/>
                    </a:prstGeom>
                  </pic:spPr>
                </pic:pic>
              </a:graphicData>
            </a:graphic>
          </wp:inline>
        </w:drawing>
      </w:r>
    </w:p>
    <w:p w14:paraId="2A1A1759" w14:textId="104A9CF5" w:rsidR="004F3A50" w:rsidRPr="008D11F5" w:rsidRDefault="004F3A50" w:rsidP="001B2BF7">
      <w:pPr>
        <w:spacing w:after="0" w:line="360" w:lineRule="auto"/>
        <w:ind w:firstLine="709"/>
        <w:jc w:val="center"/>
        <w:rPr>
          <w:rFonts w:ascii="Times New Roman" w:eastAsia="Calibri" w:hAnsi="Times New Roman" w:cs="Times New Roman"/>
          <w:sz w:val="24"/>
          <w:szCs w:val="24"/>
        </w:rPr>
      </w:pPr>
      <w:r w:rsidRPr="001B2BF7">
        <w:rPr>
          <w:rFonts w:ascii="Times New Roman" w:eastAsia="Calibri" w:hAnsi="Times New Roman" w:cs="Times New Roman"/>
          <w:sz w:val="24"/>
          <w:szCs w:val="24"/>
        </w:rPr>
        <w:t>Рис</w:t>
      </w:r>
      <w:r w:rsidR="001B2BF7" w:rsidRPr="001B2BF7">
        <w:rPr>
          <w:rFonts w:ascii="Times New Roman" w:eastAsia="Calibri" w:hAnsi="Times New Roman" w:cs="Times New Roman"/>
          <w:sz w:val="24"/>
          <w:szCs w:val="24"/>
        </w:rPr>
        <w:t xml:space="preserve"> 2</w:t>
      </w:r>
      <w:r w:rsidR="00822B40">
        <w:rPr>
          <w:rFonts w:ascii="Times New Roman" w:eastAsia="Calibri" w:hAnsi="Times New Roman" w:cs="Times New Roman"/>
          <w:sz w:val="24"/>
          <w:szCs w:val="24"/>
        </w:rPr>
        <w:t>4</w:t>
      </w:r>
      <w:r w:rsidRPr="001B2BF7">
        <w:rPr>
          <w:rFonts w:ascii="Times New Roman" w:eastAsia="Calibri" w:hAnsi="Times New Roman" w:cs="Times New Roman"/>
          <w:sz w:val="24"/>
          <w:szCs w:val="24"/>
        </w:rPr>
        <w:t>. График зависимости изменения показателей вещества при повышении температуры для 2-годичного почвогрунта (проба №10)</w:t>
      </w:r>
    </w:p>
    <w:p w14:paraId="45FE8926" w14:textId="77777777" w:rsidR="004F3A50" w:rsidRPr="008D11F5" w:rsidRDefault="004F3A50" w:rsidP="001B2BF7">
      <w:pPr>
        <w:spacing w:after="0" w:line="312" w:lineRule="auto"/>
        <w:ind w:firstLine="709"/>
        <w:jc w:val="both"/>
        <w:rPr>
          <w:rFonts w:ascii="Times New Roman" w:eastAsia="Calibri" w:hAnsi="Times New Roman" w:cs="Times New Roman"/>
          <w:sz w:val="24"/>
          <w:szCs w:val="24"/>
        </w:rPr>
      </w:pPr>
    </w:p>
    <w:p w14:paraId="50E04C26" w14:textId="77777777" w:rsidR="004F3A50" w:rsidRPr="008D11F5" w:rsidRDefault="004F3A50" w:rsidP="001B2BF7">
      <w:pPr>
        <w:spacing w:after="0" w:line="312"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Навеска составляла 12,971 мг. Потеря массы (кривая TG) начинается при температуре 96,9 °С – потеря воды в минералах, заканчивается при 175 °С, суммарные потери 3,32%. Потери сопровождаются резким эндотермическим эффектом. В области температур 200-600°С проходят 2 эффекта окисления (2 пик - 315,1 и 3 пик - 296,4 °С), сопровождающиеся потерями массы (суммарная потеря первого эффекта составляет 21,19%, а второго – 12,81%). Наличие пика при температуре 735,6 °С говорит об разложении кальцита - одной из природных форм карбоната кальция (CaCO3). </w:t>
      </w:r>
    </w:p>
    <w:p w14:paraId="7D17DDFB" w14:textId="4299080E" w:rsidR="004F3A50" w:rsidRPr="008D11F5" w:rsidRDefault="004F3A50" w:rsidP="001B2BF7">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Вывод: Большая доля высокотемпературной органики, присутствие глинистой минеральной части.</w:t>
      </w:r>
    </w:p>
    <w:p w14:paraId="17ABEAA9"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По результатам анализа ДТА можно сделать вывод, что </w:t>
      </w:r>
      <w:bookmarkStart w:id="104" w:name="_Hlk134449252"/>
      <w:r w:rsidRPr="008D11F5">
        <w:rPr>
          <w:rFonts w:ascii="Times New Roman" w:eastAsia="Calibri" w:hAnsi="Times New Roman" w:cs="Times New Roman"/>
          <w:sz w:val="24"/>
          <w:szCs w:val="24"/>
        </w:rPr>
        <w:t>молодые почвогрунты имеют два вида высокотемпературной органики</w:t>
      </w:r>
      <w:bookmarkEnd w:id="104"/>
      <w:r w:rsidRPr="008D11F5">
        <w:rPr>
          <w:rFonts w:ascii="Times New Roman" w:eastAsia="Calibri" w:hAnsi="Times New Roman" w:cs="Times New Roman"/>
          <w:sz w:val="24"/>
          <w:szCs w:val="24"/>
        </w:rPr>
        <w:t xml:space="preserve">. Чем ближе к источнику дробления, тем больше доля органического вещества. </w:t>
      </w:r>
    </w:p>
    <w:p w14:paraId="67B2589A" w14:textId="03D6DEE6" w:rsidR="004F3A50" w:rsidRDefault="004F3A50" w:rsidP="004F3A50">
      <w:pPr>
        <w:spacing w:after="0" w:line="360" w:lineRule="auto"/>
        <w:ind w:firstLine="709"/>
        <w:rPr>
          <w:rFonts w:ascii="Times New Roman" w:hAnsi="Times New Roman" w:cs="Times New Roman"/>
          <w:sz w:val="24"/>
          <w:szCs w:val="24"/>
        </w:rPr>
      </w:pPr>
    </w:p>
    <w:p w14:paraId="6531E0EA" w14:textId="458E5629" w:rsidR="001B2BF7" w:rsidRDefault="001B2BF7" w:rsidP="004F3A50">
      <w:pPr>
        <w:spacing w:after="0" w:line="360" w:lineRule="auto"/>
        <w:ind w:firstLine="709"/>
        <w:rPr>
          <w:rFonts w:ascii="Times New Roman" w:hAnsi="Times New Roman" w:cs="Times New Roman"/>
          <w:sz w:val="24"/>
          <w:szCs w:val="24"/>
        </w:rPr>
      </w:pPr>
    </w:p>
    <w:p w14:paraId="008C44FB" w14:textId="203EFBBF" w:rsidR="001B2BF7" w:rsidRDefault="001B2BF7" w:rsidP="004F3A50">
      <w:pPr>
        <w:spacing w:after="0" w:line="360" w:lineRule="auto"/>
        <w:ind w:firstLine="709"/>
        <w:rPr>
          <w:rFonts w:ascii="Times New Roman" w:hAnsi="Times New Roman" w:cs="Times New Roman"/>
          <w:sz w:val="24"/>
          <w:szCs w:val="24"/>
        </w:rPr>
      </w:pPr>
    </w:p>
    <w:p w14:paraId="2B4C8875" w14:textId="321BCD14" w:rsidR="001B2BF7" w:rsidRDefault="001B2BF7" w:rsidP="004F3A50">
      <w:pPr>
        <w:spacing w:after="0" w:line="360" w:lineRule="auto"/>
        <w:ind w:firstLine="709"/>
        <w:rPr>
          <w:rFonts w:ascii="Times New Roman" w:hAnsi="Times New Roman" w:cs="Times New Roman"/>
          <w:sz w:val="24"/>
          <w:szCs w:val="24"/>
        </w:rPr>
      </w:pPr>
    </w:p>
    <w:p w14:paraId="6F974EEB" w14:textId="77777777" w:rsidR="001B2BF7" w:rsidRPr="008D11F5" w:rsidRDefault="001B2BF7" w:rsidP="004F3A50">
      <w:pPr>
        <w:spacing w:after="0" w:line="360" w:lineRule="auto"/>
        <w:ind w:firstLine="709"/>
        <w:rPr>
          <w:rFonts w:ascii="Times New Roman" w:hAnsi="Times New Roman" w:cs="Times New Roman"/>
          <w:sz w:val="24"/>
          <w:szCs w:val="24"/>
        </w:rPr>
      </w:pPr>
    </w:p>
    <w:p w14:paraId="3DB7D5E6" w14:textId="0392A8FC" w:rsidR="004F3A50" w:rsidRPr="001B2BF7" w:rsidRDefault="004F3A50" w:rsidP="001B2BF7">
      <w:pPr>
        <w:pStyle w:val="2"/>
      </w:pPr>
      <w:bookmarkStart w:id="105" w:name="_Toc134824380"/>
      <w:r w:rsidRPr="001B2BF7">
        <w:lastRenderedPageBreak/>
        <w:t>3.8. Геохимические особенности почв</w:t>
      </w:r>
      <w:r w:rsidR="006E7E0D" w:rsidRPr="001B2BF7">
        <w:t>о</w:t>
      </w:r>
      <w:r w:rsidRPr="001B2BF7">
        <w:t>грунтов Янино-1</w:t>
      </w:r>
      <w:bookmarkEnd w:id="105"/>
    </w:p>
    <w:p w14:paraId="1CF03D43" w14:textId="77777777" w:rsidR="004F3A50" w:rsidRPr="008D11F5" w:rsidRDefault="004F3A50" w:rsidP="001B2BF7">
      <w:pPr>
        <w:spacing w:line="360" w:lineRule="auto"/>
        <w:ind w:firstLine="709"/>
        <w:rPr>
          <w:rFonts w:ascii="Times New Roman" w:eastAsia="Calibri" w:hAnsi="Times New Roman" w:cs="Times New Roman"/>
          <w:b/>
          <w:sz w:val="24"/>
          <w:szCs w:val="24"/>
        </w:rPr>
      </w:pPr>
      <w:r w:rsidRPr="008D11F5">
        <w:rPr>
          <w:rFonts w:ascii="Times New Roman" w:eastAsia="Calibri" w:hAnsi="Times New Roman" w:cs="Times New Roman"/>
          <w:b/>
          <w:sz w:val="24"/>
          <w:szCs w:val="24"/>
        </w:rPr>
        <w:t>Макрокомпонентный состав почвогрунтов</w:t>
      </w:r>
    </w:p>
    <w:p w14:paraId="6BEC08AC" w14:textId="6954CAED" w:rsidR="004F3A50" w:rsidRPr="001B2BF7" w:rsidRDefault="004F3A50" w:rsidP="001B2BF7">
      <w:pPr>
        <w:jc w:val="right"/>
        <w:rPr>
          <w:rFonts w:ascii="Times New Roman" w:eastAsia="Calibri" w:hAnsi="Times New Roman" w:cs="Times New Roman"/>
          <w:sz w:val="24"/>
          <w:szCs w:val="24"/>
        </w:rPr>
      </w:pPr>
      <w:r w:rsidRPr="001B2BF7">
        <w:rPr>
          <w:rFonts w:ascii="Times New Roman" w:eastAsia="Calibri" w:hAnsi="Times New Roman" w:cs="Times New Roman"/>
          <w:sz w:val="24"/>
          <w:szCs w:val="24"/>
        </w:rPr>
        <w:t xml:space="preserve">Таблица </w:t>
      </w:r>
      <w:r w:rsidR="001B2BF7" w:rsidRPr="001B2BF7">
        <w:rPr>
          <w:rFonts w:ascii="Times New Roman" w:eastAsia="Calibri" w:hAnsi="Times New Roman" w:cs="Times New Roman"/>
          <w:sz w:val="24"/>
          <w:szCs w:val="24"/>
        </w:rPr>
        <w:t>14</w:t>
      </w:r>
      <w:r w:rsidRPr="001B2BF7">
        <w:rPr>
          <w:rFonts w:ascii="Times New Roman" w:eastAsia="Calibri" w:hAnsi="Times New Roman" w:cs="Times New Roman"/>
          <w:sz w:val="24"/>
          <w:szCs w:val="24"/>
        </w:rPr>
        <w:t>. Средний химический состав почвогрунтов на территории Янино-1 по месту захоронения, %</w:t>
      </w:r>
    </w:p>
    <w:tbl>
      <w:tblPr>
        <w:tblW w:w="9607" w:type="dxa"/>
        <w:tblInd w:w="-5" w:type="dxa"/>
        <w:tblLayout w:type="fixed"/>
        <w:tblLook w:val="04A0" w:firstRow="1" w:lastRow="0" w:firstColumn="1" w:lastColumn="0" w:noHBand="0" w:noVBand="1"/>
      </w:tblPr>
      <w:tblGrid>
        <w:gridCol w:w="1136"/>
        <w:gridCol w:w="3117"/>
        <w:gridCol w:w="2904"/>
        <w:gridCol w:w="2450"/>
      </w:tblGrid>
      <w:tr w:rsidR="004F3A50" w:rsidRPr="008D11F5" w14:paraId="4FFFFCD1" w14:textId="77777777" w:rsidTr="004F3A50">
        <w:trPr>
          <w:trHeight w:val="299"/>
        </w:trPr>
        <w:tc>
          <w:tcPr>
            <w:tcW w:w="1136" w:type="dxa"/>
            <w:vMerge w:val="restart"/>
            <w:tcBorders>
              <w:top w:val="single" w:sz="4" w:space="0" w:color="auto"/>
              <w:left w:val="single" w:sz="4" w:space="0" w:color="auto"/>
              <w:right w:val="single" w:sz="4" w:space="0" w:color="auto"/>
            </w:tcBorders>
            <w:shd w:val="clear" w:color="auto" w:fill="auto"/>
            <w:vAlign w:val="center"/>
          </w:tcPr>
          <w:p w14:paraId="59159E6D"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Оксид</w:t>
            </w:r>
          </w:p>
        </w:tc>
        <w:tc>
          <w:tcPr>
            <w:tcW w:w="602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6BA3D3"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Среднее значение</w:t>
            </w:r>
          </w:p>
        </w:tc>
        <w:tc>
          <w:tcPr>
            <w:tcW w:w="2450" w:type="dxa"/>
            <w:vMerge w:val="restart"/>
            <w:tcBorders>
              <w:top w:val="single" w:sz="4" w:space="0" w:color="auto"/>
              <w:left w:val="single" w:sz="4" w:space="0" w:color="auto"/>
              <w:right w:val="single" w:sz="4" w:space="0" w:color="auto"/>
            </w:tcBorders>
            <w:shd w:val="clear" w:color="auto" w:fill="auto"/>
            <w:vAlign w:val="center"/>
          </w:tcPr>
          <w:p w14:paraId="1578A288"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Чувствительность</w:t>
            </w:r>
          </w:p>
        </w:tc>
      </w:tr>
      <w:tr w:rsidR="004F3A50" w:rsidRPr="008D11F5" w14:paraId="0E66990C" w14:textId="77777777" w:rsidTr="00307F41">
        <w:trPr>
          <w:trHeight w:val="623"/>
        </w:trPr>
        <w:tc>
          <w:tcPr>
            <w:tcW w:w="1136" w:type="dxa"/>
            <w:vMerge/>
            <w:tcBorders>
              <w:left w:val="single" w:sz="4" w:space="0" w:color="auto"/>
              <w:bottom w:val="single" w:sz="4" w:space="0" w:color="auto"/>
              <w:right w:val="single" w:sz="4" w:space="0" w:color="auto"/>
            </w:tcBorders>
            <w:shd w:val="clear" w:color="auto" w:fill="auto"/>
            <w:vAlign w:val="center"/>
            <w:hideMark/>
          </w:tcPr>
          <w:p w14:paraId="2A92CDB8"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p>
        </w:tc>
        <w:tc>
          <w:tcPr>
            <w:tcW w:w="3117" w:type="dxa"/>
            <w:tcBorders>
              <w:top w:val="single" w:sz="4" w:space="0" w:color="auto"/>
              <w:left w:val="single" w:sz="4" w:space="0" w:color="auto"/>
              <w:bottom w:val="single" w:sz="4" w:space="0" w:color="auto"/>
              <w:right w:val="single" w:sz="4" w:space="0" w:color="auto"/>
            </w:tcBorders>
            <w:shd w:val="clear" w:color="auto" w:fill="auto"/>
            <w:vAlign w:val="center"/>
          </w:tcPr>
          <w:p w14:paraId="306021AB" w14:textId="77777777" w:rsidR="001B2BF7"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1B2BF7">
              <w:rPr>
                <w:rFonts w:ascii="Times New Roman" w:eastAsia="Times New Roman" w:hAnsi="Times New Roman" w:cs="Times New Roman"/>
                <w:color w:val="000000"/>
                <w:sz w:val="24"/>
                <w:szCs w:val="24"/>
                <w:lang w:eastAsia="ru-RU"/>
              </w:rPr>
              <w:t xml:space="preserve">Слежавшиеся почвогрунты </w:t>
            </w:r>
          </w:p>
          <w:p w14:paraId="5CEAE5FB" w14:textId="5C36762A" w:rsidR="004F3A50" w:rsidRPr="001B2BF7"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1B2BF7">
              <w:rPr>
                <w:rFonts w:ascii="Times New Roman" w:eastAsia="Times New Roman" w:hAnsi="Times New Roman" w:cs="Times New Roman"/>
                <w:color w:val="000000"/>
                <w:sz w:val="24"/>
                <w:szCs w:val="24"/>
                <w:lang w:val="en-US" w:eastAsia="ru-RU"/>
              </w:rPr>
              <w:t>n=</w:t>
            </w:r>
            <w:r w:rsidR="001B2BF7" w:rsidRPr="001B2BF7">
              <w:rPr>
                <w:rFonts w:ascii="Times New Roman" w:eastAsia="Times New Roman" w:hAnsi="Times New Roman" w:cs="Times New Roman"/>
                <w:color w:val="000000"/>
                <w:sz w:val="24"/>
                <w:szCs w:val="24"/>
                <w:lang w:eastAsia="ru-RU"/>
              </w:rPr>
              <w:t>25</w:t>
            </w:r>
          </w:p>
        </w:tc>
        <w:tc>
          <w:tcPr>
            <w:tcW w:w="2904" w:type="dxa"/>
            <w:tcBorders>
              <w:top w:val="single" w:sz="4" w:space="0" w:color="auto"/>
              <w:left w:val="single" w:sz="4" w:space="0" w:color="auto"/>
              <w:bottom w:val="single" w:sz="4" w:space="0" w:color="auto"/>
              <w:right w:val="single" w:sz="4" w:space="0" w:color="auto"/>
            </w:tcBorders>
            <w:shd w:val="clear" w:color="auto" w:fill="auto"/>
            <w:vAlign w:val="center"/>
          </w:tcPr>
          <w:p w14:paraId="3A85BBBB" w14:textId="7790DC78" w:rsidR="004F3A50" w:rsidRPr="001B2BF7"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1B2BF7">
              <w:rPr>
                <w:rFonts w:ascii="Times New Roman" w:eastAsia="Times New Roman" w:hAnsi="Times New Roman" w:cs="Times New Roman"/>
                <w:color w:val="000000"/>
                <w:sz w:val="24"/>
                <w:szCs w:val="24"/>
                <w:lang w:eastAsia="ru-RU"/>
              </w:rPr>
              <w:t>Молодые почв</w:t>
            </w:r>
            <w:r w:rsidR="006E7E0D" w:rsidRPr="001B2BF7">
              <w:rPr>
                <w:rFonts w:ascii="Times New Roman" w:eastAsia="Times New Roman" w:hAnsi="Times New Roman" w:cs="Times New Roman"/>
                <w:color w:val="000000"/>
                <w:sz w:val="24"/>
                <w:szCs w:val="24"/>
                <w:lang w:eastAsia="ru-RU"/>
              </w:rPr>
              <w:t>о</w:t>
            </w:r>
            <w:r w:rsidRPr="001B2BF7">
              <w:rPr>
                <w:rFonts w:ascii="Times New Roman" w:eastAsia="Times New Roman" w:hAnsi="Times New Roman" w:cs="Times New Roman"/>
                <w:color w:val="000000"/>
                <w:sz w:val="24"/>
                <w:szCs w:val="24"/>
                <w:lang w:eastAsia="ru-RU"/>
              </w:rPr>
              <w:t xml:space="preserve">грунты </w:t>
            </w:r>
          </w:p>
          <w:p w14:paraId="377FBDD7" w14:textId="7742E41F" w:rsidR="004F3A50" w:rsidRPr="001B2BF7"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1B2BF7">
              <w:rPr>
                <w:rFonts w:ascii="Times New Roman" w:eastAsia="Times New Roman" w:hAnsi="Times New Roman" w:cs="Times New Roman"/>
                <w:color w:val="000000"/>
                <w:sz w:val="24"/>
                <w:szCs w:val="24"/>
                <w:lang w:val="en-US" w:eastAsia="ru-RU"/>
              </w:rPr>
              <w:t>n =</w:t>
            </w:r>
            <w:r w:rsidR="001B2BF7" w:rsidRPr="001B2BF7">
              <w:rPr>
                <w:rFonts w:ascii="Times New Roman" w:eastAsia="Times New Roman" w:hAnsi="Times New Roman" w:cs="Times New Roman"/>
                <w:color w:val="000000"/>
                <w:sz w:val="24"/>
                <w:szCs w:val="24"/>
                <w:lang w:eastAsia="ru-RU"/>
              </w:rPr>
              <w:t xml:space="preserve"> 25</w:t>
            </w:r>
          </w:p>
        </w:tc>
        <w:tc>
          <w:tcPr>
            <w:tcW w:w="2450" w:type="dxa"/>
            <w:vMerge/>
            <w:tcBorders>
              <w:left w:val="single" w:sz="4" w:space="0" w:color="auto"/>
              <w:bottom w:val="single" w:sz="4" w:space="0" w:color="auto"/>
              <w:right w:val="single" w:sz="4" w:space="0" w:color="auto"/>
            </w:tcBorders>
            <w:shd w:val="clear" w:color="auto" w:fill="auto"/>
            <w:vAlign w:val="center"/>
            <w:hideMark/>
          </w:tcPr>
          <w:p w14:paraId="3AA2B0D4"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p>
        </w:tc>
      </w:tr>
      <w:tr w:rsidR="004F3A50" w:rsidRPr="008D11F5" w14:paraId="2D649508"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110A27A5"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SiO2</w:t>
            </w:r>
          </w:p>
        </w:tc>
        <w:tc>
          <w:tcPr>
            <w:tcW w:w="3117" w:type="dxa"/>
            <w:tcBorders>
              <w:top w:val="nil"/>
              <w:left w:val="nil"/>
              <w:bottom w:val="single" w:sz="4" w:space="0" w:color="auto"/>
              <w:right w:val="single" w:sz="4" w:space="0" w:color="auto"/>
            </w:tcBorders>
            <w:shd w:val="clear" w:color="auto" w:fill="auto"/>
            <w:noWrap/>
          </w:tcPr>
          <w:p w14:paraId="4D9FA6F4"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64,30</w:t>
            </w:r>
          </w:p>
        </w:tc>
        <w:tc>
          <w:tcPr>
            <w:tcW w:w="2904" w:type="dxa"/>
            <w:tcBorders>
              <w:top w:val="nil"/>
              <w:left w:val="nil"/>
              <w:bottom w:val="single" w:sz="4" w:space="0" w:color="auto"/>
              <w:right w:val="single" w:sz="4" w:space="0" w:color="auto"/>
            </w:tcBorders>
            <w:shd w:val="clear" w:color="auto" w:fill="auto"/>
            <w:vAlign w:val="bottom"/>
          </w:tcPr>
          <w:p w14:paraId="00D4B975"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32,00</w:t>
            </w:r>
          </w:p>
        </w:tc>
        <w:tc>
          <w:tcPr>
            <w:tcW w:w="2450" w:type="dxa"/>
            <w:tcBorders>
              <w:top w:val="nil"/>
              <w:left w:val="nil"/>
              <w:bottom w:val="single" w:sz="4" w:space="0" w:color="auto"/>
              <w:right w:val="single" w:sz="4" w:space="0" w:color="auto"/>
            </w:tcBorders>
            <w:shd w:val="clear" w:color="auto" w:fill="auto"/>
            <w:vAlign w:val="center"/>
            <w:hideMark/>
          </w:tcPr>
          <w:p w14:paraId="7BDB76AC"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0,1</w:t>
            </w:r>
          </w:p>
        </w:tc>
      </w:tr>
      <w:tr w:rsidR="004F3A50" w:rsidRPr="008D11F5" w14:paraId="4D5E9B52"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06B60C2E"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TiO2</w:t>
            </w:r>
          </w:p>
        </w:tc>
        <w:tc>
          <w:tcPr>
            <w:tcW w:w="3117" w:type="dxa"/>
            <w:tcBorders>
              <w:top w:val="nil"/>
              <w:left w:val="nil"/>
              <w:bottom w:val="single" w:sz="4" w:space="0" w:color="auto"/>
              <w:right w:val="single" w:sz="4" w:space="0" w:color="auto"/>
            </w:tcBorders>
            <w:shd w:val="clear" w:color="auto" w:fill="auto"/>
            <w:noWrap/>
          </w:tcPr>
          <w:p w14:paraId="10FE0400"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0,53</w:t>
            </w:r>
          </w:p>
        </w:tc>
        <w:tc>
          <w:tcPr>
            <w:tcW w:w="2904" w:type="dxa"/>
            <w:tcBorders>
              <w:top w:val="nil"/>
              <w:left w:val="nil"/>
              <w:bottom w:val="single" w:sz="4" w:space="0" w:color="auto"/>
              <w:right w:val="single" w:sz="4" w:space="0" w:color="auto"/>
            </w:tcBorders>
            <w:shd w:val="clear" w:color="auto" w:fill="auto"/>
            <w:vAlign w:val="bottom"/>
          </w:tcPr>
          <w:p w14:paraId="7BEC2BD1"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0,63</w:t>
            </w:r>
          </w:p>
        </w:tc>
        <w:tc>
          <w:tcPr>
            <w:tcW w:w="2450" w:type="dxa"/>
            <w:tcBorders>
              <w:top w:val="nil"/>
              <w:left w:val="nil"/>
              <w:bottom w:val="single" w:sz="4" w:space="0" w:color="auto"/>
              <w:right w:val="single" w:sz="4" w:space="0" w:color="auto"/>
            </w:tcBorders>
            <w:shd w:val="clear" w:color="auto" w:fill="auto"/>
            <w:vAlign w:val="center"/>
            <w:hideMark/>
          </w:tcPr>
          <w:p w14:paraId="2E59FD7E"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0,03</w:t>
            </w:r>
          </w:p>
        </w:tc>
      </w:tr>
      <w:tr w:rsidR="004F3A50" w:rsidRPr="008D11F5" w14:paraId="2D0B3DF5"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41797CBE"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Al2O3</w:t>
            </w:r>
          </w:p>
        </w:tc>
        <w:tc>
          <w:tcPr>
            <w:tcW w:w="3117" w:type="dxa"/>
            <w:tcBorders>
              <w:top w:val="nil"/>
              <w:left w:val="nil"/>
              <w:bottom w:val="single" w:sz="4" w:space="0" w:color="auto"/>
              <w:right w:val="single" w:sz="4" w:space="0" w:color="auto"/>
            </w:tcBorders>
            <w:shd w:val="clear" w:color="auto" w:fill="auto"/>
            <w:noWrap/>
          </w:tcPr>
          <w:p w14:paraId="6CB36AB3"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15,66</w:t>
            </w:r>
          </w:p>
        </w:tc>
        <w:tc>
          <w:tcPr>
            <w:tcW w:w="2904" w:type="dxa"/>
            <w:tcBorders>
              <w:top w:val="nil"/>
              <w:left w:val="nil"/>
              <w:bottom w:val="single" w:sz="4" w:space="0" w:color="auto"/>
              <w:right w:val="single" w:sz="4" w:space="0" w:color="auto"/>
            </w:tcBorders>
            <w:shd w:val="clear" w:color="auto" w:fill="auto"/>
            <w:vAlign w:val="bottom"/>
          </w:tcPr>
          <w:p w14:paraId="3A114186"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8,13</w:t>
            </w:r>
          </w:p>
        </w:tc>
        <w:tc>
          <w:tcPr>
            <w:tcW w:w="2450" w:type="dxa"/>
            <w:tcBorders>
              <w:top w:val="nil"/>
              <w:left w:val="nil"/>
              <w:bottom w:val="single" w:sz="4" w:space="0" w:color="auto"/>
              <w:right w:val="single" w:sz="4" w:space="0" w:color="auto"/>
            </w:tcBorders>
            <w:shd w:val="clear" w:color="auto" w:fill="auto"/>
            <w:vAlign w:val="center"/>
            <w:hideMark/>
          </w:tcPr>
          <w:p w14:paraId="430B8C1E"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0,1</w:t>
            </w:r>
          </w:p>
        </w:tc>
      </w:tr>
      <w:tr w:rsidR="004F3A50" w:rsidRPr="008D11F5" w14:paraId="6A119957" w14:textId="77777777" w:rsidTr="00307F41">
        <w:trPr>
          <w:trHeight w:val="185"/>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2354986D"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Fe2O3</w:t>
            </w:r>
          </w:p>
        </w:tc>
        <w:tc>
          <w:tcPr>
            <w:tcW w:w="3117" w:type="dxa"/>
            <w:tcBorders>
              <w:top w:val="nil"/>
              <w:left w:val="nil"/>
              <w:bottom w:val="single" w:sz="4" w:space="0" w:color="auto"/>
              <w:right w:val="single" w:sz="4" w:space="0" w:color="auto"/>
            </w:tcBorders>
            <w:shd w:val="clear" w:color="auto" w:fill="auto"/>
            <w:noWrap/>
          </w:tcPr>
          <w:p w14:paraId="7F685ED1"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4,48</w:t>
            </w:r>
          </w:p>
        </w:tc>
        <w:tc>
          <w:tcPr>
            <w:tcW w:w="2904" w:type="dxa"/>
            <w:tcBorders>
              <w:top w:val="nil"/>
              <w:left w:val="nil"/>
              <w:bottom w:val="single" w:sz="4" w:space="0" w:color="auto"/>
              <w:right w:val="single" w:sz="4" w:space="0" w:color="auto"/>
            </w:tcBorders>
            <w:shd w:val="clear" w:color="auto" w:fill="auto"/>
            <w:vAlign w:val="bottom"/>
          </w:tcPr>
          <w:p w14:paraId="620A743B"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5,62</w:t>
            </w:r>
          </w:p>
        </w:tc>
        <w:tc>
          <w:tcPr>
            <w:tcW w:w="2450" w:type="dxa"/>
            <w:tcBorders>
              <w:top w:val="nil"/>
              <w:left w:val="nil"/>
              <w:bottom w:val="single" w:sz="4" w:space="0" w:color="auto"/>
              <w:right w:val="single" w:sz="4" w:space="0" w:color="auto"/>
            </w:tcBorders>
            <w:shd w:val="clear" w:color="auto" w:fill="auto"/>
            <w:vAlign w:val="center"/>
            <w:hideMark/>
          </w:tcPr>
          <w:p w14:paraId="4619E276"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0,1</w:t>
            </w:r>
          </w:p>
        </w:tc>
      </w:tr>
      <w:tr w:rsidR="004F3A50" w:rsidRPr="008D11F5" w14:paraId="3543D744"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40347B97"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MnO</w:t>
            </w:r>
          </w:p>
        </w:tc>
        <w:tc>
          <w:tcPr>
            <w:tcW w:w="3117" w:type="dxa"/>
            <w:tcBorders>
              <w:top w:val="nil"/>
              <w:left w:val="nil"/>
              <w:bottom w:val="single" w:sz="4" w:space="0" w:color="auto"/>
              <w:right w:val="single" w:sz="4" w:space="0" w:color="auto"/>
            </w:tcBorders>
            <w:shd w:val="clear" w:color="auto" w:fill="auto"/>
            <w:noWrap/>
          </w:tcPr>
          <w:p w14:paraId="387639A8"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0,09</w:t>
            </w:r>
          </w:p>
        </w:tc>
        <w:tc>
          <w:tcPr>
            <w:tcW w:w="2904" w:type="dxa"/>
            <w:tcBorders>
              <w:top w:val="nil"/>
              <w:left w:val="nil"/>
              <w:bottom w:val="single" w:sz="4" w:space="0" w:color="auto"/>
              <w:right w:val="single" w:sz="4" w:space="0" w:color="auto"/>
            </w:tcBorders>
            <w:shd w:val="clear" w:color="auto" w:fill="auto"/>
            <w:vAlign w:val="bottom"/>
          </w:tcPr>
          <w:p w14:paraId="2A8EA7CB"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0,10</w:t>
            </w:r>
          </w:p>
        </w:tc>
        <w:tc>
          <w:tcPr>
            <w:tcW w:w="2450" w:type="dxa"/>
            <w:tcBorders>
              <w:top w:val="nil"/>
              <w:left w:val="nil"/>
              <w:bottom w:val="single" w:sz="4" w:space="0" w:color="auto"/>
              <w:right w:val="single" w:sz="4" w:space="0" w:color="auto"/>
            </w:tcBorders>
            <w:shd w:val="clear" w:color="auto" w:fill="auto"/>
            <w:vAlign w:val="center"/>
            <w:hideMark/>
          </w:tcPr>
          <w:p w14:paraId="3DC7CE58"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0,03</w:t>
            </w:r>
          </w:p>
        </w:tc>
      </w:tr>
      <w:tr w:rsidR="004F3A50" w:rsidRPr="008D11F5" w14:paraId="75B6604E"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06A6289E"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MgO</w:t>
            </w:r>
          </w:p>
        </w:tc>
        <w:tc>
          <w:tcPr>
            <w:tcW w:w="3117" w:type="dxa"/>
            <w:tcBorders>
              <w:top w:val="nil"/>
              <w:left w:val="nil"/>
              <w:bottom w:val="single" w:sz="4" w:space="0" w:color="auto"/>
              <w:right w:val="single" w:sz="4" w:space="0" w:color="auto"/>
            </w:tcBorders>
            <w:shd w:val="clear" w:color="auto" w:fill="auto"/>
            <w:noWrap/>
          </w:tcPr>
          <w:p w14:paraId="2F70F1DE"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1,01</w:t>
            </w:r>
          </w:p>
        </w:tc>
        <w:tc>
          <w:tcPr>
            <w:tcW w:w="2904" w:type="dxa"/>
            <w:tcBorders>
              <w:top w:val="nil"/>
              <w:left w:val="nil"/>
              <w:bottom w:val="single" w:sz="4" w:space="0" w:color="auto"/>
              <w:right w:val="single" w:sz="4" w:space="0" w:color="auto"/>
            </w:tcBorders>
            <w:shd w:val="clear" w:color="auto" w:fill="auto"/>
            <w:vAlign w:val="bottom"/>
          </w:tcPr>
          <w:p w14:paraId="1AFB9B88"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0,87</w:t>
            </w:r>
          </w:p>
        </w:tc>
        <w:tc>
          <w:tcPr>
            <w:tcW w:w="2450" w:type="dxa"/>
            <w:tcBorders>
              <w:top w:val="nil"/>
              <w:left w:val="nil"/>
              <w:bottom w:val="single" w:sz="4" w:space="0" w:color="auto"/>
              <w:right w:val="single" w:sz="4" w:space="0" w:color="auto"/>
            </w:tcBorders>
            <w:shd w:val="clear" w:color="auto" w:fill="auto"/>
            <w:vAlign w:val="center"/>
            <w:hideMark/>
          </w:tcPr>
          <w:p w14:paraId="418A67A1"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0,1</w:t>
            </w:r>
          </w:p>
        </w:tc>
      </w:tr>
      <w:tr w:rsidR="004F3A50" w:rsidRPr="008D11F5" w14:paraId="7B88AB21"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709981DA"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CaO</w:t>
            </w:r>
          </w:p>
        </w:tc>
        <w:tc>
          <w:tcPr>
            <w:tcW w:w="3117" w:type="dxa"/>
            <w:tcBorders>
              <w:top w:val="nil"/>
              <w:left w:val="nil"/>
              <w:bottom w:val="single" w:sz="4" w:space="0" w:color="auto"/>
              <w:right w:val="single" w:sz="4" w:space="0" w:color="auto"/>
            </w:tcBorders>
            <w:shd w:val="clear" w:color="auto" w:fill="auto"/>
            <w:noWrap/>
          </w:tcPr>
          <w:p w14:paraId="4C17693A"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3,85</w:t>
            </w:r>
          </w:p>
        </w:tc>
        <w:tc>
          <w:tcPr>
            <w:tcW w:w="2904" w:type="dxa"/>
            <w:tcBorders>
              <w:top w:val="nil"/>
              <w:left w:val="nil"/>
              <w:bottom w:val="single" w:sz="4" w:space="0" w:color="auto"/>
              <w:right w:val="single" w:sz="4" w:space="0" w:color="auto"/>
            </w:tcBorders>
            <w:shd w:val="clear" w:color="auto" w:fill="auto"/>
            <w:vAlign w:val="bottom"/>
          </w:tcPr>
          <w:p w14:paraId="392CB89A"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24,48</w:t>
            </w:r>
          </w:p>
        </w:tc>
        <w:tc>
          <w:tcPr>
            <w:tcW w:w="2450" w:type="dxa"/>
            <w:tcBorders>
              <w:top w:val="nil"/>
              <w:left w:val="nil"/>
              <w:bottom w:val="single" w:sz="4" w:space="0" w:color="auto"/>
              <w:right w:val="single" w:sz="4" w:space="0" w:color="auto"/>
            </w:tcBorders>
            <w:shd w:val="clear" w:color="auto" w:fill="auto"/>
            <w:vAlign w:val="center"/>
            <w:hideMark/>
          </w:tcPr>
          <w:p w14:paraId="03B2C052"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0,03</w:t>
            </w:r>
          </w:p>
        </w:tc>
      </w:tr>
      <w:tr w:rsidR="004F3A50" w:rsidRPr="008D11F5" w14:paraId="1D7DDD9A"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451A0AAC"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Na2O</w:t>
            </w:r>
          </w:p>
        </w:tc>
        <w:tc>
          <w:tcPr>
            <w:tcW w:w="3117" w:type="dxa"/>
            <w:tcBorders>
              <w:top w:val="nil"/>
              <w:left w:val="nil"/>
              <w:bottom w:val="single" w:sz="4" w:space="0" w:color="auto"/>
              <w:right w:val="single" w:sz="4" w:space="0" w:color="auto"/>
            </w:tcBorders>
            <w:shd w:val="clear" w:color="auto" w:fill="auto"/>
            <w:noWrap/>
          </w:tcPr>
          <w:p w14:paraId="131841BA"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0,19</w:t>
            </w:r>
          </w:p>
        </w:tc>
        <w:tc>
          <w:tcPr>
            <w:tcW w:w="2904" w:type="dxa"/>
            <w:tcBorders>
              <w:top w:val="nil"/>
              <w:left w:val="nil"/>
              <w:bottom w:val="single" w:sz="4" w:space="0" w:color="auto"/>
              <w:right w:val="single" w:sz="4" w:space="0" w:color="auto"/>
            </w:tcBorders>
            <w:shd w:val="clear" w:color="auto" w:fill="auto"/>
            <w:vAlign w:val="bottom"/>
          </w:tcPr>
          <w:p w14:paraId="249E3CDC"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0,16</w:t>
            </w:r>
          </w:p>
        </w:tc>
        <w:tc>
          <w:tcPr>
            <w:tcW w:w="2450" w:type="dxa"/>
            <w:tcBorders>
              <w:top w:val="nil"/>
              <w:left w:val="nil"/>
              <w:bottom w:val="single" w:sz="4" w:space="0" w:color="auto"/>
              <w:right w:val="single" w:sz="4" w:space="0" w:color="auto"/>
            </w:tcBorders>
            <w:shd w:val="clear" w:color="auto" w:fill="auto"/>
            <w:vAlign w:val="center"/>
            <w:hideMark/>
          </w:tcPr>
          <w:p w14:paraId="659197EA"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0,2</w:t>
            </w:r>
          </w:p>
        </w:tc>
      </w:tr>
      <w:tr w:rsidR="004F3A50" w:rsidRPr="008D11F5" w14:paraId="42EE2087"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00AB1E83"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K2O</w:t>
            </w:r>
          </w:p>
        </w:tc>
        <w:tc>
          <w:tcPr>
            <w:tcW w:w="3117" w:type="dxa"/>
            <w:tcBorders>
              <w:top w:val="nil"/>
              <w:left w:val="nil"/>
              <w:bottom w:val="single" w:sz="4" w:space="0" w:color="auto"/>
              <w:right w:val="single" w:sz="4" w:space="0" w:color="auto"/>
            </w:tcBorders>
            <w:shd w:val="clear" w:color="auto" w:fill="auto"/>
            <w:noWrap/>
          </w:tcPr>
          <w:p w14:paraId="3FBE3898"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3,77</w:t>
            </w:r>
          </w:p>
        </w:tc>
        <w:tc>
          <w:tcPr>
            <w:tcW w:w="2904" w:type="dxa"/>
            <w:tcBorders>
              <w:top w:val="nil"/>
              <w:left w:val="nil"/>
              <w:bottom w:val="single" w:sz="4" w:space="0" w:color="auto"/>
              <w:right w:val="single" w:sz="4" w:space="0" w:color="auto"/>
            </w:tcBorders>
            <w:shd w:val="clear" w:color="auto" w:fill="auto"/>
            <w:vAlign w:val="bottom"/>
          </w:tcPr>
          <w:p w14:paraId="7F8DF11D"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2,29</w:t>
            </w:r>
          </w:p>
        </w:tc>
        <w:tc>
          <w:tcPr>
            <w:tcW w:w="2450" w:type="dxa"/>
            <w:tcBorders>
              <w:top w:val="nil"/>
              <w:left w:val="nil"/>
              <w:bottom w:val="single" w:sz="4" w:space="0" w:color="auto"/>
              <w:right w:val="single" w:sz="4" w:space="0" w:color="auto"/>
            </w:tcBorders>
            <w:shd w:val="clear" w:color="auto" w:fill="auto"/>
            <w:vAlign w:val="center"/>
            <w:hideMark/>
          </w:tcPr>
          <w:p w14:paraId="0367DF4C"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0,03</w:t>
            </w:r>
          </w:p>
        </w:tc>
      </w:tr>
      <w:tr w:rsidR="004F3A50" w:rsidRPr="008D11F5" w14:paraId="5240BD53"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4462C48B"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val="en-US" w:eastAsia="ru-RU"/>
              </w:rPr>
              <w:t>P2O5</w:t>
            </w:r>
          </w:p>
        </w:tc>
        <w:tc>
          <w:tcPr>
            <w:tcW w:w="3117" w:type="dxa"/>
            <w:tcBorders>
              <w:top w:val="nil"/>
              <w:left w:val="nil"/>
              <w:bottom w:val="single" w:sz="4" w:space="0" w:color="auto"/>
              <w:right w:val="single" w:sz="4" w:space="0" w:color="auto"/>
            </w:tcBorders>
            <w:shd w:val="clear" w:color="auto" w:fill="auto"/>
            <w:noWrap/>
          </w:tcPr>
          <w:p w14:paraId="1C1AD8BF"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0,18</w:t>
            </w:r>
          </w:p>
        </w:tc>
        <w:tc>
          <w:tcPr>
            <w:tcW w:w="2904" w:type="dxa"/>
            <w:tcBorders>
              <w:top w:val="nil"/>
              <w:left w:val="nil"/>
              <w:bottom w:val="single" w:sz="4" w:space="0" w:color="auto"/>
              <w:right w:val="single" w:sz="4" w:space="0" w:color="auto"/>
            </w:tcBorders>
            <w:shd w:val="clear" w:color="auto" w:fill="auto"/>
            <w:vAlign w:val="bottom"/>
          </w:tcPr>
          <w:p w14:paraId="4CF9DF78"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2,18</w:t>
            </w:r>
          </w:p>
        </w:tc>
        <w:tc>
          <w:tcPr>
            <w:tcW w:w="2450" w:type="dxa"/>
            <w:tcBorders>
              <w:top w:val="nil"/>
              <w:left w:val="nil"/>
              <w:bottom w:val="single" w:sz="4" w:space="0" w:color="auto"/>
              <w:right w:val="single" w:sz="4" w:space="0" w:color="auto"/>
            </w:tcBorders>
            <w:shd w:val="clear" w:color="auto" w:fill="auto"/>
            <w:vAlign w:val="center"/>
            <w:hideMark/>
          </w:tcPr>
          <w:p w14:paraId="28FECE65"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0,05</w:t>
            </w:r>
          </w:p>
        </w:tc>
      </w:tr>
      <w:tr w:rsidR="004F3A50" w:rsidRPr="008D11F5" w14:paraId="355EC664"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18AC01AE"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ППП</w:t>
            </w:r>
            <w:r w:rsidRPr="008D11F5">
              <w:rPr>
                <w:rFonts w:ascii="Times New Roman" w:eastAsia="Times New Roman" w:hAnsi="Times New Roman" w:cs="Times New Roman"/>
                <w:color w:val="000000"/>
                <w:sz w:val="24"/>
                <w:szCs w:val="24"/>
                <w:vertAlign w:val="subscript"/>
                <w:lang w:eastAsia="ru-RU"/>
              </w:rPr>
              <w:t>550</w:t>
            </w:r>
          </w:p>
        </w:tc>
        <w:tc>
          <w:tcPr>
            <w:tcW w:w="3117" w:type="dxa"/>
            <w:tcBorders>
              <w:top w:val="nil"/>
              <w:left w:val="nil"/>
              <w:bottom w:val="single" w:sz="4" w:space="0" w:color="auto"/>
              <w:right w:val="single" w:sz="4" w:space="0" w:color="auto"/>
            </w:tcBorders>
            <w:shd w:val="clear" w:color="auto" w:fill="auto"/>
            <w:noWrap/>
          </w:tcPr>
          <w:p w14:paraId="19C9329A"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6,05</w:t>
            </w:r>
          </w:p>
        </w:tc>
        <w:tc>
          <w:tcPr>
            <w:tcW w:w="2904" w:type="dxa"/>
            <w:tcBorders>
              <w:top w:val="nil"/>
              <w:left w:val="nil"/>
              <w:bottom w:val="single" w:sz="4" w:space="0" w:color="auto"/>
              <w:right w:val="single" w:sz="4" w:space="0" w:color="auto"/>
            </w:tcBorders>
            <w:shd w:val="clear" w:color="auto" w:fill="auto"/>
            <w:vAlign w:val="bottom"/>
          </w:tcPr>
          <w:p w14:paraId="56A6EEDF" w14:textId="77777777" w:rsidR="004F3A50" w:rsidRPr="008D11F5" w:rsidRDefault="004F3A50" w:rsidP="004F3A50">
            <w:pPr>
              <w:spacing w:after="0" w:line="240" w:lineRule="auto"/>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23,53</w:t>
            </w:r>
          </w:p>
        </w:tc>
        <w:tc>
          <w:tcPr>
            <w:tcW w:w="2450" w:type="dxa"/>
            <w:tcBorders>
              <w:top w:val="nil"/>
              <w:left w:val="nil"/>
              <w:bottom w:val="single" w:sz="4" w:space="0" w:color="auto"/>
              <w:right w:val="single" w:sz="4" w:space="0" w:color="auto"/>
            </w:tcBorders>
            <w:shd w:val="clear" w:color="auto" w:fill="auto"/>
            <w:vAlign w:val="center"/>
            <w:hideMark/>
          </w:tcPr>
          <w:p w14:paraId="5D26D24D"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0,2</w:t>
            </w:r>
          </w:p>
        </w:tc>
      </w:tr>
      <w:tr w:rsidR="004F3A50" w:rsidRPr="008D11F5" w14:paraId="040D57E2" w14:textId="77777777" w:rsidTr="00307F41">
        <w:trPr>
          <w:trHeight w:val="314"/>
        </w:trPr>
        <w:tc>
          <w:tcPr>
            <w:tcW w:w="1136" w:type="dxa"/>
            <w:tcBorders>
              <w:top w:val="nil"/>
              <w:left w:val="single" w:sz="4" w:space="0" w:color="auto"/>
              <w:bottom w:val="single" w:sz="4" w:space="0" w:color="auto"/>
              <w:right w:val="single" w:sz="4" w:space="0" w:color="auto"/>
            </w:tcBorders>
            <w:shd w:val="clear" w:color="auto" w:fill="auto"/>
            <w:vAlign w:val="center"/>
            <w:hideMark/>
          </w:tcPr>
          <w:p w14:paraId="0FEDABD2"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Сумма</w:t>
            </w:r>
          </w:p>
        </w:tc>
        <w:tc>
          <w:tcPr>
            <w:tcW w:w="3117" w:type="dxa"/>
            <w:tcBorders>
              <w:top w:val="nil"/>
              <w:left w:val="nil"/>
              <w:bottom w:val="single" w:sz="4" w:space="0" w:color="auto"/>
              <w:right w:val="single" w:sz="4" w:space="0" w:color="auto"/>
            </w:tcBorders>
            <w:shd w:val="clear" w:color="auto" w:fill="auto"/>
            <w:noWrap/>
            <w:vAlign w:val="bottom"/>
            <w:hideMark/>
          </w:tcPr>
          <w:p w14:paraId="2BE54153"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100,00</w:t>
            </w:r>
          </w:p>
        </w:tc>
        <w:tc>
          <w:tcPr>
            <w:tcW w:w="2904" w:type="dxa"/>
            <w:tcBorders>
              <w:top w:val="nil"/>
              <w:left w:val="nil"/>
              <w:bottom w:val="single" w:sz="4" w:space="0" w:color="auto"/>
              <w:right w:val="single" w:sz="4" w:space="0" w:color="auto"/>
            </w:tcBorders>
            <w:shd w:val="clear" w:color="auto" w:fill="auto"/>
            <w:vAlign w:val="center"/>
          </w:tcPr>
          <w:p w14:paraId="1507E32C"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100,00</w:t>
            </w:r>
          </w:p>
        </w:tc>
        <w:tc>
          <w:tcPr>
            <w:tcW w:w="2450" w:type="dxa"/>
            <w:tcBorders>
              <w:top w:val="nil"/>
              <w:left w:val="nil"/>
              <w:bottom w:val="single" w:sz="4" w:space="0" w:color="auto"/>
              <w:right w:val="single" w:sz="4" w:space="0" w:color="auto"/>
            </w:tcBorders>
            <w:shd w:val="clear" w:color="auto" w:fill="auto"/>
            <w:vAlign w:val="center"/>
            <w:hideMark/>
          </w:tcPr>
          <w:p w14:paraId="6AA2D68A" w14:textId="77777777" w:rsidR="004F3A50" w:rsidRPr="008D11F5" w:rsidRDefault="004F3A50" w:rsidP="004F3A50">
            <w:pPr>
              <w:spacing w:after="0" w:line="240" w:lineRule="auto"/>
              <w:jc w:val="center"/>
              <w:rPr>
                <w:rFonts w:ascii="Times New Roman" w:eastAsia="Times New Roman" w:hAnsi="Times New Roman" w:cs="Times New Roman"/>
                <w:color w:val="000000"/>
                <w:sz w:val="24"/>
                <w:szCs w:val="24"/>
                <w:lang w:eastAsia="ru-RU"/>
              </w:rPr>
            </w:pPr>
            <w:r w:rsidRPr="008D11F5">
              <w:rPr>
                <w:rFonts w:ascii="Times New Roman" w:eastAsia="Times New Roman" w:hAnsi="Times New Roman" w:cs="Times New Roman"/>
                <w:color w:val="000000"/>
                <w:sz w:val="24"/>
                <w:szCs w:val="24"/>
                <w:lang w:eastAsia="ru-RU"/>
              </w:rPr>
              <w:t> </w:t>
            </w:r>
          </w:p>
        </w:tc>
      </w:tr>
    </w:tbl>
    <w:p w14:paraId="0EF13439" w14:textId="77777777" w:rsidR="004F3A50" w:rsidRPr="008D11F5" w:rsidRDefault="004F3A50" w:rsidP="004F3A50">
      <w:pPr>
        <w:spacing w:after="0" w:line="312" w:lineRule="auto"/>
        <w:jc w:val="both"/>
        <w:rPr>
          <w:rFonts w:ascii="Times New Roman" w:eastAsia="Calibri" w:hAnsi="Times New Roman" w:cs="Times New Roman"/>
          <w:sz w:val="24"/>
          <w:szCs w:val="24"/>
        </w:rPr>
      </w:pPr>
    </w:p>
    <w:p w14:paraId="566D2E3F" w14:textId="77777777" w:rsidR="004F3A50" w:rsidRPr="008D11F5" w:rsidRDefault="004F3A50" w:rsidP="004F3A50">
      <w:pPr>
        <w:spacing w:after="0" w:line="360" w:lineRule="auto"/>
        <w:ind w:firstLine="708"/>
        <w:jc w:val="both"/>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color w:val="000000"/>
          <w:sz w:val="24"/>
          <w:szCs w:val="24"/>
          <w:lang w:eastAsia="ru-RU"/>
        </w:rPr>
        <w:t xml:space="preserve">На основании данных о содержании петрогенных оксидов в пробах были рассчитаны геохимические индексы: </w:t>
      </w:r>
    </w:p>
    <w:p w14:paraId="359401ED" w14:textId="77777777" w:rsidR="004F3A50" w:rsidRPr="008D11F5" w:rsidRDefault="004F3A50" w:rsidP="004F3A50">
      <w:pPr>
        <w:spacing w:after="0" w:line="360" w:lineRule="auto"/>
        <w:ind w:firstLine="708"/>
        <w:jc w:val="both"/>
        <w:rPr>
          <w:rFonts w:ascii="Times New Roman" w:eastAsia="Calibri" w:hAnsi="Times New Roman" w:cs="Times New Roman"/>
          <w:color w:val="000000"/>
          <w:sz w:val="24"/>
          <w:szCs w:val="24"/>
          <w:lang w:val="en-US" w:eastAsia="ru-RU"/>
        </w:rPr>
      </w:pPr>
      <w:r w:rsidRPr="008D11F5">
        <w:rPr>
          <w:rFonts w:ascii="Times New Roman" w:eastAsia="Calibri" w:hAnsi="Times New Roman" w:cs="Times New Roman"/>
          <w:color w:val="000000"/>
          <w:sz w:val="24"/>
          <w:szCs w:val="24"/>
          <w:lang w:val="en-US" w:eastAsia="ru-RU"/>
        </w:rPr>
        <w:t xml:space="preserve">CIW </w:t>
      </w:r>
      <w:r w:rsidRPr="008D11F5">
        <w:rPr>
          <w:rFonts w:ascii="Times New Roman" w:eastAsia="Calibri" w:hAnsi="Times New Roman" w:cs="Times New Roman"/>
          <w:i/>
          <w:color w:val="000000"/>
          <w:sz w:val="24"/>
          <w:szCs w:val="24"/>
          <w:lang w:val="en-US" w:eastAsia="ru-RU"/>
        </w:rPr>
        <w:t>((</w:t>
      </w:r>
      <w:r w:rsidRPr="008D11F5">
        <w:rPr>
          <w:rFonts w:ascii="Times New Roman" w:eastAsia="Calibri" w:hAnsi="Times New Roman" w:cs="Times New Roman"/>
          <w:i/>
          <w:sz w:val="24"/>
          <w:szCs w:val="24"/>
          <w:lang w:val="en-US"/>
        </w:rPr>
        <w:t>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+CaO+Na</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proofErr w:type="gramStart"/>
      <w:r w:rsidRPr="008D11F5">
        <w:rPr>
          <w:rFonts w:ascii="Times New Roman" w:eastAsia="Calibri" w:hAnsi="Times New Roman" w:cs="Times New Roman"/>
          <w:i/>
          <w:sz w:val="24"/>
          <w:szCs w:val="24"/>
          <w:lang w:val="en-US"/>
        </w:rPr>
        <w:t>))·</w:t>
      </w:r>
      <w:proofErr w:type="gramEnd"/>
      <w:r w:rsidRPr="008D11F5">
        <w:rPr>
          <w:rFonts w:ascii="Times New Roman" w:eastAsia="Calibri" w:hAnsi="Times New Roman" w:cs="Times New Roman"/>
          <w:i/>
          <w:sz w:val="24"/>
          <w:szCs w:val="24"/>
          <w:lang w:val="en-US"/>
        </w:rPr>
        <w:t>100)</w:t>
      </w:r>
      <w:r w:rsidRPr="008D11F5">
        <w:rPr>
          <w:rFonts w:ascii="Times New Roman" w:eastAsia="Calibri" w:hAnsi="Times New Roman" w:cs="Times New Roman"/>
          <w:color w:val="000000"/>
          <w:sz w:val="24"/>
          <w:szCs w:val="24"/>
          <w:lang w:val="en-US" w:eastAsia="ru-RU"/>
        </w:rPr>
        <w:t xml:space="preserve">, </w:t>
      </w:r>
    </w:p>
    <w:p w14:paraId="0A1AAF2D" w14:textId="77777777" w:rsidR="004F3A50" w:rsidRPr="008D11F5" w:rsidRDefault="004F3A50" w:rsidP="004F3A50">
      <w:pPr>
        <w:spacing w:after="0" w:line="360" w:lineRule="auto"/>
        <w:ind w:firstLine="708"/>
        <w:jc w:val="both"/>
        <w:rPr>
          <w:rFonts w:ascii="Times New Roman" w:eastAsia="Calibri" w:hAnsi="Times New Roman" w:cs="Times New Roman"/>
          <w:i/>
          <w:color w:val="000000"/>
          <w:sz w:val="24"/>
          <w:szCs w:val="24"/>
          <w:lang w:val="en-US" w:eastAsia="ru-RU"/>
        </w:rPr>
      </w:pPr>
      <w:r w:rsidRPr="008D11F5">
        <w:rPr>
          <w:rFonts w:ascii="Times New Roman" w:eastAsia="Calibri" w:hAnsi="Times New Roman" w:cs="Times New Roman"/>
          <w:color w:val="000000"/>
          <w:sz w:val="24"/>
          <w:szCs w:val="24"/>
          <w:lang w:val="en-US" w:eastAsia="ru-RU"/>
        </w:rPr>
        <w:t xml:space="preserve">CIA </w:t>
      </w:r>
      <w:r w:rsidRPr="008D11F5">
        <w:rPr>
          <w:rFonts w:ascii="Times New Roman" w:eastAsia="Calibri" w:hAnsi="Times New Roman" w:cs="Times New Roman"/>
          <w:i/>
          <w:color w:val="000000"/>
          <w:sz w:val="24"/>
          <w:szCs w:val="24"/>
          <w:lang w:val="en-US" w:eastAsia="ru-RU"/>
        </w:rPr>
        <w:t>(</w:t>
      </w:r>
      <w:r w:rsidRPr="008D11F5">
        <w:rPr>
          <w:rFonts w:ascii="Times New Roman" w:eastAsia="Calibri" w:hAnsi="Times New Roman" w:cs="Times New Roman"/>
          <w:i/>
          <w:sz w:val="24"/>
          <w:szCs w:val="24"/>
          <w:lang w:val="en-US"/>
        </w:rPr>
        <w:t>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+CaO+Na</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O+K</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proofErr w:type="gramStart"/>
      <w:r w:rsidRPr="008D11F5">
        <w:rPr>
          <w:rFonts w:ascii="Times New Roman" w:eastAsia="Calibri" w:hAnsi="Times New Roman" w:cs="Times New Roman"/>
          <w:i/>
          <w:sz w:val="24"/>
          <w:szCs w:val="24"/>
          <w:lang w:val="en-US"/>
        </w:rPr>
        <w:t>))·</w:t>
      </w:r>
      <w:proofErr w:type="gramEnd"/>
      <w:r w:rsidRPr="008D11F5">
        <w:rPr>
          <w:rFonts w:ascii="Times New Roman" w:eastAsia="Calibri" w:hAnsi="Times New Roman" w:cs="Times New Roman"/>
          <w:i/>
          <w:sz w:val="24"/>
          <w:szCs w:val="24"/>
          <w:lang w:val="en-US"/>
        </w:rPr>
        <w:t>100</w:t>
      </w:r>
      <w:r w:rsidRPr="008D11F5">
        <w:rPr>
          <w:rFonts w:ascii="Times New Roman" w:eastAsia="Calibri" w:hAnsi="Times New Roman" w:cs="Times New Roman"/>
          <w:i/>
          <w:color w:val="000000"/>
          <w:sz w:val="24"/>
          <w:szCs w:val="24"/>
          <w:lang w:val="en-US" w:eastAsia="ru-RU"/>
        </w:rPr>
        <w:t xml:space="preserve">), </w:t>
      </w:r>
    </w:p>
    <w:p w14:paraId="3CBF0F2A" w14:textId="77777777" w:rsidR="004F3A50" w:rsidRPr="008D11F5" w:rsidRDefault="004F3A50" w:rsidP="004F3A50">
      <w:pPr>
        <w:spacing w:after="0" w:line="360" w:lineRule="auto"/>
        <w:ind w:firstLine="708"/>
        <w:jc w:val="both"/>
        <w:rPr>
          <w:rFonts w:ascii="Times New Roman" w:eastAsia="Calibri" w:hAnsi="Times New Roman" w:cs="Times New Roman"/>
          <w:color w:val="000000"/>
          <w:sz w:val="24"/>
          <w:szCs w:val="24"/>
          <w:lang w:val="en-US" w:eastAsia="ru-RU"/>
        </w:rPr>
      </w:pPr>
      <w:r w:rsidRPr="008D11F5">
        <w:rPr>
          <w:rFonts w:ascii="Times New Roman" w:eastAsia="Calibri" w:hAnsi="Times New Roman" w:cs="Times New Roman"/>
          <w:color w:val="000000"/>
          <w:sz w:val="24"/>
          <w:szCs w:val="24"/>
          <w:lang w:val="en-US" w:eastAsia="ru-RU"/>
        </w:rPr>
        <w:t xml:space="preserve">PIA </w:t>
      </w:r>
      <w:r w:rsidRPr="008D11F5">
        <w:rPr>
          <w:rFonts w:ascii="Times New Roman" w:eastAsia="Calibri" w:hAnsi="Times New Roman" w:cs="Times New Roman"/>
          <w:i/>
          <w:sz w:val="24"/>
          <w:szCs w:val="24"/>
          <w:lang w:val="en-US"/>
        </w:rPr>
        <w:t>((Al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–K</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 /(Al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+CaO+Na</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O–K</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 ·100</w:t>
      </w:r>
      <w:r w:rsidRPr="008D11F5">
        <w:rPr>
          <w:rFonts w:ascii="Times New Roman" w:eastAsia="Calibri" w:hAnsi="Times New Roman" w:cs="Times New Roman"/>
          <w:color w:val="000000"/>
          <w:sz w:val="24"/>
          <w:szCs w:val="24"/>
          <w:lang w:val="en-US" w:eastAsia="ru-RU"/>
        </w:rPr>
        <w:t xml:space="preserve">, </w:t>
      </w:r>
    </w:p>
    <w:p w14:paraId="08B5927B" w14:textId="77777777" w:rsidR="004F3A50" w:rsidRPr="008D11F5" w:rsidRDefault="004F3A50" w:rsidP="004F3A50">
      <w:pPr>
        <w:spacing w:after="0" w:line="360" w:lineRule="auto"/>
        <w:ind w:firstLine="708"/>
        <w:jc w:val="both"/>
        <w:rPr>
          <w:rFonts w:ascii="Times New Roman" w:eastAsia="Calibri" w:hAnsi="Times New Roman" w:cs="Times New Roman"/>
          <w:i/>
          <w:color w:val="000000"/>
          <w:sz w:val="24"/>
          <w:szCs w:val="24"/>
          <w:lang w:val="en-US" w:eastAsia="ru-RU"/>
        </w:rPr>
      </w:pPr>
      <w:r w:rsidRPr="008D11F5">
        <w:rPr>
          <w:rFonts w:ascii="Times New Roman" w:eastAsia="Calibri" w:hAnsi="Times New Roman" w:cs="Times New Roman"/>
          <w:color w:val="000000"/>
          <w:sz w:val="24"/>
          <w:szCs w:val="24"/>
          <w:lang w:val="en-US" w:eastAsia="ru-RU"/>
        </w:rPr>
        <w:t xml:space="preserve">W </w:t>
      </w:r>
      <w:r w:rsidRPr="008D11F5">
        <w:rPr>
          <w:rFonts w:ascii="Times New Roman" w:eastAsia="Calibri" w:hAnsi="Times New Roman" w:cs="Times New Roman"/>
          <w:i/>
          <w:color w:val="000000"/>
          <w:sz w:val="24"/>
          <w:szCs w:val="24"/>
          <w:lang w:val="en-US" w:eastAsia="ru-RU"/>
        </w:rPr>
        <w:t>(</w:t>
      </w:r>
      <w:r w:rsidRPr="008D11F5">
        <w:rPr>
          <w:rFonts w:ascii="Times New Roman" w:eastAsia="Calibri" w:hAnsi="Times New Roman" w:cs="Times New Roman"/>
          <w:i/>
          <w:sz w:val="24"/>
          <w:szCs w:val="24"/>
          <w:lang w:val="en-US"/>
        </w:rPr>
        <w:t>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 xml:space="preserve"> – (K</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 + Na</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 + CaO</w:t>
      </w:r>
      <w:proofErr w:type="gramStart"/>
      <w:r w:rsidRPr="008D11F5">
        <w:rPr>
          <w:rFonts w:ascii="Times New Roman" w:eastAsia="Calibri" w:hAnsi="Times New Roman" w:cs="Times New Roman"/>
          <w:i/>
          <w:sz w:val="24"/>
          <w:szCs w:val="24"/>
          <w:lang w:val="en-US"/>
        </w:rPr>
        <w:t>))-(</w:t>
      </w:r>
      <w:proofErr w:type="gramEnd"/>
      <w:r w:rsidRPr="008D11F5">
        <w:rPr>
          <w:rFonts w:ascii="Times New Roman" w:eastAsia="Calibri" w:hAnsi="Times New Roman" w:cs="Times New Roman"/>
          <w:i/>
          <w:sz w:val="24"/>
          <w:szCs w:val="24"/>
          <w:lang w:val="en-US"/>
        </w:rPr>
        <w:t>K</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O–Na</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color w:val="000000"/>
          <w:sz w:val="24"/>
          <w:szCs w:val="24"/>
          <w:lang w:val="en-US" w:eastAsia="ru-RU"/>
        </w:rPr>
        <w:t xml:space="preserve">, </w:t>
      </w:r>
    </w:p>
    <w:p w14:paraId="38C13274" w14:textId="77777777" w:rsidR="004F3A50" w:rsidRPr="008D11F5" w:rsidRDefault="004F3A50" w:rsidP="004F3A50">
      <w:pPr>
        <w:spacing w:after="0" w:line="360" w:lineRule="auto"/>
        <w:ind w:firstLine="708"/>
        <w:jc w:val="both"/>
        <w:rPr>
          <w:rFonts w:ascii="Times New Roman" w:eastAsia="Calibri" w:hAnsi="Times New Roman" w:cs="Times New Roman"/>
          <w:i/>
          <w:sz w:val="24"/>
          <w:szCs w:val="24"/>
          <w:lang w:val="en-US"/>
        </w:rPr>
      </w:pPr>
      <w:r w:rsidRPr="008D11F5">
        <w:rPr>
          <w:rFonts w:ascii="Times New Roman" w:eastAsia="Calibri" w:hAnsi="Times New Roman" w:cs="Times New Roman"/>
          <w:i/>
          <w:color w:val="000000"/>
          <w:sz w:val="24"/>
          <w:szCs w:val="24"/>
          <w:lang w:val="en-US" w:eastAsia="ru-RU"/>
        </w:rPr>
        <w:t>A (</w:t>
      </w:r>
      <w:r w:rsidRPr="008D11F5">
        <w:rPr>
          <w:rFonts w:ascii="Times New Roman" w:eastAsia="Calibri" w:hAnsi="Times New Roman" w:cs="Times New Roman"/>
          <w:i/>
          <w:sz w:val="24"/>
          <w:szCs w:val="24"/>
          <w:lang w:val="en-US"/>
        </w:rPr>
        <w:t>Al</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w:t>
      </w:r>
      <w:r w:rsidRPr="008D11F5">
        <w:rPr>
          <w:rFonts w:ascii="Times New Roman" w:eastAsia="Calibri" w:hAnsi="Times New Roman" w:cs="Times New Roman"/>
          <w:i/>
          <w:sz w:val="24"/>
          <w:szCs w:val="24"/>
          <w:vertAlign w:val="subscript"/>
          <w:lang w:val="en-US"/>
        </w:rPr>
        <w:t>3</w:t>
      </w:r>
      <w:r w:rsidRPr="008D11F5">
        <w:rPr>
          <w:rFonts w:ascii="Times New Roman" w:eastAsia="Calibri" w:hAnsi="Times New Roman" w:cs="Times New Roman"/>
          <w:i/>
          <w:sz w:val="24"/>
          <w:szCs w:val="24"/>
          <w:lang w:val="en-US"/>
        </w:rPr>
        <w:t xml:space="preserve"> – (K</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 + Na</w:t>
      </w:r>
      <w:r w:rsidRPr="008D11F5">
        <w:rPr>
          <w:rFonts w:ascii="Times New Roman" w:eastAsia="Calibri" w:hAnsi="Times New Roman" w:cs="Times New Roman"/>
          <w:i/>
          <w:sz w:val="24"/>
          <w:szCs w:val="24"/>
          <w:vertAlign w:val="subscript"/>
          <w:lang w:val="en-US"/>
        </w:rPr>
        <w:t>2</w:t>
      </w:r>
      <w:r w:rsidRPr="008D11F5">
        <w:rPr>
          <w:rFonts w:ascii="Times New Roman" w:eastAsia="Calibri" w:hAnsi="Times New Roman" w:cs="Times New Roman"/>
          <w:i/>
          <w:sz w:val="24"/>
          <w:szCs w:val="24"/>
          <w:lang w:val="en-US"/>
        </w:rPr>
        <w:t>O + CaO))</w:t>
      </w:r>
    </w:p>
    <w:p w14:paraId="66B967B3" w14:textId="58830DA7" w:rsidR="004F3A50" w:rsidRPr="008D11F5" w:rsidRDefault="004F3A50" w:rsidP="004F3A50">
      <w:pPr>
        <w:spacing w:after="0" w:line="360" w:lineRule="auto"/>
        <w:jc w:val="both"/>
        <w:rPr>
          <w:rFonts w:ascii="Times New Roman" w:eastAsia="Calibri" w:hAnsi="Times New Roman" w:cs="Times New Roman"/>
          <w:color w:val="000000"/>
          <w:sz w:val="24"/>
          <w:szCs w:val="24"/>
          <w:lang w:eastAsia="ru-RU"/>
        </w:rPr>
      </w:pPr>
      <w:r w:rsidRPr="00FB18E0">
        <w:rPr>
          <w:rFonts w:ascii="Times New Roman" w:eastAsia="Calibri" w:hAnsi="Times New Roman" w:cs="Times New Roman"/>
          <w:sz w:val="24"/>
          <w:szCs w:val="24"/>
        </w:rPr>
        <w:t xml:space="preserve"> </w:t>
      </w:r>
      <w:r w:rsidRPr="008D11F5">
        <w:rPr>
          <w:rFonts w:ascii="Times New Roman" w:eastAsia="Calibri" w:hAnsi="Times New Roman" w:cs="Times New Roman"/>
          <w:sz w:val="24"/>
          <w:szCs w:val="24"/>
        </w:rPr>
        <w:t>показывают степень химического выветривания, при котором теряются мобильные элементы (</w:t>
      </w:r>
      <w:r w:rsidRPr="008D11F5">
        <w:rPr>
          <w:rFonts w:ascii="Times New Roman" w:eastAsia="Calibri" w:hAnsi="Times New Roman" w:cs="Times New Roman"/>
          <w:sz w:val="24"/>
          <w:szCs w:val="24"/>
          <w:lang w:val="en-US"/>
        </w:rPr>
        <w:t>Ca</w:t>
      </w:r>
      <w:r w:rsidRPr="008D11F5">
        <w:rPr>
          <w:rFonts w:ascii="Times New Roman" w:eastAsia="Calibri" w:hAnsi="Times New Roman" w:cs="Times New Roman"/>
          <w:sz w:val="24"/>
          <w:szCs w:val="24"/>
        </w:rPr>
        <w:t xml:space="preserve">, </w:t>
      </w:r>
      <w:r w:rsidRPr="008D11F5">
        <w:rPr>
          <w:rFonts w:ascii="Times New Roman" w:eastAsia="Calibri" w:hAnsi="Times New Roman" w:cs="Times New Roman"/>
          <w:sz w:val="24"/>
          <w:szCs w:val="24"/>
          <w:lang w:val="en-US"/>
        </w:rPr>
        <w:t>Na</w:t>
      </w:r>
      <w:r w:rsidRPr="008D11F5">
        <w:rPr>
          <w:rFonts w:ascii="Times New Roman" w:eastAsia="Calibri" w:hAnsi="Times New Roman" w:cs="Times New Roman"/>
          <w:sz w:val="24"/>
          <w:szCs w:val="24"/>
        </w:rPr>
        <w:t xml:space="preserve">, </w:t>
      </w:r>
      <w:r w:rsidRPr="008D11F5">
        <w:rPr>
          <w:rFonts w:ascii="Times New Roman" w:eastAsia="Calibri" w:hAnsi="Times New Roman" w:cs="Times New Roman"/>
          <w:sz w:val="24"/>
          <w:szCs w:val="24"/>
          <w:lang w:val="en-US"/>
        </w:rPr>
        <w:t>K</w:t>
      </w:r>
      <w:r w:rsidRPr="008D11F5">
        <w:rPr>
          <w:rFonts w:ascii="Times New Roman" w:eastAsia="Calibri" w:hAnsi="Times New Roman" w:cs="Times New Roman"/>
          <w:sz w:val="24"/>
          <w:szCs w:val="24"/>
        </w:rPr>
        <w:t xml:space="preserve">) </w:t>
      </w:r>
      <w:r w:rsidR="00FB18E0">
        <w:rPr>
          <w:rFonts w:ascii="Times New Roman" w:eastAsia="Calibri" w:hAnsi="Times New Roman" w:cs="Times New Roman"/>
          <w:sz w:val="24"/>
          <w:szCs w:val="24"/>
        </w:rPr>
        <w:t>(Минюк, 2013).</w:t>
      </w:r>
      <w:r w:rsidRPr="008D11F5">
        <w:rPr>
          <w:rFonts w:ascii="Times New Roman" w:eastAsia="Calibri" w:hAnsi="Times New Roman" w:cs="Times New Roman"/>
          <w:sz w:val="24"/>
          <w:szCs w:val="24"/>
        </w:rPr>
        <w:t xml:space="preserve"> </w:t>
      </w:r>
    </w:p>
    <w:p w14:paraId="71CC3CE1" w14:textId="77777777" w:rsidR="004F3A50" w:rsidRPr="008D11F5" w:rsidRDefault="004F3A50" w:rsidP="004F3A50">
      <w:pPr>
        <w:spacing w:after="0" w:line="360" w:lineRule="auto"/>
        <w:jc w:val="center"/>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noProof/>
          <w:sz w:val="24"/>
          <w:szCs w:val="24"/>
          <w:lang w:eastAsia="ru-RU"/>
        </w:rPr>
        <w:lastRenderedPageBreak/>
        <w:drawing>
          <wp:inline distT="0" distB="0" distL="0" distR="0" wp14:anchorId="25E6CE36" wp14:editId="2F2E64B3">
            <wp:extent cx="5981700" cy="4632960"/>
            <wp:effectExtent l="0" t="0" r="0" b="15240"/>
            <wp:docPr id="198" name="Диаграмма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348716F" w14:textId="1594FE1A" w:rsidR="004F3A50" w:rsidRPr="00831A8A" w:rsidRDefault="004F3A50" w:rsidP="004F3A50">
      <w:pPr>
        <w:tabs>
          <w:tab w:val="left" w:pos="11766"/>
        </w:tabs>
        <w:jc w:val="center"/>
        <w:rPr>
          <w:rFonts w:ascii="Times New Roman" w:eastAsia="Calibri" w:hAnsi="Times New Roman" w:cs="Times New Roman"/>
          <w:color w:val="000000"/>
          <w:sz w:val="24"/>
          <w:szCs w:val="24"/>
          <w:lang w:eastAsia="ru-RU"/>
        </w:rPr>
      </w:pPr>
      <w:r w:rsidRPr="00307F41">
        <w:rPr>
          <w:rFonts w:ascii="Times New Roman" w:eastAsia="Calibri" w:hAnsi="Times New Roman" w:cs="Times New Roman"/>
          <w:color w:val="000000"/>
          <w:sz w:val="24"/>
          <w:szCs w:val="24"/>
          <w:lang w:eastAsia="ru-RU"/>
        </w:rPr>
        <w:t xml:space="preserve">Рис. </w:t>
      </w:r>
      <w:r w:rsidR="00307F41" w:rsidRPr="00307F41">
        <w:rPr>
          <w:rFonts w:ascii="Times New Roman" w:eastAsia="Calibri" w:hAnsi="Times New Roman" w:cs="Times New Roman"/>
          <w:color w:val="000000"/>
          <w:sz w:val="24"/>
          <w:szCs w:val="24"/>
          <w:lang w:eastAsia="ru-RU"/>
        </w:rPr>
        <w:t>2</w:t>
      </w:r>
      <w:r w:rsidR="00822B40">
        <w:rPr>
          <w:rFonts w:ascii="Times New Roman" w:eastAsia="Calibri" w:hAnsi="Times New Roman" w:cs="Times New Roman"/>
          <w:color w:val="000000"/>
          <w:sz w:val="24"/>
          <w:szCs w:val="24"/>
          <w:lang w:eastAsia="ru-RU"/>
        </w:rPr>
        <w:t>5</w:t>
      </w:r>
      <w:r w:rsidRPr="00307F41">
        <w:rPr>
          <w:rFonts w:ascii="Times New Roman" w:eastAsia="Calibri" w:hAnsi="Times New Roman" w:cs="Times New Roman"/>
          <w:color w:val="000000"/>
          <w:sz w:val="24"/>
          <w:szCs w:val="24"/>
          <w:lang w:eastAsia="ru-RU"/>
        </w:rPr>
        <w:t>. Геохимические индексы почвогрунтов Янино-1</w:t>
      </w:r>
      <w:r w:rsidR="00831A8A">
        <w:rPr>
          <w:rFonts w:ascii="Times New Roman" w:eastAsia="Calibri" w:hAnsi="Times New Roman" w:cs="Times New Roman"/>
          <w:color w:val="000000"/>
          <w:sz w:val="24"/>
          <w:szCs w:val="24"/>
          <w:lang w:eastAsia="ru-RU"/>
        </w:rPr>
        <w:t xml:space="preserve"> (№№1-5 – слежавшиеся почвогрунты, №№6-10 – молодые почвогрнуты)</w:t>
      </w:r>
    </w:p>
    <w:p w14:paraId="24160781" w14:textId="77777777" w:rsidR="00307F41" w:rsidRPr="00307F41" w:rsidRDefault="00307F41" w:rsidP="004F3A50">
      <w:pPr>
        <w:tabs>
          <w:tab w:val="left" w:pos="11766"/>
        </w:tabs>
        <w:jc w:val="center"/>
        <w:rPr>
          <w:rFonts w:ascii="Times New Roman" w:eastAsia="Calibri" w:hAnsi="Times New Roman" w:cs="Times New Roman"/>
          <w:color w:val="000000"/>
          <w:sz w:val="24"/>
          <w:szCs w:val="24"/>
          <w:lang w:eastAsia="ru-RU"/>
        </w:rPr>
      </w:pPr>
    </w:p>
    <w:p w14:paraId="4D34862A" w14:textId="58FB6468" w:rsidR="004F3A50" w:rsidRPr="008D11F5" w:rsidRDefault="004F3A50" w:rsidP="004F3A50">
      <w:pPr>
        <w:spacing w:after="0" w:line="360" w:lineRule="auto"/>
        <w:ind w:firstLine="709"/>
        <w:jc w:val="both"/>
        <w:rPr>
          <w:rFonts w:ascii="Times New Roman" w:eastAsia="Calibri" w:hAnsi="Times New Roman" w:cs="Times New Roman"/>
          <w:color w:val="000000"/>
          <w:sz w:val="24"/>
          <w:szCs w:val="24"/>
          <w:lang w:eastAsia="ru-RU"/>
        </w:rPr>
      </w:pPr>
      <w:r w:rsidRPr="00307F41">
        <w:rPr>
          <w:rFonts w:ascii="Times New Roman" w:eastAsia="Calibri" w:hAnsi="Times New Roman" w:cs="Times New Roman"/>
          <w:sz w:val="24"/>
          <w:szCs w:val="24"/>
        </w:rPr>
        <w:t xml:space="preserve">Значения индексов </w:t>
      </w:r>
      <w:r w:rsidRPr="00307F41">
        <w:rPr>
          <w:rFonts w:ascii="Times New Roman" w:eastAsia="Calibri" w:hAnsi="Times New Roman" w:cs="Times New Roman"/>
          <w:color w:val="000000"/>
          <w:sz w:val="24"/>
          <w:szCs w:val="24"/>
          <w:lang w:val="en-US" w:eastAsia="ru-RU"/>
        </w:rPr>
        <w:t>CIW</w:t>
      </w:r>
      <w:r w:rsidRPr="00307F41">
        <w:rPr>
          <w:rFonts w:ascii="Times New Roman" w:eastAsia="Calibri" w:hAnsi="Times New Roman" w:cs="Times New Roman"/>
          <w:color w:val="000000"/>
          <w:sz w:val="24"/>
          <w:szCs w:val="24"/>
          <w:lang w:eastAsia="ru-RU"/>
        </w:rPr>
        <w:t xml:space="preserve">, </w:t>
      </w:r>
      <w:r w:rsidRPr="00307F41">
        <w:rPr>
          <w:rFonts w:ascii="Times New Roman" w:eastAsia="Calibri" w:hAnsi="Times New Roman" w:cs="Times New Roman"/>
          <w:color w:val="000000"/>
          <w:sz w:val="24"/>
          <w:szCs w:val="24"/>
          <w:lang w:val="en-US" w:eastAsia="ru-RU"/>
        </w:rPr>
        <w:t>CIA</w:t>
      </w:r>
      <w:r w:rsidRPr="00307F41">
        <w:rPr>
          <w:rFonts w:ascii="Times New Roman" w:eastAsia="Calibri" w:hAnsi="Times New Roman" w:cs="Times New Roman"/>
          <w:color w:val="000000"/>
          <w:sz w:val="24"/>
          <w:szCs w:val="24"/>
          <w:lang w:eastAsia="ru-RU"/>
        </w:rPr>
        <w:t xml:space="preserve">, </w:t>
      </w:r>
      <w:r w:rsidRPr="00307F41">
        <w:rPr>
          <w:rFonts w:ascii="Times New Roman" w:eastAsia="Calibri" w:hAnsi="Times New Roman" w:cs="Times New Roman"/>
          <w:color w:val="000000"/>
          <w:sz w:val="24"/>
          <w:szCs w:val="24"/>
          <w:lang w:val="en-US" w:eastAsia="ru-RU"/>
        </w:rPr>
        <w:t>PIA</w:t>
      </w:r>
      <w:r w:rsidRPr="00307F41">
        <w:rPr>
          <w:rFonts w:ascii="Times New Roman" w:eastAsia="Calibri" w:hAnsi="Times New Roman" w:cs="Times New Roman"/>
          <w:color w:val="000000"/>
          <w:sz w:val="24"/>
          <w:szCs w:val="24"/>
          <w:lang w:eastAsia="ru-RU"/>
        </w:rPr>
        <w:t xml:space="preserve">, </w:t>
      </w:r>
      <w:r w:rsidRPr="00307F41">
        <w:rPr>
          <w:rFonts w:ascii="Times New Roman" w:eastAsia="Calibri" w:hAnsi="Times New Roman" w:cs="Times New Roman"/>
          <w:color w:val="000000"/>
          <w:sz w:val="24"/>
          <w:szCs w:val="24"/>
          <w:lang w:val="en-US" w:eastAsia="ru-RU"/>
        </w:rPr>
        <w:t>W</w:t>
      </w:r>
      <w:r w:rsidRPr="00307F41">
        <w:rPr>
          <w:rFonts w:ascii="Times New Roman" w:eastAsia="Calibri" w:hAnsi="Times New Roman" w:cs="Times New Roman"/>
          <w:color w:val="000000"/>
          <w:sz w:val="24"/>
          <w:szCs w:val="24"/>
          <w:lang w:eastAsia="ru-RU"/>
        </w:rPr>
        <w:t xml:space="preserve">, </w:t>
      </w:r>
      <w:r w:rsidRPr="00307F41">
        <w:rPr>
          <w:rFonts w:ascii="Times New Roman" w:eastAsia="Calibri" w:hAnsi="Times New Roman" w:cs="Times New Roman"/>
          <w:color w:val="000000"/>
          <w:sz w:val="24"/>
          <w:szCs w:val="24"/>
          <w:lang w:val="en-US" w:eastAsia="ru-RU"/>
        </w:rPr>
        <w:t>A</w:t>
      </w:r>
      <w:r w:rsidRPr="00307F41">
        <w:rPr>
          <w:rFonts w:ascii="Times New Roman" w:eastAsia="Calibri" w:hAnsi="Times New Roman" w:cs="Times New Roman"/>
          <w:color w:val="000000"/>
          <w:sz w:val="24"/>
          <w:szCs w:val="24"/>
          <w:lang w:eastAsia="ru-RU"/>
        </w:rPr>
        <w:t xml:space="preserve"> в слежавшихся почвогрунтах выше, чем в почвогрунтах нового захоронения (рис. </w:t>
      </w:r>
      <w:r w:rsidR="00307F41" w:rsidRPr="00307F41">
        <w:rPr>
          <w:rFonts w:ascii="Times New Roman" w:eastAsia="Calibri" w:hAnsi="Times New Roman" w:cs="Times New Roman"/>
          <w:color w:val="000000"/>
          <w:sz w:val="24"/>
          <w:szCs w:val="24"/>
          <w:lang w:eastAsia="ru-RU"/>
        </w:rPr>
        <w:t>2</w:t>
      </w:r>
      <w:r w:rsidR="00822B40">
        <w:rPr>
          <w:rFonts w:ascii="Times New Roman" w:eastAsia="Calibri" w:hAnsi="Times New Roman" w:cs="Times New Roman"/>
          <w:color w:val="000000"/>
          <w:sz w:val="24"/>
          <w:szCs w:val="24"/>
          <w:lang w:eastAsia="ru-RU"/>
        </w:rPr>
        <w:t>5</w:t>
      </w:r>
      <w:r w:rsidRPr="00307F41">
        <w:rPr>
          <w:rFonts w:ascii="Times New Roman" w:eastAsia="Calibri" w:hAnsi="Times New Roman" w:cs="Times New Roman"/>
          <w:color w:val="000000"/>
          <w:sz w:val="24"/>
          <w:szCs w:val="24"/>
          <w:lang w:eastAsia="ru-RU"/>
        </w:rPr>
        <w:t>).</w:t>
      </w:r>
      <w:r w:rsidRPr="008D11F5">
        <w:rPr>
          <w:rFonts w:ascii="Times New Roman" w:eastAsia="Calibri" w:hAnsi="Times New Roman" w:cs="Times New Roman"/>
          <w:color w:val="000000"/>
          <w:sz w:val="24"/>
          <w:szCs w:val="24"/>
          <w:lang w:eastAsia="ru-RU"/>
        </w:rPr>
        <w:t xml:space="preserve"> </w:t>
      </w:r>
    </w:p>
    <w:p w14:paraId="336FA46C" w14:textId="77777777" w:rsidR="007074D3" w:rsidRPr="008D11F5" w:rsidRDefault="007074D3" w:rsidP="004F3A50">
      <w:pPr>
        <w:tabs>
          <w:tab w:val="left" w:pos="11766"/>
        </w:tabs>
        <w:jc w:val="center"/>
        <w:rPr>
          <w:rFonts w:ascii="Times New Roman" w:eastAsia="Calibri" w:hAnsi="Times New Roman" w:cs="Times New Roman"/>
          <w:b/>
          <w:color w:val="000000"/>
          <w:sz w:val="24"/>
          <w:szCs w:val="24"/>
          <w:lang w:eastAsia="ru-RU"/>
        </w:rPr>
      </w:pPr>
    </w:p>
    <w:p w14:paraId="63053746"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0C82237B"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193EB6E0"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464F6196"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61CA8D65"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25813E48"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1035DB9C"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36AD1CFE"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28034951"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74411E41"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0F86D1E2" w14:textId="77777777" w:rsidR="00307F41" w:rsidRDefault="00307F41" w:rsidP="00307F41">
      <w:pPr>
        <w:tabs>
          <w:tab w:val="left" w:pos="11766"/>
        </w:tabs>
        <w:ind w:firstLine="709"/>
        <w:rPr>
          <w:rFonts w:ascii="Times New Roman" w:eastAsia="Calibri" w:hAnsi="Times New Roman" w:cs="Times New Roman"/>
          <w:b/>
          <w:color w:val="000000"/>
          <w:sz w:val="24"/>
          <w:szCs w:val="24"/>
          <w:lang w:eastAsia="ru-RU"/>
        </w:rPr>
      </w:pPr>
    </w:p>
    <w:p w14:paraId="650E3162" w14:textId="0132A8EA" w:rsidR="004F3A50" w:rsidRPr="008D11F5" w:rsidRDefault="004F3A50" w:rsidP="00307F41">
      <w:pPr>
        <w:tabs>
          <w:tab w:val="left" w:pos="11766"/>
        </w:tabs>
        <w:ind w:firstLine="709"/>
        <w:rPr>
          <w:rFonts w:ascii="Times New Roman" w:eastAsia="Calibri" w:hAnsi="Times New Roman" w:cs="Times New Roman"/>
          <w:b/>
          <w:color w:val="000000"/>
          <w:sz w:val="24"/>
          <w:szCs w:val="24"/>
          <w:lang w:eastAsia="ru-RU"/>
        </w:rPr>
      </w:pPr>
      <w:r w:rsidRPr="008D11F5">
        <w:rPr>
          <w:rFonts w:ascii="Times New Roman" w:eastAsia="Calibri" w:hAnsi="Times New Roman" w:cs="Times New Roman"/>
          <w:b/>
          <w:color w:val="000000"/>
          <w:sz w:val="24"/>
          <w:szCs w:val="24"/>
          <w:lang w:eastAsia="ru-RU"/>
        </w:rPr>
        <w:t>Микроэлементный состав почвогрунтов</w:t>
      </w:r>
    </w:p>
    <w:p w14:paraId="6E91BE85" w14:textId="780EEEE6" w:rsidR="004F3A50" w:rsidRPr="008D11F5" w:rsidRDefault="004F3A50" w:rsidP="00307F41">
      <w:pPr>
        <w:jc w:val="right"/>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Таблица </w:t>
      </w:r>
      <w:r w:rsidR="00307F41" w:rsidRPr="00307F41">
        <w:rPr>
          <w:rFonts w:ascii="Times New Roman" w:eastAsia="Calibri" w:hAnsi="Times New Roman" w:cs="Times New Roman"/>
          <w:sz w:val="24"/>
          <w:szCs w:val="24"/>
        </w:rPr>
        <w:t>15</w:t>
      </w:r>
      <w:r w:rsidRPr="00307F41">
        <w:rPr>
          <w:rFonts w:ascii="Times New Roman" w:eastAsia="Calibri" w:hAnsi="Times New Roman" w:cs="Times New Roman"/>
          <w:sz w:val="24"/>
          <w:szCs w:val="24"/>
        </w:rPr>
        <w:t>. Максимальные и минимальные содержания химических элементов почвогрунтов</w:t>
      </w:r>
    </w:p>
    <w:tbl>
      <w:tblPr>
        <w:tblStyle w:val="21"/>
        <w:tblW w:w="6516" w:type="dxa"/>
        <w:jc w:val="center"/>
        <w:tblLook w:val="04A0" w:firstRow="1" w:lastRow="0" w:firstColumn="1" w:lastColumn="0" w:noHBand="0" w:noVBand="1"/>
      </w:tblPr>
      <w:tblGrid>
        <w:gridCol w:w="570"/>
        <w:gridCol w:w="1693"/>
        <w:gridCol w:w="1917"/>
        <w:gridCol w:w="2336"/>
      </w:tblGrid>
      <w:tr w:rsidR="004F3A50" w:rsidRPr="008D11F5" w14:paraId="114962EE" w14:textId="77777777" w:rsidTr="004F3A50">
        <w:trPr>
          <w:trHeight w:val="336"/>
          <w:jc w:val="center"/>
        </w:trPr>
        <w:tc>
          <w:tcPr>
            <w:tcW w:w="570" w:type="dxa"/>
          </w:tcPr>
          <w:p w14:paraId="6846D772"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p>
        </w:tc>
        <w:tc>
          <w:tcPr>
            <w:tcW w:w="1693" w:type="dxa"/>
            <w:shd w:val="clear" w:color="auto" w:fill="auto"/>
          </w:tcPr>
          <w:p w14:paraId="00C4163F"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Min</w:t>
            </w:r>
          </w:p>
        </w:tc>
        <w:tc>
          <w:tcPr>
            <w:tcW w:w="1917" w:type="dxa"/>
            <w:shd w:val="clear" w:color="auto" w:fill="auto"/>
          </w:tcPr>
          <w:p w14:paraId="7D961C97"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Max</w:t>
            </w:r>
          </w:p>
        </w:tc>
        <w:tc>
          <w:tcPr>
            <w:tcW w:w="2336" w:type="dxa"/>
          </w:tcPr>
          <w:p w14:paraId="02D3C56C"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чувствительность </w:t>
            </w:r>
          </w:p>
        </w:tc>
      </w:tr>
      <w:tr w:rsidR="004F3A50" w:rsidRPr="008D11F5" w14:paraId="46135FB4" w14:textId="77777777" w:rsidTr="004F3A50">
        <w:trPr>
          <w:jc w:val="center"/>
        </w:trPr>
        <w:tc>
          <w:tcPr>
            <w:tcW w:w="570" w:type="dxa"/>
          </w:tcPr>
          <w:p w14:paraId="4764FBC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P</w:t>
            </w:r>
          </w:p>
        </w:tc>
        <w:tc>
          <w:tcPr>
            <w:tcW w:w="1693" w:type="dxa"/>
            <w:shd w:val="clear" w:color="auto" w:fill="auto"/>
            <w:vAlign w:val="center"/>
          </w:tcPr>
          <w:p w14:paraId="081B3445"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proofErr w:type="gramStart"/>
            <w:r w:rsidRPr="008D11F5">
              <w:rPr>
                <w:rFonts w:ascii="Times New Roman" w:eastAsia="Calibri" w:hAnsi="Times New Roman" w:cs="Times New Roman"/>
                <w:sz w:val="24"/>
                <w:szCs w:val="24"/>
              </w:rPr>
              <w:t>&lt; 5000</w:t>
            </w:r>
            <w:proofErr w:type="gramEnd"/>
          </w:p>
        </w:tc>
        <w:tc>
          <w:tcPr>
            <w:tcW w:w="1917" w:type="dxa"/>
            <w:shd w:val="clear" w:color="auto" w:fill="auto"/>
            <w:vAlign w:val="center"/>
          </w:tcPr>
          <w:p w14:paraId="16B0F909"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13394</w:t>
            </w:r>
          </w:p>
        </w:tc>
        <w:tc>
          <w:tcPr>
            <w:tcW w:w="2336" w:type="dxa"/>
          </w:tcPr>
          <w:p w14:paraId="1E4E8A1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5000</w:t>
            </w:r>
          </w:p>
        </w:tc>
      </w:tr>
      <w:tr w:rsidR="004F3A50" w:rsidRPr="008D11F5" w14:paraId="53699EEF" w14:textId="77777777" w:rsidTr="004F3A50">
        <w:trPr>
          <w:jc w:val="center"/>
        </w:trPr>
        <w:tc>
          <w:tcPr>
            <w:tcW w:w="570" w:type="dxa"/>
          </w:tcPr>
          <w:p w14:paraId="704B58B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S</w:t>
            </w:r>
          </w:p>
        </w:tc>
        <w:tc>
          <w:tcPr>
            <w:tcW w:w="1693" w:type="dxa"/>
            <w:shd w:val="clear" w:color="auto" w:fill="auto"/>
            <w:vAlign w:val="center"/>
          </w:tcPr>
          <w:p w14:paraId="1596C2D7"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1264</w:t>
            </w:r>
          </w:p>
        </w:tc>
        <w:tc>
          <w:tcPr>
            <w:tcW w:w="1917" w:type="dxa"/>
            <w:shd w:val="clear" w:color="auto" w:fill="auto"/>
            <w:vAlign w:val="center"/>
          </w:tcPr>
          <w:p w14:paraId="53BD76AA"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10849</w:t>
            </w:r>
          </w:p>
        </w:tc>
        <w:tc>
          <w:tcPr>
            <w:tcW w:w="2336" w:type="dxa"/>
          </w:tcPr>
          <w:p w14:paraId="267E395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75</w:t>
            </w:r>
          </w:p>
        </w:tc>
      </w:tr>
      <w:tr w:rsidR="004F3A50" w:rsidRPr="008D11F5" w14:paraId="2C488019" w14:textId="77777777" w:rsidTr="004F3A50">
        <w:trPr>
          <w:jc w:val="center"/>
        </w:trPr>
        <w:tc>
          <w:tcPr>
            <w:tcW w:w="570" w:type="dxa"/>
          </w:tcPr>
          <w:p w14:paraId="16030DBE"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Cl</w:t>
            </w:r>
          </w:p>
        </w:tc>
        <w:tc>
          <w:tcPr>
            <w:tcW w:w="1693" w:type="dxa"/>
            <w:shd w:val="clear" w:color="auto" w:fill="auto"/>
            <w:vAlign w:val="center"/>
          </w:tcPr>
          <w:p w14:paraId="0E33007A"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809</w:t>
            </w:r>
          </w:p>
        </w:tc>
        <w:tc>
          <w:tcPr>
            <w:tcW w:w="1917" w:type="dxa"/>
            <w:shd w:val="clear" w:color="auto" w:fill="auto"/>
            <w:vAlign w:val="center"/>
          </w:tcPr>
          <w:p w14:paraId="55A6029D"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1420</w:t>
            </w:r>
          </w:p>
        </w:tc>
        <w:tc>
          <w:tcPr>
            <w:tcW w:w="2336" w:type="dxa"/>
          </w:tcPr>
          <w:p w14:paraId="5CBF270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260</w:t>
            </w:r>
          </w:p>
        </w:tc>
      </w:tr>
      <w:tr w:rsidR="004F3A50" w:rsidRPr="008D11F5" w14:paraId="366114ED" w14:textId="77777777" w:rsidTr="004F3A50">
        <w:trPr>
          <w:jc w:val="center"/>
        </w:trPr>
        <w:tc>
          <w:tcPr>
            <w:tcW w:w="570" w:type="dxa"/>
          </w:tcPr>
          <w:p w14:paraId="74670909"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V</w:t>
            </w:r>
          </w:p>
        </w:tc>
        <w:tc>
          <w:tcPr>
            <w:tcW w:w="1693" w:type="dxa"/>
            <w:shd w:val="clear" w:color="auto" w:fill="auto"/>
            <w:vAlign w:val="center"/>
          </w:tcPr>
          <w:p w14:paraId="2FD282D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48</w:t>
            </w:r>
          </w:p>
        </w:tc>
        <w:tc>
          <w:tcPr>
            <w:tcW w:w="1917" w:type="dxa"/>
            <w:shd w:val="clear" w:color="auto" w:fill="auto"/>
            <w:vAlign w:val="center"/>
          </w:tcPr>
          <w:p w14:paraId="39F1A980"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122</w:t>
            </w:r>
          </w:p>
        </w:tc>
        <w:tc>
          <w:tcPr>
            <w:tcW w:w="2336" w:type="dxa"/>
          </w:tcPr>
          <w:p w14:paraId="07006CF8"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10</w:t>
            </w:r>
          </w:p>
        </w:tc>
      </w:tr>
      <w:tr w:rsidR="004F3A50" w:rsidRPr="008D11F5" w14:paraId="6E8564B5" w14:textId="77777777" w:rsidTr="004F3A50">
        <w:trPr>
          <w:jc w:val="center"/>
        </w:trPr>
        <w:tc>
          <w:tcPr>
            <w:tcW w:w="570" w:type="dxa"/>
          </w:tcPr>
          <w:p w14:paraId="456C8FB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Cr</w:t>
            </w:r>
          </w:p>
        </w:tc>
        <w:tc>
          <w:tcPr>
            <w:tcW w:w="1693" w:type="dxa"/>
            <w:shd w:val="clear" w:color="auto" w:fill="auto"/>
            <w:vAlign w:val="center"/>
          </w:tcPr>
          <w:p w14:paraId="70D2C548"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37</w:t>
            </w:r>
          </w:p>
        </w:tc>
        <w:tc>
          <w:tcPr>
            <w:tcW w:w="1917" w:type="dxa"/>
            <w:shd w:val="clear" w:color="auto" w:fill="auto"/>
            <w:vAlign w:val="center"/>
          </w:tcPr>
          <w:p w14:paraId="60E75EE1"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127</w:t>
            </w:r>
          </w:p>
        </w:tc>
        <w:tc>
          <w:tcPr>
            <w:tcW w:w="2336" w:type="dxa"/>
          </w:tcPr>
          <w:p w14:paraId="272FC42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10</w:t>
            </w:r>
          </w:p>
        </w:tc>
      </w:tr>
      <w:tr w:rsidR="004F3A50" w:rsidRPr="008D11F5" w14:paraId="5D729FD9" w14:textId="77777777" w:rsidTr="004F3A50">
        <w:trPr>
          <w:jc w:val="center"/>
        </w:trPr>
        <w:tc>
          <w:tcPr>
            <w:tcW w:w="570" w:type="dxa"/>
          </w:tcPr>
          <w:p w14:paraId="0E7571B6"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Ni</w:t>
            </w:r>
          </w:p>
        </w:tc>
        <w:tc>
          <w:tcPr>
            <w:tcW w:w="1693" w:type="dxa"/>
            <w:shd w:val="clear" w:color="auto" w:fill="auto"/>
            <w:vAlign w:val="center"/>
          </w:tcPr>
          <w:p w14:paraId="4A9813A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&lt; 10</w:t>
            </w:r>
          </w:p>
        </w:tc>
        <w:tc>
          <w:tcPr>
            <w:tcW w:w="1917" w:type="dxa"/>
            <w:shd w:val="clear" w:color="auto" w:fill="auto"/>
            <w:vAlign w:val="center"/>
          </w:tcPr>
          <w:p w14:paraId="4735F063"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29</w:t>
            </w:r>
          </w:p>
        </w:tc>
        <w:tc>
          <w:tcPr>
            <w:tcW w:w="2336" w:type="dxa"/>
          </w:tcPr>
          <w:p w14:paraId="7B53EB3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10</w:t>
            </w:r>
          </w:p>
        </w:tc>
      </w:tr>
      <w:tr w:rsidR="004F3A50" w:rsidRPr="008D11F5" w14:paraId="6C750993" w14:textId="77777777" w:rsidTr="004F3A50">
        <w:trPr>
          <w:jc w:val="center"/>
        </w:trPr>
        <w:tc>
          <w:tcPr>
            <w:tcW w:w="570" w:type="dxa"/>
          </w:tcPr>
          <w:p w14:paraId="116B3B26"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Cu</w:t>
            </w:r>
          </w:p>
        </w:tc>
        <w:tc>
          <w:tcPr>
            <w:tcW w:w="1693" w:type="dxa"/>
            <w:shd w:val="clear" w:color="auto" w:fill="auto"/>
            <w:vAlign w:val="center"/>
          </w:tcPr>
          <w:p w14:paraId="59C8E92F"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lang w:val="en-US"/>
              </w:rPr>
              <w:t>&lt;6</w:t>
            </w:r>
          </w:p>
        </w:tc>
        <w:tc>
          <w:tcPr>
            <w:tcW w:w="1917" w:type="dxa"/>
            <w:shd w:val="clear" w:color="auto" w:fill="auto"/>
            <w:vAlign w:val="center"/>
          </w:tcPr>
          <w:p w14:paraId="0BA69BC0"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654</w:t>
            </w:r>
          </w:p>
        </w:tc>
        <w:tc>
          <w:tcPr>
            <w:tcW w:w="2336" w:type="dxa"/>
          </w:tcPr>
          <w:p w14:paraId="11B1C8E7"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w:t>
            </w:r>
          </w:p>
        </w:tc>
      </w:tr>
      <w:tr w:rsidR="004F3A50" w:rsidRPr="008D11F5" w14:paraId="7159D772" w14:textId="77777777" w:rsidTr="004F3A50">
        <w:trPr>
          <w:jc w:val="center"/>
        </w:trPr>
        <w:tc>
          <w:tcPr>
            <w:tcW w:w="570" w:type="dxa"/>
          </w:tcPr>
          <w:p w14:paraId="60FD4D6D"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Zn</w:t>
            </w:r>
          </w:p>
        </w:tc>
        <w:tc>
          <w:tcPr>
            <w:tcW w:w="1693" w:type="dxa"/>
            <w:shd w:val="clear" w:color="auto" w:fill="auto"/>
            <w:vAlign w:val="center"/>
          </w:tcPr>
          <w:p w14:paraId="709046B4"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lang w:val="en-US"/>
              </w:rPr>
            </w:pPr>
            <w:r w:rsidRPr="008D11F5">
              <w:rPr>
                <w:rFonts w:ascii="Times New Roman" w:eastAsia="Calibri" w:hAnsi="Times New Roman" w:cs="Times New Roman"/>
                <w:sz w:val="24"/>
                <w:szCs w:val="24"/>
                <w:lang w:val="en-US"/>
              </w:rPr>
              <w:t>20</w:t>
            </w:r>
          </w:p>
        </w:tc>
        <w:tc>
          <w:tcPr>
            <w:tcW w:w="1917" w:type="dxa"/>
            <w:shd w:val="clear" w:color="auto" w:fill="auto"/>
            <w:vAlign w:val="center"/>
          </w:tcPr>
          <w:p w14:paraId="69F56E1C"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1861</w:t>
            </w:r>
          </w:p>
        </w:tc>
        <w:tc>
          <w:tcPr>
            <w:tcW w:w="2336" w:type="dxa"/>
          </w:tcPr>
          <w:p w14:paraId="078E18C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7</w:t>
            </w:r>
          </w:p>
        </w:tc>
      </w:tr>
      <w:tr w:rsidR="004F3A50" w:rsidRPr="008D11F5" w14:paraId="65D329B2" w14:textId="77777777" w:rsidTr="004F3A50">
        <w:trPr>
          <w:jc w:val="center"/>
        </w:trPr>
        <w:tc>
          <w:tcPr>
            <w:tcW w:w="570" w:type="dxa"/>
          </w:tcPr>
          <w:p w14:paraId="1EAB16FE"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As</w:t>
            </w:r>
          </w:p>
        </w:tc>
        <w:tc>
          <w:tcPr>
            <w:tcW w:w="1693" w:type="dxa"/>
            <w:shd w:val="clear" w:color="auto" w:fill="auto"/>
            <w:vAlign w:val="center"/>
          </w:tcPr>
          <w:p w14:paraId="249DDB60"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&lt; 4</w:t>
            </w:r>
          </w:p>
        </w:tc>
        <w:tc>
          <w:tcPr>
            <w:tcW w:w="1917" w:type="dxa"/>
            <w:shd w:val="clear" w:color="auto" w:fill="auto"/>
            <w:vAlign w:val="center"/>
          </w:tcPr>
          <w:p w14:paraId="56F5C83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37</w:t>
            </w:r>
          </w:p>
        </w:tc>
        <w:tc>
          <w:tcPr>
            <w:tcW w:w="2336" w:type="dxa"/>
          </w:tcPr>
          <w:p w14:paraId="2E0DE33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4</w:t>
            </w:r>
          </w:p>
        </w:tc>
      </w:tr>
      <w:tr w:rsidR="004F3A50" w:rsidRPr="008D11F5" w14:paraId="38969D09" w14:textId="77777777" w:rsidTr="004F3A50">
        <w:trPr>
          <w:jc w:val="center"/>
        </w:trPr>
        <w:tc>
          <w:tcPr>
            <w:tcW w:w="570" w:type="dxa"/>
          </w:tcPr>
          <w:p w14:paraId="70F374A4"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Rb</w:t>
            </w:r>
          </w:p>
        </w:tc>
        <w:tc>
          <w:tcPr>
            <w:tcW w:w="1693" w:type="dxa"/>
            <w:shd w:val="clear" w:color="auto" w:fill="auto"/>
            <w:vAlign w:val="center"/>
          </w:tcPr>
          <w:p w14:paraId="46CEB5C2"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36,3</w:t>
            </w:r>
          </w:p>
        </w:tc>
        <w:tc>
          <w:tcPr>
            <w:tcW w:w="1917" w:type="dxa"/>
            <w:shd w:val="clear" w:color="auto" w:fill="auto"/>
            <w:vAlign w:val="center"/>
          </w:tcPr>
          <w:p w14:paraId="031FA8D3"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92,3</w:t>
            </w:r>
          </w:p>
        </w:tc>
        <w:tc>
          <w:tcPr>
            <w:tcW w:w="2336" w:type="dxa"/>
          </w:tcPr>
          <w:p w14:paraId="709C55D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30</w:t>
            </w:r>
          </w:p>
        </w:tc>
      </w:tr>
      <w:tr w:rsidR="004F3A50" w:rsidRPr="008D11F5" w14:paraId="5EBB22F2" w14:textId="77777777" w:rsidTr="004F3A50">
        <w:trPr>
          <w:jc w:val="center"/>
        </w:trPr>
        <w:tc>
          <w:tcPr>
            <w:tcW w:w="570" w:type="dxa"/>
          </w:tcPr>
          <w:p w14:paraId="05133106"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Sr</w:t>
            </w:r>
          </w:p>
        </w:tc>
        <w:tc>
          <w:tcPr>
            <w:tcW w:w="1693" w:type="dxa"/>
            <w:shd w:val="clear" w:color="auto" w:fill="auto"/>
            <w:vAlign w:val="center"/>
          </w:tcPr>
          <w:p w14:paraId="4C4C62FC"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187</w:t>
            </w:r>
          </w:p>
        </w:tc>
        <w:tc>
          <w:tcPr>
            <w:tcW w:w="1917" w:type="dxa"/>
            <w:shd w:val="clear" w:color="auto" w:fill="auto"/>
            <w:vAlign w:val="center"/>
          </w:tcPr>
          <w:p w14:paraId="297E330B"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747</w:t>
            </w:r>
          </w:p>
        </w:tc>
        <w:tc>
          <w:tcPr>
            <w:tcW w:w="2336" w:type="dxa"/>
          </w:tcPr>
          <w:p w14:paraId="6978EA2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w:t>
            </w:r>
          </w:p>
        </w:tc>
      </w:tr>
      <w:tr w:rsidR="004F3A50" w:rsidRPr="008D11F5" w14:paraId="3F5517FD" w14:textId="77777777" w:rsidTr="004F3A50">
        <w:trPr>
          <w:jc w:val="center"/>
        </w:trPr>
        <w:tc>
          <w:tcPr>
            <w:tcW w:w="570" w:type="dxa"/>
          </w:tcPr>
          <w:p w14:paraId="4C387CC6"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Y</w:t>
            </w:r>
          </w:p>
        </w:tc>
        <w:tc>
          <w:tcPr>
            <w:tcW w:w="1693" w:type="dxa"/>
            <w:shd w:val="clear" w:color="auto" w:fill="auto"/>
            <w:vAlign w:val="center"/>
          </w:tcPr>
          <w:p w14:paraId="2E17901F"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16,3</w:t>
            </w:r>
          </w:p>
        </w:tc>
        <w:tc>
          <w:tcPr>
            <w:tcW w:w="1917" w:type="dxa"/>
            <w:shd w:val="clear" w:color="auto" w:fill="auto"/>
            <w:vAlign w:val="center"/>
          </w:tcPr>
          <w:p w14:paraId="5900C71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41</w:t>
            </w:r>
          </w:p>
        </w:tc>
        <w:tc>
          <w:tcPr>
            <w:tcW w:w="2336" w:type="dxa"/>
          </w:tcPr>
          <w:p w14:paraId="0DE257F5"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3,6</w:t>
            </w:r>
          </w:p>
        </w:tc>
      </w:tr>
      <w:tr w:rsidR="004F3A50" w:rsidRPr="008D11F5" w14:paraId="3E5CE9EB" w14:textId="77777777" w:rsidTr="004F3A50">
        <w:trPr>
          <w:jc w:val="center"/>
        </w:trPr>
        <w:tc>
          <w:tcPr>
            <w:tcW w:w="570" w:type="dxa"/>
          </w:tcPr>
          <w:p w14:paraId="3E86116A"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Zr</w:t>
            </w:r>
          </w:p>
        </w:tc>
        <w:tc>
          <w:tcPr>
            <w:tcW w:w="1693" w:type="dxa"/>
            <w:shd w:val="clear" w:color="auto" w:fill="auto"/>
            <w:vAlign w:val="center"/>
          </w:tcPr>
          <w:p w14:paraId="3856D47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lang w:val="en-US"/>
              </w:rPr>
            </w:pPr>
            <w:r w:rsidRPr="008D11F5">
              <w:rPr>
                <w:rFonts w:ascii="Times New Roman" w:eastAsia="Calibri" w:hAnsi="Times New Roman" w:cs="Times New Roman"/>
                <w:sz w:val="24"/>
                <w:szCs w:val="24"/>
                <w:lang w:val="en-US"/>
              </w:rPr>
              <w:t>261</w:t>
            </w:r>
          </w:p>
        </w:tc>
        <w:tc>
          <w:tcPr>
            <w:tcW w:w="1917" w:type="dxa"/>
            <w:shd w:val="clear" w:color="auto" w:fill="auto"/>
            <w:vAlign w:val="center"/>
          </w:tcPr>
          <w:p w14:paraId="7620D11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1141</w:t>
            </w:r>
          </w:p>
        </w:tc>
        <w:tc>
          <w:tcPr>
            <w:tcW w:w="2336" w:type="dxa"/>
          </w:tcPr>
          <w:p w14:paraId="6402114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w:t>
            </w:r>
          </w:p>
        </w:tc>
      </w:tr>
      <w:tr w:rsidR="004F3A50" w:rsidRPr="008D11F5" w14:paraId="1C15C89F" w14:textId="77777777" w:rsidTr="004F3A50">
        <w:trPr>
          <w:jc w:val="center"/>
        </w:trPr>
        <w:tc>
          <w:tcPr>
            <w:tcW w:w="570" w:type="dxa"/>
          </w:tcPr>
          <w:p w14:paraId="0D86A727"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Rh</w:t>
            </w:r>
          </w:p>
        </w:tc>
        <w:tc>
          <w:tcPr>
            <w:tcW w:w="1693" w:type="dxa"/>
            <w:shd w:val="clear" w:color="auto" w:fill="auto"/>
            <w:vAlign w:val="center"/>
          </w:tcPr>
          <w:p w14:paraId="01C7414A"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lang w:val="en-US"/>
              </w:rPr>
              <w:t>&lt;1</w:t>
            </w:r>
          </w:p>
        </w:tc>
        <w:tc>
          <w:tcPr>
            <w:tcW w:w="1917" w:type="dxa"/>
            <w:shd w:val="clear" w:color="auto" w:fill="auto"/>
            <w:vAlign w:val="center"/>
          </w:tcPr>
          <w:p w14:paraId="54205740"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4,2</w:t>
            </w:r>
          </w:p>
        </w:tc>
        <w:tc>
          <w:tcPr>
            <w:tcW w:w="2336" w:type="dxa"/>
          </w:tcPr>
          <w:p w14:paraId="77C001E6"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w:t>
            </w:r>
          </w:p>
        </w:tc>
      </w:tr>
      <w:tr w:rsidR="004F3A50" w:rsidRPr="008D11F5" w14:paraId="7996E521" w14:textId="77777777" w:rsidTr="004F3A50">
        <w:trPr>
          <w:jc w:val="center"/>
        </w:trPr>
        <w:tc>
          <w:tcPr>
            <w:tcW w:w="570" w:type="dxa"/>
          </w:tcPr>
          <w:p w14:paraId="0ABE3D2D"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Pd</w:t>
            </w:r>
          </w:p>
        </w:tc>
        <w:tc>
          <w:tcPr>
            <w:tcW w:w="1693" w:type="dxa"/>
            <w:shd w:val="clear" w:color="auto" w:fill="auto"/>
            <w:vAlign w:val="center"/>
          </w:tcPr>
          <w:p w14:paraId="3F3DB0C7"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1,1</w:t>
            </w:r>
          </w:p>
        </w:tc>
        <w:tc>
          <w:tcPr>
            <w:tcW w:w="1917" w:type="dxa"/>
            <w:shd w:val="clear" w:color="auto" w:fill="auto"/>
            <w:vAlign w:val="center"/>
          </w:tcPr>
          <w:p w14:paraId="3CB39C6F"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lang w:val="en-US"/>
              </w:rPr>
            </w:pPr>
            <w:r w:rsidRPr="008D11F5">
              <w:rPr>
                <w:rFonts w:ascii="Times New Roman" w:eastAsia="Calibri" w:hAnsi="Times New Roman" w:cs="Times New Roman"/>
                <w:color w:val="000000"/>
                <w:sz w:val="24"/>
                <w:szCs w:val="24"/>
                <w:lang w:val="en-US"/>
              </w:rPr>
              <w:t>3,6</w:t>
            </w:r>
          </w:p>
        </w:tc>
        <w:tc>
          <w:tcPr>
            <w:tcW w:w="2336" w:type="dxa"/>
          </w:tcPr>
          <w:p w14:paraId="5185158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w:t>
            </w:r>
          </w:p>
        </w:tc>
      </w:tr>
      <w:tr w:rsidR="004F3A50" w:rsidRPr="008D11F5" w14:paraId="71192DE2" w14:textId="77777777" w:rsidTr="004F3A50">
        <w:trPr>
          <w:jc w:val="center"/>
        </w:trPr>
        <w:tc>
          <w:tcPr>
            <w:tcW w:w="570" w:type="dxa"/>
          </w:tcPr>
          <w:p w14:paraId="2CE11914"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Ag</w:t>
            </w:r>
          </w:p>
        </w:tc>
        <w:tc>
          <w:tcPr>
            <w:tcW w:w="1693" w:type="dxa"/>
            <w:shd w:val="clear" w:color="auto" w:fill="auto"/>
            <w:vAlign w:val="center"/>
          </w:tcPr>
          <w:p w14:paraId="528BD1EE"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&lt; 3</w:t>
            </w:r>
          </w:p>
        </w:tc>
        <w:tc>
          <w:tcPr>
            <w:tcW w:w="1917" w:type="dxa"/>
            <w:shd w:val="clear" w:color="auto" w:fill="auto"/>
          </w:tcPr>
          <w:p w14:paraId="5901841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18,6</w:t>
            </w:r>
          </w:p>
        </w:tc>
        <w:tc>
          <w:tcPr>
            <w:tcW w:w="2336" w:type="dxa"/>
          </w:tcPr>
          <w:p w14:paraId="2A35E82F"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w:t>
            </w:r>
          </w:p>
        </w:tc>
      </w:tr>
      <w:tr w:rsidR="004F3A50" w:rsidRPr="008D11F5" w14:paraId="1E768184" w14:textId="77777777" w:rsidTr="004F3A50">
        <w:trPr>
          <w:jc w:val="center"/>
        </w:trPr>
        <w:tc>
          <w:tcPr>
            <w:tcW w:w="570" w:type="dxa"/>
          </w:tcPr>
          <w:p w14:paraId="6E023CFF"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Sn</w:t>
            </w:r>
          </w:p>
        </w:tc>
        <w:tc>
          <w:tcPr>
            <w:tcW w:w="1693" w:type="dxa"/>
            <w:shd w:val="clear" w:color="auto" w:fill="auto"/>
            <w:vAlign w:val="center"/>
          </w:tcPr>
          <w:p w14:paraId="66EAF340"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proofErr w:type="gramStart"/>
            <w:r w:rsidRPr="008D11F5">
              <w:rPr>
                <w:rFonts w:ascii="Times New Roman" w:eastAsia="Calibri" w:hAnsi="Times New Roman" w:cs="Times New Roman"/>
                <w:sz w:val="24"/>
                <w:szCs w:val="24"/>
              </w:rPr>
              <w:t>&lt; 8</w:t>
            </w:r>
            <w:proofErr w:type="gramEnd"/>
          </w:p>
        </w:tc>
        <w:tc>
          <w:tcPr>
            <w:tcW w:w="1917" w:type="dxa"/>
            <w:shd w:val="clear" w:color="auto" w:fill="auto"/>
          </w:tcPr>
          <w:p w14:paraId="5E82DEC0"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48</w:t>
            </w:r>
          </w:p>
        </w:tc>
        <w:tc>
          <w:tcPr>
            <w:tcW w:w="2336" w:type="dxa"/>
          </w:tcPr>
          <w:p w14:paraId="5DA8594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8</w:t>
            </w:r>
          </w:p>
        </w:tc>
      </w:tr>
      <w:tr w:rsidR="004F3A50" w:rsidRPr="008D11F5" w14:paraId="7796AC5A" w14:textId="77777777" w:rsidTr="004F3A50">
        <w:trPr>
          <w:jc w:val="center"/>
        </w:trPr>
        <w:tc>
          <w:tcPr>
            <w:tcW w:w="570" w:type="dxa"/>
          </w:tcPr>
          <w:p w14:paraId="435374AD"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Ba</w:t>
            </w:r>
          </w:p>
        </w:tc>
        <w:tc>
          <w:tcPr>
            <w:tcW w:w="1693" w:type="dxa"/>
            <w:shd w:val="clear" w:color="auto" w:fill="auto"/>
            <w:vAlign w:val="center"/>
          </w:tcPr>
          <w:p w14:paraId="73AFF4E0"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&lt; 50</w:t>
            </w:r>
          </w:p>
        </w:tc>
        <w:tc>
          <w:tcPr>
            <w:tcW w:w="1917" w:type="dxa"/>
            <w:shd w:val="clear" w:color="auto" w:fill="auto"/>
          </w:tcPr>
          <w:p w14:paraId="40522205"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899</w:t>
            </w:r>
          </w:p>
        </w:tc>
        <w:tc>
          <w:tcPr>
            <w:tcW w:w="2336" w:type="dxa"/>
          </w:tcPr>
          <w:p w14:paraId="29F00258"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50</w:t>
            </w:r>
          </w:p>
        </w:tc>
      </w:tr>
      <w:tr w:rsidR="004F3A50" w:rsidRPr="008D11F5" w14:paraId="6FB1C220" w14:textId="77777777" w:rsidTr="004F3A50">
        <w:trPr>
          <w:jc w:val="center"/>
        </w:trPr>
        <w:tc>
          <w:tcPr>
            <w:tcW w:w="570" w:type="dxa"/>
          </w:tcPr>
          <w:p w14:paraId="6A5EF659"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W</w:t>
            </w:r>
          </w:p>
        </w:tc>
        <w:tc>
          <w:tcPr>
            <w:tcW w:w="1693" w:type="dxa"/>
            <w:shd w:val="clear" w:color="auto" w:fill="auto"/>
            <w:vAlign w:val="center"/>
          </w:tcPr>
          <w:p w14:paraId="581DA5B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proofErr w:type="gramStart"/>
            <w:r w:rsidRPr="008D11F5">
              <w:rPr>
                <w:rFonts w:ascii="Times New Roman" w:eastAsia="Calibri" w:hAnsi="Times New Roman" w:cs="Times New Roman"/>
                <w:sz w:val="24"/>
                <w:szCs w:val="24"/>
              </w:rPr>
              <w:t>&lt; 20</w:t>
            </w:r>
            <w:proofErr w:type="gramEnd"/>
          </w:p>
        </w:tc>
        <w:tc>
          <w:tcPr>
            <w:tcW w:w="1917" w:type="dxa"/>
            <w:shd w:val="clear" w:color="auto" w:fill="auto"/>
          </w:tcPr>
          <w:p w14:paraId="046A970D"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207</w:t>
            </w:r>
          </w:p>
        </w:tc>
        <w:tc>
          <w:tcPr>
            <w:tcW w:w="2336" w:type="dxa"/>
          </w:tcPr>
          <w:p w14:paraId="08318B18"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20</w:t>
            </w:r>
          </w:p>
        </w:tc>
      </w:tr>
      <w:tr w:rsidR="004F3A50" w:rsidRPr="008D11F5" w14:paraId="6F207AD1" w14:textId="77777777" w:rsidTr="004F3A50">
        <w:trPr>
          <w:jc w:val="center"/>
        </w:trPr>
        <w:tc>
          <w:tcPr>
            <w:tcW w:w="570" w:type="dxa"/>
          </w:tcPr>
          <w:p w14:paraId="11713E7D"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Pt</w:t>
            </w:r>
          </w:p>
        </w:tc>
        <w:tc>
          <w:tcPr>
            <w:tcW w:w="1693" w:type="dxa"/>
            <w:shd w:val="clear" w:color="auto" w:fill="auto"/>
            <w:vAlign w:val="center"/>
          </w:tcPr>
          <w:p w14:paraId="4076F470"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&lt; 6</w:t>
            </w:r>
          </w:p>
        </w:tc>
        <w:tc>
          <w:tcPr>
            <w:tcW w:w="1917" w:type="dxa"/>
            <w:shd w:val="clear" w:color="auto" w:fill="auto"/>
            <w:vAlign w:val="center"/>
          </w:tcPr>
          <w:p w14:paraId="2E8C3AEA"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lang w:val="en-US"/>
              </w:rPr>
            </w:pPr>
            <w:r w:rsidRPr="008D11F5">
              <w:rPr>
                <w:rFonts w:ascii="Times New Roman" w:eastAsia="Calibri" w:hAnsi="Times New Roman" w:cs="Times New Roman"/>
                <w:color w:val="000000"/>
                <w:sz w:val="24"/>
                <w:szCs w:val="24"/>
                <w:lang w:val="en-US"/>
              </w:rPr>
              <w:t>30</w:t>
            </w:r>
          </w:p>
        </w:tc>
        <w:tc>
          <w:tcPr>
            <w:tcW w:w="2336" w:type="dxa"/>
          </w:tcPr>
          <w:p w14:paraId="54BCEEC2"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w:t>
            </w:r>
          </w:p>
        </w:tc>
      </w:tr>
      <w:tr w:rsidR="004F3A50" w:rsidRPr="008D11F5" w14:paraId="68843C9A" w14:textId="77777777" w:rsidTr="004F3A50">
        <w:trPr>
          <w:jc w:val="center"/>
        </w:trPr>
        <w:tc>
          <w:tcPr>
            <w:tcW w:w="570" w:type="dxa"/>
          </w:tcPr>
          <w:p w14:paraId="4C1484CF"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Hg</w:t>
            </w:r>
          </w:p>
        </w:tc>
        <w:tc>
          <w:tcPr>
            <w:tcW w:w="1693" w:type="dxa"/>
            <w:shd w:val="clear" w:color="auto" w:fill="auto"/>
            <w:vAlign w:val="center"/>
          </w:tcPr>
          <w:p w14:paraId="4A37CDC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&lt; 4</w:t>
            </w:r>
          </w:p>
        </w:tc>
        <w:tc>
          <w:tcPr>
            <w:tcW w:w="1917" w:type="dxa"/>
            <w:shd w:val="clear" w:color="auto" w:fill="auto"/>
            <w:vAlign w:val="center"/>
          </w:tcPr>
          <w:p w14:paraId="59DEC15B"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highlight w:val="yellow"/>
                <w:lang w:val="en-US"/>
              </w:rPr>
            </w:pPr>
            <w:r w:rsidRPr="008D11F5">
              <w:rPr>
                <w:rFonts w:ascii="Times New Roman" w:eastAsia="Calibri" w:hAnsi="Times New Roman" w:cs="Times New Roman"/>
                <w:sz w:val="24"/>
                <w:szCs w:val="24"/>
                <w:lang w:val="en-US"/>
              </w:rPr>
              <w:t>14</w:t>
            </w:r>
          </w:p>
        </w:tc>
        <w:tc>
          <w:tcPr>
            <w:tcW w:w="2336" w:type="dxa"/>
          </w:tcPr>
          <w:p w14:paraId="51ACAD61"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4</w:t>
            </w:r>
          </w:p>
        </w:tc>
      </w:tr>
      <w:tr w:rsidR="004F3A50" w:rsidRPr="008D11F5" w14:paraId="204A17DE" w14:textId="77777777" w:rsidTr="004F3A50">
        <w:trPr>
          <w:jc w:val="center"/>
        </w:trPr>
        <w:tc>
          <w:tcPr>
            <w:tcW w:w="570" w:type="dxa"/>
          </w:tcPr>
          <w:p w14:paraId="3415BC09"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Pb</w:t>
            </w:r>
          </w:p>
        </w:tc>
        <w:tc>
          <w:tcPr>
            <w:tcW w:w="1693" w:type="dxa"/>
            <w:shd w:val="clear" w:color="auto" w:fill="auto"/>
            <w:vAlign w:val="center"/>
          </w:tcPr>
          <w:p w14:paraId="40DB61D0"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lang w:val="en-US"/>
              </w:rPr>
            </w:pPr>
            <w:r w:rsidRPr="008D11F5">
              <w:rPr>
                <w:rFonts w:ascii="Times New Roman" w:eastAsia="Calibri" w:hAnsi="Times New Roman" w:cs="Times New Roman"/>
                <w:sz w:val="24"/>
                <w:szCs w:val="24"/>
              </w:rPr>
              <w:t>2</w:t>
            </w:r>
            <w:r w:rsidRPr="008D11F5">
              <w:rPr>
                <w:rFonts w:ascii="Times New Roman" w:eastAsia="Calibri" w:hAnsi="Times New Roman" w:cs="Times New Roman"/>
                <w:sz w:val="24"/>
                <w:szCs w:val="24"/>
                <w:lang w:val="en-US"/>
              </w:rPr>
              <w:t>9</w:t>
            </w:r>
          </w:p>
        </w:tc>
        <w:tc>
          <w:tcPr>
            <w:tcW w:w="1917" w:type="dxa"/>
            <w:shd w:val="clear" w:color="auto" w:fill="auto"/>
            <w:vAlign w:val="center"/>
          </w:tcPr>
          <w:p w14:paraId="3B443969"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lang w:val="en-US"/>
              </w:rPr>
            </w:pPr>
            <w:r w:rsidRPr="008D11F5">
              <w:rPr>
                <w:rFonts w:ascii="Times New Roman" w:eastAsia="Calibri" w:hAnsi="Times New Roman" w:cs="Times New Roman"/>
                <w:color w:val="000000"/>
                <w:sz w:val="24"/>
                <w:szCs w:val="24"/>
                <w:lang w:val="en-US"/>
              </w:rPr>
              <w:t>555</w:t>
            </w:r>
          </w:p>
        </w:tc>
        <w:tc>
          <w:tcPr>
            <w:tcW w:w="2336" w:type="dxa"/>
          </w:tcPr>
          <w:p w14:paraId="435B4A9C"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5</w:t>
            </w:r>
          </w:p>
        </w:tc>
      </w:tr>
      <w:tr w:rsidR="004F3A50" w:rsidRPr="008D11F5" w14:paraId="4A2E5A15" w14:textId="77777777" w:rsidTr="004F3A50">
        <w:trPr>
          <w:jc w:val="center"/>
        </w:trPr>
        <w:tc>
          <w:tcPr>
            <w:tcW w:w="570" w:type="dxa"/>
          </w:tcPr>
          <w:p w14:paraId="55826747"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Th</w:t>
            </w:r>
          </w:p>
        </w:tc>
        <w:tc>
          <w:tcPr>
            <w:tcW w:w="1693" w:type="dxa"/>
            <w:shd w:val="clear" w:color="auto" w:fill="auto"/>
            <w:vAlign w:val="center"/>
          </w:tcPr>
          <w:p w14:paraId="06C1018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rPr>
              <w:t>19</w:t>
            </w:r>
          </w:p>
        </w:tc>
        <w:tc>
          <w:tcPr>
            <w:tcW w:w="1917" w:type="dxa"/>
            <w:shd w:val="clear" w:color="auto" w:fill="auto"/>
            <w:vAlign w:val="center"/>
          </w:tcPr>
          <w:p w14:paraId="3563B597"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31</w:t>
            </w:r>
          </w:p>
        </w:tc>
        <w:tc>
          <w:tcPr>
            <w:tcW w:w="2336" w:type="dxa"/>
          </w:tcPr>
          <w:p w14:paraId="4D3A21C5"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w:t>
            </w:r>
          </w:p>
        </w:tc>
      </w:tr>
    </w:tbl>
    <w:p w14:paraId="6F42B776" w14:textId="77777777" w:rsidR="004F3A50" w:rsidRPr="008D11F5" w:rsidRDefault="004F3A50" w:rsidP="004F3A50">
      <w:pPr>
        <w:rPr>
          <w:rFonts w:ascii="Times New Roman" w:eastAsia="Calibri" w:hAnsi="Times New Roman" w:cs="Times New Roman"/>
          <w:sz w:val="24"/>
          <w:szCs w:val="24"/>
        </w:rPr>
      </w:pPr>
    </w:p>
    <w:p w14:paraId="6D850FEB" w14:textId="77777777" w:rsidR="004F3A50" w:rsidRPr="008D11F5" w:rsidRDefault="004F3A50" w:rsidP="004F3A50">
      <w:pPr>
        <w:jc w:val="center"/>
        <w:rPr>
          <w:rFonts w:ascii="Times New Roman" w:eastAsia="Calibri" w:hAnsi="Times New Roman" w:cs="Times New Roman"/>
          <w:b/>
          <w:sz w:val="24"/>
          <w:szCs w:val="24"/>
        </w:rPr>
      </w:pPr>
    </w:p>
    <w:p w14:paraId="24C0937F" w14:textId="77777777" w:rsidR="004F3A50" w:rsidRPr="008D11F5" w:rsidRDefault="004F3A50" w:rsidP="004F3A50">
      <w:pPr>
        <w:jc w:val="center"/>
        <w:rPr>
          <w:rFonts w:ascii="Times New Roman" w:eastAsia="Calibri" w:hAnsi="Times New Roman" w:cs="Times New Roman"/>
          <w:b/>
          <w:sz w:val="24"/>
          <w:szCs w:val="24"/>
        </w:rPr>
      </w:pPr>
    </w:p>
    <w:p w14:paraId="0AE742FC" w14:textId="77777777" w:rsidR="004F3A50" w:rsidRPr="008D11F5" w:rsidRDefault="004F3A50" w:rsidP="004F3A50">
      <w:pPr>
        <w:jc w:val="center"/>
        <w:rPr>
          <w:rFonts w:ascii="Times New Roman" w:eastAsia="Calibri" w:hAnsi="Times New Roman" w:cs="Times New Roman"/>
          <w:b/>
          <w:sz w:val="24"/>
          <w:szCs w:val="24"/>
        </w:rPr>
      </w:pPr>
    </w:p>
    <w:p w14:paraId="65017AD6" w14:textId="77777777" w:rsidR="004F3A50" w:rsidRPr="008D11F5" w:rsidRDefault="004F3A50" w:rsidP="004F3A50">
      <w:pPr>
        <w:jc w:val="center"/>
        <w:rPr>
          <w:rFonts w:ascii="Times New Roman" w:eastAsia="Calibri" w:hAnsi="Times New Roman" w:cs="Times New Roman"/>
          <w:b/>
          <w:sz w:val="24"/>
          <w:szCs w:val="24"/>
        </w:rPr>
      </w:pPr>
    </w:p>
    <w:p w14:paraId="04D253EA" w14:textId="77777777" w:rsidR="004F3A50" w:rsidRPr="008D11F5" w:rsidRDefault="004F3A50" w:rsidP="004F3A50">
      <w:pPr>
        <w:jc w:val="center"/>
        <w:rPr>
          <w:rFonts w:ascii="Times New Roman" w:eastAsia="Calibri" w:hAnsi="Times New Roman" w:cs="Times New Roman"/>
          <w:b/>
          <w:sz w:val="24"/>
          <w:szCs w:val="24"/>
        </w:rPr>
        <w:sectPr w:rsidR="004F3A50" w:rsidRPr="008D11F5" w:rsidSect="007F4BB5">
          <w:pgSz w:w="11906" w:h="16838" w:code="9"/>
          <w:pgMar w:top="1134" w:right="850" w:bottom="1134" w:left="1701" w:header="709" w:footer="680" w:gutter="0"/>
          <w:pgNumType w:start="0"/>
          <w:cols w:space="708"/>
          <w:titlePg/>
          <w:docGrid w:linePitch="360"/>
        </w:sectPr>
      </w:pPr>
    </w:p>
    <w:tbl>
      <w:tblPr>
        <w:tblStyle w:val="21"/>
        <w:tblpPr w:leftFromText="180" w:rightFromText="180" w:vertAnchor="page" w:horzAnchor="margin" w:tblpY="1525"/>
        <w:tblW w:w="14454" w:type="dxa"/>
        <w:tblLayout w:type="fixed"/>
        <w:tblLook w:val="04A0" w:firstRow="1" w:lastRow="0" w:firstColumn="1" w:lastColumn="0" w:noHBand="0" w:noVBand="1"/>
      </w:tblPr>
      <w:tblGrid>
        <w:gridCol w:w="562"/>
        <w:gridCol w:w="1987"/>
        <w:gridCol w:w="1812"/>
        <w:gridCol w:w="1417"/>
        <w:gridCol w:w="851"/>
        <w:gridCol w:w="1871"/>
        <w:gridCol w:w="2410"/>
        <w:gridCol w:w="1985"/>
        <w:gridCol w:w="1559"/>
      </w:tblGrid>
      <w:tr w:rsidR="004F3A50" w:rsidRPr="00307F41" w14:paraId="7FEB7613" w14:textId="77777777" w:rsidTr="00831A8A">
        <w:trPr>
          <w:trHeight w:val="336"/>
        </w:trPr>
        <w:tc>
          <w:tcPr>
            <w:tcW w:w="562" w:type="dxa"/>
            <w:vMerge w:val="restart"/>
          </w:tcPr>
          <w:p w14:paraId="13E9E844" w14:textId="77777777" w:rsidR="004F3A50" w:rsidRPr="008D11F5" w:rsidRDefault="004F3A50" w:rsidP="004F3A50">
            <w:pPr>
              <w:tabs>
                <w:tab w:val="center" w:pos="4677"/>
                <w:tab w:val="right" w:pos="9355"/>
              </w:tabs>
              <w:spacing w:line="0" w:lineRule="atLeast"/>
              <w:rPr>
                <w:rFonts w:ascii="Times New Roman" w:eastAsia="Calibri" w:hAnsi="Times New Roman" w:cs="Times New Roman"/>
                <w:sz w:val="24"/>
                <w:szCs w:val="24"/>
              </w:rPr>
            </w:pPr>
          </w:p>
          <w:p w14:paraId="0F802B48" w14:textId="77777777" w:rsidR="004F3A50" w:rsidRPr="008D11F5" w:rsidRDefault="004F3A50" w:rsidP="004F3A50">
            <w:pPr>
              <w:tabs>
                <w:tab w:val="center" w:pos="4677"/>
                <w:tab w:val="right" w:pos="9355"/>
              </w:tabs>
              <w:spacing w:line="0" w:lineRule="atLeast"/>
              <w:rPr>
                <w:rFonts w:ascii="Times New Roman" w:eastAsia="Calibri" w:hAnsi="Times New Roman" w:cs="Times New Roman"/>
                <w:sz w:val="24"/>
                <w:szCs w:val="24"/>
              </w:rPr>
            </w:pPr>
          </w:p>
          <w:p w14:paraId="430933EF" w14:textId="77777777" w:rsidR="004F3A50" w:rsidRPr="008D11F5" w:rsidRDefault="004F3A50" w:rsidP="004F3A50">
            <w:pPr>
              <w:tabs>
                <w:tab w:val="center" w:pos="4677"/>
                <w:tab w:val="right" w:pos="9355"/>
              </w:tabs>
              <w:spacing w:line="0" w:lineRule="atLeast"/>
              <w:rPr>
                <w:rFonts w:ascii="Times New Roman" w:eastAsia="Calibri" w:hAnsi="Times New Roman" w:cs="Times New Roman"/>
                <w:sz w:val="24"/>
                <w:szCs w:val="24"/>
              </w:rPr>
            </w:pPr>
          </w:p>
        </w:tc>
        <w:tc>
          <w:tcPr>
            <w:tcW w:w="1987" w:type="dxa"/>
            <w:vMerge w:val="restart"/>
            <w:shd w:val="clear" w:color="auto" w:fill="auto"/>
            <w:vAlign w:val="center"/>
          </w:tcPr>
          <w:p w14:paraId="531A3C4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Почвогрунт 20-летнего захоронения ТБО </w:t>
            </w:r>
          </w:p>
          <w:p w14:paraId="30884611" w14:textId="01C27124"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lang w:val="en-US"/>
              </w:rPr>
              <w:t>n</w:t>
            </w:r>
            <w:r w:rsidRPr="00307F41">
              <w:rPr>
                <w:rFonts w:ascii="Times New Roman" w:eastAsia="Calibri" w:hAnsi="Times New Roman" w:cs="Times New Roman"/>
                <w:sz w:val="24"/>
                <w:szCs w:val="24"/>
              </w:rPr>
              <w:t>=</w:t>
            </w:r>
            <w:r w:rsidR="00307F41" w:rsidRPr="00307F41">
              <w:rPr>
                <w:rFonts w:ascii="Times New Roman" w:eastAsia="Calibri" w:hAnsi="Times New Roman" w:cs="Times New Roman"/>
                <w:sz w:val="24"/>
                <w:szCs w:val="24"/>
              </w:rPr>
              <w:t>25</w:t>
            </w:r>
          </w:p>
        </w:tc>
        <w:tc>
          <w:tcPr>
            <w:tcW w:w="1812" w:type="dxa"/>
            <w:vMerge w:val="restart"/>
            <w:shd w:val="clear" w:color="auto" w:fill="auto"/>
            <w:vAlign w:val="center"/>
          </w:tcPr>
          <w:p w14:paraId="76F4C9D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Почвогрунт 2-годичного захоронения ТБО</w:t>
            </w:r>
          </w:p>
          <w:p w14:paraId="27EF80B7" w14:textId="3147E3CD"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lang w:val="en-US"/>
              </w:rPr>
              <w:t>n</w:t>
            </w:r>
            <w:r w:rsidRPr="00307F41">
              <w:rPr>
                <w:rFonts w:ascii="Times New Roman" w:eastAsia="Calibri" w:hAnsi="Times New Roman" w:cs="Times New Roman"/>
                <w:sz w:val="24"/>
                <w:szCs w:val="24"/>
              </w:rPr>
              <w:t>=</w:t>
            </w:r>
            <w:r w:rsidR="00307F41" w:rsidRPr="00307F41">
              <w:rPr>
                <w:rFonts w:ascii="Times New Roman" w:eastAsia="Calibri" w:hAnsi="Times New Roman" w:cs="Times New Roman"/>
                <w:sz w:val="24"/>
                <w:szCs w:val="24"/>
              </w:rPr>
              <w:t>25</w:t>
            </w:r>
          </w:p>
        </w:tc>
        <w:tc>
          <w:tcPr>
            <w:tcW w:w="1417" w:type="dxa"/>
            <w:vMerge w:val="restart"/>
            <w:shd w:val="clear" w:color="auto" w:fill="auto"/>
            <w:vAlign w:val="center"/>
          </w:tcPr>
          <w:p w14:paraId="2A29B70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Кларк</w:t>
            </w:r>
          </w:p>
          <w:p w14:paraId="1D5FA3D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(Скляров и др., 2001)</w:t>
            </w:r>
          </w:p>
        </w:tc>
        <w:tc>
          <w:tcPr>
            <w:tcW w:w="851" w:type="dxa"/>
            <w:vMerge w:val="restart"/>
            <w:shd w:val="clear" w:color="auto" w:fill="auto"/>
            <w:vAlign w:val="center"/>
          </w:tcPr>
          <w:p w14:paraId="791D6B8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ПДК</w:t>
            </w:r>
          </w:p>
        </w:tc>
        <w:tc>
          <w:tcPr>
            <w:tcW w:w="4281" w:type="dxa"/>
            <w:gridSpan w:val="2"/>
            <w:shd w:val="clear" w:color="auto" w:fill="auto"/>
            <w:vAlign w:val="center"/>
          </w:tcPr>
          <w:p w14:paraId="78B441D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КК</w:t>
            </w:r>
          </w:p>
        </w:tc>
        <w:tc>
          <w:tcPr>
            <w:tcW w:w="3544" w:type="dxa"/>
            <w:gridSpan w:val="2"/>
            <w:shd w:val="clear" w:color="auto" w:fill="auto"/>
            <w:vAlign w:val="center"/>
          </w:tcPr>
          <w:p w14:paraId="364E965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vertAlign w:val="subscript"/>
              </w:rPr>
            </w:pPr>
            <w:r w:rsidRPr="00307F41">
              <w:rPr>
                <w:rFonts w:ascii="Times New Roman" w:eastAsia="Calibri" w:hAnsi="Times New Roman" w:cs="Times New Roman"/>
                <w:sz w:val="24"/>
                <w:szCs w:val="24"/>
              </w:rPr>
              <w:t>КН</w:t>
            </w:r>
            <w:r w:rsidRPr="00307F41">
              <w:rPr>
                <w:rFonts w:ascii="Times New Roman" w:eastAsia="Calibri" w:hAnsi="Times New Roman" w:cs="Times New Roman"/>
                <w:sz w:val="24"/>
                <w:szCs w:val="24"/>
                <w:vertAlign w:val="subscript"/>
              </w:rPr>
              <w:t>пдк</w:t>
            </w:r>
          </w:p>
        </w:tc>
      </w:tr>
      <w:tr w:rsidR="004F3A50" w:rsidRPr="00307F41" w14:paraId="2A64117A" w14:textId="77777777" w:rsidTr="00831A8A">
        <w:trPr>
          <w:trHeight w:val="353"/>
        </w:trPr>
        <w:tc>
          <w:tcPr>
            <w:tcW w:w="562" w:type="dxa"/>
            <w:vMerge/>
          </w:tcPr>
          <w:p w14:paraId="071DC69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987" w:type="dxa"/>
            <w:vMerge/>
            <w:shd w:val="clear" w:color="auto" w:fill="auto"/>
          </w:tcPr>
          <w:p w14:paraId="1C595DD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12" w:type="dxa"/>
            <w:vMerge/>
            <w:shd w:val="clear" w:color="auto" w:fill="auto"/>
          </w:tcPr>
          <w:p w14:paraId="2B729F2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417" w:type="dxa"/>
            <w:vMerge/>
            <w:shd w:val="clear" w:color="auto" w:fill="auto"/>
            <w:vAlign w:val="center"/>
          </w:tcPr>
          <w:p w14:paraId="675194E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851" w:type="dxa"/>
            <w:vMerge/>
            <w:shd w:val="clear" w:color="auto" w:fill="auto"/>
            <w:vAlign w:val="center"/>
          </w:tcPr>
          <w:p w14:paraId="3FC96E8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bottom"/>
          </w:tcPr>
          <w:p w14:paraId="2DA2156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Слежавшиеся почвогрунты</w:t>
            </w:r>
          </w:p>
          <w:p w14:paraId="3E1ABFA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старых захоронений</w:t>
            </w:r>
          </w:p>
          <w:p w14:paraId="2337DB0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c>
          <w:tcPr>
            <w:tcW w:w="2410" w:type="dxa"/>
            <w:shd w:val="clear" w:color="auto" w:fill="auto"/>
            <w:vAlign w:val="bottom"/>
          </w:tcPr>
          <w:p w14:paraId="30D9DE6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Молодые почвогрунты новых захоронений</w:t>
            </w:r>
          </w:p>
          <w:p w14:paraId="3135E6D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c>
          <w:tcPr>
            <w:tcW w:w="1985" w:type="dxa"/>
            <w:shd w:val="clear" w:color="auto" w:fill="auto"/>
            <w:vAlign w:val="bottom"/>
          </w:tcPr>
          <w:p w14:paraId="7BE6972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Слежавшиеся почвогрунты старых захоронений</w:t>
            </w:r>
          </w:p>
          <w:p w14:paraId="5840CDF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c>
          <w:tcPr>
            <w:tcW w:w="1559" w:type="dxa"/>
            <w:shd w:val="clear" w:color="auto" w:fill="auto"/>
            <w:vAlign w:val="bottom"/>
          </w:tcPr>
          <w:p w14:paraId="4929614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Молодые почвогрунты новых захоронений</w:t>
            </w:r>
          </w:p>
          <w:p w14:paraId="5384D81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r>
      <w:tr w:rsidR="004F3A50" w:rsidRPr="00307F41" w14:paraId="647D6366" w14:textId="77777777" w:rsidTr="00831A8A">
        <w:tc>
          <w:tcPr>
            <w:tcW w:w="562" w:type="dxa"/>
          </w:tcPr>
          <w:p w14:paraId="5BFF449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P</w:t>
            </w:r>
          </w:p>
        </w:tc>
        <w:tc>
          <w:tcPr>
            <w:tcW w:w="1987" w:type="dxa"/>
            <w:shd w:val="clear" w:color="auto" w:fill="auto"/>
            <w:vAlign w:val="bottom"/>
          </w:tcPr>
          <w:p w14:paraId="6AF75BC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2500,00</w:t>
            </w:r>
          </w:p>
        </w:tc>
        <w:tc>
          <w:tcPr>
            <w:tcW w:w="1812" w:type="dxa"/>
            <w:shd w:val="clear" w:color="auto" w:fill="auto"/>
            <w:vAlign w:val="bottom"/>
          </w:tcPr>
          <w:p w14:paraId="2E89A67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2500,00</w:t>
            </w:r>
          </w:p>
        </w:tc>
        <w:tc>
          <w:tcPr>
            <w:tcW w:w="1417" w:type="dxa"/>
            <w:shd w:val="clear" w:color="auto" w:fill="auto"/>
            <w:vAlign w:val="center"/>
          </w:tcPr>
          <w:p w14:paraId="71C4A2C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730</w:t>
            </w:r>
          </w:p>
        </w:tc>
        <w:tc>
          <w:tcPr>
            <w:tcW w:w="851" w:type="dxa"/>
            <w:shd w:val="clear" w:color="auto" w:fill="auto"/>
            <w:vAlign w:val="center"/>
          </w:tcPr>
          <w:p w14:paraId="1FA6CF2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5D65804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3,42</w:t>
            </w:r>
          </w:p>
        </w:tc>
        <w:tc>
          <w:tcPr>
            <w:tcW w:w="2410" w:type="dxa"/>
            <w:shd w:val="clear" w:color="auto" w:fill="auto"/>
            <w:vAlign w:val="center"/>
          </w:tcPr>
          <w:p w14:paraId="19F7FD3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3,42</w:t>
            </w:r>
          </w:p>
        </w:tc>
        <w:tc>
          <w:tcPr>
            <w:tcW w:w="1985" w:type="dxa"/>
            <w:shd w:val="clear" w:color="auto" w:fill="auto"/>
            <w:vAlign w:val="bottom"/>
          </w:tcPr>
          <w:p w14:paraId="59B9E86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4C15341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23600287" w14:textId="77777777" w:rsidTr="00831A8A">
        <w:tc>
          <w:tcPr>
            <w:tcW w:w="562" w:type="dxa"/>
          </w:tcPr>
          <w:p w14:paraId="395B2D9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S</w:t>
            </w:r>
          </w:p>
        </w:tc>
        <w:tc>
          <w:tcPr>
            <w:tcW w:w="1987" w:type="dxa"/>
            <w:shd w:val="clear" w:color="auto" w:fill="auto"/>
            <w:vAlign w:val="bottom"/>
          </w:tcPr>
          <w:p w14:paraId="79F135D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1884,25</w:t>
            </w:r>
          </w:p>
        </w:tc>
        <w:tc>
          <w:tcPr>
            <w:tcW w:w="1812" w:type="dxa"/>
            <w:shd w:val="clear" w:color="auto" w:fill="auto"/>
            <w:vAlign w:val="bottom"/>
          </w:tcPr>
          <w:p w14:paraId="35ABBBE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5001,67</w:t>
            </w:r>
          </w:p>
        </w:tc>
        <w:tc>
          <w:tcPr>
            <w:tcW w:w="1417" w:type="dxa"/>
            <w:shd w:val="clear" w:color="auto" w:fill="auto"/>
            <w:vAlign w:val="center"/>
          </w:tcPr>
          <w:p w14:paraId="18550A6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780</w:t>
            </w:r>
          </w:p>
        </w:tc>
        <w:tc>
          <w:tcPr>
            <w:tcW w:w="851" w:type="dxa"/>
            <w:shd w:val="clear" w:color="auto" w:fill="auto"/>
            <w:vAlign w:val="center"/>
          </w:tcPr>
          <w:p w14:paraId="117CD7B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7D6BD66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2,42</w:t>
            </w:r>
          </w:p>
        </w:tc>
        <w:tc>
          <w:tcPr>
            <w:tcW w:w="2410" w:type="dxa"/>
            <w:shd w:val="clear" w:color="auto" w:fill="auto"/>
            <w:vAlign w:val="center"/>
          </w:tcPr>
          <w:p w14:paraId="2D0D083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6,41</w:t>
            </w:r>
          </w:p>
        </w:tc>
        <w:tc>
          <w:tcPr>
            <w:tcW w:w="1985" w:type="dxa"/>
            <w:shd w:val="clear" w:color="auto" w:fill="auto"/>
            <w:vAlign w:val="bottom"/>
          </w:tcPr>
          <w:p w14:paraId="68019EF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213C5A4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24D4652B" w14:textId="77777777" w:rsidTr="00831A8A">
        <w:tc>
          <w:tcPr>
            <w:tcW w:w="562" w:type="dxa"/>
          </w:tcPr>
          <w:p w14:paraId="354DB96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Cl</w:t>
            </w:r>
          </w:p>
        </w:tc>
        <w:tc>
          <w:tcPr>
            <w:tcW w:w="1987" w:type="dxa"/>
            <w:shd w:val="clear" w:color="auto" w:fill="auto"/>
            <w:vAlign w:val="bottom"/>
          </w:tcPr>
          <w:p w14:paraId="01CD8AE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842,25</w:t>
            </w:r>
          </w:p>
        </w:tc>
        <w:tc>
          <w:tcPr>
            <w:tcW w:w="1812" w:type="dxa"/>
            <w:shd w:val="clear" w:color="auto" w:fill="auto"/>
            <w:vAlign w:val="bottom"/>
          </w:tcPr>
          <w:p w14:paraId="45561FB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1234,67</w:t>
            </w:r>
          </w:p>
        </w:tc>
        <w:tc>
          <w:tcPr>
            <w:tcW w:w="1417" w:type="dxa"/>
            <w:shd w:val="clear" w:color="auto" w:fill="auto"/>
            <w:vAlign w:val="center"/>
          </w:tcPr>
          <w:p w14:paraId="140AEBD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100</w:t>
            </w:r>
          </w:p>
        </w:tc>
        <w:tc>
          <w:tcPr>
            <w:tcW w:w="851" w:type="dxa"/>
            <w:shd w:val="clear" w:color="auto" w:fill="auto"/>
            <w:vAlign w:val="center"/>
          </w:tcPr>
          <w:p w14:paraId="0205C75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32BBEA6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8,42</w:t>
            </w:r>
          </w:p>
        </w:tc>
        <w:tc>
          <w:tcPr>
            <w:tcW w:w="2410" w:type="dxa"/>
            <w:shd w:val="clear" w:color="auto" w:fill="auto"/>
            <w:vAlign w:val="center"/>
          </w:tcPr>
          <w:p w14:paraId="6E1B6C6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12,35</w:t>
            </w:r>
          </w:p>
        </w:tc>
        <w:tc>
          <w:tcPr>
            <w:tcW w:w="1985" w:type="dxa"/>
            <w:shd w:val="clear" w:color="auto" w:fill="auto"/>
            <w:vAlign w:val="bottom"/>
          </w:tcPr>
          <w:p w14:paraId="2D1B4C4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0B49AF3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5B01CEA9" w14:textId="77777777" w:rsidTr="00831A8A">
        <w:tc>
          <w:tcPr>
            <w:tcW w:w="562" w:type="dxa"/>
            <w:vAlign w:val="center"/>
          </w:tcPr>
          <w:p w14:paraId="0339EA5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V</w:t>
            </w:r>
          </w:p>
        </w:tc>
        <w:tc>
          <w:tcPr>
            <w:tcW w:w="1987" w:type="dxa"/>
            <w:shd w:val="clear" w:color="auto" w:fill="auto"/>
            <w:vAlign w:val="center"/>
          </w:tcPr>
          <w:p w14:paraId="5FDF6BD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61,25</w:t>
            </w:r>
          </w:p>
        </w:tc>
        <w:tc>
          <w:tcPr>
            <w:tcW w:w="1812" w:type="dxa"/>
            <w:shd w:val="clear" w:color="auto" w:fill="auto"/>
            <w:vAlign w:val="center"/>
          </w:tcPr>
          <w:p w14:paraId="1938C9F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103,67</w:t>
            </w:r>
          </w:p>
        </w:tc>
        <w:tc>
          <w:tcPr>
            <w:tcW w:w="1417" w:type="dxa"/>
            <w:shd w:val="clear" w:color="auto" w:fill="auto"/>
            <w:vAlign w:val="center"/>
          </w:tcPr>
          <w:p w14:paraId="32A99FD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150</w:t>
            </w:r>
          </w:p>
        </w:tc>
        <w:tc>
          <w:tcPr>
            <w:tcW w:w="851" w:type="dxa"/>
            <w:shd w:val="clear" w:color="auto" w:fill="auto"/>
            <w:vAlign w:val="center"/>
          </w:tcPr>
          <w:p w14:paraId="3065C60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150,0</w:t>
            </w:r>
          </w:p>
        </w:tc>
        <w:tc>
          <w:tcPr>
            <w:tcW w:w="1871" w:type="dxa"/>
            <w:shd w:val="clear" w:color="auto" w:fill="auto"/>
            <w:vAlign w:val="center"/>
          </w:tcPr>
          <w:p w14:paraId="4B6B135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0,41</w:t>
            </w:r>
          </w:p>
        </w:tc>
        <w:tc>
          <w:tcPr>
            <w:tcW w:w="2410" w:type="dxa"/>
            <w:shd w:val="clear" w:color="auto" w:fill="auto"/>
            <w:vAlign w:val="center"/>
          </w:tcPr>
          <w:p w14:paraId="65D118A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0,69</w:t>
            </w:r>
          </w:p>
        </w:tc>
        <w:tc>
          <w:tcPr>
            <w:tcW w:w="1985" w:type="dxa"/>
            <w:shd w:val="clear" w:color="auto" w:fill="auto"/>
            <w:vAlign w:val="center"/>
          </w:tcPr>
          <w:p w14:paraId="21AB1BF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0,41</w:t>
            </w:r>
          </w:p>
        </w:tc>
        <w:tc>
          <w:tcPr>
            <w:tcW w:w="1559" w:type="dxa"/>
            <w:shd w:val="clear" w:color="auto" w:fill="auto"/>
            <w:vAlign w:val="center"/>
          </w:tcPr>
          <w:p w14:paraId="3C5D1BD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0,69</w:t>
            </w:r>
          </w:p>
        </w:tc>
      </w:tr>
      <w:tr w:rsidR="004F3A50" w:rsidRPr="00307F41" w14:paraId="63038568" w14:textId="77777777" w:rsidTr="00831A8A">
        <w:tc>
          <w:tcPr>
            <w:tcW w:w="562" w:type="dxa"/>
          </w:tcPr>
          <w:p w14:paraId="6F62152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Cr</w:t>
            </w:r>
          </w:p>
        </w:tc>
        <w:tc>
          <w:tcPr>
            <w:tcW w:w="1987" w:type="dxa"/>
            <w:shd w:val="clear" w:color="auto" w:fill="auto"/>
            <w:vAlign w:val="bottom"/>
          </w:tcPr>
          <w:p w14:paraId="20D1E79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53,75</w:t>
            </w:r>
          </w:p>
        </w:tc>
        <w:tc>
          <w:tcPr>
            <w:tcW w:w="1812" w:type="dxa"/>
            <w:shd w:val="clear" w:color="auto" w:fill="auto"/>
            <w:vAlign w:val="bottom"/>
          </w:tcPr>
          <w:p w14:paraId="2FAD3EE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113,33</w:t>
            </w:r>
          </w:p>
        </w:tc>
        <w:tc>
          <w:tcPr>
            <w:tcW w:w="1417" w:type="dxa"/>
            <w:shd w:val="clear" w:color="auto" w:fill="auto"/>
            <w:vAlign w:val="center"/>
          </w:tcPr>
          <w:p w14:paraId="2453EC1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lang w:val="en-US"/>
              </w:rPr>
              <w:t>–</w:t>
            </w:r>
          </w:p>
        </w:tc>
        <w:tc>
          <w:tcPr>
            <w:tcW w:w="851" w:type="dxa"/>
            <w:shd w:val="clear" w:color="auto" w:fill="auto"/>
            <w:vAlign w:val="center"/>
          </w:tcPr>
          <w:p w14:paraId="429591C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6,0</w:t>
            </w:r>
          </w:p>
        </w:tc>
        <w:tc>
          <w:tcPr>
            <w:tcW w:w="1871" w:type="dxa"/>
            <w:shd w:val="clear" w:color="auto" w:fill="auto"/>
            <w:vAlign w:val="center"/>
          </w:tcPr>
          <w:p w14:paraId="7F05CA6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w:t>
            </w:r>
          </w:p>
        </w:tc>
        <w:tc>
          <w:tcPr>
            <w:tcW w:w="2410" w:type="dxa"/>
            <w:shd w:val="clear" w:color="auto" w:fill="auto"/>
            <w:vAlign w:val="center"/>
          </w:tcPr>
          <w:p w14:paraId="1C32556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lang w:val="en-US"/>
              </w:rPr>
              <w:t>–</w:t>
            </w:r>
          </w:p>
        </w:tc>
        <w:tc>
          <w:tcPr>
            <w:tcW w:w="1985" w:type="dxa"/>
            <w:shd w:val="clear" w:color="auto" w:fill="auto"/>
            <w:vAlign w:val="bottom"/>
          </w:tcPr>
          <w:p w14:paraId="5202A8E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8,96</w:t>
            </w:r>
          </w:p>
        </w:tc>
        <w:tc>
          <w:tcPr>
            <w:tcW w:w="1559" w:type="dxa"/>
            <w:shd w:val="clear" w:color="auto" w:fill="auto"/>
            <w:vAlign w:val="bottom"/>
          </w:tcPr>
          <w:p w14:paraId="4B1796D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18,89</w:t>
            </w:r>
          </w:p>
        </w:tc>
      </w:tr>
      <w:tr w:rsidR="004F3A50" w:rsidRPr="00307F41" w14:paraId="5124056F" w14:textId="77777777" w:rsidTr="00831A8A">
        <w:tc>
          <w:tcPr>
            <w:tcW w:w="562" w:type="dxa"/>
          </w:tcPr>
          <w:p w14:paraId="1921E0E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Ni</w:t>
            </w:r>
          </w:p>
        </w:tc>
        <w:tc>
          <w:tcPr>
            <w:tcW w:w="1987" w:type="dxa"/>
            <w:shd w:val="clear" w:color="auto" w:fill="auto"/>
            <w:vAlign w:val="bottom"/>
          </w:tcPr>
          <w:p w14:paraId="43BE4DB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10,50</w:t>
            </w:r>
          </w:p>
        </w:tc>
        <w:tc>
          <w:tcPr>
            <w:tcW w:w="1812" w:type="dxa"/>
            <w:shd w:val="clear" w:color="auto" w:fill="auto"/>
            <w:vAlign w:val="bottom"/>
          </w:tcPr>
          <w:p w14:paraId="76B7739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21,00</w:t>
            </w:r>
          </w:p>
        </w:tc>
        <w:tc>
          <w:tcPr>
            <w:tcW w:w="1417" w:type="dxa"/>
            <w:shd w:val="clear" w:color="auto" w:fill="auto"/>
            <w:vAlign w:val="center"/>
          </w:tcPr>
          <w:p w14:paraId="76DA3E1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110</w:t>
            </w:r>
          </w:p>
        </w:tc>
        <w:tc>
          <w:tcPr>
            <w:tcW w:w="851" w:type="dxa"/>
            <w:shd w:val="clear" w:color="auto" w:fill="auto"/>
            <w:vAlign w:val="center"/>
          </w:tcPr>
          <w:p w14:paraId="2D8D219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4,0</w:t>
            </w:r>
          </w:p>
        </w:tc>
        <w:tc>
          <w:tcPr>
            <w:tcW w:w="1871" w:type="dxa"/>
            <w:shd w:val="clear" w:color="auto" w:fill="auto"/>
            <w:vAlign w:val="center"/>
          </w:tcPr>
          <w:p w14:paraId="1A4F90D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0,10</w:t>
            </w:r>
          </w:p>
        </w:tc>
        <w:tc>
          <w:tcPr>
            <w:tcW w:w="2410" w:type="dxa"/>
            <w:shd w:val="clear" w:color="auto" w:fill="auto"/>
            <w:vAlign w:val="center"/>
          </w:tcPr>
          <w:p w14:paraId="7973D41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0,19</w:t>
            </w:r>
          </w:p>
        </w:tc>
        <w:tc>
          <w:tcPr>
            <w:tcW w:w="1985" w:type="dxa"/>
            <w:shd w:val="clear" w:color="auto" w:fill="auto"/>
            <w:vAlign w:val="bottom"/>
          </w:tcPr>
          <w:p w14:paraId="6B9CE76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2,63</w:t>
            </w:r>
          </w:p>
        </w:tc>
        <w:tc>
          <w:tcPr>
            <w:tcW w:w="1559" w:type="dxa"/>
            <w:shd w:val="clear" w:color="auto" w:fill="auto"/>
            <w:vAlign w:val="bottom"/>
          </w:tcPr>
          <w:p w14:paraId="7D661AE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5,25</w:t>
            </w:r>
          </w:p>
        </w:tc>
      </w:tr>
      <w:tr w:rsidR="004F3A50" w:rsidRPr="00307F41" w14:paraId="417D7D6B" w14:textId="77777777" w:rsidTr="00831A8A">
        <w:tc>
          <w:tcPr>
            <w:tcW w:w="562" w:type="dxa"/>
          </w:tcPr>
          <w:p w14:paraId="6DF15F9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Cu</w:t>
            </w:r>
          </w:p>
        </w:tc>
        <w:tc>
          <w:tcPr>
            <w:tcW w:w="1987" w:type="dxa"/>
            <w:shd w:val="clear" w:color="auto" w:fill="auto"/>
            <w:vAlign w:val="bottom"/>
          </w:tcPr>
          <w:p w14:paraId="5FED361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60,25</w:t>
            </w:r>
          </w:p>
        </w:tc>
        <w:tc>
          <w:tcPr>
            <w:tcW w:w="1812" w:type="dxa"/>
            <w:shd w:val="clear" w:color="auto" w:fill="auto"/>
            <w:vAlign w:val="bottom"/>
          </w:tcPr>
          <w:p w14:paraId="2A41E5F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340,67</w:t>
            </w:r>
          </w:p>
        </w:tc>
        <w:tc>
          <w:tcPr>
            <w:tcW w:w="1417" w:type="dxa"/>
            <w:shd w:val="clear" w:color="auto" w:fill="auto"/>
            <w:vAlign w:val="center"/>
          </w:tcPr>
          <w:p w14:paraId="3D1F9F4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30</w:t>
            </w:r>
          </w:p>
        </w:tc>
        <w:tc>
          <w:tcPr>
            <w:tcW w:w="851" w:type="dxa"/>
            <w:shd w:val="clear" w:color="auto" w:fill="auto"/>
            <w:vAlign w:val="center"/>
          </w:tcPr>
          <w:p w14:paraId="012F28C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3,0</w:t>
            </w:r>
          </w:p>
        </w:tc>
        <w:tc>
          <w:tcPr>
            <w:tcW w:w="1871" w:type="dxa"/>
            <w:shd w:val="clear" w:color="auto" w:fill="auto"/>
            <w:vAlign w:val="center"/>
          </w:tcPr>
          <w:p w14:paraId="093B87E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2,01</w:t>
            </w:r>
          </w:p>
        </w:tc>
        <w:tc>
          <w:tcPr>
            <w:tcW w:w="2410" w:type="dxa"/>
            <w:shd w:val="clear" w:color="auto" w:fill="auto"/>
            <w:vAlign w:val="center"/>
          </w:tcPr>
          <w:p w14:paraId="4BD8575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11,36</w:t>
            </w:r>
          </w:p>
        </w:tc>
        <w:tc>
          <w:tcPr>
            <w:tcW w:w="1985" w:type="dxa"/>
            <w:shd w:val="clear" w:color="auto" w:fill="auto"/>
            <w:vAlign w:val="bottom"/>
          </w:tcPr>
          <w:p w14:paraId="459BAE7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20,08</w:t>
            </w:r>
          </w:p>
        </w:tc>
        <w:tc>
          <w:tcPr>
            <w:tcW w:w="1559" w:type="dxa"/>
            <w:shd w:val="clear" w:color="auto" w:fill="auto"/>
            <w:vAlign w:val="bottom"/>
          </w:tcPr>
          <w:p w14:paraId="007FCA3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113,56</w:t>
            </w:r>
          </w:p>
        </w:tc>
      </w:tr>
      <w:tr w:rsidR="004F3A50" w:rsidRPr="00307F41" w14:paraId="2F929F55" w14:textId="77777777" w:rsidTr="00831A8A">
        <w:tc>
          <w:tcPr>
            <w:tcW w:w="562" w:type="dxa"/>
          </w:tcPr>
          <w:p w14:paraId="064138C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Zn</w:t>
            </w:r>
          </w:p>
        </w:tc>
        <w:tc>
          <w:tcPr>
            <w:tcW w:w="1987" w:type="dxa"/>
            <w:shd w:val="clear" w:color="auto" w:fill="auto"/>
            <w:vAlign w:val="bottom"/>
          </w:tcPr>
          <w:p w14:paraId="0F2B22F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142,25</w:t>
            </w:r>
          </w:p>
        </w:tc>
        <w:tc>
          <w:tcPr>
            <w:tcW w:w="1812" w:type="dxa"/>
            <w:shd w:val="clear" w:color="auto" w:fill="auto"/>
            <w:vAlign w:val="bottom"/>
          </w:tcPr>
          <w:p w14:paraId="04E982A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934,33</w:t>
            </w:r>
          </w:p>
        </w:tc>
        <w:tc>
          <w:tcPr>
            <w:tcW w:w="1417" w:type="dxa"/>
            <w:shd w:val="clear" w:color="auto" w:fill="auto"/>
            <w:vAlign w:val="center"/>
          </w:tcPr>
          <w:p w14:paraId="0D45EC2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84</w:t>
            </w:r>
          </w:p>
        </w:tc>
        <w:tc>
          <w:tcPr>
            <w:tcW w:w="851" w:type="dxa"/>
            <w:shd w:val="clear" w:color="auto" w:fill="auto"/>
            <w:vAlign w:val="center"/>
          </w:tcPr>
          <w:p w14:paraId="4E806EF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23,0</w:t>
            </w:r>
          </w:p>
        </w:tc>
        <w:tc>
          <w:tcPr>
            <w:tcW w:w="1871" w:type="dxa"/>
            <w:shd w:val="clear" w:color="auto" w:fill="auto"/>
            <w:vAlign w:val="center"/>
          </w:tcPr>
          <w:p w14:paraId="302D4CA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1,69</w:t>
            </w:r>
          </w:p>
        </w:tc>
        <w:tc>
          <w:tcPr>
            <w:tcW w:w="2410" w:type="dxa"/>
            <w:shd w:val="clear" w:color="auto" w:fill="auto"/>
            <w:vAlign w:val="center"/>
          </w:tcPr>
          <w:p w14:paraId="54E162A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11,12</w:t>
            </w:r>
          </w:p>
        </w:tc>
        <w:tc>
          <w:tcPr>
            <w:tcW w:w="1985" w:type="dxa"/>
            <w:shd w:val="clear" w:color="auto" w:fill="auto"/>
            <w:vAlign w:val="bottom"/>
          </w:tcPr>
          <w:p w14:paraId="65917F6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6,18</w:t>
            </w:r>
          </w:p>
        </w:tc>
        <w:tc>
          <w:tcPr>
            <w:tcW w:w="1559" w:type="dxa"/>
            <w:shd w:val="clear" w:color="auto" w:fill="auto"/>
            <w:vAlign w:val="bottom"/>
          </w:tcPr>
          <w:p w14:paraId="19D2304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40,62</w:t>
            </w:r>
          </w:p>
        </w:tc>
      </w:tr>
      <w:tr w:rsidR="004F3A50" w:rsidRPr="00307F41" w14:paraId="376E4539" w14:textId="77777777" w:rsidTr="00831A8A">
        <w:tc>
          <w:tcPr>
            <w:tcW w:w="562" w:type="dxa"/>
          </w:tcPr>
          <w:p w14:paraId="26F758A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As</w:t>
            </w:r>
          </w:p>
        </w:tc>
        <w:tc>
          <w:tcPr>
            <w:tcW w:w="1987" w:type="dxa"/>
            <w:shd w:val="clear" w:color="auto" w:fill="auto"/>
            <w:vAlign w:val="bottom"/>
          </w:tcPr>
          <w:p w14:paraId="7A117B5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7,00</w:t>
            </w:r>
          </w:p>
        </w:tc>
        <w:tc>
          <w:tcPr>
            <w:tcW w:w="1812" w:type="dxa"/>
            <w:shd w:val="clear" w:color="auto" w:fill="auto"/>
            <w:vAlign w:val="bottom"/>
          </w:tcPr>
          <w:p w14:paraId="0BB50BE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27,67</w:t>
            </w:r>
          </w:p>
        </w:tc>
        <w:tc>
          <w:tcPr>
            <w:tcW w:w="1417" w:type="dxa"/>
            <w:shd w:val="clear" w:color="auto" w:fill="auto"/>
            <w:vAlign w:val="center"/>
          </w:tcPr>
          <w:p w14:paraId="3B95596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12</w:t>
            </w:r>
          </w:p>
        </w:tc>
        <w:tc>
          <w:tcPr>
            <w:tcW w:w="851" w:type="dxa"/>
            <w:shd w:val="clear" w:color="auto" w:fill="auto"/>
            <w:vAlign w:val="center"/>
          </w:tcPr>
          <w:p w14:paraId="6B94AE9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2,0</w:t>
            </w:r>
          </w:p>
        </w:tc>
        <w:tc>
          <w:tcPr>
            <w:tcW w:w="1871" w:type="dxa"/>
            <w:shd w:val="clear" w:color="auto" w:fill="auto"/>
            <w:vAlign w:val="center"/>
          </w:tcPr>
          <w:p w14:paraId="41FBE58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0,58</w:t>
            </w:r>
          </w:p>
        </w:tc>
        <w:tc>
          <w:tcPr>
            <w:tcW w:w="2410" w:type="dxa"/>
            <w:shd w:val="clear" w:color="auto" w:fill="auto"/>
            <w:vAlign w:val="center"/>
          </w:tcPr>
          <w:p w14:paraId="77A2195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2,31</w:t>
            </w:r>
          </w:p>
        </w:tc>
        <w:tc>
          <w:tcPr>
            <w:tcW w:w="1985" w:type="dxa"/>
            <w:shd w:val="clear" w:color="auto" w:fill="auto"/>
            <w:vAlign w:val="bottom"/>
          </w:tcPr>
          <w:p w14:paraId="20B293D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3,50</w:t>
            </w:r>
          </w:p>
        </w:tc>
        <w:tc>
          <w:tcPr>
            <w:tcW w:w="1559" w:type="dxa"/>
            <w:shd w:val="clear" w:color="auto" w:fill="auto"/>
            <w:vAlign w:val="bottom"/>
          </w:tcPr>
          <w:p w14:paraId="7DDD8CC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13,84</w:t>
            </w:r>
          </w:p>
        </w:tc>
      </w:tr>
      <w:tr w:rsidR="004F3A50" w:rsidRPr="00307F41" w14:paraId="1E41EF24" w14:textId="77777777" w:rsidTr="00831A8A">
        <w:tc>
          <w:tcPr>
            <w:tcW w:w="562" w:type="dxa"/>
          </w:tcPr>
          <w:p w14:paraId="1C6265A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Rb</w:t>
            </w:r>
          </w:p>
        </w:tc>
        <w:tc>
          <w:tcPr>
            <w:tcW w:w="1987" w:type="dxa"/>
            <w:shd w:val="clear" w:color="auto" w:fill="auto"/>
            <w:vAlign w:val="bottom"/>
          </w:tcPr>
          <w:p w14:paraId="05E2E8F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76,30</w:t>
            </w:r>
          </w:p>
        </w:tc>
        <w:tc>
          <w:tcPr>
            <w:tcW w:w="1812" w:type="dxa"/>
            <w:shd w:val="clear" w:color="auto" w:fill="auto"/>
            <w:vAlign w:val="bottom"/>
          </w:tcPr>
          <w:p w14:paraId="6D0F82F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77,70</w:t>
            </w:r>
          </w:p>
        </w:tc>
        <w:tc>
          <w:tcPr>
            <w:tcW w:w="1417" w:type="dxa"/>
            <w:shd w:val="clear" w:color="auto" w:fill="auto"/>
            <w:vAlign w:val="center"/>
          </w:tcPr>
          <w:p w14:paraId="07207C5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95</w:t>
            </w:r>
          </w:p>
        </w:tc>
        <w:tc>
          <w:tcPr>
            <w:tcW w:w="851" w:type="dxa"/>
            <w:shd w:val="clear" w:color="auto" w:fill="auto"/>
            <w:vAlign w:val="center"/>
          </w:tcPr>
          <w:p w14:paraId="044F3FC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6F4E2F7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0,80</w:t>
            </w:r>
          </w:p>
        </w:tc>
        <w:tc>
          <w:tcPr>
            <w:tcW w:w="2410" w:type="dxa"/>
            <w:shd w:val="clear" w:color="auto" w:fill="auto"/>
            <w:vAlign w:val="center"/>
          </w:tcPr>
          <w:p w14:paraId="257F222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0,82</w:t>
            </w:r>
          </w:p>
        </w:tc>
        <w:tc>
          <w:tcPr>
            <w:tcW w:w="1985" w:type="dxa"/>
            <w:shd w:val="clear" w:color="auto" w:fill="auto"/>
            <w:vAlign w:val="bottom"/>
          </w:tcPr>
          <w:p w14:paraId="194ED24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c>
          <w:tcPr>
            <w:tcW w:w="1559" w:type="dxa"/>
            <w:shd w:val="clear" w:color="auto" w:fill="auto"/>
            <w:vAlign w:val="bottom"/>
          </w:tcPr>
          <w:p w14:paraId="7FE5643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r>
      <w:tr w:rsidR="004F3A50" w:rsidRPr="00307F41" w14:paraId="4B031C3A" w14:textId="77777777" w:rsidTr="00831A8A">
        <w:tc>
          <w:tcPr>
            <w:tcW w:w="562" w:type="dxa"/>
          </w:tcPr>
          <w:p w14:paraId="6280003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Sr</w:t>
            </w:r>
          </w:p>
        </w:tc>
        <w:tc>
          <w:tcPr>
            <w:tcW w:w="1987" w:type="dxa"/>
            <w:shd w:val="clear" w:color="auto" w:fill="auto"/>
            <w:vAlign w:val="bottom"/>
          </w:tcPr>
          <w:p w14:paraId="6395D49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225,75</w:t>
            </w:r>
          </w:p>
        </w:tc>
        <w:tc>
          <w:tcPr>
            <w:tcW w:w="1812" w:type="dxa"/>
            <w:shd w:val="clear" w:color="auto" w:fill="auto"/>
            <w:vAlign w:val="bottom"/>
          </w:tcPr>
          <w:p w14:paraId="06087F3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537,67</w:t>
            </w:r>
          </w:p>
        </w:tc>
        <w:tc>
          <w:tcPr>
            <w:tcW w:w="1417" w:type="dxa"/>
            <w:shd w:val="clear" w:color="auto" w:fill="auto"/>
            <w:vAlign w:val="center"/>
          </w:tcPr>
          <w:p w14:paraId="0F043D5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lang w:val="en-US"/>
              </w:rPr>
              <w:t>–</w:t>
            </w:r>
          </w:p>
        </w:tc>
        <w:tc>
          <w:tcPr>
            <w:tcW w:w="851" w:type="dxa"/>
            <w:shd w:val="clear" w:color="auto" w:fill="auto"/>
            <w:vAlign w:val="center"/>
          </w:tcPr>
          <w:p w14:paraId="30B1F17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358971A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lang w:val="en-US"/>
              </w:rPr>
              <w:t>–</w:t>
            </w:r>
          </w:p>
        </w:tc>
        <w:tc>
          <w:tcPr>
            <w:tcW w:w="2410" w:type="dxa"/>
            <w:shd w:val="clear" w:color="auto" w:fill="auto"/>
            <w:vAlign w:val="center"/>
          </w:tcPr>
          <w:p w14:paraId="74D993B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lang w:val="en-US"/>
              </w:rPr>
              <w:t>–</w:t>
            </w:r>
          </w:p>
        </w:tc>
        <w:tc>
          <w:tcPr>
            <w:tcW w:w="1985" w:type="dxa"/>
            <w:shd w:val="clear" w:color="auto" w:fill="auto"/>
            <w:vAlign w:val="bottom"/>
          </w:tcPr>
          <w:p w14:paraId="5A05C0D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29C378E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4CEC7BC8" w14:textId="77777777" w:rsidTr="00831A8A">
        <w:tc>
          <w:tcPr>
            <w:tcW w:w="562" w:type="dxa"/>
          </w:tcPr>
          <w:p w14:paraId="515EA7C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Y</w:t>
            </w:r>
          </w:p>
        </w:tc>
        <w:tc>
          <w:tcPr>
            <w:tcW w:w="1987" w:type="dxa"/>
            <w:shd w:val="clear" w:color="auto" w:fill="auto"/>
            <w:vAlign w:val="bottom"/>
          </w:tcPr>
          <w:p w14:paraId="3757347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19,03</w:t>
            </w:r>
          </w:p>
        </w:tc>
        <w:tc>
          <w:tcPr>
            <w:tcW w:w="1812" w:type="dxa"/>
            <w:shd w:val="clear" w:color="auto" w:fill="auto"/>
            <w:vAlign w:val="bottom"/>
          </w:tcPr>
          <w:p w14:paraId="2783A0E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37,67</w:t>
            </w:r>
          </w:p>
        </w:tc>
        <w:tc>
          <w:tcPr>
            <w:tcW w:w="1417" w:type="dxa"/>
            <w:shd w:val="clear" w:color="auto" w:fill="auto"/>
            <w:vAlign w:val="center"/>
          </w:tcPr>
          <w:p w14:paraId="7FC08D3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50</w:t>
            </w:r>
          </w:p>
        </w:tc>
        <w:tc>
          <w:tcPr>
            <w:tcW w:w="851" w:type="dxa"/>
            <w:shd w:val="clear" w:color="auto" w:fill="auto"/>
            <w:vAlign w:val="center"/>
          </w:tcPr>
          <w:p w14:paraId="18F5716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1B0B9BB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0,38</w:t>
            </w:r>
          </w:p>
        </w:tc>
        <w:tc>
          <w:tcPr>
            <w:tcW w:w="2410" w:type="dxa"/>
            <w:shd w:val="clear" w:color="auto" w:fill="auto"/>
            <w:vAlign w:val="center"/>
          </w:tcPr>
          <w:p w14:paraId="276075A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0,75</w:t>
            </w:r>
          </w:p>
        </w:tc>
        <w:tc>
          <w:tcPr>
            <w:tcW w:w="1985" w:type="dxa"/>
            <w:shd w:val="clear" w:color="auto" w:fill="auto"/>
            <w:vAlign w:val="bottom"/>
          </w:tcPr>
          <w:p w14:paraId="3A8F0CF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1CF0620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57EAC051" w14:textId="77777777" w:rsidTr="00831A8A">
        <w:tc>
          <w:tcPr>
            <w:tcW w:w="562" w:type="dxa"/>
          </w:tcPr>
          <w:p w14:paraId="2755831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Zr</w:t>
            </w:r>
          </w:p>
        </w:tc>
        <w:tc>
          <w:tcPr>
            <w:tcW w:w="1987" w:type="dxa"/>
            <w:shd w:val="clear" w:color="auto" w:fill="auto"/>
            <w:vAlign w:val="bottom"/>
          </w:tcPr>
          <w:p w14:paraId="1692141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352,75</w:t>
            </w:r>
          </w:p>
        </w:tc>
        <w:tc>
          <w:tcPr>
            <w:tcW w:w="1812" w:type="dxa"/>
            <w:shd w:val="clear" w:color="auto" w:fill="auto"/>
            <w:vAlign w:val="bottom"/>
          </w:tcPr>
          <w:p w14:paraId="7D19AC4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1073,33</w:t>
            </w:r>
          </w:p>
        </w:tc>
        <w:tc>
          <w:tcPr>
            <w:tcW w:w="1417" w:type="dxa"/>
            <w:shd w:val="clear" w:color="auto" w:fill="auto"/>
            <w:vAlign w:val="center"/>
          </w:tcPr>
          <w:p w14:paraId="5CF38F5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300</w:t>
            </w:r>
          </w:p>
        </w:tc>
        <w:tc>
          <w:tcPr>
            <w:tcW w:w="851" w:type="dxa"/>
            <w:shd w:val="clear" w:color="auto" w:fill="auto"/>
            <w:vAlign w:val="center"/>
          </w:tcPr>
          <w:p w14:paraId="06CECB3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4656787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1,18</w:t>
            </w:r>
          </w:p>
        </w:tc>
        <w:tc>
          <w:tcPr>
            <w:tcW w:w="2410" w:type="dxa"/>
            <w:shd w:val="clear" w:color="auto" w:fill="auto"/>
            <w:vAlign w:val="center"/>
          </w:tcPr>
          <w:p w14:paraId="7E590AC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3,58</w:t>
            </w:r>
          </w:p>
        </w:tc>
        <w:tc>
          <w:tcPr>
            <w:tcW w:w="1985" w:type="dxa"/>
            <w:shd w:val="clear" w:color="auto" w:fill="auto"/>
            <w:vAlign w:val="bottom"/>
          </w:tcPr>
          <w:p w14:paraId="38FF7D6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3C7B0E9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557CB3C3" w14:textId="77777777" w:rsidTr="00831A8A">
        <w:tc>
          <w:tcPr>
            <w:tcW w:w="562" w:type="dxa"/>
          </w:tcPr>
          <w:p w14:paraId="63E0D5F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Rh</w:t>
            </w:r>
          </w:p>
        </w:tc>
        <w:tc>
          <w:tcPr>
            <w:tcW w:w="1987" w:type="dxa"/>
            <w:shd w:val="clear" w:color="auto" w:fill="auto"/>
            <w:vAlign w:val="bottom"/>
          </w:tcPr>
          <w:p w14:paraId="437E40B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1,68</w:t>
            </w:r>
          </w:p>
        </w:tc>
        <w:tc>
          <w:tcPr>
            <w:tcW w:w="1812" w:type="dxa"/>
            <w:shd w:val="clear" w:color="auto" w:fill="auto"/>
            <w:vAlign w:val="bottom"/>
          </w:tcPr>
          <w:p w14:paraId="5D84DB2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1,23</w:t>
            </w:r>
          </w:p>
        </w:tc>
        <w:tc>
          <w:tcPr>
            <w:tcW w:w="1417" w:type="dxa"/>
            <w:shd w:val="clear" w:color="auto" w:fill="auto"/>
            <w:vAlign w:val="center"/>
          </w:tcPr>
          <w:p w14:paraId="4CD970D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lang w:val="en-US"/>
              </w:rPr>
              <w:t>–</w:t>
            </w:r>
          </w:p>
        </w:tc>
        <w:tc>
          <w:tcPr>
            <w:tcW w:w="851" w:type="dxa"/>
            <w:shd w:val="clear" w:color="auto" w:fill="auto"/>
            <w:vAlign w:val="center"/>
          </w:tcPr>
          <w:p w14:paraId="4CCACEF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1B735C1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lang w:val="en-US"/>
              </w:rPr>
              <w:t>–</w:t>
            </w:r>
          </w:p>
        </w:tc>
        <w:tc>
          <w:tcPr>
            <w:tcW w:w="2410" w:type="dxa"/>
            <w:shd w:val="clear" w:color="auto" w:fill="auto"/>
            <w:vAlign w:val="center"/>
          </w:tcPr>
          <w:p w14:paraId="33A076D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lang w:val="en-US"/>
              </w:rPr>
              <w:t>–</w:t>
            </w:r>
          </w:p>
        </w:tc>
        <w:tc>
          <w:tcPr>
            <w:tcW w:w="1985" w:type="dxa"/>
            <w:shd w:val="clear" w:color="auto" w:fill="auto"/>
            <w:vAlign w:val="bottom"/>
          </w:tcPr>
          <w:p w14:paraId="2DFC989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4E77657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6AA7E43B" w14:textId="77777777" w:rsidTr="00831A8A">
        <w:tc>
          <w:tcPr>
            <w:tcW w:w="562" w:type="dxa"/>
          </w:tcPr>
          <w:p w14:paraId="2C0933C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Ag</w:t>
            </w:r>
          </w:p>
        </w:tc>
        <w:tc>
          <w:tcPr>
            <w:tcW w:w="1987" w:type="dxa"/>
            <w:shd w:val="clear" w:color="auto" w:fill="auto"/>
            <w:vAlign w:val="bottom"/>
          </w:tcPr>
          <w:p w14:paraId="78134CE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3,43</w:t>
            </w:r>
          </w:p>
        </w:tc>
        <w:tc>
          <w:tcPr>
            <w:tcW w:w="1812" w:type="dxa"/>
            <w:shd w:val="clear" w:color="auto" w:fill="auto"/>
            <w:vAlign w:val="bottom"/>
          </w:tcPr>
          <w:p w14:paraId="17791E7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12,90</w:t>
            </w:r>
          </w:p>
        </w:tc>
        <w:tc>
          <w:tcPr>
            <w:tcW w:w="1417" w:type="dxa"/>
            <w:shd w:val="clear" w:color="auto" w:fill="auto"/>
            <w:vAlign w:val="center"/>
          </w:tcPr>
          <w:p w14:paraId="1C91B2A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0,1</w:t>
            </w:r>
          </w:p>
        </w:tc>
        <w:tc>
          <w:tcPr>
            <w:tcW w:w="851" w:type="dxa"/>
            <w:shd w:val="clear" w:color="auto" w:fill="auto"/>
            <w:vAlign w:val="center"/>
          </w:tcPr>
          <w:p w14:paraId="1C7EEC0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4C31E06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34,30</w:t>
            </w:r>
          </w:p>
        </w:tc>
        <w:tc>
          <w:tcPr>
            <w:tcW w:w="2410" w:type="dxa"/>
            <w:shd w:val="clear" w:color="auto" w:fill="auto"/>
            <w:vAlign w:val="center"/>
          </w:tcPr>
          <w:p w14:paraId="307B703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129,00</w:t>
            </w:r>
          </w:p>
        </w:tc>
        <w:tc>
          <w:tcPr>
            <w:tcW w:w="1985" w:type="dxa"/>
            <w:shd w:val="clear" w:color="auto" w:fill="auto"/>
            <w:vAlign w:val="bottom"/>
          </w:tcPr>
          <w:p w14:paraId="0A8BE34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339B5F6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494AB3F7" w14:textId="77777777" w:rsidTr="00831A8A">
        <w:tc>
          <w:tcPr>
            <w:tcW w:w="562" w:type="dxa"/>
          </w:tcPr>
          <w:p w14:paraId="45EBA84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Sn</w:t>
            </w:r>
          </w:p>
        </w:tc>
        <w:tc>
          <w:tcPr>
            <w:tcW w:w="1987" w:type="dxa"/>
            <w:shd w:val="clear" w:color="auto" w:fill="auto"/>
            <w:vAlign w:val="bottom"/>
          </w:tcPr>
          <w:p w14:paraId="7CA303B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6,50</w:t>
            </w:r>
          </w:p>
        </w:tc>
        <w:tc>
          <w:tcPr>
            <w:tcW w:w="1812" w:type="dxa"/>
            <w:shd w:val="clear" w:color="auto" w:fill="auto"/>
            <w:vAlign w:val="bottom"/>
          </w:tcPr>
          <w:p w14:paraId="14D209C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30,67</w:t>
            </w:r>
          </w:p>
        </w:tc>
        <w:tc>
          <w:tcPr>
            <w:tcW w:w="1417" w:type="dxa"/>
            <w:shd w:val="clear" w:color="auto" w:fill="auto"/>
            <w:vAlign w:val="center"/>
          </w:tcPr>
          <w:p w14:paraId="58CDD4A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10</w:t>
            </w:r>
          </w:p>
        </w:tc>
        <w:tc>
          <w:tcPr>
            <w:tcW w:w="851" w:type="dxa"/>
            <w:shd w:val="clear" w:color="auto" w:fill="auto"/>
            <w:vAlign w:val="center"/>
          </w:tcPr>
          <w:p w14:paraId="6B64282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7C65CC1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0,65</w:t>
            </w:r>
          </w:p>
        </w:tc>
        <w:tc>
          <w:tcPr>
            <w:tcW w:w="2410" w:type="dxa"/>
            <w:shd w:val="clear" w:color="auto" w:fill="auto"/>
            <w:vAlign w:val="center"/>
          </w:tcPr>
          <w:p w14:paraId="6854744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3,07</w:t>
            </w:r>
          </w:p>
        </w:tc>
        <w:tc>
          <w:tcPr>
            <w:tcW w:w="1985" w:type="dxa"/>
            <w:shd w:val="clear" w:color="auto" w:fill="auto"/>
            <w:vAlign w:val="bottom"/>
          </w:tcPr>
          <w:p w14:paraId="0AFE093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4EB322C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66A5033B" w14:textId="77777777" w:rsidTr="00831A8A">
        <w:trPr>
          <w:trHeight w:val="250"/>
        </w:trPr>
        <w:tc>
          <w:tcPr>
            <w:tcW w:w="562" w:type="dxa"/>
          </w:tcPr>
          <w:p w14:paraId="51E6EBF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Ba</w:t>
            </w:r>
          </w:p>
        </w:tc>
        <w:tc>
          <w:tcPr>
            <w:tcW w:w="1987" w:type="dxa"/>
            <w:shd w:val="clear" w:color="auto" w:fill="auto"/>
            <w:vAlign w:val="bottom"/>
          </w:tcPr>
          <w:p w14:paraId="22F819E9"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226,00</w:t>
            </w:r>
          </w:p>
        </w:tc>
        <w:tc>
          <w:tcPr>
            <w:tcW w:w="1812" w:type="dxa"/>
            <w:shd w:val="clear" w:color="auto" w:fill="auto"/>
            <w:vAlign w:val="bottom"/>
          </w:tcPr>
          <w:p w14:paraId="2306C0A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631,00</w:t>
            </w:r>
          </w:p>
        </w:tc>
        <w:tc>
          <w:tcPr>
            <w:tcW w:w="1417" w:type="dxa"/>
            <w:shd w:val="clear" w:color="auto" w:fill="auto"/>
            <w:vAlign w:val="center"/>
          </w:tcPr>
          <w:p w14:paraId="551AC686"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500</w:t>
            </w:r>
          </w:p>
        </w:tc>
        <w:tc>
          <w:tcPr>
            <w:tcW w:w="851" w:type="dxa"/>
            <w:shd w:val="clear" w:color="auto" w:fill="auto"/>
            <w:vAlign w:val="center"/>
          </w:tcPr>
          <w:p w14:paraId="7F3EF16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2CC0A7E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0,45</w:t>
            </w:r>
          </w:p>
        </w:tc>
        <w:tc>
          <w:tcPr>
            <w:tcW w:w="2410" w:type="dxa"/>
            <w:shd w:val="clear" w:color="auto" w:fill="auto"/>
            <w:vAlign w:val="center"/>
          </w:tcPr>
          <w:p w14:paraId="75F649D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1,26</w:t>
            </w:r>
          </w:p>
        </w:tc>
        <w:tc>
          <w:tcPr>
            <w:tcW w:w="1985" w:type="dxa"/>
            <w:shd w:val="clear" w:color="auto" w:fill="auto"/>
            <w:vAlign w:val="bottom"/>
          </w:tcPr>
          <w:p w14:paraId="047CBAA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4010FC1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3FDFDC3A" w14:textId="77777777" w:rsidTr="00831A8A">
        <w:trPr>
          <w:trHeight w:val="197"/>
        </w:trPr>
        <w:tc>
          <w:tcPr>
            <w:tcW w:w="562" w:type="dxa"/>
          </w:tcPr>
          <w:p w14:paraId="6379E3B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W</w:t>
            </w:r>
          </w:p>
        </w:tc>
        <w:tc>
          <w:tcPr>
            <w:tcW w:w="1987" w:type="dxa"/>
            <w:shd w:val="clear" w:color="auto" w:fill="auto"/>
            <w:vAlign w:val="bottom"/>
          </w:tcPr>
          <w:p w14:paraId="562107C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10,00</w:t>
            </w:r>
          </w:p>
        </w:tc>
        <w:tc>
          <w:tcPr>
            <w:tcW w:w="1812" w:type="dxa"/>
            <w:shd w:val="clear" w:color="auto" w:fill="auto"/>
            <w:vAlign w:val="bottom"/>
          </w:tcPr>
          <w:p w14:paraId="4C33DDD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10,00</w:t>
            </w:r>
          </w:p>
        </w:tc>
        <w:tc>
          <w:tcPr>
            <w:tcW w:w="1417" w:type="dxa"/>
            <w:shd w:val="clear" w:color="auto" w:fill="auto"/>
            <w:vAlign w:val="center"/>
          </w:tcPr>
          <w:p w14:paraId="7CD17F2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lang w:val="en-US"/>
              </w:rPr>
              <w:t>–</w:t>
            </w:r>
          </w:p>
        </w:tc>
        <w:tc>
          <w:tcPr>
            <w:tcW w:w="851" w:type="dxa"/>
            <w:shd w:val="clear" w:color="auto" w:fill="auto"/>
            <w:vAlign w:val="center"/>
          </w:tcPr>
          <w:p w14:paraId="0C08E2E7"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4BF56DA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lang w:val="en-US"/>
              </w:rPr>
              <w:t>–</w:t>
            </w:r>
          </w:p>
        </w:tc>
        <w:tc>
          <w:tcPr>
            <w:tcW w:w="2410" w:type="dxa"/>
            <w:shd w:val="clear" w:color="auto" w:fill="auto"/>
            <w:vAlign w:val="center"/>
          </w:tcPr>
          <w:p w14:paraId="217C0F7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lang w:val="en-US"/>
              </w:rPr>
              <w:t>–</w:t>
            </w:r>
          </w:p>
        </w:tc>
        <w:tc>
          <w:tcPr>
            <w:tcW w:w="1985" w:type="dxa"/>
            <w:shd w:val="clear" w:color="auto" w:fill="auto"/>
            <w:vAlign w:val="bottom"/>
          </w:tcPr>
          <w:p w14:paraId="2F6AD8E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559" w:type="dxa"/>
            <w:shd w:val="clear" w:color="auto" w:fill="auto"/>
            <w:vAlign w:val="bottom"/>
          </w:tcPr>
          <w:p w14:paraId="310FA2A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r>
      <w:tr w:rsidR="004F3A50" w:rsidRPr="00307F41" w14:paraId="4948E7D4" w14:textId="77777777" w:rsidTr="00831A8A">
        <w:trPr>
          <w:trHeight w:val="146"/>
        </w:trPr>
        <w:tc>
          <w:tcPr>
            <w:tcW w:w="562" w:type="dxa"/>
          </w:tcPr>
          <w:p w14:paraId="0A1064B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Hg</w:t>
            </w:r>
          </w:p>
        </w:tc>
        <w:tc>
          <w:tcPr>
            <w:tcW w:w="1987" w:type="dxa"/>
            <w:shd w:val="clear" w:color="auto" w:fill="auto"/>
            <w:vAlign w:val="bottom"/>
          </w:tcPr>
          <w:p w14:paraId="31F419B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3,15</w:t>
            </w:r>
          </w:p>
        </w:tc>
        <w:tc>
          <w:tcPr>
            <w:tcW w:w="1812" w:type="dxa"/>
            <w:shd w:val="clear" w:color="auto" w:fill="auto"/>
            <w:vAlign w:val="bottom"/>
          </w:tcPr>
          <w:p w14:paraId="7C8C6B6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10,00</w:t>
            </w:r>
          </w:p>
        </w:tc>
        <w:tc>
          <w:tcPr>
            <w:tcW w:w="1417" w:type="dxa"/>
            <w:shd w:val="clear" w:color="auto" w:fill="auto"/>
            <w:vAlign w:val="center"/>
          </w:tcPr>
          <w:p w14:paraId="320074E1"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0,02</w:t>
            </w:r>
          </w:p>
        </w:tc>
        <w:tc>
          <w:tcPr>
            <w:tcW w:w="851" w:type="dxa"/>
            <w:shd w:val="clear" w:color="auto" w:fill="auto"/>
            <w:vAlign w:val="center"/>
          </w:tcPr>
          <w:p w14:paraId="5690B35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2,1</w:t>
            </w:r>
          </w:p>
        </w:tc>
        <w:tc>
          <w:tcPr>
            <w:tcW w:w="1871" w:type="dxa"/>
            <w:shd w:val="clear" w:color="auto" w:fill="auto"/>
            <w:vAlign w:val="center"/>
          </w:tcPr>
          <w:p w14:paraId="083C845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157,50</w:t>
            </w:r>
          </w:p>
        </w:tc>
        <w:tc>
          <w:tcPr>
            <w:tcW w:w="2410" w:type="dxa"/>
            <w:shd w:val="clear" w:color="auto" w:fill="auto"/>
            <w:vAlign w:val="center"/>
          </w:tcPr>
          <w:p w14:paraId="14ACF95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500,00</w:t>
            </w:r>
          </w:p>
        </w:tc>
        <w:tc>
          <w:tcPr>
            <w:tcW w:w="1985" w:type="dxa"/>
            <w:shd w:val="clear" w:color="auto" w:fill="auto"/>
            <w:vAlign w:val="bottom"/>
          </w:tcPr>
          <w:p w14:paraId="4AE70168"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1,50</w:t>
            </w:r>
          </w:p>
        </w:tc>
        <w:tc>
          <w:tcPr>
            <w:tcW w:w="1559" w:type="dxa"/>
            <w:shd w:val="clear" w:color="auto" w:fill="auto"/>
            <w:vAlign w:val="bottom"/>
          </w:tcPr>
          <w:p w14:paraId="1B2DDB75"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4,76</w:t>
            </w:r>
          </w:p>
        </w:tc>
      </w:tr>
      <w:tr w:rsidR="004F3A50" w:rsidRPr="00307F41" w14:paraId="6A6BA826" w14:textId="77777777" w:rsidTr="00831A8A">
        <w:tc>
          <w:tcPr>
            <w:tcW w:w="562" w:type="dxa"/>
          </w:tcPr>
          <w:p w14:paraId="0CF27F1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Pb</w:t>
            </w:r>
          </w:p>
        </w:tc>
        <w:tc>
          <w:tcPr>
            <w:tcW w:w="1987" w:type="dxa"/>
            <w:shd w:val="clear" w:color="auto" w:fill="auto"/>
            <w:vAlign w:val="bottom"/>
          </w:tcPr>
          <w:p w14:paraId="4E017AD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87,88</w:t>
            </w:r>
          </w:p>
        </w:tc>
        <w:tc>
          <w:tcPr>
            <w:tcW w:w="1812" w:type="dxa"/>
            <w:shd w:val="clear" w:color="auto" w:fill="auto"/>
            <w:vAlign w:val="bottom"/>
          </w:tcPr>
          <w:p w14:paraId="29D2E89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371,67</w:t>
            </w:r>
          </w:p>
        </w:tc>
        <w:tc>
          <w:tcPr>
            <w:tcW w:w="1417" w:type="dxa"/>
            <w:shd w:val="clear" w:color="auto" w:fill="auto"/>
            <w:vAlign w:val="center"/>
          </w:tcPr>
          <w:p w14:paraId="1B30E7A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40</w:t>
            </w:r>
          </w:p>
        </w:tc>
        <w:tc>
          <w:tcPr>
            <w:tcW w:w="851" w:type="dxa"/>
            <w:shd w:val="clear" w:color="auto" w:fill="auto"/>
            <w:vAlign w:val="center"/>
          </w:tcPr>
          <w:p w14:paraId="3E34D25B"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32,0</w:t>
            </w:r>
          </w:p>
        </w:tc>
        <w:tc>
          <w:tcPr>
            <w:tcW w:w="1871" w:type="dxa"/>
            <w:shd w:val="clear" w:color="auto" w:fill="auto"/>
            <w:vAlign w:val="center"/>
          </w:tcPr>
          <w:p w14:paraId="0B76C63A"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2,20</w:t>
            </w:r>
          </w:p>
        </w:tc>
        <w:tc>
          <w:tcPr>
            <w:tcW w:w="2410" w:type="dxa"/>
            <w:shd w:val="clear" w:color="auto" w:fill="auto"/>
            <w:vAlign w:val="center"/>
          </w:tcPr>
          <w:p w14:paraId="669F586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9,29</w:t>
            </w:r>
          </w:p>
        </w:tc>
        <w:tc>
          <w:tcPr>
            <w:tcW w:w="1985" w:type="dxa"/>
            <w:shd w:val="clear" w:color="auto" w:fill="auto"/>
            <w:vAlign w:val="bottom"/>
          </w:tcPr>
          <w:p w14:paraId="0A0ECC73"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2,75</w:t>
            </w:r>
          </w:p>
        </w:tc>
        <w:tc>
          <w:tcPr>
            <w:tcW w:w="1559" w:type="dxa"/>
            <w:shd w:val="clear" w:color="auto" w:fill="auto"/>
            <w:vAlign w:val="bottom"/>
          </w:tcPr>
          <w:p w14:paraId="74C5FC44"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11,61</w:t>
            </w:r>
          </w:p>
        </w:tc>
      </w:tr>
      <w:tr w:rsidR="004F3A50" w:rsidRPr="00307F41" w14:paraId="297EC08B" w14:textId="77777777" w:rsidTr="00831A8A">
        <w:tc>
          <w:tcPr>
            <w:tcW w:w="562" w:type="dxa"/>
          </w:tcPr>
          <w:p w14:paraId="3F1EA5E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Th</w:t>
            </w:r>
          </w:p>
        </w:tc>
        <w:tc>
          <w:tcPr>
            <w:tcW w:w="1987" w:type="dxa"/>
            <w:shd w:val="clear" w:color="auto" w:fill="auto"/>
            <w:vAlign w:val="bottom"/>
          </w:tcPr>
          <w:p w14:paraId="15D05310"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21,25</w:t>
            </w:r>
          </w:p>
        </w:tc>
        <w:tc>
          <w:tcPr>
            <w:tcW w:w="1812" w:type="dxa"/>
            <w:shd w:val="clear" w:color="auto" w:fill="auto"/>
            <w:vAlign w:val="bottom"/>
          </w:tcPr>
          <w:p w14:paraId="740F37B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30,00</w:t>
            </w:r>
          </w:p>
        </w:tc>
        <w:tc>
          <w:tcPr>
            <w:tcW w:w="1417" w:type="dxa"/>
            <w:shd w:val="clear" w:color="auto" w:fill="auto"/>
            <w:vAlign w:val="center"/>
          </w:tcPr>
          <w:p w14:paraId="06DA774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8</w:t>
            </w:r>
          </w:p>
        </w:tc>
        <w:tc>
          <w:tcPr>
            <w:tcW w:w="851" w:type="dxa"/>
            <w:shd w:val="clear" w:color="auto" w:fill="auto"/>
            <w:vAlign w:val="center"/>
          </w:tcPr>
          <w:p w14:paraId="061F8172"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p>
        </w:tc>
        <w:tc>
          <w:tcPr>
            <w:tcW w:w="1871" w:type="dxa"/>
            <w:shd w:val="clear" w:color="auto" w:fill="auto"/>
            <w:vAlign w:val="center"/>
          </w:tcPr>
          <w:p w14:paraId="01B595EF"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2,66</w:t>
            </w:r>
          </w:p>
        </w:tc>
        <w:tc>
          <w:tcPr>
            <w:tcW w:w="2410" w:type="dxa"/>
            <w:shd w:val="clear" w:color="auto" w:fill="auto"/>
            <w:vAlign w:val="center"/>
          </w:tcPr>
          <w:p w14:paraId="2E45A90C"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r w:rsidRPr="00307F41">
              <w:rPr>
                <w:rFonts w:ascii="Times New Roman" w:eastAsia="Calibri" w:hAnsi="Times New Roman" w:cs="Times New Roman"/>
                <w:color w:val="000000"/>
                <w:sz w:val="24"/>
                <w:szCs w:val="24"/>
              </w:rPr>
              <w:t>3,75</w:t>
            </w:r>
          </w:p>
        </w:tc>
        <w:tc>
          <w:tcPr>
            <w:tcW w:w="1985" w:type="dxa"/>
            <w:shd w:val="clear" w:color="auto" w:fill="auto"/>
            <w:vAlign w:val="bottom"/>
          </w:tcPr>
          <w:p w14:paraId="4173062E"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c>
          <w:tcPr>
            <w:tcW w:w="1559" w:type="dxa"/>
            <w:shd w:val="clear" w:color="auto" w:fill="auto"/>
            <w:vAlign w:val="bottom"/>
          </w:tcPr>
          <w:p w14:paraId="74C0F4DD" w14:textId="77777777" w:rsidR="004F3A50" w:rsidRPr="00307F41" w:rsidRDefault="004F3A50" w:rsidP="004F3A50">
            <w:pPr>
              <w:tabs>
                <w:tab w:val="center" w:pos="4677"/>
                <w:tab w:val="right" w:pos="9355"/>
              </w:tabs>
              <w:spacing w:line="0" w:lineRule="atLeast"/>
              <w:jc w:val="center"/>
              <w:rPr>
                <w:rFonts w:ascii="Times New Roman" w:eastAsia="Calibri" w:hAnsi="Times New Roman" w:cs="Times New Roman"/>
                <w:color w:val="000000"/>
                <w:sz w:val="24"/>
                <w:szCs w:val="24"/>
              </w:rPr>
            </w:pPr>
          </w:p>
        </w:tc>
      </w:tr>
    </w:tbl>
    <w:p w14:paraId="7EAD4A84" w14:textId="0BF479DE" w:rsidR="004F3A50" w:rsidRPr="008D11F5" w:rsidRDefault="004F3A50" w:rsidP="00307F41">
      <w:pPr>
        <w:spacing w:after="0" w:line="240" w:lineRule="auto"/>
        <w:jc w:val="right"/>
        <w:rPr>
          <w:rFonts w:ascii="Times New Roman" w:eastAsia="Calibri" w:hAnsi="Times New Roman" w:cs="Times New Roman"/>
          <w:sz w:val="24"/>
          <w:szCs w:val="24"/>
        </w:rPr>
      </w:pPr>
      <w:r w:rsidRPr="00307F41">
        <w:rPr>
          <w:rFonts w:ascii="Times New Roman" w:eastAsia="Calibri" w:hAnsi="Times New Roman" w:cs="Times New Roman"/>
          <w:sz w:val="24"/>
          <w:szCs w:val="24"/>
        </w:rPr>
        <w:t>Таблица 1</w:t>
      </w:r>
      <w:r w:rsidR="00307F41" w:rsidRPr="00307F41">
        <w:rPr>
          <w:rFonts w:ascii="Times New Roman" w:eastAsia="Calibri" w:hAnsi="Times New Roman" w:cs="Times New Roman"/>
          <w:sz w:val="24"/>
          <w:szCs w:val="24"/>
        </w:rPr>
        <w:t>6</w:t>
      </w:r>
      <w:r w:rsidRPr="00307F41">
        <w:rPr>
          <w:rFonts w:ascii="Times New Roman" w:eastAsia="Calibri" w:hAnsi="Times New Roman" w:cs="Times New Roman"/>
          <w:sz w:val="24"/>
          <w:szCs w:val="24"/>
        </w:rPr>
        <w:t>. Оценка</w:t>
      </w:r>
      <w:r w:rsidRPr="008D11F5">
        <w:rPr>
          <w:rFonts w:ascii="Times New Roman" w:eastAsia="Calibri" w:hAnsi="Times New Roman" w:cs="Times New Roman"/>
          <w:sz w:val="24"/>
          <w:szCs w:val="24"/>
        </w:rPr>
        <w:t xml:space="preserve"> среднего содержания химических элементов в пробах почвогрунтах Янино-1, мкг/кг</w:t>
      </w:r>
    </w:p>
    <w:p w14:paraId="5910A8BB" w14:textId="77777777" w:rsidR="004F3A50" w:rsidRPr="008D11F5" w:rsidRDefault="004F3A50" w:rsidP="004F3A50">
      <w:pPr>
        <w:tabs>
          <w:tab w:val="left" w:pos="4111"/>
        </w:tabs>
        <w:rPr>
          <w:rFonts w:ascii="Times New Roman" w:eastAsia="Calibri" w:hAnsi="Times New Roman" w:cs="Times New Roman"/>
          <w:sz w:val="24"/>
          <w:szCs w:val="24"/>
        </w:rPr>
      </w:pPr>
    </w:p>
    <w:p w14:paraId="6F25F4A8" w14:textId="77777777" w:rsidR="004F3A50" w:rsidRPr="008D11F5" w:rsidRDefault="004F3A50" w:rsidP="004F3A50">
      <w:pPr>
        <w:tabs>
          <w:tab w:val="left" w:pos="4111"/>
        </w:tabs>
        <w:rPr>
          <w:rFonts w:ascii="Times New Roman" w:eastAsia="Calibri" w:hAnsi="Times New Roman" w:cs="Times New Roman"/>
          <w:sz w:val="24"/>
          <w:szCs w:val="24"/>
        </w:rPr>
        <w:sectPr w:rsidR="004F3A50" w:rsidRPr="008D11F5" w:rsidSect="00B51EBB">
          <w:pgSz w:w="16838" w:h="11906" w:orient="landscape" w:code="9"/>
          <w:pgMar w:top="1134" w:right="850" w:bottom="1134" w:left="1701" w:header="709" w:footer="340" w:gutter="0"/>
          <w:cols w:space="708"/>
          <w:docGrid w:linePitch="360"/>
        </w:sectPr>
      </w:pPr>
    </w:p>
    <w:p w14:paraId="1E27D25C" w14:textId="6BC585D8" w:rsidR="004F3A50" w:rsidRPr="008D11F5" w:rsidRDefault="004F3A50" w:rsidP="004F3A50">
      <w:pPr>
        <w:tabs>
          <w:tab w:val="left" w:pos="4111"/>
        </w:tabs>
        <w:rPr>
          <w:rFonts w:ascii="Times New Roman" w:eastAsia="Calibri" w:hAnsi="Times New Roman" w:cs="Times New Roman"/>
          <w:sz w:val="24"/>
          <w:szCs w:val="24"/>
        </w:rPr>
        <w:sectPr w:rsidR="004F3A50" w:rsidRPr="008D11F5" w:rsidSect="00B51EBB">
          <w:type w:val="continuous"/>
          <w:pgSz w:w="16838" w:h="11906" w:orient="landscape" w:code="9"/>
          <w:pgMar w:top="1134" w:right="850" w:bottom="1134" w:left="1701" w:header="709" w:footer="340" w:gutter="0"/>
          <w:cols w:num="2" w:space="708"/>
          <w:docGrid w:linePitch="360"/>
        </w:sectPr>
      </w:pPr>
      <w:r w:rsidRPr="008D11F5">
        <w:rPr>
          <w:rFonts w:ascii="Times New Roman" w:eastAsia="Calibri" w:hAnsi="Times New Roman" w:cs="Times New Roman"/>
          <w:noProof/>
          <w:sz w:val="24"/>
          <w:szCs w:val="24"/>
        </w:rPr>
        <w:lastRenderedPageBreak/>
        <w:drawing>
          <wp:anchor distT="0" distB="0" distL="114300" distR="114300" simplePos="0" relativeHeight="251673600" behindDoc="0" locked="0" layoutInCell="1" allowOverlap="1" wp14:anchorId="17767F15" wp14:editId="61127B8D">
            <wp:simplePos x="0" y="0"/>
            <wp:positionH relativeFrom="column">
              <wp:posOffset>4065270</wp:posOffset>
            </wp:positionH>
            <wp:positionV relativeFrom="paragraph">
              <wp:posOffset>-3810</wp:posOffset>
            </wp:positionV>
            <wp:extent cx="4145280" cy="5318760"/>
            <wp:effectExtent l="0" t="0" r="7620" b="0"/>
            <wp:wrapNone/>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Pr="008D11F5">
        <w:rPr>
          <w:rFonts w:ascii="Times New Roman" w:eastAsia="Calibri" w:hAnsi="Times New Roman" w:cs="Times New Roman"/>
          <w:noProof/>
          <w:sz w:val="24"/>
          <w:szCs w:val="24"/>
        </w:rPr>
        <w:drawing>
          <wp:inline distT="0" distB="0" distL="0" distR="0" wp14:anchorId="731A6660" wp14:editId="56D65A73">
            <wp:extent cx="4221480" cy="5318760"/>
            <wp:effectExtent l="0" t="0" r="762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8BDDAAD" w14:textId="13AC94A0" w:rsidR="004F3A50" w:rsidRPr="008D11F5" w:rsidRDefault="00307F41" w:rsidP="004F3A50">
      <w:pPr>
        <w:tabs>
          <w:tab w:val="left" w:pos="4111"/>
        </w:tabs>
        <w:rPr>
          <w:rFonts w:ascii="Times New Roman" w:eastAsia="Calibri" w:hAnsi="Times New Roman" w:cs="Times New Roman"/>
          <w:sz w:val="24"/>
          <w:szCs w:val="24"/>
        </w:rPr>
      </w:pPr>
      <w:r w:rsidRPr="008D11F5">
        <w:rPr>
          <w:rFonts w:ascii="Times New Roman" w:eastAsia="Calibri" w:hAnsi="Times New Roman" w:cs="Times New Roman"/>
          <w:noProof/>
          <w:sz w:val="24"/>
          <w:szCs w:val="24"/>
        </w:rPr>
        <mc:AlternateContent>
          <mc:Choice Requires="wps">
            <w:drawing>
              <wp:anchor distT="0" distB="0" distL="114300" distR="114300" simplePos="0" relativeHeight="251674624" behindDoc="0" locked="0" layoutInCell="1" allowOverlap="1" wp14:anchorId="63B75440" wp14:editId="78FB972B">
                <wp:simplePos x="0" y="0"/>
                <wp:positionH relativeFrom="column">
                  <wp:posOffset>547370</wp:posOffset>
                </wp:positionH>
                <wp:positionV relativeFrom="paragraph">
                  <wp:posOffset>2540</wp:posOffset>
                </wp:positionV>
                <wp:extent cx="7566660" cy="678180"/>
                <wp:effectExtent l="0" t="0" r="0" b="7620"/>
                <wp:wrapNone/>
                <wp:docPr id="30" name="Надпись 30"/>
                <wp:cNvGraphicFramePr/>
                <a:graphic xmlns:a="http://schemas.openxmlformats.org/drawingml/2006/main">
                  <a:graphicData uri="http://schemas.microsoft.com/office/word/2010/wordprocessingShape">
                    <wps:wsp>
                      <wps:cNvSpPr txBox="1"/>
                      <wps:spPr>
                        <a:xfrm>
                          <a:off x="0" y="0"/>
                          <a:ext cx="7566660" cy="678180"/>
                        </a:xfrm>
                        <a:prstGeom prst="rect">
                          <a:avLst/>
                        </a:prstGeom>
                        <a:solidFill>
                          <a:sysClr val="window" lastClr="FFFFFF"/>
                        </a:solidFill>
                        <a:ln w="6350">
                          <a:noFill/>
                        </a:ln>
                      </wps:spPr>
                      <wps:txbx>
                        <w:txbxContent>
                          <w:p w14:paraId="6E968CD7" w14:textId="41BD9EB0" w:rsidR="00421F96" w:rsidRPr="00307F41" w:rsidRDefault="00421F96" w:rsidP="004F3A50">
                            <w:pPr>
                              <w:jc w:val="center"/>
                              <w:rPr>
                                <w:rFonts w:ascii="Times New Roman" w:hAnsi="Times New Roman" w:cs="Times New Roman"/>
                                <w:sz w:val="24"/>
                                <w:szCs w:val="28"/>
                              </w:rPr>
                            </w:pPr>
                            <w:r w:rsidRPr="00831A8A">
                              <w:rPr>
                                <w:rFonts w:ascii="Times New Roman" w:hAnsi="Times New Roman" w:cs="Times New Roman"/>
                                <w:sz w:val="24"/>
                                <w:szCs w:val="28"/>
                              </w:rPr>
                              <w:t>Рис. 2</w:t>
                            </w:r>
                            <w:r w:rsidR="00822B40">
                              <w:rPr>
                                <w:rFonts w:ascii="Times New Roman" w:hAnsi="Times New Roman" w:cs="Times New Roman"/>
                                <w:sz w:val="24"/>
                                <w:szCs w:val="28"/>
                              </w:rPr>
                              <w:t>6</w:t>
                            </w:r>
                            <w:r w:rsidRPr="00831A8A">
                              <w:rPr>
                                <w:rFonts w:ascii="Times New Roman" w:hAnsi="Times New Roman" w:cs="Times New Roman"/>
                                <w:sz w:val="24"/>
                                <w:szCs w:val="28"/>
                              </w:rPr>
                              <w:t>. Геохимические</w:t>
                            </w:r>
                            <w:r w:rsidRPr="00307F41">
                              <w:rPr>
                                <w:rFonts w:ascii="Times New Roman" w:hAnsi="Times New Roman" w:cs="Times New Roman"/>
                                <w:sz w:val="24"/>
                                <w:szCs w:val="28"/>
                              </w:rPr>
                              <w:t xml:space="preserve"> спектр для группы почвогрунтов нового и старого захоронения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3B75440" id="_x0000_t202" coordsize="21600,21600" o:spt="202" path="m,l,21600r21600,l21600,xe">
                <v:stroke joinstyle="miter"/>
                <v:path gradientshapeok="t" o:connecttype="rect"/>
              </v:shapetype>
              <v:shape id="Надпись 30" o:spid="_x0000_s1031" type="#_x0000_t202" style="position:absolute;margin-left:43.1pt;margin-top:.2pt;width:595.8pt;height:53.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" fillcolor="window" stroked="f" strokeweight=".5pt">
                <v:textbox>
                  <w:txbxContent>
                    <w:p w14:paraId="6E968CD7" w14:textId="41BD9EB0" w:rsidR="00421F96" w:rsidRPr="00307F41" w:rsidRDefault="00421F96" w:rsidP="004F3A50">
                      <w:pPr>
                        <w:jc w:val="center"/>
                        <w:rPr>
                          <w:rFonts w:ascii="Times New Roman" w:hAnsi="Times New Roman" w:cs="Times New Roman"/>
                          <w:sz w:val="24"/>
                          <w:szCs w:val="28"/>
                        </w:rPr>
                      </w:pPr>
                      <w:r w:rsidRPr="00831A8A">
                        <w:rPr>
                          <w:rFonts w:ascii="Times New Roman" w:hAnsi="Times New Roman" w:cs="Times New Roman"/>
                          <w:sz w:val="24"/>
                          <w:szCs w:val="28"/>
                        </w:rPr>
                        <w:t>Рис. 2</w:t>
                      </w:r>
                      <w:r w:rsidR="00822B40">
                        <w:rPr>
                          <w:rFonts w:ascii="Times New Roman" w:hAnsi="Times New Roman" w:cs="Times New Roman"/>
                          <w:sz w:val="24"/>
                          <w:szCs w:val="28"/>
                        </w:rPr>
                        <w:t>6</w:t>
                      </w:r>
                      <w:r w:rsidRPr="00831A8A">
                        <w:rPr>
                          <w:rFonts w:ascii="Times New Roman" w:hAnsi="Times New Roman" w:cs="Times New Roman"/>
                          <w:sz w:val="24"/>
                          <w:szCs w:val="28"/>
                        </w:rPr>
                        <w:t>. Геохимические</w:t>
                      </w:r>
                      <w:r w:rsidRPr="00307F41">
                        <w:rPr>
                          <w:rFonts w:ascii="Times New Roman" w:hAnsi="Times New Roman" w:cs="Times New Roman"/>
                          <w:sz w:val="24"/>
                          <w:szCs w:val="28"/>
                        </w:rPr>
                        <w:t xml:space="preserve"> спектр для группы почвогрунтов нового и старого захоронения</w:t>
                      </w:r>
                    </w:p>
                  </w:txbxContent>
                </v:textbox>
              </v:shape>
            </w:pict>
          </mc:Fallback>
        </mc:AlternateContent>
      </w:r>
    </w:p>
    <w:p w14:paraId="267B1516" w14:textId="77777777" w:rsidR="004F3A50" w:rsidRPr="008D11F5" w:rsidRDefault="004F3A50" w:rsidP="004F3A50">
      <w:pPr>
        <w:tabs>
          <w:tab w:val="left" w:pos="4111"/>
        </w:tabs>
        <w:rPr>
          <w:rFonts w:ascii="Times New Roman" w:eastAsia="Calibri" w:hAnsi="Times New Roman" w:cs="Times New Roman"/>
          <w:sz w:val="24"/>
          <w:szCs w:val="24"/>
        </w:rPr>
      </w:pPr>
      <w:r w:rsidRPr="008D11F5">
        <w:rPr>
          <w:rFonts w:ascii="Times New Roman" w:eastAsia="Calibri" w:hAnsi="Times New Roman" w:cs="Times New Roman"/>
          <w:noProof/>
          <w:sz w:val="24"/>
          <w:szCs w:val="24"/>
          <w:lang w:eastAsia="ru-RU"/>
        </w:rPr>
        <w:lastRenderedPageBreak/>
        <w:drawing>
          <wp:anchor distT="0" distB="0" distL="114300" distR="114300" simplePos="0" relativeHeight="251672576" behindDoc="0" locked="0" layoutInCell="1" allowOverlap="1" wp14:anchorId="7858C511" wp14:editId="008D0E79">
            <wp:simplePos x="0" y="0"/>
            <wp:positionH relativeFrom="column">
              <wp:posOffset>4728210</wp:posOffset>
            </wp:positionH>
            <wp:positionV relativeFrom="paragraph">
              <wp:posOffset>-133350</wp:posOffset>
            </wp:positionV>
            <wp:extent cx="4152900" cy="5356860"/>
            <wp:effectExtent l="0" t="0" r="0" b="15240"/>
            <wp:wrapSquare wrapText="bothSides"/>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Pr="008D11F5">
        <w:rPr>
          <w:rFonts w:ascii="Times New Roman" w:eastAsia="Calibri" w:hAnsi="Times New Roman" w:cs="Times New Roman"/>
          <w:noProof/>
          <w:sz w:val="24"/>
          <w:szCs w:val="24"/>
          <w:lang w:eastAsia="ru-RU"/>
        </w:rPr>
        <w:drawing>
          <wp:inline distT="0" distB="0" distL="0" distR="0" wp14:anchorId="3E70DDA5" wp14:editId="0AF3EACC">
            <wp:extent cx="4023360" cy="5227320"/>
            <wp:effectExtent l="0" t="0" r="11430" b="1143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5AE4B8BE" w14:textId="77777777" w:rsidR="004F3A50" w:rsidRPr="008D11F5" w:rsidRDefault="004F3A50" w:rsidP="004F3A50">
      <w:pPr>
        <w:rPr>
          <w:rFonts w:ascii="Times New Roman" w:eastAsia="Calibri" w:hAnsi="Times New Roman" w:cs="Times New Roman"/>
          <w:b/>
          <w:sz w:val="24"/>
          <w:szCs w:val="24"/>
        </w:rPr>
      </w:pPr>
    </w:p>
    <w:p w14:paraId="1390435E" w14:textId="0766EFB0" w:rsidR="004F3A50" w:rsidRPr="00307F41" w:rsidRDefault="004F3A50" w:rsidP="00307F41">
      <w:pPr>
        <w:jc w:val="center"/>
        <w:rPr>
          <w:rFonts w:ascii="Times New Roman" w:eastAsia="Calibri" w:hAnsi="Times New Roman" w:cs="Times New Roman"/>
          <w:sz w:val="24"/>
          <w:szCs w:val="24"/>
        </w:rPr>
        <w:sectPr w:rsidR="004F3A50" w:rsidRPr="00307F41" w:rsidSect="00B51EBB">
          <w:type w:val="continuous"/>
          <w:pgSz w:w="16838" w:h="11906" w:orient="landscape" w:code="9"/>
          <w:pgMar w:top="1134" w:right="850" w:bottom="1134" w:left="1701" w:header="709" w:footer="709" w:gutter="0"/>
          <w:cols w:space="708"/>
          <w:docGrid w:linePitch="360"/>
        </w:sectPr>
      </w:pPr>
      <w:r w:rsidRPr="00307F41">
        <w:rPr>
          <w:rFonts w:ascii="Times New Roman" w:eastAsia="Calibri" w:hAnsi="Times New Roman" w:cs="Times New Roman"/>
          <w:sz w:val="24"/>
          <w:szCs w:val="24"/>
        </w:rPr>
        <w:t xml:space="preserve">Рис. </w:t>
      </w:r>
      <w:r w:rsidR="00307F41" w:rsidRPr="00307F41">
        <w:rPr>
          <w:rFonts w:ascii="Times New Roman" w:eastAsia="Calibri" w:hAnsi="Times New Roman" w:cs="Times New Roman"/>
          <w:sz w:val="24"/>
          <w:szCs w:val="24"/>
        </w:rPr>
        <w:t>2</w:t>
      </w:r>
      <w:r w:rsidR="00822B40">
        <w:rPr>
          <w:rFonts w:ascii="Times New Roman" w:eastAsia="Calibri" w:hAnsi="Times New Roman" w:cs="Times New Roman"/>
          <w:sz w:val="24"/>
          <w:szCs w:val="24"/>
        </w:rPr>
        <w:t>7</w:t>
      </w:r>
      <w:r w:rsidRPr="00307F41">
        <w:rPr>
          <w:rFonts w:ascii="Times New Roman" w:eastAsia="Calibri" w:hAnsi="Times New Roman" w:cs="Times New Roman"/>
          <w:sz w:val="24"/>
          <w:szCs w:val="24"/>
        </w:rPr>
        <w:t>. Оценка среднего содержания химических элементов в пробах почвогрунтах МПБО-2 Янино-1, мг/кг</w:t>
      </w:r>
    </w:p>
    <w:p w14:paraId="207527AB" w14:textId="77777777" w:rsidR="004F3A50" w:rsidRPr="008D11F5" w:rsidRDefault="004F3A50" w:rsidP="004F3A50">
      <w:pPr>
        <w:spacing w:after="0" w:line="312" w:lineRule="auto"/>
        <w:jc w:val="both"/>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lastRenderedPageBreak/>
        <w:drawing>
          <wp:inline distT="0" distB="0" distL="0" distR="0" wp14:anchorId="4A83499C" wp14:editId="2602CC4F">
            <wp:extent cx="5940425" cy="3960495"/>
            <wp:effectExtent l="0" t="0" r="3175" b="1905"/>
            <wp:docPr id="33" name="Диаграмма 33">
              <a:extLst xmlns:a="http://schemas.openxmlformats.org/drawingml/2006/main">
                <a:ext uri="{FF2B5EF4-FFF2-40B4-BE49-F238E27FC236}">
                  <a16:creationId xmlns:a16="http://schemas.microsoft.com/office/drawing/2014/main" id="{93A77F73-C99C-4980-AC55-F002A8B1BF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97F9FA4" w14:textId="1305F64D" w:rsidR="004F3A50" w:rsidRDefault="004F3A50" w:rsidP="004F3A50">
      <w:pPr>
        <w:spacing w:after="0" w:line="312" w:lineRule="auto"/>
        <w:jc w:val="both"/>
        <w:rPr>
          <w:rFonts w:ascii="Times New Roman" w:eastAsia="Calibri" w:hAnsi="Times New Roman" w:cs="Times New Roman"/>
          <w:sz w:val="24"/>
          <w:szCs w:val="24"/>
        </w:rPr>
      </w:pPr>
    </w:p>
    <w:p w14:paraId="66C6A6C3" w14:textId="42461828" w:rsidR="00822B40" w:rsidRPr="00A73843" w:rsidRDefault="00822B40" w:rsidP="00A73843">
      <w:pPr>
        <w:spacing w:after="0" w:line="312" w:lineRule="auto"/>
        <w:jc w:val="center"/>
        <w:rPr>
          <w:rFonts w:ascii="Times New Roman" w:eastAsia="Calibri" w:hAnsi="Times New Roman" w:cs="Times New Roman"/>
          <w:sz w:val="24"/>
          <w:szCs w:val="24"/>
        </w:rPr>
      </w:pPr>
      <w:r w:rsidRPr="00A73843">
        <w:rPr>
          <w:rFonts w:ascii="Times New Roman" w:eastAsia="Calibri" w:hAnsi="Times New Roman" w:cs="Times New Roman"/>
          <w:sz w:val="24"/>
          <w:szCs w:val="24"/>
        </w:rPr>
        <w:t xml:space="preserve">Рис. 28. </w:t>
      </w:r>
      <w:r w:rsidR="00F814D2" w:rsidRPr="00A73843">
        <w:rPr>
          <w:rFonts w:ascii="Times New Roman" w:eastAsia="Calibri" w:hAnsi="Times New Roman" w:cs="Times New Roman"/>
          <w:sz w:val="24"/>
          <w:szCs w:val="24"/>
        </w:rPr>
        <w:t xml:space="preserve">Коэффициенты концентрации </w:t>
      </w:r>
      <w:r w:rsidR="00A73843" w:rsidRPr="00A73843">
        <w:rPr>
          <w:rFonts w:ascii="Times New Roman" w:eastAsia="Calibri" w:hAnsi="Times New Roman" w:cs="Times New Roman"/>
          <w:sz w:val="24"/>
          <w:szCs w:val="24"/>
        </w:rPr>
        <w:t>для почовгрнутов Янино-1 (</w:t>
      </w:r>
      <w:r w:rsidR="00A73843">
        <w:rPr>
          <w:rFonts w:ascii="Times New Roman" w:eastAsia="Calibri" w:hAnsi="Times New Roman" w:cs="Times New Roman"/>
          <w:sz w:val="24"/>
          <w:szCs w:val="24"/>
        </w:rPr>
        <w:t>Волочкович, 1999)</w:t>
      </w:r>
    </w:p>
    <w:p w14:paraId="2C15B04A" w14:textId="77777777" w:rsidR="00A73843" w:rsidRPr="008D11F5" w:rsidRDefault="00A73843" w:rsidP="00A73843">
      <w:pPr>
        <w:spacing w:after="0" w:line="312" w:lineRule="auto"/>
        <w:jc w:val="center"/>
        <w:rPr>
          <w:rFonts w:ascii="Times New Roman" w:eastAsia="Calibri" w:hAnsi="Times New Roman" w:cs="Times New Roman"/>
          <w:sz w:val="24"/>
          <w:szCs w:val="24"/>
        </w:rPr>
      </w:pPr>
    </w:p>
    <w:p w14:paraId="401C2C39" w14:textId="4295C9FE" w:rsidR="004F3A50" w:rsidRPr="008D11F5" w:rsidRDefault="004F3A50" w:rsidP="00307F41">
      <w:pPr>
        <w:spacing w:after="0" w:line="312" w:lineRule="auto"/>
        <w:ind w:firstLine="708"/>
        <w:jc w:val="both"/>
        <w:rPr>
          <w:rFonts w:ascii="Times New Roman" w:eastAsia="Calibri" w:hAnsi="Times New Roman" w:cs="Times New Roman"/>
          <w:color w:val="000000"/>
          <w:sz w:val="24"/>
          <w:szCs w:val="24"/>
          <w:lang w:eastAsia="ru-RU"/>
        </w:rPr>
      </w:pPr>
      <w:r w:rsidRPr="008D11F5">
        <w:rPr>
          <w:rFonts w:ascii="Times New Roman" w:eastAsia="Calibri" w:hAnsi="Times New Roman" w:cs="Times New Roman"/>
          <w:sz w:val="24"/>
          <w:szCs w:val="24"/>
        </w:rPr>
        <w:t xml:space="preserve">При рассмотрении микроэлементного состава почв обращают внимание на наличие и концентрацию тяжелых металлов, масса атомов которых составляет свыше 50 атомных единиц массы (а.е.м.): Pb, Zn, Cd, Hg, Cu, Mo, Mn, Ni, Sn, Co и др. Известная геологическая классификация тяжелых металлов не пригодна для их характеристики в почвах. В почвах носители тяжелых металлов отличаются от таковых в литосфере — это глинистые минералы, оксиды железа, состав которых различен в фоновых и городских почвах, оксиды марганца и разные группы органического вещества. Минералогический состав носителей тяжелых металлов может сильно варьировать: от их состава зависит сохранение тяжелых металлов при разных физико-химических и биологических условиях в почвах, особенно, </w:t>
      </w:r>
      <w:r w:rsidRPr="00307F41">
        <w:rPr>
          <w:rFonts w:ascii="Times New Roman" w:eastAsia="Calibri" w:hAnsi="Times New Roman" w:cs="Times New Roman"/>
          <w:sz w:val="24"/>
          <w:szCs w:val="24"/>
        </w:rPr>
        <w:t xml:space="preserve">загрязненных </w:t>
      </w:r>
      <w:r w:rsidR="00307F41" w:rsidRPr="00307F41">
        <w:rPr>
          <w:rFonts w:ascii="Times New Roman" w:eastAsia="Calibri" w:hAnsi="Times New Roman" w:cs="Times New Roman"/>
          <w:sz w:val="24"/>
          <w:szCs w:val="24"/>
        </w:rPr>
        <w:t>(</w:t>
      </w:r>
      <w:r w:rsidR="00307F41" w:rsidRPr="00307F41">
        <w:rPr>
          <w:rFonts w:ascii="Times New Roman" w:hAnsi="Times New Roman" w:cs="Times New Roman"/>
          <w:sz w:val="24"/>
          <w:szCs w:val="24"/>
        </w:rPr>
        <w:t>Водяницкий, 2014)</w:t>
      </w:r>
      <w:r w:rsidRPr="00307F41">
        <w:rPr>
          <w:rFonts w:ascii="Times New Roman" w:eastAsia="Calibri" w:hAnsi="Times New Roman" w:cs="Times New Roman"/>
          <w:sz w:val="24"/>
          <w:szCs w:val="24"/>
        </w:rPr>
        <w:t>. Самые</w:t>
      </w:r>
      <w:r w:rsidRPr="008D11F5">
        <w:rPr>
          <w:rFonts w:ascii="Times New Roman" w:eastAsia="Calibri" w:hAnsi="Times New Roman" w:cs="Times New Roman"/>
          <w:sz w:val="24"/>
          <w:szCs w:val="24"/>
        </w:rPr>
        <w:t xml:space="preserve"> надежные данные о соединениях тяжелых металлов получают при неразрушающих спектральных анализах почв. </w:t>
      </w:r>
      <w:r w:rsidRPr="008D11F5">
        <w:rPr>
          <w:rFonts w:ascii="Times New Roman" w:eastAsia="Calibri" w:hAnsi="Times New Roman" w:cs="Times New Roman"/>
          <w:color w:val="000000"/>
          <w:sz w:val="24"/>
          <w:szCs w:val="24"/>
          <w:lang w:eastAsia="ru-RU"/>
        </w:rPr>
        <w:t>Среднее содержание ртути в пробах молодых захоронений (зона 2) в два раза больше, чем в зоне слежавшихся почвогрунтов (зона 1) – 2,92 и 6,00 мкг/кг соответственно. Эта закономерность прослеживается относительно всех тяжелых металлов.</w:t>
      </w:r>
      <w:r w:rsidRPr="008D11F5">
        <w:rPr>
          <w:rFonts w:ascii="Times New Roman" w:eastAsia="Calibri" w:hAnsi="Times New Roman" w:cs="Times New Roman"/>
          <w:sz w:val="24"/>
          <w:szCs w:val="24"/>
        </w:rPr>
        <w:t xml:space="preserve"> </w:t>
      </w:r>
    </w:p>
    <w:p w14:paraId="13D951CA" w14:textId="7F632BD8"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Результаты рентгено-флуорецентного анализа исследуемых образцов почвогрунта представлены в табл. 1</w:t>
      </w:r>
      <w:r w:rsidR="00307F41">
        <w:rPr>
          <w:rFonts w:ascii="Times New Roman" w:eastAsia="Calibri" w:hAnsi="Times New Roman" w:cs="Times New Roman"/>
          <w:sz w:val="24"/>
          <w:szCs w:val="24"/>
        </w:rPr>
        <w:t>7</w:t>
      </w:r>
      <w:r w:rsidRPr="008D11F5">
        <w:rPr>
          <w:rFonts w:ascii="Times New Roman" w:eastAsia="Calibri" w:hAnsi="Times New Roman" w:cs="Times New Roman"/>
          <w:sz w:val="24"/>
          <w:szCs w:val="24"/>
        </w:rPr>
        <w:t>.</w:t>
      </w:r>
    </w:p>
    <w:p w14:paraId="5EC2036A" w14:textId="77777777" w:rsidR="00307F41" w:rsidRDefault="00307F41" w:rsidP="004F3A50">
      <w:pPr>
        <w:spacing w:after="0" w:line="312" w:lineRule="auto"/>
        <w:jc w:val="right"/>
        <w:rPr>
          <w:rFonts w:ascii="Times New Roman" w:eastAsia="Calibri" w:hAnsi="Times New Roman" w:cs="Times New Roman"/>
          <w:sz w:val="24"/>
          <w:szCs w:val="24"/>
          <w:highlight w:val="yellow"/>
        </w:rPr>
      </w:pPr>
    </w:p>
    <w:p w14:paraId="18D28570" w14:textId="77777777" w:rsidR="00307F41" w:rsidRDefault="00307F41" w:rsidP="004F3A50">
      <w:pPr>
        <w:spacing w:after="0" w:line="312" w:lineRule="auto"/>
        <w:jc w:val="right"/>
        <w:rPr>
          <w:rFonts w:ascii="Times New Roman" w:eastAsia="Calibri" w:hAnsi="Times New Roman" w:cs="Times New Roman"/>
          <w:sz w:val="24"/>
          <w:szCs w:val="24"/>
          <w:highlight w:val="yellow"/>
        </w:rPr>
      </w:pPr>
    </w:p>
    <w:p w14:paraId="554560E8" w14:textId="77777777" w:rsidR="00307F41" w:rsidRDefault="00307F41" w:rsidP="004F3A50">
      <w:pPr>
        <w:spacing w:after="0" w:line="312" w:lineRule="auto"/>
        <w:jc w:val="right"/>
        <w:rPr>
          <w:rFonts w:ascii="Times New Roman" w:eastAsia="Calibri" w:hAnsi="Times New Roman" w:cs="Times New Roman"/>
          <w:sz w:val="24"/>
          <w:szCs w:val="24"/>
          <w:highlight w:val="yellow"/>
        </w:rPr>
      </w:pPr>
    </w:p>
    <w:p w14:paraId="592451AE" w14:textId="77777777" w:rsidR="00307F41" w:rsidRDefault="00307F41" w:rsidP="004F3A50">
      <w:pPr>
        <w:spacing w:after="0" w:line="312" w:lineRule="auto"/>
        <w:jc w:val="right"/>
        <w:rPr>
          <w:rFonts w:ascii="Times New Roman" w:eastAsia="Calibri" w:hAnsi="Times New Roman" w:cs="Times New Roman"/>
          <w:sz w:val="24"/>
          <w:szCs w:val="24"/>
          <w:highlight w:val="yellow"/>
        </w:rPr>
      </w:pPr>
    </w:p>
    <w:p w14:paraId="500D3A56" w14:textId="35A5AF0B" w:rsidR="004F3A50" w:rsidRPr="008D11F5" w:rsidRDefault="004F3A50" w:rsidP="00307F41">
      <w:pPr>
        <w:spacing w:after="0" w:line="360" w:lineRule="auto"/>
        <w:ind w:firstLine="709"/>
        <w:jc w:val="right"/>
        <w:rPr>
          <w:rFonts w:ascii="Times New Roman" w:eastAsia="Calibri" w:hAnsi="Times New Roman" w:cs="Times New Roman"/>
          <w:sz w:val="24"/>
          <w:szCs w:val="24"/>
        </w:rPr>
      </w:pPr>
      <w:r w:rsidRPr="00307F41">
        <w:rPr>
          <w:rFonts w:ascii="Times New Roman" w:eastAsia="Calibri" w:hAnsi="Times New Roman" w:cs="Times New Roman"/>
          <w:sz w:val="24"/>
          <w:szCs w:val="24"/>
        </w:rPr>
        <w:lastRenderedPageBreak/>
        <w:t>Таблица 1</w:t>
      </w:r>
      <w:r w:rsidR="00307F41" w:rsidRPr="00307F41">
        <w:rPr>
          <w:rFonts w:ascii="Times New Roman" w:eastAsia="Calibri" w:hAnsi="Times New Roman" w:cs="Times New Roman"/>
          <w:sz w:val="24"/>
          <w:szCs w:val="24"/>
        </w:rPr>
        <w:t>7</w:t>
      </w:r>
      <w:r w:rsidRPr="00307F41">
        <w:rPr>
          <w:rFonts w:ascii="Times New Roman" w:eastAsia="Calibri" w:hAnsi="Times New Roman" w:cs="Times New Roman"/>
          <w:sz w:val="24"/>
          <w:szCs w:val="24"/>
        </w:rPr>
        <w:t>. Среднее содержание химических элементов в пробах почвогрунта Янино-1, мг/кг</w:t>
      </w:r>
    </w:p>
    <w:tbl>
      <w:tblPr>
        <w:tblStyle w:val="21"/>
        <w:tblW w:w="0" w:type="auto"/>
        <w:jc w:val="center"/>
        <w:tblLook w:val="04A0" w:firstRow="1" w:lastRow="0" w:firstColumn="1" w:lastColumn="0" w:noHBand="0" w:noVBand="1"/>
      </w:tblPr>
      <w:tblGrid>
        <w:gridCol w:w="1046"/>
        <w:gridCol w:w="2507"/>
        <w:gridCol w:w="2373"/>
      </w:tblGrid>
      <w:tr w:rsidR="004F3A50" w:rsidRPr="008D11F5" w14:paraId="7E803B09" w14:textId="77777777" w:rsidTr="004F3A50">
        <w:trPr>
          <w:trHeight w:val="336"/>
          <w:jc w:val="center"/>
        </w:trPr>
        <w:tc>
          <w:tcPr>
            <w:tcW w:w="1046" w:type="dxa"/>
          </w:tcPr>
          <w:p w14:paraId="2683C664"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p>
        </w:tc>
        <w:tc>
          <w:tcPr>
            <w:tcW w:w="2507" w:type="dxa"/>
            <w:shd w:val="clear" w:color="auto" w:fill="auto"/>
          </w:tcPr>
          <w:p w14:paraId="285EB94E" w14:textId="5D038F96"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Почвогрунт 20-летнего захоронения ТБО </w:t>
            </w:r>
            <w:r w:rsidRPr="00307F41">
              <w:rPr>
                <w:rFonts w:ascii="Times New Roman" w:eastAsia="Calibri" w:hAnsi="Times New Roman" w:cs="Times New Roman"/>
                <w:sz w:val="24"/>
                <w:szCs w:val="24"/>
                <w:lang w:val="en-US"/>
              </w:rPr>
              <w:t>n</w:t>
            </w:r>
            <w:r w:rsidRPr="00307F41">
              <w:rPr>
                <w:rFonts w:ascii="Times New Roman" w:eastAsia="Calibri" w:hAnsi="Times New Roman" w:cs="Times New Roman"/>
                <w:sz w:val="24"/>
                <w:szCs w:val="24"/>
              </w:rPr>
              <w:t>=</w:t>
            </w:r>
            <w:r w:rsidR="007074D3" w:rsidRPr="00307F41">
              <w:rPr>
                <w:rFonts w:ascii="Times New Roman" w:eastAsia="Calibri" w:hAnsi="Times New Roman" w:cs="Times New Roman"/>
                <w:sz w:val="24"/>
                <w:szCs w:val="24"/>
              </w:rPr>
              <w:t>2</w:t>
            </w:r>
            <w:r w:rsidRPr="00307F41">
              <w:rPr>
                <w:rFonts w:ascii="Times New Roman" w:eastAsia="Calibri" w:hAnsi="Times New Roman" w:cs="Times New Roman"/>
                <w:sz w:val="24"/>
                <w:szCs w:val="24"/>
              </w:rPr>
              <w:t>5</w:t>
            </w:r>
          </w:p>
        </w:tc>
        <w:tc>
          <w:tcPr>
            <w:tcW w:w="2373" w:type="dxa"/>
            <w:shd w:val="clear" w:color="auto" w:fill="auto"/>
          </w:tcPr>
          <w:p w14:paraId="54F7AA0B" w14:textId="6CA84ADA" w:rsidR="004F3A50" w:rsidRPr="00307F41" w:rsidRDefault="004F3A50" w:rsidP="004F3A50">
            <w:pPr>
              <w:tabs>
                <w:tab w:val="center" w:pos="4677"/>
                <w:tab w:val="right" w:pos="9355"/>
              </w:tabs>
              <w:spacing w:line="0" w:lineRule="atLeast"/>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Почвогрунт 2-годичного захоронения ТБО </w:t>
            </w:r>
            <w:r w:rsidRPr="00307F41">
              <w:rPr>
                <w:rFonts w:ascii="Times New Roman" w:eastAsia="Calibri" w:hAnsi="Times New Roman" w:cs="Times New Roman"/>
                <w:sz w:val="24"/>
                <w:szCs w:val="24"/>
                <w:lang w:val="en-US"/>
              </w:rPr>
              <w:t>n</w:t>
            </w:r>
            <w:r w:rsidRPr="00307F41">
              <w:rPr>
                <w:rFonts w:ascii="Times New Roman" w:eastAsia="Calibri" w:hAnsi="Times New Roman" w:cs="Times New Roman"/>
                <w:sz w:val="24"/>
                <w:szCs w:val="24"/>
              </w:rPr>
              <w:t>=</w:t>
            </w:r>
            <w:r w:rsidR="007074D3" w:rsidRPr="00307F41">
              <w:rPr>
                <w:rFonts w:ascii="Times New Roman" w:eastAsia="Calibri" w:hAnsi="Times New Roman" w:cs="Times New Roman"/>
                <w:sz w:val="24"/>
                <w:szCs w:val="24"/>
              </w:rPr>
              <w:t>2</w:t>
            </w:r>
            <w:r w:rsidRPr="00307F41">
              <w:rPr>
                <w:rFonts w:ascii="Times New Roman" w:eastAsia="Calibri" w:hAnsi="Times New Roman" w:cs="Times New Roman"/>
                <w:sz w:val="24"/>
                <w:szCs w:val="24"/>
              </w:rPr>
              <w:t>5</w:t>
            </w:r>
          </w:p>
          <w:p w14:paraId="3C43577D" w14:textId="77777777" w:rsidR="004F3A50" w:rsidRPr="00307F41" w:rsidRDefault="004F3A50" w:rsidP="004F3A50">
            <w:pPr>
              <w:tabs>
                <w:tab w:val="center" w:pos="4677"/>
                <w:tab w:val="right" w:pos="9355"/>
              </w:tabs>
              <w:jc w:val="center"/>
              <w:rPr>
                <w:rFonts w:ascii="Times New Roman" w:eastAsia="Calibri" w:hAnsi="Times New Roman" w:cs="Times New Roman"/>
                <w:sz w:val="24"/>
                <w:szCs w:val="24"/>
              </w:rPr>
            </w:pPr>
          </w:p>
        </w:tc>
      </w:tr>
      <w:tr w:rsidR="004F3A50" w:rsidRPr="008D11F5" w14:paraId="396B6BDE" w14:textId="77777777" w:rsidTr="004F3A50">
        <w:trPr>
          <w:jc w:val="center"/>
        </w:trPr>
        <w:tc>
          <w:tcPr>
            <w:tcW w:w="1046" w:type="dxa"/>
          </w:tcPr>
          <w:p w14:paraId="1865C64D"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Cr</w:t>
            </w:r>
          </w:p>
        </w:tc>
        <w:tc>
          <w:tcPr>
            <w:tcW w:w="2507" w:type="dxa"/>
            <w:shd w:val="clear" w:color="auto" w:fill="auto"/>
            <w:vAlign w:val="bottom"/>
          </w:tcPr>
          <w:p w14:paraId="13753F88"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60,40</w:t>
            </w:r>
          </w:p>
        </w:tc>
        <w:tc>
          <w:tcPr>
            <w:tcW w:w="2373" w:type="dxa"/>
            <w:shd w:val="clear" w:color="auto" w:fill="auto"/>
            <w:vAlign w:val="bottom"/>
          </w:tcPr>
          <w:p w14:paraId="141309CB"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93,67</w:t>
            </w:r>
          </w:p>
        </w:tc>
      </w:tr>
      <w:tr w:rsidR="004F3A50" w:rsidRPr="008D11F5" w14:paraId="5609DFDF" w14:textId="77777777" w:rsidTr="004F3A50">
        <w:trPr>
          <w:jc w:val="center"/>
        </w:trPr>
        <w:tc>
          <w:tcPr>
            <w:tcW w:w="1046" w:type="dxa"/>
          </w:tcPr>
          <w:p w14:paraId="6915E32F"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Ni</w:t>
            </w:r>
          </w:p>
        </w:tc>
        <w:tc>
          <w:tcPr>
            <w:tcW w:w="2507" w:type="dxa"/>
            <w:shd w:val="clear" w:color="auto" w:fill="auto"/>
            <w:vAlign w:val="bottom"/>
          </w:tcPr>
          <w:p w14:paraId="07B9837B"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9,40</w:t>
            </w:r>
          </w:p>
        </w:tc>
        <w:tc>
          <w:tcPr>
            <w:tcW w:w="2373" w:type="dxa"/>
            <w:shd w:val="clear" w:color="auto" w:fill="auto"/>
            <w:vAlign w:val="bottom"/>
          </w:tcPr>
          <w:p w14:paraId="72F5AD6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13,00</w:t>
            </w:r>
          </w:p>
        </w:tc>
      </w:tr>
      <w:tr w:rsidR="004F3A50" w:rsidRPr="008D11F5" w14:paraId="1E45C3DB" w14:textId="77777777" w:rsidTr="004F3A50">
        <w:trPr>
          <w:jc w:val="center"/>
        </w:trPr>
        <w:tc>
          <w:tcPr>
            <w:tcW w:w="1046" w:type="dxa"/>
          </w:tcPr>
          <w:p w14:paraId="53DE424E"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Cu</w:t>
            </w:r>
          </w:p>
        </w:tc>
        <w:tc>
          <w:tcPr>
            <w:tcW w:w="2507" w:type="dxa"/>
            <w:shd w:val="clear" w:color="auto" w:fill="auto"/>
            <w:vAlign w:val="bottom"/>
          </w:tcPr>
          <w:p w14:paraId="10A29171"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60,25</w:t>
            </w:r>
          </w:p>
        </w:tc>
        <w:tc>
          <w:tcPr>
            <w:tcW w:w="2373" w:type="dxa"/>
            <w:shd w:val="clear" w:color="auto" w:fill="auto"/>
            <w:vAlign w:val="bottom"/>
          </w:tcPr>
          <w:p w14:paraId="47B24D21"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350,00</w:t>
            </w:r>
          </w:p>
        </w:tc>
      </w:tr>
      <w:tr w:rsidR="004F3A50" w:rsidRPr="008D11F5" w14:paraId="77D05BFA" w14:textId="77777777" w:rsidTr="004F3A50">
        <w:trPr>
          <w:jc w:val="center"/>
        </w:trPr>
        <w:tc>
          <w:tcPr>
            <w:tcW w:w="1046" w:type="dxa"/>
          </w:tcPr>
          <w:p w14:paraId="75776C5E"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Zn</w:t>
            </w:r>
          </w:p>
        </w:tc>
        <w:tc>
          <w:tcPr>
            <w:tcW w:w="2507" w:type="dxa"/>
            <w:shd w:val="clear" w:color="auto" w:fill="auto"/>
            <w:vAlign w:val="bottom"/>
          </w:tcPr>
          <w:p w14:paraId="01853AC1"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117,80</w:t>
            </w:r>
          </w:p>
        </w:tc>
        <w:tc>
          <w:tcPr>
            <w:tcW w:w="2373" w:type="dxa"/>
            <w:shd w:val="clear" w:color="auto" w:fill="auto"/>
            <w:vAlign w:val="bottom"/>
          </w:tcPr>
          <w:p w14:paraId="6F2BA11A"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1132,67</w:t>
            </w:r>
          </w:p>
        </w:tc>
      </w:tr>
      <w:tr w:rsidR="004F3A50" w:rsidRPr="008D11F5" w14:paraId="1D296B80" w14:textId="77777777" w:rsidTr="004F3A50">
        <w:trPr>
          <w:jc w:val="center"/>
        </w:trPr>
        <w:tc>
          <w:tcPr>
            <w:tcW w:w="1046" w:type="dxa"/>
          </w:tcPr>
          <w:p w14:paraId="0F658307" w14:textId="77777777" w:rsidR="004F3A50" w:rsidRPr="008D11F5" w:rsidRDefault="004F3A50" w:rsidP="004F3A50">
            <w:pPr>
              <w:tabs>
                <w:tab w:val="center" w:pos="4677"/>
                <w:tab w:val="right" w:pos="9355"/>
              </w:tabs>
              <w:jc w:val="center"/>
              <w:rPr>
                <w:rFonts w:ascii="Times New Roman" w:eastAsia="Calibri" w:hAnsi="Times New Roman" w:cs="Times New Roman"/>
                <w:b/>
                <w:sz w:val="24"/>
                <w:szCs w:val="24"/>
              </w:rPr>
            </w:pPr>
            <w:r w:rsidRPr="008D11F5">
              <w:rPr>
                <w:rFonts w:ascii="Times New Roman" w:eastAsia="Calibri" w:hAnsi="Times New Roman" w:cs="Times New Roman"/>
                <w:b/>
                <w:sz w:val="24"/>
                <w:szCs w:val="24"/>
              </w:rPr>
              <w:t>As</w:t>
            </w:r>
          </w:p>
        </w:tc>
        <w:tc>
          <w:tcPr>
            <w:tcW w:w="2507" w:type="dxa"/>
            <w:shd w:val="clear" w:color="auto" w:fill="auto"/>
            <w:vAlign w:val="bottom"/>
          </w:tcPr>
          <w:p w14:paraId="44606B19"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8,40</w:t>
            </w:r>
          </w:p>
        </w:tc>
        <w:tc>
          <w:tcPr>
            <w:tcW w:w="2373" w:type="dxa"/>
            <w:shd w:val="clear" w:color="auto" w:fill="auto"/>
            <w:vAlign w:val="bottom"/>
          </w:tcPr>
          <w:p w14:paraId="41F989D4"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20,67</w:t>
            </w:r>
          </w:p>
        </w:tc>
      </w:tr>
      <w:tr w:rsidR="004F3A50" w:rsidRPr="008D11F5" w14:paraId="2B41C122" w14:textId="77777777" w:rsidTr="004F3A50">
        <w:trPr>
          <w:jc w:val="center"/>
        </w:trPr>
        <w:tc>
          <w:tcPr>
            <w:tcW w:w="1046" w:type="dxa"/>
          </w:tcPr>
          <w:p w14:paraId="590DCD0A"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Sr</w:t>
            </w:r>
          </w:p>
        </w:tc>
        <w:tc>
          <w:tcPr>
            <w:tcW w:w="2507" w:type="dxa"/>
            <w:shd w:val="clear" w:color="auto" w:fill="auto"/>
            <w:vAlign w:val="bottom"/>
          </w:tcPr>
          <w:p w14:paraId="017FD3AD"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204,20</w:t>
            </w:r>
          </w:p>
        </w:tc>
        <w:tc>
          <w:tcPr>
            <w:tcW w:w="2373" w:type="dxa"/>
            <w:shd w:val="clear" w:color="auto" w:fill="auto"/>
            <w:vAlign w:val="bottom"/>
          </w:tcPr>
          <w:p w14:paraId="1FE83B90"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691,67</w:t>
            </w:r>
          </w:p>
        </w:tc>
      </w:tr>
      <w:tr w:rsidR="004F3A50" w:rsidRPr="008D11F5" w14:paraId="5CBBFFA8" w14:textId="77777777" w:rsidTr="004F3A50">
        <w:trPr>
          <w:jc w:val="center"/>
        </w:trPr>
        <w:tc>
          <w:tcPr>
            <w:tcW w:w="1046" w:type="dxa"/>
          </w:tcPr>
          <w:p w14:paraId="149AEEB6"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Y</w:t>
            </w:r>
          </w:p>
        </w:tc>
        <w:tc>
          <w:tcPr>
            <w:tcW w:w="2507" w:type="dxa"/>
            <w:shd w:val="clear" w:color="auto" w:fill="auto"/>
            <w:vAlign w:val="bottom"/>
          </w:tcPr>
          <w:p w14:paraId="16C4848A"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16,52</w:t>
            </w:r>
          </w:p>
        </w:tc>
        <w:tc>
          <w:tcPr>
            <w:tcW w:w="2373" w:type="dxa"/>
            <w:shd w:val="clear" w:color="auto" w:fill="auto"/>
            <w:vAlign w:val="bottom"/>
          </w:tcPr>
          <w:p w14:paraId="0C1D57BF"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28,87</w:t>
            </w:r>
          </w:p>
        </w:tc>
      </w:tr>
      <w:tr w:rsidR="004F3A50" w:rsidRPr="008D11F5" w14:paraId="43AA0464" w14:textId="77777777" w:rsidTr="004F3A50">
        <w:trPr>
          <w:jc w:val="center"/>
        </w:trPr>
        <w:tc>
          <w:tcPr>
            <w:tcW w:w="1046" w:type="dxa"/>
          </w:tcPr>
          <w:p w14:paraId="334BBA3E"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Zr</w:t>
            </w:r>
          </w:p>
        </w:tc>
        <w:tc>
          <w:tcPr>
            <w:tcW w:w="2507" w:type="dxa"/>
            <w:shd w:val="clear" w:color="auto" w:fill="auto"/>
            <w:vAlign w:val="bottom"/>
          </w:tcPr>
          <w:p w14:paraId="7B34B563"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334,40</w:t>
            </w:r>
          </w:p>
        </w:tc>
        <w:tc>
          <w:tcPr>
            <w:tcW w:w="2373" w:type="dxa"/>
            <w:shd w:val="clear" w:color="auto" w:fill="auto"/>
            <w:vAlign w:val="bottom"/>
          </w:tcPr>
          <w:p w14:paraId="301F8124"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555,33</w:t>
            </w:r>
          </w:p>
        </w:tc>
      </w:tr>
      <w:tr w:rsidR="004F3A50" w:rsidRPr="008D11F5" w14:paraId="290B5C90" w14:textId="77777777" w:rsidTr="004F3A50">
        <w:trPr>
          <w:jc w:val="center"/>
        </w:trPr>
        <w:tc>
          <w:tcPr>
            <w:tcW w:w="1046" w:type="dxa"/>
          </w:tcPr>
          <w:p w14:paraId="6C7740A6"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Rh</w:t>
            </w:r>
          </w:p>
        </w:tc>
        <w:tc>
          <w:tcPr>
            <w:tcW w:w="2507" w:type="dxa"/>
            <w:shd w:val="clear" w:color="auto" w:fill="auto"/>
            <w:vAlign w:val="bottom"/>
          </w:tcPr>
          <w:p w14:paraId="35F815B8"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2,18</w:t>
            </w:r>
          </w:p>
        </w:tc>
        <w:tc>
          <w:tcPr>
            <w:tcW w:w="2373" w:type="dxa"/>
            <w:shd w:val="clear" w:color="auto" w:fill="auto"/>
            <w:vAlign w:val="bottom"/>
          </w:tcPr>
          <w:p w14:paraId="0965FF9A"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2,23</w:t>
            </w:r>
          </w:p>
        </w:tc>
      </w:tr>
      <w:tr w:rsidR="004F3A50" w:rsidRPr="008D11F5" w14:paraId="13BC019C" w14:textId="77777777" w:rsidTr="004F3A50">
        <w:trPr>
          <w:jc w:val="center"/>
        </w:trPr>
        <w:tc>
          <w:tcPr>
            <w:tcW w:w="1046" w:type="dxa"/>
          </w:tcPr>
          <w:p w14:paraId="33EABAD5"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Pd</w:t>
            </w:r>
          </w:p>
        </w:tc>
        <w:tc>
          <w:tcPr>
            <w:tcW w:w="2507" w:type="dxa"/>
            <w:shd w:val="clear" w:color="auto" w:fill="auto"/>
            <w:vAlign w:val="bottom"/>
          </w:tcPr>
          <w:p w14:paraId="4F0E51E6"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2,16</w:t>
            </w:r>
          </w:p>
        </w:tc>
        <w:tc>
          <w:tcPr>
            <w:tcW w:w="2373" w:type="dxa"/>
            <w:shd w:val="clear" w:color="auto" w:fill="auto"/>
            <w:vAlign w:val="bottom"/>
          </w:tcPr>
          <w:p w14:paraId="7368BA32"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1,83</w:t>
            </w:r>
          </w:p>
        </w:tc>
      </w:tr>
      <w:tr w:rsidR="004F3A50" w:rsidRPr="008D11F5" w14:paraId="5F066227" w14:textId="77777777" w:rsidTr="004F3A50">
        <w:trPr>
          <w:jc w:val="center"/>
        </w:trPr>
        <w:tc>
          <w:tcPr>
            <w:tcW w:w="1046" w:type="dxa"/>
          </w:tcPr>
          <w:p w14:paraId="2E96717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Ag</w:t>
            </w:r>
          </w:p>
        </w:tc>
        <w:tc>
          <w:tcPr>
            <w:tcW w:w="2507" w:type="dxa"/>
            <w:shd w:val="clear" w:color="auto" w:fill="auto"/>
            <w:vAlign w:val="bottom"/>
          </w:tcPr>
          <w:p w14:paraId="5C8B0FF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3,04</w:t>
            </w:r>
          </w:p>
        </w:tc>
        <w:tc>
          <w:tcPr>
            <w:tcW w:w="2373" w:type="dxa"/>
            <w:shd w:val="clear" w:color="auto" w:fill="auto"/>
            <w:vAlign w:val="bottom"/>
          </w:tcPr>
          <w:p w14:paraId="5DF0194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7,20</w:t>
            </w:r>
          </w:p>
        </w:tc>
      </w:tr>
      <w:tr w:rsidR="004F3A50" w:rsidRPr="008D11F5" w14:paraId="6E70E337" w14:textId="77777777" w:rsidTr="004F3A50">
        <w:trPr>
          <w:jc w:val="center"/>
        </w:trPr>
        <w:tc>
          <w:tcPr>
            <w:tcW w:w="1046" w:type="dxa"/>
          </w:tcPr>
          <w:p w14:paraId="12F0563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Sn</w:t>
            </w:r>
          </w:p>
        </w:tc>
        <w:tc>
          <w:tcPr>
            <w:tcW w:w="2507" w:type="dxa"/>
            <w:shd w:val="clear" w:color="auto" w:fill="auto"/>
            <w:vAlign w:val="bottom"/>
          </w:tcPr>
          <w:p w14:paraId="2927A8D0"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6,00</w:t>
            </w:r>
          </w:p>
        </w:tc>
        <w:tc>
          <w:tcPr>
            <w:tcW w:w="2373" w:type="dxa"/>
            <w:shd w:val="clear" w:color="auto" w:fill="auto"/>
            <w:vAlign w:val="bottom"/>
          </w:tcPr>
          <w:p w14:paraId="7183F592"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34,33</w:t>
            </w:r>
          </w:p>
        </w:tc>
      </w:tr>
      <w:tr w:rsidR="004F3A50" w:rsidRPr="008D11F5" w14:paraId="30B82EF3" w14:textId="77777777" w:rsidTr="004F3A50">
        <w:trPr>
          <w:jc w:val="center"/>
        </w:trPr>
        <w:tc>
          <w:tcPr>
            <w:tcW w:w="1046" w:type="dxa"/>
          </w:tcPr>
          <w:p w14:paraId="7BC99483"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Ba</w:t>
            </w:r>
          </w:p>
        </w:tc>
        <w:tc>
          <w:tcPr>
            <w:tcW w:w="2507" w:type="dxa"/>
            <w:shd w:val="clear" w:color="auto" w:fill="auto"/>
            <w:vAlign w:val="bottom"/>
          </w:tcPr>
          <w:p w14:paraId="7F535634"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360,60</w:t>
            </w:r>
          </w:p>
        </w:tc>
        <w:tc>
          <w:tcPr>
            <w:tcW w:w="2373" w:type="dxa"/>
            <w:shd w:val="clear" w:color="auto" w:fill="auto"/>
            <w:vAlign w:val="bottom"/>
          </w:tcPr>
          <w:p w14:paraId="3B1F096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411,00</w:t>
            </w:r>
          </w:p>
        </w:tc>
      </w:tr>
      <w:tr w:rsidR="004F3A50" w:rsidRPr="008D11F5" w14:paraId="524EE338" w14:textId="77777777" w:rsidTr="004F3A50">
        <w:trPr>
          <w:jc w:val="center"/>
        </w:trPr>
        <w:tc>
          <w:tcPr>
            <w:tcW w:w="1046" w:type="dxa"/>
          </w:tcPr>
          <w:p w14:paraId="24EDF027"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W</w:t>
            </w:r>
          </w:p>
        </w:tc>
        <w:tc>
          <w:tcPr>
            <w:tcW w:w="2507" w:type="dxa"/>
            <w:shd w:val="clear" w:color="auto" w:fill="auto"/>
            <w:vAlign w:val="bottom"/>
          </w:tcPr>
          <w:p w14:paraId="5722D3C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10,00</w:t>
            </w:r>
          </w:p>
        </w:tc>
        <w:tc>
          <w:tcPr>
            <w:tcW w:w="2373" w:type="dxa"/>
            <w:shd w:val="clear" w:color="auto" w:fill="auto"/>
            <w:vAlign w:val="bottom"/>
          </w:tcPr>
          <w:p w14:paraId="6E2310F8"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75,67</w:t>
            </w:r>
          </w:p>
        </w:tc>
      </w:tr>
      <w:tr w:rsidR="004F3A50" w:rsidRPr="008D11F5" w14:paraId="32CC6D4C" w14:textId="77777777" w:rsidTr="004F3A50">
        <w:trPr>
          <w:jc w:val="center"/>
        </w:trPr>
        <w:tc>
          <w:tcPr>
            <w:tcW w:w="1046" w:type="dxa"/>
          </w:tcPr>
          <w:p w14:paraId="376FAF30" w14:textId="77777777" w:rsidR="004F3A50" w:rsidRPr="008D11F5" w:rsidRDefault="004F3A50" w:rsidP="004F3A50">
            <w:pPr>
              <w:tabs>
                <w:tab w:val="center" w:pos="4677"/>
                <w:tab w:val="right" w:pos="9355"/>
              </w:tabs>
              <w:jc w:val="center"/>
              <w:rPr>
                <w:rFonts w:ascii="Times New Roman" w:eastAsia="Calibri" w:hAnsi="Times New Roman" w:cs="Times New Roman"/>
                <w:b/>
                <w:sz w:val="24"/>
                <w:szCs w:val="24"/>
              </w:rPr>
            </w:pPr>
            <w:r w:rsidRPr="008D11F5">
              <w:rPr>
                <w:rFonts w:ascii="Times New Roman" w:eastAsia="Calibri" w:hAnsi="Times New Roman" w:cs="Times New Roman"/>
                <w:b/>
                <w:sz w:val="24"/>
                <w:szCs w:val="24"/>
              </w:rPr>
              <w:t>Hg</w:t>
            </w:r>
          </w:p>
        </w:tc>
        <w:tc>
          <w:tcPr>
            <w:tcW w:w="2507" w:type="dxa"/>
            <w:shd w:val="clear" w:color="auto" w:fill="auto"/>
            <w:vAlign w:val="bottom"/>
          </w:tcPr>
          <w:p w14:paraId="52A0A817"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2,92</w:t>
            </w:r>
          </w:p>
        </w:tc>
        <w:tc>
          <w:tcPr>
            <w:tcW w:w="2373" w:type="dxa"/>
            <w:shd w:val="clear" w:color="auto" w:fill="auto"/>
            <w:vAlign w:val="bottom"/>
          </w:tcPr>
          <w:p w14:paraId="785D6A85"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6,00</w:t>
            </w:r>
          </w:p>
        </w:tc>
      </w:tr>
      <w:tr w:rsidR="004F3A50" w:rsidRPr="008D11F5" w14:paraId="089D816B" w14:textId="77777777" w:rsidTr="004F3A50">
        <w:trPr>
          <w:jc w:val="center"/>
        </w:trPr>
        <w:tc>
          <w:tcPr>
            <w:tcW w:w="1046" w:type="dxa"/>
          </w:tcPr>
          <w:p w14:paraId="6789D58C"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Pb</w:t>
            </w:r>
          </w:p>
        </w:tc>
        <w:tc>
          <w:tcPr>
            <w:tcW w:w="2507" w:type="dxa"/>
            <w:shd w:val="clear" w:color="auto" w:fill="auto"/>
            <w:vAlign w:val="bottom"/>
          </w:tcPr>
          <w:p w14:paraId="2DD24D01"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76,50</w:t>
            </w:r>
          </w:p>
        </w:tc>
        <w:tc>
          <w:tcPr>
            <w:tcW w:w="2373" w:type="dxa"/>
            <w:shd w:val="clear" w:color="auto" w:fill="auto"/>
            <w:vAlign w:val="bottom"/>
          </w:tcPr>
          <w:p w14:paraId="77E0DD7A"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332,33</w:t>
            </w:r>
          </w:p>
        </w:tc>
      </w:tr>
      <w:tr w:rsidR="004F3A50" w:rsidRPr="008D11F5" w14:paraId="013026C5" w14:textId="77777777" w:rsidTr="004F3A50">
        <w:trPr>
          <w:jc w:val="center"/>
        </w:trPr>
        <w:tc>
          <w:tcPr>
            <w:tcW w:w="1046" w:type="dxa"/>
          </w:tcPr>
          <w:p w14:paraId="1D7A8F29" w14:textId="77777777" w:rsidR="004F3A50" w:rsidRPr="008D11F5" w:rsidRDefault="004F3A50" w:rsidP="004F3A50">
            <w:pPr>
              <w:tabs>
                <w:tab w:val="center" w:pos="4677"/>
                <w:tab w:val="right" w:pos="9355"/>
              </w:tabs>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Th</w:t>
            </w:r>
          </w:p>
        </w:tc>
        <w:tc>
          <w:tcPr>
            <w:tcW w:w="2507" w:type="dxa"/>
            <w:shd w:val="clear" w:color="auto" w:fill="auto"/>
            <w:vAlign w:val="bottom"/>
          </w:tcPr>
          <w:p w14:paraId="01D2CE99"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21,20</w:t>
            </w:r>
          </w:p>
        </w:tc>
        <w:tc>
          <w:tcPr>
            <w:tcW w:w="2373" w:type="dxa"/>
            <w:shd w:val="clear" w:color="auto" w:fill="auto"/>
            <w:vAlign w:val="bottom"/>
          </w:tcPr>
          <w:p w14:paraId="0F4C67A0" w14:textId="77777777" w:rsidR="004F3A50" w:rsidRPr="008D11F5" w:rsidRDefault="004F3A50" w:rsidP="004F3A50">
            <w:pPr>
              <w:tabs>
                <w:tab w:val="center" w:pos="4677"/>
                <w:tab w:val="right" w:pos="9355"/>
              </w:tabs>
              <w:jc w:val="center"/>
              <w:rPr>
                <w:rFonts w:ascii="Times New Roman" w:eastAsia="Calibri" w:hAnsi="Times New Roman" w:cs="Times New Roman"/>
                <w:color w:val="000000"/>
                <w:sz w:val="24"/>
                <w:szCs w:val="24"/>
              </w:rPr>
            </w:pPr>
            <w:r w:rsidRPr="008D11F5">
              <w:rPr>
                <w:rFonts w:ascii="Times New Roman" w:eastAsia="Calibri" w:hAnsi="Times New Roman" w:cs="Times New Roman"/>
                <w:color w:val="000000"/>
                <w:sz w:val="24"/>
                <w:szCs w:val="24"/>
              </w:rPr>
              <w:t>30,00</w:t>
            </w:r>
          </w:p>
        </w:tc>
      </w:tr>
    </w:tbl>
    <w:p w14:paraId="2F4BFC2E" w14:textId="77777777" w:rsidR="004F3A50" w:rsidRPr="008D11F5" w:rsidRDefault="004F3A50" w:rsidP="004F3A50">
      <w:pPr>
        <w:spacing w:after="0" w:line="312" w:lineRule="auto"/>
        <w:jc w:val="both"/>
        <w:rPr>
          <w:rFonts w:ascii="Times New Roman" w:eastAsia="Calibri" w:hAnsi="Times New Roman" w:cs="Times New Roman"/>
          <w:sz w:val="24"/>
          <w:szCs w:val="24"/>
        </w:rPr>
      </w:pPr>
    </w:p>
    <w:p w14:paraId="1116356D" w14:textId="5CC5DD05"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Содержание тяжелых металлов в пробах почвогрунтов зоны нового захоронения превышает содержание тяжелых металлов в пробах почвогрунтов зоны старых захоронений </w:t>
      </w:r>
      <w:r w:rsidRPr="00307F41">
        <w:rPr>
          <w:rFonts w:ascii="Times New Roman" w:eastAsia="Calibri" w:hAnsi="Times New Roman" w:cs="Times New Roman"/>
          <w:sz w:val="24"/>
          <w:szCs w:val="24"/>
        </w:rPr>
        <w:t xml:space="preserve">(рис. </w:t>
      </w:r>
      <w:r w:rsidR="00307F41" w:rsidRPr="00307F41">
        <w:rPr>
          <w:rFonts w:ascii="Times New Roman" w:eastAsia="Calibri" w:hAnsi="Times New Roman" w:cs="Times New Roman"/>
          <w:sz w:val="24"/>
          <w:szCs w:val="24"/>
        </w:rPr>
        <w:t>2</w:t>
      </w:r>
      <w:r w:rsidR="00822B40">
        <w:rPr>
          <w:rFonts w:ascii="Times New Roman" w:eastAsia="Calibri" w:hAnsi="Times New Roman" w:cs="Times New Roman"/>
          <w:sz w:val="24"/>
          <w:szCs w:val="24"/>
        </w:rPr>
        <w:t>9</w:t>
      </w:r>
      <w:r w:rsidRPr="00307F41">
        <w:rPr>
          <w:rFonts w:ascii="Times New Roman" w:eastAsia="Calibri" w:hAnsi="Times New Roman" w:cs="Times New Roman"/>
          <w:sz w:val="24"/>
          <w:szCs w:val="24"/>
        </w:rPr>
        <w:t>)</w:t>
      </w:r>
    </w:p>
    <w:p w14:paraId="1C0C44DE" w14:textId="41AF1FF2" w:rsidR="004F3A50" w:rsidRPr="00307F41" w:rsidRDefault="004F3A50" w:rsidP="004F3A50">
      <w:pPr>
        <w:spacing w:line="312" w:lineRule="auto"/>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lang w:eastAsia="ru-RU"/>
        </w:rPr>
        <w:lastRenderedPageBreak/>
        <w:drawing>
          <wp:inline distT="0" distB="0" distL="0" distR="0" wp14:anchorId="3B18AAB2" wp14:editId="2CDCC16B">
            <wp:extent cx="5679688" cy="4423045"/>
            <wp:effectExtent l="0" t="0" r="0" b="0"/>
            <wp:docPr id="34" name="Диаграмма 34">
              <a:extLst xmlns:a="http://schemas.openxmlformats.org/drawingml/2006/main">
                <a:ext uri="{FF2B5EF4-FFF2-40B4-BE49-F238E27FC236}">
                  <a16:creationId xmlns:a16="http://schemas.microsoft.com/office/drawing/2014/main" id="{7698BB5D-6FB8-4E9A-8F52-D85BB642A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307F41">
        <w:rPr>
          <w:rFonts w:ascii="Times New Roman" w:eastAsia="Calibri" w:hAnsi="Times New Roman" w:cs="Times New Roman"/>
          <w:sz w:val="24"/>
          <w:szCs w:val="24"/>
        </w:rPr>
        <w:t xml:space="preserve">Рис. </w:t>
      </w:r>
      <w:r w:rsidR="00307F41" w:rsidRPr="00307F41">
        <w:rPr>
          <w:rFonts w:ascii="Times New Roman" w:eastAsia="Calibri" w:hAnsi="Times New Roman" w:cs="Times New Roman"/>
          <w:sz w:val="24"/>
          <w:szCs w:val="24"/>
        </w:rPr>
        <w:t>2</w:t>
      </w:r>
      <w:r w:rsidR="00822B40">
        <w:rPr>
          <w:rFonts w:ascii="Times New Roman" w:eastAsia="Calibri" w:hAnsi="Times New Roman" w:cs="Times New Roman"/>
          <w:sz w:val="24"/>
          <w:szCs w:val="24"/>
        </w:rPr>
        <w:t>9</w:t>
      </w:r>
      <w:r w:rsidRPr="00307F41">
        <w:rPr>
          <w:rFonts w:ascii="Times New Roman" w:eastAsia="Calibri" w:hAnsi="Times New Roman" w:cs="Times New Roman"/>
          <w:sz w:val="24"/>
          <w:szCs w:val="24"/>
        </w:rPr>
        <w:t>. Содержание тяжелых металлов в почвогрунтах полигона ТБО в Янино-1, мг/кг</w:t>
      </w:r>
    </w:p>
    <w:p w14:paraId="1DBAC591" w14:textId="77777777" w:rsidR="004F3A50" w:rsidRPr="008D11F5" w:rsidRDefault="004F3A50" w:rsidP="004F3A50">
      <w:pPr>
        <w:spacing w:line="312" w:lineRule="auto"/>
        <w:jc w:val="center"/>
        <w:rPr>
          <w:rFonts w:ascii="Times New Roman" w:eastAsia="Calibri" w:hAnsi="Times New Roman" w:cs="Times New Roman"/>
          <w:b/>
          <w:sz w:val="24"/>
          <w:szCs w:val="24"/>
        </w:rPr>
      </w:pPr>
    </w:p>
    <w:p w14:paraId="2139FD65" w14:textId="77777777" w:rsidR="004F3A50" w:rsidRPr="008D11F5" w:rsidRDefault="004F3A50" w:rsidP="00307F41">
      <w:pPr>
        <w:spacing w:after="0" w:line="360" w:lineRule="auto"/>
        <w:ind w:firstLine="709"/>
        <w:rPr>
          <w:rFonts w:ascii="Times New Roman" w:hAnsi="Times New Roman" w:cs="Times New Roman"/>
          <w:b/>
          <w:sz w:val="24"/>
          <w:szCs w:val="24"/>
        </w:rPr>
      </w:pPr>
      <w:r w:rsidRPr="008D11F5">
        <w:rPr>
          <w:rFonts w:ascii="Times New Roman" w:hAnsi="Times New Roman" w:cs="Times New Roman"/>
          <w:b/>
          <w:sz w:val="24"/>
          <w:szCs w:val="24"/>
        </w:rPr>
        <w:t>Концентрация ртути</w:t>
      </w:r>
    </w:p>
    <w:p w14:paraId="48BABFE1" w14:textId="4B7E87C6" w:rsidR="004F3A50" w:rsidRPr="008D11F5" w:rsidRDefault="004F3A50" w:rsidP="004F3A50">
      <w:pPr>
        <w:spacing w:after="0" w:line="360" w:lineRule="auto"/>
        <w:ind w:firstLine="709"/>
        <w:rPr>
          <w:rFonts w:ascii="Times New Roman" w:hAnsi="Times New Roman" w:cs="Times New Roman"/>
          <w:sz w:val="24"/>
          <w:szCs w:val="24"/>
        </w:rPr>
      </w:pPr>
      <w:r w:rsidRPr="00307F41">
        <w:rPr>
          <w:rFonts w:ascii="Times New Roman" w:hAnsi="Times New Roman" w:cs="Times New Roman"/>
          <w:sz w:val="24"/>
          <w:szCs w:val="24"/>
        </w:rPr>
        <w:t>Содержание ртути было установлено с помощью анализатор ртути РА-915+ (рис.</w:t>
      </w:r>
      <w:r w:rsidR="00822B40">
        <w:rPr>
          <w:rFonts w:ascii="Times New Roman" w:hAnsi="Times New Roman" w:cs="Times New Roman"/>
          <w:sz w:val="24"/>
          <w:szCs w:val="24"/>
        </w:rPr>
        <w:t>30</w:t>
      </w:r>
      <w:r w:rsidRPr="00307F41">
        <w:rPr>
          <w:rFonts w:ascii="Times New Roman" w:hAnsi="Times New Roman" w:cs="Times New Roman"/>
          <w:sz w:val="24"/>
          <w:szCs w:val="24"/>
        </w:rPr>
        <w:t>).</w:t>
      </w:r>
    </w:p>
    <w:p w14:paraId="3F5FF511" w14:textId="77777777" w:rsidR="004F3A50" w:rsidRPr="008D11F5" w:rsidRDefault="004F3A50" w:rsidP="004F3A50">
      <w:pPr>
        <w:spacing w:line="256" w:lineRule="auto"/>
        <w:jc w:val="center"/>
        <w:rPr>
          <w:rFonts w:ascii="Times New Roman" w:hAnsi="Times New Roman" w:cs="Times New Roman"/>
          <w:sz w:val="24"/>
          <w:szCs w:val="24"/>
        </w:rPr>
      </w:pPr>
      <w:r w:rsidRPr="008D11F5">
        <w:rPr>
          <w:rFonts w:ascii="Times New Roman" w:hAnsi="Times New Roman" w:cs="Times New Roman"/>
          <w:noProof/>
          <w:sz w:val="24"/>
          <w:szCs w:val="24"/>
        </w:rPr>
        <w:drawing>
          <wp:inline distT="0" distB="0" distL="0" distR="0" wp14:anchorId="4805D11F" wp14:editId="79EED267">
            <wp:extent cx="3809365" cy="2308860"/>
            <wp:effectExtent l="0" t="0" r="635" b="0"/>
            <wp:docPr id="35" name="Диаграмма 35">
              <a:extLst xmlns:a="http://schemas.openxmlformats.org/drawingml/2006/main">
                <a:ext uri="{FF2B5EF4-FFF2-40B4-BE49-F238E27FC236}">
                  <a16:creationId xmlns:a16="http://schemas.microsoft.com/office/drawing/2014/main" id="{BF6E85E2-E537-4D55-9B28-FE95BBE7F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F49528F" w14:textId="7BA8A67C" w:rsidR="004F3A50" w:rsidRPr="008D11F5" w:rsidRDefault="004F3A50" w:rsidP="004F3A50">
      <w:pPr>
        <w:spacing w:line="256" w:lineRule="auto"/>
        <w:jc w:val="center"/>
        <w:rPr>
          <w:rFonts w:ascii="Times New Roman" w:hAnsi="Times New Roman" w:cs="Times New Roman"/>
          <w:sz w:val="24"/>
          <w:szCs w:val="24"/>
        </w:rPr>
      </w:pPr>
      <w:r w:rsidRPr="00307F41">
        <w:rPr>
          <w:rFonts w:ascii="Times New Roman" w:hAnsi="Times New Roman" w:cs="Times New Roman"/>
          <w:sz w:val="24"/>
          <w:szCs w:val="24"/>
        </w:rPr>
        <w:t>Рис.</w:t>
      </w:r>
      <w:r w:rsidR="00307F41" w:rsidRPr="00307F41">
        <w:rPr>
          <w:rFonts w:ascii="Times New Roman" w:hAnsi="Times New Roman" w:cs="Times New Roman"/>
          <w:sz w:val="24"/>
          <w:szCs w:val="24"/>
        </w:rPr>
        <w:t xml:space="preserve"> </w:t>
      </w:r>
      <w:r w:rsidR="00822B40">
        <w:rPr>
          <w:rFonts w:ascii="Times New Roman" w:hAnsi="Times New Roman" w:cs="Times New Roman"/>
          <w:sz w:val="24"/>
          <w:szCs w:val="24"/>
        </w:rPr>
        <w:t>30</w:t>
      </w:r>
      <w:r w:rsidR="00307F41" w:rsidRPr="00307F41">
        <w:rPr>
          <w:rFonts w:ascii="Times New Roman" w:hAnsi="Times New Roman" w:cs="Times New Roman"/>
          <w:sz w:val="24"/>
          <w:szCs w:val="24"/>
        </w:rPr>
        <w:t>.</w:t>
      </w:r>
      <w:r w:rsidRPr="00307F41">
        <w:rPr>
          <w:rFonts w:ascii="Times New Roman" w:hAnsi="Times New Roman" w:cs="Times New Roman"/>
          <w:sz w:val="24"/>
          <w:szCs w:val="24"/>
        </w:rPr>
        <w:t xml:space="preserve"> Среднее содержание ртути в почв</w:t>
      </w:r>
      <w:r w:rsidR="006E7E0D" w:rsidRPr="00307F41">
        <w:rPr>
          <w:rFonts w:ascii="Times New Roman" w:hAnsi="Times New Roman" w:cs="Times New Roman"/>
          <w:sz w:val="24"/>
          <w:szCs w:val="24"/>
        </w:rPr>
        <w:t>о</w:t>
      </w:r>
      <w:r w:rsidRPr="00307F41">
        <w:rPr>
          <w:rFonts w:ascii="Times New Roman" w:hAnsi="Times New Roman" w:cs="Times New Roman"/>
          <w:sz w:val="24"/>
          <w:szCs w:val="24"/>
        </w:rPr>
        <w:t>грнутах Янино-1, мкг/кг</w:t>
      </w:r>
    </w:p>
    <w:p w14:paraId="1AF1196F" w14:textId="77777777" w:rsidR="004F3A50" w:rsidRPr="008D11F5" w:rsidRDefault="004F3A50" w:rsidP="004F3A50">
      <w:pPr>
        <w:spacing w:line="256" w:lineRule="auto"/>
        <w:jc w:val="center"/>
        <w:rPr>
          <w:rFonts w:ascii="Times New Roman" w:hAnsi="Times New Roman" w:cs="Times New Roman"/>
          <w:sz w:val="24"/>
          <w:szCs w:val="24"/>
        </w:rPr>
      </w:pPr>
    </w:p>
    <w:p w14:paraId="2E6976DD" w14:textId="77777777" w:rsidR="004F3A50" w:rsidRPr="008D11F5" w:rsidRDefault="004F3A50" w:rsidP="004F3A50">
      <w:pPr>
        <w:spacing w:after="0" w:line="360" w:lineRule="auto"/>
        <w:ind w:firstLine="709"/>
        <w:jc w:val="both"/>
        <w:rPr>
          <w:rFonts w:ascii="Times New Roman" w:eastAsia="Calibri" w:hAnsi="Times New Roman" w:cs="Times New Roman"/>
          <w:sz w:val="24"/>
          <w:szCs w:val="24"/>
        </w:rPr>
      </w:pPr>
      <w:r w:rsidRPr="008D11F5">
        <w:rPr>
          <w:rFonts w:ascii="Times New Roman" w:hAnsi="Times New Roman" w:cs="Times New Roman"/>
          <w:sz w:val="24"/>
          <w:szCs w:val="24"/>
        </w:rPr>
        <w:lastRenderedPageBreak/>
        <w:t xml:space="preserve">Среднее содержание ртути в 2-годичных почвогрнутах в 14 раз больше, чем содержание ртути в 20-летних. </w:t>
      </w:r>
      <w:r w:rsidRPr="008D11F5">
        <w:rPr>
          <w:rFonts w:ascii="Times New Roman" w:eastAsia="Calibri" w:hAnsi="Times New Roman" w:cs="Times New Roman"/>
          <w:sz w:val="24"/>
          <w:szCs w:val="24"/>
        </w:rPr>
        <w:t xml:space="preserve">Это связано с тем, что ртуть в большей степени аккумулируется в органической составляющей почвогрунтах, и по мере разрушения органического вещества, ртуть мигрирует в окружающую среду. </w:t>
      </w:r>
    </w:p>
    <w:p w14:paraId="1F01D753" w14:textId="371742F4"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Результаты РФА исследованных образцов </w:t>
      </w:r>
      <w:r w:rsidRPr="008D11F5">
        <w:rPr>
          <w:rFonts w:ascii="Times New Roman" w:hAnsi="Times New Roman" w:cs="Times New Roman"/>
          <w:color w:val="000000"/>
          <w:sz w:val="24"/>
          <w:szCs w:val="24"/>
          <w:lang w:eastAsia="ru-RU"/>
        </w:rPr>
        <w:t>2-годичного захоронения ТБО</w:t>
      </w:r>
      <w:r w:rsidRPr="008D11F5">
        <w:rPr>
          <w:rFonts w:ascii="Times New Roman" w:hAnsi="Times New Roman" w:cs="Times New Roman"/>
          <w:sz w:val="24"/>
          <w:szCs w:val="24"/>
        </w:rPr>
        <w:t xml:space="preserve"> указывают на превышение ПДК содержания тяжелых металлов  </w:t>
      </w:r>
      <w:r w:rsidRPr="008D11F5">
        <w:rPr>
          <w:rFonts w:ascii="Times New Roman" w:hAnsi="Times New Roman" w:cs="Times New Roman"/>
          <w:sz w:val="24"/>
          <w:szCs w:val="24"/>
          <w:lang w:val="en-US"/>
        </w:rPr>
        <w:t>I</w:t>
      </w:r>
      <w:r w:rsidRPr="008D11F5">
        <w:rPr>
          <w:rFonts w:ascii="Times New Roman" w:hAnsi="Times New Roman" w:cs="Times New Roman"/>
          <w:sz w:val="24"/>
          <w:szCs w:val="24"/>
        </w:rPr>
        <w:t xml:space="preserve"> и </w:t>
      </w:r>
      <w:r w:rsidRPr="008D11F5">
        <w:rPr>
          <w:rFonts w:ascii="Times New Roman" w:hAnsi="Times New Roman" w:cs="Times New Roman"/>
          <w:sz w:val="24"/>
          <w:szCs w:val="24"/>
          <w:lang w:val="en-US"/>
        </w:rPr>
        <w:t>II</w:t>
      </w:r>
      <w:r w:rsidRPr="008D11F5">
        <w:rPr>
          <w:rFonts w:ascii="Times New Roman" w:hAnsi="Times New Roman" w:cs="Times New Roman"/>
          <w:sz w:val="24"/>
          <w:szCs w:val="24"/>
        </w:rPr>
        <w:t xml:space="preserve"> класса, что является более высоким показателем, чем в образцах</w:t>
      </w:r>
      <w:r w:rsidRPr="008D11F5">
        <w:rPr>
          <w:rFonts w:ascii="Times New Roman" w:hAnsi="Times New Roman" w:cs="Times New Roman"/>
          <w:color w:val="000000"/>
          <w:sz w:val="24"/>
          <w:szCs w:val="24"/>
          <w:lang w:eastAsia="ru-RU"/>
        </w:rPr>
        <w:t xml:space="preserve"> почвогрунта 20-летнего захоронения</w:t>
      </w:r>
      <w:r w:rsidRPr="008D11F5">
        <w:rPr>
          <w:rFonts w:ascii="Times New Roman" w:hAnsi="Times New Roman" w:cs="Times New Roman"/>
          <w:sz w:val="24"/>
          <w:szCs w:val="24"/>
        </w:rPr>
        <w:t xml:space="preserve"> </w:t>
      </w:r>
      <w:r w:rsidRPr="008D11F5">
        <w:rPr>
          <w:rFonts w:ascii="Times New Roman" w:hAnsi="Times New Roman" w:cs="Times New Roman"/>
          <w:color w:val="000000"/>
          <w:sz w:val="24"/>
          <w:szCs w:val="24"/>
          <w:lang w:eastAsia="ru-RU"/>
        </w:rPr>
        <w:t>ТБО</w:t>
      </w:r>
      <w:r w:rsidRPr="008D11F5">
        <w:rPr>
          <w:rFonts w:ascii="Times New Roman" w:hAnsi="Times New Roman" w:cs="Times New Roman"/>
          <w:sz w:val="24"/>
          <w:szCs w:val="24"/>
        </w:rPr>
        <w:t xml:space="preserve">:  хром 9ПДК, медь 39ПДК, цинк 24ПДК, свинец 3ПДК. Хром и медь – тяжёлые металлы, относящиеся к </w:t>
      </w:r>
      <w:r w:rsidRPr="008D11F5">
        <w:rPr>
          <w:rFonts w:ascii="Times New Roman" w:hAnsi="Times New Roman" w:cs="Times New Roman"/>
          <w:sz w:val="24"/>
          <w:szCs w:val="24"/>
          <w:lang w:val="en-US"/>
        </w:rPr>
        <w:t>II</w:t>
      </w:r>
      <w:r w:rsidRPr="008D11F5">
        <w:rPr>
          <w:rFonts w:ascii="Times New Roman" w:hAnsi="Times New Roman" w:cs="Times New Roman"/>
          <w:sz w:val="24"/>
          <w:szCs w:val="24"/>
        </w:rPr>
        <w:t xml:space="preserve"> классу опасности, цинк и свинец – к </w:t>
      </w:r>
      <w:r w:rsidRPr="008D11F5">
        <w:rPr>
          <w:rFonts w:ascii="Times New Roman" w:hAnsi="Times New Roman" w:cs="Times New Roman"/>
          <w:sz w:val="24"/>
          <w:szCs w:val="24"/>
          <w:lang w:val="en-US"/>
        </w:rPr>
        <w:t>I</w:t>
      </w:r>
      <w:r w:rsidRPr="008D11F5">
        <w:rPr>
          <w:rFonts w:ascii="Times New Roman" w:hAnsi="Times New Roman" w:cs="Times New Roman"/>
          <w:sz w:val="24"/>
          <w:szCs w:val="24"/>
        </w:rPr>
        <w:t xml:space="preserve"> классу опасности. Результаты превышения ПДК в </w:t>
      </w:r>
      <w:r w:rsidR="00307F41" w:rsidRPr="008D11F5">
        <w:rPr>
          <w:rFonts w:ascii="Times New Roman" w:hAnsi="Times New Roman" w:cs="Times New Roman"/>
          <w:sz w:val="24"/>
          <w:szCs w:val="24"/>
        </w:rPr>
        <w:t>образцах представлены</w:t>
      </w:r>
      <w:r w:rsidRPr="008D11F5">
        <w:rPr>
          <w:rFonts w:ascii="Times New Roman" w:hAnsi="Times New Roman" w:cs="Times New Roman"/>
          <w:sz w:val="24"/>
          <w:szCs w:val="24"/>
        </w:rPr>
        <w:t xml:space="preserve"> на рис. </w:t>
      </w:r>
      <w:r w:rsidR="00307F41">
        <w:rPr>
          <w:rFonts w:ascii="Times New Roman" w:hAnsi="Times New Roman" w:cs="Times New Roman"/>
          <w:sz w:val="24"/>
          <w:szCs w:val="24"/>
        </w:rPr>
        <w:t>26</w:t>
      </w:r>
      <w:r w:rsidRPr="008D11F5">
        <w:rPr>
          <w:rFonts w:ascii="Times New Roman" w:hAnsi="Times New Roman" w:cs="Times New Roman"/>
          <w:sz w:val="24"/>
          <w:szCs w:val="24"/>
        </w:rPr>
        <w:t>.</w:t>
      </w:r>
    </w:p>
    <w:p w14:paraId="24AE593B" w14:textId="77777777"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p>
    <w:p w14:paraId="4FA1EA40" w14:textId="77777777" w:rsidR="004F3A50" w:rsidRPr="008D11F5" w:rsidRDefault="004F3A50" w:rsidP="004F3A50">
      <w:pPr>
        <w:keepNext/>
        <w:tabs>
          <w:tab w:val="left" w:pos="3180"/>
        </w:tabs>
        <w:spacing w:after="0" w:line="360" w:lineRule="auto"/>
        <w:jc w:val="center"/>
        <w:rPr>
          <w:rFonts w:ascii="Times New Roman" w:hAnsi="Times New Roman" w:cs="Times New Roman"/>
          <w:sz w:val="24"/>
          <w:szCs w:val="24"/>
        </w:rPr>
      </w:pPr>
      <w:r w:rsidRPr="008D11F5">
        <w:rPr>
          <w:rFonts w:ascii="Times New Roman" w:hAnsi="Times New Roman" w:cs="Times New Roman"/>
          <w:noProof/>
          <w:sz w:val="24"/>
          <w:szCs w:val="24"/>
          <w:lang w:eastAsia="ru-RU"/>
        </w:rPr>
        <w:drawing>
          <wp:inline distT="0" distB="0" distL="0" distR="0" wp14:anchorId="50ED2A10" wp14:editId="57DCB839">
            <wp:extent cx="5821680" cy="3731895"/>
            <wp:effectExtent l="0" t="0" r="7620" b="190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1A46D79" w14:textId="432AF89E" w:rsidR="004F3A50" w:rsidRPr="008D11F5" w:rsidRDefault="004F3A50" w:rsidP="004F3A50">
      <w:pPr>
        <w:spacing w:after="0" w:line="360" w:lineRule="auto"/>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Рис. </w:t>
      </w:r>
      <w:r w:rsidR="00822B40">
        <w:rPr>
          <w:rFonts w:ascii="Times New Roman" w:eastAsia="Calibri" w:hAnsi="Times New Roman" w:cs="Times New Roman"/>
          <w:sz w:val="24"/>
          <w:szCs w:val="24"/>
        </w:rPr>
        <w:t>31</w:t>
      </w:r>
      <w:r w:rsidRPr="00307F41">
        <w:rPr>
          <w:rFonts w:ascii="Times New Roman" w:eastAsia="Calibri" w:hAnsi="Times New Roman" w:cs="Times New Roman"/>
          <w:sz w:val="24"/>
          <w:szCs w:val="24"/>
        </w:rPr>
        <w:t>. Превышение ПДК тяжёлых металлов в почвогрунтах 20-летнего и 2-годичного захоронения ТБО</w:t>
      </w:r>
    </w:p>
    <w:p w14:paraId="6C0874B9" w14:textId="77777777" w:rsidR="004F3A50" w:rsidRPr="008D11F5" w:rsidRDefault="004F3A50" w:rsidP="004F3A50">
      <w:pPr>
        <w:spacing w:after="0" w:line="360" w:lineRule="auto"/>
        <w:rPr>
          <w:rFonts w:ascii="Times New Roman" w:eastAsia="Calibri" w:hAnsi="Times New Roman" w:cs="Times New Roman"/>
          <w:sz w:val="24"/>
          <w:szCs w:val="24"/>
        </w:rPr>
      </w:pPr>
    </w:p>
    <w:p w14:paraId="1B72DF23" w14:textId="1B8530C2" w:rsidR="004F3A50" w:rsidRPr="008D11F5" w:rsidRDefault="004F3A50" w:rsidP="004F3A50">
      <w:pPr>
        <w:tabs>
          <w:tab w:val="left" w:pos="3180"/>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Методом РФА определены концентрации тяжёлых металлов разных классов опасности во фракциях почвогрунт</w:t>
      </w:r>
      <w:r w:rsidR="007074D3" w:rsidRPr="008D11F5">
        <w:rPr>
          <w:rFonts w:ascii="Times New Roman" w:hAnsi="Times New Roman" w:cs="Times New Roman"/>
          <w:sz w:val="24"/>
          <w:szCs w:val="24"/>
        </w:rPr>
        <w:t xml:space="preserve">ов </w:t>
      </w:r>
      <w:r w:rsidRPr="008D11F5">
        <w:rPr>
          <w:rFonts w:ascii="Times New Roman" w:hAnsi="Times New Roman" w:cs="Times New Roman"/>
          <w:sz w:val="24"/>
          <w:szCs w:val="24"/>
        </w:rPr>
        <w:t xml:space="preserve">2-годичного захоронения ТБО (фракции с размером частиц от 2 до 0,05 мм). Результаты </w:t>
      </w:r>
      <w:r w:rsidR="007074D3" w:rsidRPr="008D11F5">
        <w:rPr>
          <w:rFonts w:ascii="Times New Roman" w:hAnsi="Times New Roman" w:cs="Times New Roman"/>
          <w:sz w:val="24"/>
          <w:szCs w:val="24"/>
        </w:rPr>
        <w:t xml:space="preserve">анализа </w:t>
      </w:r>
      <w:r w:rsidR="007074D3" w:rsidRPr="00307F41">
        <w:rPr>
          <w:rFonts w:ascii="Times New Roman" w:hAnsi="Times New Roman" w:cs="Times New Roman"/>
          <w:sz w:val="24"/>
          <w:szCs w:val="24"/>
        </w:rPr>
        <w:t>представлены</w:t>
      </w:r>
      <w:r w:rsidRPr="00307F41">
        <w:rPr>
          <w:rFonts w:ascii="Times New Roman" w:hAnsi="Times New Roman" w:cs="Times New Roman"/>
          <w:sz w:val="24"/>
          <w:szCs w:val="24"/>
        </w:rPr>
        <w:t xml:space="preserve"> на рис.</w:t>
      </w:r>
      <w:r w:rsidR="00307F41" w:rsidRPr="00307F41">
        <w:rPr>
          <w:rFonts w:ascii="Times New Roman" w:hAnsi="Times New Roman" w:cs="Times New Roman"/>
          <w:sz w:val="24"/>
          <w:szCs w:val="24"/>
          <w:lang w:val="en-US"/>
        </w:rPr>
        <w:t xml:space="preserve"> </w:t>
      </w:r>
      <w:r w:rsidR="00822B40">
        <w:rPr>
          <w:rFonts w:ascii="Times New Roman" w:hAnsi="Times New Roman" w:cs="Times New Roman"/>
          <w:sz w:val="24"/>
          <w:szCs w:val="24"/>
        </w:rPr>
        <w:t>32</w:t>
      </w:r>
      <w:r w:rsidRPr="00307F41">
        <w:rPr>
          <w:rFonts w:ascii="Times New Roman" w:hAnsi="Times New Roman" w:cs="Times New Roman"/>
          <w:sz w:val="24"/>
          <w:szCs w:val="24"/>
        </w:rPr>
        <w:t>,</w:t>
      </w:r>
      <w:r w:rsidR="00822B40">
        <w:rPr>
          <w:rFonts w:ascii="Times New Roman" w:hAnsi="Times New Roman" w:cs="Times New Roman"/>
          <w:sz w:val="24"/>
          <w:szCs w:val="24"/>
        </w:rPr>
        <w:t xml:space="preserve"> 33</w:t>
      </w:r>
      <w:r w:rsidRPr="00307F41">
        <w:rPr>
          <w:rFonts w:ascii="Times New Roman" w:hAnsi="Times New Roman" w:cs="Times New Roman"/>
          <w:sz w:val="24"/>
          <w:szCs w:val="24"/>
        </w:rPr>
        <w:t xml:space="preserve">, </w:t>
      </w:r>
      <w:r w:rsidR="00822B40">
        <w:rPr>
          <w:rFonts w:ascii="Times New Roman" w:hAnsi="Times New Roman" w:cs="Times New Roman"/>
          <w:sz w:val="24"/>
          <w:szCs w:val="24"/>
        </w:rPr>
        <w:t>24</w:t>
      </w:r>
      <w:r w:rsidRPr="00307F41">
        <w:rPr>
          <w:rFonts w:ascii="Times New Roman" w:hAnsi="Times New Roman" w:cs="Times New Roman"/>
          <w:sz w:val="24"/>
          <w:szCs w:val="24"/>
        </w:rPr>
        <w:t>.</w:t>
      </w:r>
    </w:p>
    <w:p w14:paraId="20E6F3FE" w14:textId="77777777" w:rsidR="004F3A50" w:rsidRPr="008D11F5" w:rsidRDefault="004F3A50" w:rsidP="004F3A50">
      <w:pPr>
        <w:tabs>
          <w:tab w:val="left" w:pos="3180"/>
        </w:tabs>
        <w:spacing w:after="0" w:line="360" w:lineRule="auto"/>
        <w:jc w:val="both"/>
        <w:rPr>
          <w:rFonts w:ascii="Times New Roman" w:hAnsi="Times New Roman" w:cs="Times New Roman"/>
          <w:sz w:val="24"/>
          <w:szCs w:val="24"/>
        </w:rPr>
      </w:pPr>
    </w:p>
    <w:p w14:paraId="572B2C8A" w14:textId="77777777" w:rsidR="004F3A50" w:rsidRPr="00307F41" w:rsidRDefault="004F3A50" w:rsidP="004F3A50">
      <w:pPr>
        <w:tabs>
          <w:tab w:val="left" w:pos="3180"/>
        </w:tabs>
        <w:spacing w:after="0" w:line="360" w:lineRule="auto"/>
        <w:jc w:val="center"/>
        <w:rPr>
          <w:rFonts w:ascii="Times New Roman" w:hAnsi="Times New Roman" w:cs="Times New Roman"/>
          <w:sz w:val="24"/>
          <w:szCs w:val="24"/>
        </w:rPr>
      </w:pPr>
      <w:r w:rsidRPr="00307F41">
        <w:rPr>
          <w:rFonts w:ascii="Times New Roman" w:hAnsi="Times New Roman" w:cs="Times New Roman"/>
          <w:noProof/>
          <w:color w:val="FF0000"/>
          <w:sz w:val="24"/>
          <w:szCs w:val="24"/>
          <w:lang w:eastAsia="ru-RU"/>
        </w:rPr>
        <w:lastRenderedPageBreak/>
        <w:drawing>
          <wp:inline distT="0" distB="0" distL="0" distR="0" wp14:anchorId="2DF3964E" wp14:editId="75035098">
            <wp:extent cx="5890437" cy="2243470"/>
            <wp:effectExtent l="0" t="0" r="0" b="444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E589F19" w14:textId="2C251A08" w:rsidR="004F3A50" w:rsidRPr="00307F41" w:rsidRDefault="004F3A50" w:rsidP="004F3A50">
      <w:pPr>
        <w:spacing w:after="0" w:line="256" w:lineRule="auto"/>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Рис. </w:t>
      </w:r>
      <w:r w:rsidR="00822B40">
        <w:rPr>
          <w:rFonts w:ascii="Times New Roman" w:eastAsia="Calibri" w:hAnsi="Times New Roman" w:cs="Times New Roman"/>
          <w:sz w:val="24"/>
          <w:szCs w:val="24"/>
        </w:rPr>
        <w:t>32</w:t>
      </w:r>
      <w:r w:rsidRPr="00307F41">
        <w:rPr>
          <w:rFonts w:ascii="Times New Roman" w:eastAsia="Calibri" w:hAnsi="Times New Roman" w:cs="Times New Roman"/>
          <w:sz w:val="24"/>
          <w:szCs w:val="24"/>
        </w:rPr>
        <w:t xml:space="preserve">. Концентрации тяжелых металлов I класса опасности в </w:t>
      </w:r>
      <w:r w:rsidR="007074D3" w:rsidRPr="00307F41">
        <w:rPr>
          <w:rFonts w:ascii="Times New Roman" w:eastAsia="Calibri" w:hAnsi="Times New Roman" w:cs="Times New Roman"/>
          <w:sz w:val="24"/>
          <w:szCs w:val="24"/>
        </w:rPr>
        <w:t>почвогрунтах 2</w:t>
      </w:r>
      <w:r w:rsidRPr="00307F41">
        <w:rPr>
          <w:rFonts w:ascii="Times New Roman" w:eastAsia="Calibri" w:hAnsi="Times New Roman" w:cs="Times New Roman"/>
          <w:sz w:val="24"/>
          <w:szCs w:val="24"/>
        </w:rPr>
        <w:t>-годичного захоронения ТБО, мг/кг</w:t>
      </w:r>
    </w:p>
    <w:p w14:paraId="18DC4A51" w14:textId="77777777" w:rsidR="004F3A50" w:rsidRPr="00307F41" w:rsidRDefault="004F3A50" w:rsidP="004F3A50">
      <w:pPr>
        <w:spacing w:after="0" w:line="256" w:lineRule="auto"/>
        <w:jc w:val="center"/>
        <w:rPr>
          <w:rFonts w:ascii="Times New Roman" w:eastAsia="Calibri" w:hAnsi="Times New Roman" w:cs="Times New Roman"/>
          <w:color w:val="0070C0"/>
          <w:sz w:val="24"/>
          <w:szCs w:val="24"/>
        </w:rPr>
      </w:pPr>
    </w:p>
    <w:p w14:paraId="561BBCCC" w14:textId="77777777" w:rsidR="004F3A50" w:rsidRPr="00307F41" w:rsidRDefault="004F3A50" w:rsidP="004F3A50">
      <w:pPr>
        <w:spacing w:after="0" w:line="256" w:lineRule="auto"/>
        <w:jc w:val="center"/>
        <w:rPr>
          <w:rFonts w:ascii="Times New Roman" w:eastAsia="Calibri" w:hAnsi="Times New Roman" w:cs="Times New Roman"/>
          <w:sz w:val="24"/>
          <w:szCs w:val="24"/>
        </w:rPr>
      </w:pPr>
    </w:p>
    <w:p w14:paraId="0126C0DE" w14:textId="77777777" w:rsidR="004F3A50" w:rsidRPr="00307F41" w:rsidRDefault="004F3A50" w:rsidP="004F3A50">
      <w:pPr>
        <w:keepNext/>
        <w:tabs>
          <w:tab w:val="left" w:pos="3180"/>
        </w:tabs>
        <w:spacing w:after="0" w:line="360" w:lineRule="auto"/>
        <w:jc w:val="center"/>
        <w:rPr>
          <w:rFonts w:ascii="Times New Roman" w:hAnsi="Times New Roman" w:cs="Times New Roman"/>
          <w:sz w:val="24"/>
          <w:szCs w:val="24"/>
        </w:rPr>
      </w:pPr>
      <w:r w:rsidRPr="00307F41">
        <w:rPr>
          <w:rFonts w:ascii="Times New Roman" w:hAnsi="Times New Roman" w:cs="Times New Roman"/>
          <w:noProof/>
          <w:sz w:val="24"/>
          <w:szCs w:val="24"/>
          <w:lang w:eastAsia="ru-RU"/>
        </w:rPr>
        <w:drawing>
          <wp:inline distT="0" distB="0" distL="0" distR="0" wp14:anchorId="66E96C86" wp14:editId="217364F1">
            <wp:extent cx="5837275" cy="2190307"/>
            <wp:effectExtent l="0" t="0" r="0" b="635"/>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6C1C78F" w14:textId="23B067C9" w:rsidR="004F3A50" w:rsidRPr="00307F41" w:rsidRDefault="004F3A50" w:rsidP="004F3A50">
      <w:pPr>
        <w:spacing w:after="0" w:line="256" w:lineRule="auto"/>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Рис. </w:t>
      </w:r>
      <w:r w:rsidR="00822B40">
        <w:rPr>
          <w:rFonts w:ascii="Times New Roman" w:eastAsia="Calibri" w:hAnsi="Times New Roman" w:cs="Times New Roman"/>
          <w:sz w:val="24"/>
          <w:szCs w:val="24"/>
        </w:rPr>
        <w:t>33</w:t>
      </w:r>
      <w:r w:rsidRPr="00307F41">
        <w:rPr>
          <w:rFonts w:ascii="Times New Roman" w:eastAsia="Calibri" w:hAnsi="Times New Roman" w:cs="Times New Roman"/>
          <w:sz w:val="24"/>
          <w:szCs w:val="24"/>
        </w:rPr>
        <w:t>. Концентрации ТМ I</w:t>
      </w:r>
      <w:r w:rsidRPr="00307F41">
        <w:rPr>
          <w:rFonts w:ascii="Times New Roman" w:eastAsia="Calibri" w:hAnsi="Times New Roman" w:cs="Times New Roman"/>
          <w:sz w:val="24"/>
          <w:szCs w:val="24"/>
          <w:lang w:val="en-US"/>
        </w:rPr>
        <w:t>I</w:t>
      </w:r>
      <w:r w:rsidRPr="00307F41">
        <w:rPr>
          <w:rFonts w:ascii="Times New Roman" w:eastAsia="Calibri" w:hAnsi="Times New Roman" w:cs="Times New Roman"/>
          <w:sz w:val="24"/>
          <w:szCs w:val="24"/>
        </w:rPr>
        <w:t xml:space="preserve"> класса опасности в образце 2-годичного захоронения ТБО, мг/кг</w:t>
      </w:r>
    </w:p>
    <w:p w14:paraId="13119AA9" w14:textId="77777777" w:rsidR="004F3A50" w:rsidRPr="00307F41" w:rsidRDefault="004F3A50" w:rsidP="004F3A50">
      <w:pPr>
        <w:spacing w:after="0" w:line="256" w:lineRule="auto"/>
        <w:jc w:val="center"/>
        <w:rPr>
          <w:rFonts w:ascii="Times New Roman" w:eastAsia="Calibri" w:hAnsi="Times New Roman" w:cs="Times New Roman"/>
          <w:b/>
          <w:sz w:val="24"/>
          <w:szCs w:val="24"/>
        </w:rPr>
      </w:pPr>
    </w:p>
    <w:p w14:paraId="2566FEF1" w14:textId="77777777" w:rsidR="004F3A50" w:rsidRPr="00307F41" w:rsidRDefault="004F3A50" w:rsidP="004F3A50">
      <w:pPr>
        <w:spacing w:after="0" w:line="256" w:lineRule="auto"/>
        <w:jc w:val="center"/>
        <w:rPr>
          <w:rFonts w:ascii="Times New Roman" w:eastAsia="Calibri" w:hAnsi="Times New Roman" w:cs="Times New Roman"/>
          <w:sz w:val="24"/>
          <w:szCs w:val="24"/>
        </w:rPr>
      </w:pPr>
    </w:p>
    <w:p w14:paraId="7B4F2A34" w14:textId="77777777" w:rsidR="004F3A50" w:rsidRPr="00307F41" w:rsidRDefault="004F3A50" w:rsidP="004F3A50">
      <w:pPr>
        <w:keepNext/>
        <w:tabs>
          <w:tab w:val="left" w:pos="3180"/>
        </w:tabs>
        <w:spacing w:after="0" w:line="360" w:lineRule="auto"/>
        <w:jc w:val="center"/>
        <w:rPr>
          <w:rFonts w:ascii="Times New Roman" w:hAnsi="Times New Roman" w:cs="Times New Roman"/>
          <w:sz w:val="24"/>
          <w:szCs w:val="24"/>
        </w:rPr>
      </w:pPr>
      <w:r w:rsidRPr="00307F41">
        <w:rPr>
          <w:rFonts w:ascii="Times New Roman" w:hAnsi="Times New Roman" w:cs="Times New Roman"/>
          <w:noProof/>
          <w:sz w:val="24"/>
          <w:szCs w:val="24"/>
          <w:lang w:eastAsia="ru-RU"/>
        </w:rPr>
        <w:drawing>
          <wp:inline distT="0" distB="0" distL="0" distR="0" wp14:anchorId="12E25A29" wp14:editId="0AD3E343">
            <wp:extent cx="5869172" cy="1998921"/>
            <wp:effectExtent l="0" t="0" r="0" b="190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713181C" w14:textId="277FEC0B" w:rsidR="004F3A50" w:rsidRPr="008D11F5" w:rsidRDefault="004F3A50" w:rsidP="004F3A50">
      <w:pPr>
        <w:spacing w:after="0" w:line="360" w:lineRule="auto"/>
        <w:jc w:val="center"/>
        <w:rPr>
          <w:rFonts w:ascii="Times New Roman" w:eastAsia="Calibri" w:hAnsi="Times New Roman" w:cs="Times New Roman"/>
          <w:sz w:val="24"/>
          <w:szCs w:val="24"/>
        </w:rPr>
      </w:pPr>
      <w:r w:rsidRPr="00307F41">
        <w:rPr>
          <w:rFonts w:ascii="Times New Roman" w:eastAsia="Calibri" w:hAnsi="Times New Roman" w:cs="Times New Roman"/>
          <w:sz w:val="24"/>
          <w:szCs w:val="24"/>
        </w:rPr>
        <w:t xml:space="preserve">Рис. </w:t>
      </w:r>
      <w:r w:rsidR="00822B40">
        <w:rPr>
          <w:rFonts w:ascii="Times New Roman" w:eastAsia="Calibri" w:hAnsi="Times New Roman" w:cs="Times New Roman"/>
          <w:sz w:val="24"/>
          <w:szCs w:val="24"/>
        </w:rPr>
        <w:t>34</w:t>
      </w:r>
      <w:r w:rsidRPr="00307F41">
        <w:rPr>
          <w:rFonts w:ascii="Times New Roman" w:eastAsia="Calibri" w:hAnsi="Times New Roman" w:cs="Times New Roman"/>
          <w:sz w:val="24"/>
          <w:szCs w:val="24"/>
        </w:rPr>
        <w:t>. Концентрации ТМ I</w:t>
      </w:r>
      <w:r w:rsidRPr="00307F41">
        <w:rPr>
          <w:rFonts w:ascii="Times New Roman" w:eastAsia="Calibri" w:hAnsi="Times New Roman" w:cs="Times New Roman"/>
          <w:sz w:val="24"/>
          <w:szCs w:val="24"/>
          <w:lang w:val="en-US"/>
        </w:rPr>
        <w:t>II</w:t>
      </w:r>
      <w:r w:rsidRPr="00307F41">
        <w:rPr>
          <w:rFonts w:ascii="Times New Roman" w:eastAsia="Calibri" w:hAnsi="Times New Roman" w:cs="Times New Roman"/>
          <w:sz w:val="24"/>
          <w:szCs w:val="24"/>
        </w:rPr>
        <w:t xml:space="preserve"> класса опасности в образце 2-годичного захоронения ТБО, мг/кг</w:t>
      </w:r>
    </w:p>
    <w:p w14:paraId="2290B088"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lastRenderedPageBreak/>
        <w:t>Были обнаружены следующие закономерности в отношении влияния размера частиц почвогрунтов на накопление тяжелых металлов в образцах, находившихся на свалке в течение 2 лет:</w:t>
      </w:r>
    </w:p>
    <w:p w14:paraId="23D11A63"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1. С уменьшением диаметра частиц наблюдается увеличение накопления марганца в образцах. Максимальное количество марганца (351 ррm) содержится в частицах мелкого размера (0,25-0,1 мм).</w:t>
      </w:r>
    </w:p>
    <w:p w14:paraId="27EE1EA9" w14:textId="77777777"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2. Фракции среднего размера (0,5-0,25 мм) имеют максимальную концентрацию цинка (919 ррm) и мышьяка (11 ррm), а в фракциях с размером частиц от 1-0,5 мм - максимальную концентрацию меди (151 ррm) и хрома (69 ррm).</w:t>
      </w:r>
    </w:p>
    <w:p w14:paraId="751AF2F0" w14:textId="77777777" w:rsidR="004F3A50" w:rsidRPr="008D11F5" w:rsidRDefault="004F3A50" w:rsidP="004F3A50">
      <w:pPr>
        <w:tabs>
          <w:tab w:val="left" w:pos="11766"/>
        </w:tabs>
        <w:spacing w:after="0" w:line="360" w:lineRule="auto"/>
        <w:ind w:firstLine="709"/>
        <w:jc w:val="both"/>
        <w:rPr>
          <w:rFonts w:ascii="Times New Roman" w:eastAsia="Calibri" w:hAnsi="Times New Roman" w:cs="Times New Roman"/>
          <w:color w:val="000000"/>
          <w:sz w:val="24"/>
          <w:szCs w:val="24"/>
          <w:lang w:eastAsia="ru-RU"/>
        </w:rPr>
      </w:pPr>
    </w:p>
    <w:p w14:paraId="615A7E3F" w14:textId="751D14BC" w:rsidR="004F3A50" w:rsidRPr="008D11F5" w:rsidRDefault="004F3A50" w:rsidP="004F3A50">
      <w:pPr>
        <w:spacing w:after="0" w:line="360" w:lineRule="auto"/>
        <w:ind w:firstLine="709"/>
        <w:rPr>
          <w:rFonts w:ascii="Times New Roman" w:hAnsi="Times New Roman" w:cs="Times New Roman"/>
          <w:b/>
          <w:sz w:val="24"/>
          <w:szCs w:val="24"/>
        </w:rPr>
      </w:pPr>
    </w:p>
    <w:p w14:paraId="77B16A47" w14:textId="6C471AE7" w:rsidR="004F3A50" w:rsidRPr="008D11F5" w:rsidRDefault="004F3A50" w:rsidP="004F3A50">
      <w:pPr>
        <w:spacing w:after="0" w:line="360" w:lineRule="auto"/>
        <w:ind w:firstLine="709"/>
        <w:rPr>
          <w:rFonts w:ascii="Times New Roman" w:hAnsi="Times New Roman" w:cs="Times New Roman"/>
          <w:b/>
          <w:sz w:val="24"/>
          <w:szCs w:val="24"/>
        </w:rPr>
      </w:pPr>
    </w:p>
    <w:p w14:paraId="7EE00C85" w14:textId="744D4D37" w:rsidR="004F3A50" w:rsidRPr="008D11F5" w:rsidRDefault="004F3A50" w:rsidP="004F3A50">
      <w:pPr>
        <w:spacing w:after="0" w:line="360" w:lineRule="auto"/>
        <w:ind w:firstLine="709"/>
        <w:rPr>
          <w:rFonts w:ascii="Times New Roman" w:hAnsi="Times New Roman" w:cs="Times New Roman"/>
          <w:b/>
          <w:sz w:val="24"/>
          <w:szCs w:val="24"/>
        </w:rPr>
      </w:pPr>
    </w:p>
    <w:p w14:paraId="54981D68" w14:textId="6AAD044F" w:rsidR="004F3A50" w:rsidRPr="008D11F5" w:rsidRDefault="004F3A50" w:rsidP="004F3A50">
      <w:pPr>
        <w:spacing w:after="0" w:line="360" w:lineRule="auto"/>
        <w:ind w:firstLine="709"/>
        <w:rPr>
          <w:rFonts w:ascii="Times New Roman" w:hAnsi="Times New Roman" w:cs="Times New Roman"/>
          <w:b/>
          <w:sz w:val="24"/>
          <w:szCs w:val="24"/>
        </w:rPr>
      </w:pPr>
    </w:p>
    <w:p w14:paraId="0A8B2943" w14:textId="17BAABA9" w:rsidR="004F3A50" w:rsidRPr="008D11F5" w:rsidRDefault="004F3A50" w:rsidP="004F3A50">
      <w:pPr>
        <w:spacing w:after="0" w:line="360" w:lineRule="auto"/>
        <w:ind w:firstLine="709"/>
        <w:rPr>
          <w:rFonts w:ascii="Times New Roman" w:hAnsi="Times New Roman" w:cs="Times New Roman"/>
          <w:b/>
          <w:sz w:val="24"/>
          <w:szCs w:val="24"/>
        </w:rPr>
      </w:pPr>
    </w:p>
    <w:p w14:paraId="6F582E56" w14:textId="62F42CD1" w:rsidR="004F3A50" w:rsidRDefault="004F3A50" w:rsidP="004F3A50">
      <w:pPr>
        <w:spacing w:after="0" w:line="360" w:lineRule="auto"/>
        <w:ind w:firstLine="709"/>
        <w:rPr>
          <w:rFonts w:ascii="Times New Roman" w:hAnsi="Times New Roman" w:cs="Times New Roman"/>
          <w:b/>
          <w:sz w:val="24"/>
          <w:szCs w:val="24"/>
        </w:rPr>
      </w:pPr>
    </w:p>
    <w:p w14:paraId="4C6841C4" w14:textId="56AFCEFF" w:rsidR="00307F41" w:rsidRDefault="00307F41" w:rsidP="004F3A50">
      <w:pPr>
        <w:spacing w:after="0" w:line="360" w:lineRule="auto"/>
        <w:ind w:firstLine="709"/>
        <w:rPr>
          <w:rFonts w:ascii="Times New Roman" w:hAnsi="Times New Roman" w:cs="Times New Roman"/>
          <w:b/>
          <w:sz w:val="24"/>
          <w:szCs w:val="24"/>
        </w:rPr>
      </w:pPr>
    </w:p>
    <w:p w14:paraId="31A501D3" w14:textId="2243D8CA" w:rsidR="00307F41" w:rsidRDefault="00307F41" w:rsidP="004F3A50">
      <w:pPr>
        <w:spacing w:after="0" w:line="360" w:lineRule="auto"/>
        <w:ind w:firstLine="709"/>
        <w:rPr>
          <w:rFonts w:ascii="Times New Roman" w:hAnsi="Times New Roman" w:cs="Times New Roman"/>
          <w:b/>
          <w:sz w:val="24"/>
          <w:szCs w:val="24"/>
        </w:rPr>
      </w:pPr>
    </w:p>
    <w:p w14:paraId="1FE08EC2" w14:textId="04D165FF" w:rsidR="00307F41" w:rsidRDefault="00307F41" w:rsidP="004F3A50">
      <w:pPr>
        <w:spacing w:after="0" w:line="360" w:lineRule="auto"/>
        <w:ind w:firstLine="709"/>
        <w:rPr>
          <w:rFonts w:ascii="Times New Roman" w:hAnsi="Times New Roman" w:cs="Times New Roman"/>
          <w:b/>
          <w:sz w:val="24"/>
          <w:szCs w:val="24"/>
        </w:rPr>
      </w:pPr>
    </w:p>
    <w:p w14:paraId="70429FFB" w14:textId="470050CD" w:rsidR="00307F41" w:rsidRDefault="00307F41" w:rsidP="004F3A50">
      <w:pPr>
        <w:spacing w:after="0" w:line="360" w:lineRule="auto"/>
        <w:ind w:firstLine="709"/>
        <w:rPr>
          <w:rFonts w:ascii="Times New Roman" w:hAnsi="Times New Roman" w:cs="Times New Roman"/>
          <w:b/>
          <w:sz w:val="24"/>
          <w:szCs w:val="24"/>
        </w:rPr>
      </w:pPr>
    </w:p>
    <w:p w14:paraId="7228A29C" w14:textId="1BF32838" w:rsidR="00307F41" w:rsidRDefault="00307F41" w:rsidP="004F3A50">
      <w:pPr>
        <w:spacing w:after="0" w:line="360" w:lineRule="auto"/>
        <w:ind w:firstLine="709"/>
        <w:rPr>
          <w:rFonts w:ascii="Times New Roman" w:hAnsi="Times New Roman" w:cs="Times New Roman"/>
          <w:b/>
          <w:sz w:val="24"/>
          <w:szCs w:val="24"/>
        </w:rPr>
      </w:pPr>
    </w:p>
    <w:p w14:paraId="5A5AB566" w14:textId="64EDE7B7" w:rsidR="00307F41" w:rsidRDefault="00307F41" w:rsidP="004F3A50">
      <w:pPr>
        <w:spacing w:after="0" w:line="360" w:lineRule="auto"/>
        <w:ind w:firstLine="709"/>
        <w:rPr>
          <w:rFonts w:ascii="Times New Roman" w:hAnsi="Times New Roman" w:cs="Times New Roman"/>
          <w:b/>
          <w:sz w:val="24"/>
          <w:szCs w:val="24"/>
        </w:rPr>
      </w:pPr>
    </w:p>
    <w:p w14:paraId="15DF3345" w14:textId="2EBEA51A" w:rsidR="00307F41" w:rsidRDefault="00307F41" w:rsidP="004F3A50">
      <w:pPr>
        <w:spacing w:after="0" w:line="360" w:lineRule="auto"/>
        <w:ind w:firstLine="709"/>
        <w:rPr>
          <w:rFonts w:ascii="Times New Roman" w:hAnsi="Times New Roman" w:cs="Times New Roman"/>
          <w:b/>
          <w:sz w:val="24"/>
          <w:szCs w:val="24"/>
        </w:rPr>
      </w:pPr>
    </w:p>
    <w:p w14:paraId="62D09169" w14:textId="76676778" w:rsidR="00307F41" w:rsidRDefault="00307F41" w:rsidP="004F3A50">
      <w:pPr>
        <w:spacing w:after="0" w:line="360" w:lineRule="auto"/>
        <w:ind w:firstLine="709"/>
        <w:rPr>
          <w:rFonts w:ascii="Times New Roman" w:hAnsi="Times New Roman" w:cs="Times New Roman"/>
          <w:b/>
          <w:sz w:val="24"/>
          <w:szCs w:val="24"/>
        </w:rPr>
      </w:pPr>
    </w:p>
    <w:p w14:paraId="77F9703C" w14:textId="3753A190" w:rsidR="00307F41" w:rsidRDefault="00307F41" w:rsidP="004F3A50">
      <w:pPr>
        <w:spacing w:after="0" w:line="360" w:lineRule="auto"/>
        <w:ind w:firstLine="709"/>
        <w:rPr>
          <w:rFonts w:ascii="Times New Roman" w:hAnsi="Times New Roman" w:cs="Times New Roman"/>
          <w:b/>
          <w:sz w:val="24"/>
          <w:szCs w:val="24"/>
        </w:rPr>
      </w:pPr>
    </w:p>
    <w:p w14:paraId="1E69DD38" w14:textId="5E5860E5" w:rsidR="00307F41" w:rsidRDefault="00307F41" w:rsidP="004F3A50">
      <w:pPr>
        <w:spacing w:after="0" w:line="360" w:lineRule="auto"/>
        <w:ind w:firstLine="709"/>
        <w:rPr>
          <w:rFonts w:ascii="Times New Roman" w:hAnsi="Times New Roman" w:cs="Times New Roman"/>
          <w:b/>
          <w:sz w:val="24"/>
          <w:szCs w:val="24"/>
        </w:rPr>
      </w:pPr>
    </w:p>
    <w:p w14:paraId="7F8A09D4" w14:textId="6DA805A5" w:rsidR="00307F41" w:rsidRDefault="00307F41" w:rsidP="004F3A50">
      <w:pPr>
        <w:spacing w:after="0" w:line="360" w:lineRule="auto"/>
        <w:ind w:firstLine="709"/>
        <w:rPr>
          <w:rFonts w:ascii="Times New Roman" w:hAnsi="Times New Roman" w:cs="Times New Roman"/>
          <w:b/>
          <w:sz w:val="24"/>
          <w:szCs w:val="24"/>
        </w:rPr>
      </w:pPr>
    </w:p>
    <w:p w14:paraId="61ED800D" w14:textId="6F566F53" w:rsidR="00307F41" w:rsidRDefault="00307F41" w:rsidP="004F3A50">
      <w:pPr>
        <w:spacing w:after="0" w:line="360" w:lineRule="auto"/>
        <w:ind w:firstLine="709"/>
        <w:rPr>
          <w:rFonts w:ascii="Times New Roman" w:hAnsi="Times New Roman" w:cs="Times New Roman"/>
          <w:b/>
          <w:sz w:val="24"/>
          <w:szCs w:val="24"/>
        </w:rPr>
      </w:pPr>
    </w:p>
    <w:p w14:paraId="61F9C5FA" w14:textId="462CE75B" w:rsidR="00307F41" w:rsidRDefault="00307F41" w:rsidP="004F3A50">
      <w:pPr>
        <w:spacing w:after="0" w:line="360" w:lineRule="auto"/>
        <w:ind w:firstLine="709"/>
        <w:rPr>
          <w:rFonts w:ascii="Times New Roman" w:hAnsi="Times New Roman" w:cs="Times New Roman"/>
          <w:b/>
          <w:sz w:val="24"/>
          <w:szCs w:val="24"/>
        </w:rPr>
      </w:pPr>
    </w:p>
    <w:p w14:paraId="43B4583D" w14:textId="78A9EF41" w:rsidR="00307F41" w:rsidRDefault="00307F41" w:rsidP="004F3A50">
      <w:pPr>
        <w:spacing w:after="0" w:line="360" w:lineRule="auto"/>
        <w:ind w:firstLine="709"/>
        <w:rPr>
          <w:rFonts w:ascii="Times New Roman" w:hAnsi="Times New Roman" w:cs="Times New Roman"/>
          <w:b/>
          <w:sz w:val="24"/>
          <w:szCs w:val="24"/>
        </w:rPr>
      </w:pPr>
    </w:p>
    <w:p w14:paraId="2A4C7B50" w14:textId="77777777" w:rsidR="00307F41" w:rsidRPr="008D11F5" w:rsidRDefault="00307F41" w:rsidP="004F3A50">
      <w:pPr>
        <w:spacing w:after="0" w:line="360" w:lineRule="auto"/>
        <w:ind w:firstLine="709"/>
        <w:rPr>
          <w:rFonts w:ascii="Times New Roman" w:hAnsi="Times New Roman" w:cs="Times New Roman"/>
          <w:b/>
          <w:sz w:val="24"/>
          <w:szCs w:val="24"/>
        </w:rPr>
      </w:pPr>
    </w:p>
    <w:p w14:paraId="1F75A9B0" w14:textId="7FFB77BC" w:rsidR="004F3A50" w:rsidRPr="008D11F5" w:rsidRDefault="004F3A50" w:rsidP="004F3A50">
      <w:pPr>
        <w:spacing w:after="0" w:line="360" w:lineRule="auto"/>
        <w:ind w:firstLine="709"/>
        <w:rPr>
          <w:rFonts w:ascii="Times New Roman" w:hAnsi="Times New Roman" w:cs="Times New Roman"/>
          <w:b/>
          <w:sz w:val="24"/>
          <w:szCs w:val="24"/>
        </w:rPr>
      </w:pPr>
    </w:p>
    <w:p w14:paraId="6D2D6D57" w14:textId="02C8A12A" w:rsidR="004F3A50" w:rsidRPr="008D11F5" w:rsidRDefault="004F3A50" w:rsidP="004F3A50">
      <w:pPr>
        <w:spacing w:after="0" w:line="360" w:lineRule="auto"/>
        <w:ind w:firstLine="709"/>
        <w:rPr>
          <w:rFonts w:ascii="Times New Roman" w:hAnsi="Times New Roman" w:cs="Times New Roman"/>
          <w:b/>
          <w:sz w:val="24"/>
          <w:szCs w:val="24"/>
        </w:rPr>
      </w:pPr>
    </w:p>
    <w:p w14:paraId="65DB73CA" w14:textId="2EF5FAAE" w:rsidR="004F3A50" w:rsidRPr="008D11F5" w:rsidRDefault="004F3A50" w:rsidP="004F3A50">
      <w:pPr>
        <w:spacing w:after="0" w:line="360" w:lineRule="auto"/>
        <w:ind w:firstLine="709"/>
        <w:rPr>
          <w:rFonts w:ascii="Times New Roman" w:hAnsi="Times New Roman" w:cs="Times New Roman"/>
          <w:b/>
          <w:sz w:val="24"/>
          <w:szCs w:val="24"/>
        </w:rPr>
      </w:pPr>
    </w:p>
    <w:p w14:paraId="0CA4C681" w14:textId="28600C38" w:rsidR="004F3A50" w:rsidRPr="008D11F5" w:rsidRDefault="004F3A50" w:rsidP="004F3A50">
      <w:pPr>
        <w:spacing w:after="0" w:line="360" w:lineRule="auto"/>
        <w:ind w:firstLine="709"/>
        <w:rPr>
          <w:rFonts w:ascii="Times New Roman" w:hAnsi="Times New Roman" w:cs="Times New Roman"/>
          <w:b/>
          <w:sz w:val="24"/>
          <w:szCs w:val="24"/>
        </w:rPr>
      </w:pPr>
    </w:p>
    <w:p w14:paraId="63A3F9CE" w14:textId="3C97F1E3" w:rsidR="004F3A50" w:rsidRDefault="004F3A50" w:rsidP="00307F41">
      <w:pPr>
        <w:pStyle w:val="1"/>
      </w:pPr>
      <w:bookmarkStart w:id="106" w:name="_Toc134824381"/>
      <w:r w:rsidRPr="008D11F5">
        <w:lastRenderedPageBreak/>
        <w:t>Глава 4. Подвижные формы химических элементов</w:t>
      </w:r>
      <w:bookmarkEnd w:id="106"/>
    </w:p>
    <w:p w14:paraId="2C276503" w14:textId="77777777" w:rsidR="00831A8A" w:rsidRPr="00831A8A" w:rsidRDefault="00831A8A" w:rsidP="00831A8A"/>
    <w:p w14:paraId="24B33279" w14:textId="532378B7" w:rsidR="004F3A50" w:rsidRPr="008D11F5" w:rsidRDefault="004F3A50" w:rsidP="00307F41">
      <w:pPr>
        <w:pStyle w:val="2"/>
      </w:pPr>
      <w:bookmarkStart w:id="107" w:name="_Toc134824382"/>
      <w:r w:rsidRPr="008D11F5">
        <w:t>4.1. Водная почвенная вытяжка</w:t>
      </w:r>
      <w:bookmarkEnd w:id="107"/>
    </w:p>
    <w:p w14:paraId="09A40F3F" w14:textId="06F8AE5C"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Водная вытяжка </w:t>
      </w:r>
      <w:r w:rsidR="006E7E0D">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представляет собой сложную систему, которая содержит в себе органические и неорганические соединения, микроорганизмы, токсичные металлы и другие загрязнители. Химический состав данной системы может сильно отличаться в различных странах в зависимости от местных условий эксплуатации свалок и уровня загрязнения окружающей среды. Концентрации химических элементов в водных вытяжках </w:t>
      </w:r>
      <w:r w:rsidR="006E7E0D">
        <w:rPr>
          <w:rFonts w:ascii="Times New Roman" w:hAnsi="Times New Roman" w:cs="Times New Roman"/>
          <w:sz w:val="24"/>
          <w:szCs w:val="24"/>
        </w:rPr>
        <w:t xml:space="preserve">почвогрунтов </w:t>
      </w:r>
      <w:r w:rsidRPr="008D11F5">
        <w:rPr>
          <w:rFonts w:ascii="Times New Roman" w:hAnsi="Times New Roman" w:cs="Times New Roman"/>
          <w:sz w:val="24"/>
          <w:szCs w:val="24"/>
        </w:rPr>
        <w:t>могут значительно варьироваться в зависимости от места их происхождения, возраста свалки, состава отходов и других факторов.</w:t>
      </w:r>
    </w:p>
    <w:p w14:paraId="75E99BB5" w14:textId="1C440124" w:rsidR="004F3A50" w:rsidRPr="00307F41"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Согласно исследованию, проведенному в США, химический состав водной вытяжки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 xml:space="preserve">включает в себя высокие концентрации токсичных металлов, таких как свинец и кадмий, а также высокую кислотность и высокую концентрацию органических </w:t>
      </w:r>
      <w:r w:rsidRPr="00307F41">
        <w:rPr>
          <w:rFonts w:ascii="Times New Roman" w:hAnsi="Times New Roman" w:cs="Times New Roman"/>
          <w:sz w:val="24"/>
          <w:szCs w:val="24"/>
        </w:rPr>
        <w:t>соединений. Содержание свинца (Pb) в водных вытяжках свалки в США колебалось от 0,2 до 290 мкг/л (ATSDR, 2017).</w:t>
      </w:r>
    </w:p>
    <w:p w14:paraId="1E0754F5" w14:textId="76CDE648" w:rsidR="004F3A50" w:rsidRPr="008D11F5" w:rsidRDefault="004F3A50" w:rsidP="004F3A50">
      <w:pPr>
        <w:spacing w:after="0" w:line="360" w:lineRule="auto"/>
        <w:ind w:firstLine="709"/>
        <w:jc w:val="both"/>
        <w:rPr>
          <w:rFonts w:ascii="Times New Roman" w:hAnsi="Times New Roman" w:cs="Times New Roman"/>
          <w:sz w:val="24"/>
          <w:szCs w:val="24"/>
        </w:rPr>
      </w:pPr>
      <w:r w:rsidRPr="00307F41">
        <w:rPr>
          <w:rFonts w:ascii="Times New Roman" w:hAnsi="Times New Roman" w:cs="Times New Roman"/>
          <w:sz w:val="24"/>
          <w:szCs w:val="24"/>
        </w:rPr>
        <w:t xml:space="preserve">В Канаде, исследования показали, что химический состав водной вытяжки </w:t>
      </w:r>
      <w:r w:rsidR="006E7E0D" w:rsidRPr="00307F41">
        <w:rPr>
          <w:rFonts w:ascii="Times New Roman" w:hAnsi="Times New Roman" w:cs="Times New Roman"/>
          <w:sz w:val="24"/>
          <w:szCs w:val="24"/>
        </w:rPr>
        <w:t xml:space="preserve">почвогрунтов </w:t>
      </w:r>
      <w:r w:rsidRPr="00307F41">
        <w:rPr>
          <w:rFonts w:ascii="Times New Roman" w:hAnsi="Times New Roman" w:cs="Times New Roman"/>
          <w:sz w:val="24"/>
          <w:szCs w:val="24"/>
        </w:rPr>
        <w:t>также содержит высокие концентрации токсичных металлов, таких как медь и цинк, а также высокую концентрацию органических соединений, таких как бензол и толуол. Концентрация железа (Fe) в вытяжках свалки в Канаде составляла от 0,2 до 159 мг/л (Chen</w:t>
      </w:r>
      <w:r w:rsidR="00307F41" w:rsidRPr="00307F41">
        <w:rPr>
          <w:rFonts w:ascii="Times New Roman" w:hAnsi="Times New Roman" w:cs="Times New Roman"/>
          <w:sz w:val="24"/>
          <w:szCs w:val="24"/>
        </w:rPr>
        <w:t xml:space="preserve">, </w:t>
      </w:r>
      <w:r w:rsidRPr="00307F41">
        <w:rPr>
          <w:rFonts w:ascii="Times New Roman" w:hAnsi="Times New Roman" w:cs="Times New Roman"/>
          <w:sz w:val="24"/>
          <w:szCs w:val="24"/>
        </w:rPr>
        <w:t>2016).</w:t>
      </w:r>
    </w:p>
    <w:p w14:paraId="1A530B8E" w14:textId="1E099056"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В Китае, исследование показало, что химический состав водной вытяжки </w:t>
      </w:r>
      <w:r w:rsidR="006E7E0D">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также содержит высокие концентрации токсичных металлов, а также высокую концентрацию органических соединений, таких как бензол, толуол и ксилол. В водных вытяжках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в Пекине содержание меди (Cu) и цинка (Zn) составляло соответственно от 0,003 до 0,174 мг/л и от 0,001 до 0,278 мг/л (</w:t>
      </w:r>
      <w:r w:rsidRPr="00307F41">
        <w:rPr>
          <w:rFonts w:ascii="Times New Roman" w:hAnsi="Times New Roman" w:cs="Times New Roman"/>
          <w:sz w:val="24"/>
          <w:szCs w:val="24"/>
        </w:rPr>
        <w:t>Zhou, 2017).</w:t>
      </w:r>
    </w:p>
    <w:p w14:paraId="7EEF042C" w14:textId="0E5013F2" w:rsidR="004F3A50" w:rsidRPr="008D11F5" w:rsidRDefault="004F3A50" w:rsidP="004F3A50">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Согласно исследованию, проведенному в Японии, химический состав водной вытяжки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включает в себя высокие концентрации токсичных металлов, таких как свинец и кадмий, а также высокую кислотность и высокую концентрацию органических сое</w:t>
      </w:r>
      <w:r w:rsidRPr="00307F41">
        <w:rPr>
          <w:rFonts w:ascii="Times New Roman" w:hAnsi="Times New Roman" w:cs="Times New Roman"/>
          <w:sz w:val="24"/>
          <w:szCs w:val="24"/>
        </w:rPr>
        <w:t>динений (Sakai</w:t>
      </w:r>
      <w:r w:rsidR="00307F41" w:rsidRPr="00307F41">
        <w:rPr>
          <w:rFonts w:ascii="Times New Roman" w:hAnsi="Times New Roman" w:cs="Times New Roman"/>
          <w:sz w:val="24"/>
          <w:szCs w:val="24"/>
        </w:rPr>
        <w:t xml:space="preserve">, </w:t>
      </w:r>
      <w:r w:rsidRPr="00307F41">
        <w:rPr>
          <w:rFonts w:ascii="Times New Roman" w:hAnsi="Times New Roman" w:cs="Times New Roman"/>
          <w:sz w:val="24"/>
          <w:szCs w:val="24"/>
        </w:rPr>
        <w:t>2018).</w:t>
      </w:r>
    </w:p>
    <w:p w14:paraId="77268ABF" w14:textId="7E5AEBDE" w:rsidR="004F3A50" w:rsidRPr="008D11F5" w:rsidRDefault="004F3A50" w:rsidP="00831A8A">
      <w:pPr>
        <w:spacing w:after="0" w:line="360" w:lineRule="auto"/>
        <w:ind w:firstLine="709"/>
        <w:jc w:val="both"/>
        <w:rPr>
          <w:rFonts w:ascii="Times New Roman" w:hAnsi="Times New Roman" w:cs="Times New Roman"/>
          <w:sz w:val="24"/>
          <w:szCs w:val="24"/>
          <w:highlight w:val="yellow"/>
        </w:rPr>
      </w:pPr>
      <w:r w:rsidRPr="008D11F5">
        <w:rPr>
          <w:rFonts w:ascii="Times New Roman" w:hAnsi="Times New Roman" w:cs="Times New Roman"/>
          <w:sz w:val="24"/>
          <w:szCs w:val="24"/>
        </w:rPr>
        <w:t xml:space="preserve">В Европе, согласно исследованию, проведенному в Германии, химический состав водной вытяжки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 xml:space="preserve">также содержит токсичные металлы, такие как медь и цинк, а также высокую концентрацию органических соединений, таких как бензол и толуол. В Германии содержание хрома (Cr), меди (Cu), свинца (Pb) и цинка (Zn) в вытяжках свалки колебалось от 0,001 до 2,05 мг/л, от 0,003 до 0,190 мг/л, от 0,001 до 0,168 мг/л и от 0,002 до 4,43 мг/л </w:t>
      </w:r>
      <w:r w:rsidRPr="00307F41">
        <w:rPr>
          <w:rFonts w:ascii="Times New Roman" w:hAnsi="Times New Roman" w:cs="Times New Roman"/>
          <w:sz w:val="24"/>
          <w:szCs w:val="24"/>
        </w:rPr>
        <w:t>соответственно (Bartke, 2019).</w:t>
      </w:r>
    </w:p>
    <w:p w14:paraId="1CA5C929" w14:textId="3E0C25FE" w:rsidR="004F3A50" w:rsidRPr="008D11F5" w:rsidRDefault="004F3A50" w:rsidP="00307F41">
      <w:pPr>
        <w:spacing w:after="0" w:line="360" w:lineRule="auto"/>
        <w:ind w:firstLine="709"/>
        <w:jc w:val="right"/>
        <w:rPr>
          <w:rFonts w:ascii="Times New Roman" w:hAnsi="Times New Roman" w:cs="Times New Roman"/>
          <w:sz w:val="24"/>
          <w:szCs w:val="24"/>
        </w:rPr>
      </w:pPr>
      <w:r w:rsidRPr="00307F41">
        <w:rPr>
          <w:rFonts w:ascii="Times New Roman" w:hAnsi="Times New Roman" w:cs="Times New Roman"/>
          <w:sz w:val="24"/>
          <w:szCs w:val="24"/>
        </w:rPr>
        <w:lastRenderedPageBreak/>
        <w:t>Таблица</w:t>
      </w:r>
      <w:r w:rsidR="00307F41" w:rsidRPr="00307F41">
        <w:rPr>
          <w:rFonts w:ascii="Times New Roman" w:hAnsi="Times New Roman" w:cs="Times New Roman"/>
          <w:sz w:val="24"/>
          <w:szCs w:val="24"/>
        </w:rPr>
        <w:t xml:space="preserve"> 18</w:t>
      </w:r>
      <w:r w:rsidRPr="00307F41">
        <w:rPr>
          <w:rFonts w:ascii="Times New Roman" w:hAnsi="Times New Roman" w:cs="Times New Roman"/>
          <w:sz w:val="24"/>
          <w:szCs w:val="24"/>
        </w:rPr>
        <w:t>. Интервалы концентрации химических элементов в водной вытяжке почвогрунтов в разных странах</w:t>
      </w:r>
    </w:p>
    <w:tbl>
      <w:tblPr>
        <w:tblStyle w:val="a5"/>
        <w:tblW w:w="9351" w:type="dxa"/>
        <w:tblLook w:val="04A0" w:firstRow="1" w:lastRow="0" w:firstColumn="1" w:lastColumn="0" w:noHBand="0" w:noVBand="1"/>
      </w:tblPr>
      <w:tblGrid>
        <w:gridCol w:w="3525"/>
        <w:gridCol w:w="3165"/>
        <w:gridCol w:w="2661"/>
      </w:tblGrid>
      <w:tr w:rsidR="004F3A50" w:rsidRPr="008D11F5" w14:paraId="7860143E" w14:textId="77777777" w:rsidTr="00831A8A">
        <w:tc>
          <w:tcPr>
            <w:tcW w:w="0" w:type="auto"/>
            <w:hideMark/>
          </w:tcPr>
          <w:p w14:paraId="1F22E278" w14:textId="77777777" w:rsidR="004F3A50" w:rsidRPr="00307F41" w:rsidRDefault="004F3A50" w:rsidP="004F3A50">
            <w:pPr>
              <w:jc w:val="center"/>
              <w:rPr>
                <w:rFonts w:ascii="Times New Roman" w:eastAsia="Times New Roman" w:hAnsi="Times New Roman" w:cs="Times New Roman"/>
                <w:bCs/>
                <w:sz w:val="24"/>
                <w:szCs w:val="24"/>
                <w:lang w:eastAsia="ru-RU"/>
              </w:rPr>
            </w:pPr>
            <w:r w:rsidRPr="00307F41">
              <w:rPr>
                <w:rFonts w:ascii="Times New Roman" w:eastAsia="Times New Roman" w:hAnsi="Times New Roman" w:cs="Times New Roman"/>
                <w:bCs/>
                <w:sz w:val="24"/>
                <w:szCs w:val="24"/>
                <w:lang w:eastAsia="ru-RU"/>
              </w:rPr>
              <w:t>Страна</w:t>
            </w:r>
          </w:p>
        </w:tc>
        <w:tc>
          <w:tcPr>
            <w:tcW w:w="0" w:type="auto"/>
            <w:hideMark/>
          </w:tcPr>
          <w:p w14:paraId="1856CE64" w14:textId="77777777" w:rsidR="004F3A50" w:rsidRPr="00307F41" w:rsidRDefault="004F3A50" w:rsidP="004F3A50">
            <w:pPr>
              <w:jc w:val="center"/>
              <w:rPr>
                <w:rFonts w:ascii="Times New Roman" w:eastAsia="Times New Roman" w:hAnsi="Times New Roman" w:cs="Times New Roman"/>
                <w:bCs/>
                <w:sz w:val="24"/>
                <w:szCs w:val="24"/>
                <w:lang w:eastAsia="ru-RU"/>
              </w:rPr>
            </w:pPr>
            <w:r w:rsidRPr="00307F41">
              <w:rPr>
                <w:rFonts w:ascii="Times New Roman" w:eastAsia="Times New Roman" w:hAnsi="Times New Roman" w:cs="Times New Roman"/>
                <w:bCs/>
                <w:sz w:val="24"/>
                <w:szCs w:val="24"/>
                <w:lang w:eastAsia="ru-RU"/>
              </w:rPr>
              <w:t>Химический элемент</w:t>
            </w:r>
          </w:p>
        </w:tc>
        <w:tc>
          <w:tcPr>
            <w:tcW w:w="2661" w:type="dxa"/>
            <w:hideMark/>
          </w:tcPr>
          <w:p w14:paraId="5538A007" w14:textId="77777777" w:rsidR="004F3A50" w:rsidRPr="00307F41" w:rsidRDefault="004F3A50" w:rsidP="004F3A50">
            <w:pPr>
              <w:jc w:val="center"/>
              <w:rPr>
                <w:rFonts w:ascii="Times New Roman" w:eastAsia="Times New Roman" w:hAnsi="Times New Roman" w:cs="Times New Roman"/>
                <w:bCs/>
                <w:sz w:val="24"/>
                <w:szCs w:val="24"/>
                <w:lang w:eastAsia="ru-RU"/>
              </w:rPr>
            </w:pPr>
            <w:r w:rsidRPr="00307F41">
              <w:rPr>
                <w:rFonts w:ascii="Times New Roman" w:eastAsia="Times New Roman" w:hAnsi="Times New Roman" w:cs="Times New Roman"/>
                <w:bCs/>
                <w:sz w:val="24"/>
                <w:szCs w:val="24"/>
                <w:lang w:eastAsia="ru-RU"/>
              </w:rPr>
              <w:t>Концентрация (мг/л)</w:t>
            </w:r>
          </w:p>
        </w:tc>
      </w:tr>
      <w:tr w:rsidR="004F3A50" w:rsidRPr="008D11F5" w14:paraId="6F0CFFDC" w14:textId="77777777" w:rsidTr="00831A8A">
        <w:tc>
          <w:tcPr>
            <w:tcW w:w="0" w:type="auto"/>
            <w:hideMark/>
          </w:tcPr>
          <w:p w14:paraId="18F5775A"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США</w:t>
            </w:r>
          </w:p>
        </w:tc>
        <w:tc>
          <w:tcPr>
            <w:tcW w:w="0" w:type="auto"/>
            <w:hideMark/>
          </w:tcPr>
          <w:p w14:paraId="1BF06FAB"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Pb</w:t>
            </w:r>
          </w:p>
        </w:tc>
        <w:tc>
          <w:tcPr>
            <w:tcW w:w="2661" w:type="dxa"/>
            <w:hideMark/>
          </w:tcPr>
          <w:p w14:paraId="71F8C0E5"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0,2 - 290</w:t>
            </w:r>
          </w:p>
        </w:tc>
      </w:tr>
      <w:tr w:rsidR="004F3A50" w:rsidRPr="008D11F5" w14:paraId="45AD02E7" w14:textId="77777777" w:rsidTr="00831A8A">
        <w:tc>
          <w:tcPr>
            <w:tcW w:w="0" w:type="auto"/>
            <w:hideMark/>
          </w:tcPr>
          <w:p w14:paraId="60C07FB3"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Канада</w:t>
            </w:r>
          </w:p>
        </w:tc>
        <w:tc>
          <w:tcPr>
            <w:tcW w:w="0" w:type="auto"/>
            <w:hideMark/>
          </w:tcPr>
          <w:p w14:paraId="53EFDBB4"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Fe</w:t>
            </w:r>
          </w:p>
        </w:tc>
        <w:tc>
          <w:tcPr>
            <w:tcW w:w="2661" w:type="dxa"/>
            <w:hideMark/>
          </w:tcPr>
          <w:p w14:paraId="33CC74E3"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0,2 - 159</w:t>
            </w:r>
          </w:p>
        </w:tc>
      </w:tr>
      <w:tr w:rsidR="004F3A50" w:rsidRPr="008D11F5" w14:paraId="0E6E7678" w14:textId="77777777" w:rsidTr="00831A8A">
        <w:tc>
          <w:tcPr>
            <w:tcW w:w="0" w:type="auto"/>
            <w:vMerge w:val="restart"/>
            <w:hideMark/>
          </w:tcPr>
          <w:p w14:paraId="19553AFA"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Китай</w:t>
            </w:r>
          </w:p>
          <w:p w14:paraId="75C4413D"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hideMark/>
          </w:tcPr>
          <w:p w14:paraId="0507B8C0"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Cu</w:t>
            </w:r>
          </w:p>
        </w:tc>
        <w:tc>
          <w:tcPr>
            <w:tcW w:w="2661" w:type="dxa"/>
            <w:hideMark/>
          </w:tcPr>
          <w:p w14:paraId="14474D55"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0,003 - 0,174</w:t>
            </w:r>
          </w:p>
        </w:tc>
      </w:tr>
      <w:tr w:rsidR="004F3A50" w:rsidRPr="008D11F5" w14:paraId="3DAF28A4" w14:textId="77777777" w:rsidTr="00831A8A">
        <w:tc>
          <w:tcPr>
            <w:tcW w:w="0" w:type="auto"/>
            <w:vMerge/>
            <w:hideMark/>
          </w:tcPr>
          <w:p w14:paraId="3EC3A319"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hideMark/>
          </w:tcPr>
          <w:p w14:paraId="7254D730"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Zn</w:t>
            </w:r>
          </w:p>
        </w:tc>
        <w:tc>
          <w:tcPr>
            <w:tcW w:w="2661" w:type="dxa"/>
            <w:hideMark/>
          </w:tcPr>
          <w:p w14:paraId="3BD035DD"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0,001 - 0,278</w:t>
            </w:r>
          </w:p>
        </w:tc>
      </w:tr>
      <w:tr w:rsidR="004F3A50" w:rsidRPr="008D11F5" w14:paraId="7E24BCA4" w14:textId="77777777" w:rsidTr="00831A8A">
        <w:tc>
          <w:tcPr>
            <w:tcW w:w="0" w:type="auto"/>
            <w:vMerge w:val="restart"/>
            <w:hideMark/>
          </w:tcPr>
          <w:p w14:paraId="03B6EEC1" w14:textId="77777777" w:rsidR="004F3A50" w:rsidRPr="008D11F5" w:rsidRDefault="004F3A50" w:rsidP="004F3A50">
            <w:pPr>
              <w:rPr>
                <w:rFonts w:ascii="Times New Roman" w:eastAsia="Times New Roman" w:hAnsi="Times New Roman" w:cs="Times New Roman"/>
                <w:sz w:val="24"/>
                <w:szCs w:val="24"/>
                <w:lang w:val="en-US" w:eastAsia="ru-RU"/>
              </w:rPr>
            </w:pPr>
            <w:r w:rsidRPr="008D11F5">
              <w:rPr>
                <w:rFonts w:ascii="Times New Roman" w:eastAsia="Times New Roman" w:hAnsi="Times New Roman" w:cs="Times New Roman"/>
                <w:sz w:val="24"/>
                <w:szCs w:val="24"/>
                <w:lang w:eastAsia="ru-RU"/>
              </w:rPr>
              <w:t>Япония</w:t>
            </w:r>
            <w:r w:rsidRPr="008D11F5">
              <w:rPr>
                <w:rFonts w:ascii="Times New Roman" w:eastAsia="Times New Roman" w:hAnsi="Times New Roman" w:cs="Times New Roman"/>
                <w:sz w:val="24"/>
                <w:szCs w:val="24"/>
                <w:lang w:val="en-US" w:eastAsia="ru-RU"/>
              </w:rPr>
              <w:t xml:space="preserve"> [T. Kondo et al.]</w:t>
            </w:r>
          </w:p>
        </w:tc>
        <w:tc>
          <w:tcPr>
            <w:tcW w:w="0" w:type="auto"/>
            <w:hideMark/>
          </w:tcPr>
          <w:p w14:paraId="1BF2070E"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Pb</w:t>
            </w:r>
          </w:p>
        </w:tc>
        <w:tc>
          <w:tcPr>
            <w:tcW w:w="2661" w:type="dxa"/>
            <w:hideMark/>
          </w:tcPr>
          <w:p w14:paraId="2F056C9E"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hAnsi="Times New Roman" w:cs="Times New Roman"/>
                <w:sz w:val="24"/>
                <w:szCs w:val="24"/>
              </w:rPr>
              <w:t>0,23 – 0,94</w:t>
            </w:r>
          </w:p>
        </w:tc>
      </w:tr>
      <w:tr w:rsidR="004F3A50" w:rsidRPr="008D11F5" w14:paraId="3A4809F5" w14:textId="77777777" w:rsidTr="00831A8A">
        <w:tc>
          <w:tcPr>
            <w:tcW w:w="0" w:type="auto"/>
            <w:vMerge/>
          </w:tcPr>
          <w:p w14:paraId="6265D836"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tcPr>
          <w:p w14:paraId="78247A89" w14:textId="77777777" w:rsidR="004F3A50" w:rsidRPr="008D11F5" w:rsidRDefault="004F3A50" w:rsidP="004F3A50">
            <w:pPr>
              <w:rPr>
                <w:rFonts w:ascii="Times New Roman" w:eastAsia="Times New Roman" w:hAnsi="Times New Roman" w:cs="Times New Roman"/>
                <w:sz w:val="24"/>
                <w:szCs w:val="24"/>
                <w:lang w:val="en-US" w:eastAsia="ru-RU"/>
              </w:rPr>
            </w:pPr>
            <w:r w:rsidRPr="008D11F5">
              <w:rPr>
                <w:rFonts w:ascii="Times New Roman" w:eastAsia="Times New Roman" w:hAnsi="Times New Roman" w:cs="Times New Roman"/>
                <w:sz w:val="24"/>
                <w:szCs w:val="24"/>
                <w:lang w:val="en-US" w:eastAsia="ru-RU"/>
              </w:rPr>
              <w:t>Mn</w:t>
            </w:r>
          </w:p>
        </w:tc>
        <w:tc>
          <w:tcPr>
            <w:tcW w:w="2661" w:type="dxa"/>
          </w:tcPr>
          <w:p w14:paraId="2A7DE1B1"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hAnsi="Times New Roman" w:cs="Times New Roman"/>
                <w:sz w:val="24"/>
                <w:szCs w:val="24"/>
              </w:rPr>
              <w:t>0,14 - 0,87</w:t>
            </w:r>
          </w:p>
        </w:tc>
      </w:tr>
      <w:tr w:rsidR="004F3A50" w:rsidRPr="008D11F5" w14:paraId="2E991680" w14:textId="77777777" w:rsidTr="00831A8A">
        <w:tc>
          <w:tcPr>
            <w:tcW w:w="0" w:type="auto"/>
            <w:vMerge/>
          </w:tcPr>
          <w:p w14:paraId="78B2E0DB"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tcPr>
          <w:p w14:paraId="01691E22" w14:textId="77777777" w:rsidR="004F3A50" w:rsidRPr="008D11F5" w:rsidRDefault="004F3A50" w:rsidP="004F3A50">
            <w:pPr>
              <w:rPr>
                <w:rFonts w:ascii="Times New Roman" w:eastAsia="Times New Roman" w:hAnsi="Times New Roman" w:cs="Times New Roman"/>
                <w:sz w:val="24"/>
                <w:szCs w:val="24"/>
                <w:lang w:val="en-US" w:eastAsia="ru-RU"/>
              </w:rPr>
            </w:pPr>
            <w:r w:rsidRPr="008D11F5">
              <w:rPr>
                <w:rFonts w:ascii="Times New Roman" w:eastAsia="Times New Roman" w:hAnsi="Times New Roman" w:cs="Times New Roman"/>
                <w:sz w:val="24"/>
                <w:szCs w:val="24"/>
                <w:lang w:val="en-US" w:eastAsia="ru-RU"/>
              </w:rPr>
              <w:t>Fe</w:t>
            </w:r>
          </w:p>
        </w:tc>
        <w:tc>
          <w:tcPr>
            <w:tcW w:w="2661" w:type="dxa"/>
          </w:tcPr>
          <w:p w14:paraId="38B5B979"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hAnsi="Times New Roman" w:cs="Times New Roman"/>
                <w:sz w:val="24"/>
                <w:szCs w:val="24"/>
              </w:rPr>
              <w:t>1,5 - 13,9</w:t>
            </w:r>
          </w:p>
        </w:tc>
      </w:tr>
      <w:tr w:rsidR="004F3A50" w:rsidRPr="008D11F5" w14:paraId="4F9BDDC0" w14:textId="77777777" w:rsidTr="00831A8A">
        <w:tc>
          <w:tcPr>
            <w:tcW w:w="0" w:type="auto"/>
            <w:vMerge/>
          </w:tcPr>
          <w:p w14:paraId="4200ECA4"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tcPr>
          <w:p w14:paraId="388315A3" w14:textId="77777777" w:rsidR="004F3A50" w:rsidRPr="008D11F5" w:rsidRDefault="004F3A50" w:rsidP="004F3A50">
            <w:pPr>
              <w:rPr>
                <w:rFonts w:ascii="Times New Roman" w:eastAsia="Times New Roman" w:hAnsi="Times New Roman" w:cs="Times New Roman"/>
                <w:sz w:val="24"/>
                <w:szCs w:val="24"/>
                <w:lang w:val="en-US" w:eastAsia="ru-RU"/>
              </w:rPr>
            </w:pPr>
            <w:r w:rsidRPr="008D11F5">
              <w:rPr>
                <w:rFonts w:ascii="Times New Roman" w:eastAsia="Times New Roman" w:hAnsi="Times New Roman" w:cs="Times New Roman"/>
                <w:sz w:val="24"/>
                <w:szCs w:val="24"/>
                <w:lang w:val="en-US" w:eastAsia="ru-RU"/>
              </w:rPr>
              <w:t>Cu</w:t>
            </w:r>
          </w:p>
        </w:tc>
        <w:tc>
          <w:tcPr>
            <w:tcW w:w="2661" w:type="dxa"/>
          </w:tcPr>
          <w:p w14:paraId="17E1E1B0"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0,10 - 0,56</w:t>
            </w:r>
          </w:p>
        </w:tc>
      </w:tr>
      <w:tr w:rsidR="004F3A50" w:rsidRPr="008D11F5" w14:paraId="1D79DAEC" w14:textId="77777777" w:rsidTr="00831A8A">
        <w:tc>
          <w:tcPr>
            <w:tcW w:w="0" w:type="auto"/>
            <w:vMerge/>
          </w:tcPr>
          <w:p w14:paraId="2996ED29"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tcPr>
          <w:p w14:paraId="1E1512A4"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val="en-US" w:eastAsia="ru-RU"/>
              </w:rPr>
              <w:t>Zn</w:t>
            </w:r>
          </w:p>
        </w:tc>
        <w:tc>
          <w:tcPr>
            <w:tcW w:w="2661" w:type="dxa"/>
          </w:tcPr>
          <w:p w14:paraId="2978E1C4"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0,17 -1,07</w:t>
            </w:r>
          </w:p>
        </w:tc>
      </w:tr>
      <w:tr w:rsidR="004F3A50" w:rsidRPr="008D11F5" w14:paraId="5DD4350E" w14:textId="77777777" w:rsidTr="00831A8A">
        <w:tc>
          <w:tcPr>
            <w:tcW w:w="0" w:type="auto"/>
            <w:vMerge w:val="restart"/>
            <w:hideMark/>
          </w:tcPr>
          <w:p w14:paraId="66D0447B"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Германия</w:t>
            </w:r>
          </w:p>
          <w:p w14:paraId="5EE01E17"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hideMark/>
          </w:tcPr>
          <w:p w14:paraId="56EF386A"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Cr</w:t>
            </w:r>
          </w:p>
        </w:tc>
        <w:tc>
          <w:tcPr>
            <w:tcW w:w="2661" w:type="dxa"/>
            <w:hideMark/>
          </w:tcPr>
          <w:p w14:paraId="32540F1A"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0,001 - 2,05</w:t>
            </w:r>
          </w:p>
        </w:tc>
      </w:tr>
      <w:tr w:rsidR="004F3A50" w:rsidRPr="008D11F5" w14:paraId="55ABDBF3" w14:textId="77777777" w:rsidTr="00831A8A">
        <w:tc>
          <w:tcPr>
            <w:tcW w:w="0" w:type="auto"/>
            <w:vMerge/>
            <w:hideMark/>
          </w:tcPr>
          <w:p w14:paraId="31044768"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hideMark/>
          </w:tcPr>
          <w:p w14:paraId="0C343B26"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Cu</w:t>
            </w:r>
          </w:p>
        </w:tc>
        <w:tc>
          <w:tcPr>
            <w:tcW w:w="2661" w:type="dxa"/>
            <w:hideMark/>
          </w:tcPr>
          <w:p w14:paraId="4ACDD687"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0,003 - 0,190</w:t>
            </w:r>
          </w:p>
        </w:tc>
      </w:tr>
      <w:tr w:rsidR="004F3A50" w:rsidRPr="008D11F5" w14:paraId="52BA32DA" w14:textId="77777777" w:rsidTr="00831A8A">
        <w:tc>
          <w:tcPr>
            <w:tcW w:w="0" w:type="auto"/>
            <w:vMerge/>
            <w:hideMark/>
          </w:tcPr>
          <w:p w14:paraId="3D21CA20"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hideMark/>
          </w:tcPr>
          <w:p w14:paraId="54540717"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Pb</w:t>
            </w:r>
          </w:p>
        </w:tc>
        <w:tc>
          <w:tcPr>
            <w:tcW w:w="2661" w:type="dxa"/>
            <w:hideMark/>
          </w:tcPr>
          <w:p w14:paraId="36A0D28D"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0,001 - 0,168</w:t>
            </w:r>
          </w:p>
        </w:tc>
      </w:tr>
      <w:tr w:rsidR="004F3A50" w:rsidRPr="008D11F5" w14:paraId="7B83B22A" w14:textId="77777777" w:rsidTr="00831A8A">
        <w:tc>
          <w:tcPr>
            <w:tcW w:w="0" w:type="auto"/>
            <w:vMerge/>
            <w:hideMark/>
          </w:tcPr>
          <w:p w14:paraId="4C3DC7E9" w14:textId="77777777" w:rsidR="004F3A50" w:rsidRPr="008D11F5" w:rsidRDefault="004F3A50" w:rsidP="004F3A50">
            <w:pPr>
              <w:rPr>
                <w:rFonts w:ascii="Times New Roman" w:eastAsia="Times New Roman" w:hAnsi="Times New Roman" w:cs="Times New Roman"/>
                <w:sz w:val="24"/>
                <w:szCs w:val="24"/>
                <w:lang w:eastAsia="ru-RU"/>
              </w:rPr>
            </w:pPr>
          </w:p>
        </w:tc>
        <w:tc>
          <w:tcPr>
            <w:tcW w:w="0" w:type="auto"/>
            <w:hideMark/>
          </w:tcPr>
          <w:p w14:paraId="792B1301"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Zn</w:t>
            </w:r>
          </w:p>
        </w:tc>
        <w:tc>
          <w:tcPr>
            <w:tcW w:w="2661" w:type="dxa"/>
            <w:hideMark/>
          </w:tcPr>
          <w:p w14:paraId="0484F3A5" w14:textId="77777777" w:rsidR="004F3A50" w:rsidRPr="008D11F5" w:rsidRDefault="004F3A50" w:rsidP="004F3A50">
            <w:pPr>
              <w:rPr>
                <w:rFonts w:ascii="Times New Roman" w:eastAsia="Times New Roman" w:hAnsi="Times New Roman" w:cs="Times New Roman"/>
                <w:sz w:val="24"/>
                <w:szCs w:val="24"/>
                <w:lang w:eastAsia="ru-RU"/>
              </w:rPr>
            </w:pPr>
            <w:r w:rsidRPr="008D11F5">
              <w:rPr>
                <w:rFonts w:ascii="Times New Roman" w:eastAsia="Times New Roman" w:hAnsi="Times New Roman" w:cs="Times New Roman"/>
                <w:sz w:val="24"/>
                <w:szCs w:val="24"/>
                <w:lang w:eastAsia="ru-RU"/>
              </w:rPr>
              <w:t>0,002 - 4,43</w:t>
            </w:r>
          </w:p>
        </w:tc>
      </w:tr>
    </w:tbl>
    <w:p w14:paraId="0657026D" w14:textId="77777777" w:rsidR="004F3A50" w:rsidRPr="008D11F5" w:rsidRDefault="004F3A50" w:rsidP="004F3A50">
      <w:pPr>
        <w:spacing w:after="0" w:line="360" w:lineRule="auto"/>
        <w:ind w:firstLine="709"/>
        <w:jc w:val="both"/>
        <w:rPr>
          <w:rFonts w:ascii="Times New Roman" w:hAnsi="Times New Roman" w:cs="Times New Roman"/>
          <w:sz w:val="24"/>
          <w:szCs w:val="24"/>
        </w:rPr>
      </w:pPr>
    </w:p>
    <w:p w14:paraId="5304CB2A" w14:textId="4380C4C2" w:rsidR="004F3A50" w:rsidRDefault="004F3A50" w:rsidP="00307F41">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Таким образом, химический состав водной вытяжки </w:t>
      </w:r>
      <w:r w:rsidR="006E7E0D">
        <w:rPr>
          <w:rFonts w:ascii="Times New Roman" w:hAnsi="Times New Roman" w:cs="Times New Roman"/>
          <w:sz w:val="24"/>
          <w:szCs w:val="24"/>
        </w:rPr>
        <w:t>почвогрунтов</w:t>
      </w:r>
      <w:r w:rsidR="006E7E0D" w:rsidRPr="008D11F5">
        <w:rPr>
          <w:rFonts w:ascii="Times New Roman" w:hAnsi="Times New Roman" w:cs="Times New Roman"/>
          <w:sz w:val="24"/>
          <w:szCs w:val="24"/>
        </w:rPr>
        <w:t xml:space="preserve"> </w:t>
      </w:r>
      <w:r w:rsidRPr="008D11F5">
        <w:rPr>
          <w:rFonts w:ascii="Times New Roman" w:hAnsi="Times New Roman" w:cs="Times New Roman"/>
          <w:sz w:val="24"/>
          <w:szCs w:val="24"/>
        </w:rPr>
        <w:t xml:space="preserve">может сильно отличаться в разных странах, и может содержать в себе токсичные металлы и органические соединения, которые могут оказывать негативное воздействие на окружающую среду и человечий организм. </w:t>
      </w:r>
    </w:p>
    <w:p w14:paraId="3E09232A" w14:textId="77777777" w:rsidR="00307F41" w:rsidRPr="008D11F5" w:rsidRDefault="00307F41" w:rsidP="00307F41">
      <w:pPr>
        <w:spacing w:after="0" w:line="360" w:lineRule="auto"/>
        <w:ind w:firstLine="709"/>
        <w:jc w:val="both"/>
        <w:rPr>
          <w:rFonts w:ascii="Times New Roman" w:hAnsi="Times New Roman" w:cs="Times New Roman"/>
          <w:sz w:val="24"/>
          <w:szCs w:val="24"/>
        </w:rPr>
      </w:pPr>
    </w:p>
    <w:p w14:paraId="0B381C0C" w14:textId="7F96D02E" w:rsidR="00307F41" w:rsidRPr="00307F41" w:rsidRDefault="004F3A50" w:rsidP="00307F41">
      <w:pPr>
        <w:pStyle w:val="2"/>
        <w:rPr>
          <w:rFonts w:eastAsia="Calibri"/>
        </w:rPr>
      </w:pPr>
      <w:bookmarkStart w:id="108" w:name="_Toc134824383"/>
      <w:r w:rsidRPr="008D11F5">
        <w:rPr>
          <w:rFonts w:eastAsia="Calibri"/>
        </w:rPr>
        <w:t>4.2. Состав водной вытяжки почвогрунтов Янино-1</w:t>
      </w:r>
      <w:bookmarkEnd w:id="108"/>
    </w:p>
    <w:p w14:paraId="325A002E" w14:textId="77777777" w:rsidR="004F3A50" w:rsidRPr="008D11F5" w:rsidRDefault="004F3A50" w:rsidP="00307F41">
      <w:pPr>
        <w:spacing w:after="0" w:line="360" w:lineRule="auto"/>
        <w:ind w:firstLine="709"/>
        <w:rPr>
          <w:rFonts w:ascii="Times New Roman" w:eastAsia="Calibri" w:hAnsi="Times New Roman" w:cs="Times New Roman"/>
          <w:b/>
          <w:sz w:val="24"/>
          <w:szCs w:val="24"/>
        </w:rPr>
      </w:pPr>
      <w:r w:rsidRPr="008D11F5">
        <w:rPr>
          <w:rFonts w:ascii="Times New Roman" w:eastAsia="Calibri" w:hAnsi="Times New Roman" w:cs="Times New Roman"/>
          <w:b/>
          <w:sz w:val="24"/>
          <w:szCs w:val="24"/>
        </w:rPr>
        <w:t>Определение водородного показателя и удельной электропроводности водных вытяжек почвогрунтов</w:t>
      </w:r>
    </w:p>
    <w:p w14:paraId="08172E70" w14:textId="34DED2E7" w:rsidR="00F95573" w:rsidRDefault="004F3A50" w:rsidP="00F95573">
      <w:pPr>
        <w:spacing w:after="0" w:line="360" w:lineRule="auto"/>
        <w:ind w:firstLine="709"/>
        <w:jc w:val="both"/>
        <w:rPr>
          <w:rFonts w:ascii="Times New Roman" w:eastAsia="Calibri" w:hAnsi="Times New Roman" w:cs="Times New Roman"/>
          <w:sz w:val="24"/>
          <w:szCs w:val="24"/>
          <w:highlight w:val="yellow"/>
        </w:rPr>
      </w:pPr>
      <w:r w:rsidRPr="008D11F5">
        <w:rPr>
          <w:rFonts w:ascii="Times New Roman" w:eastAsia="Calibri" w:hAnsi="Times New Roman" w:cs="Times New Roman"/>
          <w:sz w:val="24"/>
          <w:szCs w:val="24"/>
        </w:rPr>
        <w:t xml:space="preserve">Приготовление водных вытяжек, методика измерения </w:t>
      </w:r>
      <w:r w:rsidRPr="008D11F5">
        <w:rPr>
          <w:rFonts w:ascii="Times New Roman" w:eastAsia="Calibri" w:hAnsi="Times New Roman" w:cs="Times New Roman"/>
          <w:sz w:val="24"/>
          <w:szCs w:val="24"/>
          <w:lang w:val="en-US"/>
        </w:rPr>
        <w:t>pH</w:t>
      </w:r>
      <w:r w:rsidRPr="008D11F5">
        <w:rPr>
          <w:rFonts w:ascii="Times New Roman" w:eastAsia="Calibri" w:hAnsi="Times New Roman" w:cs="Times New Roman"/>
          <w:sz w:val="24"/>
          <w:szCs w:val="24"/>
        </w:rPr>
        <w:t xml:space="preserve"> проводилась в соответствии с ГОСТ 26423-85</w:t>
      </w:r>
      <w:r w:rsidR="00F95573">
        <w:rPr>
          <w:rFonts w:ascii="Times New Roman" w:eastAsia="Calibri" w:hAnsi="Times New Roman" w:cs="Times New Roman"/>
          <w:sz w:val="24"/>
          <w:szCs w:val="24"/>
        </w:rPr>
        <w:t xml:space="preserve">. </w:t>
      </w:r>
      <w:r w:rsidRPr="00F95573">
        <w:rPr>
          <w:rFonts w:ascii="Times New Roman" w:eastAsia="Calibri" w:hAnsi="Times New Roman" w:cs="Times New Roman"/>
          <w:sz w:val="24"/>
          <w:szCs w:val="24"/>
        </w:rPr>
        <w:t xml:space="preserve">Значение водородного показателя водных вытяжек почвогрунтов, определенное методом прямой потенциометрии, представлены в табл. </w:t>
      </w:r>
      <w:r w:rsidR="00F95573" w:rsidRPr="00F95573">
        <w:rPr>
          <w:rFonts w:ascii="Times New Roman" w:eastAsia="Calibri" w:hAnsi="Times New Roman" w:cs="Times New Roman"/>
          <w:sz w:val="24"/>
          <w:szCs w:val="24"/>
        </w:rPr>
        <w:t>29</w:t>
      </w:r>
      <w:r w:rsidRPr="00F95573">
        <w:rPr>
          <w:rFonts w:ascii="Times New Roman" w:eastAsia="Calibri" w:hAnsi="Times New Roman" w:cs="Times New Roman"/>
          <w:sz w:val="24"/>
          <w:szCs w:val="24"/>
        </w:rPr>
        <w:t>.</w:t>
      </w:r>
    </w:p>
    <w:p w14:paraId="634DAEE0" w14:textId="77777777" w:rsidR="00F95573" w:rsidRPr="00F95573" w:rsidRDefault="00F95573" w:rsidP="00F95573">
      <w:pPr>
        <w:spacing w:after="0" w:line="360" w:lineRule="auto"/>
        <w:ind w:firstLine="709"/>
        <w:jc w:val="both"/>
        <w:rPr>
          <w:rFonts w:ascii="Times New Roman" w:eastAsia="Calibri" w:hAnsi="Times New Roman" w:cs="Times New Roman"/>
          <w:sz w:val="24"/>
          <w:szCs w:val="24"/>
          <w:highlight w:val="yellow"/>
        </w:rPr>
      </w:pPr>
    </w:p>
    <w:p w14:paraId="36E384F0" w14:textId="407400B0" w:rsidR="004F3A50" w:rsidRPr="00F95573" w:rsidRDefault="004F3A50" w:rsidP="00F95573">
      <w:pPr>
        <w:spacing w:after="0" w:line="360" w:lineRule="auto"/>
        <w:ind w:firstLine="709"/>
        <w:jc w:val="right"/>
        <w:rPr>
          <w:rFonts w:ascii="Times New Roman" w:eastAsia="Calibri" w:hAnsi="Times New Roman" w:cs="Times New Roman"/>
          <w:sz w:val="24"/>
          <w:szCs w:val="24"/>
        </w:rPr>
      </w:pPr>
      <w:r w:rsidRPr="00F95573">
        <w:rPr>
          <w:rFonts w:ascii="Times New Roman" w:eastAsia="Calibri" w:hAnsi="Times New Roman" w:cs="Times New Roman"/>
          <w:sz w:val="24"/>
          <w:szCs w:val="24"/>
        </w:rPr>
        <w:t xml:space="preserve">Таблица </w:t>
      </w:r>
      <w:r w:rsidR="00F95573" w:rsidRPr="00F95573">
        <w:rPr>
          <w:rFonts w:ascii="Times New Roman" w:eastAsia="Calibri" w:hAnsi="Times New Roman" w:cs="Times New Roman"/>
          <w:sz w:val="24"/>
          <w:szCs w:val="24"/>
        </w:rPr>
        <w:t>29.</w:t>
      </w:r>
      <w:r w:rsidRPr="00F95573">
        <w:rPr>
          <w:rFonts w:ascii="Times New Roman" w:eastAsia="Calibri" w:hAnsi="Times New Roman" w:cs="Times New Roman"/>
          <w:sz w:val="24"/>
          <w:szCs w:val="24"/>
        </w:rPr>
        <w:t xml:space="preserve"> Величина водородного показателя водной вытяжки почвогрунтов </w:t>
      </w:r>
    </w:p>
    <w:tbl>
      <w:tblPr>
        <w:tblStyle w:val="21"/>
        <w:tblW w:w="0" w:type="auto"/>
        <w:jc w:val="center"/>
        <w:tblLook w:val="04A0" w:firstRow="1" w:lastRow="0" w:firstColumn="1" w:lastColumn="0" w:noHBand="0" w:noVBand="1"/>
      </w:tblPr>
      <w:tblGrid>
        <w:gridCol w:w="3681"/>
        <w:gridCol w:w="3972"/>
      </w:tblGrid>
      <w:tr w:rsidR="004F3A50" w:rsidRPr="008D11F5" w14:paraId="550F611C" w14:textId="77777777" w:rsidTr="004F3A50">
        <w:trPr>
          <w:jc w:val="center"/>
        </w:trPr>
        <w:tc>
          <w:tcPr>
            <w:tcW w:w="3681" w:type="dxa"/>
            <w:vAlign w:val="center"/>
          </w:tcPr>
          <w:p w14:paraId="516FB571" w14:textId="11D8A14C"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Места пробоотбора</w:t>
            </w:r>
          </w:p>
        </w:tc>
        <w:tc>
          <w:tcPr>
            <w:tcW w:w="3972" w:type="dxa"/>
            <w:vAlign w:val="center"/>
          </w:tcPr>
          <w:p w14:paraId="45908A1D"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Среднее значение </w:t>
            </w:r>
            <w:r w:rsidRPr="008D11F5">
              <w:rPr>
                <w:rFonts w:ascii="Times New Roman" w:eastAsia="Calibri" w:hAnsi="Times New Roman" w:cs="Times New Roman"/>
                <w:sz w:val="24"/>
                <w:szCs w:val="24"/>
                <w:lang w:val="en-US"/>
              </w:rPr>
              <w:t>pH</w:t>
            </w:r>
            <w:r w:rsidRPr="008D11F5">
              <w:rPr>
                <w:rFonts w:ascii="Times New Roman" w:eastAsia="Calibri" w:hAnsi="Times New Roman" w:cs="Times New Roman"/>
                <w:sz w:val="24"/>
                <w:szCs w:val="24"/>
              </w:rPr>
              <w:t xml:space="preserve"> водной вытяжки</w:t>
            </w:r>
          </w:p>
        </w:tc>
      </w:tr>
      <w:tr w:rsidR="004F3A50" w:rsidRPr="008D11F5" w14:paraId="353223F2" w14:textId="77777777" w:rsidTr="004F3A50">
        <w:trPr>
          <w:jc w:val="center"/>
        </w:trPr>
        <w:tc>
          <w:tcPr>
            <w:tcW w:w="3681" w:type="dxa"/>
            <w:vAlign w:val="center"/>
          </w:tcPr>
          <w:p w14:paraId="15D50830" w14:textId="77777777" w:rsidR="004F3A50"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20-летнего захоронения ТБО</w:t>
            </w:r>
          </w:p>
          <w:p w14:paraId="4A0D6290" w14:textId="773B26D0" w:rsidR="00F95573" w:rsidRPr="00F95573" w:rsidRDefault="00F95573" w:rsidP="004F3A50">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n=5</w:t>
            </w:r>
          </w:p>
        </w:tc>
        <w:tc>
          <w:tcPr>
            <w:tcW w:w="3972" w:type="dxa"/>
            <w:vAlign w:val="center"/>
          </w:tcPr>
          <w:p w14:paraId="7E8AFDA8"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6,486</w:t>
            </w:r>
          </w:p>
        </w:tc>
      </w:tr>
      <w:tr w:rsidR="004F3A50" w:rsidRPr="008D11F5" w14:paraId="5D14B3A8" w14:textId="77777777" w:rsidTr="004F3A50">
        <w:trPr>
          <w:jc w:val="center"/>
        </w:trPr>
        <w:tc>
          <w:tcPr>
            <w:tcW w:w="3681" w:type="dxa"/>
            <w:vAlign w:val="center"/>
          </w:tcPr>
          <w:p w14:paraId="204D2987" w14:textId="77777777" w:rsidR="004F3A50"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2-годичного захоронения ТБО</w:t>
            </w:r>
          </w:p>
          <w:p w14:paraId="5F99D5F3" w14:textId="4B3EED98" w:rsidR="00F95573" w:rsidRPr="008D11F5" w:rsidRDefault="00F95573" w:rsidP="004F3A50">
            <w:pPr>
              <w:jc w:val="center"/>
              <w:rPr>
                <w:rFonts w:ascii="Times New Roman" w:eastAsia="Calibri" w:hAnsi="Times New Roman" w:cs="Times New Roman"/>
                <w:sz w:val="24"/>
                <w:szCs w:val="24"/>
              </w:rPr>
            </w:pPr>
            <w:r>
              <w:rPr>
                <w:rFonts w:ascii="Times New Roman" w:eastAsia="Calibri" w:hAnsi="Times New Roman" w:cs="Times New Roman"/>
                <w:sz w:val="24"/>
                <w:szCs w:val="24"/>
                <w:lang w:val="en-US"/>
              </w:rPr>
              <w:t>n=5</w:t>
            </w:r>
          </w:p>
        </w:tc>
        <w:tc>
          <w:tcPr>
            <w:tcW w:w="3972" w:type="dxa"/>
            <w:vAlign w:val="center"/>
          </w:tcPr>
          <w:p w14:paraId="2BB1BFB8"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7,767</w:t>
            </w:r>
          </w:p>
        </w:tc>
      </w:tr>
    </w:tbl>
    <w:p w14:paraId="7E3D2E9C" w14:textId="77777777" w:rsidR="004F3A50" w:rsidRPr="008D11F5" w:rsidRDefault="004F3A50" w:rsidP="004F3A50">
      <w:pPr>
        <w:spacing w:after="0" w:line="312" w:lineRule="auto"/>
        <w:jc w:val="both"/>
        <w:rPr>
          <w:rFonts w:ascii="Times New Roman" w:eastAsia="Calibri" w:hAnsi="Times New Roman" w:cs="Times New Roman"/>
          <w:sz w:val="24"/>
          <w:szCs w:val="24"/>
        </w:rPr>
      </w:pPr>
    </w:p>
    <w:p w14:paraId="0C321D2C" w14:textId="7F4611F4"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Выявлено, что среднее значение pH водных вытяжек почвогрунтов старого захоронения ТБО (6,486), меньше, чем для нового захоронения (7,767</w:t>
      </w:r>
      <w:proofErr w:type="gramStart"/>
      <w:r w:rsidRPr="008D11F5">
        <w:rPr>
          <w:rFonts w:ascii="Times New Roman" w:eastAsia="Calibri" w:hAnsi="Times New Roman" w:cs="Times New Roman"/>
          <w:sz w:val="24"/>
          <w:szCs w:val="24"/>
        </w:rPr>
        <w:t>).Анализ</w:t>
      </w:r>
      <w:proofErr w:type="gramEnd"/>
      <w:r w:rsidRPr="008D11F5">
        <w:rPr>
          <w:rFonts w:ascii="Times New Roman" w:eastAsia="Calibri" w:hAnsi="Times New Roman" w:cs="Times New Roman"/>
          <w:sz w:val="24"/>
          <w:szCs w:val="24"/>
        </w:rPr>
        <w:t xml:space="preserve"> образцов </w:t>
      </w:r>
      <w:r w:rsidRPr="008D11F5">
        <w:rPr>
          <w:rFonts w:ascii="Times New Roman" w:eastAsia="Calibri" w:hAnsi="Times New Roman" w:cs="Times New Roman"/>
          <w:sz w:val="24"/>
          <w:szCs w:val="24"/>
        </w:rPr>
        <w:lastRenderedPageBreak/>
        <w:t xml:space="preserve">проводился с помощью рН-метра марки METTLER-TOLEDO SEVENCOMPACT™ с погрешностью измерения 0,002% в соответствии с </w:t>
      </w:r>
      <w:r w:rsidR="00F95573" w:rsidRPr="00F95573">
        <w:rPr>
          <w:rFonts w:ascii="Times New Roman" w:eastAsia="Calibri" w:hAnsi="Times New Roman" w:cs="Times New Roman"/>
          <w:sz w:val="24"/>
          <w:szCs w:val="24"/>
        </w:rPr>
        <w:t>ГОСТ 26423-85</w:t>
      </w:r>
      <w:r w:rsidRPr="008D11F5">
        <w:rPr>
          <w:rFonts w:ascii="Times New Roman" w:eastAsia="Calibri" w:hAnsi="Times New Roman" w:cs="Times New Roman"/>
          <w:sz w:val="24"/>
          <w:szCs w:val="24"/>
        </w:rPr>
        <w:t>.</w:t>
      </w:r>
    </w:p>
    <w:p w14:paraId="7995D641" w14:textId="52630B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Электропроводность является показателем степени засоленности почвогрунтов: чем больше величина удельной электропроводности водной почвенной вытяжки, тем выше концентрация растворенных минеральных солей. К слабозасоленным относят почвы с электропроводностью водных вытяжек более 200-800 мкСм/см; среднезасоленным – 800-1500 мкСм/см; сильнозасоленным – более 1500 мкСм/см. Результаты представле</w:t>
      </w:r>
      <w:r w:rsidRPr="00F95573">
        <w:rPr>
          <w:rFonts w:ascii="Times New Roman" w:eastAsia="Calibri" w:hAnsi="Times New Roman" w:cs="Times New Roman"/>
          <w:sz w:val="24"/>
          <w:szCs w:val="24"/>
        </w:rPr>
        <w:t>ны на таб</w:t>
      </w:r>
      <w:r w:rsidR="00F95573">
        <w:rPr>
          <w:rFonts w:ascii="Times New Roman" w:eastAsia="Calibri" w:hAnsi="Times New Roman" w:cs="Times New Roman"/>
          <w:sz w:val="24"/>
          <w:szCs w:val="24"/>
        </w:rPr>
        <w:t>л</w:t>
      </w:r>
      <w:r w:rsidRPr="00F95573">
        <w:rPr>
          <w:rFonts w:ascii="Times New Roman" w:eastAsia="Calibri" w:hAnsi="Times New Roman" w:cs="Times New Roman"/>
          <w:sz w:val="24"/>
          <w:szCs w:val="24"/>
        </w:rPr>
        <w:t>. 1</w:t>
      </w:r>
      <w:r w:rsidR="00F95573" w:rsidRPr="00F95573">
        <w:rPr>
          <w:rFonts w:ascii="Times New Roman" w:eastAsia="Calibri" w:hAnsi="Times New Roman" w:cs="Times New Roman"/>
          <w:sz w:val="24"/>
          <w:szCs w:val="24"/>
          <w:lang w:val="en-US"/>
        </w:rPr>
        <w:t>9</w:t>
      </w:r>
      <w:r w:rsidRPr="00F95573">
        <w:rPr>
          <w:rFonts w:ascii="Times New Roman" w:eastAsia="Calibri" w:hAnsi="Times New Roman" w:cs="Times New Roman"/>
          <w:sz w:val="24"/>
          <w:szCs w:val="24"/>
        </w:rPr>
        <w:t>.</w:t>
      </w:r>
    </w:p>
    <w:p w14:paraId="04498170"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p>
    <w:p w14:paraId="12F7690D" w14:textId="0CB20FA6" w:rsidR="004F3A50" w:rsidRPr="008D11F5" w:rsidRDefault="004F3A50" w:rsidP="00F95573">
      <w:pPr>
        <w:spacing w:after="0" w:line="312" w:lineRule="auto"/>
        <w:jc w:val="right"/>
        <w:rPr>
          <w:rFonts w:ascii="Times New Roman" w:eastAsia="Calibri" w:hAnsi="Times New Roman" w:cs="Times New Roman"/>
          <w:sz w:val="24"/>
          <w:szCs w:val="24"/>
        </w:rPr>
      </w:pPr>
      <w:r w:rsidRPr="00F95573">
        <w:rPr>
          <w:rFonts w:ascii="Times New Roman" w:eastAsia="Calibri" w:hAnsi="Times New Roman" w:cs="Times New Roman"/>
          <w:sz w:val="24"/>
          <w:szCs w:val="24"/>
        </w:rPr>
        <w:t>Таблица 1</w:t>
      </w:r>
      <w:r w:rsidR="00F95573" w:rsidRPr="00F95573">
        <w:rPr>
          <w:rFonts w:ascii="Times New Roman" w:eastAsia="Calibri" w:hAnsi="Times New Roman" w:cs="Times New Roman"/>
          <w:sz w:val="24"/>
          <w:szCs w:val="24"/>
          <w:lang w:val="en-US"/>
        </w:rPr>
        <w:t>9</w:t>
      </w:r>
      <w:r w:rsidRPr="00F95573">
        <w:rPr>
          <w:rFonts w:ascii="Times New Roman" w:eastAsia="Calibri" w:hAnsi="Times New Roman" w:cs="Times New Roman"/>
          <w:sz w:val="24"/>
          <w:szCs w:val="24"/>
        </w:rPr>
        <w:t>. Удельная электропроводность водных вытяжек (1:5). почвогрунтов Янино-1</w:t>
      </w:r>
    </w:p>
    <w:tbl>
      <w:tblPr>
        <w:tblStyle w:val="21"/>
        <w:tblW w:w="0" w:type="auto"/>
        <w:jc w:val="center"/>
        <w:tblLook w:val="04A0" w:firstRow="1" w:lastRow="0" w:firstColumn="1" w:lastColumn="0" w:noHBand="0" w:noVBand="1"/>
      </w:tblPr>
      <w:tblGrid>
        <w:gridCol w:w="3681"/>
        <w:gridCol w:w="3972"/>
      </w:tblGrid>
      <w:tr w:rsidR="004F3A50" w:rsidRPr="008D11F5" w14:paraId="237B3469" w14:textId="77777777" w:rsidTr="004F3A50">
        <w:trPr>
          <w:jc w:val="center"/>
        </w:trPr>
        <w:tc>
          <w:tcPr>
            <w:tcW w:w="3681" w:type="dxa"/>
            <w:vAlign w:val="center"/>
          </w:tcPr>
          <w:p w14:paraId="3885D683"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Места пробоотбора, № пробы почвогрунта</w:t>
            </w:r>
          </w:p>
        </w:tc>
        <w:tc>
          <w:tcPr>
            <w:tcW w:w="3972" w:type="dxa"/>
            <w:vAlign w:val="center"/>
          </w:tcPr>
          <w:p w14:paraId="018341AD"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æ, мкСм/см </w:t>
            </w:r>
          </w:p>
        </w:tc>
      </w:tr>
      <w:tr w:rsidR="004F3A50" w:rsidRPr="008D11F5" w14:paraId="53F0B5D4" w14:textId="77777777" w:rsidTr="004F3A50">
        <w:trPr>
          <w:jc w:val="center"/>
        </w:trPr>
        <w:tc>
          <w:tcPr>
            <w:tcW w:w="3681" w:type="dxa"/>
            <w:vAlign w:val="center"/>
          </w:tcPr>
          <w:p w14:paraId="48965A37"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20-летнего захоронения ТБО</w:t>
            </w:r>
          </w:p>
          <w:p w14:paraId="4B0FCC8E"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n</w:t>
            </w:r>
            <w:r w:rsidRPr="008D11F5">
              <w:rPr>
                <w:rFonts w:ascii="Times New Roman" w:eastAsia="Calibri" w:hAnsi="Times New Roman" w:cs="Times New Roman"/>
                <w:sz w:val="24"/>
                <w:szCs w:val="24"/>
              </w:rPr>
              <w:t>=5</w:t>
            </w:r>
          </w:p>
        </w:tc>
        <w:tc>
          <w:tcPr>
            <w:tcW w:w="3972" w:type="dxa"/>
            <w:vAlign w:val="center"/>
          </w:tcPr>
          <w:p w14:paraId="38273A34"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665-795</w:t>
            </w:r>
          </w:p>
        </w:tc>
      </w:tr>
      <w:tr w:rsidR="004F3A50" w:rsidRPr="008D11F5" w14:paraId="6EB4A1EF" w14:textId="77777777" w:rsidTr="004F3A50">
        <w:trPr>
          <w:jc w:val="center"/>
        </w:trPr>
        <w:tc>
          <w:tcPr>
            <w:tcW w:w="3681" w:type="dxa"/>
            <w:vAlign w:val="center"/>
          </w:tcPr>
          <w:p w14:paraId="547C7728"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2-годичного захоронения ТБО</w:t>
            </w:r>
          </w:p>
          <w:p w14:paraId="45F41E03"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n</w:t>
            </w:r>
            <w:r w:rsidRPr="008D11F5">
              <w:rPr>
                <w:rFonts w:ascii="Times New Roman" w:eastAsia="Calibri" w:hAnsi="Times New Roman" w:cs="Times New Roman"/>
                <w:sz w:val="24"/>
                <w:szCs w:val="24"/>
              </w:rPr>
              <w:t>=5</w:t>
            </w:r>
          </w:p>
        </w:tc>
        <w:tc>
          <w:tcPr>
            <w:tcW w:w="3972" w:type="dxa"/>
            <w:vAlign w:val="center"/>
          </w:tcPr>
          <w:p w14:paraId="413022D2" w14:textId="77777777" w:rsidR="004F3A50" w:rsidRPr="008D11F5" w:rsidRDefault="004F3A50" w:rsidP="004F3A50">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7900-9876</w:t>
            </w:r>
          </w:p>
        </w:tc>
      </w:tr>
    </w:tbl>
    <w:p w14:paraId="22B55140" w14:textId="77777777" w:rsidR="004F3A50" w:rsidRPr="008D11F5" w:rsidRDefault="004F3A50" w:rsidP="004F3A50">
      <w:pPr>
        <w:spacing w:after="0" w:line="312" w:lineRule="auto"/>
        <w:jc w:val="center"/>
        <w:rPr>
          <w:rFonts w:ascii="Times New Roman" w:eastAsia="Calibri" w:hAnsi="Times New Roman" w:cs="Times New Roman"/>
          <w:sz w:val="24"/>
          <w:szCs w:val="24"/>
        </w:rPr>
      </w:pPr>
    </w:p>
    <w:p w14:paraId="20FACECE" w14:textId="6027CE2B" w:rsidR="004F3A50" w:rsidRPr="008D11F5" w:rsidRDefault="004F3A50" w:rsidP="00F95573">
      <w:pPr>
        <w:spacing w:line="312" w:lineRule="auto"/>
        <w:jc w:val="right"/>
        <w:rPr>
          <w:rFonts w:ascii="Times New Roman" w:eastAsia="Calibri" w:hAnsi="Times New Roman" w:cs="Times New Roman"/>
          <w:sz w:val="24"/>
          <w:szCs w:val="24"/>
        </w:rPr>
      </w:pPr>
      <w:r w:rsidRPr="00F95573">
        <w:rPr>
          <w:rFonts w:ascii="Times New Roman" w:eastAsia="Calibri" w:hAnsi="Times New Roman" w:cs="Times New Roman"/>
          <w:sz w:val="24"/>
          <w:szCs w:val="24"/>
        </w:rPr>
        <w:t xml:space="preserve">Таблица </w:t>
      </w:r>
      <w:r w:rsidR="00F95573" w:rsidRPr="00F95573">
        <w:rPr>
          <w:rFonts w:ascii="Times New Roman" w:eastAsia="Calibri" w:hAnsi="Times New Roman" w:cs="Times New Roman"/>
          <w:sz w:val="24"/>
          <w:szCs w:val="24"/>
          <w:lang w:val="en-US"/>
        </w:rPr>
        <w:t>20</w:t>
      </w:r>
      <w:r w:rsidRPr="00F95573">
        <w:rPr>
          <w:rFonts w:ascii="Times New Roman" w:eastAsia="Calibri" w:hAnsi="Times New Roman" w:cs="Times New Roman"/>
          <w:sz w:val="24"/>
          <w:szCs w:val="24"/>
        </w:rPr>
        <w:t>. Общая минерализации водных водных вытяжек (1:5) почвогрунтов Янино-1</w:t>
      </w:r>
    </w:p>
    <w:tbl>
      <w:tblPr>
        <w:tblW w:w="7655" w:type="dxa"/>
        <w:tblInd w:w="1124" w:type="dxa"/>
        <w:tblCellMar>
          <w:left w:w="0" w:type="dxa"/>
          <w:right w:w="0" w:type="dxa"/>
        </w:tblCellMar>
        <w:tblLook w:val="04A0" w:firstRow="1" w:lastRow="0" w:firstColumn="1" w:lastColumn="0" w:noHBand="0" w:noVBand="1"/>
      </w:tblPr>
      <w:tblGrid>
        <w:gridCol w:w="3686"/>
        <w:gridCol w:w="3969"/>
      </w:tblGrid>
      <w:tr w:rsidR="004F3A50" w:rsidRPr="008D11F5" w14:paraId="78BAA0AF" w14:textId="77777777" w:rsidTr="00F95573">
        <w:trPr>
          <w:trHeight w:val="507"/>
        </w:trPr>
        <w:tc>
          <w:tcPr>
            <w:tcW w:w="3686" w:type="dxa"/>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50DC8469"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Пробы</w:t>
            </w:r>
          </w:p>
        </w:tc>
        <w:tc>
          <w:tcPr>
            <w:tcW w:w="3969" w:type="dxa"/>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36D0863D"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Минерализация, мг/л</w:t>
            </w:r>
          </w:p>
        </w:tc>
      </w:tr>
      <w:tr w:rsidR="004F3A50" w:rsidRPr="008D11F5" w14:paraId="51561BDF" w14:textId="77777777" w:rsidTr="00F95573">
        <w:trPr>
          <w:trHeight w:val="629"/>
        </w:trPr>
        <w:tc>
          <w:tcPr>
            <w:tcW w:w="3686" w:type="dxa"/>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2AB34134" w14:textId="77777777" w:rsidR="004F3A50" w:rsidRPr="008D11F5" w:rsidRDefault="004F3A50" w:rsidP="004F3A50">
            <w:pPr>
              <w:spacing w:after="0" w:line="240" w:lineRule="auto"/>
              <w:contextualSpacing/>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20-летнего захоронения ТБО</w:t>
            </w:r>
          </w:p>
          <w:p w14:paraId="39D92376" w14:textId="77777777" w:rsidR="004F3A50" w:rsidRPr="008D11F5" w:rsidRDefault="004F3A50" w:rsidP="004F3A50">
            <w:pPr>
              <w:spacing w:after="0" w:line="240" w:lineRule="auto"/>
              <w:contextualSpacing/>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lang w:val="en-US"/>
              </w:rPr>
              <w:t>n</w:t>
            </w:r>
            <w:r w:rsidRPr="008D11F5">
              <w:rPr>
                <w:rFonts w:ascii="Times New Roman" w:eastAsia="Calibri" w:hAnsi="Times New Roman" w:cs="Times New Roman"/>
                <w:sz w:val="24"/>
                <w:szCs w:val="24"/>
              </w:rPr>
              <w:t>=5</w:t>
            </w:r>
          </w:p>
        </w:tc>
        <w:tc>
          <w:tcPr>
            <w:tcW w:w="3969"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5A3228DA"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150-370</w:t>
            </w:r>
          </w:p>
        </w:tc>
      </w:tr>
      <w:tr w:rsidR="004F3A50" w:rsidRPr="008D11F5" w14:paraId="44DD050D" w14:textId="77777777" w:rsidTr="00F95573">
        <w:trPr>
          <w:trHeight w:val="629"/>
        </w:trPr>
        <w:tc>
          <w:tcPr>
            <w:tcW w:w="3686" w:type="dxa"/>
            <w:tcBorders>
              <w:top w:val="single" w:sz="4" w:space="0" w:color="auto"/>
              <w:left w:val="single" w:sz="4" w:space="0" w:color="auto"/>
              <w:bottom w:val="single" w:sz="8" w:space="0" w:color="000000"/>
              <w:right w:val="single" w:sz="4" w:space="0" w:color="auto"/>
            </w:tcBorders>
            <w:shd w:val="clear" w:color="auto" w:fill="auto"/>
            <w:tcMar>
              <w:top w:w="15" w:type="dxa"/>
              <w:left w:w="81" w:type="dxa"/>
              <w:bottom w:w="0" w:type="dxa"/>
              <w:right w:w="81" w:type="dxa"/>
            </w:tcMar>
            <w:vAlign w:val="center"/>
            <w:hideMark/>
          </w:tcPr>
          <w:p w14:paraId="6F780A55"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Почвогрунт 2-годичного захоронения ТБО</w:t>
            </w:r>
          </w:p>
          <w:p w14:paraId="6B31544A"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 </w:t>
            </w:r>
            <w:r w:rsidRPr="008D11F5">
              <w:rPr>
                <w:rFonts w:ascii="Times New Roman" w:eastAsia="Calibri" w:hAnsi="Times New Roman" w:cs="Times New Roman"/>
                <w:sz w:val="24"/>
                <w:szCs w:val="24"/>
                <w:lang w:val="en-US"/>
              </w:rPr>
              <w:t>n</w:t>
            </w:r>
            <w:r w:rsidRPr="008D11F5">
              <w:rPr>
                <w:rFonts w:ascii="Times New Roman" w:eastAsia="Calibri" w:hAnsi="Times New Roman" w:cs="Times New Roman"/>
                <w:sz w:val="24"/>
                <w:szCs w:val="24"/>
              </w:rPr>
              <w:t>=5</w:t>
            </w:r>
          </w:p>
        </w:tc>
        <w:tc>
          <w:tcPr>
            <w:tcW w:w="3969" w:type="dxa"/>
            <w:tcBorders>
              <w:top w:val="single" w:sz="4" w:space="0" w:color="auto"/>
              <w:left w:val="single" w:sz="4" w:space="0" w:color="auto"/>
              <w:bottom w:val="single" w:sz="8" w:space="0" w:color="000000"/>
              <w:right w:val="single" w:sz="4" w:space="0" w:color="auto"/>
            </w:tcBorders>
            <w:shd w:val="clear" w:color="auto" w:fill="auto"/>
            <w:tcMar>
              <w:top w:w="12" w:type="dxa"/>
              <w:left w:w="12" w:type="dxa"/>
              <w:bottom w:w="0" w:type="dxa"/>
              <w:right w:w="12" w:type="dxa"/>
            </w:tcMar>
            <w:vAlign w:val="center"/>
            <w:hideMark/>
          </w:tcPr>
          <w:p w14:paraId="5E7B8CFF"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1800-3100</w:t>
            </w:r>
          </w:p>
        </w:tc>
      </w:tr>
    </w:tbl>
    <w:p w14:paraId="1D1DF6CE" w14:textId="77777777" w:rsidR="004F3A50" w:rsidRPr="008D11F5" w:rsidRDefault="004F3A50" w:rsidP="00F95573">
      <w:pPr>
        <w:spacing w:after="0" w:line="312" w:lineRule="auto"/>
        <w:jc w:val="both"/>
        <w:rPr>
          <w:rFonts w:ascii="Times New Roman" w:eastAsia="Calibri" w:hAnsi="Times New Roman" w:cs="Times New Roman"/>
          <w:sz w:val="24"/>
          <w:szCs w:val="24"/>
        </w:rPr>
      </w:pPr>
    </w:p>
    <w:p w14:paraId="2191EC91"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Полученные данные свидетельствуют о сильной засоленности почвогрунтов участка нового захоронения ТБО (зона 2). Малая величина удельной электропроводности в образцах 20-летнего захоронения связана с тем, что за долгий интервал времени сильные электролиты и носители свободных ионов водорода под воздействием атмосферных осадков и различных видов эрозии в виде фильтрата мигрируют в грунтовые воды, что приводит к уменьшению их концентрации в почвогрунтах.</w:t>
      </w:r>
    </w:p>
    <w:p w14:paraId="41C49D27" w14:textId="77777777" w:rsidR="004F3A50" w:rsidRPr="008D11F5" w:rsidRDefault="004F3A50" w:rsidP="007074D3">
      <w:pPr>
        <w:spacing w:after="0" w:line="312" w:lineRule="auto"/>
        <w:jc w:val="both"/>
        <w:rPr>
          <w:rFonts w:ascii="Times New Roman" w:eastAsia="Calibri" w:hAnsi="Times New Roman" w:cs="Times New Roman"/>
          <w:sz w:val="24"/>
          <w:szCs w:val="24"/>
        </w:rPr>
      </w:pPr>
    </w:p>
    <w:p w14:paraId="2ECDC31A" w14:textId="77777777" w:rsidR="004F3A50" w:rsidRPr="008D11F5" w:rsidRDefault="004F3A50" w:rsidP="00F95573">
      <w:pPr>
        <w:spacing w:after="0" w:line="312" w:lineRule="auto"/>
        <w:ind w:firstLine="708"/>
        <w:rPr>
          <w:rFonts w:ascii="Times New Roman" w:eastAsia="Calibri" w:hAnsi="Times New Roman" w:cs="Times New Roman"/>
          <w:sz w:val="24"/>
          <w:szCs w:val="24"/>
        </w:rPr>
      </w:pPr>
      <w:r w:rsidRPr="008D11F5">
        <w:rPr>
          <w:rFonts w:ascii="Times New Roman" w:eastAsia="Calibri" w:hAnsi="Times New Roman" w:cs="Times New Roman"/>
          <w:b/>
          <w:sz w:val="24"/>
          <w:szCs w:val="24"/>
        </w:rPr>
        <w:t>Кислотно-основная буферность почвогрунтов</w:t>
      </w:r>
    </w:p>
    <w:p w14:paraId="26C27F6F" w14:textId="71A58F08"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Сложный комплекс физико-химических и биологических процессов, протекающих в почвах, определяют ее буферность, зависящую от реакции почвенного раствора, наличия карбонатов, содержания и состава органического вещества, емкости катионного обмена. Буферность — это свойство почвы препятствовать изменению ее реакции (pH) под действием кислот и щелочей </w:t>
      </w:r>
      <w:r w:rsidR="00F95573">
        <w:rPr>
          <w:rFonts w:ascii="Times New Roman" w:eastAsia="Calibri" w:hAnsi="Times New Roman" w:cs="Times New Roman"/>
          <w:sz w:val="24"/>
          <w:szCs w:val="24"/>
        </w:rPr>
        <w:t>(</w:t>
      </w:r>
      <w:r w:rsidR="00F95573" w:rsidRPr="00F95573">
        <w:rPr>
          <w:rFonts w:ascii="Times New Roman" w:eastAsia="Times New Roman" w:hAnsi="Times New Roman" w:cs="Times New Roman"/>
          <w:bCs/>
          <w:sz w:val="24"/>
          <w:szCs w:val="24"/>
          <w:lang w:eastAsia="ru-RU"/>
        </w:rPr>
        <w:t xml:space="preserve">ГОСТ 26423-85). </w:t>
      </w:r>
      <w:r w:rsidRPr="00F95573">
        <w:rPr>
          <w:rFonts w:ascii="Times New Roman" w:eastAsia="Calibri" w:hAnsi="Times New Roman" w:cs="Times New Roman"/>
          <w:sz w:val="24"/>
          <w:szCs w:val="24"/>
        </w:rPr>
        <w:t>Чем</w:t>
      </w:r>
      <w:r w:rsidRPr="008D11F5">
        <w:rPr>
          <w:rFonts w:ascii="Times New Roman" w:eastAsia="Calibri" w:hAnsi="Times New Roman" w:cs="Times New Roman"/>
          <w:sz w:val="24"/>
          <w:szCs w:val="24"/>
        </w:rPr>
        <w:t xml:space="preserve"> больше в почвенном растворе солей сильных оснований и слабых кислот, тем более </w:t>
      </w:r>
      <w:r w:rsidR="00F95573" w:rsidRPr="008D11F5">
        <w:rPr>
          <w:rFonts w:ascii="Times New Roman" w:eastAsia="Calibri" w:hAnsi="Times New Roman" w:cs="Times New Roman"/>
          <w:sz w:val="24"/>
          <w:szCs w:val="24"/>
        </w:rPr>
        <w:t>буферная</w:t>
      </w:r>
      <w:r w:rsidRPr="008D11F5">
        <w:rPr>
          <w:rFonts w:ascii="Times New Roman" w:eastAsia="Calibri" w:hAnsi="Times New Roman" w:cs="Times New Roman"/>
          <w:sz w:val="24"/>
          <w:szCs w:val="24"/>
        </w:rPr>
        <w:t xml:space="preserve"> почва по отношению к </w:t>
      </w:r>
      <w:r w:rsidRPr="008D11F5">
        <w:rPr>
          <w:rFonts w:ascii="Times New Roman" w:eastAsia="Calibri" w:hAnsi="Times New Roman" w:cs="Times New Roman"/>
          <w:sz w:val="24"/>
          <w:szCs w:val="24"/>
        </w:rPr>
        <w:lastRenderedPageBreak/>
        <w:t xml:space="preserve">воздействию кислоты; соли слабых оснований и сильных кислот буферны к воздействию щелочи. Сильными основаниями являются Nа, К, более слабыми — Са, Мg, органические слабые кислоты – гуминовые и фульвокислоты.  Мерой буферности служит количество мг-экв кислоты или щелочи, необходимое для того, чтобы изменить величину водородного показателя водной вытяжки из 100 г почвы на единицу </w:t>
      </w:r>
      <w:r w:rsidR="00F95573">
        <w:rPr>
          <w:rFonts w:ascii="Times New Roman" w:eastAsia="Calibri" w:hAnsi="Times New Roman" w:cs="Times New Roman"/>
          <w:sz w:val="24"/>
          <w:szCs w:val="24"/>
        </w:rPr>
        <w:t>(</w:t>
      </w:r>
      <w:r w:rsidR="00F95573" w:rsidRPr="00F95573">
        <w:rPr>
          <w:rFonts w:ascii="Times New Roman" w:eastAsia="Calibri" w:hAnsi="Times New Roman" w:cs="Times New Roman"/>
          <w:sz w:val="24"/>
          <w:szCs w:val="24"/>
        </w:rPr>
        <w:t>ГОСТ 31957-2012).</w:t>
      </w:r>
    </w:p>
    <w:p w14:paraId="0E9F87A4" w14:textId="3CC9EF36"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В исследовании применялся прямой метод измерения кислотно-основной буферной емкости - метод непрерывного потенциометрирования. Анализ образцов проводился с помощью рН-метра Эксперт – 001. Статистическая ошибка измерений составила 10%. Расчет буферной емкости почв производился по формуле:</w:t>
      </w:r>
    </w:p>
    <w:p w14:paraId="1923488A" w14:textId="77777777" w:rsidR="004F3A50" w:rsidRPr="008D11F5" w:rsidRDefault="004F3A50" w:rsidP="004F3A50">
      <w:pPr>
        <w:spacing w:after="0" w:line="312"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sym w:font="Symbol" w:char="F070"/>
      </w:r>
      <w:r w:rsidRPr="008D11F5">
        <w:rPr>
          <w:rFonts w:ascii="Times New Roman" w:eastAsia="Calibri" w:hAnsi="Times New Roman" w:cs="Times New Roman"/>
          <w:sz w:val="24"/>
          <w:szCs w:val="24"/>
        </w:rPr>
        <w:t xml:space="preserve"> = V • C/</w:t>
      </w:r>
      <w:r w:rsidRPr="008D11F5">
        <w:rPr>
          <w:rFonts w:ascii="Times New Roman" w:eastAsia="Calibri" w:hAnsi="Times New Roman" w:cs="Times New Roman"/>
          <w:sz w:val="24"/>
          <w:szCs w:val="24"/>
        </w:rPr>
        <w:sym w:font="Symbol" w:char="F044"/>
      </w:r>
      <w:r w:rsidRPr="008D11F5">
        <w:rPr>
          <w:rFonts w:ascii="Times New Roman" w:eastAsia="Calibri" w:hAnsi="Times New Roman" w:cs="Times New Roman"/>
          <w:sz w:val="24"/>
          <w:szCs w:val="24"/>
        </w:rPr>
        <w:t>pH,</w:t>
      </w:r>
    </w:p>
    <w:p w14:paraId="79A2A52E" w14:textId="77777777" w:rsidR="004F3A50" w:rsidRPr="008D11F5" w:rsidRDefault="004F3A50" w:rsidP="004F3A50">
      <w:pPr>
        <w:spacing w:after="0" w:line="312" w:lineRule="auto"/>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где </w:t>
      </w:r>
      <w:r w:rsidRPr="008D11F5">
        <w:rPr>
          <w:rFonts w:ascii="Times New Roman" w:eastAsia="Calibri" w:hAnsi="Times New Roman" w:cs="Times New Roman"/>
          <w:sz w:val="24"/>
          <w:szCs w:val="24"/>
        </w:rPr>
        <w:sym w:font="Symbol" w:char="F070"/>
      </w:r>
      <w:r w:rsidRPr="008D11F5">
        <w:rPr>
          <w:rFonts w:ascii="Times New Roman" w:eastAsia="Calibri" w:hAnsi="Times New Roman" w:cs="Times New Roman"/>
          <w:sz w:val="24"/>
          <w:szCs w:val="24"/>
        </w:rPr>
        <w:t xml:space="preserve"> — буферная емкость почвы, мг-экв/100 г почвы; V -объем 0,05 н раствора кислоты или 0,05н щелочи, затраченный на титрование водной вытяжки 100г почвы, мл; С -  концентрация кислоты или щелочи, н; </w:t>
      </w:r>
      <w:r w:rsidRPr="008D11F5">
        <w:rPr>
          <w:rFonts w:ascii="Times New Roman" w:eastAsia="Calibri" w:hAnsi="Times New Roman" w:cs="Times New Roman"/>
          <w:sz w:val="24"/>
          <w:szCs w:val="24"/>
        </w:rPr>
        <w:sym w:font="Symbol" w:char="F044"/>
      </w:r>
      <w:r w:rsidRPr="008D11F5">
        <w:rPr>
          <w:rFonts w:ascii="Times New Roman" w:eastAsia="Calibri" w:hAnsi="Times New Roman" w:cs="Times New Roman"/>
          <w:sz w:val="24"/>
          <w:szCs w:val="24"/>
        </w:rPr>
        <w:t>рН – изменение рН между начальной точкой титрования и его окончанием.  Было проведено титрование водной вытяжки почвогрунтов стандартизированными растворами 0,05н HCl и 0,05н NaOH.</w:t>
      </w:r>
    </w:p>
    <w:p w14:paraId="6FA7C7C0" w14:textId="01E2BF17" w:rsidR="004F3A50" w:rsidRPr="008D11F5" w:rsidRDefault="004F3A50" w:rsidP="004F3A50">
      <w:pPr>
        <w:spacing w:after="0" w:line="312" w:lineRule="auto"/>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 </w:t>
      </w:r>
      <w:r w:rsidRPr="008D11F5">
        <w:rPr>
          <w:rFonts w:ascii="Times New Roman" w:eastAsia="Calibri" w:hAnsi="Times New Roman" w:cs="Times New Roman"/>
          <w:sz w:val="24"/>
          <w:szCs w:val="24"/>
        </w:rPr>
        <w:tab/>
        <w:t>На рис.</w:t>
      </w:r>
      <w:r w:rsidR="00822B40">
        <w:rPr>
          <w:rFonts w:ascii="Times New Roman" w:eastAsia="Calibri" w:hAnsi="Times New Roman" w:cs="Times New Roman"/>
          <w:sz w:val="24"/>
          <w:szCs w:val="24"/>
        </w:rPr>
        <w:t>35</w:t>
      </w:r>
      <w:r w:rsidRPr="008D11F5">
        <w:rPr>
          <w:rFonts w:ascii="Times New Roman" w:eastAsia="Calibri" w:hAnsi="Times New Roman" w:cs="Times New Roman"/>
          <w:sz w:val="24"/>
          <w:szCs w:val="24"/>
        </w:rPr>
        <w:t xml:space="preserve"> представлены кривые потенциометрического титрования водных вытяжек пробы почвогрунта № 5 (А) слежавшихся почвогрунтов и пробы №9 (В) – молодые почвогрунты.</w:t>
      </w:r>
    </w:p>
    <w:p w14:paraId="12A6FC46" w14:textId="77777777" w:rsidR="004F3A50" w:rsidRPr="008D11F5" w:rsidRDefault="004F3A50" w:rsidP="004F3A50">
      <w:pPr>
        <w:spacing w:after="0" w:line="312" w:lineRule="auto"/>
        <w:jc w:val="both"/>
        <w:rPr>
          <w:rFonts w:ascii="Times New Roman" w:eastAsia="Calibri" w:hAnsi="Times New Roman" w:cs="Times New Roman"/>
          <w:sz w:val="24"/>
          <w:szCs w:val="24"/>
        </w:rPr>
      </w:pPr>
      <w:r w:rsidRPr="008D11F5">
        <w:rPr>
          <w:rFonts w:ascii="Times New Roman" w:eastAsia="Calibri" w:hAnsi="Times New Roman" w:cs="Times New Roman"/>
          <w:noProof/>
          <w:sz w:val="24"/>
          <w:szCs w:val="24"/>
          <w:lang w:eastAsia="ru-RU"/>
        </w:rPr>
        <w:drawing>
          <wp:anchor distT="0" distB="0" distL="114300" distR="114300" simplePos="0" relativeHeight="251677696" behindDoc="0" locked="0" layoutInCell="1" allowOverlap="1" wp14:anchorId="1C8F0473" wp14:editId="35AA71CA">
            <wp:simplePos x="0" y="0"/>
            <wp:positionH relativeFrom="column">
              <wp:posOffset>3072765</wp:posOffset>
            </wp:positionH>
            <wp:positionV relativeFrom="paragraph">
              <wp:posOffset>2540</wp:posOffset>
            </wp:positionV>
            <wp:extent cx="3177540" cy="2699385"/>
            <wp:effectExtent l="0" t="0" r="3810" b="5715"/>
            <wp:wrapNone/>
            <wp:docPr id="195" name="Рисунок 195" descr="C:\Users\Admin\Desktop\й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йй.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77540"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11F5">
        <w:rPr>
          <w:rFonts w:ascii="Times New Roman" w:eastAsia="Calibri"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66DC2D32" wp14:editId="27BEB6B3">
                <wp:simplePos x="0" y="0"/>
                <wp:positionH relativeFrom="column">
                  <wp:posOffset>2480945</wp:posOffset>
                </wp:positionH>
                <wp:positionV relativeFrom="paragraph">
                  <wp:posOffset>108585</wp:posOffset>
                </wp:positionV>
                <wp:extent cx="400050" cy="409575"/>
                <wp:effectExtent l="0" t="0" r="0" b="0"/>
                <wp:wrapNone/>
                <wp:docPr id="192" name="Надпись 192"/>
                <wp:cNvGraphicFramePr/>
                <a:graphic xmlns:a="http://schemas.openxmlformats.org/drawingml/2006/main">
                  <a:graphicData uri="http://schemas.microsoft.com/office/word/2010/wordprocessingShape">
                    <wps:wsp>
                      <wps:cNvSpPr txBox="1"/>
                      <wps:spPr>
                        <a:xfrm>
                          <a:off x="0" y="0"/>
                          <a:ext cx="400050" cy="409575"/>
                        </a:xfrm>
                        <a:prstGeom prst="rect">
                          <a:avLst/>
                        </a:prstGeom>
                        <a:noFill/>
                        <a:ln w="6350">
                          <a:noFill/>
                        </a:ln>
                      </wps:spPr>
                      <wps:txbx>
                        <w:txbxContent>
                          <w:p w14:paraId="53D45AF5" w14:textId="77777777" w:rsidR="00421F96" w:rsidRPr="00B02F49" w:rsidRDefault="00421F96" w:rsidP="004F3A50">
                            <w:pPr>
                              <w:rPr>
                                <w:rFonts w:ascii="Times New Roman" w:hAnsi="Times New Roman" w:cs="Times New Roman"/>
                                <w:b/>
                                <w:sz w:val="28"/>
                              </w:rPr>
                            </w:pPr>
                            <w:r w:rsidRPr="00B02F49">
                              <w:rPr>
                                <w:rFonts w:ascii="Times New Roman" w:hAnsi="Times New Roman" w:cs="Times New Roman"/>
                                <w:b/>
                                <w:sz w:val="28"/>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DC2D32" id="Надпись 192" o:spid="_x0000_s1032" type="#_x0000_t202" style="position:absolute;left:0;text-align:left;margin-left:195.35pt;margin-top:8.55pt;width:31.5pt;height:32.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" filled="f" stroked="f" strokeweight=".5pt">
                <v:textbox>
                  <w:txbxContent>
                    <w:p w14:paraId="53D45AF5" w14:textId="77777777" w:rsidR="00421F96" w:rsidRPr="00B02F49" w:rsidRDefault="00421F96" w:rsidP="004F3A50">
                      <w:pPr>
                        <w:rPr>
                          <w:rFonts w:ascii="Times New Roman" w:hAnsi="Times New Roman" w:cs="Times New Roman"/>
                          <w:b/>
                          <w:sz w:val="28"/>
                        </w:rPr>
                      </w:pPr>
                      <w:r w:rsidRPr="00B02F49">
                        <w:rPr>
                          <w:rFonts w:ascii="Times New Roman" w:hAnsi="Times New Roman" w:cs="Times New Roman"/>
                          <w:b/>
                          <w:sz w:val="28"/>
                        </w:rPr>
                        <w:t>А</w:t>
                      </w:r>
                    </w:p>
                  </w:txbxContent>
                </v:textbox>
              </v:shape>
            </w:pict>
          </mc:Fallback>
        </mc:AlternateContent>
      </w:r>
      <w:r w:rsidRPr="008D11F5">
        <w:rPr>
          <w:rFonts w:ascii="Times New Roman" w:eastAsia="Calibri"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5A73BB34" wp14:editId="24E1B35A">
                <wp:simplePos x="0" y="0"/>
                <wp:positionH relativeFrom="column">
                  <wp:posOffset>5749925</wp:posOffset>
                </wp:positionH>
                <wp:positionV relativeFrom="paragraph">
                  <wp:posOffset>108585</wp:posOffset>
                </wp:positionV>
                <wp:extent cx="400050" cy="409575"/>
                <wp:effectExtent l="0" t="0" r="0" b="0"/>
                <wp:wrapNone/>
                <wp:docPr id="40" name="Надпись 40"/>
                <wp:cNvGraphicFramePr/>
                <a:graphic xmlns:a="http://schemas.openxmlformats.org/drawingml/2006/main">
                  <a:graphicData uri="http://schemas.microsoft.com/office/word/2010/wordprocessingShape">
                    <wps:wsp>
                      <wps:cNvSpPr txBox="1"/>
                      <wps:spPr>
                        <a:xfrm>
                          <a:off x="0" y="0"/>
                          <a:ext cx="400050" cy="409575"/>
                        </a:xfrm>
                        <a:prstGeom prst="rect">
                          <a:avLst/>
                        </a:prstGeom>
                        <a:noFill/>
                        <a:ln w="6350">
                          <a:noFill/>
                        </a:ln>
                      </wps:spPr>
                      <wps:txbx>
                        <w:txbxContent>
                          <w:p w14:paraId="19A09D44" w14:textId="77777777" w:rsidR="00421F96" w:rsidRPr="00B02F49" w:rsidRDefault="00421F96" w:rsidP="004F3A50">
                            <w:pPr>
                              <w:rPr>
                                <w:rFonts w:ascii="Times New Roman" w:hAnsi="Times New Roman" w:cs="Times New Roman"/>
                                <w:b/>
                                <w:sz w:val="28"/>
                                <w:lang w:val="en-US"/>
                              </w:rPr>
                            </w:pPr>
                            <w:r>
                              <w:rPr>
                                <w:rFonts w:ascii="Times New Roman" w:hAnsi="Times New Roman" w:cs="Times New Roman"/>
                                <w:b/>
                                <w:sz w:val="28"/>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73BB34" id="Надпись 40" o:spid="_x0000_s1033" type="#_x0000_t202" style="position:absolute;left:0;text-align:left;margin-left:452.75pt;margin-top:8.55pt;width:31.5pt;height:32.2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" filled="f" stroked="f" strokeweight=".5pt">
                <v:textbox>
                  <w:txbxContent>
                    <w:p w14:paraId="19A09D44" w14:textId="77777777" w:rsidR="00421F96" w:rsidRPr="00B02F49" w:rsidRDefault="00421F96" w:rsidP="004F3A50">
                      <w:pPr>
                        <w:rPr>
                          <w:rFonts w:ascii="Times New Roman" w:hAnsi="Times New Roman" w:cs="Times New Roman"/>
                          <w:b/>
                          <w:sz w:val="28"/>
                          <w:lang w:val="en-US"/>
                        </w:rPr>
                      </w:pPr>
                      <w:r>
                        <w:rPr>
                          <w:rFonts w:ascii="Times New Roman" w:hAnsi="Times New Roman" w:cs="Times New Roman"/>
                          <w:b/>
                          <w:sz w:val="28"/>
                          <w:lang w:val="en-US"/>
                        </w:rPr>
                        <w:t>B</w:t>
                      </w:r>
                    </w:p>
                  </w:txbxContent>
                </v:textbox>
              </v:shape>
            </w:pict>
          </mc:Fallback>
        </mc:AlternateContent>
      </w:r>
      <w:r w:rsidRPr="008D11F5">
        <w:rPr>
          <w:rFonts w:ascii="Times New Roman" w:eastAsia="Calibri" w:hAnsi="Times New Roman" w:cs="Times New Roman"/>
          <w:noProof/>
          <w:sz w:val="24"/>
          <w:szCs w:val="24"/>
          <w:lang w:eastAsia="ru-RU"/>
        </w:rPr>
        <w:drawing>
          <wp:inline distT="0" distB="0" distL="0" distR="0" wp14:anchorId="01AA4809" wp14:editId="7C9A278E">
            <wp:extent cx="3110314" cy="270510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27766" cy="2720279"/>
                    </a:xfrm>
                    <a:prstGeom prst="rect">
                      <a:avLst/>
                    </a:prstGeom>
                    <a:noFill/>
                  </pic:spPr>
                </pic:pic>
              </a:graphicData>
            </a:graphic>
          </wp:inline>
        </w:drawing>
      </w:r>
    </w:p>
    <w:p w14:paraId="2B28D615" w14:textId="1A31A961" w:rsidR="004F3A50" w:rsidRPr="008D11F5" w:rsidRDefault="004F3A50" w:rsidP="004F3A50">
      <w:pPr>
        <w:spacing w:after="0" w:line="312" w:lineRule="auto"/>
        <w:jc w:val="center"/>
        <w:rPr>
          <w:rFonts w:ascii="Times New Roman" w:eastAsia="Calibri" w:hAnsi="Times New Roman" w:cs="Times New Roman"/>
          <w:sz w:val="24"/>
          <w:szCs w:val="24"/>
        </w:rPr>
      </w:pPr>
      <w:r w:rsidRPr="00F95573">
        <w:rPr>
          <w:rFonts w:ascii="Times New Roman" w:eastAsia="Calibri" w:hAnsi="Times New Roman" w:cs="Times New Roman"/>
          <w:sz w:val="24"/>
          <w:szCs w:val="24"/>
        </w:rPr>
        <w:t xml:space="preserve">Рис. </w:t>
      </w:r>
      <w:r w:rsidR="00F95573" w:rsidRPr="00F95573">
        <w:rPr>
          <w:rFonts w:ascii="Times New Roman" w:eastAsia="Calibri" w:hAnsi="Times New Roman" w:cs="Times New Roman"/>
          <w:sz w:val="24"/>
          <w:szCs w:val="24"/>
        </w:rPr>
        <w:t>3</w:t>
      </w:r>
      <w:r w:rsidR="00822B40">
        <w:rPr>
          <w:rFonts w:ascii="Times New Roman" w:eastAsia="Calibri" w:hAnsi="Times New Roman" w:cs="Times New Roman"/>
          <w:sz w:val="24"/>
          <w:szCs w:val="24"/>
        </w:rPr>
        <w:t>5</w:t>
      </w:r>
      <w:r w:rsidRPr="00F95573">
        <w:rPr>
          <w:rFonts w:ascii="Times New Roman" w:eastAsia="Calibri" w:hAnsi="Times New Roman" w:cs="Times New Roman"/>
          <w:sz w:val="24"/>
          <w:szCs w:val="24"/>
        </w:rPr>
        <w:t>. Кривая потенциометрического титрования водной вытяжки пробы №5 (А) и пробы №9 (В) почвогрунтов 20-летнего и 2-годичного соответственно.</w:t>
      </w:r>
    </w:p>
    <w:p w14:paraId="58A9B680" w14:textId="77777777" w:rsidR="004F3A50" w:rsidRPr="008D11F5" w:rsidRDefault="004F3A50" w:rsidP="004F3A50">
      <w:pPr>
        <w:spacing w:after="0" w:line="312" w:lineRule="auto"/>
        <w:jc w:val="both"/>
        <w:rPr>
          <w:rFonts w:ascii="Times New Roman" w:eastAsia="Calibri" w:hAnsi="Times New Roman" w:cs="Times New Roman"/>
          <w:sz w:val="24"/>
          <w:szCs w:val="24"/>
        </w:rPr>
      </w:pPr>
    </w:p>
    <w:p w14:paraId="01CB224C" w14:textId="471FA5D6" w:rsidR="004F3A50"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Анализ полученных данных свидетельствует о том, что значение буферной емкости почвогрунтов как по кислоте, так и по основанию имеет низкие значения: 0,7-4,2 ммоль/л и увеличивается от самой удаленной до самой близкой к источнику дробления мусора точки </w:t>
      </w:r>
      <w:r w:rsidRPr="00831A8A">
        <w:rPr>
          <w:rFonts w:ascii="Times New Roman" w:eastAsia="Calibri" w:hAnsi="Times New Roman" w:cs="Times New Roman"/>
          <w:sz w:val="24"/>
          <w:szCs w:val="24"/>
        </w:rPr>
        <w:t xml:space="preserve">пробоотбора (таблица </w:t>
      </w:r>
      <w:r w:rsidR="00F95573" w:rsidRPr="00831A8A">
        <w:rPr>
          <w:rFonts w:ascii="Times New Roman" w:eastAsia="Calibri" w:hAnsi="Times New Roman" w:cs="Times New Roman"/>
          <w:sz w:val="24"/>
          <w:szCs w:val="24"/>
        </w:rPr>
        <w:t>21</w:t>
      </w:r>
      <w:r w:rsidRPr="00831A8A">
        <w:rPr>
          <w:rFonts w:ascii="Times New Roman" w:eastAsia="Calibri" w:hAnsi="Times New Roman" w:cs="Times New Roman"/>
          <w:sz w:val="24"/>
          <w:szCs w:val="24"/>
        </w:rPr>
        <w:t>).</w:t>
      </w:r>
    </w:p>
    <w:p w14:paraId="2429ED5E" w14:textId="77777777" w:rsidR="00F95573" w:rsidRPr="008D11F5" w:rsidRDefault="00F95573" w:rsidP="004F3A50">
      <w:pPr>
        <w:spacing w:after="0" w:line="312" w:lineRule="auto"/>
        <w:ind w:firstLine="708"/>
        <w:jc w:val="both"/>
        <w:rPr>
          <w:rFonts w:ascii="Times New Roman" w:eastAsia="Calibri" w:hAnsi="Times New Roman" w:cs="Times New Roman"/>
          <w:sz w:val="24"/>
          <w:szCs w:val="24"/>
        </w:rPr>
      </w:pPr>
    </w:p>
    <w:p w14:paraId="3E4C7CF5" w14:textId="77777777" w:rsidR="007074D3" w:rsidRPr="008D11F5" w:rsidRDefault="004F3A50" w:rsidP="004F3A50">
      <w:pPr>
        <w:spacing w:after="0" w:line="312"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 </w:t>
      </w:r>
    </w:p>
    <w:p w14:paraId="68EF7042" w14:textId="1DC5C4E7" w:rsidR="004F3A50" w:rsidRPr="008D11F5" w:rsidRDefault="004F3A50" w:rsidP="00F95573">
      <w:pPr>
        <w:spacing w:after="0" w:line="312" w:lineRule="auto"/>
        <w:jc w:val="right"/>
        <w:rPr>
          <w:rFonts w:ascii="Times New Roman" w:eastAsia="Calibri" w:hAnsi="Times New Roman" w:cs="Times New Roman"/>
          <w:sz w:val="24"/>
          <w:szCs w:val="24"/>
        </w:rPr>
      </w:pPr>
      <w:r w:rsidRPr="00F95573">
        <w:rPr>
          <w:rFonts w:ascii="Times New Roman" w:eastAsia="Calibri" w:hAnsi="Times New Roman" w:cs="Times New Roman"/>
          <w:sz w:val="24"/>
          <w:szCs w:val="24"/>
        </w:rPr>
        <w:lastRenderedPageBreak/>
        <w:t>Таблица</w:t>
      </w:r>
      <w:r w:rsidR="00F95573" w:rsidRPr="00F95573">
        <w:rPr>
          <w:rFonts w:ascii="Times New Roman" w:eastAsia="Calibri" w:hAnsi="Times New Roman" w:cs="Times New Roman"/>
          <w:sz w:val="24"/>
          <w:szCs w:val="24"/>
        </w:rPr>
        <w:t xml:space="preserve"> 21</w:t>
      </w:r>
      <w:r w:rsidRPr="00F95573">
        <w:rPr>
          <w:rFonts w:ascii="Times New Roman" w:eastAsia="Calibri" w:hAnsi="Times New Roman" w:cs="Times New Roman"/>
          <w:sz w:val="24"/>
          <w:szCs w:val="24"/>
        </w:rPr>
        <w:t>. Величина буферной</w:t>
      </w:r>
      <w:r w:rsidRPr="008D11F5">
        <w:rPr>
          <w:rFonts w:ascii="Times New Roman" w:eastAsia="Calibri" w:hAnsi="Times New Roman" w:cs="Times New Roman"/>
          <w:sz w:val="24"/>
          <w:szCs w:val="24"/>
        </w:rPr>
        <w:t xml:space="preserve"> емкости водных вытяжек почвогрунтов полигона захоронения твердых бытовых отходов №№ 1-10 по кислоте и основанию, ммоль/л</w:t>
      </w:r>
    </w:p>
    <w:tbl>
      <w:tblPr>
        <w:tblW w:w="8811" w:type="dxa"/>
        <w:jc w:val="center"/>
        <w:tblCellMar>
          <w:left w:w="0" w:type="dxa"/>
          <w:right w:w="0" w:type="dxa"/>
        </w:tblCellMar>
        <w:tblLook w:val="04A0" w:firstRow="1" w:lastRow="0" w:firstColumn="1" w:lastColumn="0" w:noHBand="0" w:noVBand="1"/>
      </w:tblPr>
      <w:tblGrid>
        <w:gridCol w:w="2585"/>
        <w:gridCol w:w="3096"/>
        <w:gridCol w:w="3130"/>
      </w:tblGrid>
      <w:tr w:rsidR="004F3A50" w:rsidRPr="008D11F5" w14:paraId="0F80A71A" w14:textId="77777777" w:rsidTr="00F95573">
        <w:trPr>
          <w:trHeight w:val="302"/>
          <w:jc w:val="center"/>
        </w:trPr>
        <w:tc>
          <w:tcPr>
            <w:tcW w:w="2585" w:type="dxa"/>
            <w:vMerge w:val="restart"/>
            <w:tcBorders>
              <w:top w:val="single" w:sz="4" w:space="0" w:color="auto"/>
              <w:left w:val="single" w:sz="4" w:space="0" w:color="auto"/>
              <w:bottom w:val="single" w:sz="8" w:space="0" w:color="356869"/>
              <w:right w:val="single" w:sz="4" w:space="0" w:color="auto"/>
            </w:tcBorders>
            <w:shd w:val="clear" w:color="auto" w:fill="auto"/>
            <w:tcMar>
              <w:top w:w="15" w:type="dxa"/>
              <w:left w:w="81" w:type="dxa"/>
              <w:bottom w:w="0" w:type="dxa"/>
              <w:right w:w="81" w:type="dxa"/>
            </w:tcMar>
            <w:vAlign w:val="center"/>
            <w:hideMark/>
          </w:tcPr>
          <w:p w14:paraId="44B28C17"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Пробы</w:t>
            </w:r>
          </w:p>
        </w:tc>
        <w:tc>
          <w:tcPr>
            <w:tcW w:w="6226" w:type="dxa"/>
            <w:gridSpan w:val="2"/>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10B51F5B"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ммоль/л</w:t>
            </w:r>
          </w:p>
        </w:tc>
      </w:tr>
      <w:tr w:rsidR="004F3A50" w:rsidRPr="008D11F5" w14:paraId="03700C56" w14:textId="77777777" w:rsidTr="00F95573">
        <w:trPr>
          <w:trHeight w:val="302"/>
          <w:jc w:val="center"/>
        </w:trPr>
        <w:tc>
          <w:tcPr>
            <w:tcW w:w="0" w:type="auto"/>
            <w:vMerge/>
            <w:tcBorders>
              <w:top w:val="single" w:sz="8" w:space="0" w:color="000000"/>
              <w:left w:val="single" w:sz="4" w:space="0" w:color="auto"/>
              <w:bottom w:val="single" w:sz="4" w:space="0" w:color="auto"/>
              <w:right w:val="single" w:sz="4" w:space="0" w:color="auto"/>
            </w:tcBorders>
            <w:vAlign w:val="center"/>
            <w:hideMark/>
          </w:tcPr>
          <w:p w14:paraId="55973708" w14:textId="77777777" w:rsidR="004F3A50" w:rsidRPr="008D11F5" w:rsidRDefault="004F3A50" w:rsidP="004F3A50">
            <w:pPr>
              <w:spacing w:after="0" w:line="240" w:lineRule="auto"/>
              <w:jc w:val="center"/>
              <w:rPr>
                <w:rFonts w:ascii="Times New Roman" w:eastAsia="Calibri" w:hAnsi="Times New Roman" w:cs="Times New Roman"/>
                <w:sz w:val="24"/>
                <w:szCs w:val="24"/>
              </w:rPr>
            </w:pPr>
          </w:p>
        </w:tc>
        <w:tc>
          <w:tcPr>
            <w:tcW w:w="3096" w:type="dxa"/>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25271CA7"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 кислоте</w:t>
            </w:r>
          </w:p>
        </w:tc>
        <w:tc>
          <w:tcPr>
            <w:tcW w:w="3130" w:type="dxa"/>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6882F7F9"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по основанию</w:t>
            </w:r>
          </w:p>
        </w:tc>
      </w:tr>
      <w:tr w:rsidR="004F3A50" w:rsidRPr="008D11F5" w14:paraId="60CC24BB" w14:textId="77777777" w:rsidTr="00F95573">
        <w:trPr>
          <w:trHeight w:val="750"/>
          <w:jc w:val="center"/>
        </w:trPr>
        <w:tc>
          <w:tcPr>
            <w:tcW w:w="2585" w:type="dxa"/>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7C9602E6"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Почвогрунт 20-летнего захоронения ТБО </w:t>
            </w:r>
            <w:r w:rsidRPr="008D11F5">
              <w:rPr>
                <w:rFonts w:ascii="Times New Roman" w:eastAsia="Calibri" w:hAnsi="Times New Roman" w:cs="Times New Roman"/>
                <w:sz w:val="24"/>
                <w:szCs w:val="24"/>
                <w:lang w:val="en-US"/>
              </w:rPr>
              <w:t>n</w:t>
            </w:r>
            <w:r w:rsidRPr="008D11F5">
              <w:rPr>
                <w:rFonts w:ascii="Times New Roman" w:eastAsia="Calibri" w:hAnsi="Times New Roman" w:cs="Times New Roman"/>
                <w:sz w:val="24"/>
                <w:szCs w:val="24"/>
              </w:rPr>
              <w:t>=5</w:t>
            </w:r>
          </w:p>
        </w:tc>
        <w:tc>
          <w:tcPr>
            <w:tcW w:w="3096"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21FA3295"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0,79</w:t>
            </w:r>
          </w:p>
        </w:tc>
        <w:tc>
          <w:tcPr>
            <w:tcW w:w="3130"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16734FE1"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0,82</w:t>
            </w:r>
          </w:p>
        </w:tc>
      </w:tr>
      <w:tr w:rsidR="004F3A50" w:rsidRPr="008D11F5" w14:paraId="122A4BB5" w14:textId="77777777" w:rsidTr="00F95573">
        <w:trPr>
          <w:trHeight w:val="750"/>
          <w:jc w:val="center"/>
        </w:trPr>
        <w:tc>
          <w:tcPr>
            <w:tcW w:w="2585" w:type="dxa"/>
            <w:tcBorders>
              <w:top w:val="single" w:sz="4" w:space="0" w:color="auto"/>
              <w:left w:val="single" w:sz="4" w:space="0" w:color="auto"/>
              <w:bottom w:val="single" w:sz="4" w:space="0" w:color="auto"/>
              <w:right w:val="single" w:sz="4" w:space="0" w:color="auto"/>
            </w:tcBorders>
            <w:shd w:val="clear" w:color="auto" w:fill="auto"/>
            <w:tcMar>
              <w:top w:w="15" w:type="dxa"/>
              <w:left w:w="81" w:type="dxa"/>
              <w:bottom w:w="0" w:type="dxa"/>
              <w:right w:w="81" w:type="dxa"/>
            </w:tcMar>
            <w:vAlign w:val="center"/>
            <w:hideMark/>
          </w:tcPr>
          <w:p w14:paraId="12AA0A67"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Почвогрунт 2-годичного захоронения ТБО </w:t>
            </w:r>
            <w:r w:rsidRPr="008D11F5">
              <w:rPr>
                <w:rFonts w:ascii="Times New Roman" w:eastAsia="Calibri" w:hAnsi="Times New Roman" w:cs="Times New Roman"/>
                <w:sz w:val="24"/>
                <w:szCs w:val="24"/>
                <w:lang w:val="en-US"/>
              </w:rPr>
              <w:t>n</w:t>
            </w:r>
            <w:r w:rsidRPr="008D11F5">
              <w:rPr>
                <w:rFonts w:ascii="Times New Roman" w:eastAsia="Calibri" w:hAnsi="Times New Roman" w:cs="Times New Roman"/>
                <w:sz w:val="24"/>
                <w:szCs w:val="24"/>
              </w:rPr>
              <w:t>=5</w:t>
            </w:r>
          </w:p>
        </w:tc>
        <w:tc>
          <w:tcPr>
            <w:tcW w:w="3096"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205DDD8C"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1,25</w:t>
            </w:r>
          </w:p>
        </w:tc>
        <w:tc>
          <w:tcPr>
            <w:tcW w:w="3130"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14:paraId="4C090C51" w14:textId="77777777" w:rsidR="004F3A50" w:rsidRPr="008D11F5" w:rsidRDefault="004F3A50" w:rsidP="004F3A50">
            <w:pPr>
              <w:spacing w:after="0" w:line="240" w:lineRule="auto"/>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1,79</w:t>
            </w:r>
          </w:p>
        </w:tc>
      </w:tr>
    </w:tbl>
    <w:p w14:paraId="7BA70EC8" w14:textId="77777777" w:rsidR="004F3A50" w:rsidRPr="008D11F5" w:rsidRDefault="004F3A50" w:rsidP="004F3A50">
      <w:pPr>
        <w:spacing w:after="0" w:line="312" w:lineRule="auto"/>
        <w:jc w:val="center"/>
        <w:rPr>
          <w:rFonts w:ascii="Times New Roman" w:eastAsia="Calibri" w:hAnsi="Times New Roman" w:cs="Times New Roman"/>
          <w:sz w:val="24"/>
          <w:szCs w:val="24"/>
        </w:rPr>
      </w:pPr>
    </w:p>
    <w:p w14:paraId="52EEF90E"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Наиболее высокой буферной способностью характеризуются тяжелые хорошо гумусированные почвы. Выявлено, что пробы почвогрунтов, находящиеся в зоне новых захоронений, содержащие высокую долю органического вещества, имеют большую буферную способность по отношению к действию кислот и оснований. </w:t>
      </w:r>
    </w:p>
    <w:p w14:paraId="34D5653B" w14:textId="77777777" w:rsidR="004F3A50" w:rsidRPr="008D11F5" w:rsidRDefault="004F3A50" w:rsidP="004F3A50">
      <w:pPr>
        <w:spacing w:after="0" w:line="312" w:lineRule="auto"/>
        <w:ind w:firstLine="708"/>
        <w:jc w:val="both"/>
        <w:rPr>
          <w:rFonts w:ascii="Times New Roman" w:eastAsia="Calibri" w:hAnsi="Times New Roman" w:cs="Times New Roman"/>
          <w:sz w:val="24"/>
          <w:szCs w:val="24"/>
        </w:rPr>
      </w:pPr>
    </w:p>
    <w:p w14:paraId="7999456C" w14:textId="52F88BC0" w:rsidR="004F3A50" w:rsidRPr="00F95573" w:rsidRDefault="004F3A50" w:rsidP="00F95573">
      <w:pPr>
        <w:spacing w:after="0" w:line="360" w:lineRule="auto"/>
        <w:ind w:firstLine="709"/>
        <w:rPr>
          <w:rFonts w:ascii="Times New Roman" w:hAnsi="Times New Roman" w:cs="Times New Roman"/>
          <w:b/>
          <w:sz w:val="24"/>
          <w:szCs w:val="24"/>
        </w:rPr>
      </w:pPr>
      <w:bookmarkStart w:id="109" w:name="_Toc105501735"/>
      <w:r w:rsidRPr="00F95573">
        <w:rPr>
          <w:rFonts w:ascii="Times New Roman" w:hAnsi="Times New Roman" w:cs="Times New Roman"/>
          <w:b/>
          <w:sz w:val="24"/>
          <w:szCs w:val="24"/>
        </w:rPr>
        <w:t xml:space="preserve">Определение хлорид-ионов в водной почвенной вытяжке методом </w:t>
      </w:r>
      <w:r w:rsidR="00F95573">
        <w:rPr>
          <w:rFonts w:ascii="Times New Roman" w:hAnsi="Times New Roman" w:cs="Times New Roman"/>
          <w:b/>
          <w:sz w:val="24"/>
          <w:szCs w:val="24"/>
        </w:rPr>
        <w:t>а</w:t>
      </w:r>
      <w:r w:rsidRPr="00F95573">
        <w:rPr>
          <w:rFonts w:ascii="Times New Roman" w:hAnsi="Times New Roman" w:cs="Times New Roman"/>
          <w:b/>
          <w:sz w:val="24"/>
          <w:szCs w:val="24"/>
        </w:rPr>
        <w:t>ргентометрического титрования</w:t>
      </w:r>
      <w:bookmarkEnd w:id="109"/>
    </w:p>
    <w:p w14:paraId="08093AE5" w14:textId="0BE62B36" w:rsidR="004F3A50" w:rsidRPr="008D11F5" w:rsidRDefault="004F3A50" w:rsidP="004F3A50">
      <w:pPr>
        <w:spacing w:after="0" w:line="360" w:lineRule="auto"/>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tab/>
        <w:t>С помощью метода аргентометрического титрования определялась концентрация хлорид-ионов в водных почвенных вытяжках образцов 20-летнего и 2-годичного захоронения ТБО. Результаты титриметрического анализа почвогрунтов представлены на (</w:t>
      </w:r>
      <w:r w:rsidRPr="00F26E9E">
        <w:rPr>
          <w:rFonts w:ascii="Times New Roman" w:eastAsia="Calibri" w:hAnsi="Times New Roman" w:cs="Times New Roman"/>
          <w:sz w:val="24"/>
          <w:szCs w:val="24"/>
        </w:rPr>
        <w:t>рис. 3</w:t>
      </w:r>
      <w:r w:rsidR="00822B40">
        <w:rPr>
          <w:rFonts w:ascii="Times New Roman" w:eastAsia="Calibri" w:hAnsi="Times New Roman" w:cs="Times New Roman"/>
          <w:sz w:val="24"/>
          <w:szCs w:val="24"/>
        </w:rPr>
        <w:t>6</w:t>
      </w:r>
      <w:r w:rsidRPr="00F26E9E">
        <w:rPr>
          <w:rFonts w:ascii="Times New Roman" w:eastAsia="Calibri" w:hAnsi="Times New Roman" w:cs="Times New Roman"/>
          <w:sz w:val="24"/>
          <w:szCs w:val="24"/>
        </w:rPr>
        <w:t>).</w:t>
      </w:r>
      <w:r w:rsidRPr="008D11F5">
        <w:rPr>
          <w:rFonts w:ascii="Times New Roman" w:eastAsia="Calibri" w:hAnsi="Times New Roman" w:cs="Times New Roman"/>
          <w:sz w:val="24"/>
          <w:szCs w:val="24"/>
        </w:rPr>
        <w:t xml:space="preserve"> </w:t>
      </w:r>
    </w:p>
    <w:p w14:paraId="65252401" w14:textId="77777777" w:rsidR="004F3A50" w:rsidRPr="008D11F5" w:rsidRDefault="004F3A50" w:rsidP="004F3A50">
      <w:pPr>
        <w:spacing w:after="0" w:line="312" w:lineRule="auto"/>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drawing>
          <wp:inline distT="0" distB="0" distL="0" distR="0" wp14:anchorId="40EC6BD2" wp14:editId="48F1389F">
            <wp:extent cx="4150661" cy="3344240"/>
            <wp:effectExtent l="0" t="0" r="2540" b="8890"/>
            <wp:docPr id="41" name="Диаграмма 41">
              <a:extLst xmlns:a="http://schemas.openxmlformats.org/drawingml/2006/main">
                <a:ext uri="{FF2B5EF4-FFF2-40B4-BE49-F238E27FC236}">
                  <a16:creationId xmlns:a16="http://schemas.microsoft.com/office/drawing/2014/main" id="{76E7DDFE-02BB-48BA-A7C8-2FAC9466B1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CE318C6" w14:textId="6589C61C" w:rsidR="004F3A50" w:rsidRPr="00F26E9E" w:rsidRDefault="004F3A50" w:rsidP="004F3A50">
      <w:pPr>
        <w:spacing w:after="0" w:line="360" w:lineRule="auto"/>
        <w:jc w:val="center"/>
        <w:rPr>
          <w:rFonts w:ascii="Times New Roman" w:eastAsia="Calibri" w:hAnsi="Times New Roman" w:cs="Times New Roman"/>
          <w:sz w:val="24"/>
          <w:szCs w:val="24"/>
        </w:rPr>
      </w:pPr>
      <w:r w:rsidRPr="00F26E9E">
        <w:rPr>
          <w:rFonts w:ascii="Times New Roman" w:eastAsia="Calibri" w:hAnsi="Times New Roman" w:cs="Times New Roman"/>
          <w:sz w:val="24"/>
          <w:szCs w:val="24"/>
        </w:rPr>
        <w:t>Рис. 3</w:t>
      </w:r>
      <w:r w:rsidR="00822B40">
        <w:rPr>
          <w:rFonts w:ascii="Times New Roman" w:eastAsia="Calibri" w:hAnsi="Times New Roman" w:cs="Times New Roman"/>
          <w:sz w:val="24"/>
          <w:szCs w:val="24"/>
        </w:rPr>
        <w:t>6</w:t>
      </w:r>
      <w:r w:rsidRPr="00F26E9E">
        <w:rPr>
          <w:rFonts w:ascii="Times New Roman" w:eastAsia="Calibri" w:hAnsi="Times New Roman" w:cs="Times New Roman"/>
          <w:sz w:val="24"/>
          <w:szCs w:val="24"/>
        </w:rPr>
        <w:t xml:space="preserve">. Концентрации хлорид-ионов в водных вытяжках почвогрунтов </w:t>
      </w:r>
    </w:p>
    <w:p w14:paraId="0F3A38AD" w14:textId="77777777" w:rsidR="004F3A50" w:rsidRPr="008D11F5" w:rsidRDefault="004F3A50" w:rsidP="004F3A50">
      <w:pPr>
        <w:spacing w:after="0" w:line="360" w:lineRule="auto"/>
        <w:jc w:val="center"/>
        <w:rPr>
          <w:rFonts w:ascii="Times New Roman" w:eastAsia="Calibri" w:hAnsi="Times New Roman" w:cs="Times New Roman"/>
          <w:sz w:val="24"/>
          <w:szCs w:val="24"/>
        </w:rPr>
      </w:pPr>
      <w:r w:rsidRPr="00F26E9E">
        <w:rPr>
          <w:rFonts w:ascii="Times New Roman" w:eastAsia="Calibri" w:hAnsi="Times New Roman" w:cs="Times New Roman"/>
          <w:sz w:val="24"/>
          <w:szCs w:val="24"/>
        </w:rPr>
        <w:t>2-годичного</w:t>
      </w:r>
      <w:r w:rsidRPr="008D11F5">
        <w:rPr>
          <w:rFonts w:ascii="Times New Roman" w:eastAsia="Calibri" w:hAnsi="Times New Roman" w:cs="Times New Roman"/>
          <w:sz w:val="24"/>
          <w:szCs w:val="24"/>
        </w:rPr>
        <w:t xml:space="preserve"> и 20-летнего захоронения ТБО</w:t>
      </w:r>
    </w:p>
    <w:p w14:paraId="479D0908" w14:textId="77777777" w:rsidR="004F3A50" w:rsidRPr="008D11F5" w:rsidRDefault="004F3A50" w:rsidP="004F3A50">
      <w:pPr>
        <w:spacing w:after="0" w:line="360" w:lineRule="auto"/>
        <w:jc w:val="center"/>
        <w:rPr>
          <w:rFonts w:ascii="Times New Roman" w:eastAsia="Calibri" w:hAnsi="Times New Roman" w:cs="Times New Roman"/>
          <w:sz w:val="24"/>
          <w:szCs w:val="24"/>
        </w:rPr>
      </w:pPr>
    </w:p>
    <w:p w14:paraId="6E705CFB" w14:textId="43DCC02E" w:rsidR="004F3A50" w:rsidRPr="008D11F5" w:rsidRDefault="004F3A50" w:rsidP="004F3A50">
      <w:pPr>
        <w:spacing w:after="0" w:line="360" w:lineRule="auto"/>
        <w:jc w:val="both"/>
        <w:rPr>
          <w:rFonts w:ascii="Times New Roman" w:eastAsia="Calibri" w:hAnsi="Times New Roman" w:cs="Times New Roman"/>
          <w:sz w:val="24"/>
          <w:szCs w:val="24"/>
        </w:rPr>
      </w:pPr>
      <w:r w:rsidRPr="008D11F5">
        <w:rPr>
          <w:rFonts w:ascii="Times New Roman" w:eastAsia="Calibri" w:hAnsi="Times New Roman" w:cs="Times New Roman"/>
          <w:sz w:val="24"/>
          <w:szCs w:val="24"/>
        </w:rPr>
        <w:lastRenderedPageBreak/>
        <w:tab/>
        <w:t>Концентрация хлорид-ионов в водной почвенной вытяжке образца 2-годичных захоронений выше в 9 раз, чем в образце 20-летних захоронений, что может служить одной из причин большой разницы в величинах удельной электропроводности (</w:t>
      </w:r>
      <w:r w:rsidR="00F26E9E">
        <w:rPr>
          <w:rFonts w:ascii="Times New Roman" w:eastAsia="Calibri" w:hAnsi="Times New Roman" w:cs="Times New Roman"/>
          <w:sz w:val="24"/>
          <w:szCs w:val="24"/>
        </w:rPr>
        <w:t>табл. 21</w:t>
      </w:r>
      <w:r w:rsidRPr="008D11F5">
        <w:rPr>
          <w:rFonts w:ascii="Times New Roman" w:eastAsia="Calibri" w:hAnsi="Times New Roman" w:cs="Times New Roman"/>
          <w:sz w:val="24"/>
          <w:szCs w:val="24"/>
        </w:rPr>
        <w:t>).</w:t>
      </w:r>
    </w:p>
    <w:p w14:paraId="67AC0AA8" w14:textId="77777777" w:rsidR="004F3A50" w:rsidRPr="008D11F5" w:rsidRDefault="004F3A50" w:rsidP="004F3A50">
      <w:pPr>
        <w:spacing w:after="0" w:line="360" w:lineRule="auto"/>
        <w:jc w:val="both"/>
        <w:rPr>
          <w:rFonts w:ascii="Times New Roman" w:eastAsia="Calibri" w:hAnsi="Times New Roman" w:cs="Times New Roman"/>
          <w:sz w:val="24"/>
          <w:szCs w:val="24"/>
        </w:rPr>
      </w:pPr>
    </w:p>
    <w:p w14:paraId="4E21CA70" w14:textId="77777777" w:rsidR="004F3A50" w:rsidRPr="008D11F5" w:rsidRDefault="004F3A50" w:rsidP="00F26E9E">
      <w:pPr>
        <w:spacing w:after="0" w:line="360" w:lineRule="auto"/>
        <w:ind w:firstLine="709"/>
        <w:rPr>
          <w:rFonts w:ascii="Times New Roman" w:eastAsia="Calibri" w:hAnsi="Times New Roman" w:cs="Times New Roman"/>
          <w:b/>
          <w:sz w:val="24"/>
          <w:szCs w:val="24"/>
        </w:rPr>
      </w:pPr>
      <w:r w:rsidRPr="008D11F5">
        <w:rPr>
          <w:rFonts w:ascii="Times New Roman" w:eastAsia="Calibri" w:hAnsi="Times New Roman" w:cs="Times New Roman"/>
          <w:b/>
          <w:sz w:val="24"/>
          <w:szCs w:val="24"/>
        </w:rPr>
        <w:t>ИСП МС анализ водных вытяжек почвогрунтов разного возраста</w:t>
      </w:r>
    </w:p>
    <w:p w14:paraId="01600AC0" w14:textId="08635C84" w:rsidR="004F3A50" w:rsidRPr="00F26E9E" w:rsidRDefault="004F3A50" w:rsidP="00F26E9E">
      <w:pPr>
        <w:spacing w:after="0" w:line="360" w:lineRule="auto"/>
        <w:ind w:firstLine="709"/>
        <w:jc w:val="both"/>
        <w:rPr>
          <w:rFonts w:ascii="Times New Roman" w:eastAsia="Calibri" w:hAnsi="Times New Roman" w:cs="Times New Roman"/>
          <w:sz w:val="24"/>
          <w:szCs w:val="24"/>
        </w:rPr>
      </w:pPr>
      <w:r w:rsidRPr="008D11F5">
        <w:rPr>
          <w:rFonts w:ascii="Times New Roman" w:eastAsia="Calibri" w:hAnsi="Times New Roman" w:cs="Times New Roman"/>
          <w:color w:val="000000"/>
          <w:sz w:val="24"/>
          <w:szCs w:val="24"/>
          <w:lang w:eastAsia="ru-RU"/>
        </w:rPr>
        <w:t xml:space="preserve">Для подтверждения этого факта были получены водные почвенные вытяжки из </w:t>
      </w:r>
      <w:r w:rsidRPr="00F26E9E">
        <w:rPr>
          <w:rFonts w:ascii="Times New Roman" w:eastAsia="Calibri" w:hAnsi="Times New Roman" w:cs="Times New Roman"/>
          <w:color w:val="000000"/>
          <w:sz w:val="24"/>
          <w:szCs w:val="24"/>
          <w:lang w:eastAsia="ru-RU"/>
        </w:rPr>
        <w:t xml:space="preserve">разновозрастных ПГ и проанализированы методом ИСП МС (табл. </w:t>
      </w:r>
      <w:r w:rsidR="00F26E9E">
        <w:rPr>
          <w:rFonts w:ascii="Times New Roman" w:eastAsia="Calibri" w:hAnsi="Times New Roman" w:cs="Times New Roman"/>
          <w:color w:val="000000"/>
          <w:sz w:val="24"/>
          <w:szCs w:val="24"/>
          <w:lang w:eastAsia="ru-RU"/>
        </w:rPr>
        <w:t>22</w:t>
      </w:r>
      <w:r w:rsidRPr="00F26E9E">
        <w:rPr>
          <w:rFonts w:ascii="Times New Roman" w:eastAsia="Calibri" w:hAnsi="Times New Roman" w:cs="Times New Roman"/>
          <w:color w:val="000000"/>
          <w:sz w:val="24"/>
          <w:szCs w:val="24"/>
          <w:lang w:eastAsia="ru-RU"/>
        </w:rPr>
        <w:t>).</w:t>
      </w:r>
    </w:p>
    <w:p w14:paraId="5C8915FB" w14:textId="3745E91A" w:rsidR="004F3A50" w:rsidRPr="008D11F5" w:rsidRDefault="004F3A50" w:rsidP="00F26E9E">
      <w:pPr>
        <w:spacing w:after="0" w:line="360" w:lineRule="auto"/>
        <w:jc w:val="right"/>
        <w:rPr>
          <w:rFonts w:ascii="Times New Roman" w:hAnsi="Times New Roman" w:cs="Times New Roman"/>
          <w:sz w:val="24"/>
          <w:szCs w:val="24"/>
        </w:rPr>
      </w:pPr>
      <w:r w:rsidRPr="00F26E9E">
        <w:rPr>
          <w:rFonts w:ascii="Times New Roman" w:hAnsi="Times New Roman" w:cs="Times New Roman"/>
          <w:sz w:val="24"/>
          <w:szCs w:val="24"/>
        </w:rPr>
        <w:t xml:space="preserve">Таблица </w:t>
      </w:r>
      <w:r w:rsidR="00F26E9E">
        <w:rPr>
          <w:rFonts w:ascii="Times New Roman" w:hAnsi="Times New Roman" w:cs="Times New Roman"/>
          <w:sz w:val="24"/>
          <w:szCs w:val="24"/>
        </w:rPr>
        <w:t>22</w:t>
      </w:r>
      <w:r w:rsidRPr="00F26E9E">
        <w:rPr>
          <w:rFonts w:ascii="Times New Roman" w:hAnsi="Times New Roman" w:cs="Times New Roman"/>
          <w:sz w:val="24"/>
          <w:szCs w:val="24"/>
        </w:rPr>
        <w:t>. Среднее содержание</w:t>
      </w:r>
      <w:r w:rsidRPr="008D11F5">
        <w:rPr>
          <w:rFonts w:ascii="Times New Roman" w:hAnsi="Times New Roman" w:cs="Times New Roman"/>
          <w:sz w:val="24"/>
          <w:szCs w:val="24"/>
        </w:rPr>
        <w:t xml:space="preserve"> химических элементов в почвенной водной вытяжке</w:t>
      </w:r>
    </w:p>
    <w:p w14:paraId="121D1ACD" w14:textId="4EAEDAD1" w:rsidR="004F3A50" w:rsidRPr="008D11F5" w:rsidRDefault="004F3A50" w:rsidP="00F26E9E">
      <w:pPr>
        <w:spacing w:after="0" w:line="360" w:lineRule="auto"/>
        <w:jc w:val="right"/>
        <w:rPr>
          <w:rFonts w:ascii="Times New Roman" w:hAnsi="Times New Roman" w:cs="Times New Roman"/>
          <w:sz w:val="24"/>
          <w:szCs w:val="24"/>
        </w:rPr>
      </w:pPr>
      <w:r w:rsidRPr="008D11F5">
        <w:rPr>
          <w:rFonts w:ascii="Times New Roman" w:hAnsi="Times New Roman" w:cs="Times New Roman"/>
          <w:sz w:val="24"/>
          <w:szCs w:val="24"/>
        </w:rPr>
        <w:t>разновозрастных ПГ, мг/л</w:t>
      </w:r>
    </w:p>
    <w:tbl>
      <w:tblPr>
        <w:tblW w:w="7088" w:type="dxa"/>
        <w:jc w:val="center"/>
        <w:tblLook w:val="04A0" w:firstRow="1" w:lastRow="0" w:firstColumn="1" w:lastColumn="0" w:noHBand="0" w:noVBand="1"/>
      </w:tblPr>
      <w:tblGrid>
        <w:gridCol w:w="1862"/>
        <w:gridCol w:w="2532"/>
        <w:gridCol w:w="2694"/>
      </w:tblGrid>
      <w:tr w:rsidR="004F3A50" w:rsidRPr="008D11F5" w14:paraId="205A70C5"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9D689" w14:textId="250D512E"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bookmarkStart w:id="110" w:name="_Hlk125204420"/>
            <w:r w:rsidRPr="00C4429C">
              <w:rPr>
                <w:rFonts w:ascii="Times New Roman" w:eastAsia="Times New Roman" w:hAnsi="Times New Roman" w:cs="Times New Roman"/>
                <w:sz w:val="24"/>
                <w:szCs w:val="24"/>
                <w:lang w:eastAsia="ru-RU"/>
              </w:rPr>
              <w:t>Элемент</w:t>
            </w:r>
          </w:p>
        </w:tc>
        <w:tc>
          <w:tcPr>
            <w:tcW w:w="2532" w:type="dxa"/>
            <w:tcBorders>
              <w:top w:val="single" w:sz="4" w:space="0" w:color="auto"/>
              <w:left w:val="single" w:sz="4" w:space="0" w:color="auto"/>
              <w:bottom w:val="single" w:sz="4" w:space="0" w:color="auto"/>
              <w:right w:val="single" w:sz="4" w:space="0" w:color="auto"/>
            </w:tcBorders>
            <w:shd w:val="clear" w:color="auto" w:fill="auto"/>
            <w:hideMark/>
          </w:tcPr>
          <w:p w14:paraId="36936222" w14:textId="68AC4578" w:rsidR="00F26E9E" w:rsidRPr="00C4429C" w:rsidRDefault="004F3A50" w:rsidP="00C4429C">
            <w:pPr>
              <w:spacing w:after="0" w:line="240" w:lineRule="auto"/>
              <w:jc w:val="center"/>
              <w:rPr>
                <w:rFonts w:ascii="Times New Roman" w:hAnsi="Times New Roman" w:cs="Times New Roman"/>
                <w:sz w:val="24"/>
                <w:szCs w:val="24"/>
              </w:rPr>
            </w:pPr>
            <w:r w:rsidRPr="00C4429C">
              <w:rPr>
                <w:rFonts w:ascii="Times New Roman" w:hAnsi="Times New Roman" w:cs="Times New Roman"/>
                <w:sz w:val="24"/>
                <w:szCs w:val="24"/>
              </w:rPr>
              <w:t>ПГ, 2 года</w:t>
            </w:r>
          </w:p>
          <w:p w14:paraId="05C7F1C2" w14:textId="0AF00F9B"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hAnsi="Times New Roman" w:cs="Times New Roman"/>
                <w:sz w:val="24"/>
                <w:szCs w:val="24"/>
              </w:rPr>
              <w:t>(</w:t>
            </w:r>
            <w:r w:rsidRPr="00C4429C">
              <w:rPr>
                <w:rFonts w:ascii="Times New Roman" w:hAnsi="Times New Roman" w:cs="Times New Roman"/>
                <w:sz w:val="24"/>
                <w:szCs w:val="24"/>
                <w:lang w:val="en-US"/>
              </w:rPr>
              <w:t>n=5)</w:t>
            </w:r>
          </w:p>
        </w:tc>
        <w:tc>
          <w:tcPr>
            <w:tcW w:w="2694" w:type="dxa"/>
            <w:tcBorders>
              <w:top w:val="single" w:sz="4" w:space="0" w:color="auto"/>
              <w:left w:val="single" w:sz="4" w:space="0" w:color="auto"/>
              <w:bottom w:val="single" w:sz="4" w:space="0" w:color="auto"/>
              <w:right w:val="single" w:sz="4" w:space="0" w:color="auto"/>
            </w:tcBorders>
            <w:shd w:val="clear" w:color="auto" w:fill="auto"/>
            <w:noWrap/>
            <w:hideMark/>
          </w:tcPr>
          <w:p w14:paraId="61EA61B8" w14:textId="33F2000F" w:rsidR="00F26E9E" w:rsidRPr="00C4429C" w:rsidRDefault="004F3A50" w:rsidP="00C4429C">
            <w:pPr>
              <w:spacing w:after="0" w:line="240" w:lineRule="auto"/>
              <w:jc w:val="center"/>
              <w:rPr>
                <w:rFonts w:ascii="Times New Roman" w:hAnsi="Times New Roman" w:cs="Times New Roman"/>
                <w:sz w:val="24"/>
                <w:szCs w:val="24"/>
                <w:lang w:val="en-US"/>
              </w:rPr>
            </w:pPr>
            <w:r w:rsidRPr="00C4429C">
              <w:rPr>
                <w:rFonts w:ascii="Times New Roman" w:hAnsi="Times New Roman" w:cs="Times New Roman"/>
                <w:sz w:val="24"/>
                <w:szCs w:val="24"/>
              </w:rPr>
              <w:t>ПГ, 20 лет</w:t>
            </w:r>
          </w:p>
          <w:p w14:paraId="6292447E" w14:textId="4F288E5D"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hAnsi="Times New Roman" w:cs="Times New Roman"/>
                <w:sz w:val="24"/>
                <w:szCs w:val="24"/>
                <w:lang w:val="en-US"/>
              </w:rPr>
              <w:t>(n=5)</w:t>
            </w:r>
          </w:p>
        </w:tc>
      </w:tr>
      <w:tr w:rsidR="004F3A50" w:rsidRPr="008D11F5" w14:paraId="268C6EB3"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50BBC" w14:textId="65F915C4"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Si</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C000C9"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14520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B28E4"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7940</w:t>
            </w:r>
          </w:p>
        </w:tc>
      </w:tr>
      <w:tr w:rsidR="004F3A50" w:rsidRPr="008D11F5" w14:paraId="3D3E4F94"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F8185" w14:textId="1FC4E3A3"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Al</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98C9DE"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395</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541E9"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311</w:t>
            </w:r>
          </w:p>
        </w:tc>
      </w:tr>
      <w:tr w:rsidR="004F3A50" w:rsidRPr="008D11F5" w14:paraId="16D1B7BF"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FA2A1" w14:textId="5F5D991D"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Ti</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8EC75E"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2,95</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83228F"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0,49</w:t>
            </w:r>
          </w:p>
        </w:tc>
      </w:tr>
      <w:tr w:rsidR="004F3A50" w:rsidRPr="008D11F5" w14:paraId="3DE829BA"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2CE2A" w14:textId="24C7D084"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Fe</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E870"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2050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80FFF5"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145</w:t>
            </w:r>
          </w:p>
        </w:tc>
      </w:tr>
      <w:tr w:rsidR="004F3A50" w:rsidRPr="008D11F5" w14:paraId="3FF0F73A"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5A89A" w14:textId="20972FC5"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Mn</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71E23B"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232</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0B373"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15,6</w:t>
            </w:r>
          </w:p>
        </w:tc>
      </w:tr>
      <w:tr w:rsidR="004F3A50" w:rsidRPr="008D11F5" w14:paraId="1DEC7090"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94B9B" w14:textId="63106DE8"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Mg</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E6437E"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18740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B7E582"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8500</w:t>
            </w:r>
          </w:p>
        </w:tc>
      </w:tr>
      <w:tr w:rsidR="004F3A50" w:rsidRPr="008D11F5" w14:paraId="2CAD26AD"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710F8" w14:textId="0855593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Ca</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42A69A"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143860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E37BD"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58290</w:t>
            </w:r>
          </w:p>
        </w:tc>
      </w:tr>
      <w:tr w:rsidR="004F3A50" w:rsidRPr="008D11F5" w14:paraId="2BACCD37"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18C99" w14:textId="4D4C571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K</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B8393"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71320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38EDE"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15590</w:t>
            </w:r>
          </w:p>
        </w:tc>
      </w:tr>
      <w:tr w:rsidR="004F3A50" w:rsidRPr="008D11F5" w14:paraId="56679384"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98668" w14:textId="04B5EB78"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Na</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60BEF"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87460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4CCF3"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28820</w:t>
            </w:r>
          </w:p>
        </w:tc>
      </w:tr>
      <w:tr w:rsidR="004F3A50" w:rsidRPr="008D11F5" w14:paraId="6B734885"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9317ED" w14:textId="521713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Rb</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9CB4B"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62,8</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8E12D"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27,7</w:t>
            </w:r>
          </w:p>
        </w:tc>
      </w:tr>
      <w:tr w:rsidR="004F3A50" w:rsidRPr="008D11F5" w14:paraId="0CDB676B"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219F7" w14:textId="5A5290E6"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Ba</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9AF81E"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161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D5324"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149</w:t>
            </w:r>
          </w:p>
        </w:tc>
      </w:tr>
      <w:tr w:rsidR="004F3A50" w:rsidRPr="008D11F5" w14:paraId="24E4E3EF"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B3775" w14:textId="2C8DAB23"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Sr</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B5733"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1220</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D153F"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349</w:t>
            </w:r>
          </w:p>
        </w:tc>
      </w:tr>
      <w:tr w:rsidR="004F3A50" w:rsidRPr="008D11F5" w14:paraId="6CFBF90B"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91DB0" w14:textId="51EB208D"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V</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C4EF4A"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0,67</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1C9139"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1,55</w:t>
            </w:r>
          </w:p>
        </w:tc>
      </w:tr>
      <w:tr w:rsidR="004F3A50" w:rsidRPr="008D11F5" w14:paraId="13814660"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E03D3" w14:textId="444C9BF6"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Se</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356D9F"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7,35</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B60E7"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9,27</w:t>
            </w:r>
          </w:p>
        </w:tc>
      </w:tr>
      <w:tr w:rsidR="004F3A50" w:rsidRPr="008D11F5" w14:paraId="1EB8D47A"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59D26" w14:textId="4A0804EF"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Cu</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1AB78F"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15,8</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0D359"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15,5</w:t>
            </w:r>
          </w:p>
        </w:tc>
      </w:tr>
      <w:tr w:rsidR="004F3A50" w:rsidRPr="008D11F5" w14:paraId="40B06456"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C0950" w14:textId="30B21320"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Ni</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BE165B"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14,3</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C8829"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5,13</w:t>
            </w:r>
          </w:p>
        </w:tc>
      </w:tr>
      <w:tr w:rsidR="004F3A50" w:rsidRPr="008D11F5" w14:paraId="6B12E65F"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6101B" w14:textId="3A948559"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Zn</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4C5FB"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54,3</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4C16C8"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32</w:t>
            </w:r>
          </w:p>
        </w:tc>
      </w:tr>
      <w:tr w:rsidR="004F3A50" w:rsidRPr="008D11F5" w14:paraId="54FC0138"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CC41F" w14:textId="6ECC6F30"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As</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CAB9C"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20,8</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04B0D"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8,45</w:t>
            </w:r>
          </w:p>
        </w:tc>
      </w:tr>
      <w:tr w:rsidR="004F3A50" w:rsidRPr="008D11F5" w14:paraId="120C9658"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7B6D4" w14:textId="33D265B2"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Pb</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BDDC07"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0,84</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AEB96E"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0,19</w:t>
            </w:r>
          </w:p>
        </w:tc>
      </w:tr>
      <w:tr w:rsidR="004F3A50" w:rsidRPr="008D11F5" w14:paraId="5D4BA9E3"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0583B"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val="en-US" w:eastAsia="ru-RU"/>
              </w:rPr>
              <w:t>Mo</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7593FF"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val="en-US" w:eastAsia="ru-RU"/>
              </w:rPr>
              <w:t>2,22</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B58D4"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val="en-US" w:eastAsia="ru-RU"/>
              </w:rPr>
              <w:t>0,51</w:t>
            </w:r>
          </w:p>
        </w:tc>
      </w:tr>
      <w:tr w:rsidR="004F3A50" w:rsidRPr="008D11F5" w14:paraId="1C7E946C"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14075"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val="en-US" w:eastAsia="ru-RU"/>
              </w:rPr>
            </w:pPr>
            <w:r w:rsidRPr="00C4429C">
              <w:rPr>
                <w:rFonts w:ascii="Times New Roman" w:eastAsia="Times New Roman" w:hAnsi="Times New Roman" w:cs="Times New Roman"/>
                <w:sz w:val="24"/>
                <w:szCs w:val="24"/>
                <w:lang w:val="en-US" w:eastAsia="ru-RU"/>
              </w:rPr>
              <w:t>Hg</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tcPr>
          <w:p w14:paraId="22D29DED"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val="en-US" w:eastAsia="ru-RU"/>
              </w:rPr>
            </w:pPr>
            <w:r w:rsidRPr="00C4429C">
              <w:rPr>
                <w:rFonts w:ascii="Times New Roman" w:eastAsia="Times New Roman" w:hAnsi="Times New Roman" w:cs="Times New Roman"/>
                <w:sz w:val="24"/>
                <w:szCs w:val="24"/>
                <w:lang w:val="en-US" w:eastAsia="ru-RU"/>
              </w:rPr>
              <w:t>345</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14346"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val="en-US" w:eastAsia="ru-RU"/>
              </w:rPr>
            </w:pPr>
            <w:r w:rsidRPr="00C4429C">
              <w:rPr>
                <w:rFonts w:ascii="Times New Roman" w:eastAsia="Times New Roman" w:hAnsi="Times New Roman" w:cs="Times New Roman"/>
                <w:sz w:val="24"/>
                <w:szCs w:val="24"/>
                <w:lang w:val="en-US" w:eastAsia="ru-RU"/>
              </w:rPr>
              <w:t>78</w:t>
            </w:r>
          </w:p>
        </w:tc>
      </w:tr>
      <w:tr w:rsidR="004F3A50" w:rsidRPr="008D11F5" w14:paraId="503C19CD"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0AB5B"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val="en-US" w:eastAsia="ru-RU"/>
              </w:rPr>
              <w:t>Sn</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A9DC4"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val="en-US" w:eastAsia="ru-RU"/>
              </w:rPr>
              <w:t>0,15</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374FE"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val="en-US" w:eastAsia="ru-RU"/>
              </w:rPr>
              <w:t>0,07</w:t>
            </w:r>
          </w:p>
        </w:tc>
      </w:tr>
      <w:tr w:rsidR="004F3A50" w:rsidRPr="008D11F5" w14:paraId="5F2CBCEF"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B6AC09" w14:textId="29942ED0"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Y</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F29195"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0,3</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809CC"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0,09</w:t>
            </w:r>
          </w:p>
        </w:tc>
      </w:tr>
      <w:tr w:rsidR="004F3A50" w:rsidRPr="008D11F5" w14:paraId="5369251F"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591742" w14:textId="34D4B08A"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La</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DE112C"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0,062</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5A8C9"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0,054</w:t>
            </w:r>
          </w:p>
        </w:tc>
      </w:tr>
      <w:tr w:rsidR="004F3A50" w:rsidRPr="008D11F5" w14:paraId="29FDB4E7"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20B01" w14:textId="5E8562D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Th</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2CD8B0"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0,006</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1C209"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0,004</w:t>
            </w:r>
          </w:p>
        </w:tc>
      </w:tr>
      <w:tr w:rsidR="004F3A50" w:rsidRPr="008D11F5" w14:paraId="7BEC64EE" w14:textId="77777777" w:rsidTr="00F26E9E">
        <w:trPr>
          <w:trHeight w:val="330"/>
          <w:jc w:val="center"/>
        </w:trPr>
        <w:tc>
          <w:tcPr>
            <w:tcW w:w="18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1CF66" w14:textId="3E2DC199"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U</w:t>
            </w:r>
          </w:p>
        </w:tc>
        <w:tc>
          <w:tcPr>
            <w:tcW w:w="25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E287D"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1,38</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4123C" w14:textId="77777777" w:rsidR="004F3A50" w:rsidRPr="00C4429C" w:rsidRDefault="004F3A50" w:rsidP="00C4429C">
            <w:pPr>
              <w:spacing w:after="0" w:line="240" w:lineRule="auto"/>
              <w:jc w:val="center"/>
              <w:rPr>
                <w:rFonts w:ascii="Times New Roman" w:eastAsia="Times New Roman" w:hAnsi="Times New Roman" w:cs="Times New Roman"/>
                <w:sz w:val="24"/>
                <w:szCs w:val="24"/>
                <w:lang w:eastAsia="ru-RU"/>
              </w:rPr>
            </w:pPr>
            <w:r w:rsidRPr="00C4429C">
              <w:rPr>
                <w:rFonts w:ascii="Times New Roman" w:eastAsia="Times New Roman" w:hAnsi="Times New Roman" w:cs="Times New Roman"/>
                <w:sz w:val="24"/>
                <w:szCs w:val="24"/>
                <w:lang w:eastAsia="ru-RU"/>
              </w:rPr>
              <w:t>0,69</w:t>
            </w:r>
          </w:p>
        </w:tc>
      </w:tr>
      <w:bookmarkEnd w:id="110"/>
    </w:tbl>
    <w:p w14:paraId="36E8F632" w14:textId="77777777" w:rsidR="004F3A50" w:rsidRPr="008D11F5" w:rsidRDefault="004F3A50" w:rsidP="004F3A50">
      <w:pPr>
        <w:keepNext/>
        <w:spacing w:after="0" w:line="240" w:lineRule="auto"/>
        <w:rPr>
          <w:rFonts w:ascii="Times New Roman" w:hAnsi="Times New Roman" w:cs="Times New Roman"/>
          <w:sz w:val="24"/>
          <w:szCs w:val="24"/>
        </w:rPr>
      </w:pPr>
    </w:p>
    <w:p w14:paraId="0C1A3F66" w14:textId="3C726922" w:rsidR="00BF0F3B" w:rsidRPr="008D11F5" w:rsidRDefault="004F3A50" w:rsidP="00BF0F3B">
      <w:pPr>
        <w:keepNext/>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Содержания химических элементов в водной вытяжке из молодых почвогрунтов выше, чем в слежавшихся почвогрунтах. Наиболее высокие содержания элементов в молодых почвогрунтах характерны для </w:t>
      </w:r>
      <w:r w:rsidRPr="008D11F5">
        <w:rPr>
          <w:rFonts w:ascii="Times New Roman" w:hAnsi="Times New Roman" w:cs="Times New Roman"/>
          <w:sz w:val="24"/>
          <w:szCs w:val="24"/>
          <w:lang w:val="en-US"/>
        </w:rPr>
        <w:t>Fe</w:t>
      </w:r>
      <w:r w:rsidRPr="008D11F5">
        <w:rPr>
          <w:rFonts w:ascii="Times New Roman" w:hAnsi="Times New Roman" w:cs="Times New Roman"/>
          <w:sz w:val="24"/>
          <w:szCs w:val="24"/>
        </w:rPr>
        <w:t xml:space="preserve"> и </w:t>
      </w:r>
      <w:r w:rsidRPr="008D11F5">
        <w:rPr>
          <w:rFonts w:ascii="Times New Roman" w:hAnsi="Times New Roman" w:cs="Times New Roman"/>
          <w:sz w:val="24"/>
          <w:szCs w:val="24"/>
          <w:lang w:val="en-US"/>
        </w:rPr>
        <w:t>Mn</w:t>
      </w:r>
      <w:r w:rsidRPr="008D11F5">
        <w:rPr>
          <w:rFonts w:ascii="Times New Roman" w:hAnsi="Times New Roman" w:cs="Times New Roman"/>
          <w:sz w:val="24"/>
          <w:szCs w:val="24"/>
        </w:rPr>
        <w:t xml:space="preserve">. По мере убывания образуется следующий </w:t>
      </w:r>
      <w:r w:rsidRPr="008D11F5">
        <w:rPr>
          <w:rFonts w:ascii="Times New Roman" w:hAnsi="Times New Roman" w:cs="Times New Roman"/>
          <w:sz w:val="24"/>
          <w:szCs w:val="24"/>
        </w:rPr>
        <w:lastRenderedPageBreak/>
        <w:t>ряд накопления химических элементов в молодых почвогрунтах по отношению к слежавшемся почв</w:t>
      </w:r>
      <w:r w:rsidR="006E7E0D">
        <w:rPr>
          <w:rFonts w:ascii="Times New Roman" w:hAnsi="Times New Roman" w:cs="Times New Roman"/>
          <w:sz w:val="24"/>
          <w:szCs w:val="24"/>
        </w:rPr>
        <w:t>о</w:t>
      </w:r>
      <w:r w:rsidRPr="008D11F5">
        <w:rPr>
          <w:rFonts w:ascii="Times New Roman" w:hAnsi="Times New Roman" w:cs="Times New Roman"/>
          <w:sz w:val="24"/>
          <w:szCs w:val="24"/>
        </w:rPr>
        <w:t xml:space="preserve">грунтах: </w:t>
      </w:r>
      <w:r w:rsidRPr="008D11F5">
        <w:rPr>
          <w:rFonts w:ascii="Times New Roman" w:hAnsi="Times New Roman" w:cs="Times New Roman"/>
          <w:sz w:val="24"/>
          <w:szCs w:val="24"/>
          <w:lang w:val="en-US"/>
        </w:rPr>
        <w:t>Fe</w:t>
      </w:r>
      <w:r w:rsidRPr="008D11F5">
        <w:rPr>
          <w:rFonts w:ascii="Times New Roman" w:hAnsi="Times New Roman" w:cs="Times New Roman"/>
          <w:sz w:val="24"/>
          <w:szCs w:val="24"/>
        </w:rPr>
        <w:t xml:space="preserve"> (14,9) – </w:t>
      </w:r>
      <w:r w:rsidRPr="008D11F5">
        <w:rPr>
          <w:rFonts w:ascii="Times New Roman" w:hAnsi="Times New Roman" w:cs="Times New Roman"/>
          <w:sz w:val="24"/>
          <w:szCs w:val="24"/>
          <w:lang w:val="en-US"/>
        </w:rPr>
        <w:t>Mn</w:t>
      </w:r>
      <w:r w:rsidRPr="008D11F5">
        <w:rPr>
          <w:rFonts w:ascii="Times New Roman" w:hAnsi="Times New Roman" w:cs="Times New Roman"/>
          <w:sz w:val="24"/>
          <w:szCs w:val="24"/>
        </w:rPr>
        <w:t xml:space="preserve"> (14,1) – </w:t>
      </w:r>
      <w:r w:rsidRPr="008D11F5">
        <w:rPr>
          <w:rFonts w:ascii="Times New Roman" w:hAnsi="Times New Roman" w:cs="Times New Roman"/>
          <w:sz w:val="24"/>
          <w:szCs w:val="24"/>
          <w:lang w:val="en-US"/>
        </w:rPr>
        <w:t>Ti</w:t>
      </w:r>
      <w:r w:rsidRPr="008D11F5">
        <w:rPr>
          <w:rFonts w:ascii="Times New Roman" w:hAnsi="Times New Roman" w:cs="Times New Roman"/>
          <w:sz w:val="24"/>
          <w:szCs w:val="24"/>
        </w:rPr>
        <w:t xml:space="preserve"> (6) – </w:t>
      </w:r>
      <w:r w:rsidRPr="008D11F5">
        <w:rPr>
          <w:rFonts w:ascii="Times New Roman" w:hAnsi="Times New Roman" w:cs="Times New Roman"/>
          <w:sz w:val="24"/>
          <w:szCs w:val="24"/>
          <w:lang w:val="en-US"/>
        </w:rPr>
        <w:t>K</w:t>
      </w:r>
      <w:r w:rsidRPr="008D11F5">
        <w:rPr>
          <w:rFonts w:ascii="Times New Roman" w:hAnsi="Times New Roman" w:cs="Times New Roman"/>
          <w:sz w:val="24"/>
          <w:szCs w:val="24"/>
        </w:rPr>
        <w:t xml:space="preserve"> (4,6) – </w:t>
      </w:r>
      <w:r w:rsidRPr="008D11F5">
        <w:rPr>
          <w:rFonts w:ascii="Times New Roman" w:hAnsi="Times New Roman" w:cs="Times New Roman"/>
          <w:sz w:val="24"/>
          <w:szCs w:val="24"/>
          <w:lang w:val="en-US"/>
        </w:rPr>
        <w:t>Pb</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Mo</w:t>
      </w:r>
      <w:r w:rsidRPr="008D11F5">
        <w:rPr>
          <w:rFonts w:ascii="Times New Roman" w:hAnsi="Times New Roman" w:cs="Times New Roman"/>
          <w:sz w:val="24"/>
          <w:szCs w:val="24"/>
        </w:rPr>
        <w:t xml:space="preserve">, </w:t>
      </w:r>
      <w:r w:rsidRPr="008D11F5">
        <w:rPr>
          <w:rFonts w:ascii="Times New Roman" w:hAnsi="Times New Roman" w:cs="Times New Roman"/>
          <w:sz w:val="24"/>
          <w:szCs w:val="24"/>
          <w:lang w:val="en-US"/>
        </w:rPr>
        <w:t>Hg</w:t>
      </w:r>
      <w:r w:rsidRPr="008D11F5">
        <w:rPr>
          <w:rFonts w:ascii="Times New Roman" w:hAnsi="Times New Roman" w:cs="Times New Roman"/>
          <w:sz w:val="24"/>
          <w:szCs w:val="24"/>
        </w:rPr>
        <w:t xml:space="preserve"> (4,4) – </w:t>
      </w:r>
      <w:r w:rsidRPr="008D11F5">
        <w:rPr>
          <w:rFonts w:ascii="Times New Roman" w:hAnsi="Times New Roman" w:cs="Times New Roman"/>
          <w:sz w:val="24"/>
          <w:szCs w:val="24"/>
          <w:lang w:val="en-US"/>
        </w:rPr>
        <w:t>Sr</w:t>
      </w:r>
      <w:r w:rsidRPr="008D11F5">
        <w:rPr>
          <w:rFonts w:ascii="Times New Roman" w:hAnsi="Times New Roman" w:cs="Times New Roman"/>
          <w:sz w:val="24"/>
          <w:szCs w:val="24"/>
        </w:rPr>
        <w:t xml:space="preserve"> (3,5) – </w:t>
      </w:r>
      <w:r w:rsidRPr="008D11F5">
        <w:rPr>
          <w:rFonts w:ascii="Times New Roman" w:hAnsi="Times New Roman" w:cs="Times New Roman"/>
          <w:sz w:val="24"/>
          <w:szCs w:val="24"/>
          <w:lang w:val="en-US"/>
        </w:rPr>
        <w:t>Y</w:t>
      </w:r>
      <w:r w:rsidRPr="008D11F5">
        <w:rPr>
          <w:rFonts w:ascii="Times New Roman" w:hAnsi="Times New Roman" w:cs="Times New Roman"/>
          <w:sz w:val="24"/>
          <w:szCs w:val="24"/>
        </w:rPr>
        <w:t xml:space="preserve"> (3,3) – </w:t>
      </w:r>
      <w:r w:rsidRPr="008D11F5">
        <w:rPr>
          <w:rFonts w:ascii="Times New Roman" w:hAnsi="Times New Roman" w:cs="Times New Roman"/>
          <w:sz w:val="24"/>
          <w:szCs w:val="24"/>
          <w:lang w:val="en-US"/>
        </w:rPr>
        <w:t>Na</w:t>
      </w:r>
      <w:r w:rsidRPr="008D11F5">
        <w:rPr>
          <w:rFonts w:ascii="Times New Roman" w:hAnsi="Times New Roman" w:cs="Times New Roman"/>
          <w:sz w:val="24"/>
          <w:szCs w:val="24"/>
        </w:rPr>
        <w:t xml:space="preserve"> (3) – </w:t>
      </w:r>
      <w:r w:rsidRPr="008D11F5">
        <w:rPr>
          <w:rFonts w:ascii="Times New Roman" w:hAnsi="Times New Roman" w:cs="Times New Roman"/>
          <w:sz w:val="24"/>
          <w:szCs w:val="24"/>
          <w:lang w:val="en-US"/>
        </w:rPr>
        <w:t>Ni</w:t>
      </w:r>
      <w:r w:rsidRPr="008D11F5">
        <w:rPr>
          <w:rFonts w:ascii="Times New Roman" w:hAnsi="Times New Roman" w:cs="Times New Roman"/>
          <w:sz w:val="24"/>
          <w:szCs w:val="24"/>
        </w:rPr>
        <w:t xml:space="preserve"> (2,8) – </w:t>
      </w:r>
      <w:r w:rsidRPr="008D11F5">
        <w:rPr>
          <w:rFonts w:ascii="Times New Roman" w:hAnsi="Times New Roman" w:cs="Times New Roman"/>
          <w:sz w:val="24"/>
          <w:szCs w:val="24"/>
          <w:lang w:val="en-US"/>
        </w:rPr>
        <w:t>Ca</w:t>
      </w:r>
      <w:r w:rsidRPr="008D11F5">
        <w:rPr>
          <w:rFonts w:ascii="Times New Roman" w:hAnsi="Times New Roman" w:cs="Times New Roman"/>
          <w:sz w:val="24"/>
          <w:szCs w:val="24"/>
        </w:rPr>
        <w:t xml:space="preserve"> (2,5), </w:t>
      </w:r>
      <w:r w:rsidRPr="008D11F5">
        <w:rPr>
          <w:rFonts w:ascii="Times New Roman" w:hAnsi="Times New Roman" w:cs="Times New Roman"/>
          <w:sz w:val="24"/>
          <w:szCs w:val="24"/>
          <w:lang w:val="en-US"/>
        </w:rPr>
        <w:t>As</w:t>
      </w:r>
      <w:r w:rsidRPr="008D11F5">
        <w:rPr>
          <w:rFonts w:ascii="Times New Roman" w:hAnsi="Times New Roman" w:cs="Times New Roman"/>
          <w:sz w:val="24"/>
          <w:szCs w:val="24"/>
        </w:rPr>
        <w:t xml:space="preserve"> (2,5) – </w:t>
      </w:r>
      <w:r w:rsidRPr="008D11F5">
        <w:rPr>
          <w:rFonts w:ascii="Times New Roman" w:hAnsi="Times New Roman" w:cs="Times New Roman"/>
          <w:sz w:val="24"/>
          <w:szCs w:val="24"/>
          <w:lang w:val="en-US"/>
        </w:rPr>
        <w:t>Rb</w:t>
      </w:r>
      <w:r w:rsidRPr="008D11F5">
        <w:rPr>
          <w:rFonts w:ascii="Times New Roman" w:hAnsi="Times New Roman" w:cs="Times New Roman"/>
          <w:sz w:val="24"/>
          <w:szCs w:val="24"/>
        </w:rPr>
        <w:t xml:space="preserve"> (2,3) – </w:t>
      </w:r>
      <w:r w:rsidRPr="008D11F5">
        <w:rPr>
          <w:rFonts w:ascii="Times New Roman" w:hAnsi="Times New Roman" w:cs="Times New Roman"/>
          <w:sz w:val="24"/>
          <w:szCs w:val="24"/>
          <w:lang w:val="en-US"/>
        </w:rPr>
        <w:t>Mg</w:t>
      </w:r>
      <w:r w:rsidRPr="008D11F5">
        <w:rPr>
          <w:rFonts w:ascii="Times New Roman" w:hAnsi="Times New Roman" w:cs="Times New Roman"/>
          <w:sz w:val="24"/>
          <w:szCs w:val="24"/>
        </w:rPr>
        <w:t xml:space="preserve"> (2,2) – </w:t>
      </w:r>
      <w:r w:rsidRPr="008D11F5">
        <w:rPr>
          <w:rFonts w:ascii="Times New Roman" w:hAnsi="Times New Roman" w:cs="Times New Roman"/>
          <w:sz w:val="24"/>
          <w:szCs w:val="24"/>
          <w:lang w:val="en-US"/>
        </w:rPr>
        <w:t>Sn</w:t>
      </w:r>
      <w:r w:rsidRPr="008D11F5">
        <w:rPr>
          <w:rFonts w:ascii="Times New Roman" w:hAnsi="Times New Roman" w:cs="Times New Roman"/>
          <w:sz w:val="24"/>
          <w:szCs w:val="24"/>
        </w:rPr>
        <w:t xml:space="preserve"> (2,1) – </w:t>
      </w:r>
      <w:r w:rsidRPr="008D11F5">
        <w:rPr>
          <w:rFonts w:ascii="Times New Roman" w:hAnsi="Times New Roman" w:cs="Times New Roman"/>
          <w:sz w:val="24"/>
          <w:szCs w:val="24"/>
          <w:lang w:val="en-US"/>
        </w:rPr>
        <w:t>U</w:t>
      </w:r>
      <w:r w:rsidRPr="008D11F5">
        <w:rPr>
          <w:rFonts w:ascii="Times New Roman" w:hAnsi="Times New Roman" w:cs="Times New Roman"/>
          <w:sz w:val="24"/>
          <w:szCs w:val="24"/>
        </w:rPr>
        <w:t xml:space="preserve"> (2). Таким образом, при хранении на открытом воздухе химические элементы могут переходить в подвижные формы и вымываться из отложений. Этот факт </w:t>
      </w:r>
      <w:r w:rsidR="00BF0F3B" w:rsidRPr="008D11F5">
        <w:rPr>
          <w:rFonts w:ascii="Times New Roman" w:hAnsi="Times New Roman" w:cs="Times New Roman"/>
          <w:sz w:val="24"/>
          <w:szCs w:val="24"/>
        </w:rPr>
        <w:t>о</w:t>
      </w:r>
      <w:r w:rsidRPr="008D11F5">
        <w:rPr>
          <w:rFonts w:ascii="Times New Roman" w:hAnsi="Times New Roman" w:cs="Times New Roman"/>
          <w:sz w:val="24"/>
          <w:szCs w:val="24"/>
        </w:rPr>
        <w:t xml:space="preserve">бъясняет высокие содержания химических элементов в молодых почвогрунтах по сравнению со слежавшимися. </w:t>
      </w:r>
    </w:p>
    <w:p w14:paraId="60ADC248" w14:textId="77777777" w:rsidR="00C4429C" w:rsidRDefault="00C4429C" w:rsidP="00BF0F3B">
      <w:pPr>
        <w:keepNext/>
        <w:spacing w:after="0" w:line="360" w:lineRule="auto"/>
        <w:ind w:firstLine="709"/>
        <w:jc w:val="both"/>
        <w:rPr>
          <w:rFonts w:ascii="Times New Roman" w:hAnsi="Times New Roman" w:cs="Times New Roman"/>
          <w:b/>
          <w:sz w:val="24"/>
          <w:szCs w:val="24"/>
        </w:rPr>
      </w:pPr>
    </w:p>
    <w:p w14:paraId="09BF4002" w14:textId="7C68EF35" w:rsidR="00BF0F3B" w:rsidRPr="008D11F5" w:rsidRDefault="00BF0F3B" w:rsidP="00C4429C">
      <w:pPr>
        <w:pStyle w:val="2"/>
      </w:pPr>
      <w:bookmarkStart w:id="111" w:name="_Toc134824384"/>
      <w:r w:rsidRPr="00C4429C">
        <w:t>4.3. Подвижные фазы</w:t>
      </w:r>
      <w:bookmarkEnd w:id="111"/>
      <w:r w:rsidRPr="00C4429C">
        <w:t xml:space="preserve"> </w:t>
      </w:r>
    </w:p>
    <w:p w14:paraId="2C50A2DD" w14:textId="04047FEB"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Вторичные минералы, образующиеся в </w:t>
      </w:r>
      <w:r w:rsidR="006E7E0D">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могут значительно влиять на физико-химические свойства грунта и его экологическую безопасность. Вторичные минералы образуются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 xml:space="preserve">в результате сложных химических и биологических процессов, которые могут занимать от нескольких лет до десятков лет. </w:t>
      </w:r>
    </w:p>
    <w:p w14:paraId="2C84BDE5" w14:textId="7FBCFFEB"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Один из основных механизмов образования вторичных минералов в </w:t>
      </w:r>
      <w:r w:rsidR="006E7E0D">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w:t>
      </w:r>
      <w:proofErr w:type="gramStart"/>
      <w:r w:rsidRPr="008D11F5">
        <w:rPr>
          <w:rFonts w:ascii="Times New Roman" w:hAnsi="Times New Roman" w:cs="Times New Roman"/>
          <w:sz w:val="24"/>
          <w:szCs w:val="24"/>
        </w:rPr>
        <w:t>- это</w:t>
      </w:r>
      <w:proofErr w:type="gramEnd"/>
      <w:r w:rsidRPr="008D11F5">
        <w:rPr>
          <w:rFonts w:ascii="Times New Roman" w:hAnsi="Times New Roman" w:cs="Times New Roman"/>
          <w:sz w:val="24"/>
          <w:szCs w:val="24"/>
        </w:rPr>
        <w:t xml:space="preserve"> процесс гидролиза. Гидролиз </w:t>
      </w:r>
      <w:r w:rsidR="00C4429C" w:rsidRPr="008D11F5">
        <w:rPr>
          <w:rFonts w:ascii="Times New Roman" w:hAnsi="Times New Roman" w:cs="Times New Roman"/>
          <w:sz w:val="24"/>
          <w:szCs w:val="24"/>
        </w:rPr>
        <w:t>— это</w:t>
      </w:r>
      <w:r w:rsidRPr="008D11F5">
        <w:rPr>
          <w:rFonts w:ascii="Times New Roman" w:hAnsi="Times New Roman" w:cs="Times New Roman"/>
          <w:sz w:val="24"/>
          <w:szCs w:val="24"/>
        </w:rPr>
        <w:t xml:space="preserve"> химический процесс, при котором вода взаимодействует с минеральными соединениями, приводя к их разложению и образованию новых соединений.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 xml:space="preserve">гидролиз происходит под влиянием микроорганизмов и энзимов, которые выделяются в результате разложения органических веществ. В результате гидролиза происходит образование минералов, таких как гипс, кальцит, гематит, магнетит и др. </w:t>
      </w:r>
    </w:p>
    <w:p w14:paraId="70DB7984" w14:textId="0983ABD2"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Другой важный механизм образования вторичных минералов в </w:t>
      </w:r>
      <w:r w:rsidR="006E7E0D">
        <w:rPr>
          <w:rFonts w:ascii="Times New Roman" w:hAnsi="Times New Roman" w:cs="Times New Roman"/>
          <w:sz w:val="24"/>
          <w:szCs w:val="24"/>
        </w:rPr>
        <w:t>почвогрунтах</w:t>
      </w:r>
      <w:r w:rsidR="006E7E0D" w:rsidRPr="008D11F5">
        <w:rPr>
          <w:rFonts w:ascii="Times New Roman" w:hAnsi="Times New Roman" w:cs="Times New Roman"/>
          <w:sz w:val="24"/>
          <w:szCs w:val="24"/>
        </w:rPr>
        <w:t xml:space="preserve"> </w:t>
      </w:r>
      <w:r w:rsidR="00C4429C" w:rsidRPr="008D11F5">
        <w:rPr>
          <w:rFonts w:ascii="Times New Roman" w:hAnsi="Times New Roman" w:cs="Times New Roman"/>
          <w:sz w:val="24"/>
          <w:szCs w:val="24"/>
        </w:rPr>
        <w:t>— это</w:t>
      </w:r>
      <w:r w:rsidRPr="008D11F5">
        <w:rPr>
          <w:rFonts w:ascii="Times New Roman" w:hAnsi="Times New Roman" w:cs="Times New Roman"/>
          <w:sz w:val="24"/>
          <w:szCs w:val="24"/>
        </w:rPr>
        <w:t xml:space="preserve"> процесс окисления. Окисление </w:t>
      </w:r>
      <w:r w:rsidR="00C4429C" w:rsidRPr="008D11F5">
        <w:rPr>
          <w:rFonts w:ascii="Times New Roman" w:hAnsi="Times New Roman" w:cs="Times New Roman"/>
          <w:sz w:val="24"/>
          <w:szCs w:val="24"/>
        </w:rPr>
        <w:t>— это</w:t>
      </w:r>
      <w:r w:rsidRPr="008D11F5">
        <w:rPr>
          <w:rFonts w:ascii="Times New Roman" w:hAnsi="Times New Roman" w:cs="Times New Roman"/>
          <w:sz w:val="24"/>
          <w:szCs w:val="24"/>
        </w:rPr>
        <w:t xml:space="preserve"> химический процесс, при котором минеральные соединения взаимодействуют с кислородом из воздуха или воды, приводя к образованию новых соединений.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 xml:space="preserve">окисление происходит в результате действия бактерий и других микроорганизмов, которые окисляют органические соединения, такие как углеводы, жиры и белки. В результате окисления происходит образование минералов, таких как лимонит, гематит, магнетит и др. Эти гидроксиды имеют высокую поглощающую способность к тяжелым металлам, что может быть полезным при очистке загрязненных свалок. Некоторые исследования показывают, что образование вторичных минералов может привести к снижению концентрации токсичных элементов в </w:t>
      </w:r>
      <w:r w:rsidR="006E7E0D">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Например, в работе J. Cao (2017) было показано, что при образовании гидроксидов железа и алюминия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снижается концентрация свинца и цинка.</w:t>
      </w:r>
    </w:p>
    <w:p w14:paraId="2ED1BF8E" w14:textId="2CD83841"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Одним из факторов, влияющих на образование вторичных минералов в </w:t>
      </w:r>
      <w:r w:rsidR="006E7E0D">
        <w:rPr>
          <w:rFonts w:ascii="Times New Roman" w:hAnsi="Times New Roman" w:cs="Times New Roman"/>
          <w:sz w:val="24"/>
          <w:szCs w:val="24"/>
        </w:rPr>
        <w:t>почвогрунта</w:t>
      </w:r>
      <w:r w:rsidRPr="008D11F5">
        <w:rPr>
          <w:rFonts w:ascii="Times New Roman" w:hAnsi="Times New Roman" w:cs="Times New Roman"/>
          <w:sz w:val="24"/>
          <w:szCs w:val="24"/>
        </w:rPr>
        <w:t>х, является pH среды. В кислой среде происходит образование минералов, таких как гипс, а в щелочной среде - минералов, таких как кальцит.</w:t>
      </w:r>
    </w:p>
    <w:p w14:paraId="3FAE7524" w14:textId="032971A1"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lastRenderedPageBreak/>
        <w:t xml:space="preserve">Одним из вторичных минералов, образующихся в </w:t>
      </w:r>
      <w:r w:rsidR="006E7E0D">
        <w:rPr>
          <w:rFonts w:ascii="Times New Roman" w:hAnsi="Times New Roman" w:cs="Times New Roman"/>
          <w:sz w:val="24"/>
          <w:szCs w:val="24"/>
        </w:rPr>
        <w:t>почвогрунтах</w:t>
      </w:r>
      <w:r w:rsidRPr="008D11F5">
        <w:rPr>
          <w:rFonts w:ascii="Times New Roman" w:hAnsi="Times New Roman" w:cs="Times New Roman"/>
          <w:sz w:val="24"/>
          <w:szCs w:val="24"/>
        </w:rPr>
        <w:t>, является лейкопироксен. Как утверждается в статье Г. Жермена и соавторов (2006), образование лейкопироксена происходит в результате действия высоких температур на содержащиеся в мусоре металлические соединения: "Реакция между золотой фольгой и титаном, содержащимся в отходах, приводит к образованию лейкопироксена при температуре 1100-1300°C" (Jerome, 2006).</w:t>
      </w:r>
    </w:p>
    <w:p w14:paraId="22D0B5A7" w14:textId="272D09F0"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Кроме лейкопироксена,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также могут образовываться другие вторичные минералы, такие как гипс, гидротальцит и карбонаты. В статье Б. Красильщикова и соавторов (2013) отмечается, что образование гипса связано с присутствием в мусоре сульфатов: "Гипс образуется в результате взаимодействия сульфатов с кальцием, который содержится в отходах" (Krasil'shchikov, 2013).</w:t>
      </w:r>
    </w:p>
    <w:p w14:paraId="3BD59DC3" w14:textId="1D4E2DC5"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Также в статье отмечается, что гидротальцит может образовываться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 xml:space="preserve">при взаимодействии алюминия с углекислым газом: "Гидротальцит образуется путем реакции алюминия и углекислого газа, которые содержатся в </w:t>
      </w:r>
      <w:r w:rsidR="006E7E0D">
        <w:rPr>
          <w:rFonts w:ascii="Times New Roman" w:hAnsi="Times New Roman" w:cs="Times New Roman"/>
          <w:sz w:val="24"/>
          <w:szCs w:val="24"/>
        </w:rPr>
        <w:t>почвогрунта</w:t>
      </w:r>
      <w:r w:rsidRPr="008D11F5">
        <w:rPr>
          <w:rFonts w:ascii="Times New Roman" w:hAnsi="Times New Roman" w:cs="Times New Roman"/>
          <w:sz w:val="24"/>
          <w:szCs w:val="24"/>
        </w:rPr>
        <w:t>х" (Krasil'shchikov, 2013).</w:t>
      </w:r>
    </w:p>
    <w:p w14:paraId="0D12105E" w14:textId="7AA13172"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В целом, образование вторичных минералов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 xml:space="preserve">является сложным процессом, зависящим от многих факторов, таких как состав мусора, условия его накопления и воздействия окружающей среды. Несмотря на это, изучение этих процессов может помочь в понимании механизмов образования минералов и их влияния на свойства </w:t>
      </w:r>
      <w:r w:rsidR="006E7E0D">
        <w:rPr>
          <w:rFonts w:ascii="Times New Roman" w:hAnsi="Times New Roman" w:cs="Times New Roman"/>
          <w:sz w:val="24"/>
          <w:szCs w:val="24"/>
        </w:rPr>
        <w:t>почвогрунтов</w:t>
      </w:r>
      <w:r w:rsidRPr="008D11F5">
        <w:rPr>
          <w:rFonts w:ascii="Times New Roman" w:hAnsi="Times New Roman" w:cs="Times New Roman"/>
          <w:sz w:val="24"/>
          <w:szCs w:val="24"/>
        </w:rPr>
        <w:t>. Это имеет практическое значение для управления отходами и оценки экологической безопасности территорий, где находятся свалки.</w:t>
      </w:r>
    </w:p>
    <w:p w14:paraId="090AA76A" w14:textId="16483121"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Некоторые исследования также указывают на важность изучения вторичных минералов, образующихся в </w:t>
      </w:r>
      <w:r w:rsidR="006E7E0D">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с точки зрения окружающей среды. Например, в работе Л. П. Майоровой и соавторов (2016) отмечается, что формирование минералов, содержащих свинец и кадмий, может привести к загрязнению грунтовых вод: "Содержание токсичных элементов в отходах может стать источником загрязнения грунтовых вод. Так, образование сульфатов свинца и кадмия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может привести к повышению содержания этих токсичных элементов в грунтовых водах" (Майорова, 2016).</w:t>
      </w:r>
    </w:p>
    <w:p w14:paraId="78C548FF" w14:textId="77777777"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Однако, процесс образования вторичных минералов может быть долгим и не всегда может гарантировать полную очистку свалки от загрязняющих веществ. Поэтому, необходимы дополнительные меры по очистке и реабилитации свалок.</w:t>
      </w:r>
    </w:p>
    <w:p w14:paraId="438E6762" w14:textId="57D80F77"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Кроме того, образование вторичных минералов в </w:t>
      </w:r>
      <w:r w:rsidR="006E7E0D">
        <w:rPr>
          <w:rFonts w:ascii="Times New Roman" w:hAnsi="Times New Roman" w:cs="Times New Roman"/>
          <w:sz w:val="24"/>
          <w:szCs w:val="24"/>
        </w:rPr>
        <w:t xml:space="preserve">почвогрунтах </w:t>
      </w:r>
      <w:r w:rsidRPr="008D11F5">
        <w:rPr>
          <w:rFonts w:ascii="Times New Roman" w:hAnsi="Times New Roman" w:cs="Times New Roman"/>
          <w:sz w:val="24"/>
          <w:szCs w:val="24"/>
        </w:rPr>
        <w:t xml:space="preserve">может быть использовано в различных технологиях, направленных на обработку и утилизацию мусора. Например, как утверждают А. Мустафина и соавторы (2019), использование некоторых минералов, образующихся в </w:t>
      </w:r>
      <w:r w:rsidR="006E7E0D">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может быть эффективно для очистки сточных </w:t>
      </w:r>
      <w:r w:rsidRPr="008D11F5">
        <w:rPr>
          <w:rFonts w:ascii="Times New Roman" w:hAnsi="Times New Roman" w:cs="Times New Roman"/>
          <w:sz w:val="24"/>
          <w:szCs w:val="24"/>
        </w:rPr>
        <w:lastRenderedPageBreak/>
        <w:t xml:space="preserve">вод: "Гидротальцит, образующийся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может использоваться в качестве сорбента для удаления тяжелых металлов из сточных вод" (Mustafina, 2019).</w:t>
      </w:r>
    </w:p>
    <w:p w14:paraId="4B33852D" w14:textId="77777777" w:rsidR="00831A8A" w:rsidRPr="00831A8A" w:rsidRDefault="00831A8A" w:rsidP="00831A8A">
      <w:pPr>
        <w:spacing w:after="0" w:line="360" w:lineRule="auto"/>
        <w:ind w:firstLine="709"/>
        <w:jc w:val="right"/>
        <w:rPr>
          <w:rFonts w:ascii="Times New Roman" w:hAnsi="Times New Roman" w:cs="Times New Roman"/>
          <w:sz w:val="24"/>
          <w:szCs w:val="24"/>
        </w:rPr>
      </w:pPr>
      <w:r w:rsidRPr="00831A8A">
        <w:rPr>
          <w:rFonts w:ascii="Times New Roman" w:hAnsi="Times New Roman" w:cs="Times New Roman"/>
          <w:sz w:val="24"/>
          <w:szCs w:val="24"/>
        </w:rPr>
        <w:t>Таблица 23. Минеральные фазы свалочного тела и образование вторичных минералов во времени</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842"/>
        <w:gridCol w:w="2977"/>
        <w:gridCol w:w="3197"/>
      </w:tblGrid>
      <w:tr w:rsidR="00831A8A" w:rsidRPr="00831A8A" w14:paraId="3B313BB6" w14:textId="77777777" w:rsidTr="00E72A5C">
        <w:tc>
          <w:tcPr>
            <w:tcW w:w="1555" w:type="dxa"/>
            <w:vAlign w:val="center"/>
          </w:tcPr>
          <w:p w14:paraId="1288E6B8"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Фазы</w:t>
            </w:r>
          </w:p>
        </w:tc>
        <w:tc>
          <w:tcPr>
            <w:tcW w:w="1842" w:type="dxa"/>
            <w:vAlign w:val="center"/>
          </w:tcPr>
          <w:p w14:paraId="2907CC61"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1-й год</w:t>
            </w:r>
          </w:p>
        </w:tc>
        <w:tc>
          <w:tcPr>
            <w:tcW w:w="2977" w:type="dxa"/>
            <w:vAlign w:val="center"/>
          </w:tcPr>
          <w:p w14:paraId="2B386D2C"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2-й год</w:t>
            </w:r>
          </w:p>
        </w:tc>
        <w:tc>
          <w:tcPr>
            <w:tcW w:w="3197" w:type="dxa"/>
            <w:vAlign w:val="center"/>
          </w:tcPr>
          <w:p w14:paraId="2EC0F2D9"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3-й год</w:t>
            </w:r>
          </w:p>
        </w:tc>
      </w:tr>
      <w:tr w:rsidR="00831A8A" w:rsidRPr="00831A8A" w14:paraId="16EB4E56" w14:textId="77777777" w:rsidTr="00E72A5C">
        <w:tc>
          <w:tcPr>
            <w:tcW w:w="1555" w:type="dxa"/>
          </w:tcPr>
          <w:p w14:paraId="6ACC7687"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Оксиды</w:t>
            </w:r>
          </w:p>
        </w:tc>
        <w:tc>
          <w:tcPr>
            <w:tcW w:w="1842" w:type="dxa"/>
          </w:tcPr>
          <w:p w14:paraId="40EC08D6" w14:textId="77777777" w:rsidR="00831A8A" w:rsidRPr="00831A8A" w:rsidRDefault="00831A8A" w:rsidP="00831A8A">
            <w:pPr>
              <w:spacing w:after="0" w:line="240" w:lineRule="auto"/>
              <w:jc w:val="center"/>
              <w:rPr>
                <w:rFonts w:ascii="Times New Roman" w:eastAsia="Calibri" w:hAnsi="Times New Roman" w:cs="Times New Roman"/>
                <w:sz w:val="24"/>
                <w:szCs w:val="24"/>
              </w:rPr>
            </w:pPr>
          </w:p>
        </w:tc>
        <w:tc>
          <w:tcPr>
            <w:tcW w:w="2977" w:type="dxa"/>
          </w:tcPr>
          <w:p w14:paraId="3A1BD3E2"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Цинкит</w:t>
            </w:r>
          </w:p>
          <w:p w14:paraId="589C4C48"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ZnO (Примеси: Mn, Fe)</w:t>
            </w:r>
          </w:p>
        </w:tc>
        <w:tc>
          <w:tcPr>
            <w:tcW w:w="3197" w:type="dxa"/>
            <w:vAlign w:val="center"/>
          </w:tcPr>
          <w:p w14:paraId="7F27556C"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Магнетит FeO·Fe</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r w:rsidRPr="00831A8A">
              <w:rPr>
                <w:rFonts w:ascii="Times New Roman" w:eastAsia="Calibri" w:hAnsi="Times New Roman" w:cs="Times New Roman"/>
                <w:sz w:val="24"/>
                <w:szCs w:val="24"/>
                <w:vertAlign w:val="subscript"/>
              </w:rPr>
              <w:t>3</w:t>
            </w:r>
          </w:p>
          <w:p w14:paraId="23050653"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Цинкит</w:t>
            </w:r>
          </w:p>
          <w:p w14:paraId="12D05BD2"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ZnO</w:t>
            </w:r>
          </w:p>
          <w:p w14:paraId="5E5F4D92"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Пиролюзит</w:t>
            </w:r>
          </w:p>
          <w:p w14:paraId="092FC26B"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MnO</w:t>
            </w:r>
            <w:r w:rsidRPr="00831A8A">
              <w:rPr>
                <w:rFonts w:ascii="Times New Roman" w:eastAsia="Calibri" w:hAnsi="Times New Roman" w:cs="Times New Roman"/>
                <w:sz w:val="24"/>
                <w:szCs w:val="24"/>
                <w:vertAlign w:val="subscript"/>
              </w:rPr>
              <w:t>2</w:t>
            </w:r>
          </w:p>
          <w:p w14:paraId="08423753"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Куприт</w:t>
            </w:r>
          </w:p>
          <w:p w14:paraId="6F512452"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Cu₂O</w:t>
            </w:r>
          </w:p>
        </w:tc>
      </w:tr>
      <w:tr w:rsidR="00831A8A" w:rsidRPr="00831A8A" w14:paraId="554B9669" w14:textId="77777777" w:rsidTr="00E72A5C">
        <w:tc>
          <w:tcPr>
            <w:tcW w:w="1555" w:type="dxa"/>
          </w:tcPr>
          <w:p w14:paraId="5C28E61F"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Гидрооксиды</w:t>
            </w:r>
          </w:p>
        </w:tc>
        <w:tc>
          <w:tcPr>
            <w:tcW w:w="1842" w:type="dxa"/>
          </w:tcPr>
          <w:p w14:paraId="28112BE6"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Байерит</w:t>
            </w:r>
          </w:p>
          <w:p w14:paraId="35CDDAF7"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β-</w:t>
            </w:r>
            <w:r w:rsidRPr="00831A8A">
              <w:rPr>
                <w:rFonts w:ascii="Times New Roman" w:eastAsia="Calibri" w:hAnsi="Times New Roman" w:cs="Times New Roman"/>
                <w:sz w:val="24"/>
                <w:szCs w:val="24"/>
                <w:lang w:val="en-US"/>
              </w:rPr>
              <w:t>Al</w:t>
            </w:r>
            <w:r w:rsidRPr="00831A8A">
              <w:rPr>
                <w:rFonts w:ascii="Times New Roman" w:eastAsia="Calibri" w:hAnsi="Times New Roman" w:cs="Times New Roman"/>
                <w:sz w:val="24"/>
                <w:szCs w:val="24"/>
              </w:rPr>
              <w:t xml:space="preserve"> (</w:t>
            </w:r>
            <w:r w:rsidRPr="00831A8A">
              <w:rPr>
                <w:rFonts w:ascii="Times New Roman" w:eastAsia="Calibri" w:hAnsi="Times New Roman" w:cs="Times New Roman"/>
                <w:sz w:val="24"/>
                <w:szCs w:val="24"/>
                <w:lang w:val="en-US"/>
              </w:rPr>
              <w:t>OH</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3</w:t>
            </w:r>
          </w:p>
          <w:p w14:paraId="3556095A"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lang w:val="en-US"/>
              </w:rPr>
              <w:t>Wulfingit</w:t>
            </w:r>
            <w:r w:rsidRPr="00831A8A">
              <w:rPr>
                <w:rFonts w:ascii="Times New Roman" w:eastAsia="Calibri" w:hAnsi="Times New Roman" w:cs="Times New Roman"/>
                <w:sz w:val="24"/>
                <w:szCs w:val="24"/>
              </w:rPr>
              <w:br/>
            </w:r>
            <w:proofErr w:type="gramStart"/>
            <w:r w:rsidRPr="00831A8A">
              <w:rPr>
                <w:rFonts w:ascii="Times New Roman" w:eastAsia="Calibri" w:hAnsi="Times New Roman" w:cs="Times New Roman"/>
                <w:sz w:val="24"/>
                <w:szCs w:val="24"/>
                <w:lang w:val="en-US"/>
              </w:rPr>
              <w:t>Zn</w:t>
            </w:r>
            <w:r w:rsidRPr="00831A8A">
              <w:rPr>
                <w:rFonts w:ascii="Times New Roman" w:eastAsia="Calibri" w:hAnsi="Times New Roman" w:cs="Times New Roman"/>
                <w:sz w:val="24"/>
                <w:szCs w:val="24"/>
              </w:rPr>
              <w:t>(</w:t>
            </w:r>
            <w:proofErr w:type="gramEnd"/>
            <w:r w:rsidRPr="00831A8A">
              <w:rPr>
                <w:rFonts w:ascii="Times New Roman" w:eastAsia="Calibri" w:hAnsi="Times New Roman" w:cs="Times New Roman"/>
                <w:sz w:val="24"/>
                <w:szCs w:val="24"/>
                <w:lang w:val="en-US"/>
              </w:rPr>
              <w:t>OH</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p>
        </w:tc>
        <w:tc>
          <w:tcPr>
            <w:tcW w:w="2977" w:type="dxa"/>
          </w:tcPr>
          <w:p w14:paraId="40B19072"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lang w:val="en-US"/>
              </w:rPr>
              <w:t>Wulfingit</w:t>
            </w:r>
          </w:p>
          <w:p w14:paraId="76FF3B94" w14:textId="77777777" w:rsidR="00831A8A" w:rsidRPr="00831A8A" w:rsidRDefault="00831A8A" w:rsidP="00831A8A">
            <w:pPr>
              <w:spacing w:after="0" w:line="240" w:lineRule="auto"/>
              <w:jc w:val="center"/>
              <w:rPr>
                <w:rFonts w:ascii="Times New Roman" w:eastAsia="Calibri" w:hAnsi="Times New Roman" w:cs="Times New Roman"/>
                <w:sz w:val="24"/>
                <w:szCs w:val="24"/>
              </w:rPr>
            </w:pPr>
            <w:proofErr w:type="gramStart"/>
            <w:r w:rsidRPr="00831A8A">
              <w:rPr>
                <w:rFonts w:ascii="Times New Roman" w:eastAsia="Calibri" w:hAnsi="Times New Roman" w:cs="Times New Roman"/>
                <w:sz w:val="24"/>
                <w:szCs w:val="24"/>
                <w:lang w:val="en-US"/>
              </w:rPr>
              <w:t>Zn</w:t>
            </w:r>
            <w:r w:rsidRPr="00831A8A">
              <w:rPr>
                <w:rFonts w:ascii="Times New Roman" w:eastAsia="Calibri" w:hAnsi="Times New Roman" w:cs="Times New Roman"/>
                <w:sz w:val="24"/>
                <w:szCs w:val="24"/>
              </w:rPr>
              <w:t>(</w:t>
            </w:r>
            <w:proofErr w:type="gramEnd"/>
            <w:r w:rsidRPr="00831A8A">
              <w:rPr>
                <w:rFonts w:ascii="Times New Roman" w:eastAsia="Calibri" w:hAnsi="Times New Roman" w:cs="Times New Roman"/>
                <w:sz w:val="24"/>
                <w:szCs w:val="24"/>
                <w:lang w:val="en-US"/>
              </w:rPr>
              <w:t>OH</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br/>
              <w:t>Портландит</w:t>
            </w:r>
          </w:p>
          <w:p w14:paraId="389D989F" w14:textId="77777777" w:rsidR="00831A8A" w:rsidRPr="00831A8A" w:rsidRDefault="00831A8A" w:rsidP="00831A8A">
            <w:pPr>
              <w:spacing w:after="0" w:line="240" w:lineRule="auto"/>
              <w:jc w:val="center"/>
              <w:rPr>
                <w:rFonts w:ascii="Times New Roman" w:eastAsia="Calibri" w:hAnsi="Times New Roman" w:cs="Times New Roman"/>
                <w:sz w:val="24"/>
                <w:szCs w:val="24"/>
                <w:vertAlign w:val="subscript"/>
              </w:rPr>
            </w:pPr>
            <w:proofErr w:type="gramStart"/>
            <w:r w:rsidRPr="00831A8A">
              <w:rPr>
                <w:rFonts w:ascii="Times New Roman" w:eastAsia="Calibri" w:hAnsi="Times New Roman" w:cs="Times New Roman"/>
                <w:sz w:val="24"/>
                <w:szCs w:val="24"/>
              </w:rPr>
              <w:t>Ca(</w:t>
            </w:r>
            <w:proofErr w:type="gramEnd"/>
            <w:r w:rsidRPr="00831A8A">
              <w:rPr>
                <w:rFonts w:ascii="Times New Roman" w:eastAsia="Calibri" w:hAnsi="Times New Roman" w:cs="Times New Roman"/>
                <w:sz w:val="24"/>
                <w:szCs w:val="24"/>
              </w:rPr>
              <w:t>OH)</w:t>
            </w:r>
            <w:r w:rsidRPr="00831A8A">
              <w:rPr>
                <w:rFonts w:ascii="Times New Roman" w:eastAsia="Calibri" w:hAnsi="Times New Roman" w:cs="Times New Roman"/>
                <w:sz w:val="24"/>
                <w:szCs w:val="24"/>
                <w:vertAlign w:val="subscript"/>
              </w:rPr>
              <w:t>2</w:t>
            </w:r>
          </w:p>
          <w:p w14:paraId="10F4EF58"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Лепидокрокит</w:t>
            </w:r>
          </w:p>
          <w:p w14:paraId="1F8EC5CF"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γ-</w:t>
            </w:r>
            <w:proofErr w:type="gramStart"/>
            <w:r w:rsidRPr="00831A8A">
              <w:rPr>
                <w:rFonts w:ascii="Times New Roman" w:eastAsia="Calibri" w:hAnsi="Times New Roman" w:cs="Times New Roman"/>
                <w:sz w:val="24"/>
                <w:szCs w:val="24"/>
              </w:rPr>
              <w:t>FeO(</w:t>
            </w:r>
            <w:proofErr w:type="gramEnd"/>
            <w:r w:rsidRPr="00831A8A">
              <w:rPr>
                <w:rFonts w:ascii="Times New Roman" w:eastAsia="Calibri" w:hAnsi="Times New Roman" w:cs="Times New Roman"/>
                <w:sz w:val="24"/>
                <w:szCs w:val="24"/>
              </w:rPr>
              <w:t>OH)</w:t>
            </w:r>
          </w:p>
        </w:tc>
        <w:tc>
          <w:tcPr>
            <w:tcW w:w="3197" w:type="dxa"/>
            <w:vAlign w:val="center"/>
          </w:tcPr>
          <w:p w14:paraId="43474A93"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lang w:val="en-US"/>
              </w:rPr>
              <w:t>Ashoverit</w:t>
            </w:r>
            <w:r w:rsidRPr="00831A8A">
              <w:rPr>
                <w:rFonts w:ascii="Times New Roman" w:eastAsia="Calibri" w:hAnsi="Times New Roman" w:cs="Times New Roman"/>
                <w:sz w:val="24"/>
                <w:szCs w:val="24"/>
              </w:rPr>
              <w:br/>
            </w:r>
            <w:proofErr w:type="gramStart"/>
            <w:r w:rsidRPr="00831A8A">
              <w:rPr>
                <w:rFonts w:ascii="Times New Roman" w:eastAsia="Calibri" w:hAnsi="Times New Roman" w:cs="Times New Roman"/>
                <w:sz w:val="24"/>
                <w:szCs w:val="24"/>
                <w:lang w:val="en-US"/>
              </w:rPr>
              <w:t>Zn</w:t>
            </w:r>
            <w:r w:rsidRPr="00831A8A">
              <w:rPr>
                <w:rFonts w:ascii="Times New Roman" w:eastAsia="Calibri" w:hAnsi="Times New Roman" w:cs="Times New Roman"/>
                <w:sz w:val="24"/>
                <w:szCs w:val="24"/>
              </w:rPr>
              <w:t>(</w:t>
            </w:r>
            <w:proofErr w:type="gramEnd"/>
            <w:r w:rsidRPr="00831A8A">
              <w:rPr>
                <w:rFonts w:ascii="Times New Roman" w:eastAsia="Calibri" w:hAnsi="Times New Roman" w:cs="Times New Roman"/>
                <w:sz w:val="24"/>
                <w:szCs w:val="24"/>
                <w:lang w:val="en-US"/>
              </w:rPr>
              <w:t>OH</w:t>
            </w:r>
            <w:r w:rsidRPr="00831A8A">
              <w:rPr>
                <w:rFonts w:ascii="Times New Roman" w:eastAsia="Calibri" w:hAnsi="Times New Roman" w:cs="Times New Roman"/>
                <w:sz w:val="24"/>
                <w:szCs w:val="24"/>
              </w:rPr>
              <w:t>)₂</w:t>
            </w:r>
          </w:p>
          <w:p w14:paraId="2104C1F8"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Лепидокрокит</w:t>
            </w:r>
            <w:r w:rsidRPr="00831A8A">
              <w:rPr>
                <w:rFonts w:ascii="Times New Roman" w:eastAsia="Calibri" w:hAnsi="Times New Roman" w:cs="Times New Roman"/>
                <w:sz w:val="24"/>
                <w:szCs w:val="24"/>
              </w:rPr>
              <w:br/>
              <w:t>γ-</w:t>
            </w:r>
            <w:proofErr w:type="gramStart"/>
            <w:r w:rsidRPr="00831A8A">
              <w:rPr>
                <w:rFonts w:ascii="Times New Roman" w:eastAsia="Calibri" w:hAnsi="Times New Roman" w:cs="Times New Roman"/>
                <w:sz w:val="24"/>
                <w:szCs w:val="24"/>
              </w:rPr>
              <w:t>FeO(</w:t>
            </w:r>
            <w:proofErr w:type="gramEnd"/>
            <w:r w:rsidRPr="00831A8A">
              <w:rPr>
                <w:rFonts w:ascii="Times New Roman" w:eastAsia="Calibri" w:hAnsi="Times New Roman" w:cs="Times New Roman"/>
                <w:sz w:val="24"/>
                <w:szCs w:val="24"/>
              </w:rPr>
              <w:t>OH)</w:t>
            </w:r>
          </w:p>
          <w:p w14:paraId="4E921565"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Гетит</w:t>
            </w:r>
            <w:r w:rsidRPr="00831A8A">
              <w:rPr>
                <w:rFonts w:ascii="Times New Roman" w:eastAsia="Calibri" w:hAnsi="Times New Roman" w:cs="Times New Roman"/>
                <w:sz w:val="24"/>
                <w:szCs w:val="24"/>
              </w:rPr>
              <w:br/>
            </w:r>
            <w:proofErr w:type="gramStart"/>
            <w:r w:rsidRPr="00831A8A">
              <w:rPr>
                <w:rFonts w:ascii="Times New Roman" w:eastAsia="Calibri" w:hAnsi="Times New Roman" w:cs="Times New Roman"/>
                <w:sz w:val="24"/>
                <w:szCs w:val="24"/>
              </w:rPr>
              <w:t>FeO(</w:t>
            </w:r>
            <w:proofErr w:type="gramEnd"/>
            <w:r w:rsidRPr="00831A8A">
              <w:rPr>
                <w:rFonts w:ascii="Times New Roman" w:eastAsia="Calibri" w:hAnsi="Times New Roman" w:cs="Times New Roman"/>
                <w:sz w:val="24"/>
                <w:szCs w:val="24"/>
              </w:rPr>
              <w:t>OH)</w:t>
            </w:r>
          </w:p>
        </w:tc>
      </w:tr>
      <w:tr w:rsidR="00831A8A" w:rsidRPr="00831A8A" w14:paraId="7B289BED" w14:textId="77777777" w:rsidTr="00E72A5C">
        <w:tc>
          <w:tcPr>
            <w:tcW w:w="1555" w:type="dxa"/>
          </w:tcPr>
          <w:p w14:paraId="4FD6285D"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Галогениды</w:t>
            </w:r>
          </w:p>
        </w:tc>
        <w:tc>
          <w:tcPr>
            <w:tcW w:w="1842" w:type="dxa"/>
          </w:tcPr>
          <w:p w14:paraId="65D7590A"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Флюорит</w:t>
            </w:r>
            <w:r w:rsidRPr="00831A8A">
              <w:rPr>
                <w:rFonts w:ascii="Times New Roman" w:eastAsia="Calibri" w:hAnsi="Times New Roman" w:cs="Times New Roman"/>
                <w:sz w:val="24"/>
                <w:szCs w:val="24"/>
              </w:rPr>
              <w:br/>
              <w:t>CaF₂</w:t>
            </w:r>
          </w:p>
        </w:tc>
        <w:tc>
          <w:tcPr>
            <w:tcW w:w="2977" w:type="dxa"/>
          </w:tcPr>
          <w:p w14:paraId="117FCBFF"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Флюорит</w:t>
            </w:r>
            <w:r w:rsidRPr="00831A8A">
              <w:rPr>
                <w:rFonts w:ascii="Times New Roman" w:eastAsia="Calibri" w:hAnsi="Times New Roman" w:cs="Times New Roman"/>
                <w:sz w:val="24"/>
                <w:szCs w:val="24"/>
              </w:rPr>
              <w:br/>
              <w:t>CaF₂</w:t>
            </w:r>
          </w:p>
        </w:tc>
        <w:tc>
          <w:tcPr>
            <w:tcW w:w="3197" w:type="dxa"/>
            <w:vAlign w:val="center"/>
          </w:tcPr>
          <w:p w14:paraId="6EC1B6AC"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Флюорит</w:t>
            </w:r>
            <w:r w:rsidRPr="00831A8A">
              <w:rPr>
                <w:rFonts w:ascii="Times New Roman" w:eastAsia="Calibri" w:hAnsi="Times New Roman" w:cs="Times New Roman"/>
                <w:sz w:val="24"/>
                <w:szCs w:val="24"/>
              </w:rPr>
              <w:br/>
              <w:t>CaF₂</w:t>
            </w:r>
          </w:p>
          <w:p w14:paraId="1889D7CD"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lang w:val="en-US"/>
              </w:rPr>
              <w:t>Simonkolleite</w:t>
            </w:r>
            <w:r w:rsidRPr="00831A8A">
              <w:rPr>
                <w:rFonts w:ascii="Times New Roman" w:eastAsia="Calibri" w:hAnsi="Times New Roman" w:cs="Times New Roman"/>
                <w:sz w:val="24"/>
                <w:szCs w:val="24"/>
              </w:rPr>
              <w:br/>
            </w:r>
            <w:r w:rsidRPr="00831A8A">
              <w:rPr>
                <w:rFonts w:ascii="Times New Roman" w:eastAsia="Calibri" w:hAnsi="Times New Roman" w:cs="Times New Roman"/>
                <w:sz w:val="24"/>
                <w:szCs w:val="24"/>
                <w:lang w:val="en-US"/>
              </w:rPr>
              <w:t>Zn</w:t>
            </w:r>
            <w:r w:rsidRPr="00831A8A">
              <w:rPr>
                <w:rFonts w:ascii="Times New Roman" w:eastAsia="Calibri" w:hAnsi="Times New Roman" w:cs="Times New Roman"/>
                <w:sz w:val="24"/>
                <w:szCs w:val="24"/>
                <w:vertAlign w:val="subscript"/>
              </w:rPr>
              <w:t>5</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lang w:val="en-US"/>
              </w:rPr>
              <w:t>OH</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8</w:t>
            </w:r>
            <w:r w:rsidRPr="00831A8A">
              <w:rPr>
                <w:rFonts w:ascii="Times New Roman" w:eastAsia="Calibri" w:hAnsi="Times New Roman" w:cs="Times New Roman"/>
                <w:sz w:val="24"/>
                <w:szCs w:val="24"/>
                <w:lang w:val="en-US"/>
              </w:rPr>
              <w:t>Cl</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lang w:val="en-US"/>
              </w:rPr>
              <w:t>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lang w:val="en-US"/>
              </w:rPr>
              <w:t>O</w:t>
            </w:r>
            <w:r w:rsidRPr="00831A8A">
              <w:rPr>
                <w:rFonts w:ascii="Times New Roman" w:eastAsia="Calibri" w:hAnsi="Times New Roman" w:cs="Times New Roman"/>
                <w:color w:val="000000"/>
                <w:sz w:val="24"/>
                <w:szCs w:val="24"/>
                <w:shd w:val="clear" w:color="auto" w:fill="FFFFFF"/>
              </w:rPr>
              <w:t xml:space="preserve"> </w:t>
            </w:r>
            <w:r w:rsidRPr="00831A8A">
              <w:rPr>
                <w:rFonts w:ascii="Times New Roman" w:eastAsia="Calibri" w:hAnsi="Times New Roman" w:cs="Times New Roman"/>
                <w:color w:val="000000"/>
                <w:sz w:val="24"/>
                <w:szCs w:val="24"/>
                <w:shd w:val="clear" w:color="auto" w:fill="FFFFFF"/>
              </w:rPr>
              <w:br/>
            </w:r>
            <w:r w:rsidRPr="00831A8A">
              <w:rPr>
                <w:rFonts w:ascii="Times New Roman" w:eastAsia="Calibri" w:hAnsi="Times New Roman" w:cs="Times New Roman"/>
                <w:sz w:val="24"/>
                <w:szCs w:val="24"/>
              </w:rPr>
              <w:t>Атакамит</w:t>
            </w:r>
            <w:r w:rsidRPr="00831A8A">
              <w:rPr>
                <w:rFonts w:ascii="Times New Roman" w:eastAsia="Calibri" w:hAnsi="Times New Roman" w:cs="Times New Roman"/>
                <w:sz w:val="24"/>
                <w:szCs w:val="24"/>
              </w:rPr>
              <w:br/>
              <w:t>Cu</w:t>
            </w:r>
            <w:r w:rsidRPr="00831A8A">
              <w:rPr>
                <w:rFonts w:ascii="Times New Roman" w:eastAsia="Calibri" w:hAnsi="Times New Roman" w:cs="Times New Roman"/>
                <w:sz w:val="24"/>
                <w:szCs w:val="24"/>
                <w:vertAlign w:val="subscript"/>
              </w:rPr>
              <w:t>2</w:t>
            </w:r>
            <w:proofErr w:type="gramStart"/>
            <w:r w:rsidRPr="00831A8A">
              <w:rPr>
                <w:rFonts w:ascii="Times New Roman" w:eastAsia="Calibri" w:hAnsi="Times New Roman" w:cs="Times New Roman"/>
                <w:sz w:val="24"/>
                <w:szCs w:val="24"/>
              </w:rPr>
              <w:t>Cl(</w:t>
            </w:r>
            <w:proofErr w:type="gramEnd"/>
            <w:r w:rsidRPr="00831A8A">
              <w:rPr>
                <w:rFonts w:ascii="Times New Roman" w:eastAsia="Calibri" w:hAnsi="Times New Roman" w:cs="Times New Roman"/>
                <w:sz w:val="24"/>
                <w:szCs w:val="24"/>
              </w:rPr>
              <w:t>OH)</w:t>
            </w:r>
            <w:r w:rsidRPr="00831A8A">
              <w:rPr>
                <w:rFonts w:ascii="Times New Roman" w:eastAsia="Calibri" w:hAnsi="Times New Roman" w:cs="Times New Roman"/>
                <w:sz w:val="24"/>
                <w:szCs w:val="24"/>
                <w:vertAlign w:val="subscript"/>
              </w:rPr>
              <w:t>3</w:t>
            </w:r>
          </w:p>
        </w:tc>
      </w:tr>
      <w:tr w:rsidR="00831A8A" w:rsidRPr="00831A8A" w14:paraId="14E631B1" w14:textId="77777777" w:rsidTr="00E72A5C">
        <w:tc>
          <w:tcPr>
            <w:tcW w:w="1555" w:type="dxa"/>
          </w:tcPr>
          <w:p w14:paraId="5FF2C5BD"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Карбонаты</w:t>
            </w:r>
          </w:p>
        </w:tc>
        <w:tc>
          <w:tcPr>
            <w:tcW w:w="1842" w:type="dxa"/>
          </w:tcPr>
          <w:p w14:paraId="7F98BA33"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Кальцит</w:t>
            </w:r>
            <w:r w:rsidRPr="00831A8A">
              <w:rPr>
                <w:rFonts w:ascii="Times New Roman" w:eastAsia="Calibri" w:hAnsi="Times New Roman" w:cs="Times New Roman"/>
                <w:sz w:val="24"/>
                <w:szCs w:val="24"/>
              </w:rPr>
              <w:br/>
              <w:t>CaCO₃</w:t>
            </w:r>
          </w:p>
          <w:p w14:paraId="212C2EDD"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Гидрокальцит</w:t>
            </w:r>
            <w:r w:rsidRPr="00831A8A">
              <w:rPr>
                <w:rFonts w:ascii="Times New Roman" w:eastAsia="Calibri" w:hAnsi="Times New Roman" w:cs="Times New Roman"/>
                <w:sz w:val="24"/>
                <w:szCs w:val="24"/>
              </w:rPr>
              <w:br/>
              <w:t> CaCO</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tc>
        <w:tc>
          <w:tcPr>
            <w:tcW w:w="2977" w:type="dxa"/>
          </w:tcPr>
          <w:p w14:paraId="370EA356"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Кальцит</w:t>
            </w:r>
            <w:r w:rsidRPr="00831A8A">
              <w:rPr>
                <w:rFonts w:ascii="Times New Roman" w:eastAsia="Calibri" w:hAnsi="Times New Roman" w:cs="Times New Roman"/>
                <w:sz w:val="24"/>
                <w:szCs w:val="24"/>
              </w:rPr>
              <w:br/>
              <w:t>CaCO₃</w:t>
            </w:r>
          </w:p>
          <w:p w14:paraId="479CE5EB"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Гидрокальцит</w:t>
            </w:r>
            <w:r w:rsidRPr="00831A8A">
              <w:rPr>
                <w:rFonts w:ascii="Times New Roman" w:eastAsia="Calibri" w:hAnsi="Times New Roman" w:cs="Times New Roman"/>
                <w:sz w:val="24"/>
                <w:szCs w:val="24"/>
              </w:rPr>
              <w:br/>
              <w:t> CaCO</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 xml:space="preserve">O </w:t>
            </w:r>
            <w:r w:rsidRPr="00831A8A">
              <w:rPr>
                <w:rFonts w:ascii="Times New Roman" w:eastAsia="Calibri" w:hAnsi="Times New Roman" w:cs="Times New Roman"/>
                <w:sz w:val="24"/>
                <w:szCs w:val="24"/>
              </w:rPr>
              <w:br/>
              <w:t>Заратит</w:t>
            </w:r>
            <w:r w:rsidRPr="00831A8A">
              <w:rPr>
                <w:rFonts w:ascii="Times New Roman" w:eastAsia="Calibri" w:hAnsi="Times New Roman" w:cs="Times New Roman"/>
                <w:sz w:val="24"/>
                <w:szCs w:val="24"/>
              </w:rPr>
              <w:br/>
              <w:t>Ni</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CO</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(OH)</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·4H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tc>
        <w:tc>
          <w:tcPr>
            <w:tcW w:w="3197" w:type="dxa"/>
            <w:vAlign w:val="center"/>
          </w:tcPr>
          <w:p w14:paraId="692D53BE"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Кальцит</w:t>
            </w:r>
            <w:r w:rsidRPr="00831A8A">
              <w:rPr>
                <w:rFonts w:ascii="Times New Roman" w:eastAsia="Calibri" w:hAnsi="Times New Roman" w:cs="Times New Roman"/>
                <w:sz w:val="24"/>
                <w:szCs w:val="24"/>
              </w:rPr>
              <w:br/>
              <w:t>CaCO₃</w:t>
            </w:r>
          </w:p>
          <w:p w14:paraId="0AF28508" w14:textId="77777777" w:rsidR="00831A8A" w:rsidRPr="00831A8A" w:rsidRDefault="00831A8A" w:rsidP="00831A8A">
            <w:pPr>
              <w:spacing w:after="0" w:line="240" w:lineRule="auto"/>
              <w:jc w:val="center"/>
              <w:rPr>
                <w:rFonts w:ascii="Times New Roman" w:eastAsia="Calibri" w:hAnsi="Times New Roman" w:cs="Times New Roman"/>
                <w:sz w:val="24"/>
                <w:szCs w:val="24"/>
              </w:rPr>
            </w:pPr>
          </w:p>
        </w:tc>
      </w:tr>
      <w:tr w:rsidR="00831A8A" w:rsidRPr="00831A8A" w14:paraId="2B279D5D" w14:textId="77777777" w:rsidTr="00E72A5C">
        <w:tc>
          <w:tcPr>
            <w:tcW w:w="1555" w:type="dxa"/>
          </w:tcPr>
          <w:p w14:paraId="5E0D061A"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Сульфаты</w:t>
            </w:r>
          </w:p>
        </w:tc>
        <w:tc>
          <w:tcPr>
            <w:tcW w:w="1842" w:type="dxa"/>
          </w:tcPr>
          <w:p w14:paraId="34AFF321"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Гипс</w:t>
            </w:r>
            <w:r w:rsidRPr="00831A8A">
              <w:rPr>
                <w:rFonts w:ascii="Times New Roman" w:eastAsia="Calibri" w:hAnsi="Times New Roman" w:cs="Times New Roman"/>
                <w:sz w:val="24"/>
                <w:szCs w:val="24"/>
              </w:rPr>
              <w:br/>
              <w:t>CaSO₄·2H₂O</w:t>
            </w:r>
          </w:p>
          <w:p w14:paraId="5D0F111A"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Таумасит</w:t>
            </w:r>
            <w:r w:rsidRPr="00831A8A">
              <w:rPr>
                <w:rFonts w:ascii="Times New Roman" w:eastAsia="Calibri" w:hAnsi="Times New Roman" w:cs="Times New Roman"/>
                <w:sz w:val="24"/>
                <w:szCs w:val="24"/>
              </w:rPr>
              <w:br/>
              <w:t>CaSiO</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·CaCO</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rPr>
              <w:br/>
              <w:t>CaSO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·15H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tc>
        <w:tc>
          <w:tcPr>
            <w:tcW w:w="2977" w:type="dxa"/>
          </w:tcPr>
          <w:p w14:paraId="261003AA"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Гипс</w:t>
            </w:r>
            <w:r w:rsidRPr="00831A8A">
              <w:rPr>
                <w:rFonts w:ascii="Times New Roman" w:eastAsia="Calibri" w:hAnsi="Times New Roman" w:cs="Times New Roman"/>
                <w:sz w:val="24"/>
                <w:szCs w:val="24"/>
              </w:rPr>
              <w:br/>
              <w:t>CaSO₄·2H₂O</w:t>
            </w:r>
          </w:p>
          <w:p w14:paraId="4F6955D7"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Эттрингит</w:t>
            </w:r>
          </w:p>
          <w:p w14:paraId="170F0514"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Ca₆Al₂(SO</w:t>
            </w:r>
            <w:proofErr w:type="gramStart"/>
            <w:r w:rsidRPr="00831A8A">
              <w:rPr>
                <w:rFonts w:ascii="Times New Roman" w:eastAsia="Calibri" w:hAnsi="Times New Roman" w:cs="Times New Roman"/>
                <w:sz w:val="24"/>
                <w:szCs w:val="24"/>
              </w:rPr>
              <w:t>₄)₃</w:t>
            </w:r>
            <w:proofErr w:type="gramEnd"/>
            <w:r w:rsidRPr="00831A8A">
              <w:rPr>
                <w:rFonts w:ascii="Times New Roman" w:eastAsia="Calibri" w:hAnsi="Times New Roman" w:cs="Times New Roman"/>
                <w:sz w:val="24"/>
                <w:szCs w:val="24"/>
              </w:rPr>
              <w:t>(OH)₁₂·26H₂O</w:t>
            </w:r>
            <w:r w:rsidRPr="00831A8A">
              <w:rPr>
                <w:rFonts w:ascii="Times New Roman" w:eastAsia="Calibri" w:hAnsi="Times New Roman" w:cs="Times New Roman"/>
                <w:sz w:val="24"/>
                <w:szCs w:val="24"/>
              </w:rPr>
              <w:br/>
              <w:t>Барит</w:t>
            </w:r>
            <w:r w:rsidRPr="00831A8A">
              <w:rPr>
                <w:rFonts w:ascii="Times New Roman" w:eastAsia="Calibri" w:hAnsi="Times New Roman" w:cs="Times New Roman"/>
                <w:sz w:val="24"/>
                <w:szCs w:val="24"/>
              </w:rPr>
              <w:br/>
              <w:t>BaSO₄</w:t>
            </w:r>
          </w:p>
          <w:p w14:paraId="3642A04A"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Ретгерсит</w:t>
            </w:r>
            <w:r w:rsidRPr="00831A8A">
              <w:rPr>
                <w:rFonts w:ascii="Times New Roman" w:eastAsia="Calibri" w:hAnsi="Times New Roman" w:cs="Times New Roman"/>
                <w:sz w:val="24"/>
                <w:szCs w:val="24"/>
              </w:rPr>
              <w:br/>
              <w:t>NiSO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·6H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p w14:paraId="350C106C"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Роувольфит</w:t>
            </w:r>
            <w:r w:rsidRPr="00831A8A">
              <w:rPr>
                <w:rFonts w:ascii="Times New Roman" w:eastAsia="Calibri" w:hAnsi="Times New Roman" w:cs="Times New Roman"/>
                <w:sz w:val="24"/>
                <w:szCs w:val="24"/>
              </w:rPr>
              <w:br/>
            </w:r>
            <w:r w:rsidRPr="00831A8A">
              <w:rPr>
                <w:rFonts w:ascii="Times New Roman" w:eastAsia="Calibri" w:hAnsi="Times New Roman" w:cs="Times New Roman"/>
                <w:sz w:val="24"/>
                <w:szCs w:val="24"/>
                <w:lang w:val="en-US"/>
              </w:rPr>
              <w:t>Cu</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lang w:val="en-US"/>
              </w:rPr>
              <w:t>SO</w:t>
            </w:r>
            <w:proofErr w:type="gramStart"/>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proofErr w:type="gramEnd"/>
            <w:r w:rsidRPr="00831A8A">
              <w:rPr>
                <w:rFonts w:ascii="Times New Roman" w:eastAsia="Calibri" w:hAnsi="Times New Roman" w:cs="Times New Roman"/>
                <w:sz w:val="24"/>
                <w:szCs w:val="24"/>
                <w:lang w:val="en-US"/>
              </w:rPr>
              <w:t>OH</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6</w:t>
            </w:r>
            <w:r w:rsidRPr="00831A8A">
              <w:rPr>
                <w:rFonts w:ascii="Times New Roman" w:eastAsia="Calibri" w:hAnsi="Times New Roman" w:cs="Times New Roman"/>
                <w:sz w:val="24"/>
                <w:szCs w:val="24"/>
              </w:rPr>
              <w:t>·2</w:t>
            </w:r>
            <w:r w:rsidRPr="00831A8A">
              <w:rPr>
                <w:rFonts w:ascii="Times New Roman" w:eastAsia="Calibri" w:hAnsi="Times New Roman" w:cs="Times New Roman"/>
                <w:sz w:val="24"/>
                <w:szCs w:val="24"/>
                <w:lang w:val="en-US"/>
              </w:rPr>
              <w:t>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lang w:val="en-US"/>
              </w:rPr>
              <w:t>O</w:t>
            </w:r>
            <w:r w:rsidRPr="00831A8A">
              <w:rPr>
                <w:rFonts w:ascii="Times New Roman" w:eastAsia="Calibri" w:hAnsi="Times New Roman" w:cs="Times New Roman"/>
                <w:color w:val="000000"/>
                <w:sz w:val="24"/>
                <w:szCs w:val="24"/>
                <w:shd w:val="clear" w:color="auto" w:fill="FFFFFF"/>
              </w:rPr>
              <w:t xml:space="preserve"> </w:t>
            </w:r>
          </w:p>
        </w:tc>
        <w:tc>
          <w:tcPr>
            <w:tcW w:w="3197" w:type="dxa"/>
            <w:vAlign w:val="center"/>
          </w:tcPr>
          <w:p w14:paraId="2ADEDB66"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Гипс</w:t>
            </w:r>
            <w:r w:rsidRPr="00831A8A">
              <w:rPr>
                <w:rFonts w:ascii="Times New Roman" w:eastAsia="Calibri" w:hAnsi="Times New Roman" w:cs="Times New Roman"/>
                <w:sz w:val="24"/>
                <w:szCs w:val="24"/>
              </w:rPr>
              <w:br/>
              <w:t>CaSO₄·2H₂O</w:t>
            </w:r>
          </w:p>
          <w:p w14:paraId="42939B91"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Эттрингит</w:t>
            </w:r>
            <w:r w:rsidRPr="00831A8A">
              <w:rPr>
                <w:rFonts w:ascii="Times New Roman" w:eastAsia="Calibri" w:hAnsi="Times New Roman" w:cs="Times New Roman"/>
                <w:sz w:val="24"/>
                <w:szCs w:val="24"/>
              </w:rPr>
              <w:br/>
              <w:t>Ca₆Al₂(SO</w:t>
            </w:r>
            <w:proofErr w:type="gramStart"/>
            <w:r w:rsidRPr="00831A8A">
              <w:rPr>
                <w:rFonts w:ascii="Times New Roman" w:eastAsia="Calibri" w:hAnsi="Times New Roman" w:cs="Times New Roman"/>
                <w:sz w:val="24"/>
                <w:szCs w:val="24"/>
              </w:rPr>
              <w:t>₄)₃</w:t>
            </w:r>
            <w:proofErr w:type="gramEnd"/>
            <w:r w:rsidRPr="00831A8A">
              <w:rPr>
                <w:rFonts w:ascii="Times New Roman" w:eastAsia="Calibri" w:hAnsi="Times New Roman" w:cs="Times New Roman"/>
                <w:sz w:val="24"/>
                <w:szCs w:val="24"/>
              </w:rPr>
              <w:t>(OH)₁₂·26H₂O</w:t>
            </w:r>
          </w:p>
          <w:p w14:paraId="33C3D667"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Барит</w:t>
            </w:r>
            <w:r w:rsidRPr="00831A8A">
              <w:rPr>
                <w:rFonts w:ascii="Times New Roman" w:eastAsia="Calibri" w:hAnsi="Times New Roman" w:cs="Times New Roman"/>
                <w:sz w:val="24"/>
                <w:szCs w:val="24"/>
              </w:rPr>
              <w:br/>
              <w:t>BaSO₄</w:t>
            </w:r>
          </w:p>
          <w:p w14:paraId="7B050741"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Роувофолит</w:t>
            </w:r>
            <w:r w:rsidRPr="00831A8A">
              <w:rPr>
                <w:rFonts w:ascii="Times New Roman" w:eastAsia="Calibri" w:hAnsi="Times New Roman" w:cs="Times New Roman"/>
                <w:sz w:val="24"/>
                <w:szCs w:val="24"/>
              </w:rPr>
              <w:br/>
            </w:r>
            <w:r w:rsidRPr="00831A8A">
              <w:rPr>
                <w:rFonts w:ascii="Times New Roman" w:eastAsia="Calibri" w:hAnsi="Times New Roman" w:cs="Times New Roman"/>
                <w:sz w:val="24"/>
                <w:szCs w:val="24"/>
                <w:lang w:val="en-US"/>
              </w:rPr>
              <w:t>Cu</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lang w:val="en-US"/>
              </w:rPr>
              <w:t>SO</w:t>
            </w:r>
            <w:proofErr w:type="gramStart"/>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proofErr w:type="gramEnd"/>
            <w:r w:rsidRPr="00831A8A">
              <w:rPr>
                <w:rFonts w:ascii="Times New Roman" w:eastAsia="Calibri" w:hAnsi="Times New Roman" w:cs="Times New Roman"/>
                <w:sz w:val="24"/>
                <w:szCs w:val="24"/>
                <w:lang w:val="en-US"/>
              </w:rPr>
              <w:t>OH</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6</w:t>
            </w:r>
            <w:r w:rsidRPr="00831A8A">
              <w:rPr>
                <w:rFonts w:ascii="Times New Roman" w:eastAsia="Calibri" w:hAnsi="Times New Roman" w:cs="Times New Roman"/>
                <w:sz w:val="24"/>
                <w:szCs w:val="24"/>
              </w:rPr>
              <w:t>·2</w:t>
            </w:r>
            <w:r w:rsidRPr="00831A8A">
              <w:rPr>
                <w:rFonts w:ascii="Times New Roman" w:eastAsia="Calibri" w:hAnsi="Times New Roman" w:cs="Times New Roman"/>
                <w:sz w:val="24"/>
                <w:szCs w:val="24"/>
                <w:lang w:val="en-US"/>
              </w:rPr>
              <w:t>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lang w:val="en-US"/>
              </w:rPr>
              <w:t>O</w:t>
            </w:r>
          </w:p>
          <w:p w14:paraId="0AF440A7"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lang w:val="en-US"/>
              </w:rPr>
              <w:t>Zn</w:t>
            </w:r>
            <w:r w:rsidRPr="00831A8A">
              <w:rPr>
                <w:rFonts w:ascii="Times New Roman" w:eastAsia="Calibri" w:hAnsi="Times New Roman" w:cs="Times New Roman"/>
                <w:sz w:val="24"/>
                <w:szCs w:val="24"/>
              </w:rPr>
              <w:t>-вудвардит</w:t>
            </w:r>
            <w:r w:rsidRPr="00831A8A">
              <w:rPr>
                <w:rFonts w:ascii="Times New Roman" w:eastAsia="Calibri" w:hAnsi="Times New Roman" w:cs="Times New Roman"/>
                <w:sz w:val="24"/>
                <w:szCs w:val="24"/>
              </w:rPr>
              <w:br/>
              <w:t>(Cu</w:t>
            </w:r>
            <w:r w:rsidRPr="00831A8A">
              <w:rPr>
                <w:rFonts w:ascii="Times New Roman" w:eastAsia="Calibri" w:hAnsi="Times New Roman" w:cs="Times New Roman"/>
                <w:sz w:val="24"/>
                <w:szCs w:val="24"/>
                <w:vertAlign w:val="subscript"/>
              </w:rPr>
              <w:t>1-</w:t>
            </w:r>
            <w:proofErr w:type="gramStart"/>
            <w:r w:rsidRPr="00831A8A">
              <w:rPr>
                <w:rFonts w:ascii="Times New Roman" w:eastAsia="Calibri" w:hAnsi="Times New Roman" w:cs="Times New Roman"/>
                <w:sz w:val="24"/>
                <w:szCs w:val="24"/>
                <w:vertAlign w:val="subscript"/>
              </w:rPr>
              <w:t>x</w:t>
            </w:r>
            <w:r w:rsidRPr="00831A8A">
              <w:rPr>
                <w:rFonts w:ascii="Times New Roman" w:eastAsia="Calibri" w:hAnsi="Times New Roman" w:cs="Times New Roman"/>
                <w:sz w:val="24"/>
                <w:szCs w:val="24"/>
              </w:rPr>
              <w:t>Al</w:t>
            </w:r>
            <w:r w:rsidRPr="00831A8A">
              <w:rPr>
                <w:rFonts w:ascii="Times New Roman" w:eastAsia="Calibri" w:hAnsi="Times New Roman" w:cs="Times New Roman"/>
                <w:sz w:val="24"/>
                <w:szCs w:val="24"/>
                <w:vertAlign w:val="subscript"/>
              </w:rPr>
              <w:t>x</w:t>
            </w:r>
            <w:r w:rsidRPr="00831A8A">
              <w:rPr>
                <w:rFonts w:ascii="Times New Roman" w:eastAsia="Calibri" w:hAnsi="Times New Roman" w:cs="Times New Roman"/>
                <w:sz w:val="24"/>
                <w:szCs w:val="24"/>
              </w:rPr>
              <w:t>)(</w:t>
            </w:r>
            <w:proofErr w:type="gramEnd"/>
            <w:r w:rsidRPr="00831A8A">
              <w:rPr>
                <w:rFonts w:ascii="Times New Roman" w:eastAsia="Calibri" w:hAnsi="Times New Roman" w:cs="Times New Roman"/>
                <w:sz w:val="24"/>
                <w:szCs w:val="24"/>
              </w:rPr>
              <w:t>SO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x/2</w:t>
            </w:r>
            <w:r w:rsidRPr="00831A8A">
              <w:rPr>
                <w:rFonts w:ascii="Times New Roman" w:eastAsia="Calibri" w:hAnsi="Times New Roman" w:cs="Times New Roman"/>
                <w:sz w:val="24"/>
                <w:szCs w:val="24"/>
              </w:rPr>
              <w:t>(OH)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·nH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 xml:space="preserve">O </w:t>
            </w:r>
            <w:r w:rsidRPr="00831A8A">
              <w:rPr>
                <w:rFonts w:ascii="Times New Roman" w:eastAsia="Calibri" w:hAnsi="Times New Roman" w:cs="Times New Roman"/>
                <w:sz w:val="24"/>
                <w:szCs w:val="24"/>
              </w:rPr>
              <w:br/>
              <w:t xml:space="preserve">(x &lt; 0.5, n &lt; 3x /2) </w:t>
            </w:r>
          </w:p>
          <w:p w14:paraId="5760F9D8" w14:textId="77777777" w:rsidR="00831A8A" w:rsidRPr="00831A8A" w:rsidRDefault="00831A8A" w:rsidP="00831A8A">
            <w:pPr>
              <w:spacing w:after="0" w:line="240" w:lineRule="auto"/>
              <w:jc w:val="center"/>
              <w:rPr>
                <w:rFonts w:ascii="Times New Roman" w:eastAsia="Calibri" w:hAnsi="Times New Roman" w:cs="Times New Roman"/>
                <w:sz w:val="24"/>
                <w:szCs w:val="24"/>
                <w:lang w:val="en-US"/>
              </w:rPr>
            </w:pPr>
            <w:r w:rsidRPr="00831A8A">
              <w:rPr>
                <w:rFonts w:ascii="Times New Roman" w:eastAsia="Calibri" w:hAnsi="Times New Roman" w:cs="Times New Roman"/>
                <w:sz w:val="24"/>
                <w:szCs w:val="24"/>
              </w:rPr>
              <w:t>Гуннингит</w:t>
            </w:r>
          </w:p>
          <w:p w14:paraId="3E5DAFA2" w14:textId="77777777" w:rsidR="00831A8A" w:rsidRPr="00831A8A" w:rsidRDefault="00831A8A" w:rsidP="00831A8A">
            <w:pPr>
              <w:spacing w:after="0" w:line="240" w:lineRule="auto"/>
              <w:jc w:val="center"/>
              <w:rPr>
                <w:rFonts w:ascii="Times New Roman" w:eastAsia="Calibri" w:hAnsi="Times New Roman" w:cs="Times New Roman"/>
                <w:sz w:val="24"/>
                <w:szCs w:val="24"/>
                <w:lang w:val="en-US"/>
              </w:rPr>
            </w:pPr>
            <w:r w:rsidRPr="00831A8A">
              <w:rPr>
                <w:rFonts w:ascii="Times New Roman" w:eastAsia="Calibri" w:hAnsi="Times New Roman" w:cs="Times New Roman"/>
                <w:sz w:val="24"/>
                <w:szCs w:val="24"/>
                <w:lang w:val="en-US"/>
              </w:rPr>
              <w:t>(</w:t>
            </w:r>
            <w:proofErr w:type="gramStart"/>
            <w:r w:rsidRPr="00831A8A">
              <w:rPr>
                <w:rFonts w:ascii="Times New Roman" w:eastAsia="Calibri" w:hAnsi="Times New Roman" w:cs="Times New Roman"/>
                <w:sz w:val="24"/>
                <w:szCs w:val="24"/>
                <w:lang w:val="en-US"/>
              </w:rPr>
              <w:t>Zn,Mn</w:t>
            </w:r>
            <w:proofErr w:type="gramEnd"/>
            <w:r w:rsidRPr="00831A8A">
              <w:rPr>
                <w:rFonts w:ascii="Times New Roman" w:eastAsia="Calibri" w:hAnsi="Times New Roman" w:cs="Times New Roman"/>
                <w:sz w:val="24"/>
                <w:szCs w:val="24"/>
                <w:lang w:val="en-US"/>
              </w:rPr>
              <w:t>)SO</w:t>
            </w:r>
            <w:r w:rsidRPr="00831A8A">
              <w:rPr>
                <w:rFonts w:ascii="Times New Roman" w:eastAsia="Calibri" w:hAnsi="Times New Roman" w:cs="Times New Roman"/>
                <w:sz w:val="24"/>
                <w:szCs w:val="24"/>
                <w:vertAlign w:val="subscript"/>
                <w:lang w:val="en-US"/>
              </w:rPr>
              <w:t>4</w:t>
            </w:r>
            <w:r w:rsidRPr="00831A8A">
              <w:rPr>
                <w:rFonts w:ascii="Times New Roman" w:eastAsia="Calibri" w:hAnsi="Times New Roman" w:cs="Times New Roman"/>
                <w:sz w:val="24"/>
                <w:szCs w:val="24"/>
                <w:lang w:val="en-US"/>
              </w:rPr>
              <w:t>·H</w:t>
            </w:r>
            <w:r w:rsidRPr="00831A8A">
              <w:rPr>
                <w:rFonts w:ascii="Times New Roman" w:eastAsia="Calibri" w:hAnsi="Times New Roman" w:cs="Times New Roman"/>
                <w:sz w:val="24"/>
                <w:szCs w:val="24"/>
                <w:vertAlign w:val="subscript"/>
                <w:lang w:val="en-US"/>
              </w:rPr>
              <w:t>2</w:t>
            </w:r>
            <w:r w:rsidRPr="00831A8A">
              <w:rPr>
                <w:rFonts w:ascii="Times New Roman" w:eastAsia="Calibri" w:hAnsi="Times New Roman" w:cs="Times New Roman"/>
                <w:sz w:val="24"/>
                <w:szCs w:val="24"/>
                <w:lang w:val="en-US"/>
              </w:rPr>
              <w:t>O</w:t>
            </w:r>
            <w:r w:rsidRPr="00831A8A">
              <w:rPr>
                <w:rFonts w:ascii="Times New Roman" w:eastAsia="Calibri" w:hAnsi="Times New Roman" w:cs="Times New Roman"/>
                <w:color w:val="000000"/>
                <w:sz w:val="24"/>
                <w:szCs w:val="24"/>
                <w:shd w:val="clear" w:color="auto" w:fill="FFFFFF"/>
                <w:lang w:val="en-US"/>
              </w:rPr>
              <w:t xml:space="preserve"> </w:t>
            </w:r>
          </w:p>
        </w:tc>
      </w:tr>
      <w:tr w:rsidR="00831A8A" w:rsidRPr="00831A8A" w14:paraId="4F98100B" w14:textId="77777777" w:rsidTr="00E72A5C">
        <w:tc>
          <w:tcPr>
            <w:tcW w:w="1555" w:type="dxa"/>
          </w:tcPr>
          <w:p w14:paraId="29CCC583"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Фосфаты</w:t>
            </w:r>
          </w:p>
        </w:tc>
        <w:tc>
          <w:tcPr>
            <w:tcW w:w="1842" w:type="dxa"/>
          </w:tcPr>
          <w:p w14:paraId="2FC20C6E"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Вивианит</w:t>
            </w:r>
            <w:r w:rsidRPr="00831A8A">
              <w:rPr>
                <w:rFonts w:ascii="Times New Roman" w:eastAsia="Calibri" w:hAnsi="Times New Roman" w:cs="Times New Roman"/>
                <w:sz w:val="24"/>
                <w:szCs w:val="24"/>
              </w:rPr>
              <w:br/>
              <w:t>Fe</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·8H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p w14:paraId="4263A9A2"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Штренгит</w:t>
            </w:r>
            <w:r w:rsidRPr="00831A8A">
              <w:rPr>
                <w:rFonts w:ascii="Times New Roman" w:eastAsia="Calibri" w:hAnsi="Times New Roman" w:cs="Times New Roman"/>
                <w:sz w:val="24"/>
                <w:szCs w:val="24"/>
              </w:rPr>
              <w:br/>
              <w:t>FePO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 · 2H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tc>
        <w:tc>
          <w:tcPr>
            <w:tcW w:w="2977" w:type="dxa"/>
          </w:tcPr>
          <w:p w14:paraId="046F853F"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Вивианит</w:t>
            </w:r>
            <w:r w:rsidRPr="00831A8A">
              <w:rPr>
                <w:rFonts w:ascii="Times New Roman" w:eastAsia="Calibri" w:hAnsi="Times New Roman" w:cs="Times New Roman"/>
                <w:sz w:val="24"/>
                <w:szCs w:val="24"/>
              </w:rPr>
              <w:br/>
              <w:t>Fe</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·8H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p w14:paraId="455769C0"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Троллеит</w:t>
            </w:r>
            <w:r w:rsidRPr="00831A8A">
              <w:rPr>
                <w:rFonts w:ascii="Times New Roman" w:eastAsia="Calibri" w:hAnsi="Times New Roman" w:cs="Times New Roman"/>
                <w:sz w:val="24"/>
                <w:szCs w:val="24"/>
              </w:rPr>
              <w:br/>
            </w:r>
            <w:r w:rsidRPr="00831A8A">
              <w:rPr>
                <w:rFonts w:ascii="Times New Roman" w:eastAsia="Calibri" w:hAnsi="Times New Roman" w:cs="Times New Roman"/>
                <w:color w:val="000000"/>
                <w:sz w:val="24"/>
                <w:szCs w:val="24"/>
                <w:shd w:val="clear" w:color="auto" w:fill="FFFFFF"/>
              </w:rPr>
              <w:t>Al</w:t>
            </w:r>
            <w:r w:rsidRPr="00831A8A">
              <w:rPr>
                <w:rFonts w:ascii="Times New Roman" w:eastAsia="Calibri" w:hAnsi="Times New Roman" w:cs="Times New Roman"/>
                <w:color w:val="000000"/>
                <w:sz w:val="24"/>
                <w:szCs w:val="24"/>
                <w:shd w:val="clear" w:color="auto" w:fill="FFFFFF"/>
                <w:vertAlign w:val="subscript"/>
              </w:rPr>
              <w:t>4</w:t>
            </w:r>
            <w:r w:rsidRPr="00831A8A">
              <w:rPr>
                <w:rFonts w:ascii="Times New Roman" w:eastAsia="Calibri" w:hAnsi="Times New Roman" w:cs="Times New Roman"/>
                <w:color w:val="000000"/>
                <w:sz w:val="24"/>
                <w:szCs w:val="24"/>
                <w:shd w:val="clear" w:color="auto" w:fill="FFFFFF"/>
              </w:rPr>
              <w:t>(PO</w:t>
            </w:r>
            <w:r w:rsidRPr="00831A8A">
              <w:rPr>
                <w:rFonts w:ascii="Times New Roman" w:eastAsia="Calibri" w:hAnsi="Times New Roman" w:cs="Times New Roman"/>
                <w:color w:val="000000"/>
                <w:sz w:val="24"/>
                <w:szCs w:val="24"/>
                <w:shd w:val="clear" w:color="auto" w:fill="FFFFFF"/>
                <w:vertAlign w:val="subscript"/>
              </w:rPr>
              <w:t>4</w:t>
            </w:r>
            <w:r w:rsidRPr="00831A8A">
              <w:rPr>
                <w:rFonts w:ascii="Times New Roman" w:eastAsia="Calibri" w:hAnsi="Times New Roman" w:cs="Times New Roman"/>
                <w:color w:val="000000"/>
                <w:sz w:val="24"/>
                <w:szCs w:val="24"/>
                <w:shd w:val="clear" w:color="auto" w:fill="FFFFFF"/>
              </w:rPr>
              <w:t>)</w:t>
            </w:r>
            <w:r w:rsidRPr="00831A8A">
              <w:rPr>
                <w:rFonts w:ascii="Times New Roman" w:eastAsia="Calibri" w:hAnsi="Times New Roman" w:cs="Times New Roman"/>
                <w:color w:val="000000"/>
                <w:sz w:val="24"/>
                <w:szCs w:val="24"/>
                <w:shd w:val="clear" w:color="auto" w:fill="FFFFFF"/>
                <w:vertAlign w:val="subscript"/>
              </w:rPr>
              <w:t>3</w:t>
            </w:r>
            <w:r w:rsidRPr="00831A8A">
              <w:rPr>
                <w:rFonts w:ascii="Times New Roman" w:eastAsia="Calibri" w:hAnsi="Times New Roman" w:cs="Times New Roman"/>
                <w:color w:val="000000"/>
                <w:sz w:val="24"/>
                <w:szCs w:val="24"/>
                <w:shd w:val="clear" w:color="auto" w:fill="FFFFFF"/>
              </w:rPr>
              <w:t>(OH)</w:t>
            </w:r>
            <w:r w:rsidRPr="00831A8A">
              <w:rPr>
                <w:rFonts w:ascii="Times New Roman" w:eastAsia="Calibri" w:hAnsi="Times New Roman" w:cs="Times New Roman"/>
                <w:color w:val="000000"/>
                <w:sz w:val="24"/>
                <w:szCs w:val="24"/>
                <w:shd w:val="clear" w:color="auto" w:fill="FFFFFF"/>
                <w:vertAlign w:val="subscript"/>
              </w:rPr>
              <w:t>3</w:t>
            </w:r>
            <w:r w:rsidRPr="00831A8A">
              <w:rPr>
                <w:rFonts w:ascii="Times New Roman" w:eastAsia="Calibri" w:hAnsi="Times New Roman" w:cs="Times New Roman"/>
                <w:color w:val="000000"/>
                <w:sz w:val="24"/>
                <w:szCs w:val="24"/>
                <w:shd w:val="clear" w:color="auto" w:fill="FFFFFF"/>
              </w:rPr>
              <w:t xml:space="preserve"> </w:t>
            </w:r>
            <w:r w:rsidRPr="00831A8A">
              <w:rPr>
                <w:rFonts w:ascii="Times New Roman" w:eastAsia="Calibri" w:hAnsi="Times New Roman" w:cs="Times New Roman"/>
                <w:color w:val="000000"/>
                <w:sz w:val="24"/>
                <w:szCs w:val="24"/>
                <w:shd w:val="clear" w:color="auto" w:fill="FFFFFF"/>
              </w:rPr>
              <w:br/>
            </w:r>
            <w:r w:rsidRPr="00831A8A">
              <w:rPr>
                <w:rFonts w:ascii="Times New Roman" w:eastAsia="Calibri" w:hAnsi="Times New Roman" w:cs="Times New Roman"/>
                <w:sz w:val="24"/>
                <w:szCs w:val="24"/>
              </w:rPr>
              <w:t>Спенсерит</w:t>
            </w:r>
            <w:r w:rsidRPr="00831A8A">
              <w:rPr>
                <w:rFonts w:ascii="Times New Roman" w:eastAsia="Calibri" w:hAnsi="Times New Roman" w:cs="Times New Roman"/>
                <w:sz w:val="24"/>
                <w:szCs w:val="24"/>
              </w:rPr>
              <w:br/>
              <w:t>Zn</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*3H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 xml:space="preserve">O </w:t>
            </w:r>
          </w:p>
          <w:p w14:paraId="4580B681"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lastRenderedPageBreak/>
              <w:t>Гидрат фосфата железа</w:t>
            </w:r>
            <w:r w:rsidRPr="00831A8A">
              <w:rPr>
                <w:rFonts w:ascii="Times New Roman" w:eastAsia="Calibri" w:hAnsi="Times New Roman" w:cs="Times New Roman"/>
                <w:sz w:val="24"/>
                <w:szCs w:val="24"/>
              </w:rPr>
              <w:br/>
              <w:t>(</w:t>
            </w:r>
            <w:r w:rsidRPr="00831A8A">
              <w:rPr>
                <w:rFonts w:ascii="Times New Roman" w:eastAsia="Calibri" w:hAnsi="Times New Roman" w:cs="Times New Roman"/>
                <w:sz w:val="24"/>
                <w:szCs w:val="24"/>
                <w:lang w:val="en-US"/>
              </w:rPr>
              <w:t>FeOH</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lang w:val="en-US"/>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p>
          <w:p w14:paraId="75E63ED6" w14:textId="77777777" w:rsidR="00831A8A" w:rsidRPr="00831A8A" w:rsidRDefault="00831A8A" w:rsidP="00831A8A">
            <w:pPr>
              <w:spacing w:after="0" w:line="240" w:lineRule="auto"/>
              <w:jc w:val="center"/>
              <w:rPr>
                <w:rFonts w:ascii="Times New Roman" w:eastAsia="Calibri" w:hAnsi="Times New Roman" w:cs="Times New Roman"/>
                <w:sz w:val="24"/>
                <w:szCs w:val="24"/>
              </w:rPr>
            </w:pPr>
          </w:p>
        </w:tc>
        <w:tc>
          <w:tcPr>
            <w:tcW w:w="3197" w:type="dxa"/>
            <w:vAlign w:val="center"/>
          </w:tcPr>
          <w:p w14:paraId="1D059EFD"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lastRenderedPageBreak/>
              <w:t>Спенсерит</w:t>
            </w:r>
            <w:r w:rsidRPr="00831A8A">
              <w:rPr>
                <w:rFonts w:ascii="Times New Roman" w:eastAsia="Calibri" w:hAnsi="Times New Roman" w:cs="Times New Roman"/>
                <w:sz w:val="24"/>
                <w:szCs w:val="24"/>
              </w:rPr>
              <w:br/>
              <w:t>Zn</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*3H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p w14:paraId="7BB12480"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Графтонит</w:t>
            </w:r>
          </w:p>
          <w:p w14:paraId="55D24579"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(Fe</w:t>
            </w:r>
            <w:r w:rsidRPr="00831A8A">
              <w:rPr>
                <w:rFonts w:ascii="Times New Roman" w:eastAsia="Calibri" w:hAnsi="Times New Roman" w:cs="Times New Roman"/>
                <w:sz w:val="24"/>
                <w:szCs w:val="24"/>
                <w:vertAlign w:val="superscript"/>
              </w:rPr>
              <w:t>2+</w:t>
            </w:r>
            <w:r w:rsidRPr="00831A8A">
              <w:rPr>
                <w:rFonts w:ascii="Times New Roman" w:eastAsia="Calibri" w:hAnsi="Times New Roman" w:cs="Times New Roman"/>
                <w:sz w:val="24"/>
                <w:szCs w:val="24"/>
              </w:rPr>
              <w:t>, Mn, Ca)</w:t>
            </w:r>
            <w:r w:rsidRPr="00831A8A">
              <w:rPr>
                <w:rFonts w:ascii="Times New Roman" w:eastAsia="Calibri" w:hAnsi="Times New Roman" w:cs="Times New Roman"/>
                <w:sz w:val="24"/>
                <w:szCs w:val="24"/>
                <w:vertAlign w:val="subscript"/>
              </w:rPr>
              <w:t>3</w:t>
            </w:r>
            <w:r w:rsidRPr="00831A8A">
              <w:rPr>
                <w:rFonts w:ascii="Times New Roman" w:eastAsia="Calibri" w:hAnsi="Times New Roman" w:cs="Times New Roman"/>
                <w:sz w:val="24"/>
                <w:szCs w:val="24"/>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br/>
              <w:t>Фосфофилит</w:t>
            </w:r>
            <w:r w:rsidRPr="00831A8A">
              <w:rPr>
                <w:rFonts w:ascii="Times New Roman" w:eastAsia="Calibri" w:hAnsi="Times New Roman" w:cs="Times New Roman"/>
                <w:sz w:val="24"/>
                <w:szCs w:val="24"/>
              </w:rPr>
              <w:br/>
              <w:t>Zn₂Fe²⁺(PO</w:t>
            </w:r>
            <w:proofErr w:type="gramStart"/>
            <w:r w:rsidRPr="00831A8A">
              <w:rPr>
                <w:rFonts w:ascii="Times New Roman" w:eastAsia="Calibri" w:hAnsi="Times New Roman" w:cs="Times New Roman"/>
                <w:sz w:val="24"/>
                <w:szCs w:val="24"/>
              </w:rPr>
              <w:t>₄)₂</w:t>
            </w:r>
            <w:proofErr w:type="gramEnd"/>
            <w:r w:rsidRPr="00831A8A">
              <w:rPr>
                <w:rFonts w:ascii="Times New Roman" w:eastAsia="Calibri" w:hAnsi="Times New Roman" w:cs="Times New Roman"/>
                <w:sz w:val="24"/>
                <w:szCs w:val="24"/>
              </w:rPr>
              <w:t>·4H₂O</w:t>
            </w:r>
          </w:p>
          <w:p w14:paraId="7EC02046"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lastRenderedPageBreak/>
              <w:t>Шольцит</w:t>
            </w:r>
            <w:r w:rsidRPr="00831A8A">
              <w:rPr>
                <w:rFonts w:ascii="Times New Roman" w:eastAsia="Calibri" w:hAnsi="Times New Roman" w:cs="Times New Roman"/>
                <w:sz w:val="24"/>
                <w:szCs w:val="24"/>
              </w:rPr>
              <w:br/>
              <w:t>CaZn</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·2H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p w14:paraId="2BA31E28"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Либетенит</w:t>
            </w:r>
            <w:r w:rsidRPr="00831A8A">
              <w:rPr>
                <w:rFonts w:ascii="Times New Roman" w:eastAsia="Calibri" w:hAnsi="Times New Roman" w:cs="Times New Roman"/>
                <w:sz w:val="24"/>
                <w:szCs w:val="24"/>
              </w:rPr>
              <w:br/>
            </w:r>
            <w:r w:rsidRPr="00831A8A">
              <w:rPr>
                <w:rFonts w:ascii="Times New Roman" w:eastAsia="Calibri" w:hAnsi="Times New Roman" w:cs="Times New Roman"/>
                <w:color w:val="333333"/>
                <w:sz w:val="24"/>
                <w:szCs w:val="24"/>
                <w:shd w:val="clear" w:color="auto" w:fill="FFFFFF"/>
              </w:rPr>
              <w:t> Cu</w:t>
            </w:r>
            <w:r w:rsidRPr="00831A8A">
              <w:rPr>
                <w:rFonts w:ascii="Times New Roman" w:eastAsia="Calibri" w:hAnsi="Times New Roman" w:cs="Times New Roman"/>
                <w:color w:val="333333"/>
                <w:sz w:val="24"/>
                <w:szCs w:val="24"/>
                <w:shd w:val="clear" w:color="auto" w:fill="FFFFFF"/>
                <w:vertAlign w:val="subscript"/>
              </w:rPr>
              <w:t>2</w:t>
            </w:r>
            <w:r w:rsidRPr="00831A8A">
              <w:rPr>
                <w:rFonts w:ascii="Times New Roman" w:eastAsia="Calibri" w:hAnsi="Times New Roman" w:cs="Times New Roman"/>
                <w:color w:val="333333"/>
                <w:sz w:val="24"/>
                <w:szCs w:val="24"/>
                <w:shd w:val="clear" w:color="auto" w:fill="FFFFFF"/>
              </w:rPr>
              <w:t>(PO</w:t>
            </w:r>
            <w:proofErr w:type="gramStart"/>
            <w:r w:rsidRPr="00831A8A">
              <w:rPr>
                <w:rFonts w:ascii="Times New Roman" w:eastAsia="Calibri" w:hAnsi="Times New Roman" w:cs="Times New Roman"/>
                <w:color w:val="333333"/>
                <w:sz w:val="24"/>
                <w:szCs w:val="24"/>
                <w:shd w:val="clear" w:color="auto" w:fill="FFFFFF"/>
                <w:vertAlign w:val="subscript"/>
              </w:rPr>
              <w:t>4</w:t>
            </w:r>
            <w:r w:rsidRPr="00831A8A">
              <w:rPr>
                <w:rFonts w:ascii="Times New Roman" w:eastAsia="Calibri" w:hAnsi="Times New Roman" w:cs="Times New Roman"/>
                <w:color w:val="333333"/>
                <w:sz w:val="24"/>
                <w:szCs w:val="24"/>
                <w:shd w:val="clear" w:color="auto" w:fill="FFFFFF"/>
              </w:rPr>
              <w:t>)(</w:t>
            </w:r>
            <w:proofErr w:type="gramEnd"/>
            <w:r w:rsidRPr="00831A8A">
              <w:rPr>
                <w:rFonts w:ascii="Times New Roman" w:eastAsia="Calibri" w:hAnsi="Times New Roman" w:cs="Times New Roman"/>
                <w:color w:val="333333"/>
                <w:sz w:val="24"/>
                <w:szCs w:val="24"/>
                <w:shd w:val="clear" w:color="auto" w:fill="FFFFFF"/>
              </w:rPr>
              <w:t>ОН)</w:t>
            </w:r>
          </w:p>
          <w:p w14:paraId="2BC8C0C5" w14:textId="77777777" w:rsidR="00831A8A" w:rsidRPr="00831A8A" w:rsidRDefault="00831A8A" w:rsidP="00831A8A">
            <w:pPr>
              <w:spacing w:after="0" w:line="240" w:lineRule="auto"/>
              <w:jc w:val="center"/>
              <w:rPr>
                <w:rFonts w:ascii="Times New Roman" w:eastAsia="Calibri" w:hAnsi="Times New Roman" w:cs="Times New Roman"/>
                <w:sz w:val="24"/>
                <w:szCs w:val="24"/>
              </w:rPr>
            </w:pPr>
            <w:r w:rsidRPr="00831A8A">
              <w:rPr>
                <w:rFonts w:ascii="Times New Roman" w:eastAsia="Calibri" w:hAnsi="Times New Roman" w:cs="Times New Roman"/>
                <w:sz w:val="24"/>
                <w:szCs w:val="24"/>
              </w:rPr>
              <w:t>Халькосидерит</w:t>
            </w:r>
            <w:r w:rsidRPr="00831A8A">
              <w:rPr>
                <w:rFonts w:ascii="Times New Roman" w:eastAsia="Calibri" w:hAnsi="Times New Roman" w:cs="Times New Roman"/>
                <w:sz w:val="24"/>
                <w:szCs w:val="24"/>
              </w:rPr>
              <w:br/>
              <w:t>CuAl</w:t>
            </w:r>
            <w:r w:rsidRPr="00831A8A">
              <w:rPr>
                <w:rFonts w:ascii="Times New Roman" w:eastAsia="Calibri" w:hAnsi="Times New Roman" w:cs="Times New Roman"/>
                <w:sz w:val="24"/>
                <w:szCs w:val="24"/>
                <w:vertAlign w:val="subscript"/>
              </w:rPr>
              <w:t>6</w:t>
            </w:r>
            <w:r w:rsidRPr="00831A8A">
              <w:rPr>
                <w:rFonts w:ascii="Times New Roman" w:eastAsia="Calibri" w:hAnsi="Times New Roman" w:cs="Times New Roman"/>
                <w:sz w:val="24"/>
                <w:szCs w:val="24"/>
              </w:rPr>
              <w:t>[PO</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w:t>
            </w:r>
            <w:r w:rsidRPr="00831A8A">
              <w:rPr>
                <w:rFonts w:ascii="Times New Roman" w:eastAsia="Calibri" w:hAnsi="Times New Roman" w:cs="Times New Roman"/>
                <w:sz w:val="24"/>
                <w:szCs w:val="24"/>
                <w:vertAlign w:val="subscript"/>
              </w:rPr>
              <w:t>4</w:t>
            </w:r>
            <w:r w:rsidRPr="00831A8A">
              <w:rPr>
                <w:rFonts w:ascii="Times New Roman" w:eastAsia="Calibri" w:hAnsi="Times New Roman" w:cs="Times New Roman"/>
                <w:sz w:val="24"/>
                <w:szCs w:val="24"/>
              </w:rPr>
              <w:t>(OH)</w:t>
            </w:r>
            <w:r w:rsidRPr="00831A8A">
              <w:rPr>
                <w:rFonts w:ascii="Times New Roman" w:eastAsia="Calibri" w:hAnsi="Times New Roman" w:cs="Times New Roman"/>
                <w:sz w:val="24"/>
                <w:szCs w:val="24"/>
                <w:vertAlign w:val="subscript"/>
              </w:rPr>
              <w:t>8</w:t>
            </w:r>
            <w:r w:rsidRPr="00831A8A">
              <w:rPr>
                <w:rFonts w:ascii="Times New Roman" w:eastAsia="Calibri" w:hAnsi="Times New Roman" w:cs="Times New Roman"/>
                <w:sz w:val="24"/>
                <w:szCs w:val="24"/>
              </w:rPr>
              <w:t xml:space="preserve"> · 4H</w:t>
            </w:r>
            <w:r w:rsidRPr="00831A8A">
              <w:rPr>
                <w:rFonts w:ascii="Times New Roman" w:eastAsia="Calibri" w:hAnsi="Times New Roman" w:cs="Times New Roman"/>
                <w:sz w:val="24"/>
                <w:szCs w:val="24"/>
                <w:vertAlign w:val="subscript"/>
              </w:rPr>
              <w:t>2</w:t>
            </w:r>
            <w:r w:rsidRPr="00831A8A">
              <w:rPr>
                <w:rFonts w:ascii="Times New Roman" w:eastAsia="Calibri" w:hAnsi="Times New Roman" w:cs="Times New Roman"/>
                <w:sz w:val="24"/>
                <w:szCs w:val="24"/>
              </w:rPr>
              <w:t>O</w:t>
            </w:r>
          </w:p>
        </w:tc>
      </w:tr>
    </w:tbl>
    <w:p w14:paraId="5FF4BE40" w14:textId="77777777" w:rsidR="00831A8A" w:rsidRDefault="00831A8A" w:rsidP="00831A8A">
      <w:pPr>
        <w:spacing w:after="0" w:line="360" w:lineRule="auto"/>
        <w:jc w:val="both"/>
        <w:rPr>
          <w:rFonts w:ascii="Times New Roman" w:hAnsi="Times New Roman" w:cs="Times New Roman"/>
          <w:sz w:val="24"/>
          <w:szCs w:val="24"/>
        </w:rPr>
      </w:pPr>
    </w:p>
    <w:p w14:paraId="4920E11C" w14:textId="390DC2BE"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Таким образом, изучение процессов образования вторичных минералов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имеет важное значение для понимания состава и свойств этих грунтов, а также для разработки новых технологий по их утилизации и очистке. Несмотря на то, что на данный момент исследования в этой области ограничены, они могут стать основой для будущих исследований и разработок.</w:t>
      </w:r>
    </w:p>
    <w:p w14:paraId="4CF124FF" w14:textId="77777777" w:rsidR="00BF0F3B" w:rsidRPr="008D11F5" w:rsidRDefault="00BF0F3B" w:rsidP="00BF0F3B">
      <w:pPr>
        <w:shd w:val="clear" w:color="auto" w:fill="FFFFFF"/>
        <w:spacing w:after="0" w:line="240" w:lineRule="auto"/>
        <w:rPr>
          <w:rFonts w:ascii="Times New Roman" w:eastAsia="Calibri" w:hAnsi="Times New Roman" w:cs="Times New Roman"/>
          <w:sz w:val="24"/>
          <w:szCs w:val="24"/>
        </w:rPr>
      </w:pPr>
    </w:p>
    <w:p w14:paraId="11B162ED" w14:textId="1A4022C7" w:rsidR="00BF0F3B" w:rsidRPr="00C4429C" w:rsidRDefault="00BF0F3B" w:rsidP="00C4429C">
      <w:pPr>
        <w:pStyle w:val="2"/>
      </w:pPr>
      <w:bookmarkStart w:id="112" w:name="_Toc134824385"/>
      <w:r w:rsidRPr="00C4429C">
        <w:t>4.4. Подвижные фазы почвогрунтов Янино-1</w:t>
      </w:r>
      <w:bookmarkEnd w:id="112"/>
    </w:p>
    <w:p w14:paraId="3CDE00D9" w14:textId="77777777" w:rsidR="00BF0F3B" w:rsidRPr="008D11F5" w:rsidRDefault="00BF0F3B" w:rsidP="00C4429C">
      <w:pPr>
        <w:tabs>
          <w:tab w:val="left" w:pos="3735"/>
        </w:tabs>
        <w:spacing w:after="0" w:line="360" w:lineRule="auto"/>
        <w:ind w:firstLine="709"/>
        <w:rPr>
          <w:rFonts w:ascii="Times New Roman" w:hAnsi="Times New Roman" w:cs="Times New Roman"/>
          <w:b/>
          <w:sz w:val="24"/>
          <w:szCs w:val="24"/>
        </w:rPr>
      </w:pPr>
      <w:r w:rsidRPr="008D11F5">
        <w:rPr>
          <w:rFonts w:ascii="Times New Roman" w:hAnsi="Times New Roman" w:cs="Times New Roman"/>
          <w:b/>
          <w:sz w:val="24"/>
          <w:szCs w:val="24"/>
        </w:rPr>
        <w:t>Микрорентгеноспектральный анализ новообразованных фаз</w:t>
      </w:r>
    </w:p>
    <w:p w14:paraId="2BD35B4D" w14:textId="732E42F1" w:rsidR="00BF0F3B" w:rsidRPr="008D11F5" w:rsidRDefault="00BF0F3B" w:rsidP="00BF0F3B">
      <w:pPr>
        <w:tabs>
          <w:tab w:val="left" w:pos="3735"/>
        </w:tabs>
        <w:spacing w:after="0" w:line="360" w:lineRule="auto"/>
        <w:ind w:firstLine="709"/>
        <w:rPr>
          <w:rFonts w:ascii="Times New Roman" w:hAnsi="Times New Roman" w:cs="Times New Roman"/>
          <w:sz w:val="24"/>
          <w:szCs w:val="24"/>
          <w:highlight w:val="yellow"/>
        </w:rPr>
      </w:pPr>
      <w:r w:rsidRPr="008D11F5">
        <w:rPr>
          <w:rFonts w:ascii="Times New Roman" w:hAnsi="Times New Roman" w:cs="Times New Roman"/>
          <w:sz w:val="24"/>
          <w:szCs w:val="24"/>
        </w:rPr>
        <w:t xml:space="preserve">Для выявления состава новообразованных фаз была проведена сканирующая электронная микроскопия. Результаты некоторых фаз </w:t>
      </w:r>
      <w:r w:rsidRPr="00C4429C">
        <w:rPr>
          <w:rFonts w:ascii="Times New Roman" w:hAnsi="Times New Roman" w:cs="Times New Roman"/>
          <w:sz w:val="24"/>
          <w:szCs w:val="24"/>
        </w:rPr>
        <w:t xml:space="preserve">представлены в таблице </w:t>
      </w:r>
      <w:r w:rsidR="00C4429C" w:rsidRPr="00C4429C">
        <w:rPr>
          <w:rFonts w:ascii="Times New Roman" w:hAnsi="Times New Roman" w:cs="Times New Roman"/>
          <w:sz w:val="24"/>
          <w:szCs w:val="24"/>
        </w:rPr>
        <w:t>24</w:t>
      </w:r>
      <w:r w:rsidRPr="00C4429C">
        <w:rPr>
          <w:rFonts w:ascii="Times New Roman" w:hAnsi="Times New Roman" w:cs="Times New Roman"/>
          <w:sz w:val="24"/>
          <w:szCs w:val="24"/>
        </w:rPr>
        <w:t>.</w:t>
      </w:r>
    </w:p>
    <w:p w14:paraId="666263F9" w14:textId="00D1526C" w:rsidR="00BF0F3B" w:rsidRPr="008D11F5" w:rsidRDefault="00BF0F3B" w:rsidP="00C4429C">
      <w:pPr>
        <w:tabs>
          <w:tab w:val="left" w:pos="3735"/>
        </w:tabs>
        <w:spacing w:after="0" w:line="360" w:lineRule="auto"/>
        <w:ind w:firstLine="709"/>
        <w:jc w:val="right"/>
        <w:rPr>
          <w:rFonts w:ascii="Times New Roman" w:hAnsi="Times New Roman" w:cs="Times New Roman"/>
          <w:sz w:val="24"/>
          <w:szCs w:val="24"/>
        </w:rPr>
      </w:pPr>
      <w:r w:rsidRPr="00C4429C">
        <w:rPr>
          <w:rFonts w:ascii="Times New Roman" w:hAnsi="Times New Roman" w:cs="Times New Roman"/>
          <w:sz w:val="24"/>
          <w:szCs w:val="24"/>
        </w:rPr>
        <w:t xml:space="preserve">Таблица </w:t>
      </w:r>
      <w:r w:rsidR="00C4429C" w:rsidRPr="00C4429C">
        <w:rPr>
          <w:rFonts w:ascii="Times New Roman" w:hAnsi="Times New Roman" w:cs="Times New Roman"/>
          <w:sz w:val="24"/>
          <w:szCs w:val="24"/>
        </w:rPr>
        <w:t>24</w:t>
      </w:r>
      <w:r w:rsidRPr="00C4429C">
        <w:rPr>
          <w:rFonts w:ascii="Times New Roman" w:hAnsi="Times New Roman" w:cs="Times New Roman"/>
          <w:sz w:val="24"/>
          <w:szCs w:val="24"/>
        </w:rPr>
        <w:t>. Расшифровка</w:t>
      </w:r>
      <w:r w:rsidRPr="008D11F5">
        <w:rPr>
          <w:rFonts w:ascii="Times New Roman" w:hAnsi="Times New Roman" w:cs="Times New Roman"/>
          <w:sz w:val="24"/>
          <w:szCs w:val="24"/>
        </w:rPr>
        <w:t xml:space="preserve"> результатов сканирующей электронной микроскопии частиц почвогрунтов Янино-1</w:t>
      </w:r>
    </w:p>
    <w:tbl>
      <w:tblPr>
        <w:tblStyle w:val="a5"/>
        <w:tblW w:w="0" w:type="auto"/>
        <w:tblLayout w:type="fixed"/>
        <w:tblLook w:val="04A0" w:firstRow="1" w:lastRow="0" w:firstColumn="1" w:lastColumn="0" w:noHBand="0" w:noVBand="1"/>
      </w:tblPr>
      <w:tblGrid>
        <w:gridCol w:w="4602"/>
        <w:gridCol w:w="2764"/>
        <w:gridCol w:w="1979"/>
      </w:tblGrid>
      <w:tr w:rsidR="00BF0F3B" w:rsidRPr="008D11F5" w14:paraId="747F2772" w14:textId="77777777" w:rsidTr="007074D3">
        <w:tc>
          <w:tcPr>
            <w:tcW w:w="4602" w:type="dxa"/>
            <w:vAlign w:val="center"/>
          </w:tcPr>
          <w:p w14:paraId="67A240D7" w14:textId="77777777" w:rsidR="00BF0F3B" w:rsidRPr="008D11F5"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Изображение со сканирующей электронной микроскопии</w:t>
            </w:r>
          </w:p>
        </w:tc>
        <w:tc>
          <w:tcPr>
            <w:tcW w:w="2764" w:type="dxa"/>
            <w:vAlign w:val="center"/>
          </w:tcPr>
          <w:p w14:paraId="569E5BD5" w14:textId="77777777" w:rsidR="00BF0F3B" w:rsidRPr="008D11F5"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Состав подложки</w:t>
            </w:r>
          </w:p>
        </w:tc>
        <w:tc>
          <w:tcPr>
            <w:tcW w:w="1979" w:type="dxa"/>
            <w:vAlign w:val="center"/>
          </w:tcPr>
          <w:p w14:paraId="1435F185" w14:textId="72EFEE8E" w:rsidR="00BF0F3B" w:rsidRPr="008D11F5" w:rsidRDefault="007074D3"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Минералы</w:t>
            </w:r>
          </w:p>
        </w:tc>
      </w:tr>
      <w:tr w:rsidR="00BF0F3B" w:rsidRPr="008D11F5" w14:paraId="254ABD45" w14:textId="77777777" w:rsidTr="007074D3">
        <w:tc>
          <w:tcPr>
            <w:tcW w:w="4602" w:type="dxa"/>
          </w:tcPr>
          <w:p w14:paraId="4D194017" w14:textId="77777777" w:rsidR="00BF0F3B" w:rsidRPr="008D11F5" w:rsidRDefault="00BF0F3B" w:rsidP="007074D3">
            <w:pPr>
              <w:tabs>
                <w:tab w:val="left" w:pos="3735"/>
              </w:tabs>
              <w:spacing w:line="360" w:lineRule="auto"/>
              <w:rPr>
                <w:rFonts w:ascii="Times New Roman" w:hAnsi="Times New Roman" w:cs="Times New Roman"/>
                <w:sz w:val="24"/>
                <w:szCs w:val="24"/>
              </w:rPr>
            </w:pPr>
            <w:r w:rsidRPr="008D11F5">
              <w:rPr>
                <w:rFonts w:ascii="Times New Roman" w:hAnsi="Times New Roman" w:cs="Times New Roman"/>
                <w:noProof/>
                <w:sz w:val="24"/>
                <w:szCs w:val="24"/>
              </w:rPr>
              <w:drawing>
                <wp:inline distT="0" distB="0" distL="0" distR="0" wp14:anchorId="3CECE5B7" wp14:editId="6735712C">
                  <wp:extent cx="2874043" cy="2335160"/>
                  <wp:effectExtent l="0" t="0" r="2540" b="8255"/>
                  <wp:docPr id="48" name="Рисунок 5">
                    <a:extLst xmlns:a="http://schemas.openxmlformats.org/drawingml/2006/main">
                      <a:ext uri="{FF2B5EF4-FFF2-40B4-BE49-F238E27FC236}">
                        <a16:creationId xmlns:a16="http://schemas.microsoft.com/office/drawing/2014/main" id="{852A5442-A600-4EFB-9E3C-0B3E683AD2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852A5442-A600-4EFB-9E3C-0B3E683AD2E0}"/>
                              </a:ext>
                            </a:extLst>
                          </pic:cNvPr>
                          <pic:cNvPicPr>
                            <a:picLocks noChangeAspect="1"/>
                          </pic:cNvPicPr>
                        </pic:nvPicPr>
                        <pic:blipFill>
                          <a:blip r:embed="rId60">
                            <a:extLst>
                              <a:ext uri="{BEBA8EAE-BF5A-486C-A8C5-ECC9F3942E4B}">
                                <a14:imgProps xmlns:a14="http://schemas.microsoft.com/office/drawing/2010/main">
                                  <a14:imgLayer r:embed="rId61">
                                    <a14:imgEffect>
                                      <a14:brightnessContrast bright="-20000" contrast="40000"/>
                                    </a14:imgEffect>
                                  </a14:imgLayer>
                                </a14:imgProps>
                              </a:ext>
                            </a:extLst>
                          </a:blip>
                          <a:stretch>
                            <a:fillRect/>
                          </a:stretch>
                        </pic:blipFill>
                        <pic:spPr>
                          <a:xfrm>
                            <a:off x="0" y="0"/>
                            <a:ext cx="2874043" cy="2335160"/>
                          </a:xfrm>
                          <a:prstGeom prst="rect">
                            <a:avLst/>
                          </a:prstGeom>
                        </pic:spPr>
                      </pic:pic>
                    </a:graphicData>
                  </a:graphic>
                </wp:inline>
              </w:drawing>
            </w:r>
          </w:p>
        </w:tc>
        <w:tc>
          <w:tcPr>
            <w:tcW w:w="2764" w:type="dxa"/>
          </w:tcPr>
          <w:p w14:paraId="5CBC9FF9" w14:textId="77777777" w:rsidR="00BF0F3B" w:rsidRPr="008D11F5"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Апатит (Ca</w:t>
            </w:r>
            <w:r w:rsidRPr="008D11F5">
              <w:rPr>
                <w:rFonts w:ascii="Times New Roman" w:hAnsi="Times New Roman" w:cs="Times New Roman"/>
                <w:sz w:val="24"/>
                <w:szCs w:val="24"/>
                <w:vertAlign w:val="subscript"/>
              </w:rPr>
              <w:t>5</w:t>
            </w:r>
            <w:r w:rsidRPr="008D11F5">
              <w:rPr>
                <w:rFonts w:ascii="Times New Roman" w:hAnsi="Times New Roman" w:cs="Times New Roman"/>
                <w:sz w:val="24"/>
                <w:szCs w:val="24"/>
              </w:rPr>
              <w:t>(PO</w:t>
            </w:r>
            <w:r w:rsidRPr="008D11F5">
              <w:rPr>
                <w:rFonts w:ascii="Times New Roman" w:hAnsi="Times New Roman" w:cs="Times New Roman"/>
                <w:sz w:val="24"/>
                <w:szCs w:val="24"/>
                <w:vertAlign w:val="subscript"/>
              </w:rPr>
              <w:t>4</w:t>
            </w:r>
            <w:r w:rsidRPr="008D11F5">
              <w:rPr>
                <w:rFonts w:ascii="Times New Roman" w:hAnsi="Times New Roman" w:cs="Times New Roman"/>
                <w:sz w:val="24"/>
                <w:szCs w:val="24"/>
              </w:rPr>
              <w:t>)</w:t>
            </w:r>
            <w:r w:rsidRPr="008D11F5">
              <w:rPr>
                <w:rFonts w:ascii="Times New Roman" w:hAnsi="Times New Roman" w:cs="Times New Roman"/>
                <w:sz w:val="24"/>
                <w:szCs w:val="24"/>
                <w:vertAlign w:val="subscript"/>
              </w:rPr>
              <w:t>3</w:t>
            </w:r>
            <w:r w:rsidRPr="008D11F5">
              <w:rPr>
                <w:rFonts w:ascii="Times New Roman" w:hAnsi="Times New Roman" w:cs="Times New Roman"/>
                <w:sz w:val="24"/>
                <w:szCs w:val="24"/>
              </w:rPr>
              <w:t>(</w:t>
            </w:r>
            <w:proofErr w:type="gramStart"/>
            <w:r w:rsidRPr="008D11F5">
              <w:rPr>
                <w:rFonts w:ascii="Times New Roman" w:hAnsi="Times New Roman" w:cs="Times New Roman"/>
                <w:sz w:val="24"/>
                <w:szCs w:val="24"/>
              </w:rPr>
              <w:t>OH,Cl</w:t>
            </w:r>
            <w:proofErr w:type="gramEnd"/>
            <w:r w:rsidRPr="008D11F5">
              <w:rPr>
                <w:rFonts w:ascii="Times New Roman" w:hAnsi="Times New Roman" w:cs="Times New Roman"/>
                <w:sz w:val="24"/>
                <w:szCs w:val="24"/>
              </w:rPr>
              <w:t>,F))</w:t>
            </w:r>
          </w:p>
        </w:tc>
        <w:tc>
          <w:tcPr>
            <w:tcW w:w="1979" w:type="dxa"/>
          </w:tcPr>
          <w:p w14:paraId="0C5AAC11" w14:textId="77777777" w:rsidR="00C4429C"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Калийный фосфат</w:t>
            </w:r>
            <w:r w:rsidR="00C4429C">
              <w:rPr>
                <w:rFonts w:ascii="Times New Roman" w:hAnsi="Times New Roman" w:cs="Times New Roman"/>
                <w:sz w:val="24"/>
                <w:szCs w:val="24"/>
              </w:rPr>
              <w:t xml:space="preserve"> </w:t>
            </w:r>
          </w:p>
          <w:p w14:paraId="4B5209B2" w14:textId="5CB0F959" w:rsidR="00BF0F3B" w:rsidRPr="008D11F5"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w:t>
            </w:r>
            <w:r w:rsidRPr="008D11F5">
              <w:rPr>
                <w:rFonts w:ascii="Times New Roman" w:hAnsi="Times New Roman" w:cs="Times New Roman"/>
                <w:sz w:val="24"/>
                <w:szCs w:val="24"/>
                <w:lang w:val="en-US"/>
              </w:rPr>
              <w:t>K</w:t>
            </w:r>
            <w:r w:rsidR="00C4429C" w:rsidRPr="00C4429C">
              <w:rPr>
                <w:rFonts w:ascii="Times New Roman" w:hAnsi="Times New Roman" w:cs="Times New Roman"/>
                <w:sz w:val="24"/>
                <w:szCs w:val="24"/>
                <w:vertAlign w:val="subscript"/>
              </w:rPr>
              <w:t>3</w:t>
            </w:r>
            <w:r w:rsidRPr="008D11F5">
              <w:rPr>
                <w:rFonts w:ascii="Times New Roman" w:hAnsi="Times New Roman" w:cs="Times New Roman"/>
                <w:sz w:val="24"/>
                <w:szCs w:val="24"/>
                <w:lang w:val="en-US"/>
              </w:rPr>
              <w:t>PO</w:t>
            </w:r>
            <w:r w:rsidRPr="008D11F5">
              <w:rPr>
                <w:rFonts w:ascii="Times New Roman" w:hAnsi="Times New Roman" w:cs="Times New Roman"/>
                <w:sz w:val="24"/>
                <w:szCs w:val="24"/>
                <w:vertAlign w:val="subscript"/>
                <w:lang w:val="en-US"/>
              </w:rPr>
              <w:t>4</w:t>
            </w:r>
            <w:r w:rsidRPr="008D11F5">
              <w:rPr>
                <w:rFonts w:ascii="Times New Roman" w:hAnsi="Times New Roman" w:cs="Times New Roman"/>
                <w:sz w:val="24"/>
                <w:szCs w:val="24"/>
                <w:lang w:val="en-US"/>
              </w:rPr>
              <w:t>)</w:t>
            </w:r>
          </w:p>
        </w:tc>
      </w:tr>
      <w:tr w:rsidR="00BF0F3B" w:rsidRPr="008D11F5" w14:paraId="078581E9" w14:textId="77777777" w:rsidTr="007074D3">
        <w:tc>
          <w:tcPr>
            <w:tcW w:w="4602" w:type="dxa"/>
          </w:tcPr>
          <w:p w14:paraId="3F4BBE1B" w14:textId="77777777" w:rsidR="00BF0F3B" w:rsidRPr="008D11F5" w:rsidRDefault="00BF0F3B" w:rsidP="007074D3">
            <w:pPr>
              <w:tabs>
                <w:tab w:val="left" w:pos="3735"/>
              </w:tabs>
              <w:spacing w:line="360" w:lineRule="auto"/>
              <w:rPr>
                <w:rFonts w:ascii="Times New Roman" w:hAnsi="Times New Roman" w:cs="Times New Roman"/>
                <w:sz w:val="24"/>
                <w:szCs w:val="24"/>
              </w:rPr>
            </w:pPr>
            <w:r w:rsidRPr="008D11F5">
              <w:rPr>
                <w:rFonts w:ascii="Times New Roman" w:hAnsi="Times New Roman" w:cs="Times New Roman"/>
                <w:noProof/>
                <w:sz w:val="24"/>
                <w:szCs w:val="24"/>
              </w:rPr>
              <w:lastRenderedPageBreak/>
              <w:drawing>
                <wp:inline distT="0" distB="0" distL="0" distR="0" wp14:anchorId="0843A112" wp14:editId="2586DB39">
                  <wp:extent cx="2736273" cy="2519450"/>
                  <wp:effectExtent l="0" t="0" r="6985" b="0"/>
                  <wp:docPr id="419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Рисунок 2"/>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1370" cy="2524143"/>
                          </a:xfrm>
                          <a:prstGeom prst="rect">
                            <a:avLst/>
                          </a:prstGeom>
                          <a:noFill/>
                          <a:ln>
                            <a:noFill/>
                          </a:ln>
                          <a:extLst/>
                        </pic:spPr>
                      </pic:pic>
                    </a:graphicData>
                  </a:graphic>
                </wp:inline>
              </w:drawing>
            </w:r>
          </w:p>
        </w:tc>
        <w:tc>
          <w:tcPr>
            <w:tcW w:w="2764" w:type="dxa"/>
          </w:tcPr>
          <w:p w14:paraId="57C8FAEF" w14:textId="77777777" w:rsidR="00BF0F3B" w:rsidRPr="008D11F5"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 xml:space="preserve">Медная проволока </w:t>
            </w:r>
            <w:r w:rsidRPr="008D11F5">
              <w:rPr>
                <w:rFonts w:ascii="Times New Roman" w:hAnsi="Times New Roman" w:cs="Times New Roman"/>
                <w:sz w:val="24"/>
                <w:szCs w:val="24"/>
                <w:lang w:val="en-US"/>
              </w:rPr>
              <w:t>(Cu)</w:t>
            </w:r>
          </w:p>
        </w:tc>
        <w:tc>
          <w:tcPr>
            <w:tcW w:w="1979" w:type="dxa"/>
          </w:tcPr>
          <w:p w14:paraId="544F7698" w14:textId="77777777" w:rsidR="00BF0F3B" w:rsidRPr="008D11F5"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 xml:space="preserve">Тенорит </w:t>
            </w:r>
            <w:r w:rsidRPr="008D11F5">
              <w:rPr>
                <w:rFonts w:ascii="Times New Roman" w:hAnsi="Times New Roman" w:cs="Times New Roman"/>
                <w:sz w:val="24"/>
                <w:szCs w:val="24"/>
                <w:lang w:val="en-US"/>
              </w:rPr>
              <w:t>(CuO)</w:t>
            </w:r>
          </w:p>
        </w:tc>
      </w:tr>
      <w:tr w:rsidR="00BF0F3B" w:rsidRPr="008D11F5" w14:paraId="47B00AF7" w14:textId="77777777" w:rsidTr="007074D3">
        <w:tc>
          <w:tcPr>
            <w:tcW w:w="4602" w:type="dxa"/>
          </w:tcPr>
          <w:p w14:paraId="27D56F35" w14:textId="37ED3761" w:rsidR="00BF0F3B" w:rsidRPr="008D11F5" w:rsidRDefault="00C4429C" w:rsidP="007074D3">
            <w:pPr>
              <w:tabs>
                <w:tab w:val="left" w:pos="3735"/>
              </w:tabs>
              <w:spacing w:line="360" w:lineRule="auto"/>
              <w:rPr>
                <w:rFonts w:ascii="Times New Roman" w:hAnsi="Times New Roman" w:cs="Times New Roman"/>
                <w:sz w:val="24"/>
                <w:szCs w:val="24"/>
              </w:rPr>
            </w:pPr>
            <w:r w:rsidRPr="00C4429C">
              <w:rPr>
                <w:rFonts w:ascii="Times New Roman" w:hAnsi="Times New Roman" w:cs="Times New Roman"/>
                <w:noProof/>
                <w:sz w:val="24"/>
                <w:szCs w:val="24"/>
              </w:rPr>
              <w:drawing>
                <wp:inline distT="0" distB="0" distL="0" distR="0" wp14:anchorId="2272590F" wp14:editId="710CEFC4">
                  <wp:extent cx="2863850" cy="2637315"/>
                  <wp:effectExtent l="0" t="0" r="0" b="0"/>
                  <wp:docPr id="51" name="Рисунок 9">
                    <a:extLst xmlns:a="http://schemas.openxmlformats.org/drawingml/2006/main">
                      <a:ext uri="{FF2B5EF4-FFF2-40B4-BE49-F238E27FC236}">
                        <a16:creationId xmlns:a16="http://schemas.microsoft.com/office/drawing/2014/main" id="{E41A2F47-BBB5-4B81-B696-A225E6FEE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E41A2F47-BBB5-4B81-B696-A225E6FEE1D1}"/>
                              </a:ext>
                            </a:extLst>
                          </pic:cNvPr>
                          <pic:cNvPicPr>
                            <a:picLocks noChangeAspect="1"/>
                          </pic:cNvPicPr>
                        </pic:nvPicPr>
                        <pic:blipFill>
                          <a:blip r:embed="rId63"/>
                          <a:stretch>
                            <a:fillRect/>
                          </a:stretch>
                        </pic:blipFill>
                        <pic:spPr>
                          <a:xfrm>
                            <a:off x="0" y="0"/>
                            <a:ext cx="2865926" cy="2639227"/>
                          </a:xfrm>
                          <a:prstGeom prst="rect">
                            <a:avLst/>
                          </a:prstGeom>
                        </pic:spPr>
                      </pic:pic>
                    </a:graphicData>
                  </a:graphic>
                </wp:inline>
              </w:drawing>
            </w:r>
          </w:p>
        </w:tc>
        <w:tc>
          <w:tcPr>
            <w:tcW w:w="2764" w:type="dxa"/>
          </w:tcPr>
          <w:p w14:paraId="42181A7F" w14:textId="7829ED83" w:rsidR="00BF0F3B" w:rsidRPr="008D11F5" w:rsidRDefault="00C4429C" w:rsidP="007074D3">
            <w:pPr>
              <w:tabs>
                <w:tab w:val="left" w:pos="3735"/>
              </w:tabs>
              <w:spacing w:line="360" w:lineRule="auto"/>
              <w:jc w:val="center"/>
              <w:rPr>
                <w:rFonts w:ascii="Times New Roman" w:hAnsi="Times New Roman" w:cs="Times New Roman"/>
                <w:sz w:val="24"/>
                <w:szCs w:val="24"/>
              </w:rPr>
            </w:pPr>
            <w:r>
              <w:rPr>
                <w:rFonts w:ascii="Times New Roman" w:hAnsi="Times New Roman" w:cs="Times New Roman"/>
                <w:sz w:val="24"/>
                <w:szCs w:val="24"/>
              </w:rPr>
              <w:t>О</w:t>
            </w:r>
            <w:r w:rsidRPr="00C4429C">
              <w:rPr>
                <w:rFonts w:ascii="Times New Roman" w:hAnsi="Times New Roman" w:cs="Times New Roman"/>
                <w:sz w:val="24"/>
                <w:szCs w:val="24"/>
              </w:rPr>
              <w:t>рганическая матрица</w:t>
            </w:r>
          </w:p>
        </w:tc>
        <w:tc>
          <w:tcPr>
            <w:tcW w:w="1979" w:type="dxa"/>
          </w:tcPr>
          <w:p w14:paraId="2E13C65D" w14:textId="77777777" w:rsidR="00C4429C"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 xml:space="preserve">Гипс </w:t>
            </w:r>
          </w:p>
          <w:p w14:paraId="31BD5699" w14:textId="0D87CEC3" w:rsidR="00BF0F3B" w:rsidRPr="008D11F5" w:rsidRDefault="00BF0F3B" w:rsidP="007074D3">
            <w:pPr>
              <w:tabs>
                <w:tab w:val="left" w:pos="3735"/>
              </w:tabs>
              <w:spacing w:line="360" w:lineRule="auto"/>
              <w:jc w:val="center"/>
              <w:rPr>
                <w:rFonts w:ascii="Times New Roman" w:hAnsi="Times New Roman" w:cs="Times New Roman"/>
                <w:sz w:val="24"/>
                <w:szCs w:val="24"/>
              </w:rPr>
            </w:pPr>
            <w:r w:rsidRPr="008D11F5">
              <w:rPr>
                <w:rFonts w:ascii="Times New Roman" w:hAnsi="Times New Roman" w:cs="Times New Roman"/>
                <w:sz w:val="24"/>
                <w:szCs w:val="24"/>
              </w:rPr>
              <w:t>(CaSO</w:t>
            </w:r>
            <w:r w:rsidRPr="008D11F5">
              <w:rPr>
                <w:rFonts w:ascii="Times New Roman" w:hAnsi="Times New Roman" w:cs="Times New Roman"/>
                <w:sz w:val="24"/>
                <w:szCs w:val="24"/>
                <w:vertAlign w:val="subscript"/>
              </w:rPr>
              <w:t>4</w:t>
            </w:r>
            <w:r w:rsidRPr="008D11F5">
              <w:rPr>
                <w:rFonts w:ascii="Times New Roman" w:hAnsi="Times New Roman" w:cs="Times New Roman"/>
                <w:sz w:val="24"/>
                <w:szCs w:val="24"/>
              </w:rPr>
              <w:t xml:space="preserve"> </w:t>
            </w:r>
            <w:r w:rsidRPr="008D11F5">
              <w:rPr>
                <w:rFonts w:ascii="Cambria Math" w:hAnsi="Cambria Math" w:cs="Cambria Math"/>
                <w:sz w:val="24"/>
                <w:szCs w:val="24"/>
              </w:rPr>
              <w:t>⋅</w:t>
            </w:r>
            <w:r w:rsidRPr="008D11F5">
              <w:rPr>
                <w:rFonts w:ascii="Times New Roman" w:hAnsi="Times New Roman" w:cs="Times New Roman"/>
                <w:sz w:val="24"/>
                <w:szCs w:val="24"/>
              </w:rPr>
              <w:t xml:space="preserve"> 2H</w:t>
            </w:r>
            <w:r w:rsidRPr="008D11F5">
              <w:rPr>
                <w:rFonts w:ascii="Times New Roman" w:hAnsi="Times New Roman" w:cs="Times New Roman"/>
                <w:sz w:val="24"/>
                <w:szCs w:val="24"/>
                <w:vertAlign w:val="subscript"/>
              </w:rPr>
              <w:t>2</w:t>
            </w:r>
            <w:r w:rsidRPr="008D11F5">
              <w:rPr>
                <w:rFonts w:ascii="Times New Roman" w:hAnsi="Times New Roman" w:cs="Times New Roman"/>
                <w:sz w:val="24"/>
                <w:szCs w:val="24"/>
              </w:rPr>
              <w:t>O)</w:t>
            </w:r>
          </w:p>
        </w:tc>
      </w:tr>
    </w:tbl>
    <w:p w14:paraId="47A18856" w14:textId="77777777" w:rsidR="00BF0F3B" w:rsidRPr="008D11F5" w:rsidRDefault="00BF0F3B" w:rsidP="00BF0F3B">
      <w:pPr>
        <w:tabs>
          <w:tab w:val="left" w:pos="3735"/>
        </w:tabs>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 xml:space="preserve"> </w:t>
      </w:r>
    </w:p>
    <w:p w14:paraId="1AF82695" w14:textId="77777777" w:rsidR="00BF0F3B" w:rsidRPr="008D11F5" w:rsidRDefault="00BF0F3B" w:rsidP="00BF0F3B">
      <w:pPr>
        <w:tabs>
          <w:tab w:val="left" w:pos="3735"/>
        </w:tabs>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Сканирующая электронная микроскопия позволила установить в слежавшемся ПГ оксиды и гидроксиды, сульфаты, карбонаты, фосфаты, хлориды Cu, Zn, Pb, Fe, Mn, Ca. Селен и ванадий могут входить в состав органических биопленок.</w:t>
      </w:r>
    </w:p>
    <w:p w14:paraId="6D6E13E3" w14:textId="77777777" w:rsidR="00C4429C" w:rsidRDefault="00C4429C" w:rsidP="00BF0F3B">
      <w:pPr>
        <w:spacing w:after="0" w:line="360" w:lineRule="auto"/>
        <w:ind w:firstLine="709"/>
        <w:rPr>
          <w:rFonts w:ascii="Times New Roman" w:hAnsi="Times New Roman" w:cs="Times New Roman"/>
          <w:sz w:val="24"/>
          <w:szCs w:val="24"/>
        </w:rPr>
      </w:pPr>
    </w:p>
    <w:p w14:paraId="51441C82" w14:textId="77777777" w:rsidR="00C4429C" w:rsidRDefault="00C4429C" w:rsidP="00BF0F3B">
      <w:pPr>
        <w:spacing w:after="0" w:line="360" w:lineRule="auto"/>
        <w:ind w:firstLine="709"/>
        <w:rPr>
          <w:rFonts w:ascii="Times New Roman" w:hAnsi="Times New Roman" w:cs="Times New Roman"/>
          <w:b/>
          <w:sz w:val="24"/>
          <w:szCs w:val="24"/>
        </w:rPr>
      </w:pPr>
    </w:p>
    <w:p w14:paraId="3CA3A595" w14:textId="77777777" w:rsidR="00C4429C" w:rsidRDefault="00C4429C" w:rsidP="00BF0F3B">
      <w:pPr>
        <w:spacing w:after="0" w:line="360" w:lineRule="auto"/>
        <w:ind w:firstLine="709"/>
        <w:rPr>
          <w:rFonts w:ascii="Times New Roman" w:hAnsi="Times New Roman" w:cs="Times New Roman"/>
          <w:b/>
          <w:sz w:val="24"/>
          <w:szCs w:val="24"/>
        </w:rPr>
      </w:pPr>
    </w:p>
    <w:p w14:paraId="3768081A" w14:textId="77777777" w:rsidR="00C4429C" w:rsidRDefault="00C4429C" w:rsidP="00BF0F3B">
      <w:pPr>
        <w:spacing w:after="0" w:line="360" w:lineRule="auto"/>
        <w:ind w:firstLine="709"/>
        <w:rPr>
          <w:rFonts w:ascii="Times New Roman" w:hAnsi="Times New Roman" w:cs="Times New Roman"/>
          <w:b/>
          <w:sz w:val="24"/>
          <w:szCs w:val="24"/>
        </w:rPr>
      </w:pPr>
    </w:p>
    <w:p w14:paraId="34931C61" w14:textId="77777777" w:rsidR="00C4429C" w:rsidRDefault="00C4429C" w:rsidP="00BF0F3B">
      <w:pPr>
        <w:spacing w:after="0" w:line="360" w:lineRule="auto"/>
        <w:ind w:firstLine="709"/>
        <w:rPr>
          <w:rFonts w:ascii="Times New Roman" w:hAnsi="Times New Roman" w:cs="Times New Roman"/>
          <w:b/>
          <w:sz w:val="24"/>
          <w:szCs w:val="24"/>
        </w:rPr>
      </w:pPr>
    </w:p>
    <w:p w14:paraId="4C044263" w14:textId="77777777" w:rsidR="00C4429C" w:rsidRDefault="00C4429C" w:rsidP="00BF0F3B">
      <w:pPr>
        <w:spacing w:after="0" w:line="360" w:lineRule="auto"/>
        <w:ind w:firstLine="709"/>
        <w:rPr>
          <w:rFonts w:ascii="Times New Roman" w:hAnsi="Times New Roman" w:cs="Times New Roman"/>
          <w:b/>
          <w:sz w:val="24"/>
          <w:szCs w:val="24"/>
        </w:rPr>
      </w:pPr>
    </w:p>
    <w:p w14:paraId="208B696D" w14:textId="77777777" w:rsidR="00C4429C" w:rsidRDefault="00C4429C" w:rsidP="00BF0F3B">
      <w:pPr>
        <w:spacing w:after="0" w:line="360" w:lineRule="auto"/>
        <w:ind w:firstLine="709"/>
        <w:rPr>
          <w:rFonts w:ascii="Times New Roman" w:hAnsi="Times New Roman" w:cs="Times New Roman"/>
          <w:b/>
          <w:sz w:val="24"/>
          <w:szCs w:val="24"/>
        </w:rPr>
      </w:pPr>
    </w:p>
    <w:p w14:paraId="17FA3D66" w14:textId="77777777" w:rsidR="00C4429C" w:rsidRDefault="00C4429C" w:rsidP="00BF0F3B">
      <w:pPr>
        <w:spacing w:after="0" w:line="360" w:lineRule="auto"/>
        <w:ind w:firstLine="709"/>
        <w:rPr>
          <w:rFonts w:ascii="Times New Roman" w:hAnsi="Times New Roman" w:cs="Times New Roman"/>
          <w:b/>
          <w:sz w:val="24"/>
          <w:szCs w:val="24"/>
        </w:rPr>
      </w:pPr>
    </w:p>
    <w:p w14:paraId="35A33120" w14:textId="77777777" w:rsidR="00C4429C" w:rsidRDefault="00C4429C" w:rsidP="00BF0F3B">
      <w:pPr>
        <w:spacing w:after="0" w:line="360" w:lineRule="auto"/>
        <w:ind w:firstLine="709"/>
        <w:rPr>
          <w:rFonts w:ascii="Times New Roman" w:hAnsi="Times New Roman" w:cs="Times New Roman"/>
          <w:b/>
          <w:sz w:val="24"/>
          <w:szCs w:val="24"/>
        </w:rPr>
      </w:pPr>
    </w:p>
    <w:p w14:paraId="3465A726" w14:textId="77777777" w:rsidR="00C4429C" w:rsidRDefault="00C4429C" w:rsidP="00BF0F3B">
      <w:pPr>
        <w:spacing w:after="0" w:line="360" w:lineRule="auto"/>
        <w:ind w:firstLine="709"/>
        <w:rPr>
          <w:rFonts w:ascii="Times New Roman" w:hAnsi="Times New Roman" w:cs="Times New Roman"/>
          <w:b/>
          <w:sz w:val="24"/>
          <w:szCs w:val="24"/>
        </w:rPr>
      </w:pPr>
    </w:p>
    <w:p w14:paraId="778B8D0C" w14:textId="77777777" w:rsidR="00C4429C" w:rsidRDefault="00C4429C" w:rsidP="00BF0F3B">
      <w:pPr>
        <w:spacing w:after="0" w:line="360" w:lineRule="auto"/>
        <w:ind w:firstLine="709"/>
        <w:rPr>
          <w:rFonts w:ascii="Times New Roman" w:hAnsi="Times New Roman" w:cs="Times New Roman"/>
          <w:b/>
          <w:sz w:val="24"/>
          <w:szCs w:val="24"/>
        </w:rPr>
      </w:pPr>
    </w:p>
    <w:p w14:paraId="4B2D91CC" w14:textId="625C53F5" w:rsidR="00BF0F3B" w:rsidRDefault="00BF0F3B" w:rsidP="00C4429C">
      <w:pPr>
        <w:pStyle w:val="1"/>
      </w:pPr>
      <w:bookmarkStart w:id="113" w:name="_Toc134824386"/>
      <w:r w:rsidRPr="008D11F5">
        <w:lastRenderedPageBreak/>
        <w:t>Глава 5. Биохимические характеристики почвогрунтов</w:t>
      </w:r>
      <w:bookmarkEnd w:id="113"/>
    </w:p>
    <w:p w14:paraId="0B0DD478" w14:textId="77777777" w:rsidR="00831A8A" w:rsidRPr="00831A8A" w:rsidRDefault="00831A8A" w:rsidP="00831A8A"/>
    <w:p w14:paraId="2E3F2BC2" w14:textId="3FAEEF62" w:rsidR="00BF0F3B" w:rsidRPr="00C4429C" w:rsidRDefault="00BF0F3B" w:rsidP="00C4429C">
      <w:pPr>
        <w:pStyle w:val="2"/>
      </w:pPr>
      <w:bookmarkStart w:id="114" w:name="_Toc134824387"/>
      <w:r w:rsidRPr="00C4429C">
        <w:t>5.1. Биотестирование по кресс-салату водных вытяжек почвогрунтов Янино-1</w:t>
      </w:r>
      <w:bookmarkEnd w:id="114"/>
    </w:p>
    <w:p w14:paraId="621329AA" w14:textId="3EABE88D" w:rsidR="00BF0F3B" w:rsidRPr="008D11F5" w:rsidRDefault="00BF0F3B" w:rsidP="00C840E1">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Всхожесть проростков кресс-салата является чувствительным параметром для выявления общей стрессового воздействия токсичных веществ. Результаты проведения тестирования представлены в табл.</w:t>
      </w:r>
      <w:r w:rsidR="00C840E1">
        <w:rPr>
          <w:rFonts w:ascii="Times New Roman" w:eastAsia="Calibri" w:hAnsi="Times New Roman" w:cs="Times New Roman"/>
          <w:sz w:val="24"/>
          <w:szCs w:val="24"/>
          <w:lang w:eastAsia="ru-RU"/>
        </w:rPr>
        <w:t>25</w:t>
      </w:r>
      <w:r w:rsidRPr="008D11F5">
        <w:rPr>
          <w:rFonts w:ascii="Times New Roman" w:eastAsia="Calibri" w:hAnsi="Times New Roman" w:cs="Times New Roman"/>
          <w:sz w:val="24"/>
          <w:szCs w:val="24"/>
          <w:lang w:eastAsia="ru-RU"/>
        </w:rPr>
        <w:t>.</w:t>
      </w:r>
    </w:p>
    <w:p w14:paraId="6A1EA44C" w14:textId="1B50373C" w:rsidR="00BF0F3B" w:rsidRPr="008D11F5" w:rsidRDefault="00BF0F3B" w:rsidP="00C840E1">
      <w:pPr>
        <w:spacing w:after="0" w:line="360" w:lineRule="auto"/>
        <w:jc w:val="right"/>
        <w:rPr>
          <w:rFonts w:ascii="Times New Roman" w:eastAsia="Calibri" w:hAnsi="Times New Roman" w:cs="Times New Roman"/>
          <w:sz w:val="24"/>
          <w:szCs w:val="24"/>
          <w:lang w:eastAsia="ru-RU"/>
        </w:rPr>
      </w:pPr>
      <w:r w:rsidRPr="00C840E1">
        <w:rPr>
          <w:rFonts w:ascii="Times New Roman" w:eastAsia="Calibri" w:hAnsi="Times New Roman" w:cs="Times New Roman"/>
          <w:sz w:val="24"/>
          <w:szCs w:val="24"/>
          <w:lang w:eastAsia="ru-RU"/>
        </w:rPr>
        <w:t xml:space="preserve">Таблица </w:t>
      </w:r>
      <w:r w:rsidR="00C840E1" w:rsidRPr="00C840E1">
        <w:rPr>
          <w:rFonts w:ascii="Times New Roman" w:eastAsia="Calibri" w:hAnsi="Times New Roman" w:cs="Times New Roman"/>
          <w:sz w:val="24"/>
          <w:szCs w:val="24"/>
          <w:lang w:eastAsia="ru-RU"/>
        </w:rPr>
        <w:t>25</w:t>
      </w:r>
      <w:r w:rsidRPr="00C840E1">
        <w:rPr>
          <w:rFonts w:ascii="Times New Roman" w:eastAsia="Calibri" w:hAnsi="Times New Roman" w:cs="Times New Roman"/>
          <w:sz w:val="24"/>
          <w:szCs w:val="24"/>
          <w:lang w:eastAsia="ru-RU"/>
        </w:rPr>
        <w:t>.</w:t>
      </w:r>
      <w:r w:rsidR="00C840E1">
        <w:rPr>
          <w:rFonts w:ascii="Times New Roman" w:eastAsia="Calibri" w:hAnsi="Times New Roman" w:cs="Times New Roman"/>
          <w:sz w:val="24"/>
          <w:szCs w:val="24"/>
          <w:lang w:eastAsia="ru-RU"/>
        </w:rPr>
        <w:t xml:space="preserve"> </w:t>
      </w:r>
      <w:r w:rsidRPr="00C840E1">
        <w:rPr>
          <w:rFonts w:ascii="Times New Roman" w:eastAsia="Calibri" w:hAnsi="Times New Roman" w:cs="Times New Roman"/>
          <w:sz w:val="24"/>
          <w:szCs w:val="24"/>
          <w:lang w:eastAsia="ru-RU"/>
        </w:rPr>
        <w:t>Результаты биотестирования водных вытяжек по всхожести кресс-салата</w:t>
      </w:r>
    </w:p>
    <w:tbl>
      <w:tblPr>
        <w:tblStyle w:val="a5"/>
        <w:tblW w:w="0" w:type="auto"/>
        <w:jc w:val="center"/>
        <w:tblLook w:val="04A0" w:firstRow="1" w:lastRow="0" w:firstColumn="1" w:lastColumn="0" w:noHBand="0" w:noVBand="1"/>
      </w:tblPr>
      <w:tblGrid>
        <w:gridCol w:w="1696"/>
        <w:gridCol w:w="3261"/>
      </w:tblGrid>
      <w:tr w:rsidR="00BF0F3B" w:rsidRPr="008D11F5" w14:paraId="3D4589FE" w14:textId="77777777" w:rsidTr="007074D3">
        <w:trPr>
          <w:jc w:val="center"/>
        </w:trPr>
        <w:tc>
          <w:tcPr>
            <w:tcW w:w="1696" w:type="dxa"/>
          </w:tcPr>
          <w:p w14:paraId="3491EAED"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 xml:space="preserve">Проба </w:t>
            </w:r>
          </w:p>
        </w:tc>
        <w:tc>
          <w:tcPr>
            <w:tcW w:w="3261" w:type="dxa"/>
          </w:tcPr>
          <w:p w14:paraId="5CEE4E7A"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 xml:space="preserve">% всхожести </w:t>
            </w:r>
          </w:p>
        </w:tc>
      </w:tr>
      <w:tr w:rsidR="00BF0F3B" w:rsidRPr="008D11F5" w14:paraId="55262CA9" w14:textId="77777777" w:rsidTr="007074D3">
        <w:trPr>
          <w:jc w:val="center"/>
        </w:trPr>
        <w:tc>
          <w:tcPr>
            <w:tcW w:w="1696" w:type="dxa"/>
          </w:tcPr>
          <w:p w14:paraId="2FCBAFCA"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1</w:t>
            </w:r>
          </w:p>
        </w:tc>
        <w:tc>
          <w:tcPr>
            <w:tcW w:w="3261" w:type="dxa"/>
          </w:tcPr>
          <w:p w14:paraId="34239C0B"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80,0%</w:t>
            </w:r>
          </w:p>
        </w:tc>
      </w:tr>
      <w:tr w:rsidR="00BF0F3B" w:rsidRPr="008D11F5" w14:paraId="1FD4B903" w14:textId="77777777" w:rsidTr="007074D3">
        <w:trPr>
          <w:jc w:val="center"/>
        </w:trPr>
        <w:tc>
          <w:tcPr>
            <w:tcW w:w="1696" w:type="dxa"/>
          </w:tcPr>
          <w:p w14:paraId="348C20FE"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2</w:t>
            </w:r>
          </w:p>
        </w:tc>
        <w:tc>
          <w:tcPr>
            <w:tcW w:w="3261" w:type="dxa"/>
          </w:tcPr>
          <w:p w14:paraId="7EDA82B1"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83,3%</w:t>
            </w:r>
          </w:p>
        </w:tc>
      </w:tr>
      <w:tr w:rsidR="00BF0F3B" w:rsidRPr="008D11F5" w14:paraId="0683DBBD" w14:textId="77777777" w:rsidTr="007074D3">
        <w:trPr>
          <w:jc w:val="center"/>
        </w:trPr>
        <w:tc>
          <w:tcPr>
            <w:tcW w:w="1696" w:type="dxa"/>
          </w:tcPr>
          <w:p w14:paraId="3ECA738B"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3</w:t>
            </w:r>
          </w:p>
        </w:tc>
        <w:tc>
          <w:tcPr>
            <w:tcW w:w="3261" w:type="dxa"/>
          </w:tcPr>
          <w:p w14:paraId="77BF71F6"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83,3%</w:t>
            </w:r>
          </w:p>
        </w:tc>
      </w:tr>
      <w:tr w:rsidR="00BF0F3B" w:rsidRPr="008D11F5" w14:paraId="15994233" w14:textId="77777777" w:rsidTr="007074D3">
        <w:trPr>
          <w:jc w:val="center"/>
        </w:trPr>
        <w:tc>
          <w:tcPr>
            <w:tcW w:w="1696" w:type="dxa"/>
          </w:tcPr>
          <w:p w14:paraId="0B918E65"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4</w:t>
            </w:r>
          </w:p>
        </w:tc>
        <w:tc>
          <w:tcPr>
            <w:tcW w:w="3261" w:type="dxa"/>
          </w:tcPr>
          <w:p w14:paraId="6A107D06"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90,0%</w:t>
            </w:r>
          </w:p>
        </w:tc>
      </w:tr>
      <w:tr w:rsidR="00BF0F3B" w:rsidRPr="008D11F5" w14:paraId="497F34D4" w14:textId="77777777" w:rsidTr="007074D3">
        <w:trPr>
          <w:jc w:val="center"/>
        </w:trPr>
        <w:tc>
          <w:tcPr>
            <w:tcW w:w="1696" w:type="dxa"/>
          </w:tcPr>
          <w:p w14:paraId="338D4B09"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5</w:t>
            </w:r>
          </w:p>
        </w:tc>
        <w:tc>
          <w:tcPr>
            <w:tcW w:w="3261" w:type="dxa"/>
          </w:tcPr>
          <w:p w14:paraId="4E846E10"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86,7%</w:t>
            </w:r>
          </w:p>
        </w:tc>
      </w:tr>
      <w:tr w:rsidR="00BF0F3B" w:rsidRPr="008D11F5" w14:paraId="0FF14DA2" w14:textId="77777777" w:rsidTr="007074D3">
        <w:trPr>
          <w:jc w:val="center"/>
        </w:trPr>
        <w:tc>
          <w:tcPr>
            <w:tcW w:w="1696" w:type="dxa"/>
          </w:tcPr>
          <w:p w14:paraId="301A7AC4"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6</w:t>
            </w:r>
          </w:p>
        </w:tc>
        <w:tc>
          <w:tcPr>
            <w:tcW w:w="3261" w:type="dxa"/>
          </w:tcPr>
          <w:p w14:paraId="02E46B34"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86,7%</w:t>
            </w:r>
          </w:p>
        </w:tc>
      </w:tr>
      <w:tr w:rsidR="00BF0F3B" w:rsidRPr="008D11F5" w14:paraId="62282C26" w14:textId="77777777" w:rsidTr="007074D3">
        <w:trPr>
          <w:jc w:val="center"/>
        </w:trPr>
        <w:tc>
          <w:tcPr>
            <w:tcW w:w="1696" w:type="dxa"/>
          </w:tcPr>
          <w:p w14:paraId="373C0BFB"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7</w:t>
            </w:r>
          </w:p>
        </w:tc>
        <w:tc>
          <w:tcPr>
            <w:tcW w:w="3261" w:type="dxa"/>
          </w:tcPr>
          <w:p w14:paraId="15A47BA5"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76,7%</w:t>
            </w:r>
          </w:p>
        </w:tc>
      </w:tr>
      <w:tr w:rsidR="00BF0F3B" w:rsidRPr="008D11F5" w14:paraId="3BF42C46" w14:textId="77777777" w:rsidTr="007074D3">
        <w:trPr>
          <w:jc w:val="center"/>
        </w:trPr>
        <w:tc>
          <w:tcPr>
            <w:tcW w:w="1696" w:type="dxa"/>
          </w:tcPr>
          <w:p w14:paraId="3A32AB63"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w:t>
            </w:r>
          </w:p>
        </w:tc>
        <w:tc>
          <w:tcPr>
            <w:tcW w:w="3261" w:type="dxa"/>
          </w:tcPr>
          <w:p w14:paraId="44E5B8ED"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83,3%</w:t>
            </w:r>
          </w:p>
        </w:tc>
      </w:tr>
      <w:tr w:rsidR="00BF0F3B" w:rsidRPr="008D11F5" w14:paraId="57715F21" w14:textId="77777777" w:rsidTr="007074D3">
        <w:trPr>
          <w:jc w:val="center"/>
        </w:trPr>
        <w:tc>
          <w:tcPr>
            <w:tcW w:w="1696" w:type="dxa"/>
          </w:tcPr>
          <w:p w14:paraId="21533A8B"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9</w:t>
            </w:r>
          </w:p>
        </w:tc>
        <w:tc>
          <w:tcPr>
            <w:tcW w:w="3261" w:type="dxa"/>
          </w:tcPr>
          <w:p w14:paraId="10F9BA6B"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70,0%</w:t>
            </w:r>
          </w:p>
        </w:tc>
      </w:tr>
      <w:tr w:rsidR="00BF0F3B" w:rsidRPr="008D11F5" w14:paraId="32BA78C2" w14:textId="77777777" w:rsidTr="007074D3">
        <w:trPr>
          <w:jc w:val="center"/>
        </w:trPr>
        <w:tc>
          <w:tcPr>
            <w:tcW w:w="1696" w:type="dxa"/>
            <w:tcBorders>
              <w:bottom w:val="single" w:sz="12" w:space="0" w:color="auto"/>
            </w:tcBorders>
          </w:tcPr>
          <w:p w14:paraId="335B6109"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10</w:t>
            </w:r>
          </w:p>
        </w:tc>
        <w:tc>
          <w:tcPr>
            <w:tcW w:w="3261" w:type="dxa"/>
            <w:tcBorders>
              <w:bottom w:val="single" w:sz="12" w:space="0" w:color="auto"/>
            </w:tcBorders>
          </w:tcPr>
          <w:p w14:paraId="53A66D43"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80,0%</w:t>
            </w:r>
          </w:p>
        </w:tc>
      </w:tr>
      <w:tr w:rsidR="00BF0F3B" w:rsidRPr="008D11F5" w14:paraId="17F1218A" w14:textId="77777777" w:rsidTr="007074D3">
        <w:trPr>
          <w:jc w:val="center"/>
        </w:trPr>
        <w:tc>
          <w:tcPr>
            <w:tcW w:w="1696" w:type="dxa"/>
            <w:tcBorders>
              <w:top w:val="single" w:sz="12" w:space="0" w:color="auto"/>
              <w:left w:val="single" w:sz="12" w:space="0" w:color="auto"/>
              <w:bottom w:val="single" w:sz="12" w:space="0" w:color="auto"/>
              <w:right w:val="single" w:sz="12" w:space="0" w:color="auto"/>
            </w:tcBorders>
          </w:tcPr>
          <w:p w14:paraId="36B78704"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11</w:t>
            </w:r>
          </w:p>
        </w:tc>
        <w:tc>
          <w:tcPr>
            <w:tcW w:w="3261" w:type="dxa"/>
            <w:tcBorders>
              <w:top w:val="single" w:sz="12" w:space="0" w:color="auto"/>
              <w:left w:val="single" w:sz="12" w:space="0" w:color="auto"/>
              <w:bottom w:val="single" w:sz="12" w:space="0" w:color="auto"/>
              <w:right w:val="single" w:sz="12" w:space="0" w:color="auto"/>
            </w:tcBorders>
          </w:tcPr>
          <w:p w14:paraId="39C36471" w14:textId="77777777" w:rsidR="00BF0F3B" w:rsidRPr="008D11F5" w:rsidRDefault="00BF0F3B" w:rsidP="007074D3">
            <w:pPr>
              <w:jc w:val="center"/>
              <w:rPr>
                <w:rFonts w:ascii="Times New Roman" w:hAnsi="Times New Roman" w:cs="Times New Roman"/>
                <w:sz w:val="24"/>
                <w:szCs w:val="24"/>
              </w:rPr>
            </w:pPr>
            <w:r w:rsidRPr="008D11F5">
              <w:rPr>
                <w:rFonts w:ascii="Times New Roman" w:hAnsi="Times New Roman" w:cs="Times New Roman"/>
                <w:sz w:val="24"/>
                <w:szCs w:val="24"/>
              </w:rPr>
              <w:t>100%</w:t>
            </w:r>
          </w:p>
        </w:tc>
      </w:tr>
    </w:tbl>
    <w:p w14:paraId="698D5DD3" w14:textId="77777777" w:rsidR="00C840E1" w:rsidRDefault="00C840E1" w:rsidP="00BF0F3B">
      <w:pPr>
        <w:spacing w:after="0" w:line="360" w:lineRule="auto"/>
        <w:ind w:firstLine="709"/>
        <w:jc w:val="both"/>
        <w:rPr>
          <w:rFonts w:ascii="Times New Roman" w:eastAsia="Calibri" w:hAnsi="Times New Roman" w:cs="Times New Roman"/>
          <w:sz w:val="24"/>
          <w:szCs w:val="24"/>
          <w:lang w:eastAsia="ru-RU"/>
        </w:rPr>
      </w:pPr>
    </w:p>
    <w:p w14:paraId="18A0607C" w14:textId="6FA35F56" w:rsidR="00BF0F3B" w:rsidRPr="008D11F5" w:rsidRDefault="00BF0F3B" w:rsidP="00BF0F3B">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 xml:space="preserve">По результатам тестирование выявлено, что наименьшая всхожесть наблюдается у кресс-салата, пророщенного на водных вытяжках проб молодых почвогрунтов. </w:t>
      </w:r>
    </w:p>
    <w:p w14:paraId="78DC589F" w14:textId="10B92988" w:rsidR="00BF0F3B" w:rsidRDefault="00BF0F3B" w:rsidP="00BF0F3B">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 xml:space="preserve">В условиях загрязнения тяжелыми металлами у высших растений наиболее чувствительным является показатель длины корней модельных растений. Результаты измерений данной тест-функции приведены в таблице </w:t>
      </w:r>
      <w:r w:rsidR="00822B40">
        <w:rPr>
          <w:rFonts w:ascii="Times New Roman" w:eastAsia="Calibri" w:hAnsi="Times New Roman" w:cs="Times New Roman"/>
          <w:sz w:val="24"/>
          <w:szCs w:val="24"/>
          <w:lang w:eastAsia="ru-RU"/>
        </w:rPr>
        <w:t>26</w:t>
      </w:r>
      <w:r w:rsidRPr="008D11F5">
        <w:rPr>
          <w:rFonts w:ascii="Times New Roman" w:eastAsia="Calibri" w:hAnsi="Times New Roman" w:cs="Times New Roman"/>
          <w:sz w:val="24"/>
          <w:szCs w:val="24"/>
          <w:lang w:eastAsia="ru-RU"/>
        </w:rPr>
        <w:t>.</w:t>
      </w:r>
    </w:p>
    <w:p w14:paraId="073EF029" w14:textId="77777777" w:rsidR="00C840E1" w:rsidRPr="008D11F5" w:rsidRDefault="00C840E1" w:rsidP="00BF0F3B">
      <w:pPr>
        <w:spacing w:after="0" w:line="360" w:lineRule="auto"/>
        <w:ind w:firstLine="709"/>
        <w:jc w:val="both"/>
        <w:rPr>
          <w:rFonts w:ascii="Times New Roman" w:eastAsia="Calibri" w:hAnsi="Times New Roman" w:cs="Times New Roman"/>
          <w:sz w:val="24"/>
          <w:szCs w:val="24"/>
          <w:lang w:eastAsia="ru-RU"/>
        </w:rPr>
      </w:pPr>
    </w:p>
    <w:p w14:paraId="2887585C" w14:textId="582ECD22" w:rsidR="00BF0F3B" w:rsidRPr="008D11F5" w:rsidRDefault="00BF0F3B" w:rsidP="00C840E1">
      <w:pPr>
        <w:spacing w:after="0" w:line="360" w:lineRule="auto"/>
        <w:jc w:val="right"/>
        <w:rPr>
          <w:rFonts w:ascii="Times New Roman" w:eastAsia="Calibri" w:hAnsi="Times New Roman" w:cs="Times New Roman"/>
          <w:sz w:val="24"/>
          <w:szCs w:val="24"/>
          <w:lang w:eastAsia="ru-RU"/>
        </w:rPr>
      </w:pPr>
      <w:r w:rsidRPr="00C840E1">
        <w:rPr>
          <w:rFonts w:ascii="Times New Roman" w:eastAsia="Calibri" w:hAnsi="Times New Roman" w:cs="Times New Roman"/>
          <w:sz w:val="24"/>
          <w:szCs w:val="24"/>
          <w:lang w:eastAsia="ru-RU"/>
        </w:rPr>
        <w:t xml:space="preserve">Таблица </w:t>
      </w:r>
      <w:r w:rsidR="00C840E1" w:rsidRPr="00C840E1">
        <w:rPr>
          <w:rFonts w:ascii="Times New Roman" w:eastAsia="Calibri" w:hAnsi="Times New Roman" w:cs="Times New Roman"/>
          <w:sz w:val="24"/>
          <w:szCs w:val="24"/>
          <w:lang w:eastAsia="ru-RU"/>
        </w:rPr>
        <w:t>26</w:t>
      </w:r>
      <w:r w:rsidRPr="00C840E1">
        <w:rPr>
          <w:rFonts w:ascii="Times New Roman" w:eastAsia="Calibri" w:hAnsi="Times New Roman" w:cs="Times New Roman"/>
          <w:sz w:val="24"/>
          <w:szCs w:val="24"/>
          <w:lang w:eastAsia="ru-RU"/>
        </w:rPr>
        <w:t>.</w:t>
      </w:r>
      <w:r w:rsidR="00C840E1" w:rsidRPr="00C840E1">
        <w:rPr>
          <w:rFonts w:ascii="Times New Roman" w:eastAsia="Calibri" w:hAnsi="Times New Roman" w:cs="Times New Roman"/>
          <w:sz w:val="24"/>
          <w:szCs w:val="24"/>
          <w:lang w:eastAsia="ru-RU"/>
        </w:rPr>
        <w:t xml:space="preserve"> </w:t>
      </w:r>
      <w:r w:rsidRPr="00C840E1">
        <w:rPr>
          <w:rFonts w:ascii="Times New Roman" w:eastAsia="Calibri" w:hAnsi="Times New Roman" w:cs="Times New Roman"/>
          <w:sz w:val="24"/>
          <w:szCs w:val="24"/>
          <w:lang w:eastAsia="ru-RU"/>
        </w:rPr>
        <w:t>Результаты биотестирования водных почвенных вытяжек по длине корня кресс-салата</w:t>
      </w:r>
    </w:p>
    <w:tbl>
      <w:tblPr>
        <w:tblStyle w:val="a5"/>
        <w:tblW w:w="0" w:type="auto"/>
        <w:jc w:val="center"/>
        <w:tblLook w:val="04A0" w:firstRow="1" w:lastRow="0" w:firstColumn="1" w:lastColumn="0" w:noHBand="0" w:noVBand="1"/>
      </w:tblPr>
      <w:tblGrid>
        <w:gridCol w:w="1696"/>
        <w:gridCol w:w="3261"/>
      </w:tblGrid>
      <w:tr w:rsidR="00BF0F3B" w:rsidRPr="008D11F5" w14:paraId="7E1E478E" w14:textId="77777777" w:rsidTr="007074D3">
        <w:trPr>
          <w:jc w:val="center"/>
        </w:trPr>
        <w:tc>
          <w:tcPr>
            <w:tcW w:w="1696" w:type="dxa"/>
          </w:tcPr>
          <w:p w14:paraId="6B5583F5"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Проба </w:t>
            </w:r>
          </w:p>
        </w:tc>
        <w:tc>
          <w:tcPr>
            <w:tcW w:w="3261" w:type="dxa"/>
          </w:tcPr>
          <w:p w14:paraId="4AB4333B" w14:textId="0BCC6D6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 xml:space="preserve">Средняя длина корня, </w:t>
            </w:r>
            <w:r w:rsidR="00A33B34" w:rsidRPr="008D11F5">
              <w:rPr>
                <w:rFonts w:ascii="Times New Roman" w:eastAsia="Calibri" w:hAnsi="Times New Roman" w:cs="Times New Roman"/>
                <w:sz w:val="24"/>
                <w:szCs w:val="24"/>
              </w:rPr>
              <w:t>с</w:t>
            </w:r>
            <w:r w:rsidRPr="008D11F5">
              <w:rPr>
                <w:rFonts w:ascii="Times New Roman" w:eastAsia="Calibri" w:hAnsi="Times New Roman" w:cs="Times New Roman"/>
                <w:sz w:val="24"/>
                <w:szCs w:val="24"/>
              </w:rPr>
              <w:t>м</w:t>
            </w:r>
          </w:p>
        </w:tc>
      </w:tr>
      <w:tr w:rsidR="00BF0F3B" w:rsidRPr="008D11F5" w14:paraId="3342AE13" w14:textId="77777777" w:rsidTr="007074D3">
        <w:trPr>
          <w:jc w:val="center"/>
        </w:trPr>
        <w:tc>
          <w:tcPr>
            <w:tcW w:w="1696" w:type="dxa"/>
          </w:tcPr>
          <w:p w14:paraId="6AAC0CB7"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w:t>
            </w:r>
          </w:p>
        </w:tc>
        <w:tc>
          <w:tcPr>
            <w:tcW w:w="3261" w:type="dxa"/>
          </w:tcPr>
          <w:p w14:paraId="6570CBAE" w14:textId="77777777" w:rsidR="00BF0F3B" w:rsidRPr="008D11F5" w:rsidRDefault="00BF0F3B" w:rsidP="007074D3">
            <w:pPr>
              <w:jc w:val="center"/>
              <w:rPr>
                <w:rFonts w:ascii="Times New Roman" w:hAnsi="Times New Roman" w:cs="Times New Roman"/>
                <w:color w:val="000000"/>
                <w:sz w:val="24"/>
                <w:szCs w:val="24"/>
              </w:rPr>
            </w:pPr>
            <w:r w:rsidRPr="008D11F5">
              <w:rPr>
                <w:rFonts w:ascii="Times New Roman" w:eastAsia="Calibri" w:hAnsi="Times New Roman" w:cs="Times New Roman"/>
                <w:bCs/>
                <w:color w:val="000000"/>
                <w:sz w:val="24"/>
                <w:szCs w:val="24"/>
              </w:rPr>
              <w:t xml:space="preserve">3,09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1,4</w:t>
            </w:r>
          </w:p>
        </w:tc>
      </w:tr>
      <w:tr w:rsidR="00BF0F3B" w:rsidRPr="008D11F5" w14:paraId="30A83554" w14:textId="77777777" w:rsidTr="007074D3">
        <w:trPr>
          <w:jc w:val="center"/>
        </w:trPr>
        <w:tc>
          <w:tcPr>
            <w:tcW w:w="1696" w:type="dxa"/>
          </w:tcPr>
          <w:p w14:paraId="201CDCE8"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2</w:t>
            </w:r>
          </w:p>
        </w:tc>
        <w:tc>
          <w:tcPr>
            <w:tcW w:w="3261" w:type="dxa"/>
          </w:tcPr>
          <w:p w14:paraId="0E536722" w14:textId="77777777" w:rsidR="00BF0F3B" w:rsidRPr="008D11F5" w:rsidRDefault="00BF0F3B" w:rsidP="007074D3">
            <w:pPr>
              <w:jc w:val="center"/>
              <w:rPr>
                <w:rFonts w:ascii="Times New Roman" w:hAnsi="Times New Roman" w:cs="Times New Roman"/>
                <w:color w:val="000000"/>
                <w:sz w:val="24"/>
                <w:szCs w:val="24"/>
              </w:rPr>
            </w:pPr>
            <w:r w:rsidRPr="008D11F5">
              <w:rPr>
                <w:rFonts w:ascii="Times New Roman" w:eastAsia="Calibri" w:hAnsi="Times New Roman" w:cs="Times New Roman"/>
                <w:bCs/>
                <w:sz w:val="24"/>
                <w:szCs w:val="24"/>
              </w:rPr>
              <w:t xml:space="preserve">3,76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0,9</w:t>
            </w:r>
          </w:p>
        </w:tc>
      </w:tr>
      <w:tr w:rsidR="00BF0F3B" w:rsidRPr="008D11F5" w14:paraId="1311A9B0" w14:textId="77777777" w:rsidTr="007074D3">
        <w:trPr>
          <w:jc w:val="center"/>
        </w:trPr>
        <w:tc>
          <w:tcPr>
            <w:tcW w:w="1696" w:type="dxa"/>
          </w:tcPr>
          <w:p w14:paraId="4012B746"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3</w:t>
            </w:r>
          </w:p>
        </w:tc>
        <w:tc>
          <w:tcPr>
            <w:tcW w:w="3261" w:type="dxa"/>
          </w:tcPr>
          <w:p w14:paraId="290DD784" w14:textId="77777777" w:rsidR="00BF0F3B" w:rsidRPr="008D11F5" w:rsidRDefault="00BF0F3B" w:rsidP="007074D3">
            <w:pPr>
              <w:jc w:val="center"/>
              <w:rPr>
                <w:rFonts w:ascii="Times New Roman" w:hAnsi="Times New Roman" w:cs="Times New Roman"/>
                <w:color w:val="000000"/>
                <w:sz w:val="24"/>
                <w:szCs w:val="24"/>
              </w:rPr>
            </w:pPr>
            <w:r w:rsidRPr="008D11F5">
              <w:rPr>
                <w:rFonts w:ascii="Times New Roman" w:eastAsia="Calibri" w:hAnsi="Times New Roman" w:cs="Times New Roman"/>
                <w:bCs/>
                <w:color w:val="000000"/>
                <w:sz w:val="24"/>
                <w:szCs w:val="24"/>
              </w:rPr>
              <w:t xml:space="preserve">3,19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1,7</w:t>
            </w:r>
          </w:p>
        </w:tc>
      </w:tr>
      <w:tr w:rsidR="00BF0F3B" w:rsidRPr="008D11F5" w14:paraId="67519FDC" w14:textId="77777777" w:rsidTr="007074D3">
        <w:trPr>
          <w:jc w:val="center"/>
        </w:trPr>
        <w:tc>
          <w:tcPr>
            <w:tcW w:w="1696" w:type="dxa"/>
          </w:tcPr>
          <w:p w14:paraId="27A78A66"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4</w:t>
            </w:r>
          </w:p>
        </w:tc>
        <w:tc>
          <w:tcPr>
            <w:tcW w:w="3261" w:type="dxa"/>
          </w:tcPr>
          <w:p w14:paraId="61752D24" w14:textId="77777777" w:rsidR="00BF0F3B" w:rsidRPr="008D11F5" w:rsidRDefault="00BF0F3B" w:rsidP="007074D3">
            <w:pPr>
              <w:jc w:val="center"/>
              <w:rPr>
                <w:rFonts w:ascii="Times New Roman" w:hAnsi="Times New Roman" w:cs="Times New Roman"/>
                <w:color w:val="000000"/>
                <w:sz w:val="24"/>
                <w:szCs w:val="24"/>
              </w:rPr>
            </w:pPr>
            <w:r w:rsidRPr="008D11F5">
              <w:rPr>
                <w:rFonts w:ascii="Times New Roman" w:eastAsia="Calibri" w:hAnsi="Times New Roman" w:cs="Times New Roman"/>
                <w:bCs/>
                <w:color w:val="000000"/>
                <w:sz w:val="24"/>
                <w:szCs w:val="24"/>
              </w:rPr>
              <w:t xml:space="preserve">2,54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1,4</w:t>
            </w:r>
          </w:p>
        </w:tc>
      </w:tr>
      <w:tr w:rsidR="00BF0F3B" w:rsidRPr="008D11F5" w14:paraId="31BF00AF" w14:textId="77777777" w:rsidTr="007074D3">
        <w:trPr>
          <w:jc w:val="center"/>
        </w:trPr>
        <w:tc>
          <w:tcPr>
            <w:tcW w:w="1696" w:type="dxa"/>
          </w:tcPr>
          <w:p w14:paraId="416E9656"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5</w:t>
            </w:r>
          </w:p>
        </w:tc>
        <w:tc>
          <w:tcPr>
            <w:tcW w:w="3261" w:type="dxa"/>
          </w:tcPr>
          <w:p w14:paraId="4A8A2BCC" w14:textId="77777777" w:rsidR="00BF0F3B" w:rsidRPr="008D11F5" w:rsidRDefault="00BF0F3B" w:rsidP="007074D3">
            <w:pPr>
              <w:jc w:val="center"/>
              <w:rPr>
                <w:rFonts w:ascii="Times New Roman" w:eastAsia="Calibri" w:hAnsi="Times New Roman" w:cs="Times New Roman"/>
                <w:bCs/>
                <w:color w:val="000000"/>
                <w:sz w:val="24"/>
                <w:szCs w:val="24"/>
              </w:rPr>
            </w:pPr>
            <w:r w:rsidRPr="008D11F5">
              <w:rPr>
                <w:rFonts w:ascii="Times New Roman" w:eastAsia="Calibri" w:hAnsi="Times New Roman" w:cs="Times New Roman"/>
                <w:bCs/>
                <w:color w:val="000000"/>
                <w:sz w:val="24"/>
                <w:szCs w:val="24"/>
              </w:rPr>
              <w:t xml:space="preserve">2,97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1,1</w:t>
            </w:r>
          </w:p>
        </w:tc>
      </w:tr>
      <w:tr w:rsidR="00BF0F3B" w:rsidRPr="008D11F5" w14:paraId="35E85E91" w14:textId="77777777" w:rsidTr="007074D3">
        <w:trPr>
          <w:jc w:val="center"/>
        </w:trPr>
        <w:tc>
          <w:tcPr>
            <w:tcW w:w="1696" w:type="dxa"/>
          </w:tcPr>
          <w:p w14:paraId="078A0FAC"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6</w:t>
            </w:r>
          </w:p>
        </w:tc>
        <w:tc>
          <w:tcPr>
            <w:tcW w:w="3261" w:type="dxa"/>
          </w:tcPr>
          <w:p w14:paraId="5687E1A5" w14:textId="77777777" w:rsidR="00BF0F3B" w:rsidRPr="008D11F5" w:rsidRDefault="00BF0F3B" w:rsidP="007074D3">
            <w:pPr>
              <w:jc w:val="center"/>
              <w:rPr>
                <w:rFonts w:ascii="Times New Roman" w:eastAsia="Calibri" w:hAnsi="Times New Roman" w:cs="Times New Roman"/>
                <w:bCs/>
                <w:color w:val="000000"/>
                <w:sz w:val="24"/>
                <w:szCs w:val="24"/>
              </w:rPr>
            </w:pPr>
            <w:r w:rsidRPr="008D11F5">
              <w:rPr>
                <w:rFonts w:ascii="Times New Roman" w:eastAsia="Calibri" w:hAnsi="Times New Roman" w:cs="Times New Roman"/>
                <w:bCs/>
                <w:color w:val="000000"/>
                <w:sz w:val="24"/>
                <w:szCs w:val="24"/>
              </w:rPr>
              <w:t xml:space="preserve">4,07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1,3</w:t>
            </w:r>
          </w:p>
        </w:tc>
      </w:tr>
      <w:tr w:rsidR="00BF0F3B" w:rsidRPr="008D11F5" w14:paraId="3684B4D1" w14:textId="77777777" w:rsidTr="007074D3">
        <w:trPr>
          <w:jc w:val="center"/>
        </w:trPr>
        <w:tc>
          <w:tcPr>
            <w:tcW w:w="1696" w:type="dxa"/>
          </w:tcPr>
          <w:p w14:paraId="2E80C289"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7</w:t>
            </w:r>
          </w:p>
        </w:tc>
        <w:tc>
          <w:tcPr>
            <w:tcW w:w="3261" w:type="dxa"/>
          </w:tcPr>
          <w:p w14:paraId="1CB3BDCA" w14:textId="77777777" w:rsidR="00BF0F3B" w:rsidRPr="008D11F5" w:rsidRDefault="00BF0F3B" w:rsidP="007074D3">
            <w:pPr>
              <w:jc w:val="center"/>
              <w:rPr>
                <w:rFonts w:ascii="Times New Roman" w:eastAsia="Calibri" w:hAnsi="Times New Roman" w:cs="Times New Roman"/>
                <w:bCs/>
                <w:color w:val="000000"/>
                <w:sz w:val="24"/>
                <w:szCs w:val="24"/>
              </w:rPr>
            </w:pPr>
            <w:r w:rsidRPr="008D11F5">
              <w:rPr>
                <w:rFonts w:ascii="Times New Roman" w:eastAsia="Calibri" w:hAnsi="Times New Roman" w:cs="Times New Roman"/>
                <w:bCs/>
                <w:color w:val="000000"/>
                <w:sz w:val="24"/>
                <w:szCs w:val="24"/>
              </w:rPr>
              <w:t xml:space="preserve">4,09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1,2</w:t>
            </w:r>
          </w:p>
        </w:tc>
      </w:tr>
      <w:tr w:rsidR="00BF0F3B" w:rsidRPr="008D11F5" w14:paraId="7FF78831" w14:textId="77777777" w:rsidTr="007074D3">
        <w:trPr>
          <w:jc w:val="center"/>
        </w:trPr>
        <w:tc>
          <w:tcPr>
            <w:tcW w:w="1696" w:type="dxa"/>
          </w:tcPr>
          <w:p w14:paraId="1C1985E0"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8</w:t>
            </w:r>
          </w:p>
        </w:tc>
        <w:tc>
          <w:tcPr>
            <w:tcW w:w="3261" w:type="dxa"/>
          </w:tcPr>
          <w:p w14:paraId="1A31B4F3" w14:textId="77777777" w:rsidR="00BF0F3B" w:rsidRPr="008D11F5" w:rsidRDefault="00BF0F3B" w:rsidP="007074D3">
            <w:pPr>
              <w:jc w:val="center"/>
              <w:rPr>
                <w:rFonts w:ascii="Times New Roman" w:hAnsi="Times New Roman" w:cs="Times New Roman"/>
                <w:color w:val="000000"/>
                <w:sz w:val="24"/>
                <w:szCs w:val="24"/>
              </w:rPr>
            </w:pPr>
            <w:r w:rsidRPr="008D11F5">
              <w:rPr>
                <w:rFonts w:ascii="Times New Roman" w:eastAsia="Calibri" w:hAnsi="Times New Roman" w:cs="Times New Roman"/>
                <w:bCs/>
                <w:color w:val="000000"/>
                <w:sz w:val="24"/>
                <w:szCs w:val="24"/>
              </w:rPr>
              <w:t xml:space="preserve">3,97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0,9</w:t>
            </w:r>
          </w:p>
        </w:tc>
      </w:tr>
      <w:tr w:rsidR="00BF0F3B" w:rsidRPr="008D11F5" w14:paraId="4D177DCF" w14:textId="77777777" w:rsidTr="007074D3">
        <w:trPr>
          <w:jc w:val="center"/>
        </w:trPr>
        <w:tc>
          <w:tcPr>
            <w:tcW w:w="1696" w:type="dxa"/>
          </w:tcPr>
          <w:p w14:paraId="5630CFA9"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9</w:t>
            </w:r>
          </w:p>
        </w:tc>
        <w:tc>
          <w:tcPr>
            <w:tcW w:w="3261" w:type="dxa"/>
          </w:tcPr>
          <w:p w14:paraId="299B7D02"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bCs/>
                <w:color w:val="000000"/>
                <w:sz w:val="24"/>
                <w:szCs w:val="24"/>
              </w:rPr>
              <w:t xml:space="preserve">4,05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0,7</w:t>
            </w:r>
          </w:p>
        </w:tc>
      </w:tr>
      <w:tr w:rsidR="00BF0F3B" w:rsidRPr="008D11F5" w14:paraId="52A91160" w14:textId="77777777" w:rsidTr="007074D3">
        <w:trPr>
          <w:jc w:val="center"/>
        </w:trPr>
        <w:tc>
          <w:tcPr>
            <w:tcW w:w="1696" w:type="dxa"/>
          </w:tcPr>
          <w:p w14:paraId="19423E00"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10</w:t>
            </w:r>
          </w:p>
        </w:tc>
        <w:tc>
          <w:tcPr>
            <w:tcW w:w="3261" w:type="dxa"/>
          </w:tcPr>
          <w:p w14:paraId="1D514AA3" w14:textId="77777777" w:rsidR="00BF0F3B" w:rsidRPr="008D11F5" w:rsidRDefault="00BF0F3B" w:rsidP="007074D3">
            <w:pPr>
              <w:jc w:val="center"/>
              <w:rPr>
                <w:rFonts w:ascii="Times New Roman" w:hAnsi="Times New Roman" w:cs="Times New Roman"/>
                <w:color w:val="000000"/>
                <w:sz w:val="24"/>
                <w:szCs w:val="24"/>
              </w:rPr>
            </w:pPr>
            <w:r w:rsidRPr="008D11F5">
              <w:rPr>
                <w:rFonts w:ascii="Times New Roman" w:eastAsia="Calibri" w:hAnsi="Times New Roman" w:cs="Times New Roman"/>
                <w:bCs/>
                <w:color w:val="000000"/>
                <w:sz w:val="24"/>
                <w:szCs w:val="24"/>
              </w:rPr>
              <w:t xml:space="preserve">4,15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1,4</w:t>
            </w:r>
          </w:p>
        </w:tc>
      </w:tr>
      <w:tr w:rsidR="00BF0F3B" w:rsidRPr="008D11F5" w14:paraId="07E4F8CE" w14:textId="77777777" w:rsidTr="007074D3">
        <w:trPr>
          <w:jc w:val="center"/>
        </w:trPr>
        <w:tc>
          <w:tcPr>
            <w:tcW w:w="1696" w:type="dxa"/>
          </w:tcPr>
          <w:p w14:paraId="3B0C78A0" w14:textId="77777777" w:rsidR="00BF0F3B" w:rsidRPr="008D11F5" w:rsidRDefault="00BF0F3B" w:rsidP="007074D3">
            <w:pPr>
              <w:jc w:val="center"/>
              <w:rPr>
                <w:rFonts w:ascii="Times New Roman" w:eastAsia="Calibri" w:hAnsi="Times New Roman" w:cs="Times New Roman"/>
                <w:sz w:val="24"/>
                <w:szCs w:val="24"/>
              </w:rPr>
            </w:pPr>
            <w:r w:rsidRPr="008D11F5">
              <w:rPr>
                <w:rFonts w:ascii="Times New Roman" w:eastAsia="Calibri" w:hAnsi="Times New Roman" w:cs="Times New Roman"/>
                <w:sz w:val="24"/>
                <w:szCs w:val="24"/>
              </w:rPr>
              <w:t>11</w:t>
            </w:r>
          </w:p>
        </w:tc>
        <w:tc>
          <w:tcPr>
            <w:tcW w:w="3261" w:type="dxa"/>
          </w:tcPr>
          <w:p w14:paraId="687C696A" w14:textId="77777777" w:rsidR="00BF0F3B" w:rsidRPr="008D11F5" w:rsidRDefault="00BF0F3B" w:rsidP="007074D3">
            <w:pPr>
              <w:jc w:val="center"/>
              <w:rPr>
                <w:rFonts w:ascii="Times New Roman" w:hAnsi="Times New Roman" w:cs="Times New Roman"/>
                <w:color w:val="000000"/>
                <w:sz w:val="24"/>
                <w:szCs w:val="24"/>
              </w:rPr>
            </w:pPr>
            <w:r w:rsidRPr="008D11F5">
              <w:rPr>
                <w:rFonts w:ascii="Times New Roman" w:eastAsia="Calibri" w:hAnsi="Times New Roman" w:cs="Times New Roman"/>
                <w:bCs/>
                <w:color w:val="000000"/>
                <w:sz w:val="24"/>
                <w:szCs w:val="24"/>
              </w:rPr>
              <w:t xml:space="preserve">2,15 </w:t>
            </w:r>
            <w:r w:rsidRPr="008D11F5">
              <w:rPr>
                <w:rFonts w:ascii="Times New Roman" w:eastAsia="Times New Roman" w:hAnsi="Times New Roman" w:cs="Times New Roman"/>
                <w:color w:val="000000"/>
                <w:kern w:val="24"/>
                <w:sz w:val="24"/>
                <w:szCs w:val="24"/>
                <w:lang w:eastAsia="ru-RU"/>
              </w:rPr>
              <w:t xml:space="preserve">± </w:t>
            </w:r>
            <w:r w:rsidRPr="008D11F5">
              <w:rPr>
                <w:rFonts w:ascii="Times New Roman" w:hAnsi="Times New Roman" w:cs="Times New Roman"/>
                <w:color w:val="000000"/>
                <w:sz w:val="24"/>
                <w:szCs w:val="24"/>
              </w:rPr>
              <w:t>1,3</w:t>
            </w:r>
          </w:p>
        </w:tc>
      </w:tr>
    </w:tbl>
    <w:p w14:paraId="76299C86" w14:textId="77777777" w:rsidR="00BF0F3B" w:rsidRPr="008D11F5" w:rsidRDefault="00BF0F3B" w:rsidP="00BF0F3B">
      <w:pPr>
        <w:spacing w:after="0" w:line="360" w:lineRule="auto"/>
        <w:ind w:firstLine="709"/>
        <w:jc w:val="both"/>
        <w:rPr>
          <w:rFonts w:ascii="Times New Roman" w:eastAsia="Calibri" w:hAnsi="Times New Roman" w:cs="Times New Roman"/>
          <w:sz w:val="24"/>
          <w:szCs w:val="24"/>
          <w:lang w:eastAsia="ru-RU"/>
        </w:rPr>
      </w:pPr>
    </w:p>
    <w:p w14:paraId="3566A888" w14:textId="77777777" w:rsidR="00BF0F3B" w:rsidRPr="008D11F5" w:rsidRDefault="00BF0F3B" w:rsidP="00BF0F3B">
      <w:pPr>
        <w:spacing w:after="0" w:line="360" w:lineRule="auto"/>
        <w:ind w:firstLine="709"/>
        <w:jc w:val="center"/>
        <w:rPr>
          <w:rFonts w:ascii="Times New Roman" w:eastAsia="Calibri" w:hAnsi="Times New Roman" w:cs="Times New Roman"/>
          <w:sz w:val="24"/>
          <w:szCs w:val="24"/>
          <w:lang w:eastAsia="ru-RU"/>
        </w:rPr>
      </w:pPr>
      <w:r w:rsidRPr="008D11F5">
        <w:rPr>
          <w:rFonts w:ascii="Times New Roman" w:eastAsia="Calibri" w:hAnsi="Times New Roman" w:cs="Times New Roman"/>
          <w:noProof/>
          <w:sz w:val="24"/>
          <w:szCs w:val="24"/>
          <w:lang w:eastAsia="ru-RU"/>
        </w:rPr>
        <w:lastRenderedPageBreak/>
        <w:drawing>
          <wp:inline distT="0" distB="0" distL="0" distR="0" wp14:anchorId="51CB377A" wp14:editId="3B64E298">
            <wp:extent cx="3067050" cy="3403600"/>
            <wp:effectExtent l="0" t="0" r="0" b="6350"/>
            <wp:docPr id="44" name="Диаграмма 44">
              <a:extLst xmlns:a="http://schemas.openxmlformats.org/drawingml/2006/main">
                <a:ext uri="{FF2B5EF4-FFF2-40B4-BE49-F238E27FC236}">
                  <a16:creationId xmlns:a16="http://schemas.microsoft.com/office/drawing/2014/main" id="{20510836-F6EE-474A-A5F2-3145459D03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E5C39F4" w14:textId="1945C288" w:rsidR="00BF0F3B" w:rsidRDefault="00BF0F3B" w:rsidP="00BF0F3B">
      <w:pPr>
        <w:spacing w:after="0" w:line="360" w:lineRule="auto"/>
        <w:ind w:firstLine="709"/>
        <w:jc w:val="center"/>
        <w:rPr>
          <w:rFonts w:ascii="Times New Roman" w:eastAsia="Calibri" w:hAnsi="Times New Roman" w:cs="Times New Roman"/>
          <w:sz w:val="24"/>
          <w:szCs w:val="24"/>
          <w:lang w:eastAsia="ru-RU"/>
        </w:rPr>
      </w:pPr>
      <w:r w:rsidRPr="00C840E1">
        <w:rPr>
          <w:rFonts w:ascii="Times New Roman" w:eastAsia="Calibri" w:hAnsi="Times New Roman" w:cs="Times New Roman"/>
          <w:sz w:val="24"/>
          <w:szCs w:val="24"/>
          <w:lang w:eastAsia="ru-RU"/>
        </w:rPr>
        <w:t>Рис</w:t>
      </w:r>
      <w:r w:rsidR="00C840E1" w:rsidRPr="00C840E1">
        <w:rPr>
          <w:rFonts w:ascii="Times New Roman" w:eastAsia="Calibri" w:hAnsi="Times New Roman" w:cs="Times New Roman"/>
          <w:sz w:val="24"/>
          <w:szCs w:val="24"/>
          <w:lang w:eastAsia="ru-RU"/>
        </w:rPr>
        <w:t xml:space="preserve"> 3</w:t>
      </w:r>
      <w:r w:rsidR="00822B40">
        <w:rPr>
          <w:rFonts w:ascii="Times New Roman" w:eastAsia="Calibri" w:hAnsi="Times New Roman" w:cs="Times New Roman"/>
          <w:sz w:val="24"/>
          <w:szCs w:val="24"/>
          <w:lang w:eastAsia="ru-RU"/>
        </w:rPr>
        <w:t>7</w:t>
      </w:r>
      <w:r w:rsidRPr="00C840E1">
        <w:rPr>
          <w:rFonts w:ascii="Times New Roman" w:eastAsia="Calibri" w:hAnsi="Times New Roman" w:cs="Times New Roman"/>
          <w:sz w:val="24"/>
          <w:szCs w:val="24"/>
          <w:lang w:eastAsia="ru-RU"/>
        </w:rPr>
        <w:t>. Среднее значение длины корня кресс-салата, см</w:t>
      </w:r>
    </w:p>
    <w:p w14:paraId="013B7801" w14:textId="77777777" w:rsidR="00C840E1" w:rsidRPr="008D11F5" w:rsidRDefault="00C840E1" w:rsidP="00BF0F3B">
      <w:pPr>
        <w:spacing w:after="0" w:line="360" w:lineRule="auto"/>
        <w:ind w:firstLine="709"/>
        <w:jc w:val="center"/>
        <w:rPr>
          <w:rFonts w:ascii="Times New Roman" w:eastAsia="Calibri" w:hAnsi="Times New Roman" w:cs="Times New Roman"/>
          <w:sz w:val="24"/>
          <w:szCs w:val="24"/>
          <w:lang w:eastAsia="ru-RU"/>
        </w:rPr>
      </w:pPr>
    </w:p>
    <w:p w14:paraId="73282998" w14:textId="77777777" w:rsidR="00BF0F3B" w:rsidRPr="008D11F5" w:rsidRDefault="00BF0F3B" w:rsidP="00BF0F3B">
      <w:pPr>
        <w:spacing w:after="0" w:line="360" w:lineRule="auto"/>
        <w:ind w:firstLine="709"/>
        <w:jc w:val="both"/>
        <w:rPr>
          <w:rFonts w:ascii="Times New Roman" w:eastAsia="Calibri" w:hAnsi="Times New Roman" w:cs="Times New Roman"/>
          <w:sz w:val="24"/>
          <w:szCs w:val="24"/>
          <w:lang w:eastAsia="ru-RU"/>
        </w:rPr>
      </w:pPr>
      <w:r w:rsidRPr="008D11F5">
        <w:rPr>
          <w:rFonts w:ascii="Times New Roman" w:eastAsia="Calibri" w:hAnsi="Times New Roman" w:cs="Times New Roman"/>
          <w:sz w:val="24"/>
          <w:szCs w:val="24"/>
          <w:lang w:eastAsia="ru-RU"/>
        </w:rPr>
        <w:t xml:space="preserve">По результатам тестирования наблюдается минимальная значение тест-функции у кресс-салата, пророщенного на пробах почв, отобранных в зоне слежавшихся почвогрунтов. </w:t>
      </w:r>
    </w:p>
    <w:p w14:paraId="66D091E5" w14:textId="791B3860" w:rsidR="00BF0F3B" w:rsidRPr="008D11F5" w:rsidRDefault="00BF0F3B" w:rsidP="00BF0F3B">
      <w:pPr>
        <w:spacing w:after="0" w:line="360" w:lineRule="auto"/>
        <w:ind w:firstLine="709"/>
        <w:jc w:val="both"/>
        <w:rPr>
          <w:rFonts w:ascii="Times New Roman" w:eastAsia="Calibri" w:hAnsi="Times New Roman" w:cs="Times New Roman"/>
          <w:sz w:val="24"/>
          <w:szCs w:val="24"/>
          <w:lang w:eastAsia="ru-RU"/>
        </w:rPr>
      </w:pPr>
      <w:bookmarkStart w:id="115" w:name="_Hlk42254235"/>
      <w:r w:rsidRPr="00C840E1">
        <w:rPr>
          <w:rFonts w:ascii="Times New Roman" w:eastAsia="Calibri" w:hAnsi="Times New Roman" w:cs="Times New Roman"/>
          <w:sz w:val="24"/>
          <w:szCs w:val="24"/>
          <w:lang w:eastAsia="ru-RU"/>
        </w:rPr>
        <w:t xml:space="preserve">Рассчитан индекс токсичности фактора, для оценки водных почвенных вытяжек на токсичность. Результаты представлены на рисунке </w:t>
      </w:r>
      <w:r w:rsidR="00C840E1" w:rsidRPr="00C840E1">
        <w:rPr>
          <w:rFonts w:ascii="Times New Roman" w:eastAsia="Calibri" w:hAnsi="Times New Roman" w:cs="Times New Roman"/>
          <w:sz w:val="24"/>
          <w:szCs w:val="24"/>
          <w:lang w:eastAsia="ru-RU"/>
        </w:rPr>
        <w:t>3</w:t>
      </w:r>
      <w:r w:rsidR="00822B40">
        <w:rPr>
          <w:rFonts w:ascii="Times New Roman" w:eastAsia="Calibri" w:hAnsi="Times New Roman" w:cs="Times New Roman"/>
          <w:sz w:val="24"/>
          <w:szCs w:val="24"/>
          <w:lang w:eastAsia="ru-RU"/>
        </w:rPr>
        <w:t>8</w:t>
      </w:r>
      <w:r w:rsidRPr="00C840E1">
        <w:rPr>
          <w:rFonts w:ascii="Times New Roman" w:eastAsia="Calibri" w:hAnsi="Times New Roman" w:cs="Times New Roman"/>
          <w:sz w:val="24"/>
          <w:szCs w:val="24"/>
          <w:lang w:eastAsia="ru-RU"/>
        </w:rPr>
        <w:t>.</w:t>
      </w:r>
    </w:p>
    <w:bookmarkEnd w:id="115"/>
    <w:p w14:paraId="6A79EAC3" w14:textId="77777777" w:rsidR="00BF0F3B" w:rsidRPr="008D11F5" w:rsidRDefault="00BF0F3B" w:rsidP="00BF0F3B">
      <w:pPr>
        <w:spacing w:after="0" w:line="360" w:lineRule="auto"/>
        <w:ind w:firstLine="709"/>
        <w:jc w:val="both"/>
        <w:rPr>
          <w:rFonts w:ascii="Times New Roman" w:eastAsia="Calibri" w:hAnsi="Times New Roman" w:cs="Times New Roman"/>
          <w:sz w:val="24"/>
          <w:szCs w:val="24"/>
          <w:lang w:eastAsia="ru-RU"/>
        </w:rPr>
      </w:pPr>
    </w:p>
    <w:p w14:paraId="62301C3F" w14:textId="77777777" w:rsidR="00BF0F3B" w:rsidRPr="008D11F5" w:rsidRDefault="00BF0F3B" w:rsidP="00BF0F3B">
      <w:pPr>
        <w:tabs>
          <w:tab w:val="left" w:pos="3735"/>
        </w:tabs>
        <w:jc w:val="center"/>
        <w:rPr>
          <w:rFonts w:ascii="Times New Roman" w:eastAsia="Calibri" w:hAnsi="Times New Roman" w:cs="Times New Roman"/>
          <w:sz w:val="24"/>
          <w:szCs w:val="24"/>
        </w:rPr>
      </w:pPr>
      <w:r w:rsidRPr="008D11F5">
        <w:rPr>
          <w:rFonts w:ascii="Times New Roman" w:eastAsia="Calibri" w:hAnsi="Times New Roman" w:cs="Times New Roman"/>
          <w:noProof/>
          <w:sz w:val="24"/>
          <w:szCs w:val="24"/>
        </w:rPr>
        <w:drawing>
          <wp:inline distT="0" distB="0" distL="0" distR="0" wp14:anchorId="5FAB47A4" wp14:editId="1D84271A">
            <wp:extent cx="2868295" cy="3086100"/>
            <wp:effectExtent l="0" t="0" r="8255" b="0"/>
            <wp:docPr id="46" name="Диаграмма 46">
              <a:extLst xmlns:a="http://schemas.openxmlformats.org/drawingml/2006/main">
                <a:ext uri="{FF2B5EF4-FFF2-40B4-BE49-F238E27FC236}">
                  <a16:creationId xmlns:a16="http://schemas.microsoft.com/office/drawing/2014/main" id="{5F430817-2DE8-4C38-BAC6-A17CFEC8A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AB87BD2" w14:textId="7D0C8D2F" w:rsidR="00BF0F3B" w:rsidRPr="008D11F5" w:rsidRDefault="00BF0F3B" w:rsidP="00BF0F3B">
      <w:pPr>
        <w:tabs>
          <w:tab w:val="left" w:pos="3735"/>
        </w:tabs>
        <w:jc w:val="center"/>
        <w:rPr>
          <w:rFonts w:ascii="Times New Roman" w:eastAsia="Calibri" w:hAnsi="Times New Roman" w:cs="Times New Roman"/>
          <w:sz w:val="24"/>
          <w:szCs w:val="24"/>
        </w:rPr>
      </w:pPr>
      <w:r w:rsidRPr="00C840E1">
        <w:rPr>
          <w:rFonts w:ascii="Times New Roman" w:eastAsia="Calibri" w:hAnsi="Times New Roman" w:cs="Times New Roman"/>
          <w:sz w:val="24"/>
          <w:szCs w:val="24"/>
        </w:rPr>
        <w:t xml:space="preserve">Рис. </w:t>
      </w:r>
      <w:r w:rsidR="00C840E1" w:rsidRPr="00C840E1">
        <w:rPr>
          <w:rFonts w:ascii="Times New Roman" w:eastAsia="Calibri" w:hAnsi="Times New Roman" w:cs="Times New Roman"/>
          <w:sz w:val="24"/>
          <w:szCs w:val="24"/>
        </w:rPr>
        <w:t>3</w:t>
      </w:r>
      <w:r w:rsidR="00822B40">
        <w:rPr>
          <w:rFonts w:ascii="Times New Roman" w:eastAsia="Calibri" w:hAnsi="Times New Roman" w:cs="Times New Roman"/>
          <w:sz w:val="24"/>
          <w:szCs w:val="24"/>
        </w:rPr>
        <w:t>8</w:t>
      </w:r>
      <w:r w:rsidRPr="00C840E1">
        <w:rPr>
          <w:rFonts w:ascii="Times New Roman" w:eastAsia="Calibri" w:hAnsi="Times New Roman" w:cs="Times New Roman"/>
          <w:sz w:val="24"/>
          <w:szCs w:val="24"/>
        </w:rPr>
        <w:t>. Среднее значение ИТФ водной почвенной вытяжки по длине корня кресс-салата</w:t>
      </w:r>
    </w:p>
    <w:p w14:paraId="42730673" w14:textId="77777777" w:rsidR="00BF0F3B" w:rsidRPr="008D11F5" w:rsidRDefault="00BF0F3B" w:rsidP="00BF0F3B">
      <w:pPr>
        <w:tabs>
          <w:tab w:val="left" w:pos="3735"/>
        </w:tabs>
        <w:spacing w:after="0" w:line="360" w:lineRule="auto"/>
        <w:ind w:firstLine="709"/>
        <w:jc w:val="both"/>
        <w:rPr>
          <w:rFonts w:ascii="Times New Roman" w:hAnsi="Times New Roman" w:cs="Times New Roman"/>
          <w:sz w:val="24"/>
          <w:szCs w:val="24"/>
        </w:rPr>
      </w:pPr>
      <w:r w:rsidRPr="008D11F5">
        <w:rPr>
          <w:rFonts w:ascii="Times New Roman" w:eastAsia="Calibri" w:hAnsi="Times New Roman" w:cs="Times New Roman"/>
          <w:sz w:val="24"/>
          <w:szCs w:val="24"/>
          <w:lang w:eastAsia="ru-RU"/>
        </w:rPr>
        <w:lastRenderedPageBreak/>
        <w:t xml:space="preserve">Анализ полученных данных показал, что стимулирующее токсическое действие наблюдается во всех проба. Результаты ИТФ и соответственно токсичность превышают нормальные значения. Значение ИТФ соответствует </w:t>
      </w:r>
      <w:r w:rsidRPr="008D11F5">
        <w:rPr>
          <w:rFonts w:ascii="Times New Roman" w:eastAsia="Calibri" w:hAnsi="Times New Roman" w:cs="Times New Roman"/>
          <w:sz w:val="24"/>
          <w:szCs w:val="24"/>
          <w:lang w:val="en-US" w:eastAsia="ru-RU"/>
        </w:rPr>
        <w:t>VI</w:t>
      </w:r>
      <w:r w:rsidRPr="008D11F5">
        <w:rPr>
          <w:rFonts w:ascii="Times New Roman" w:eastAsia="Calibri" w:hAnsi="Times New Roman" w:cs="Times New Roman"/>
          <w:sz w:val="24"/>
          <w:szCs w:val="24"/>
          <w:lang w:eastAsia="ru-RU"/>
        </w:rPr>
        <w:t xml:space="preserve"> классу токсичности, т.е. ф</w:t>
      </w:r>
      <w:r w:rsidRPr="008D11F5">
        <w:rPr>
          <w:rFonts w:ascii="Times New Roman" w:eastAsia="Calibri" w:hAnsi="Times New Roman" w:cs="Times New Roman"/>
          <w:color w:val="000000"/>
          <w:sz w:val="24"/>
          <w:szCs w:val="24"/>
          <w:lang w:eastAsia="ru-RU"/>
        </w:rPr>
        <w:t>актор оказывает стимулирующее действие на тест-объект</w:t>
      </w:r>
      <w:r w:rsidRPr="008D11F5">
        <w:rPr>
          <w:rFonts w:ascii="Times New Roman" w:hAnsi="Times New Roman" w:cs="Times New Roman"/>
          <w:sz w:val="24"/>
          <w:szCs w:val="24"/>
        </w:rPr>
        <w:t>. Можно сделать вывод, что органическая составляющая превышает ингибирующее действие тяжелых металлов.</w:t>
      </w:r>
    </w:p>
    <w:p w14:paraId="713C1DAD" w14:textId="77777777" w:rsidR="00BF0F3B" w:rsidRPr="008D11F5" w:rsidRDefault="00BF0F3B" w:rsidP="00BF0F3B">
      <w:pPr>
        <w:spacing w:after="0" w:line="360" w:lineRule="auto"/>
        <w:rPr>
          <w:rFonts w:ascii="Times New Roman" w:hAnsi="Times New Roman" w:cs="Times New Roman"/>
          <w:b/>
          <w:sz w:val="24"/>
          <w:szCs w:val="24"/>
        </w:rPr>
      </w:pPr>
    </w:p>
    <w:p w14:paraId="380ABED8" w14:textId="5CDBA454" w:rsidR="00BF0F3B" w:rsidRPr="008D11F5" w:rsidRDefault="00BF0F3B" w:rsidP="00C840E1">
      <w:pPr>
        <w:pStyle w:val="2"/>
      </w:pPr>
      <w:bookmarkStart w:id="116" w:name="_Toc134824388"/>
      <w:r w:rsidRPr="008D11F5">
        <w:t>5.2. Состав микроорганизмов</w:t>
      </w:r>
      <w:bookmarkEnd w:id="116"/>
    </w:p>
    <w:p w14:paraId="0F4838B1" w14:textId="19CDBFAF"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На свалочных полигонах присутствуют различные виды микроорганизмов, такие как бактерии, грибы, вирусы и другие микробы. Конкретные виды микроорганизмов, которые могут быть обнаружены на свалочных полигонах, зависят от многих факторов, включая тип отходов, климатические условия, химический состав и другие факторы. Исследования состава микроорганизмов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являются важным фактором для понимания биологических процессов, происходящих на свалках, и их влияния на окружающую среду.</w:t>
      </w:r>
    </w:p>
    <w:p w14:paraId="60B39812" w14:textId="4115B01F"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Бактерии являются наиболее распространенными микроорганизмами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Среди них можно выделить различные виды, такие как факультативные анаэробы, строгие анаэробы, метаногенные и другие. Например, изучение метагеномных данных показало наличие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таких бактерий, как Acidobacteria, Proteobacteria, Bacteroidetes, Firmicutes, Actinobacteria, Chloroflexi и других </w:t>
      </w:r>
      <w:r w:rsidR="00C840E1">
        <w:rPr>
          <w:rFonts w:ascii="Times New Roman" w:hAnsi="Times New Roman" w:cs="Times New Roman"/>
          <w:sz w:val="24"/>
          <w:szCs w:val="24"/>
        </w:rPr>
        <w:t>(</w:t>
      </w:r>
      <w:r w:rsidRPr="008177E6">
        <w:rPr>
          <w:rFonts w:ascii="Times New Roman" w:hAnsi="Times New Roman" w:cs="Times New Roman"/>
          <w:sz w:val="24"/>
          <w:szCs w:val="24"/>
        </w:rPr>
        <w:t>García, 2019</w:t>
      </w:r>
      <w:r w:rsidR="00C840E1" w:rsidRPr="008177E6">
        <w:rPr>
          <w:rFonts w:ascii="Times New Roman" w:hAnsi="Times New Roman" w:cs="Times New Roman"/>
          <w:sz w:val="24"/>
          <w:szCs w:val="24"/>
        </w:rPr>
        <w:t>)</w:t>
      </w:r>
      <w:r w:rsidRPr="008177E6">
        <w:rPr>
          <w:rFonts w:ascii="Times New Roman" w:hAnsi="Times New Roman" w:cs="Times New Roman"/>
          <w:sz w:val="24"/>
          <w:szCs w:val="24"/>
        </w:rPr>
        <w:t>.</w:t>
      </w:r>
      <w:r w:rsidRPr="008D11F5">
        <w:rPr>
          <w:rFonts w:ascii="Times New Roman" w:hAnsi="Times New Roman" w:cs="Times New Roman"/>
          <w:sz w:val="24"/>
          <w:szCs w:val="24"/>
        </w:rPr>
        <w:t xml:space="preserve"> В других исследованиях было обнаружено наличие бактерий из рода Clostridium и Lactobacillus, которые являются главными участниками процессов биологического разложения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w:t>
      </w:r>
      <w:r w:rsidR="00C840E1" w:rsidRPr="008177E6">
        <w:rPr>
          <w:rFonts w:ascii="Times New Roman" w:hAnsi="Times New Roman" w:cs="Times New Roman"/>
          <w:sz w:val="24"/>
          <w:szCs w:val="24"/>
        </w:rPr>
        <w:t>(</w:t>
      </w:r>
      <w:r w:rsidRPr="008177E6">
        <w:rPr>
          <w:rFonts w:ascii="Times New Roman" w:hAnsi="Times New Roman" w:cs="Times New Roman"/>
          <w:sz w:val="24"/>
          <w:szCs w:val="24"/>
        </w:rPr>
        <w:t>Tantikamton, 2007</w:t>
      </w:r>
      <w:r w:rsidR="00C840E1" w:rsidRPr="008177E6">
        <w:rPr>
          <w:rFonts w:ascii="Times New Roman" w:hAnsi="Times New Roman" w:cs="Times New Roman"/>
          <w:sz w:val="24"/>
          <w:szCs w:val="24"/>
        </w:rPr>
        <w:t>)</w:t>
      </w:r>
      <w:r w:rsidRPr="008177E6">
        <w:rPr>
          <w:rFonts w:ascii="Times New Roman" w:hAnsi="Times New Roman" w:cs="Times New Roman"/>
          <w:sz w:val="24"/>
          <w:szCs w:val="24"/>
        </w:rPr>
        <w:t>.</w:t>
      </w:r>
    </w:p>
    <w:p w14:paraId="3F9A95E7" w14:textId="4AFFB4C0" w:rsidR="008177E6" w:rsidRDefault="00BF0F3B" w:rsidP="008177E6">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Грибы также присутствуют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и играют важную роль в биологическом разложении отходов. Например, из исследований было обнаружено наличие грибов рода Aspergillus, Penicillium и Trichoderma, которые способствуют процессам разложения органических веществ в </w:t>
      </w:r>
      <w:r w:rsidR="00BE7E98" w:rsidRPr="008177E6">
        <w:rPr>
          <w:rFonts w:ascii="Times New Roman" w:hAnsi="Times New Roman" w:cs="Times New Roman"/>
          <w:sz w:val="24"/>
          <w:szCs w:val="24"/>
        </w:rPr>
        <w:t>почвогрунтах</w:t>
      </w:r>
      <w:r w:rsidRPr="008177E6">
        <w:rPr>
          <w:rFonts w:ascii="Times New Roman" w:hAnsi="Times New Roman" w:cs="Times New Roman"/>
          <w:sz w:val="24"/>
          <w:szCs w:val="24"/>
        </w:rPr>
        <w:t xml:space="preserve"> </w:t>
      </w:r>
      <w:r w:rsidR="008177E6" w:rsidRPr="008177E6">
        <w:rPr>
          <w:rFonts w:ascii="Times New Roman" w:hAnsi="Times New Roman" w:cs="Times New Roman"/>
          <w:sz w:val="24"/>
          <w:szCs w:val="24"/>
        </w:rPr>
        <w:t>(</w:t>
      </w:r>
      <w:r w:rsidRPr="008177E6">
        <w:rPr>
          <w:rFonts w:ascii="Times New Roman" w:hAnsi="Times New Roman" w:cs="Times New Roman"/>
          <w:sz w:val="24"/>
          <w:szCs w:val="24"/>
        </w:rPr>
        <w:t>Ghaffari, 2018</w:t>
      </w:r>
      <w:r w:rsidR="008177E6" w:rsidRPr="008177E6">
        <w:rPr>
          <w:rFonts w:ascii="Times New Roman" w:hAnsi="Times New Roman" w:cs="Times New Roman"/>
          <w:sz w:val="24"/>
          <w:szCs w:val="24"/>
        </w:rPr>
        <w:t>)</w:t>
      </w:r>
      <w:r w:rsidRPr="008177E6">
        <w:rPr>
          <w:rFonts w:ascii="Times New Roman" w:hAnsi="Times New Roman" w:cs="Times New Roman"/>
          <w:sz w:val="24"/>
          <w:szCs w:val="24"/>
        </w:rPr>
        <w:t>.</w:t>
      </w:r>
    </w:p>
    <w:p w14:paraId="5D1CD5CB" w14:textId="01DC0AE1" w:rsidR="008177E6" w:rsidRPr="008D11F5" w:rsidRDefault="008177E6" w:rsidP="008177E6">
      <w:pPr>
        <w:spacing w:after="0" w:line="360" w:lineRule="auto"/>
        <w:ind w:firstLine="709"/>
        <w:jc w:val="right"/>
        <w:rPr>
          <w:rFonts w:ascii="Times New Roman" w:hAnsi="Times New Roman" w:cs="Times New Roman"/>
          <w:sz w:val="24"/>
          <w:szCs w:val="24"/>
        </w:rPr>
      </w:pPr>
      <w:r>
        <w:rPr>
          <w:rFonts w:ascii="Times New Roman" w:hAnsi="Times New Roman" w:cs="Times New Roman"/>
          <w:sz w:val="24"/>
          <w:szCs w:val="24"/>
        </w:rPr>
        <w:t>Таблица 27. Бактерии, способствующие деградации почвогрунтов ТБО</w:t>
      </w:r>
    </w:p>
    <w:tbl>
      <w:tblPr>
        <w:tblStyle w:val="a5"/>
        <w:tblW w:w="0" w:type="auto"/>
        <w:tblLook w:val="04A0" w:firstRow="1" w:lastRow="0" w:firstColumn="1" w:lastColumn="0" w:noHBand="0" w:noVBand="1"/>
      </w:tblPr>
      <w:tblGrid>
        <w:gridCol w:w="3964"/>
        <w:gridCol w:w="3119"/>
        <w:gridCol w:w="2262"/>
      </w:tblGrid>
      <w:tr w:rsidR="008177E6" w:rsidRPr="008D11F5" w14:paraId="43171D9B" w14:textId="77777777" w:rsidTr="008177E6">
        <w:tc>
          <w:tcPr>
            <w:tcW w:w="3964" w:type="dxa"/>
          </w:tcPr>
          <w:p w14:paraId="2A854A35"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 xml:space="preserve">Вещества и процессы превращения </w:t>
            </w:r>
          </w:p>
        </w:tc>
        <w:tc>
          <w:tcPr>
            <w:tcW w:w="3119" w:type="dxa"/>
          </w:tcPr>
          <w:p w14:paraId="567CA85F"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Бактерии, способствующие деградации</w:t>
            </w:r>
          </w:p>
        </w:tc>
        <w:tc>
          <w:tcPr>
            <w:tcW w:w="2262" w:type="dxa"/>
          </w:tcPr>
          <w:p w14:paraId="07542B8B"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Авторы</w:t>
            </w:r>
          </w:p>
        </w:tc>
      </w:tr>
      <w:tr w:rsidR="008177E6" w:rsidRPr="008D11F5" w14:paraId="2E0025DC" w14:textId="77777777" w:rsidTr="008177E6">
        <w:tc>
          <w:tcPr>
            <w:tcW w:w="3964" w:type="dxa"/>
          </w:tcPr>
          <w:p w14:paraId="68D7A04B"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Углеводы, белки и липиды</w:t>
            </w:r>
          </w:p>
        </w:tc>
        <w:tc>
          <w:tcPr>
            <w:tcW w:w="3119" w:type="dxa"/>
          </w:tcPr>
          <w:p w14:paraId="332D470C"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Bacteroidetes и Firmicutes - гидролизно-окисляющие бактерии</w:t>
            </w:r>
          </w:p>
        </w:tc>
        <w:tc>
          <w:tcPr>
            <w:tcW w:w="2262" w:type="dxa"/>
          </w:tcPr>
          <w:p w14:paraId="6B0B5D1E"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 xml:space="preserve">Semrau, </w:t>
            </w:r>
            <w:proofErr w:type="gramStart"/>
            <w:r w:rsidRPr="008D11F5">
              <w:rPr>
                <w:rFonts w:ascii="Times New Roman" w:hAnsi="Times New Roman" w:cs="Times New Roman"/>
                <w:sz w:val="24"/>
                <w:szCs w:val="24"/>
              </w:rPr>
              <w:t>2011 ;</w:t>
            </w:r>
            <w:proofErr w:type="gramEnd"/>
            <w:r w:rsidRPr="008D11F5">
              <w:rPr>
                <w:rFonts w:ascii="Times New Roman" w:hAnsi="Times New Roman" w:cs="Times New Roman"/>
                <w:sz w:val="24"/>
                <w:szCs w:val="24"/>
              </w:rPr>
              <w:t> Xu et al., 2020</w:t>
            </w:r>
          </w:p>
        </w:tc>
      </w:tr>
      <w:tr w:rsidR="008177E6" w:rsidRPr="008D11F5" w14:paraId="7D49CAB2" w14:textId="77777777" w:rsidTr="008177E6">
        <w:tc>
          <w:tcPr>
            <w:tcW w:w="3964" w:type="dxa"/>
          </w:tcPr>
          <w:p w14:paraId="56B93A5E" w14:textId="42835B5F"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Растворимые сахара в моносахариды и</w:t>
            </w:r>
            <w:r>
              <w:rPr>
                <w:rFonts w:ascii="Times New Roman" w:hAnsi="Times New Roman" w:cs="Times New Roman"/>
                <w:sz w:val="24"/>
                <w:szCs w:val="24"/>
              </w:rPr>
              <w:t xml:space="preserve"> </w:t>
            </w:r>
            <w:r w:rsidRPr="008D11F5">
              <w:rPr>
                <w:rFonts w:ascii="Times New Roman" w:hAnsi="Times New Roman" w:cs="Times New Roman"/>
                <w:sz w:val="24"/>
                <w:szCs w:val="24"/>
              </w:rPr>
              <w:t>короткоцепочечные жирные кислоты</w:t>
            </w:r>
          </w:p>
        </w:tc>
        <w:tc>
          <w:tcPr>
            <w:tcW w:w="3119" w:type="dxa"/>
          </w:tcPr>
          <w:p w14:paraId="1B011300"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Некоторые Proteobacteria</w:t>
            </w:r>
          </w:p>
        </w:tc>
        <w:tc>
          <w:tcPr>
            <w:tcW w:w="2262" w:type="dxa"/>
          </w:tcPr>
          <w:p w14:paraId="13429B3A"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Cardinali-Rezende et al., 2009</w:t>
            </w:r>
          </w:p>
        </w:tc>
      </w:tr>
      <w:tr w:rsidR="008177E6" w:rsidRPr="008D11F5" w14:paraId="56A796E7" w14:textId="77777777" w:rsidTr="008177E6">
        <w:tc>
          <w:tcPr>
            <w:tcW w:w="3964" w:type="dxa"/>
          </w:tcPr>
          <w:p w14:paraId="12F20B93"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Пропионат, аминокислоты и целлюлоза</w:t>
            </w:r>
          </w:p>
        </w:tc>
        <w:tc>
          <w:tcPr>
            <w:tcW w:w="3119" w:type="dxa"/>
          </w:tcPr>
          <w:p w14:paraId="6AB2B215"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Cloacimonetes</w:t>
            </w:r>
          </w:p>
        </w:tc>
        <w:tc>
          <w:tcPr>
            <w:tcW w:w="2262" w:type="dxa"/>
          </w:tcPr>
          <w:p w14:paraId="6466CBDC"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Pelletier et al., 2008 </w:t>
            </w:r>
          </w:p>
        </w:tc>
      </w:tr>
      <w:tr w:rsidR="008177E6" w:rsidRPr="008D11F5" w14:paraId="2BC7CF07" w14:textId="77777777" w:rsidTr="008177E6">
        <w:tc>
          <w:tcPr>
            <w:tcW w:w="3964" w:type="dxa"/>
          </w:tcPr>
          <w:p w14:paraId="76550FE7"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Сложные </w:t>
            </w:r>
            <w:r w:rsidRPr="008D11F5">
              <w:rPr>
                <w:rStyle w:val="a4"/>
                <w:rFonts w:ascii="Times New Roman" w:hAnsi="Times New Roman" w:cs="Times New Roman"/>
                <w:color w:val="auto"/>
                <w:sz w:val="24"/>
                <w:szCs w:val="24"/>
                <w:u w:val="none"/>
              </w:rPr>
              <w:t>полисахариды</w:t>
            </w:r>
            <w:r w:rsidRPr="008D11F5">
              <w:rPr>
                <w:rFonts w:ascii="Times New Roman" w:hAnsi="Times New Roman" w:cs="Times New Roman"/>
                <w:sz w:val="24"/>
                <w:szCs w:val="24"/>
              </w:rPr>
              <w:t> </w:t>
            </w:r>
          </w:p>
        </w:tc>
        <w:tc>
          <w:tcPr>
            <w:tcW w:w="3119" w:type="dxa"/>
          </w:tcPr>
          <w:p w14:paraId="38501804"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Thermotogae</w:t>
            </w:r>
          </w:p>
        </w:tc>
        <w:tc>
          <w:tcPr>
            <w:tcW w:w="2262" w:type="dxa"/>
          </w:tcPr>
          <w:p w14:paraId="73B6181C" w14:textId="77777777" w:rsidR="008177E6" w:rsidRPr="008D11F5" w:rsidRDefault="008177E6" w:rsidP="00A91112">
            <w:pPr>
              <w:tabs>
                <w:tab w:val="left" w:pos="3927"/>
              </w:tabs>
              <w:rPr>
                <w:rFonts w:ascii="Times New Roman" w:hAnsi="Times New Roman" w:cs="Times New Roman"/>
                <w:sz w:val="24"/>
                <w:szCs w:val="24"/>
              </w:rPr>
            </w:pPr>
            <w:r w:rsidRPr="008D11F5">
              <w:rPr>
                <w:rFonts w:ascii="Times New Roman" w:hAnsi="Times New Roman" w:cs="Times New Roman"/>
                <w:sz w:val="24"/>
                <w:szCs w:val="24"/>
              </w:rPr>
              <w:t> Gupta and Bhandari, 2011</w:t>
            </w:r>
          </w:p>
        </w:tc>
      </w:tr>
    </w:tbl>
    <w:p w14:paraId="2B05ABF0" w14:textId="79D59371"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lastRenderedPageBreak/>
        <w:t xml:space="preserve">Вирусы также могут присутствовать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хотя их количество может быть незначительным по сравнению с бактериями и грибами. Некоторые вирусы могут быть опасными для здоровья людей и животных, если они передаются через воду или пищу. Однако, в настоящее время изучение вирусов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остается недостаточным для определения точного состава и их влияния на окружающую среду.</w:t>
      </w:r>
    </w:p>
    <w:p w14:paraId="13A1DD86" w14:textId="67FE6080"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В целом, состав микроорганизмов в </w:t>
      </w:r>
      <w:r w:rsidR="00BE7E98">
        <w:rPr>
          <w:rFonts w:ascii="Times New Roman" w:hAnsi="Times New Roman" w:cs="Times New Roman"/>
          <w:sz w:val="24"/>
          <w:szCs w:val="24"/>
        </w:rPr>
        <w:t>почвогрунтах</w:t>
      </w:r>
      <w:r w:rsidRPr="008D11F5">
        <w:rPr>
          <w:rFonts w:ascii="Times New Roman" w:hAnsi="Times New Roman" w:cs="Times New Roman"/>
          <w:sz w:val="24"/>
          <w:szCs w:val="24"/>
        </w:rPr>
        <w:t xml:space="preserve"> может варьироваться в зависимости от многих факторов, таких как тип отходов, климатические условия, pH и другие параметры окружающей среды. Исследования состава микроорганизмов на свалочных полигонах являются важным аспектом в понимании процессов, происходящих на свалках, и разработке методов управления и очистки отходов.</w:t>
      </w:r>
    </w:p>
    <w:p w14:paraId="43BC0E29" w14:textId="77777777" w:rsidR="00BF0F3B" w:rsidRPr="008D11F5" w:rsidRDefault="00BF0F3B" w:rsidP="00BF0F3B">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Таким образом, состав микроорганизмов на свалочных полигонах может значительно варьироваться в зависимости от многих факторов и включает в себя различные виды бактерий, грибов, вирусов и других микробов.</w:t>
      </w:r>
    </w:p>
    <w:p w14:paraId="5887869A" w14:textId="25834DEA" w:rsidR="004F3A50" w:rsidRPr="008D11F5" w:rsidRDefault="004F3A50" w:rsidP="00BF0F3B">
      <w:pPr>
        <w:tabs>
          <w:tab w:val="left" w:pos="1056"/>
        </w:tabs>
        <w:spacing w:after="0" w:line="360" w:lineRule="auto"/>
        <w:rPr>
          <w:rFonts w:ascii="Times New Roman" w:hAnsi="Times New Roman" w:cs="Times New Roman"/>
          <w:sz w:val="24"/>
          <w:szCs w:val="24"/>
        </w:rPr>
      </w:pPr>
    </w:p>
    <w:p w14:paraId="3950D4B6" w14:textId="450DD593" w:rsidR="00BF0F3B" w:rsidRPr="008D11F5" w:rsidRDefault="00BF0F3B" w:rsidP="008177E6">
      <w:pPr>
        <w:pStyle w:val="2"/>
      </w:pPr>
      <w:bookmarkStart w:id="117" w:name="_Toc134824389"/>
      <w:r w:rsidRPr="008D11F5">
        <w:t>5.3. Биологические сообщества почвогрунтов Янино-1</w:t>
      </w:r>
      <w:bookmarkEnd w:id="117"/>
      <w:r w:rsidRPr="008D11F5">
        <w:t xml:space="preserve">  </w:t>
      </w:r>
    </w:p>
    <w:p w14:paraId="57725B76" w14:textId="65B28FBC" w:rsidR="008177E6" w:rsidRDefault="00BF0F3B" w:rsidP="008177E6">
      <w:pPr>
        <w:spacing w:after="0" w:line="360" w:lineRule="auto"/>
        <w:ind w:firstLine="709"/>
        <w:rPr>
          <w:rFonts w:ascii="Times New Roman" w:hAnsi="Times New Roman" w:cs="Times New Roman"/>
          <w:sz w:val="24"/>
          <w:szCs w:val="24"/>
        </w:rPr>
      </w:pPr>
      <w:r w:rsidRPr="008D11F5">
        <w:rPr>
          <w:rFonts w:ascii="Times New Roman" w:hAnsi="Times New Roman" w:cs="Times New Roman"/>
          <w:sz w:val="24"/>
          <w:szCs w:val="24"/>
        </w:rPr>
        <w:t xml:space="preserve">Сканирующая электронная </w:t>
      </w:r>
      <w:r w:rsidRPr="008177E6">
        <w:rPr>
          <w:rFonts w:ascii="Times New Roman" w:hAnsi="Times New Roman" w:cs="Times New Roman"/>
          <w:sz w:val="24"/>
          <w:szCs w:val="24"/>
        </w:rPr>
        <w:t xml:space="preserve">микроскопия показала наличие биопленок и грибковых гиф в почвогрунтах (рис. </w:t>
      </w:r>
      <w:r w:rsidR="008177E6" w:rsidRPr="008177E6">
        <w:rPr>
          <w:rFonts w:ascii="Times New Roman" w:hAnsi="Times New Roman" w:cs="Times New Roman"/>
          <w:sz w:val="24"/>
          <w:szCs w:val="24"/>
        </w:rPr>
        <w:t>3</w:t>
      </w:r>
      <w:r w:rsidR="00822B40">
        <w:rPr>
          <w:rFonts w:ascii="Times New Roman" w:hAnsi="Times New Roman" w:cs="Times New Roman"/>
          <w:sz w:val="24"/>
          <w:szCs w:val="24"/>
        </w:rPr>
        <w:t>9</w:t>
      </w:r>
      <w:r w:rsidRPr="008177E6">
        <w:rPr>
          <w:rFonts w:ascii="Times New Roman" w:hAnsi="Times New Roman" w:cs="Times New Roman"/>
          <w:sz w:val="24"/>
          <w:szCs w:val="24"/>
        </w:rPr>
        <w:t>).</w:t>
      </w:r>
      <w:r w:rsidRPr="008D11F5">
        <w:rPr>
          <w:rFonts w:ascii="Times New Roman" w:hAnsi="Times New Roman" w:cs="Times New Roman"/>
          <w:sz w:val="24"/>
          <w:szCs w:val="24"/>
        </w:rPr>
        <w:t xml:space="preserve"> </w:t>
      </w:r>
    </w:p>
    <w:p w14:paraId="7AD1D09E" w14:textId="2755D5AB" w:rsidR="008177E6" w:rsidRPr="00CB5236" w:rsidRDefault="00CB5236" w:rsidP="00CB5236">
      <w:pPr>
        <w:spacing w:after="0" w:line="360" w:lineRule="auto"/>
        <w:rPr>
          <w:rFonts w:ascii="Times New Roman" w:hAnsi="Times New Roman" w:cs="Times New Roman"/>
          <w:sz w:val="24"/>
          <w:szCs w:val="24"/>
        </w:rPr>
      </w:pPr>
      <w:r w:rsidRPr="00CB5236">
        <w:rPr>
          <w:rFonts w:ascii="Times New Roman" w:hAnsi="Times New Roman" w:cs="Times New Roman"/>
          <w:sz w:val="24"/>
          <w:szCs w:val="24"/>
          <w:lang w:val="en-US"/>
        </w:rPr>
        <w:drawing>
          <wp:inline distT="0" distB="0" distL="0" distR="0" wp14:anchorId="1518A21F" wp14:editId="1F57DE14">
            <wp:extent cx="2722598" cy="2209800"/>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53555" cy="2234926"/>
                    </a:xfrm>
                    <a:prstGeom prst="rect">
                      <a:avLst/>
                    </a:prstGeom>
                  </pic:spPr>
                </pic:pic>
              </a:graphicData>
            </a:graphic>
          </wp:inline>
        </w:drawing>
      </w:r>
      <w:r w:rsidRPr="00CB5236">
        <w:rPr>
          <w:rFonts w:ascii="Times New Roman" w:hAnsi="Times New Roman" w:cs="Times New Roman"/>
          <w:sz w:val="24"/>
          <w:szCs w:val="24"/>
        </w:rPr>
        <w:t xml:space="preserve">    </w:t>
      </w:r>
      <w:r w:rsidRPr="00CB5236">
        <w:rPr>
          <w:rFonts w:ascii="Times New Roman" w:hAnsi="Times New Roman" w:cs="Times New Roman"/>
          <w:sz w:val="24"/>
          <w:szCs w:val="24"/>
          <w:lang w:val="en-US"/>
        </w:rPr>
        <w:drawing>
          <wp:inline distT="0" distB="0" distL="0" distR="0" wp14:anchorId="25AA9642" wp14:editId="594932A3">
            <wp:extent cx="2727690" cy="221043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4978" cy="2224445"/>
                    </a:xfrm>
                    <a:prstGeom prst="rect">
                      <a:avLst/>
                    </a:prstGeom>
                  </pic:spPr>
                </pic:pic>
              </a:graphicData>
            </a:graphic>
          </wp:inline>
        </w:drawing>
      </w:r>
    </w:p>
    <w:p w14:paraId="3D67D69B" w14:textId="0D93F08C" w:rsidR="00CB5236" w:rsidRDefault="00CB5236" w:rsidP="00CB5236">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t>Рис. 3</w:t>
      </w:r>
      <w:r w:rsidR="00822B40">
        <w:rPr>
          <w:rFonts w:ascii="Times New Roman" w:hAnsi="Times New Roman" w:cs="Times New Roman"/>
          <w:sz w:val="24"/>
          <w:szCs w:val="24"/>
        </w:rPr>
        <w:t>9</w:t>
      </w:r>
      <w:r>
        <w:rPr>
          <w:rFonts w:ascii="Times New Roman" w:hAnsi="Times New Roman" w:cs="Times New Roman"/>
          <w:sz w:val="24"/>
          <w:szCs w:val="24"/>
        </w:rPr>
        <w:t>. Биопленки на анализируемых частицах почвогрунтов ТБО</w:t>
      </w:r>
    </w:p>
    <w:p w14:paraId="54B71E8C" w14:textId="77777777" w:rsidR="00CB5236" w:rsidRDefault="00CB5236" w:rsidP="00CB5236">
      <w:pPr>
        <w:spacing w:after="0" w:line="360" w:lineRule="auto"/>
        <w:ind w:firstLine="709"/>
        <w:rPr>
          <w:rFonts w:ascii="Times New Roman" w:hAnsi="Times New Roman" w:cs="Times New Roman"/>
          <w:sz w:val="24"/>
          <w:szCs w:val="24"/>
        </w:rPr>
      </w:pPr>
    </w:p>
    <w:p w14:paraId="5121191B" w14:textId="179B5711" w:rsidR="00BF0F3B" w:rsidRPr="008177E6" w:rsidRDefault="00BF0F3B" w:rsidP="008177E6">
      <w:pPr>
        <w:spacing w:after="0" w:line="360" w:lineRule="auto"/>
        <w:ind w:firstLine="709"/>
        <w:rPr>
          <w:rFonts w:ascii="Times New Roman" w:hAnsi="Times New Roman" w:cs="Times New Roman"/>
          <w:sz w:val="24"/>
          <w:szCs w:val="24"/>
        </w:rPr>
      </w:pPr>
      <w:r w:rsidRPr="008177E6">
        <w:rPr>
          <w:rFonts w:ascii="Times New Roman" w:hAnsi="Times New Roman" w:cs="Times New Roman"/>
          <w:sz w:val="24"/>
          <w:szCs w:val="24"/>
        </w:rPr>
        <w:t xml:space="preserve">Результаты микробиологического анализа методом почвенных разведений представлены в таблице </w:t>
      </w:r>
      <w:r w:rsidR="008177E6" w:rsidRPr="008177E6">
        <w:rPr>
          <w:rFonts w:ascii="Times New Roman" w:hAnsi="Times New Roman" w:cs="Times New Roman"/>
          <w:sz w:val="24"/>
          <w:szCs w:val="24"/>
        </w:rPr>
        <w:t>28</w:t>
      </w:r>
      <w:r w:rsidRPr="008177E6">
        <w:rPr>
          <w:rFonts w:ascii="Times New Roman" w:hAnsi="Times New Roman" w:cs="Times New Roman"/>
          <w:sz w:val="24"/>
          <w:szCs w:val="24"/>
        </w:rPr>
        <w:t>.</w:t>
      </w:r>
    </w:p>
    <w:p w14:paraId="5B8B2EE6" w14:textId="77777777" w:rsidR="00CB5236" w:rsidRDefault="00CB5236" w:rsidP="008177E6">
      <w:pPr>
        <w:spacing w:after="0" w:line="360" w:lineRule="auto"/>
        <w:ind w:firstLine="709"/>
        <w:jc w:val="right"/>
        <w:rPr>
          <w:rFonts w:ascii="Times New Roman" w:hAnsi="Times New Roman" w:cs="Times New Roman"/>
          <w:sz w:val="24"/>
          <w:szCs w:val="24"/>
        </w:rPr>
      </w:pPr>
    </w:p>
    <w:p w14:paraId="7589941C" w14:textId="71DCCF6B" w:rsidR="00CB5236" w:rsidRDefault="00CB5236" w:rsidP="008177E6">
      <w:pPr>
        <w:spacing w:after="0" w:line="360" w:lineRule="auto"/>
        <w:ind w:firstLine="709"/>
        <w:jc w:val="right"/>
        <w:rPr>
          <w:rFonts w:ascii="Times New Roman" w:hAnsi="Times New Roman" w:cs="Times New Roman"/>
          <w:sz w:val="24"/>
          <w:szCs w:val="24"/>
        </w:rPr>
      </w:pPr>
    </w:p>
    <w:p w14:paraId="3F0E428E" w14:textId="77777777" w:rsidR="00831A8A" w:rsidRDefault="00831A8A" w:rsidP="008177E6">
      <w:pPr>
        <w:spacing w:after="0" w:line="360" w:lineRule="auto"/>
        <w:ind w:firstLine="709"/>
        <w:jc w:val="right"/>
        <w:rPr>
          <w:rFonts w:ascii="Times New Roman" w:hAnsi="Times New Roman" w:cs="Times New Roman"/>
          <w:sz w:val="24"/>
          <w:szCs w:val="24"/>
        </w:rPr>
      </w:pPr>
    </w:p>
    <w:p w14:paraId="43018A37" w14:textId="77777777" w:rsidR="00CB5236" w:rsidRDefault="00CB5236" w:rsidP="008177E6">
      <w:pPr>
        <w:spacing w:after="0" w:line="360" w:lineRule="auto"/>
        <w:ind w:firstLine="709"/>
        <w:jc w:val="right"/>
        <w:rPr>
          <w:rFonts w:ascii="Times New Roman" w:hAnsi="Times New Roman" w:cs="Times New Roman"/>
          <w:sz w:val="24"/>
          <w:szCs w:val="24"/>
        </w:rPr>
      </w:pPr>
    </w:p>
    <w:p w14:paraId="73AA4AE6" w14:textId="3A03E8AA" w:rsidR="008177E6" w:rsidRPr="008177E6" w:rsidRDefault="008177E6" w:rsidP="008177E6">
      <w:pPr>
        <w:spacing w:after="0" w:line="360" w:lineRule="auto"/>
        <w:ind w:firstLine="709"/>
        <w:jc w:val="right"/>
        <w:rPr>
          <w:rFonts w:ascii="Times New Roman" w:hAnsi="Times New Roman" w:cs="Times New Roman"/>
          <w:sz w:val="24"/>
          <w:szCs w:val="24"/>
        </w:rPr>
      </w:pPr>
      <w:r w:rsidRPr="008177E6">
        <w:rPr>
          <w:rFonts w:ascii="Times New Roman" w:hAnsi="Times New Roman" w:cs="Times New Roman"/>
          <w:sz w:val="24"/>
          <w:szCs w:val="24"/>
        </w:rPr>
        <w:lastRenderedPageBreak/>
        <w:t>Таблица 28. Состав микроорганизмов методом почвенных разведений представлены в почвогрунтах ТБО</w:t>
      </w:r>
    </w:p>
    <w:tbl>
      <w:tblPr>
        <w:tblStyle w:val="11"/>
        <w:tblW w:w="9493" w:type="dxa"/>
        <w:tblLook w:val="04A0" w:firstRow="1" w:lastRow="0" w:firstColumn="1" w:lastColumn="0" w:noHBand="0" w:noVBand="1"/>
      </w:tblPr>
      <w:tblGrid>
        <w:gridCol w:w="3964"/>
        <w:gridCol w:w="2835"/>
        <w:gridCol w:w="2694"/>
      </w:tblGrid>
      <w:tr w:rsidR="00BF0F3B" w:rsidRPr="008D11F5" w14:paraId="60300994" w14:textId="77777777" w:rsidTr="007074D3">
        <w:tc>
          <w:tcPr>
            <w:tcW w:w="3964" w:type="dxa"/>
          </w:tcPr>
          <w:p w14:paraId="7DCD03C9" w14:textId="77777777" w:rsidR="00BF0F3B" w:rsidRPr="008D11F5" w:rsidRDefault="00BF0F3B" w:rsidP="007074D3">
            <w:pPr>
              <w:rPr>
                <w:rFonts w:ascii="Times New Roman" w:hAnsi="Times New Roman" w:cs="Times New Roman"/>
                <w:sz w:val="24"/>
                <w:szCs w:val="24"/>
              </w:rPr>
            </w:pPr>
            <w:r w:rsidRPr="008D11F5">
              <w:rPr>
                <w:rFonts w:ascii="Times New Roman" w:hAnsi="Times New Roman" w:cs="Times New Roman"/>
                <w:sz w:val="24"/>
                <w:szCs w:val="24"/>
              </w:rPr>
              <w:t>Характеристика</w:t>
            </w:r>
          </w:p>
        </w:tc>
        <w:tc>
          <w:tcPr>
            <w:tcW w:w="2835" w:type="dxa"/>
          </w:tcPr>
          <w:p w14:paraId="3D173433" w14:textId="77777777" w:rsidR="00BF0F3B" w:rsidRPr="008D11F5" w:rsidRDefault="00BF0F3B" w:rsidP="007074D3">
            <w:pPr>
              <w:rPr>
                <w:rFonts w:ascii="Times New Roman" w:hAnsi="Times New Roman" w:cs="Times New Roman"/>
                <w:sz w:val="24"/>
                <w:szCs w:val="24"/>
                <w:lang w:val="en-US"/>
              </w:rPr>
            </w:pPr>
            <w:r w:rsidRPr="008D11F5">
              <w:rPr>
                <w:rFonts w:ascii="Times New Roman" w:hAnsi="Times New Roman" w:cs="Times New Roman"/>
                <w:sz w:val="24"/>
                <w:szCs w:val="24"/>
              </w:rPr>
              <w:t>ПГ, 2 года (</w:t>
            </w:r>
            <w:r w:rsidRPr="008D11F5">
              <w:rPr>
                <w:rFonts w:ascii="Times New Roman" w:hAnsi="Times New Roman" w:cs="Times New Roman"/>
                <w:sz w:val="24"/>
                <w:szCs w:val="24"/>
                <w:lang w:val="en-US"/>
              </w:rPr>
              <w:t>n=25)</w:t>
            </w:r>
          </w:p>
        </w:tc>
        <w:tc>
          <w:tcPr>
            <w:tcW w:w="2694" w:type="dxa"/>
          </w:tcPr>
          <w:p w14:paraId="3E3A5DDF" w14:textId="77777777" w:rsidR="00BF0F3B" w:rsidRPr="008D11F5" w:rsidRDefault="00BF0F3B" w:rsidP="007074D3">
            <w:pPr>
              <w:rPr>
                <w:rFonts w:ascii="Times New Roman" w:hAnsi="Times New Roman" w:cs="Times New Roman"/>
                <w:sz w:val="24"/>
                <w:szCs w:val="24"/>
                <w:lang w:val="en-US"/>
              </w:rPr>
            </w:pPr>
            <w:r w:rsidRPr="008D11F5">
              <w:rPr>
                <w:rFonts w:ascii="Times New Roman" w:hAnsi="Times New Roman" w:cs="Times New Roman"/>
                <w:sz w:val="24"/>
                <w:szCs w:val="24"/>
              </w:rPr>
              <w:t>ПГ, 20 лет</w:t>
            </w:r>
            <w:r w:rsidRPr="008D11F5">
              <w:rPr>
                <w:rFonts w:ascii="Times New Roman" w:hAnsi="Times New Roman" w:cs="Times New Roman"/>
                <w:sz w:val="24"/>
                <w:szCs w:val="24"/>
                <w:lang w:val="en-US"/>
              </w:rPr>
              <w:t xml:space="preserve"> (n=35)</w:t>
            </w:r>
          </w:p>
        </w:tc>
      </w:tr>
      <w:tr w:rsidR="00BF0F3B" w:rsidRPr="008D11F5" w14:paraId="596BFA28" w14:textId="77777777" w:rsidTr="007074D3">
        <w:tc>
          <w:tcPr>
            <w:tcW w:w="3964" w:type="dxa"/>
          </w:tcPr>
          <w:p w14:paraId="2DEC5D3D" w14:textId="77777777" w:rsidR="00BF0F3B" w:rsidRPr="008D11F5" w:rsidRDefault="00BF0F3B" w:rsidP="007074D3">
            <w:pPr>
              <w:autoSpaceDE w:val="0"/>
              <w:autoSpaceDN w:val="0"/>
              <w:adjustRightInd w:val="0"/>
              <w:rPr>
                <w:rFonts w:ascii="Times New Roman" w:hAnsi="Times New Roman" w:cs="Times New Roman"/>
                <w:sz w:val="24"/>
                <w:szCs w:val="24"/>
                <w:shd w:val="clear" w:color="auto" w:fill="FFFFFF"/>
              </w:rPr>
            </w:pPr>
            <w:r w:rsidRPr="008D11F5">
              <w:rPr>
                <w:rFonts w:ascii="Times New Roman" w:hAnsi="Times New Roman" w:cs="Times New Roman"/>
                <w:sz w:val="24"/>
                <w:szCs w:val="24"/>
                <w:shd w:val="clear" w:color="auto" w:fill="FFFFFF"/>
              </w:rPr>
              <w:t xml:space="preserve">Результаты микробиологического анализа </w:t>
            </w:r>
          </w:p>
          <w:p w14:paraId="5FC1CB45" w14:textId="77777777" w:rsidR="00BF0F3B" w:rsidRPr="008D11F5" w:rsidRDefault="00BF0F3B" w:rsidP="007074D3">
            <w:pPr>
              <w:autoSpaceDE w:val="0"/>
              <w:autoSpaceDN w:val="0"/>
              <w:adjustRightInd w:val="0"/>
              <w:rPr>
                <w:rFonts w:ascii="Times New Roman" w:eastAsia="Arial" w:hAnsi="Times New Roman" w:cs="Times New Roman"/>
                <w:bCs/>
                <w:sz w:val="24"/>
                <w:szCs w:val="24"/>
              </w:rPr>
            </w:pPr>
            <w:r w:rsidRPr="008D11F5">
              <w:rPr>
                <w:rFonts w:ascii="Times New Roman" w:eastAsia="Arial" w:hAnsi="Times New Roman" w:cs="Times New Roman"/>
                <w:bCs/>
                <w:sz w:val="24"/>
                <w:szCs w:val="24"/>
              </w:rPr>
              <w:t>Индекс КОЕ (</w:t>
            </w:r>
            <w:r w:rsidRPr="008D11F5">
              <w:rPr>
                <w:rFonts w:ascii="Times New Roman" w:hAnsi="Times New Roman" w:cs="Times New Roman"/>
                <w:sz w:val="24"/>
                <w:szCs w:val="24"/>
                <w:shd w:val="clear" w:color="auto" w:fill="FFFFFF"/>
              </w:rPr>
              <w:t>колониеобразующая единица, оценивающая количество микробных клеток)</w:t>
            </w:r>
          </w:p>
        </w:tc>
        <w:tc>
          <w:tcPr>
            <w:tcW w:w="2835" w:type="dxa"/>
          </w:tcPr>
          <w:p w14:paraId="289FF54D" w14:textId="77777777" w:rsidR="00BF0F3B" w:rsidRPr="008D11F5" w:rsidRDefault="00BF0F3B" w:rsidP="007074D3">
            <w:pPr>
              <w:autoSpaceDE w:val="0"/>
              <w:autoSpaceDN w:val="0"/>
              <w:adjustRightInd w:val="0"/>
              <w:rPr>
                <w:rFonts w:ascii="Times New Roman" w:eastAsia="Arial" w:hAnsi="Times New Roman" w:cs="Times New Roman"/>
                <w:bCs/>
                <w:sz w:val="24"/>
                <w:szCs w:val="24"/>
              </w:rPr>
            </w:pPr>
            <w:r w:rsidRPr="008D11F5">
              <w:rPr>
                <w:rFonts w:ascii="Times New Roman" w:eastAsia="Arial" w:hAnsi="Times New Roman" w:cs="Times New Roman"/>
                <w:bCs/>
                <w:sz w:val="24"/>
                <w:szCs w:val="24"/>
              </w:rPr>
              <w:t>4000</w:t>
            </w:r>
          </w:p>
        </w:tc>
        <w:tc>
          <w:tcPr>
            <w:tcW w:w="2694" w:type="dxa"/>
          </w:tcPr>
          <w:p w14:paraId="1B925FA5"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rPr>
              <w:t>7</w:t>
            </w:r>
            <w:r w:rsidRPr="008D11F5">
              <w:rPr>
                <w:rFonts w:ascii="Times New Roman" w:eastAsia="Times New Roman" w:hAnsi="Times New Roman" w:cs="Times New Roman"/>
                <w:sz w:val="24"/>
                <w:szCs w:val="24"/>
                <w:lang w:val="en-US"/>
              </w:rPr>
              <w:t>000</w:t>
            </w:r>
          </w:p>
        </w:tc>
      </w:tr>
      <w:tr w:rsidR="00BF0F3B" w:rsidRPr="008D11F5" w14:paraId="51B3D9DC" w14:textId="77777777" w:rsidTr="007074D3">
        <w:tc>
          <w:tcPr>
            <w:tcW w:w="3964" w:type="dxa"/>
          </w:tcPr>
          <w:p w14:paraId="1E68B9BC" w14:textId="77777777" w:rsidR="00BF0F3B" w:rsidRPr="008D11F5" w:rsidRDefault="00BF0F3B" w:rsidP="007074D3">
            <w:pPr>
              <w:autoSpaceDE w:val="0"/>
              <w:autoSpaceDN w:val="0"/>
              <w:adjustRightInd w:val="0"/>
              <w:rPr>
                <w:rFonts w:ascii="Times New Roman" w:eastAsia="Arial" w:hAnsi="Times New Roman" w:cs="Times New Roman"/>
                <w:bCs/>
                <w:sz w:val="24"/>
                <w:szCs w:val="24"/>
              </w:rPr>
            </w:pPr>
            <w:r w:rsidRPr="008D11F5">
              <w:rPr>
                <w:rFonts w:ascii="Times New Roman" w:hAnsi="Times New Roman" w:cs="Times New Roman"/>
                <w:sz w:val="24"/>
                <w:szCs w:val="24"/>
                <w:shd w:val="clear" w:color="auto" w:fill="FFFFFF"/>
              </w:rPr>
              <w:t>Микроорганизмы</w:t>
            </w:r>
          </w:p>
        </w:tc>
        <w:tc>
          <w:tcPr>
            <w:tcW w:w="2835" w:type="dxa"/>
          </w:tcPr>
          <w:p w14:paraId="32AA15AC"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Mucor hiemalis</w:t>
            </w:r>
          </w:p>
          <w:p w14:paraId="420E400D"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Mucor plumbeus</w:t>
            </w:r>
          </w:p>
          <w:p w14:paraId="37BC0106"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Penicillium chrysogenum</w:t>
            </w:r>
          </w:p>
          <w:p w14:paraId="428015E7"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Fusarium oxysporum</w:t>
            </w:r>
          </w:p>
          <w:p w14:paraId="46D506C6"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Penicillium brevicompactum</w:t>
            </w:r>
          </w:p>
          <w:p w14:paraId="7571BB2F"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Penicillium spinulosum</w:t>
            </w:r>
          </w:p>
          <w:p w14:paraId="2726F170"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Fusarium solani</w:t>
            </w:r>
          </w:p>
        </w:tc>
        <w:tc>
          <w:tcPr>
            <w:tcW w:w="2694" w:type="dxa"/>
          </w:tcPr>
          <w:p w14:paraId="1C0916CD"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Mucor hiemalis</w:t>
            </w:r>
          </w:p>
          <w:p w14:paraId="23BC8A65"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Mucor ramosissimus</w:t>
            </w:r>
          </w:p>
          <w:p w14:paraId="131608F4"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Penicillium chrysogenum</w:t>
            </w:r>
          </w:p>
          <w:p w14:paraId="4F623E53" w14:textId="77777777" w:rsidR="00BF0F3B" w:rsidRPr="008D11F5" w:rsidRDefault="00BF0F3B" w:rsidP="007074D3">
            <w:pPr>
              <w:rPr>
                <w:rFonts w:ascii="Times New Roman" w:eastAsia="Times New Roman" w:hAnsi="Times New Roman" w:cs="Times New Roman"/>
                <w:sz w:val="24"/>
                <w:szCs w:val="24"/>
                <w:lang w:val="en-US"/>
              </w:rPr>
            </w:pPr>
            <w:r w:rsidRPr="008D11F5">
              <w:rPr>
                <w:rFonts w:ascii="Times New Roman" w:eastAsia="Times New Roman" w:hAnsi="Times New Roman" w:cs="Times New Roman"/>
                <w:sz w:val="24"/>
                <w:szCs w:val="24"/>
                <w:lang w:val="en-US"/>
              </w:rPr>
              <w:t>Fusarium oxysporum Penicillium funiculosum</w:t>
            </w:r>
          </w:p>
          <w:p w14:paraId="06FDCD26" w14:textId="77777777" w:rsidR="00BF0F3B" w:rsidRPr="008D11F5" w:rsidRDefault="00BF0F3B" w:rsidP="007074D3">
            <w:pPr>
              <w:autoSpaceDE w:val="0"/>
              <w:autoSpaceDN w:val="0"/>
              <w:adjustRightInd w:val="0"/>
              <w:rPr>
                <w:rFonts w:ascii="Times New Roman" w:eastAsia="Arial" w:hAnsi="Times New Roman" w:cs="Times New Roman"/>
                <w:bCs/>
                <w:sz w:val="24"/>
                <w:szCs w:val="24"/>
              </w:rPr>
            </w:pPr>
          </w:p>
        </w:tc>
      </w:tr>
    </w:tbl>
    <w:p w14:paraId="126EBB5C" w14:textId="77777777" w:rsidR="00CB5236" w:rsidRDefault="00CB5236" w:rsidP="008177E6">
      <w:pPr>
        <w:tabs>
          <w:tab w:val="left" w:pos="1056"/>
        </w:tabs>
        <w:spacing w:after="0" w:line="360" w:lineRule="auto"/>
        <w:ind w:firstLine="1055"/>
        <w:rPr>
          <w:rFonts w:ascii="Times New Roman" w:hAnsi="Times New Roman" w:cs="Times New Roman"/>
          <w:bCs/>
          <w:sz w:val="24"/>
          <w:szCs w:val="24"/>
        </w:rPr>
      </w:pPr>
    </w:p>
    <w:p w14:paraId="6DD2F5BA" w14:textId="101BB801" w:rsidR="008177E6" w:rsidRPr="008177E6" w:rsidRDefault="006B1F00" w:rsidP="008177E6">
      <w:pPr>
        <w:tabs>
          <w:tab w:val="left" w:pos="1056"/>
        </w:tabs>
        <w:spacing w:after="0" w:line="360" w:lineRule="auto"/>
        <w:ind w:firstLine="1055"/>
        <w:rPr>
          <w:rFonts w:ascii="Times New Roman" w:hAnsi="Times New Roman" w:cs="Times New Roman"/>
          <w:bCs/>
          <w:sz w:val="24"/>
          <w:szCs w:val="24"/>
        </w:rPr>
      </w:pPr>
      <w:r w:rsidRPr="008D11F5">
        <w:rPr>
          <w:rFonts w:ascii="Times New Roman" w:hAnsi="Times New Roman" w:cs="Times New Roman"/>
          <w:bCs/>
          <w:sz w:val="24"/>
          <w:szCs w:val="24"/>
        </w:rPr>
        <w:t>Все обнаруженные виды микроорганизмов характерны для Северо-Западного региона России. В молодых ПГ общее количество микроорганизмов меньше (КОЕ 4000), чем в слежавшихся ПГ (КОЕ 7000), но их разнообразие больше.</w:t>
      </w:r>
      <w:bookmarkStart w:id="118" w:name="_Hlk134738751"/>
      <w:bookmarkStart w:id="119" w:name="_Hlk133341095"/>
      <w:bookmarkStart w:id="120" w:name="_Hlk133342507"/>
    </w:p>
    <w:p w14:paraId="1F6171CD" w14:textId="77777777" w:rsidR="00CB5236" w:rsidRDefault="00CB5236" w:rsidP="00BF0F3B">
      <w:pPr>
        <w:pStyle w:val="a3"/>
        <w:spacing w:after="0" w:line="360" w:lineRule="auto"/>
        <w:jc w:val="center"/>
        <w:rPr>
          <w:rFonts w:ascii="Times New Roman" w:hAnsi="Times New Roman" w:cs="Times New Roman"/>
          <w:b/>
          <w:sz w:val="24"/>
          <w:szCs w:val="24"/>
        </w:rPr>
      </w:pPr>
    </w:p>
    <w:p w14:paraId="4E6BD816" w14:textId="77777777" w:rsidR="00CB5236" w:rsidRDefault="00CB5236" w:rsidP="00BF0F3B">
      <w:pPr>
        <w:pStyle w:val="a3"/>
        <w:spacing w:after="0" w:line="360" w:lineRule="auto"/>
        <w:jc w:val="center"/>
        <w:rPr>
          <w:rFonts w:ascii="Times New Roman" w:hAnsi="Times New Roman" w:cs="Times New Roman"/>
          <w:b/>
          <w:sz w:val="24"/>
          <w:szCs w:val="24"/>
        </w:rPr>
      </w:pPr>
    </w:p>
    <w:p w14:paraId="3125299A" w14:textId="77777777" w:rsidR="00CB5236" w:rsidRDefault="00CB5236" w:rsidP="00BF0F3B">
      <w:pPr>
        <w:pStyle w:val="a3"/>
        <w:spacing w:after="0" w:line="360" w:lineRule="auto"/>
        <w:jc w:val="center"/>
        <w:rPr>
          <w:rFonts w:ascii="Times New Roman" w:hAnsi="Times New Roman" w:cs="Times New Roman"/>
          <w:b/>
          <w:sz w:val="24"/>
          <w:szCs w:val="24"/>
        </w:rPr>
      </w:pPr>
    </w:p>
    <w:p w14:paraId="6523A55E" w14:textId="77777777" w:rsidR="00CB5236" w:rsidRDefault="00CB5236" w:rsidP="00BF0F3B">
      <w:pPr>
        <w:pStyle w:val="a3"/>
        <w:spacing w:after="0" w:line="360" w:lineRule="auto"/>
        <w:jc w:val="center"/>
        <w:rPr>
          <w:rFonts w:ascii="Times New Roman" w:hAnsi="Times New Roman" w:cs="Times New Roman"/>
          <w:b/>
          <w:sz w:val="24"/>
          <w:szCs w:val="24"/>
        </w:rPr>
      </w:pPr>
    </w:p>
    <w:p w14:paraId="4AC6FE9D" w14:textId="77777777" w:rsidR="00CB5236" w:rsidRDefault="00CB5236" w:rsidP="00BF0F3B">
      <w:pPr>
        <w:pStyle w:val="a3"/>
        <w:spacing w:after="0" w:line="360" w:lineRule="auto"/>
        <w:jc w:val="center"/>
        <w:rPr>
          <w:rFonts w:ascii="Times New Roman" w:hAnsi="Times New Roman" w:cs="Times New Roman"/>
          <w:b/>
          <w:sz w:val="24"/>
          <w:szCs w:val="24"/>
        </w:rPr>
      </w:pPr>
    </w:p>
    <w:p w14:paraId="7EFB75F5" w14:textId="77777777" w:rsidR="00CB5236" w:rsidRDefault="00CB5236" w:rsidP="00BF0F3B">
      <w:pPr>
        <w:pStyle w:val="a3"/>
        <w:spacing w:after="0" w:line="360" w:lineRule="auto"/>
        <w:jc w:val="center"/>
        <w:rPr>
          <w:rFonts w:ascii="Times New Roman" w:hAnsi="Times New Roman" w:cs="Times New Roman"/>
          <w:b/>
          <w:sz w:val="24"/>
          <w:szCs w:val="24"/>
        </w:rPr>
      </w:pPr>
    </w:p>
    <w:p w14:paraId="01859659" w14:textId="77777777" w:rsidR="00CB5236" w:rsidRDefault="00CB5236" w:rsidP="00BF0F3B">
      <w:pPr>
        <w:pStyle w:val="a3"/>
        <w:spacing w:after="0" w:line="360" w:lineRule="auto"/>
        <w:jc w:val="center"/>
        <w:rPr>
          <w:rFonts w:ascii="Times New Roman" w:hAnsi="Times New Roman" w:cs="Times New Roman"/>
          <w:b/>
          <w:sz w:val="24"/>
          <w:szCs w:val="24"/>
        </w:rPr>
      </w:pPr>
    </w:p>
    <w:p w14:paraId="0E556DD5" w14:textId="77777777" w:rsidR="00CB5236" w:rsidRDefault="00CB5236" w:rsidP="00BF0F3B">
      <w:pPr>
        <w:pStyle w:val="a3"/>
        <w:spacing w:after="0" w:line="360" w:lineRule="auto"/>
        <w:jc w:val="center"/>
        <w:rPr>
          <w:rFonts w:ascii="Times New Roman" w:hAnsi="Times New Roman" w:cs="Times New Roman"/>
          <w:b/>
          <w:sz w:val="24"/>
          <w:szCs w:val="24"/>
        </w:rPr>
      </w:pPr>
    </w:p>
    <w:p w14:paraId="3D51B607" w14:textId="77777777" w:rsidR="00CB5236" w:rsidRDefault="00CB5236" w:rsidP="00BF0F3B">
      <w:pPr>
        <w:pStyle w:val="a3"/>
        <w:spacing w:after="0" w:line="360" w:lineRule="auto"/>
        <w:jc w:val="center"/>
        <w:rPr>
          <w:rFonts w:ascii="Times New Roman" w:hAnsi="Times New Roman" w:cs="Times New Roman"/>
          <w:b/>
          <w:sz w:val="24"/>
          <w:szCs w:val="24"/>
        </w:rPr>
      </w:pPr>
    </w:p>
    <w:p w14:paraId="406D854F" w14:textId="77777777" w:rsidR="00CB5236" w:rsidRDefault="00CB5236" w:rsidP="00BF0F3B">
      <w:pPr>
        <w:pStyle w:val="a3"/>
        <w:spacing w:after="0" w:line="360" w:lineRule="auto"/>
        <w:jc w:val="center"/>
        <w:rPr>
          <w:rFonts w:ascii="Times New Roman" w:hAnsi="Times New Roman" w:cs="Times New Roman"/>
          <w:b/>
          <w:sz w:val="24"/>
          <w:szCs w:val="24"/>
        </w:rPr>
      </w:pPr>
    </w:p>
    <w:p w14:paraId="4B2E1F60" w14:textId="77777777" w:rsidR="00CB5236" w:rsidRDefault="00CB5236" w:rsidP="00BF0F3B">
      <w:pPr>
        <w:pStyle w:val="a3"/>
        <w:spacing w:after="0" w:line="360" w:lineRule="auto"/>
        <w:jc w:val="center"/>
        <w:rPr>
          <w:rFonts w:ascii="Times New Roman" w:hAnsi="Times New Roman" w:cs="Times New Roman"/>
          <w:b/>
          <w:sz w:val="24"/>
          <w:szCs w:val="24"/>
        </w:rPr>
      </w:pPr>
    </w:p>
    <w:p w14:paraId="32C98FC4" w14:textId="77777777" w:rsidR="00CB5236" w:rsidRDefault="00CB5236" w:rsidP="00BF0F3B">
      <w:pPr>
        <w:pStyle w:val="a3"/>
        <w:spacing w:after="0" w:line="360" w:lineRule="auto"/>
        <w:jc w:val="center"/>
        <w:rPr>
          <w:rFonts w:ascii="Times New Roman" w:hAnsi="Times New Roman" w:cs="Times New Roman"/>
          <w:b/>
          <w:sz w:val="24"/>
          <w:szCs w:val="24"/>
        </w:rPr>
      </w:pPr>
    </w:p>
    <w:p w14:paraId="1E6A4B44" w14:textId="77777777" w:rsidR="00CB5236" w:rsidRDefault="00CB5236" w:rsidP="00BF0F3B">
      <w:pPr>
        <w:pStyle w:val="a3"/>
        <w:spacing w:after="0" w:line="360" w:lineRule="auto"/>
        <w:jc w:val="center"/>
        <w:rPr>
          <w:rFonts w:ascii="Times New Roman" w:hAnsi="Times New Roman" w:cs="Times New Roman"/>
          <w:b/>
          <w:sz w:val="24"/>
          <w:szCs w:val="24"/>
        </w:rPr>
      </w:pPr>
    </w:p>
    <w:p w14:paraId="281BECDE" w14:textId="77777777" w:rsidR="00CB5236" w:rsidRDefault="00CB5236" w:rsidP="00BF0F3B">
      <w:pPr>
        <w:pStyle w:val="a3"/>
        <w:spacing w:after="0" w:line="360" w:lineRule="auto"/>
        <w:jc w:val="center"/>
        <w:rPr>
          <w:rFonts w:ascii="Times New Roman" w:hAnsi="Times New Roman" w:cs="Times New Roman"/>
          <w:b/>
          <w:sz w:val="24"/>
          <w:szCs w:val="24"/>
        </w:rPr>
      </w:pPr>
    </w:p>
    <w:p w14:paraId="7FF8DC0C" w14:textId="77777777" w:rsidR="00CB5236" w:rsidRDefault="00CB5236" w:rsidP="00BF0F3B">
      <w:pPr>
        <w:pStyle w:val="a3"/>
        <w:spacing w:after="0" w:line="360" w:lineRule="auto"/>
        <w:jc w:val="center"/>
        <w:rPr>
          <w:rFonts w:ascii="Times New Roman" w:hAnsi="Times New Roman" w:cs="Times New Roman"/>
          <w:b/>
          <w:sz w:val="24"/>
          <w:szCs w:val="24"/>
        </w:rPr>
      </w:pPr>
    </w:p>
    <w:p w14:paraId="7AE5FAB2" w14:textId="77777777" w:rsidR="00CB5236" w:rsidRDefault="00CB5236" w:rsidP="00BF0F3B">
      <w:pPr>
        <w:pStyle w:val="a3"/>
        <w:spacing w:after="0" w:line="360" w:lineRule="auto"/>
        <w:jc w:val="center"/>
        <w:rPr>
          <w:rFonts w:ascii="Times New Roman" w:hAnsi="Times New Roman" w:cs="Times New Roman"/>
          <w:b/>
          <w:sz w:val="24"/>
          <w:szCs w:val="24"/>
        </w:rPr>
      </w:pPr>
    </w:p>
    <w:p w14:paraId="26ADE594" w14:textId="77777777" w:rsidR="00CB5236" w:rsidRDefault="00CB5236" w:rsidP="00BF0F3B">
      <w:pPr>
        <w:pStyle w:val="a3"/>
        <w:spacing w:after="0" w:line="360" w:lineRule="auto"/>
        <w:jc w:val="center"/>
        <w:rPr>
          <w:rFonts w:ascii="Times New Roman" w:hAnsi="Times New Roman" w:cs="Times New Roman"/>
          <w:b/>
          <w:sz w:val="24"/>
          <w:szCs w:val="24"/>
        </w:rPr>
      </w:pPr>
    </w:p>
    <w:p w14:paraId="413A3541" w14:textId="77777777" w:rsidR="00CB5236" w:rsidRDefault="00CB5236" w:rsidP="00BF0F3B">
      <w:pPr>
        <w:pStyle w:val="a3"/>
        <w:spacing w:after="0" w:line="360" w:lineRule="auto"/>
        <w:jc w:val="center"/>
        <w:rPr>
          <w:rFonts w:ascii="Times New Roman" w:hAnsi="Times New Roman" w:cs="Times New Roman"/>
          <w:b/>
          <w:sz w:val="24"/>
          <w:szCs w:val="24"/>
        </w:rPr>
      </w:pPr>
    </w:p>
    <w:p w14:paraId="0718F13F" w14:textId="77777777" w:rsidR="00CB5236" w:rsidRDefault="00CB5236" w:rsidP="00BF0F3B">
      <w:pPr>
        <w:pStyle w:val="a3"/>
        <w:spacing w:after="0" w:line="360" w:lineRule="auto"/>
        <w:jc w:val="center"/>
        <w:rPr>
          <w:rFonts w:ascii="Times New Roman" w:hAnsi="Times New Roman" w:cs="Times New Roman"/>
          <w:b/>
          <w:sz w:val="24"/>
          <w:szCs w:val="24"/>
        </w:rPr>
      </w:pPr>
    </w:p>
    <w:p w14:paraId="09DFED5A" w14:textId="77777777" w:rsidR="00CB5236" w:rsidRDefault="00CB5236" w:rsidP="00BF0F3B">
      <w:pPr>
        <w:pStyle w:val="a3"/>
        <w:spacing w:after="0" w:line="360" w:lineRule="auto"/>
        <w:jc w:val="center"/>
        <w:rPr>
          <w:rFonts w:ascii="Times New Roman" w:hAnsi="Times New Roman" w:cs="Times New Roman"/>
          <w:b/>
          <w:sz w:val="24"/>
          <w:szCs w:val="24"/>
        </w:rPr>
      </w:pPr>
    </w:p>
    <w:p w14:paraId="1347B938" w14:textId="77777777" w:rsidR="00421F96" w:rsidRPr="00421F96" w:rsidRDefault="00421F96" w:rsidP="00421F96">
      <w:pPr>
        <w:spacing w:after="0" w:line="360" w:lineRule="auto"/>
        <w:ind w:left="720"/>
        <w:contextualSpacing/>
        <w:jc w:val="center"/>
        <w:rPr>
          <w:rFonts w:ascii="Times New Roman" w:hAnsi="Times New Roman" w:cs="Times New Roman"/>
          <w:b/>
          <w:sz w:val="24"/>
          <w:szCs w:val="24"/>
        </w:rPr>
      </w:pPr>
      <w:bookmarkStart w:id="121" w:name="_Toc105501744"/>
      <w:bookmarkEnd w:id="119"/>
      <w:bookmarkEnd w:id="120"/>
      <w:r w:rsidRPr="00421F96">
        <w:rPr>
          <w:rFonts w:ascii="Times New Roman" w:hAnsi="Times New Roman" w:cs="Times New Roman"/>
          <w:b/>
          <w:sz w:val="24"/>
          <w:szCs w:val="24"/>
        </w:rPr>
        <w:lastRenderedPageBreak/>
        <w:t>Тезисы исследования</w:t>
      </w:r>
    </w:p>
    <w:p w14:paraId="4199543D"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Почвогрунты 20-летнего захоронения - мелкодисперсные, доля фракции с размером частиц менее 1 мм составляет 63,94%; Почвогрунты 2-годичных захоронений имеют крупнозернистые фракции, с долей частиц более 2 мм - 63,43%.</w:t>
      </w:r>
    </w:p>
    <w:p w14:paraId="32417929"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Гигроскопическая влажность почвогрунтов 2-годичных захоронений в 4 раза выше, чем в почвогрунтах 20-летних захоронений (3,82% и 0,95% соответственно).</w:t>
      </w:r>
    </w:p>
    <w:p w14:paraId="14D1DAEF"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Объёмная плотность сложения почвогрунтов 20-летних захоронений в 3 раза выше, чем в почвогрунтах 2-годичных захоронений, и составляет 1,58 г/см</w:t>
      </w:r>
      <w:r w:rsidRPr="00421F96">
        <w:rPr>
          <w:rFonts w:ascii="Times New Roman" w:hAnsi="Times New Roman" w:cs="Times New Roman"/>
          <w:sz w:val="24"/>
          <w:szCs w:val="24"/>
          <w:vertAlign w:val="superscript"/>
        </w:rPr>
        <w:t>3</w:t>
      </w:r>
      <w:r w:rsidRPr="00421F96">
        <w:rPr>
          <w:rFonts w:ascii="Times New Roman" w:hAnsi="Times New Roman" w:cs="Times New Roman"/>
          <w:sz w:val="24"/>
          <w:szCs w:val="24"/>
        </w:rPr>
        <w:t xml:space="preserve"> и 0,53 г/см</w:t>
      </w:r>
      <w:r w:rsidRPr="00421F96">
        <w:rPr>
          <w:rFonts w:ascii="Times New Roman" w:hAnsi="Times New Roman" w:cs="Times New Roman"/>
          <w:sz w:val="24"/>
          <w:szCs w:val="24"/>
          <w:vertAlign w:val="superscript"/>
        </w:rPr>
        <w:t>3</w:t>
      </w:r>
      <w:r w:rsidRPr="00421F96">
        <w:rPr>
          <w:rFonts w:ascii="Times New Roman" w:hAnsi="Times New Roman" w:cs="Times New Roman"/>
          <w:sz w:val="24"/>
          <w:szCs w:val="24"/>
        </w:rPr>
        <w:t xml:space="preserve"> соответственно.</w:t>
      </w:r>
    </w:p>
    <w:p w14:paraId="51C8CFC6"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В молодых почвогрунтах (захоронение 2-х лет) фиксируются высокие значения общего углерода, гумуса, N, H. М</w:t>
      </w:r>
      <w:r w:rsidRPr="00421F96">
        <w:rPr>
          <w:rFonts w:ascii="Times New Roman" w:eastAsia="Calibri" w:hAnsi="Times New Roman" w:cs="Times New Roman"/>
          <w:sz w:val="24"/>
          <w:szCs w:val="24"/>
        </w:rPr>
        <w:t>олодые почвогрунты имеют два вида высокотемпературной органики.</w:t>
      </w:r>
      <w:r w:rsidRPr="00421F96">
        <w:rPr>
          <w:rFonts w:ascii="Times New Roman" w:hAnsi="Times New Roman" w:cs="Times New Roman"/>
          <w:sz w:val="24"/>
          <w:szCs w:val="24"/>
        </w:rPr>
        <w:t xml:space="preserve"> Количество микробных клеток (КОЕ) в молодых отложениях меньше, чем в слежавшихся (захоронения около 20 лет), но их разнообразие больше.</w:t>
      </w:r>
    </w:p>
    <w:p w14:paraId="1FD7CDAD"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Водная вытяжка почвогрунтов 2-годичных захоронений имеет более щелочную среду (</w:t>
      </w:r>
      <w:r w:rsidRPr="00421F96">
        <w:rPr>
          <w:rFonts w:ascii="Times New Roman" w:hAnsi="Times New Roman" w:cs="Times New Roman"/>
          <w:sz w:val="24"/>
          <w:szCs w:val="24"/>
          <w:lang w:val="en-US"/>
        </w:rPr>
        <w:t>pH</w:t>
      </w:r>
      <w:r w:rsidRPr="00421F96">
        <w:rPr>
          <w:rFonts w:ascii="Times New Roman" w:hAnsi="Times New Roman" w:cs="Times New Roman"/>
          <w:sz w:val="24"/>
          <w:szCs w:val="24"/>
        </w:rPr>
        <w:t xml:space="preserve"> = 8,057), по сравнению с </w:t>
      </w:r>
      <w:r w:rsidRPr="00421F96">
        <w:rPr>
          <w:rFonts w:ascii="Times New Roman" w:hAnsi="Times New Roman" w:cs="Times New Roman"/>
          <w:sz w:val="24"/>
          <w:szCs w:val="24"/>
          <w:lang w:val="en-US"/>
        </w:rPr>
        <w:t>pH</w:t>
      </w:r>
      <w:r w:rsidRPr="00421F96">
        <w:rPr>
          <w:rFonts w:ascii="Times New Roman" w:hAnsi="Times New Roman" w:cs="Times New Roman"/>
          <w:sz w:val="24"/>
          <w:szCs w:val="24"/>
        </w:rPr>
        <w:t xml:space="preserve"> водной вытяжки почвогрунтов 20-летних захоронений (</w:t>
      </w:r>
      <w:r w:rsidRPr="00421F96">
        <w:rPr>
          <w:rFonts w:ascii="Times New Roman" w:hAnsi="Times New Roman" w:cs="Times New Roman"/>
          <w:sz w:val="24"/>
          <w:szCs w:val="24"/>
          <w:lang w:val="en-US"/>
        </w:rPr>
        <w:t>pH</w:t>
      </w:r>
      <w:r w:rsidRPr="00421F96">
        <w:rPr>
          <w:rFonts w:ascii="Times New Roman" w:hAnsi="Times New Roman" w:cs="Times New Roman"/>
          <w:sz w:val="24"/>
          <w:szCs w:val="24"/>
        </w:rPr>
        <w:t xml:space="preserve"> = 6,486).</w:t>
      </w:r>
    </w:p>
    <w:p w14:paraId="34FA2B28"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Величина удельной электропроводности водной вытяжки почвогрунтов 2-годичных захоронений составляет 9554 мкСм/см, что в 13 раз превышает соответствующую величину почвогрунтов 20-летних захоронений – 745 мкСм/см, что связано с высоким содержанием хлоридных ионов (776 мг/100г почвы и 84 мг/100г почвы соответственно).</w:t>
      </w:r>
    </w:p>
    <w:p w14:paraId="7C56780B"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 xml:space="preserve">По данным РФА в почвогрунтах </w:t>
      </w:r>
      <w:r w:rsidRPr="00421F96">
        <w:rPr>
          <w:rFonts w:ascii="Times New Roman" w:hAnsi="Times New Roman" w:cs="Times New Roman"/>
          <w:sz w:val="24"/>
          <w:szCs w:val="24"/>
          <w:lang w:eastAsia="ru-RU"/>
        </w:rPr>
        <w:t>2-годичны захоронений</w:t>
      </w:r>
      <w:r w:rsidRPr="00421F96">
        <w:rPr>
          <w:rFonts w:ascii="Times New Roman" w:hAnsi="Times New Roman" w:cs="Times New Roman"/>
          <w:sz w:val="24"/>
          <w:szCs w:val="24"/>
        </w:rPr>
        <w:t xml:space="preserve">, по сравнению с почвогрунтами </w:t>
      </w:r>
      <w:r w:rsidRPr="00421F96">
        <w:rPr>
          <w:rFonts w:ascii="Times New Roman" w:hAnsi="Times New Roman" w:cs="Times New Roman"/>
          <w:sz w:val="24"/>
          <w:szCs w:val="24"/>
          <w:lang w:eastAsia="ru-RU"/>
        </w:rPr>
        <w:t>20-летнего захоронения</w:t>
      </w:r>
      <w:r w:rsidRPr="00421F96">
        <w:rPr>
          <w:rFonts w:ascii="Times New Roman" w:hAnsi="Times New Roman" w:cs="Times New Roman"/>
          <w:sz w:val="24"/>
          <w:szCs w:val="24"/>
        </w:rPr>
        <w:t>, наблюдается увеличение концентраций следующих элементов: сера (в 10 раз), хлор (в 8 раз), медь (в 2 раза), цинк (в 4 раза).</w:t>
      </w:r>
    </w:p>
    <w:p w14:paraId="1C482806"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Содержания химических элементов в водной вытяжке из молодых почвогрунтах выше, чем в слежавшихся. Наиболее высокие содержания элементов в молодом ПГ характерны для Fe и Mn.</w:t>
      </w:r>
    </w:p>
    <w:p w14:paraId="1734228F"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 xml:space="preserve">Концентрации тяжёлых металлов </w:t>
      </w:r>
      <w:r w:rsidRPr="00421F96">
        <w:rPr>
          <w:rFonts w:ascii="Times New Roman" w:hAnsi="Times New Roman" w:cs="Times New Roman"/>
          <w:sz w:val="24"/>
          <w:szCs w:val="24"/>
          <w:lang w:val="en-US"/>
        </w:rPr>
        <w:t>I</w:t>
      </w:r>
      <w:r w:rsidRPr="00421F96">
        <w:rPr>
          <w:rFonts w:ascii="Times New Roman" w:hAnsi="Times New Roman" w:cs="Times New Roman"/>
          <w:sz w:val="24"/>
          <w:szCs w:val="24"/>
        </w:rPr>
        <w:t xml:space="preserve">, </w:t>
      </w:r>
      <w:r w:rsidRPr="00421F96">
        <w:rPr>
          <w:rFonts w:ascii="Times New Roman" w:hAnsi="Times New Roman" w:cs="Times New Roman"/>
          <w:sz w:val="24"/>
          <w:szCs w:val="24"/>
          <w:lang w:val="en-US"/>
        </w:rPr>
        <w:t>II</w:t>
      </w:r>
      <w:r w:rsidRPr="00421F96">
        <w:rPr>
          <w:rFonts w:ascii="Times New Roman" w:hAnsi="Times New Roman" w:cs="Times New Roman"/>
          <w:sz w:val="24"/>
          <w:szCs w:val="24"/>
        </w:rPr>
        <w:t xml:space="preserve"> и </w:t>
      </w:r>
      <w:r w:rsidRPr="00421F96">
        <w:rPr>
          <w:rFonts w:ascii="Times New Roman" w:hAnsi="Times New Roman" w:cs="Times New Roman"/>
          <w:sz w:val="24"/>
          <w:szCs w:val="24"/>
          <w:lang w:val="en-US"/>
        </w:rPr>
        <w:t>III</w:t>
      </w:r>
      <w:r w:rsidRPr="00421F96">
        <w:rPr>
          <w:rFonts w:ascii="Times New Roman" w:hAnsi="Times New Roman" w:cs="Times New Roman"/>
          <w:sz w:val="24"/>
          <w:szCs w:val="24"/>
        </w:rPr>
        <w:t xml:space="preserve"> классов опасности превышают ПДК как в почвогрунтах 2-годичных захоронений, так и в почвогрунтах 20-летних захоронений. В почвогрунтах 2-годичного захоронения хром 9ПДК, медь 39ПДК, цинк 24ПДК, свинец 3ПДК. Хром и медь – тяжёлые металлы, относящиеся к </w:t>
      </w:r>
      <w:r w:rsidRPr="00421F96">
        <w:rPr>
          <w:rFonts w:ascii="Times New Roman" w:hAnsi="Times New Roman" w:cs="Times New Roman"/>
          <w:sz w:val="24"/>
          <w:szCs w:val="24"/>
          <w:lang w:val="en-US"/>
        </w:rPr>
        <w:t>II</w:t>
      </w:r>
      <w:r w:rsidRPr="00421F96">
        <w:rPr>
          <w:rFonts w:ascii="Times New Roman" w:hAnsi="Times New Roman" w:cs="Times New Roman"/>
          <w:sz w:val="24"/>
          <w:szCs w:val="24"/>
        </w:rPr>
        <w:t xml:space="preserve"> классу опасности, цинк и свинец – к </w:t>
      </w:r>
      <w:r w:rsidRPr="00421F96">
        <w:rPr>
          <w:rFonts w:ascii="Times New Roman" w:hAnsi="Times New Roman" w:cs="Times New Roman"/>
          <w:sz w:val="24"/>
          <w:szCs w:val="24"/>
          <w:lang w:val="en-US"/>
        </w:rPr>
        <w:t>I</w:t>
      </w:r>
      <w:r w:rsidRPr="00421F96">
        <w:rPr>
          <w:rFonts w:ascii="Times New Roman" w:hAnsi="Times New Roman" w:cs="Times New Roman"/>
          <w:sz w:val="24"/>
          <w:szCs w:val="24"/>
        </w:rPr>
        <w:t xml:space="preserve"> классу опасности.</w:t>
      </w:r>
    </w:p>
    <w:p w14:paraId="461E7A27"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С уменьшением диаметра частиц накопление марганца в образцах увеличивается. Мелкие фракции с размером частиц (0,25-0,1 мм) содержат максимальное количество марганца (351 рр</w:t>
      </w:r>
      <w:r w:rsidRPr="00421F96">
        <w:rPr>
          <w:rFonts w:ascii="Times New Roman" w:hAnsi="Times New Roman" w:cs="Times New Roman"/>
          <w:sz w:val="24"/>
          <w:szCs w:val="24"/>
          <w:lang w:val="en-US"/>
        </w:rPr>
        <w:t>m</w:t>
      </w:r>
      <w:r w:rsidRPr="00421F96">
        <w:rPr>
          <w:rFonts w:ascii="Times New Roman" w:hAnsi="Times New Roman" w:cs="Times New Roman"/>
          <w:sz w:val="24"/>
          <w:szCs w:val="24"/>
        </w:rPr>
        <w:t xml:space="preserve">). </w:t>
      </w:r>
    </w:p>
    <w:p w14:paraId="1A40F878"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lastRenderedPageBreak/>
        <w:t>У фракций средних размеров (0,5-0,25 мм) наблюдались максимумы концентраций цинка (919 рр</w:t>
      </w:r>
      <w:r w:rsidRPr="00421F96">
        <w:rPr>
          <w:rFonts w:ascii="Times New Roman" w:hAnsi="Times New Roman" w:cs="Times New Roman"/>
          <w:sz w:val="24"/>
          <w:szCs w:val="24"/>
          <w:lang w:val="en-US"/>
        </w:rPr>
        <w:t>m</w:t>
      </w:r>
      <w:r w:rsidRPr="00421F96">
        <w:rPr>
          <w:rFonts w:ascii="Times New Roman" w:hAnsi="Times New Roman" w:cs="Times New Roman"/>
          <w:sz w:val="24"/>
          <w:szCs w:val="24"/>
        </w:rPr>
        <w:t>) и мышьяка (11 рр</w:t>
      </w:r>
      <w:r w:rsidRPr="00421F96">
        <w:rPr>
          <w:rFonts w:ascii="Times New Roman" w:hAnsi="Times New Roman" w:cs="Times New Roman"/>
          <w:sz w:val="24"/>
          <w:szCs w:val="24"/>
          <w:lang w:val="en-US"/>
        </w:rPr>
        <w:t>m</w:t>
      </w:r>
      <w:r w:rsidRPr="00421F96">
        <w:rPr>
          <w:rFonts w:ascii="Times New Roman" w:hAnsi="Times New Roman" w:cs="Times New Roman"/>
          <w:sz w:val="24"/>
          <w:szCs w:val="24"/>
        </w:rPr>
        <w:t>), во фракциях с размером частиц от 1-0,5 мм наблюдались максимумы концентраций меди (151 рр</w:t>
      </w:r>
      <w:r w:rsidRPr="00421F96">
        <w:rPr>
          <w:rFonts w:ascii="Times New Roman" w:hAnsi="Times New Roman" w:cs="Times New Roman"/>
          <w:sz w:val="24"/>
          <w:szCs w:val="24"/>
          <w:lang w:val="en-US"/>
        </w:rPr>
        <w:t>m</w:t>
      </w:r>
      <w:r w:rsidRPr="00421F96">
        <w:rPr>
          <w:rFonts w:ascii="Times New Roman" w:hAnsi="Times New Roman" w:cs="Times New Roman"/>
          <w:sz w:val="24"/>
          <w:szCs w:val="24"/>
        </w:rPr>
        <w:t>) и хрома (69 рр</w:t>
      </w:r>
      <w:r w:rsidRPr="00421F96">
        <w:rPr>
          <w:rFonts w:ascii="Times New Roman" w:hAnsi="Times New Roman" w:cs="Times New Roman"/>
          <w:sz w:val="24"/>
          <w:szCs w:val="24"/>
          <w:lang w:val="en-US"/>
        </w:rPr>
        <w:t>m</w:t>
      </w:r>
      <w:r w:rsidRPr="00421F96">
        <w:rPr>
          <w:rFonts w:ascii="Times New Roman" w:hAnsi="Times New Roman" w:cs="Times New Roman"/>
          <w:sz w:val="24"/>
          <w:szCs w:val="24"/>
        </w:rPr>
        <w:t xml:space="preserve">). </w:t>
      </w:r>
    </w:p>
    <w:p w14:paraId="4988E650" w14:textId="77777777" w:rsidR="00421F96" w:rsidRPr="00421F96" w:rsidRDefault="00421F96" w:rsidP="00421F96">
      <w:pPr>
        <w:numPr>
          <w:ilvl w:val="0"/>
          <w:numId w:val="10"/>
        </w:numPr>
        <w:spacing w:after="0" w:line="360" w:lineRule="auto"/>
        <w:ind w:left="0" w:firstLine="709"/>
        <w:contextualSpacing/>
        <w:jc w:val="both"/>
        <w:rPr>
          <w:rFonts w:ascii="Times New Roman" w:hAnsi="Times New Roman" w:cs="Times New Roman"/>
          <w:sz w:val="24"/>
          <w:szCs w:val="24"/>
        </w:rPr>
      </w:pPr>
      <w:r w:rsidRPr="00421F96">
        <w:rPr>
          <w:rFonts w:ascii="Times New Roman" w:hAnsi="Times New Roman" w:cs="Times New Roman"/>
          <w:sz w:val="24"/>
          <w:szCs w:val="24"/>
        </w:rPr>
        <w:t>Результаты биотестирования на семенах кресс-салата выявили фитотоксичность образца почвогрунтов 2-годичного захоронения (по результатам расчёта индекса токсичности фактора ИТФ данный образец относят ко второму классу опасности, то есть высокотоксичному). Образец 20-летних захоронений по ИТФ относят к шестому классу опасности, который оказывает стимулирующее действие на тест-функции.</w:t>
      </w:r>
    </w:p>
    <w:p w14:paraId="23F87949" w14:textId="77777777" w:rsidR="00421F96" w:rsidRPr="00421F96" w:rsidRDefault="00421F96" w:rsidP="00421F96">
      <w:pPr>
        <w:spacing w:after="0" w:line="360" w:lineRule="auto"/>
        <w:ind w:firstLine="709"/>
        <w:jc w:val="both"/>
        <w:rPr>
          <w:rFonts w:ascii="Times New Roman" w:hAnsi="Times New Roman" w:cs="Times New Roman"/>
          <w:color w:val="000000" w:themeColor="text1"/>
          <w:sz w:val="24"/>
          <w:szCs w:val="24"/>
        </w:rPr>
      </w:pPr>
      <w:r w:rsidRPr="00421F96">
        <w:rPr>
          <w:rFonts w:ascii="Times New Roman" w:hAnsi="Times New Roman" w:cs="Times New Roman"/>
          <w:color w:val="000000" w:themeColor="text1"/>
          <w:sz w:val="24"/>
          <w:szCs w:val="24"/>
        </w:rPr>
        <w:t xml:space="preserve">В заключение, следует подчеркнуть, что использование альтернативных методов переработки твердых бытовых отходов является крайне важным, поскольку проблема эффективной утилизации все еще остается актуальной. Из анализа почвенных грунтов района Янино-1 было выявлено высокое содержание различных токсичных веществ, как органической, так и неорганической природы, которые с течением времени переносятся в наземную и водную среды, загрязняя их. Метод полигонного захоронения уже неоднократно доказал свою неэффективность в защите окружающей среды от вредного воздействия твердых бытовых отходов. Необходимо принимать меры по защите окружающей среды, проводить мониторинг качества почвы и воды в зоне захоронения, а также осуществлять меры по ремедиации загрязненных участков. Такие меры могут включать в себя удаление загрязненного грунта, его обработку специальными химическими реагентами или биологическую очистку. </w:t>
      </w:r>
    </w:p>
    <w:p w14:paraId="57A6818E" w14:textId="77777777" w:rsidR="00BF0F3B" w:rsidRPr="008D11F5" w:rsidRDefault="00BF0F3B" w:rsidP="00BF0F3B">
      <w:pPr>
        <w:spacing w:after="0" w:line="360" w:lineRule="auto"/>
        <w:jc w:val="center"/>
        <w:rPr>
          <w:rFonts w:ascii="Times New Roman" w:hAnsi="Times New Roman" w:cs="Times New Roman"/>
          <w:b/>
          <w:sz w:val="24"/>
          <w:szCs w:val="24"/>
        </w:rPr>
      </w:pPr>
    </w:p>
    <w:p w14:paraId="418B3316" w14:textId="77777777" w:rsidR="00BF0F3B" w:rsidRPr="008D11F5" w:rsidRDefault="00BF0F3B" w:rsidP="00BF0F3B">
      <w:pPr>
        <w:spacing w:after="0" w:line="360" w:lineRule="auto"/>
        <w:jc w:val="center"/>
        <w:rPr>
          <w:rFonts w:ascii="Times New Roman" w:hAnsi="Times New Roman" w:cs="Times New Roman"/>
          <w:b/>
          <w:sz w:val="24"/>
          <w:szCs w:val="24"/>
        </w:rPr>
      </w:pPr>
    </w:p>
    <w:p w14:paraId="1AEDB669" w14:textId="77777777" w:rsidR="00BF0F3B" w:rsidRPr="008D11F5" w:rsidRDefault="00BF0F3B" w:rsidP="00BF0F3B">
      <w:pPr>
        <w:spacing w:after="0" w:line="360" w:lineRule="auto"/>
        <w:jc w:val="center"/>
        <w:rPr>
          <w:rFonts w:ascii="Times New Roman" w:hAnsi="Times New Roman" w:cs="Times New Roman"/>
          <w:b/>
          <w:sz w:val="24"/>
          <w:szCs w:val="24"/>
        </w:rPr>
      </w:pPr>
    </w:p>
    <w:p w14:paraId="1D19E5BC" w14:textId="77777777" w:rsidR="00BF0F3B" w:rsidRPr="008D11F5" w:rsidRDefault="00BF0F3B" w:rsidP="00BF0F3B">
      <w:pPr>
        <w:spacing w:after="0" w:line="360" w:lineRule="auto"/>
        <w:jc w:val="center"/>
        <w:rPr>
          <w:rFonts w:ascii="Times New Roman" w:hAnsi="Times New Roman" w:cs="Times New Roman"/>
          <w:b/>
          <w:sz w:val="24"/>
          <w:szCs w:val="24"/>
        </w:rPr>
      </w:pPr>
    </w:p>
    <w:p w14:paraId="5F380E6F" w14:textId="77777777" w:rsidR="00BF0F3B" w:rsidRPr="008D11F5" w:rsidRDefault="00BF0F3B" w:rsidP="00BF0F3B">
      <w:pPr>
        <w:spacing w:after="0" w:line="360" w:lineRule="auto"/>
        <w:jc w:val="center"/>
        <w:rPr>
          <w:rFonts w:ascii="Times New Roman" w:hAnsi="Times New Roman" w:cs="Times New Roman"/>
          <w:b/>
          <w:sz w:val="24"/>
          <w:szCs w:val="24"/>
        </w:rPr>
      </w:pPr>
    </w:p>
    <w:p w14:paraId="6D1CC055" w14:textId="77777777" w:rsidR="00BF0F3B" w:rsidRPr="008D11F5" w:rsidRDefault="00BF0F3B" w:rsidP="00BF0F3B">
      <w:pPr>
        <w:spacing w:after="0" w:line="360" w:lineRule="auto"/>
        <w:jc w:val="center"/>
        <w:rPr>
          <w:rFonts w:ascii="Times New Roman" w:hAnsi="Times New Roman" w:cs="Times New Roman"/>
          <w:b/>
          <w:sz w:val="24"/>
          <w:szCs w:val="24"/>
        </w:rPr>
      </w:pPr>
    </w:p>
    <w:p w14:paraId="67F8E0C2" w14:textId="77777777" w:rsidR="00BF0F3B" w:rsidRPr="008D11F5" w:rsidRDefault="00BF0F3B" w:rsidP="00BF0F3B">
      <w:pPr>
        <w:spacing w:after="0" w:line="360" w:lineRule="auto"/>
        <w:jc w:val="center"/>
        <w:rPr>
          <w:rFonts w:ascii="Times New Roman" w:hAnsi="Times New Roman" w:cs="Times New Roman"/>
          <w:b/>
          <w:sz w:val="24"/>
          <w:szCs w:val="24"/>
        </w:rPr>
      </w:pPr>
    </w:p>
    <w:p w14:paraId="379B891F" w14:textId="77777777" w:rsidR="00BF0F3B" w:rsidRPr="008D11F5" w:rsidRDefault="00BF0F3B" w:rsidP="00BF0F3B">
      <w:pPr>
        <w:spacing w:after="0" w:line="360" w:lineRule="auto"/>
        <w:jc w:val="center"/>
        <w:rPr>
          <w:rFonts w:ascii="Times New Roman" w:hAnsi="Times New Roman" w:cs="Times New Roman"/>
          <w:b/>
          <w:sz w:val="24"/>
          <w:szCs w:val="24"/>
        </w:rPr>
      </w:pPr>
    </w:p>
    <w:p w14:paraId="3A4D905D" w14:textId="279B7871" w:rsidR="00BF0F3B" w:rsidRDefault="00BF0F3B" w:rsidP="00BF0F3B">
      <w:pPr>
        <w:spacing w:after="0" w:line="360" w:lineRule="auto"/>
        <w:jc w:val="center"/>
        <w:rPr>
          <w:rFonts w:ascii="Times New Roman" w:hAnsi="Times New Roman" w:cs="Times New Roman"/>
          <w:b/>
          <w:sz w:val="24"/>
          <w:szCs w:val="24"/>
        </w:rPr>
      </w:pPr>
    </w:p>
    <w:p w14:paraId="2C8FD4A2" w14:textId="59007897" w:rsidR="00421F96" w:rsidRDefault="00421F96" w:rsidP="00421F96">
      <w:pPr>
        <w:spacing w:after="0" w:line="360" w:lineRule="auto"/>
        <w:jc w:val="center"/>
        <w:rPr>
          <w:rFonts w:ascii="Times New Roman" w:hAnsi="Times New Roman" w:cs="Times New Roman"/>
          <w:b/>
          <w:sz w:val="24"/>
          <w:szCs w:val="24"/>
        </w:rPr>
      </w:pPr>
    </w:p>
    <w:p w14:paraId="021F1DDD" w14:textId="77777777" w:rsidR="00421F96" w:rsidRPr="008D11F5" w:rsidRDefault="00421F96" w:rsidP="00421F96">
      <w:pPr>
        <w:spacing w:after="0" w:line="360" w:lineRule="auto"/>
        <w:jc w:val="center"/>
        <w:rPr>
          <w:rFonts w:ascii="Times New Roman" w:hAnsi="Times New Roman" w:cs="Times New Roman"/>
          <w:b/>
          <w:sz w:val="24"/>
          <w:szCs w:val="24"/>
        </w:rPr>
      </w:pPr>
    </w:p>
    <w:p w14:paraId="677EA5B6" w14:textId="77777777" w:rsidR="00BF0F3B" w:rsidRPr="008D11F5" w:rsidRDefault="00BF0F3B" w:rsidP="00BF0F3B">
      <w:pPr>
        <w:spacing w:after="0" w:line="360" w:lineRule="auto"/>
        <w:jc w:val="center"/>
        <w:rPr>
          <w:rFonts w:ascii="Times New Roman" w:hAnsi="Times New Roman" w:cs="Times New Roman"/>
          <w:b/>
          <w:sz w:val="24"/>
          <w:szCs w:val="24"/>
        </w:rPr>
      </w:pPr>
    </w:p>
    <w:p w14:paraId="3F4F8E53" w14:textId="77777777" w:rsidR="00CB5236" w:rsidRDefault="00CB5236" w:rsidP="00CB5236">
      <w:pPr>
        <w:spacing w:after="0" w:line="360" w:lineRule="auto"/>
        <w:rPr>
          <w:rFonts w:ascii="Times New Roman" w:hAnsi="Times New Roman" w:cs="Times New Roman"/>
          <w:b/>
          <w:sz w:val="24"/>
          <w:szCs w:val="24"/>
        </w:rPr>
      </w:pPr>
    </w:p>
    <w:p w14:paraId="29C51461" w14:textId="6EA15BE7" w:rsidR="00BF0F3B" w:rsidRPr="008D11F5" w:rsidRDefault="00BF0F3B" w:rsidP="00CB5236">
      <w:pPr>
        <w:pStyle w:val="1"/>
        <w:rPr>
          <w:color w:val="000000" w:themeColor="text1"/>
        </w:rPr>
      </w:pPr>
      <w:bookmarkStart w:id="122" w:name="_Toc134824390"/>
      <w:r w:rsidRPr="008D11F5">
        <w:lastRenderedPageBreak/>
        <w:t>Выводы</w:t>
      </w:r>
      <w:bookmarkEnd w:id="121"/>
      <w:bookmarkEnd w:id="122"/>
    </w:p>
    <w:p w14:paraId="3C40FB6C" w14:textId="77777777" w:rsidR="00BF0F3B" w:rsidRPr="008D11F5" w:rsidRDefault="00BF0F3B" w:rsidP="00421F96">
      <w:pPr>
        <w:spacing w:after="0" w:line="360" w:lineRule="auto"/>
        <w:ind w:firstLine="709"/>
        <w:jc w:val="both"/>
        <w:rPr>
          <w:rFonts w:ascii="Times New Roman" w:hAnsi="Times New Roman" w:cs="Times New Roman"/>
          <w:sz w:val="24"/>
          <w:szCs w:val="24"/>
        </w:rPr>
      </w:pPr>
      <w:bookmarkStart w:id="123" w:name="_Hlk133342362"/>
      <w:r w:rsidRPr="008D11F5">
        <w:rPr>
          <w:rFonts w:ascii="Times New Roman" w:hAnsi="Times New Roman" w:cs="Times New Roman"/>
          <w:sz w:val="24"/>
          <w:szCs w:val="24"/>
        </w:rPr>
        <w:t>Таким образом, на основании проделанной работы, были сделаны следующие выводы:</w:t>
      </w:r>
    </w:p>
    <w:p w14:paraId="23FA2724" w14:textId="588C4D93" w:rsidR="00BF0F3B" w:rsidRPr="008D11F5" w:rsidRDefault="00BF0F3B" w:rsidP="00421F96">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1. </w:t>
      </w:r>
      <w:r w:rsidR="00281383">
        <w:rPr>
          <w:rFonts w:ascii="Times New Roman" w:hAnsi="Times New Roman" w:cs="Times New Roman"/>
          <w:sz w:val="24"/>
          <w:szCs w:val="24"/>
        </w:rPr>
        <w:t>Исследования</w:t>
      </w:r>
      <w:r w:rsidRPr="008D11F5">
        <w:rPr>
          <w:rFonts w:ascii="Times New Roman" w:hAnsi="Times New Roman" w:cs="Times New Roman"/>
          <w:sz w:val="24"/>
          <w:szCs w:val="24"/>
        </w:rPr>
        <w:t xml:space="preserve"> почвогрунтов 2-летнего и 20-летнего захоронения ТБО, показал</w:t>
      </w:r>
      <w:r w:rsidR="00281383">
        <w:rPr>
          <w:rFonts w:ascii="Times New Roman" w:hAnsi="Times New Roman" w:cs="Times New Roman"/>
          <w:sz w:val="24"/>
          <w:szCs w:val="24"/>
        </w:rPr>
        <w:t>и</w:t>
      </w:r>
      <w:r w:rsidRPr="008D11F5">
        <w:rPr>
          <w:rFonts w:ascii="Times New Roman" w:hAnsi="Times New Roman" w:cs="Times New Roman"/>
          <w:sz w:val="24"/>
          <w:szCs w:val="24"/>
        </w:rPr>
        <w:t>, что почвогрунты 2-летнего захоронения отличаются от почвогрунтов 20-летнего захоронения большим размером частиц, повышенной гигроскопичностью</w:t>
      </w:r>
      <w:r w:rsidR="00776340">
        <w:rPr>
          <w:rFonts w:ascii="Times New Roman" w:hAnsi="Times New Roman" w:cs="Times New Roman"/>
          <w:sz w:val="24"/>
          <w:szCs w:val="24"/>
        </w:rPr>
        <w:t xml:space="preserve">, </w:t>
      </w:r>
      <w:r w:rsidRPr="008D11F5">
        <w:rPr>
          <w:rFonts w:ascii="Times New Roman" w:hAnsi="Times New Roman" w:cs="Times New Roman"/>
          <w:sz w:val="24"/>
          <w:szCs w:val="24"/>
        </w:rPr>
        <w:t xml:space="preserve">а также содержанием большего количества органических и растворенных веществ. Эти почвогрунты имеют высокие значения pH водной вытяжки и удельной электропроводности, а также содержат большое количество тяжелых металлов. </w:t>
      </w:r>
      <w:r w:rsidR="00281383">
        <w:rPr>
          <w:rFonts w:ascii="Times New Roman" w:hAnsi="Times New Roman" w:cs="Times New Roman"/>
          <w:sz w:val="24"/>
          <w:szCs w:val="24"/>
        </w:rPr>
        <w:t>П</w:t>
      </w:r>
      <w:r w:rsidRPr="008D11F5">
        <w:rPr>
          <w:rFonts w:ascii="Times New Roman" w:hAnsi="Times New Roman" w:cs="Times New Roman"/>
          <w:sz w:val="24"/>
          <w:szCs w:val="24"/>
        </w:rPr>
        <w:t>очвогрунты 20-летнего захоронения ТБО, имеют более низкие</w:t>
      </w:r>
      <w:r w:rsidR="00281383">
        <w:rPr>
          <w:rFonts w:ascii="Times New Roman" w:hAnsi="Times New Roman" w:cs="Times New Roman"/>
          <w:sz w:val="24"/>
          <w:szCs w:val="24"/>
        </w:rPr>
        <w:t xml:space="preserve"> значения</w:t>
      </w:r>
      <w:r w:rsidRPr="008D11F5">
        <w:rPr>
          <w:rFonts w:ascii="Times New Roman" w:hAnsi="Times New Roman" w:cs="Times New Roman"/>
          <w:sz w:val="24"/>
          <w:szCs w:val="24"/>
        </w:rPr>
        <w:t xml:space="preserve"> характеристики.</w:t>
      </w:r>
    </w:p>
    <w:p w14:paraId="4EBC5FCD" w14:textId="4BCE2C28" w:rsidR="00BF0F3B" w:rsidRPr="008D11F5" w:rsidRDefault="00BF0F3B" w:rsidP="00421F96">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2. При</w:t>
      </w:r>
      <w:r w:rsidR="00281383">
        <w:rPr>
          <w:rFonts w:ascii="Times New Roman" w:hAnsi="Times New Roman" w:cs="Times New Roman"/>
          <w:sz w:val="24"/>
          <w:szCs w:val="24"/>
        </w:rPr>
        <w:t xml:space="preserve"> складировании</w:t>
      </w:r>
      <w:r w:rsidRPr="008D11F5">
        <w:rPr>
          <w:rFonts w:ascii="Times New Roman" w:hAnsi="Times New Roman" w:cs="Times New Roman"/>
          <w:sz w:val="24"/>
          <w:szCs w:val="24"/>
        </w:rPr>
        <w:t xml:space="preserve"> отложений на открытом воздухе, химические элементы могут переходить в подвижные формы и вымываться из</w:t>
      </w:r>
      <w:r w:rsidR="00281383">
        <w:rPr>
          <w:rFonts w:ascii="Times New Roman" w:hAnsi="Times New Roman" w:cs="Times New Roman"/>
          <w:sz w:val="24"/>
          <w:szCs w:val="24"/>
        </w:rPr>
        <w:t xml:space="preserve"> молодых</w:t>
      </w:r>
      <w:r w:rsidRPr="008D11F5">
        <w:rPr>
          <w:rFonts w:ascii="Times New Roman" w:hAnsi="Times New Roman" w:cs="Times New Roman"/>
          <w:sz w:val="24"/>
          <w:szCs w:val="24"/>
        </w:rPr>
        <w:t xml:space="preserve"> отложений</w:t>
      </w:r>
      <w:r w:rsidR="00281383">
        <w:rPr>
          <w:rFonts w:ascii="Times New Roman" w:hAnsi="Times New Roman" w:cs="Times New Roman"/>
          <w:sz w:val="24"/>
          <w:szCs w:val="24"/>
        </w:rPr>
        <w:t xml:space="preserve">. Часть подвижных форм элементов образует </w:t>
      </w:r>
      <w:r w:rsidRPr="008D11F5">
        <w:rPr>
          <w:rFonts w:ascii="Times New Roman" w:hAnsi="Times New Roman" w:cs="Times New Roman"/>
          <w:sz w:val="24"/>
          <w:szCs w:val="24"/>
        </w:rPr>
        <w:t>новые минеральные фазы в теле полигона ТБО</w:t>
      </w:r>
      <w:r w:rsidR="00281383">
        <w:rPr>
          <w:rFonts w:ascii="Times New Roman" w:hAnsi="Times New Roman" w:cs="Times New Roman"/>
          <w:sz w:val="24"/>
          <w:szCs w:val="24"/>
        </w:rPr>
        <w:t xml:space="preserve"> (</w:t>
      </w:r>
      <w:r w:rsidRPr="008D11F5">
        <w:rPr>
          <w:rFonts w:ascii="Times New Roman" w:hAnsi="Times New Roman" w:cs="Times New Roman"/>
          <w:sz w:val="24"/>
          <w:szCs w:val="24"/>
        </w:rPr>
        <w:t>оксиды, гидроксиды, сульфаты, карбонаты, фосфаты и хлориды меди, цинка, свинца, железа, марганца и кальция</w:t>
      </w:r>
      <w:r w:rsidR="00281383">
        <w:rPr>
          <w:rFonts w:ascii="Times New Roman" w:hAnsi="Times New Roman" w:cs="Times New Roman"/>
          <w:sz w:val="24"/>
          <w:szCs w:val="24"/>
        </w:rPr>
        <w:t>).</w:t>
      </w:r>
    </w:p>
    <w:p w14:paraId="38295E26" w14:textId="55D2A176" w:rsidR="00BF0F3B" w:rsidRPr="008D11F5" w:rsidRDefault="00BF0F3B" w:rsidP="00421F96">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3. По результатам </w:t>
      </w:r>
      <w:r w:rsidR="00281383">
        <w:rPr>
          <w:rFonts w:ascii="Times New Roman" w:hAnsi="Times New Roman" w:cs="Times New Roman"/>
          <w:sz w:val="24"/>
          <w:szCs w:val="24"/>
        </w:rPr>
        <w:t>биотестирования</w:t>
      </w:r>
      <w:r w:rsidRPr="008D11F5">
        <w:rPr>
          <w:rFonts w:ascii="Times New Roman" w:hAnsi="Times New Roman" w:cs="Times New Roman"/>
          <w:sz w:val="24"/>
          <w:szCs w:val="24"/>
        </w:rPr>
        <w:t xml:space="preserve"> было выявлено, что наименьший показатель</w:t>
      </w:r>
      <w:r w:rsidR="00421F96">
        <w:rPr>
          <w:rFonts w:ascii="Times New Roman" w:hAnsi="Times New Roman" w:cs="Times New Roman"/>
          <w:sz w:val="24"/>
          <w:szCs w:val="24"/>
        </w:rPr>
        <w:t xml:space="preserve"> прорастания</w:t>
      </w:r>
      <w:r w:rsidRPr="008D11F5">
        <w:rPr>
          <w:rFonts w:ascii="Times New Roman" w:hAnsi="Times New Roman" w:cs="Times New Roman"/>
          <w:sz w:val="24"/>
          <w:szCs w:val="24"/>
        </w:rPr>
        <w:t xml:space="preserve"> наблюдался у кресс-салата, проросшего на водных вытяжках образцов молодых почвогрунтов (70-80%) по сравнению с слежавшимися почвогрунтами (83-90%). Индекс токсичности фактора для молодых </w:t>
      </w:r>
      <w:r w:rsidR="00776340" w:rsidRPr="008D11F5">
        <w:rPr>
          <w:rFonts w:ascii="Times New Roman" w:hAnsi="Times New Roman" w:cs="Times New Roman"/>
          <w:sz w:val="24"/>
          <w:szCs w:val="24"/>
        </w:rPr>
        <w:t>почвогрунтов</w:t>
      </w:r>
      <w:r w:rsidRPr="008D11F5">
        <w:rPr>
          <w:rFonts w:ascii="Times New Roman" w:hAnsi="Times New Roman" w:cs="Times New Roman"/>
          <w:sz w:val="24"/>
          <w:szCs w:val="24"/>
        </w:rPr>
        <w:t xml:space="preserve"> соответствует VI классу опасности.</w:t>
      </w:r>
    </w:p>
    <w:p w14:paraId="72D2C1BC" w14:textId="44AC99A0" w:rsidR="00BF0F3B" w:rsidRPr="00653892" w:rsidRDefault="00BF0F3B" w:rsidP="00421F96">
      <w:pPr>
        <w:spacing w:after="0" w:line="360" w:lineRule="auto"/>
        <w:ind w:firstLine="709"/>
        <w:jc w:val="both"/>
        <w:rPr>
          <w:rFonts w:ascii="Times New Roman" w:hAnsi="Times New Roman" w:cs="Times New Roman"/>
          <w:sz w:val="24"/>
          <w:szCs w:val="24"/>
        </w:rPr>
      </w:pPr>
      <w:r w:rsidRPr="008D11F5">
        <w:rPr>
          <w:rFonts w:ascii="Times New Roman" w:hAnsi="Times New Roman" w:cs="Times New Roman"/>
          <w:sz w:val="24"/>
          <w:szCs w:val="24"/>
        </w:rPr>
        <w:t xml:space="preserve">4. Оценка экологического состояния окружающей среды на территории Янино-1 произведена по </w:t>
      </w:r>
      <w:r w:rsidRPr="008D11F5">
        <w:rPr>
          <w:rFonts w:ascii="Times New Roman" w:eastAsia="Times New Roman" w:hAnsi="Times New Roman" w:cs="Times New Roman"/>
          <w:color w:val="222222"/>
          <w:sz w:val="24"/>
          <w:szCs w:val="24"/>
          <w:lang w:eastAsia="ru-RU"/>
        </w:rPr>
        <w:t>суммарному показателю загрязнения свалочных почвогрунтов 2-годичного захоронения ТБО</w:t>
      </w:r>
      <w:r w:rsidRPr="008D11F5">
        <w:rPr>
          <w:rFonts w:ascii="Times New Roman" w:eastAsia="Times New Roman" w:hAnsi="Times New Roman" w:cs="Times New Roman"/>
          <w:sz w:val="24"/>
          <w:szCs w:val="24"/>
          <w:lang w:eastAsia="ru-RU"/>
        </w:rPr>
        <w:t xml:space="preserve">. Почвогрунты относятся к опасной категории по </w:t>
      </w:r>
      <w:r w:rsidR="00421F96" w:rsidRPr="008D11F5">
        <w:rPr>
          <w:rFonts w:ascii="Times New Roman" w:eastAsia="Times New Roman" w:hAnsi="Times New Roman" w:cs="Times New Roman"/>
          <w:sz w:val="24"/>
          <w:szCs w:val="24"/>
          <w:lang w:eastAsia="ru-RU"/>
        </w:rPr>
        <w:t>загрязнённости</w:t>
      </w:r>
      <w:r w:rsidR="00421F96">
        <w:rPr>
          <w:rFonts w:ascii="Times New Roman" w:eastAsia="Times New Roman" w:hAnsi="Times New Roman" w:cs="Times New Roman"/>
          <w:sz w:val="24"/>
          <w:szCs w:val="24"/>
          <w:lang w:eastAsia="ru-RU"/>
        </w:rPr>
        <w:t xml:space="preserve"> </w:t>
      </w:r>
      <w:r w:rsidR="00421F96">
        <w:rPr>
          <w:rFonts w:ascii="Times New Roman" w:eastAsia="Times New Roman" w:hAnsi="Times New Roman" w:cs="Times New Roman"/>
          <w:sz w:val="24"/>
          <w:szCs w:val="24"/>
          <w:lang w:val="en-US" w:eastAsia="ru-RU"/>
        </w:rPr>
        <w:t>Zn</w:t>
      </w:r>
      <w:r w:rsidR="00421F96" w:rsidRPr="00421F96">
        <w:rPr>
          <w:rFonts w:ascii="Times New Roman" w:eastAsia="Times New Roman" w:hAnsi="Times New Roman" w:cs="Times New Roman"/>
          <w:sz w:val="24"/>
          <w:szCs w:val="24"/>
          <w:lang w:eastAsia="ru-RU"/>
        </w:rPr>
        <w:t xml:space="preserve">, </w:t>
      </w:r>
      <w:r w:rsidR="00421F96">
        <w:rPr>
          <w:rFonts w:ascii="Times New Roman" w:eastAsia="Times New Roman" w:hAnsi="Times New Roman" w:cs="Times New Roman"/>
          <w:sz w:val="24"/>
          <w:szCs w:val="24"/>
          <w:lang w:val="en-US" w:eastAsia="ru-RU"/>
        </w:rPr>
        <w:t>Cu</w:t>
      </w:r>
      <w:r w:rsidR="00421F96" w:rsidRPr="00421F96">
        <w:rPr>
          <w:rFonts w:ascii="Times New Roman" w:eastAsia="Times New Roman" w:hAnsi="Times New Roman" w:cs="Times New Roman"/>
          <w:sz w:val="24"/>
          <w:szCs w:val="24"/>
          <w:lang w:eastAsia="ru-RU"/>
        </w:rPr>
        <w:t xml:space="preserve">, </w:t>
      </w:r>
      <w:r w:rsidR="00421F96">
        <w:rPr>
          <w:rFonts w:ascii="Times New Roman" w:eastAsia="Times New Roman" w:hAnsi="Times New Roman" w:cs="Times New Roman"/>
          <w:sz w:val="24"/>
          <w:szCs w:val="24"/>
          <w:lang w:val="en-US" w:eastAsia="ru-RU"/>
        </w:rPr>
        <w:t>Pb</w:t>
      </w:r>
      <w:r w:rsidR="00421F96" w:rsidRPr="00421F96">
        <w:rPr>
          <w:rFonts w:ascii="Times New Roman" w:eastAsia="Times New Roman" w:hAnsi="Times New Roman" w:cs="Times New Roman"/>
          <w:sz w:val="24"/>
          <w:szCs w:val="24"/>
          <w:lang w:eastAsia="ru-RU"/>
        </w:rPr>
        <w:t xml:space="preserve">, </w:t>
      </w:r>
      <w:r w:rsidR="00421F96">
        <w:rPr>
          <w:rFonts w:ascii="Times New Roman" w:eastAsia="Times New Roman" w:hAnsi="Times New Roman" w:cs="Times New Roman"/>
          <w:sz w:val="24"/>
          <w:szCs w:val="24"/>
          <w:lang w:val="en-US" w:eastAsia="ru-RU"/>
        </w:rPr>
        <w:t>As</w:t>
      </w:r>
      <w:r w:rsidR="00421F96" w:rsidRPr="00421F96">
        <w:rPr>
          <w:rFonts w:ascii="Times New Roman" w:eastAsia="Times New Roman" w:hAnsi="Times New Roman" w:cs="Times New Roman"/>
          <w:sz w:val="24"/>
          <w:szCs w:val="24"/>
          <w:lang w:eastAsia="ru-RU"/>
        </w:rPr>
        <w:t xml:space="preserve">, </w:t>
      </w:r>
      <w:r w:rsidR="00421F96">
        <w:rPr>
          <w:rFonts w:ascii="Times New Roman" w:eastAsia="Times New Roman" w:hAnsi="Times New Roman" w:cs="Times New Roman"/>
          <w:sz w:val="24"/>
          <w:szCs w:val="24"/>
          <w:lang w:val="en-US" w:eastAsia="ru-RU"/>
        </w:rPr>
        <w:t>Hg</w:t>
      </w:r>
      <w:r w:rsidR="00421F96" w:rsidRPr="00421F96">
        <w:rPr>
          <w:rFonts w:ascii="Times New Roman" w:eastAsia="Times New Roman" w:hAnsi="Times New Roman" w:cs="Times New Roman"/>
          <w:sz w:val="24"/>
          <w:szCs w:val="24"/>
          <w:lang w:eastAsia="ru-RU"/>
        </w:rPr>
        <w:t>,</w:t>
      </w:r>
      <w:r w:rsidR="00653892" w:rsidRPr="00653892">
        <w:rPr>
          <w:rFonts w:ascii="Times New Roman" w:eastAsia="Times New Roman" w:hAnsi="Times New Roman" w:cs="Times New Roman"/>
          <w:sz w:val="24"/>
          <w:szCs w:val="24"/>
          <w:lang w:eastAsia="ru-RU"/>
        </w:rPr>
        <w:t xml:space="preserve"> </w:t>
      </w:r>
      <w:r w:rsidR="00653892">
        <w:rPr>
          <w:rFonts w:ascii="Times New Roman" w:eastAsia="Times New Roman" w:hAnsi="Times New Roman" w:cs="Times New Roman"/>
          <w:sz w:val="24"/>
          <w:szCs w:val="24"/>
          <w:lang w:val="en-US" w:eastAsia="ru-RU"/>
        </w:rPr>
        <w:t>Sr</w:t>
      </w:r>
      <w:r w:rsidR="00A73843">
        <w:rPr>
          <w:rFonts w:ascii="Times New Roman" w:eastAsia="Times New Roman" w:hAnsi="Times New Roman" w:cs="Times New Roman"/>
          <w:sz w:val="24"/>
          <w:szCs w:val="24"/>
          <w:lang w:eastAsia="ru-RU"/>
        </w:rPr>
        <w:t xml:space="preserve">, </w:t>
      </w:r>
      <w:r w:rsidR="00A73843">
        <w:rPr>
          <w:rFonts w:ascii="Times New Roman" w:eastAsia="Times New Roman" w:hAnsi="Times New Roman" w:cs="Times New Roman"/>
          <w:sz w:val="24"/>
          <w:szCs w:val="24"/>
          <w:lang w:val="en-US" w:eastAsia="ru-RU"/>
        </w:rPr>
        <w:t>Ag</w:t>
      </w:r>
      <w:r w:rsidR="00A73843" w:rsidRPr="00A73843">
        <w:rPr>
          <w:rFonts w:ascii="Times New Roman" w:eastAsia="Times New Roman" w:hAnsi="Times New Roman" w:cs="Times New Roman"/>
          <w:sz w:val="24"/>
          <w:szCs w:val="24"/>
          <w:lang w:eastAsia="ru-RU"/>
        </w:rPr>
        <w:t xml:space="preserve">, </w:t>
      </w:r>
      <w:r w:rsidR="00A73843">
        <w:rPr>
          <w:rFonts w:ascii="Times New Roman" w:eastAsia="Times New Roman" w:hAnsi="Times New Roman" w:cs="Times New Roman"/>
          <w:sz w:val="24"/>
          <w:szCs w:val="24"/>
          <w:lang w:val="en-US" w:eastAsia="ru-RU"/>
        </w:rPr>
        <w:t>W</w:t>
      </w:r>
      <w:bookmarkEnd w:id="123"/>
      <w:r w:rsidR="00653892" w:rsidRPr="00653892">
        <w:rPr>
          <w:rFonts w:ascii="Times New Roman" w:eastAsia="Times New Roman" w:hAnsi="Times New Roman" w:cs="Times New Roman"/>
          <w:sz w:val="24"/>
          <w:szCs w:val="24"/>
          <w:lang w:eastAsia="ru-RU"/>
        </w:rPr>
        <w:t>.</w:t>
      </w:r>
    </w:p>
    <w:bookmarkEnd w:id="118"/>
    <w:p w14:paraId="1821F7A0" w14:textId="6A13E516" w:rsidR="00D441B4" w:rsidRDefault="00D441B4" w:rsidP="00D441B4">
      <w:pPr>
        <w:spacing w:after="0" w:line="360" w:lineRule="auto"/>
        <w:jc w:val="center"/>
        <w:rPr>
          <w:rFonts w:ascii="Times New Roman" w:hAnsi="Times New Roman" w:cs="Times New Roman"/>
          <w:sz w:val="24"/>
          <w:szCs w:val="24"/>
        </w:rPr>
      </w:pPr>
    </w:p>
    <w:p w14:paraId="18485C27" w14:textId="4B269428" w:rsidR="00CB5236" w:rsidRDefault="00CB5236" w:rsidP="00D441B4">
      <w:pPr>
        <w:spacing w:after="0" w:line="360" w:lineRule="auto"/>
        <w:jc w:val="center"/>
        <w:rPr>
          <w:rFonts w:ascii="Times New Roman" w:hAnsi="Times New Roman" w:cs="Times New Roman"/>
          <w:sz w:val="24"/>
          <w:szCs w:val="24"/>
        </w:rPr>
      </w:pPr>
    </w:p>
    <w:p w14:paraId="220EA0CB" w14:textId="263B528E" w:rsidR="00CB5236" w:rsidRDefault="00CB5236" w:rsidP="00D441B4">
      <w:pPr>
        <w:spacing w:after="0" w:line="360" w:lineRule="auto"/>
        <w:jc w:val="center"/>
        <w:rPr>
          <w:rFonts w:ascii="Times New Roman" w:hAnsi="Times New Roman" w:cs="Times New Roman"/>
          <w:sz w:val="24"/>
          <w:szCs w:val="24"/>
        </w:rPr>
      </w:pPr>
    </w:p>
    <w:p w14:paraId="4CDADE03" w14:textId="0383FD6C" w:rsidR="00CB5236" w:rsidRDefault="00CB5236" w:rsidP="00D441B4">
      <w:pPr>
        <w:spacing w:after="0" w:line="360" w:lineRule="auto"/>
        <w:jc w:val="center"/>
        <w:rPr>
          <w:rFonts w:ascii="Times New Roman" w:hAnsi="Times New Roman" w:cs="Times New Roman"/>
          <w:sz w:val="24"/>
          <w:szCs w:val="24"/>
        </w:rPr>
      </w:pPr>
    </w:p>
    <w:p w14:paraId="799DD406" w14:textId="36DBE86F" w:rsidR="00CB5236" w:rsidRDefault="00CB5236" w:rsidP="00D441B4">
      <w:pPr>
        <w:spacing w:after="0" w:line="360" w:lineRule="auto"/>
        <w:jc w:val="center"/>
        <w:rPr>
          <w:rFonts w:ascii="Times New Roman" w:hAnsi="Times New Roman" w:cs="Times New Roman"/>
          <w:sz w:val="24"/>
          <w:szCs w:val="24"/>
        </w:rPr>
      </w:pPr>
    </w:p>
    <w:p w14:paraId="2D70C6B6" w14:textId="5A840C88" w:rsidR="00CB5236" w:rsidRDefault="00CB5236" w:rsidP="00D441B4">
      <w:pPr>
        <w:spacing w:after="0" w:line="360" w:lineRule="auto"/>
        <w:jc w:val="center"/>
        <w:rPr>
          <w:rFonts w:ascii="Times New Roman" w:hAnsi="Times New Roman" w:cs="Times New Roman"/>
          <w:sz w:val="24"/>
          <w:szCs w:val="24"/>
        </w:rPr>
      </w:pPr>
    </w:p>
    <w:p w14:paraId="16E1A423" w14:textId="69628750" w:rsidR="00CB5236" w:rsidRDefault="00CB5236" w:rsidP="00D441B4">
      <w:pPr>
        <w:spacing w:after="0" w:line="360" w:lineRule="auto"/>
        <w:jc w:val="center"/>
        <w:rPr>
          <w:rFonts w:ascii="Times New Roman" w:hAnsi="Times New Roman" w:cs="Times New Roman"/>
          <w:sz w:val="24"/>
          <w:szCs w:val="24"/>
        </w:rPr>
      </w:pPr>
    </w:p>
    <w:p w14:paraId="03EDF589" w14:textId="5AF14AB5" w:rsidR="00CB5236" w:rsidRDefault="00CB5236" w:rsidP="00D441B4">
      <w:pPr>
        <w:spacing w:after="0" w:line="360" w:lineRule="auto"/>
        <w:jc w:val="center"/>
        <w:rPr>
          <w:rFonts w:ascii="Times New Roman" w:hAnsi="Times New Roman" w:cs="Times New Roman"/>
          <w:sz w:val="24"/>
          <w:szCs w:val="24"/>
        </w:rPr>
      </w:pPr>
    </w:p>
    <w:p w14:paraId="75CBD599" w14:textId="27CE323D" w:rsidR="00CB5236" w:rsidRDefault="00CB5236" w:rsidP="00D441B4">
      <w:pPr>
        <w:spacing w:after="0" w:line="360" w:lineRule="auto"/>
        <w:jc w:val="center"/>
        <w:rPr>
          <w:rFonts w:ascii="Times New Roman" w:hAnsi="Times New Roman" w:cs="Times New Roman"/>
          <w:sz w:val="24"/>
          <w:szCs w:val="24"/>
        </w:rPr>
      </w:pPr>
    </w:p>
    <w:p w14:paraId="2C6A181E" w14:textId="71AFE9C9" w:rsidR="00CB5236" w:rsidRDefault="00CB5236" w:rsidP="00D441B4">
      <w:pPr>
        <w:spacing w:after="0" w:line="360" w:lineRule="auto"/>
        <w:jc w:val="center"/>
        <w:rPr>
          <w:rFonts w:ascii="Times New Roman" w:hAnsi="Times New Roman" w:cs="Times New Roman"/>
          <w:sz w:val="24"/>
          <w:szCs w:val="24"/>
        </w:rPr>
      </w:pPr>
    </w:p>
    <w:p w14:paraId="1A66440E" w14:textId="604D98B0" w:rsidR="00CB5236" w:rsidRDefault="00CB5236" w:rsidP="00421F96">
      <w:pPr>
        <w:spacing w:after="0" w:line="360" w:lineRule="auto"/>
        <w:rPr>
          <w:rFonts w:ascii="Times New Roman" w:hAnsi="Times New Roman" w:cs="Times New Roman"/>
          <w:sz w:val="24"/>
          <w:szCs w:val="24"/>
        </w:rPr>
      </w:pPr>
    </w:p>
    <w:p w14:paraId="4F20F6BE" w14:textId="44B1FD09" w:rsidR="00A91112" w:rsidRPr="00A91112" w:rsidRDefault="00A91112" w:rsidP="00421F96">
      <w:pPr>
        <w:pStyle w:val="1"/>
      </w:pPr>
      <w:bookmarkStart w:id="124" w:name="_Toc134824391"/>
      <w:r w:rsidRPr="00A91112">
        <w:lastRenderedPageBreak/>
        <w:t>Список использованной литературы</w:t>
      </w:r>
      <w:bookmarkEnd w:id="124"/>
    </w:p>
    <w:p w14:paraId="6D86E911" w14:textId="18BDF505" w:rsidR="00215096" w:rsidRPr="00215096" w:rsidRDefault="00A91112" w:rsidP="00215096">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rPr>
        <w:t>Анализ объемов и структуры образующихся ТКО на территории Хабаровского края [Электронный ресурс]. - Режим доступа: https://land.khabkrai.ru/upload/medialibrary/188/18831071787d9c84e7b5be.pdf. – (Дата обращения: 12.09.2022).</w:t>
      </w:r>
      <w:r w:rsidR="00215096">
        <w:rPr>
          <w:rFonts w:ascii="Times New Roman" w:hAnsi="Times New Roman" w:cs="Times New Roman"/>
          <w:sz w:val="24"/>
          <w:szCs w:val="24"/>
        </w:rPr>
        <w:t xml:space="preserve"> – Текст: электронный.</w:t>
      </w:r>
    </w:p>
    <w:p w14:paraId="30D1352A" w14:textId="64275203"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rPr>
        <w:t xml:space="preserve">Анализ отходов жизнедеятельности на территории Свердловской области [Электронный ресурс]. - Режим доступа: http://portal.ufanet.ru/upload/iblock/74b/74b4f33c4f8e011e5b1d005056010000.pdf – (Дата обращения: 12.09.2022). </w:t>
      </w:r>
      <w:r w:rsidR="00215096">
        <w:rPr>
          <w:rFonts w:ascii="Times New Roman" w:hAnsi="Times New Roman" w:cs="Times New Roman"/>
          <w:sz w:val="24"/>
          <w:szCs w:val="24"/>
        </w:rPr>
        <w:t>– Текст: электронный.</w:t>
      </w:r>
    </w:p>
    <w:p w14:paraId="64F16AAA" w14:textId="52C05083"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rPr>
        <w:t xml:space="preserve">Основные показатели хозяйственной деятельности организаций города Москвы в январе-сентябре 2020 года [Электронный ресурс]. - Режим доступа: https://www.mos.ru/upload/documents/docs/2020/10/14/4.4-2020.pdf – (Дата обращения: 12.09.2022). </w:t>
      </w:r>
      <w:r w:rsidR="00215096">
        <w:rPr>
          <w:rFonts w:ascii="Times New Roman" w:hAnsi="Times New Roman" w:cs="Times New Roman"/>
          <w:sz w:val="24"/>
          <w:szCs w:val="24"/>
        </w:rPr>
        <w:t>– Текст: электронный.</w:t>
      </w:r>
    </w:p>
    <w:p w14:paraId="1C95F6DE" w14:textId="71BB9704"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rPr>
        <w:t xml:space="preserve">Санкт-Петербург: годовой отчет по управлению твердыми коммунальными отходами за 2019 год [Электронный ресурс]. - Режим доступа: https://mrsksevzap.ru/upload/iblock/a08/a08d2c47e2e7d8ce2f5d7e4959d208a6.pdf – (Дата обращения: 12.09.2022). </w:t>
      </w:r>
      <w:r w:rsidR="00215096">
        <w:rPr>
          <w:rFonts w:ascii="Times New Roman" w:hAnsi="Times New Roman" w:cs="Times New Roman"/>
          <w:sz w:val="24"/>
          <w:szCs w:val="24"/>
        </w:rPr>
        <w:t>– Текст: электронный.</w:t>
      </w:r>
    </w:p>
    <w:p w14:paraId="402C66D5" w14:textId="5AD0AFE5"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 xml:space="preserve">Abhishek </w:t>
      </w:r>
      <w:proofErr w:type="gramStart"/>
      <w:r w:rsidRPr="00571AA6">
        <w:rPr>
          <w:rFonts w:ascii="Times New Roman" w:hAnsi="Times New Roman" w:cs="Times New Roman"/>
          <w:sz w:val="24"/>
          <w:szCs w:val="24"/>
          <w:lang w:val="en-US"/>
        </w:rPr>
        <w:t>N.Srivastava</w:t>
      </w:r>
      <w:proofErr w:type="gramEnd"/>
      <w:r w:rsidRPr="00571AA6">
        <w:rPr>
          <w:rFonts w:ascii="Times New Roman" w:hAnsi="Times New Roman" w:cs="Times New Roman"/>
          <w:sz w:val="24"/>
          <w:szCs w:val="24"/>
          <w:lang w:val="en-US"/>
        </w:rPr>
        <w:t xml:space="preserve">, Sumedha Chakma. (2015). Factors Affecting the Mobility of Heavy Metals in Soil: A Review. </w:t>
      </w:r>
      <w:r w:rsidR="00215096" w:rsidRPr="00215096">
        <w:rPr>
          <w:rFonts w:ascii="Times New Roman" w:hAnsi="Times New Roman" w:cs="Times New Roman"/>
          <w:sz w:val="24"/>
          <w:szCs w:val="24"/>
          <w:lang w:val="en-US"/>
        </w:rPr>
        <w:t xml:space="preserve">https://doi.org/10.21276/ambi.2015.02.2.ra02. – </w:t>
      </w:r>
      <w:r w:rsidR="00215096">
        <w:rPr>
          <w:rFonts w:ascii="Times New Roman" w:hAnsi="Times New Roman" w:cs="Times New Roman"/>
          <w:sz w:val="24"/>
          <w:szCs w:val="24"/>
        </w:rPr>
        <w:t>Текст</w:t>
      </w:r>
      <w:r w:rsidR="00215096" w:rsidRPr="00215096">
        <w:rPr>
          <w:rFonts w:ascii="Times New Roman" w:hAnsi="Times New Roman" w:cs="Times New Roman"/>
          <w:sz w:val="24"/>
          <w:szCs w:val="24"/>
          <w:lang w:val="en-US"/>
        </w:rPr>
        <w:t xml:space="preserve">: </w:t>
      </w:r>
      <w:r w:rsidR="00215096">
        <w:rPr>
          <w:rFonts w:ascii="Times New Roman" w:hAnsi="Times New Roman" w:cs="Times New Roman"/>
          <w:sz w:val="24"/>
          <w:szCs w:val="24"/>
        </w:rPr>
        <w:t>электронный</w:t>
      </w:r>
      <w:r w:rsidR="00215096" w:rsidRPr="00215096">
        <w:rPr>
          <w:rFonts w:ascii="Times New Roman" w:hAnsi="Times New Roman" w:cs="Times New Roman"/>
          <w:sz w:val="24"/>
          <w:szCs w:val="24"/>
          <w:lang w:val="en-US"/>
        </w:rPr>
        <w:t>.</w:t>
      </w:r>
    </w:p>
    <w:p w14:paraId="0271DE76" w14:textId="0C4CD91E"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Assamoi and Lawryshyn (2012). "Characterization of Municipal Solid Waste in the Greater Vancouver Regional District." Waste Management. DOI: 10.1016/j.wasman.2011.12.007</w:t>
      </w:r>
      <w:r w:rsidR="00215096">
        <w:rPr>
          <w:rFonts w:ascii="Times New Roman" w:eastAsia="Times New Roman" w:hAnsi="Times New Roman" w:cs="Times New Roman"/>
          <w:sz w:val="24"/>
          <w:szCs w:val="24"/>
          <w:lang w:eastAsia="ru-RU"/>
        </w:rPr>
        <w:t xml:space="preserve">. </w:t>
      </w:r>
      <w:r w:rsidR="00215096">
        <w:rPr>
          <w:rFonts w:ascii="Times New Roman" w:hAnsi="Times New Roman" w:cs="Times New Roman"/>
          <w:sz w:val="24"/>
          <w:szCs w:val="24"/>
        </w:rPr>
        <w:t>– Текст: электронный.</w:t>
      </w:r>
    </w:p>
    <w:p w14:paraId="6570099D" w14:textId="1223E738" w:rsidR="00A91112" w:rsidRPr="0021509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lang w:val="en-US"/>
        </w:rPr>
        <w:t>ATSDR (2017). Toxicological Profile for Lead. U.S. Department of Health and Human Services, Public Health Service. Retrieved</w:t>
      </w:r>
      <w:r w:rsidRPr="00215096">
        <w:rPr>
          <w:rFonts w:ascii="Times New Roman" w:hAnsi="Times New Roman" w:cs="Times New Roman"/>
          <w:sz w:val="24"/>
          <w:szCs w:val="24"/>
        </w:rPr>
        <w:t xml:space="preserve"> </w:t>
      </w:r>
      <w:r w:rsidRPr="00571AA6">
        <w:rPr>
          <w:rFonts w:ascii="Times New Roman" w:hAnsi="Times New Roman" w:cs="Times New Roman"/>
          <w:sz w:val="24"/>
          <w:szCs w:val="24"/>
          <w:lang w:val="en-US"/>
        </w:rPr>
        <w:t>from</w:t>
      </w:r>
      <w:r w:rsidRPr="00215096">
        <w:rPr>
          <w:rFonts w:ascii="Times New Roman" w:hAnsi="Times New Roman" w:cs="Times New Roman"/>
          <w:sz w:val="24"/>
          <w:szCs w:val="24"/>
        </w:rPr>
        <w:t xml:space="preserve"> </w:t>
      </w:r>
      <w:r w:rsidR="00215096" w:rsidRPr="00215096">
        <w:rPr>
          <w:rFonts w:ascii="Times New Roman" w:hAnsi="Times New Roman" w:cs="Times New Roman"/>
          <w:sz w:val="24"/>
          <w:szCs w:val="24"/>
          <w:lang w:val="en-US"/>
        </w:rPr>
        <w:t>https</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www</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atsdr</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cdc</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gov</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toxprofiles</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tp</w:t>
      </w:r>
      <w:r w:rsidR="00215096" w:rsidRPr="00215096">
        <w:rPr>
          <w:rFonts w:ascii="Times New Roman" w:hAnsi="Times New Roman" w:cs="Times New Roman"/>
          <w:sz w:val="24"/>
          <w:szCs w:val="24"/>
        </w:rPr>
        <w:t>13.</w:t>
      </w:r>
      <w:r w:rsidR="00215096" w:rsidRPr="00215096">
        <w:rPr>
          <w:rFonts w:ascii="Times New Roman" w:hAnsi="Times New Roman" w:cs="Times New Roman"/>
          <w:sz w:val="24"/>
          <w:szCs w:val="24"/>
          <w:lang w:val="en-US"/>
        </w:rPr>
        <w:t>pdf</w:t>
      </w:r>
      <w:r w:rsidR="00215096" w:rsidRPr="00215096">
        <w:rPr>
          <w:rFonts w:ascii="Times New Roman" w:hAnsi="Times New Roman" w:cs="Times New Roman"/>
          <w:sz w:val="24"/>
          <w:szCs w:val="24"/>
        </w:rPr>
        <w:t xml:space="preserve">. </w:t>
      </w:r>
      <w:r w:rsidR="00215096">
        <w:rPr>
          <w:rFonts w:ascii="Times New Roman" w:hAnsi="Times New Roman" w:cs="Times New Roman"/>
          <w:sz w:val="24"/>
          <w:szCs w:val="24"/>
        </w:rPr>
        <w:t>– Текст: электронный.</w:t>
      </w:r>
    </w:p>
    <w:p w14:paraId="162DC773" w14:textId="0CA338C4"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Awasthi, M. K., et al. (2015). Microbial degradation of municipal solid waste. In Biodegradation and Bioremediation of Polluted Systems (pp. 57-73). Springer, Cham. doi: 10.1007/978-3-319-10638-0_4</w:t>
      </w:r>
      <w:r w:rsidR="00215096">
        <w:rPr>
          <w:rFonts w:ascii="Times New Roman" w:eastAsia="Times New Roman" w:hAnsi="Times New Roman" w:cs="Times New Roman"/>
          <w:sz w:val="24"/>
          <w:szCs w:val="24"/>
          <w:lang w:eastAsia="ru-RU"/>
        </w:rPr>
        <w:t xml:space="preserve">. </w:t>
      </w:r>
      <w:r w:rsidR="00215096">
        <w:rPr>
          <w:rFonts w:ascii="Times New Roman" w:hAnsi="Times New Roman" w:cs="Times New Roman"/>
          <w:sz w:val="24"/>
          <w:szCs w:val="24"/>
        </w:rPr>
        <w:t>– Текст: электронный.</w:t>
      </w:r>
    </w:p>
    <w:p w14:paraId="7549311C" w14:textId="0F0F4CBC"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Babel, S., &amp; Kurniawan, T. A. (2004). Low-cost adsorbents for heavy metals uptake from contaminated water: a review. Journal of hazardous materials, 97(1-3), 219-243.</w:t>
      </w:r>
      <w:r w:rsidR="00215096" w:rsidRPr="00215096">
        <w:t xml:space="preserve"> </w:t>
      </w:r>
      <w:r w:rsidR="00215096" w:rsidRPr="00215096">
        <w:rPr>
          <w:rFonts w:ascii="Times New Roman" w:hAnsi="Times New Roman" w:cs="Times New Roman"/>
          <w:sz w:val="24"/>
          <w:szCs w:val="24"/>
          <w:lang w:val="en-US"/>
        </w:rPr>
        <w:t>– Текст: электронный.</w:t>
      </w:r>
    </w:p>
    <w:p w14:paraId="13EDF111" w14:textId="7039471C"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hAnsi="Times New Roman" w:cs="Times New Roman"/>
          <w:sz w:val="24"/>
          <w:szCs w:val="24"/>
          <w:lang w:val="en-US"/>
        </w:rPr>
        <w:t>Bartke, S., et al. (2019). Leachate from municipal solid waste landfills in Germany: composition and pollutant emission potential. Waste Management, 95, 557-566. doi: 10.1016/j.wasman.2019.06.026</w:t>
      </w:r>
      <w:r w:rsidR="00215096">
        <w:rPr>
          <w:rFonts w:ascii="Times New Roman" w:hAnsi="Times New Roman" w:cs="Times New Roman"/>
          <w:sz w:val="24"/>
          <w:szCs w:val="24"/>
        </w:rPr>
        <w:t xml:space="preserve">. </w:t>
      </w:r>
      <w:r w:rsidR="00215096" w:rsidRPr="00215096">
        <w:rPr>
          <w:rFonts w:ascii="Times New Roman" w:hAnsi="Times New Roman" w:cs="Times New Roman"/>
          <w:sz w:val="24"/>
          <w:szCs w:val="24"/>
          <w:lang w:val="en-US"/>
        </w:rPr>
        <w:t>– Текст: электронный.</w:t>
      </w:r>
    </w:p>
    <w:p w14:paraId="2A45D040" w14:textId="205FDD08"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eastAsia="Times New Roman" w:hAnsi="Times New Roman" w:cs="Times New Roman"/>
          <w:sz w:val="24"/>
          <w:szCs w:val="24"/>
          <w:lang w:val="en-US" w:eastAsia="ru-RU"/>
        </w:rPr>
        <w:lastRenderedPageBreak/>
        <w:t>Basha, S., McKay, L., &amp; Otwell, W. S. (2016). Characterization of municipal solid waste in the United States: 1990 to 2013. Waste Management, 57, 3-9. doi: 10.1016/j.wasman.2016.07.031</w:t>
      </w:r>
      <w:r w:rsidR="00215096">
        <w:rPr>
          <w:rFonts w:ascii="Times New Roman" w:eastAsia="Times New Roman" w:hAnsi="Times New Roman" w:cs="Times New Roman"/>
          <w:sz w:val="24"/>
          <w:szCs w:val="24"/>
          <w:lang w:eastAsia="ru-RU"/>
        </w:rPr>
        <w:t xml:space="preserve">. </w:t>
      </w:r>
      <w:r w:rsidR="00215096">
        <w:rPr>
          <w:rFonts w:ascii="Times New Roman" w:hAnsi="Times New Roman" w:cs="Times New Roman"/>
          <w:sz w:val="24"/>
          <w:szCs w:val="24"/>
        </w:rPr>
        <w:t>– Текст: электронный.</w:t>
      </w:r>
    </w:p>
    <w:p w14:paraId="5352EE22" w14:textId="6545E635"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Beqiraj, S., Krosi, F., Ruci, L., Qirko, E. (2019). Heavy metal pollution in wastewater from Tirana landfill. Journal of Environmental Protection and Ecology, 20(2), 690-698.</w:t>
      </w:r>
      <w:r w:rsidR="00215096" w:rsidRPr="00215096">
        <w:rPr>
          <w:rFonts w:ascii="Times New Roman" w:hAnsi="Times New Roman" w:cs="Times New Roman"/>
          <w:sz w:val="24"/>
          <w:szCs w:val="24"/>
        </w:rPr>
        <w:t xml:space="preserve"> </w:t>
      </w:r>
      <w:r w:rsidR="00215096">
        <w:rPr>
          <w:rFonts w:ascii="Times New Roman" w:hAnsi="Times New Roman" w:cs="Times New Roman"/>
          <w:sz w:val="24"/>
          <w:szCs w:val="24"/>
        </w:rPr>
        <w:t xml:space="preserve">– Текст: непосредственный. </w:t>
      </w:r>
    </w:p>
    <w:p w14:paraId="3A11E013" w14:textId="1E6629A7" w:rsidR="00215096" w:rsidRPr="00215096" w:rsidRDefault="00A91112" w:rsidP="00215096">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Bhattacharya, P., Chatterjee, S., Sarkar, S., &amp; Mukherjee, A. B. (2015). Geotechnical characterization of solid waste landfill leachate-contaminated soil. Journal of hazardous materials, 287, 18-28.</w:t>
      </w:r>
      <w:r w:rsidR="00215096">
        <w:rPr>
          <w:rFonts w:ascii="Times New Roman" w:hAnsi="Times New Roman" w:cs="Times New Roman"/>
          <w:sz w:val="24"/>
          <w:szCs w:val="24"/>
        </w:rPr>
        <w:t xml:space="preserve"> – Текст: непосредственный. </w:t>
      </w:r>
    </w:p>
    <w:p w14:paraId="5160BC98" w14:textId="62042EFD"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Bhuvaneswari, K., Jyothi, M. N., &amp; Udayashankara, T. H. (2021). Waste plastics in solid waste management and environmental impacts – A review. Journal of Environmental Management, 291, 112598. doi: 10.1016/j.jenvman.2021.112598</w:t>
      </w:r>
      <w:r w:rsidR="00215096">
        <w:rPr>
          <w:rFonts w:ascii="Times New Roman" w:hAnsi="Times New Roman" w:cs="Times New Roman"/>
          <w:sz w:val="24"/>
          <w:szCs w:val="24"/>
        </w:rPr>
        <w:t>. – Текст: электронный.</w:t>
      </w:r>
    </w:p>
    <w:p w14:paraId="072FF5C1" w14:textId="47690282"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Bondarchuk, M., Kulikova, N., Jarsjo, J., &amp; de Jonge, M. (2018). Polycyclic aromatic hydrocarbons (PAHs) in landfill leachate impacted groundwater: A review of sources, fate, and remediation. Environmental pollution, 240, 408-420.</w:t>
      </w:r>
      <w:r w:rsidR="00215096" w:rsidRPr="00215096">
        <w:rPr>
          <w:rFonts w:ascii="Times New Roman" w:hAnsi="Times New Roman" w:cs="Times New Roman"/>
          <w:sz w:val="24"/>
          <w:szCs w:val="24"/>
        </w:rPr>
        <w:t xml:space="preserve"> </w:t>
      </w:r>
      <w:r w:rsidR="00215096">
        <w:rPr>
          <w:rFonts w:ascii="Times New Roman" w:hAnsi="Times New Roman" w:cs="Times New Roman"/>
          <w:sz w:val="24"/>
          <w:szCs w:val="24"/>
        </w:rPr>
        <w:t>– Текст: электронный.</w:t>
      </w:r>
    </w:p>
    <w:p w14:paraId="55F39B1E" w14:textId="6ACAEC5F"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Cao, J., Xu, Q., Wang, Z., &amp; Zhang, W. (2017). Influence of secondary mineralization on heavy metal fractionation and bioaccessibility in landfill cover soils. Journal of hazardous materials, 338, 1-8. doi: 10.1016/j.jhazmat.2017.04.058</w:t>
      </w:r>
      <w:r w:rsidR="00215096">
        <w:rPr>
          <w:rFonts w:ascii="Times New Roman" w:hAnsi="Times New Roman" w:cs="Times New Roman"/>
          <w:sz w:val="24"/>
          <w:szCs w:val="24"/>
        </w:rPr>
        <w:t>. – Текст: электронный.</w:t>
      </w:r>
    </w:p>
    <w:p w14:paraId="7D92BBF7" w14:textId="4652A635" w:rsidR="00A91112" w:rsidRPr="0021509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lang w:val="en-US"/>
        </w:rPr>
        <w:t>Cardinali-Rezende, J., Durrant, L.R., Esposito, E. Microbial degradation of MSW in bioreactor landfills: Influence of leachate recirculation and aeration strategies. J</w:t>
      </w:r>
      <w:r w:rsidRPr="00215096">
        <w:rPr>
          <w:rFonts w:ascii="Times New Roman" w:hAnsi="Times New Roman" w:cs="Times New Roman"/>
          <w:sz w:val="24"/>
          <w:szCs w:val="24"/>
        </w:rPr>
        <w:t xml:space="preserve">. </w:t>
      </w:r>
      <w:r w:rsidRPr="00571AA6">
        <w:rPr>
          <w:rFonts w:ascii="Times New Roman" w:hAnsi="Times New Roman" w:cs="Times New Roman"/>
          <w:sz w:val="24"/>
          <w:szCs w:val="24"/>
          <w:lang w:val="en-US"/>
        </w:rPr>
        <w:t>Environ</w:t>
      </w:r>
      <w:r w:rsidRPr="00215096">
        <w:rPr>
          <w:rFonts w:ascii="Times New Roman" w:hAnsi="Times New Roman" w:cs="Times New Roman"/>
          <w:sz w:val="24"/>
          <w:szCs w:val="24"/>
        </w:rPr>
        <w:t xml:space="preserve">. </w:t>
      </w:r>
      <w:r w:rsidRPr="00571AA6">
        <w:rPr>
          <w:rFonts w:ascii="Times New Roman" w:hAnsi="Times New Roman" w:cs="Times New Roman"/>
          <w:sz w:val="24"/>
          <w:szCs w:val="24"/>
          <w:lang w:val="en-US"/>
        </w:rPr>
        <w:t>Manage</w:t>
      </w:r>
      <w:r w:rsidRPr="00215096">
        <w:rPr>
          <w:rFonts w:ascii="Times New Roman" w:hAnsi="Times New Roman" w:cs="Times New Roman"/>
          <w:sz w:val="24"/>
          <w:szCs w:val="24"/>
        </w:rPr>
        <w:t xml:space="preserve">. 2009, 90(1), 184-189. </w:t>
      </w:r>
      <w:r w:rsidR="00215096" w:rsidRPr="00215096">
        <w:rPr>
          <w:rFonts w:ascii="Times New Roman" w:hAnsi="Times New Roman" w:cs="Times New Roman"/>
          <w:sz w:val="24"/>
          <w:szCs w:val="24"/>
          <w:lang w:val="en-US"/>
        </w:rPr>
        <w:t>doi</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org</w:t>
      </w:r>
      <w:r w:rsidR="00215096" w:rsidRPr="00215096">
        <w:rPr>
          <w:rFonts w:ascii="Times New Roman" w:hAnsi="Times New Roman" w:cs="Times New Roman"/>
          <w:sz w:val="24"/>
          <w:szCs w:val="24"/>
        </w:rPr>
        <w:t>/10.1016/</w:t>
      </w:r>
      <w:r w:rsidR="00215096" w:rsidRPr="00215096">
        <w:rPr>
          <w:rFonts w:ascii="Times New Roman" w:hAnsi="Times New Roman" w:cs="Times New Roman"/>
          <w:sz w:val="24"/>
          <w:szCs w:val="24"/>
          <w:lang w:val="en-US"/>
        </w:rPr>
        <w:t>j</w:t>
      </w:r>
      <w:r w:rsidR="00215096" w:rsidRPr="00215096">
        <w:rPr>
          <w:rFonts w:ascii="Times New Roman" w:hAnsi="Times New Roman" w:cs="Times New Roman"/>
          <w:sz w:val="24"/>
          <w:szCs w:val="24"/>
        </w:rPr>
        <w:t>.</w:t>
      </w:r>
      <w:r w:rsidR="00215096" w:rsidRPr="00215096">
        <w:rPr>
          <w:rFonts w:ascii="Times New Roman" w:hAnsi="Times New Roman" w:cs="Times New Roman"/>
          <w:sz w:val="24"/>
          <w:szCs w:val="24"/>
          <w:lang w:val="en-US"/>
        </w:rPr>
        <w:t>jenvman</w:t>
      </w:r>
      <w:r w:rsidR="00215096" w:rsidRPr="00215096">
        <w:rPr>
          <w:rFonts w:ascii="Times New Roman" w:hAnsi="Times New Roman" w:cs="Times New Roman"/>
          <w:sz w:val="24"/>
          <w:szCs w:val="24"/>
        </w:rPr>
        <w:t>.2007.10.018</w:t>
      </w:r>
      <w:r w:rsidR="00215096">
        <w:rPr>
          <w:rFonts w:ascii="Times New Roman" w:hAnsi="Times New Roman" w:cs="Times New Roman"/>
          <w:sz w:val="24"/>
          <w:szCs w:val="24"/>
        </w:rPr>
        <w:t>. – Текст: электронный.</w:t>
      </w:r>
    </w:p>
    <w:p w14:paraId="0141EC6B" w14:textId="1FA77D6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Chen, J., et al. (2016). Characteristics of leachate from a landfill site in Canada. Journal of Material Cycles and Waste Management, 18(3), 417-424. doi: 10.1007/s10163-015-0383-6</w:t>
      </w:r>
      <w:r w:rsidR="00215096" w:rsidRPr="00215096">
        <w:rPr>
          <w:rFonts w:ascii="Times New Roman" w:hAnsi="Times New Roman" w:cs="Times New Roman"/>
          <w:sz w:val="24"/>
          <w:szCs w:val="24"/>
          <w:lang w:val="en-US"/>
        </w:rPr>
        <w:t xml:space="preserve">. – </w:t>
      </w:r>
      <w:r w:rsidR="00215096">
        <w:rPr>
          <w:rFonts w:ascii="Times New Roman" w:hAnsi="Times New Roman" w:cs="Times New Roman"/>
          <w:sz w:val="24"/>
          <w:szCs w:val="24"/>
        </w:rPr>
        <w:t>Текст</w:t>
      </w:r>
      <w:r w:rsidR="00215096" w:rsidRPr="00215096">
        <w:rPr>
          <w:rFonts w:ascii="Times New Roman" w:hAnsi="Times New Roman" w:cs="Times New Roman"/>
          <w:sz w:val="24"/>
          <w:szCs w:val="24"/>
          <w:lang w:val="en-US"/>
        </w:rPr>
        <w:t xml:space="preserve">: </w:t>
      </w:r>
      <w:r w:rsidR="00215096">
        <w:rPr>
          <w:rFonts w:ascii="Times New Roman" w:hAnsi="Times New Roman" w:cs="Times New Roman"/>
          <w:sz w:val="24"/>
          <w:szCs w:val="24"/>
        </w:rPr>
        <w:t>электронный</w:t>
      </w:r>
      <w:r w:rsidR="00215096" w:rsidRPr="00215096">
        <w:rPr>
          <w:rFonts w:ascii="Times New Roman" w:hAnsi="Times New Roman" w:cs="Times New Roman"/>
          <w:sz w:val="24"/>
          <w:szCs w:val="24"/>
          <w:lang w:val="en-US"/>
        </w:rPr>
        <w:t>.</w:t>
      </w:r>
    </w:p>
    <w:p w14:paraId="591777BF" w14:textId="7B65256F"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bookmarkStart w:id="125" w:name="_Hlk134739709"/>
      <w:r w:rsidRPr="00571AA6">
        <w:rPr>
          <w:rFonts w:ascii="Times New Roman" w:eastAsia="Times New Roman" w:hAnsi="Times New Roman" w:cs="Times New Roman"/>
          <w:sz w:val="24"/>
          <w:szCs w:val="24"/>
          <w:lang w:val="en-US" w:eastAsia="ru-RU"/>
        </w:rPr>
        <w:t>Chen</w:t>
      </w:r>
      <w:bookmarkEnd w:id="125"/>
      <w:r w:rsidRPr="00571AA6">
        <w:rPr>
          <w:rFonts w:ascii="Times New Roman" w:eastAsia="Times New Roman" w:hAnsi="Times New Roman" w:cs="Times New Roman"/>
          <w:sz w:val="24"/>
          <w:szCs w:val="24"/>
          <w:lang w:val="en-US" w:eastAsia="ru-RU"/>
        </w:rPr>
        <w:t>, T., Liu, G., Jiang, Y. and Shen, L. (2008). Municipal solid waste management in China: a comparative analysis. Journal of Cleaner Production, 16(3), pp.315-325.</w:t>
      </w:r>
      <w:r w:rsidR="00215096">
        <w:rPr>
          <w:rFonts w:ascii="Times New Roman" w:eastAsia="Times New Roman" w:hAnsi="Times New Roman" w:cs="Times New Roman"/>
          <w:sz w:val="24"/>
          <w:szCs w:val="24"/>
          <w:lang w:val="en-US" w:eastAsia="ru-RU"/>
        </w:rPr>
        <w:t xml:space="preserve"> doi</w:t>
      </w:r>
      <w:r w:rsidRPr="00571AA6">
        <w:rPr>
          <w:rFonts w:ascii="Times New Roman" w:eastAsia="Times New Roman" w:hAnsi="Times New Roman" w:cs="Times New Roman"/>
          <w:sz w:val="24"/>
          <w:szCs w:val="24"/>
          <w:lang w:val="en-US" w:eastAsia="ru-RU"/>
        </w:rPr>
        <w:t>: 10.1016/j.jclepro.2007.06.006</w:t>
      </w:r>
      <w:r w:rsidR="00215096" w:rsidRPr="00215096">
        <w:rPr>
          <w:rFonts w:ascii="Times New Roman" w:eastAsia="Times New Roman" w:hAnsi="Times New Roman" w:cs="Times New Roman"/>
          <w:sz w:val="24"/>
          <w:szCs w:val="24"/>
          <w:lang w:val="en-US" w:eastAsia="ru-RU"/>
        </w:rPr>
        <w:t xml:space="preserve">. </w:t>
      </w:r>
      <w:r w:rsidR="00215096" w:rsidRPr="00215096">
        <w:rPr>
          <w:rFonts w:ascii="Times New Roman" w:hAnsi="Times New Roman" w:cs="Times New Roman"/>
          <w:sz w:val="24"/>
          <w:szCs w:val="24"/>
          <w:lang w:val="en-US"/>
        </w:rPr>
        <w:t xml:space="preserve">– </w:t>
      </w:r>
      <w:r w:rsidR="00215096">
        <w:rPr>
          <w:rFonts w:ascii="Times New Roman" w:hAnsi="Times New Roman" w:cs="Times New Roman"/>
          <w:sz w:val="24"/>
          <w:szCs w:val="24"/>
        </w:rPr>
        <w:t>Текст</w:t>
      </w:r>
      <w:r w:rsidR="00215096" w:rsidRPr="00215096">
        <w:rPr>
          <w:rFonts w:ascii="Times New Roman" w:hAnsi="Times New Roman" w:cs="Times New Roman"/>
          <w:sz w:val="24"/>
          <w:szCs w:val="24"/>
          <w:lang w:val="en-US"/>
        </w:rPr>
        <w:t xml:space="preserve">: </w:t>
      </w:r>
      <w:r w:rsidR="00215096">
        <w:rPr>
          <w:rFonts w:ascii="Times New Roman" w:hAnsi="Times New Roman" w:cs="Times New Roman"/>
          <w:sz w:val="24"/>
          <w:szCs w:val="24"/>
        </w:rPr>
        <w:t>электронный</w:t>
      </w:r>
      <w:r w:rsidR="00215096" w:rsidRPr="00215096">
        <w:rPr>
          <w:rFonts w:ascii="Times New Roman" w:hAnsi="Times New Roman" w:cs="Times New Roman"/>
          <w:sz w:val="24"/>
          <w:szCs w:val="24"/>
          <w:lang w:val="en-US"/>
        </w:rPr>
        <w:t>.</w:t>
      </w:r>
    </w:p>
    <w:p w14:paraId="7459C109" w14:textId="0E9A0FC3"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bookmarkStart w:id="126" w:name="_Hlk134739771"/>
      <w:r w:rsidRPr="00571AA6">
        <w:rPr>
          <w:rFonts w:ascii="Times New Roman" w:eastAsia="Times New Roman" w:hAnsi="Times New Roman" w:cs="Times New Roman"/>
          <w:sz w:val="24"/>
          <w:szCs w:val="24"/>
          <w:lang w:val="en-US" w:eastAsia="ru-RU"/>
        </w:rPr>
        <w:t>Chen</w:t>
      </w:r>
      <w:bookmarkEnd w:id="126"/>
      <w:r w:rsidRPr="00571AA6">
        <w:rPr>
          <w:rFonts w:ascii="Times New Roman" w:eastAsia="Times New Roman" w:hAnsi="Times New Roman" w:cs="Times New Roman"/>
          <w:sz w:val="24"/>
          <w:szCs w:val="24"/>
          <w:lang w:val="en-US" w:eastAsia="ru-RU"/>
        </w:rPr>
        <w:t>, T., Zhu, Y., Xue, L., Geng, Y. and Wang, Z. (2020). Municipal solid waste management in China: a comparative analysis of waste reduction and management strategies. Journal of Cleaner Production, 258, p.120657. DOI: 10.1016/j.jclepro.2020.120657</w:t>
      </w:r>
      <w:r w:rsidR="00215096" w:rsidRPr="00215096">
        <w:rPr>
          <w:rFonts w:ascii="Times New Roman" w:eastAsia="Times New Roman" w:hAnsi="Times New Roman" w:cs="Times New Roman"/>
          <w:sz w:val="24"/>
          <w:szCs w:val="24"/>
          <w:lang w:val="en-US" w:eastAsia="ru-RU"/>
        </w:rPr>
        <w:t>.</w:t>
      </w:r>
      <w:r w:rsidR="00215096" w:rsidRPr="00215096">
        <w:rPr>
          <w:rFonts w:ascii="Times New Roman" w:hAnsi="Times New Roman" w:cs="Times New Roman"/>
          <w:sz w:val="24"/>
          <w:szCs w:val="24"/>
          <w:lang w:val="en-US"/>
        </w:rPr>
        <w:t xml:space="preserve"> – </w:t>
      </w:r>
      <w:r w:rsidR="00215096">
        <w:rPr>
          <w:rFonts w:ascii="Times New Roman" w:hAnsi="Times New Roman" w:cs="Times New Roman"/>
          <w:sz w:val="24"/>
          <w:szCs w:val="24"/>
        </w:rPr>
        <w:t>Текст</w:t>
      </w:r>
      <w:r w:rsidR="00215096" w:rsidRPr="00215096">
        <w:rPr>
          <w:rFonts w:ascii="Times New Roman" w:hAnsi="Times New Roman" w:cs="Times New Roman"/>
          <w:sz w:val="24"/>
          <w:szCs w:val="24"/>
          <w:lang w:val="en-US"/>
        </w:rPr>
        <w:t xml:space="preserve">: </w:t>
      </w:r>
      <w:r w:rsidR="00215096">
        <w:rPr>
          <w:rFonts w:ascii="Times New Roman" w:hAnsi="Times New Roman" w:cs="Times New Roman"/>
          <w:sz w:val="24"/>
          <w:szCs w:val="24"/>
        </w:rPr>
        <w:t>электронный</w:t>
      </w:r>
      <w:r w:rsidR="00215096" w:rsidRPr="00215096">
        <w:rPr>
          <w:rFonts w:ascii="Times New Roman" w:hAnsi="Times New Roman" w:cs="Times New Roman"/>
          <w:sz w:val="24"/>
          <w:szCs w:val="24"/>
          <w:lang w:val="en-US"/>
        </w:rPr>
        <w:t>.</w:t>
      </w:r>
    </w:p>
    <w:p w14:paraId="324F7C18" w14:textId="3C2825BD" w:rsidR="00A91112" w:rsidRPr="0021509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lang w:val="en-US"/>
        </w:rPr>
        <w:t>Chen, W., Qian, L., &amp; Luo, X. (2016). Formation of secondary minerals in municipal solid waste incineration bottom ash and their role in controlling the release of heavy metals. Waste Management, 58, 147-157. doi: 10.1016/j.wasman.2016.08.020</w:t>
      </w:r>
      <w:r w:rsidR="00215096">
        <w:rPr>
          <w:rFonts w:ascii="Times New Roman" w:hAnsi="Times New Roman" w:cs="Times New Roman"/>
          <w:sz w:val="24"/>
          <w:szCs w:val="24"/>
        </w:rPr>
        <w:t>.</w:t>
      </w:r>
      <w:r w:rsidR="00215096" w:rsidRPr="00215096">
        <w:rPr>
          <w:rFonts w:ascii="Times New Roman" w:hAnsi="Times New Roman" w:cs="Times New Roman"/>
          <w:sz w:val="24"/>
          <w:szCs w:val="24"/>
        </w:rPr>
        <w:t xml:space="preserve"> </w:t>
      </w:r>
      <w:r w:rsidR="00215096">
        <w:rPr>
          <w:rFonts w:ascii="Times New Roman" w:hAnsi="Times New Roman" w:cs="Times New Roman"/>
          <w:sz w:val="24"/>
          <w:szCs w:val="24"/>
        </w:rPr>
        <w:t>– Текст: электронный.</w:t>
      </w:r>
    </w:p>
    <w:p w14:paraId="2E586815" w14:textId="20A4A007" w:rsidR="00A91112" w:rsidRPr="00215096" w:rsidRDefault="00A91112" w:rsidP="00215096">
      <w:pPr>
        <w:pStyle w:val="a3"/>
        <w:numPr>
          <w:ilvl w:val="0"/>
          <w:numId w:val="12"/>
        </w:numPr>
        <w:spacing w:after="0" w:line="360" w:lineRule="auto"/>
        <w:ind w:left="0" w:firstLine="709"/>
        <w:jc w:val="both"/>
        <w:rPr>
          <w:rFonts w:ascii="Times New Roman" w:hAnsi="Times New Roman" w:cs="Times New Roman"/>
          <w:sz w:val="24"/>
          <w:szCs w:val="24"/>
        </w:rPr>
      </w:pPr>
      <w:r w:rsidRPr="00215096">
        <w:rPr>
          <w:rFonts w:ascii="Times New Roman" w:hAnsi="Times New Roman" w:cs="Times New Roman"/>
          <w:sz w:val="24"/>
          <w:szCs w:val="24"/>
        </w:rPr>
        <w:lastRenderedPageBreak/>
        <w:t>Chen, Y., Liu, Y., Liu, H., Wang, X., Zhang, Y., &amp; Wei, X. (2019). Assessment of heavy metal contamination in a landfill leachate collection system using multivariate analysis. Science of the Total Environment, 660, 697-706.</w:t>
      </w:r>
      <w:r w:rsidR="00215096" w:rsidRPr="00215096">
        <w:rPr>
          <w:rFonts w:ascii="Times New Roman" w:hAnsi="Times New Roman" w:cs="Times New Roman"/>
          <w:sz w:val="24"/>
          <w:szCs w:val="24"/>
        </w:rPr>
        <w:t xml:space="preserve"> doi: 10.1016/j.scitotenv.2019.01.155. – Текст: электронный.</w:t>
      </w:r>
    </w:p>
    <w:p w14:paraId="109DAC6C" w14:textId="0767578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215096">
        <w:rPr>
          <w:rFonts w:ascii="Times New Roman" w:hAnsi="Times New Roman" w:cs="Times New Roman"/>
          <w:sz w:val="24"/>
          <w:szCs w:val="24"/>
          <w:lang w:val="en-US"/>
        </w:rPr>
        <w:t>Chowdhury, A., Nath, B., &amp;</w:t>
      </w:r>
      <w:r w:rsidRPr="00571AA6">
        <w:rPr>
          <w:rFonts w:ascii="Times New Roman" w:hAnsi="Times New Roman" w:cs="Times New Roman"/>
          <w:sz w:val="24"/>
          <w:szCs w:val="24"/>
          <w:lang w:val="en-US"/>
        </w:rPr>
        <w:t xml:space="preserve"> Bhattacharjee, S. (2019). Analysis of physicochemical properties of leachate and municipal solid waste (MSW) collected from different layers of landfill site. Journal of environmental chemical engineering, 7(2), 102944.</w:t>
      </w:r>
      <w:r w:rsidR="00AB08FB">
        <w:rPr>
          <w:rFonts w:ascii="Times New Roman" w:hAnsi="Times New Roman" w:cs="Times New Roman"/>
          <w:sz w:val="24"/>
          <w:szCs w:val="24"/>
          <w:lang w:val="en-US"/>
        </w:rPr>
        <w:t xml:space="preserve"> doi</w:t>
      </w:r>
      <w:r w:rsidR="00215096" w:rsidRPr="00AB08FB">
        <w:rPr>
          <w:rFonts w:ascii="Times New Roman" w:hAnsi="Times New Roman" w:cs="Times New Roman"/>
          <w:sz w:val="24"/>
          <w:szCs w:val="24"/>
          <w:lang w:val="en-US"/>
        </w:rPr>
        <w:t>: 10.1016/j.jece.2018.12.052</w:t>
      </w:r>
      <w:r w:rsidR="00AB08FB">
        <w:rPr>
          <w:rFonts w:ascii="Times New Roman" w:hAnsi="Times New Roman" w:cs="Times New Roman"/>
          <w:sz w:val="24"/>
          <w:szCs w:val="24"/>
          <w:lang w:val="en-US"/>
        </w:rPr>
        <w:t>.</w:t>
      </w:r>
      <w:r w:rsidR="00AB08FB" w:rsidRPr="00AB08FB">
        <w:rPr>
          <w:rFonts w:ascii="Times New Roman" w:hAnsi="Times New Roman" w:cs="Times New Roman"/>
          <w:sz w:val="24"/>
          <w:szCs w:val="24"/>
          <w:lang w:val="en-US"/>
        </w:rPr>
        <w:t xml:space="preserve"> –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0BEC66F5" w14:textId="6E4286AF" w:rsidR="00A91112" w:rsidRPr="00AB08FB" w:rsidRDefault="00A91112" w:rsidP="00AB08FB">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Cieślik, B., Namieśnik, J., &amp; Konieczka, P. (2018). Analysis of polycyclic aromatic hydrocarbons in landfill leachate and soil samples using pressurized liquid extraction and gas chromatography-mass spectrometry. Journal of Environmental Management, 212, 151-158. doi: 10.1016/j.jenvman.2018.01.089</w:t>
      </w:r>
      <w:r w:rsidR="00AB08FB">
        <w:rPr>
          <w:rFonts w:ascii="Times New Roman" w:hAnsi="Times New Roman" w:cs="Times New Roman"/>
          <w:sz w:val="24"/>
          <w:szCs w:val="24"/>
          <w:lang w:val="en-US"/>
        </w:rPr>
        <w:t>.</w:t>
      </w:r>
      <w:r w:rsidR="00AB08FB" w:rsidRPr="00AB08FB">
        <w:rPr>
          <w:rFonts w:ascii="Times New Roman" w:hAnsi="Times New Roman" w:cs="Times New Roman"/>
          <w:sz w:val="24"/>
          <w:szCs w:val="24"/>
          <w:lang w:val="en-US"/>
        </w:rPr>
        <w:t xml:space="preserve"> –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07366F91" w14:textId="6A1A840B" w:rsidR="00A91112" w:rsidRPr="00AB08FB" w:rsidRDefault="00A91112" w:rsidP="00AB08FB">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Cui, Y., &amp; Zhang, W. (2015). The formation mechanism of secondary minerals in municipal solid waste incineration (MSWI) fly ash during weathering. Environmental Science and Pollution Research, 22(17), 12917-12928</w:t>
      </w:r>
      <w:r w:rsidR="00AB08FB">
        <w:rPr>
          <w:rFonts w:ascii="Times New Roman" w:hAnsi="Times New Roman" w:cs="Times New Roman"/>
          <w:sz w:val="24"/>
          <w:szCs w:val="24"/>
          <w:lang w:val="en-US"/>
        </w:rPr>
        <w:t>.</w:t>
      </w:r>
      <w:r w:rsidR="00AB08FB" w:rsidRPr="00AB08FB">
        <w:rPr>
          <w:rFonts w:ascii="Times New Roman" w:hAnsi="Times New Roman" w:cs="Times New Roman"/>
          <w:sz w:val="24"/>
          <w:szCs w:val="24"/>
          <w:lang w:val="en-US"/>
        </w:rPr>
        <w:t xml:space="preserve"> –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4E62C7BF" w14:textId="6100B116"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Dahiya, S., Kumar, A., &amp; Mukherjee, S. (2016). Assessment of geochemical and mineralogical characteristics of municipal solid waste landfill soils. Journal of environmental management, 166, 161-169.</w:t>
      </w:r>
      <w:r w:rsidR="00AB08FB" w:rsidRPr="00AB08FB">
        <w:rPr>
          <w:rFonts w:ascii="Times New Roman" w:hAnsi="Times New Roman" w:cs="Times New Roman"/>
          <w:sz w:val="24"/>
          <w:szCs w:val="24"/>
          <w:lang w:val="en-US"/>
        </w:rPr>
        <w:t xml:space="preserve"> –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3E95BB76" w14:textId="39D3D93E"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Dangi, A. K., et al. (2018). Bacterial diversity and bioremediation of landfill: A review. Annals of Microbiology, 68(9), 605-619. doi: 10.1007/s13213-018-1363-3</w:t>
      </w:r>
      <w:r w:rsidR="00AB08FB">
        <w:rPr>
          <w:rFonts w:ascii="Times New Roman" w:eastAsia="Times New Roman" w:hAnsi="Times New Roman" w:cs="Times New Roman"/>
          <w:sz w:val="24"/>
          <w:szCs w:val="24"/>
          <w:lang w:eastAsia="ru-RU"/>
        </w:rPr>
        <w:t>.</w:t>
      </w:r>
      <w:r w:rsidR="00AB08FB" w:rsidRPr="00AB08FB">
        <w:rPr>
          <w:rFonts w:ascii="Times New Roman" w:hAnsi="Times New Roman" w:cs="Times New Roman"/>
          <w:sz w:val="24"/>
          <w:szCs w:val="24"/>
          <w:lang w:val="en-US"/>
        </w:rPr>
        <w:t xml:space="preserve"> –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114565E0" w14:textId="79CB6213"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bookmarkStart w:id="127" w:name="_Hlk134739687"/>
      <w:r w:rsidRPr="00571AA6">
        <w:rPr>
          <w:rFonts w:ascii="Times New Roman" w:eastAsia="Times New Roman" w:hAnsi="Times New Roman" w:cs="Times New Roman"/>
          <w:sz w:val="24"/>
          <w:szCs w:val="24"/>
          <w:lang w:val="en-US" w:eastAsia="ru-RU"/>
        </w:rPr>
        <w:t>Dixon</w:t>
      </w:r>
      <w:bookmarkEnd w:id="127"/>
      <w:r w:rsidRPr="00571AA6">
        <w:rPr>
          <w:rFonts w:ascii="Times New Roman" w:eastAsia="Times New Roman" w:hAnsi="Times New Roman" w:cs="Times New Roman"/>
          <w:sz w:val="24"/>
          <w:szCs w:val="24"/>
          <w:lang w:val="en-US" w:eastAsia="ru-RU"/>
        </w:rPr>
        <w:t>, M.B. and Jones, D.L. (2005). The waste human being: social representations of waste and pollution by lay people in England. Journal of Environmental Psychology, 25(1), pp.31-42. DOI: 10.1016/j.jenvp.2004.09.002</w:t>
      </w:r>
      <w:r w:rsidR="00AB08FB" w:rsidRPr="00AB08FB">
        <w:rPr>
          <w:rFonts w:ascii="Times New Roman" w:eastAsia="Times New Roman" w:hAnsi="Times New Roman" w:cs="Times New Roman"/>
          <w:sz w:val="24"/>
          <w:szCs w:val="24"/>
          <w:lang w:val="en-US" w:eastAsia="ru-RU"/>
        </w:rPr>
        <w:t xml:space="preserve">. </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2E620B35" w14:textId="4DB01A39"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do Nascimento, M. S., Santos, R. L. B., &amp; Baccaro, T. M. (2019). Urban solid waste disposal in Brazilian landfills: An overview of environmental problems. Environmental Science and Pollution Research International, 26(18), 17911-17922. doi: 10.1007/s11356-019-05120-4</w:t>
      </w:r>
      <w:r w:rsidR="00AB08FB" w:rsidRPr="00AB08FB">
        <w:rPr>
          <w:rFonts w:ascii="Times New Roman" w:hAnsi="Times New Roman" w:cs="Times New Roman"/>
          <w:sz w:val="24"/>
          <w:szCs w:val="24"/>
          <w:lang w:val="en-US"/>
        </w:rPr>
        <w:t xml:space="preserve">. –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0254B903" w14:textId="3D35785E"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 xml:space="preserve">F.G. </w:t>
      </w:r>
      <w:bookmarkStart w:id="128" w:name="_Hlk134745720"/>
      <w:r w:rsidRPr="00571AA6">
        <w:rPr>
          <w:rFonts w:ascii="Times New Roman" w:hAnsi="Times New Roman" w:cs="Times New Roman"/>
          <w:sz w:val="24"/>
          <w:szCs w:val="24"/>
          <w:lang w:val="en-US"/>
        </w:rPr>
        <w:t>Pohland</w:t>
      </w:r>
      <w:bookmarkEnd w:id="128"/>
      <w:r w:rsidRPr="00571AA6">
        <w:rPr>
          <w:rFonts w:ascii="Times New Roman" w:hAnsi="Times New Roman" w:cs="Times New Roman"/>
          <w:sz w:val="24"/>
          <w:szCs w:val="24"/>
          <w:lang w:val="en-US"/>
        </w:rPr>
        <w:t xml:space="preserve">, W.H. Cross, J.P. Gould. (1983). The Fate of Trace Metals in a Municipal Solid Waste Incineration System. Journal of the Air Pollution Control Association, 33(6), 546-551. </w:t>
      </w:r>
      <w:r w:rsidR="00AB08FB" w:rsidRPr="00AB08FB">
        <w:rPr>
          <w:rFonts w:ascii="Times New Roman" w:hAnsi="Times New Roman" w:cs="Times New Roman"/>
          <w:sz w:val="24"/>
          <w:szCs w:val="24"/>
          <w:lang w:val="en-US"/>
        </w:rPr>
        <w:t xml:space="preserve">doi:10.1080/00022470.1983.10465744. –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074A69E1" w14:textId="3B2F1340"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García, J., et al. (2019). Microbial community profiling of landfill sites: a mini-review. Waste Management &amp; Research, 37(9), 905-914. doi: 10.1177/0734242X19865160</w:t>
      </w:r>
      <w:r w:rsidR="00AB08FB">
        <w:rPr>
          <w:rFonts w:ascii="Times New Roman" w:eastAsia="Times New Roman" w:hAnsi="Times New Roman" w:cs="Times New Roman"/>
          <w:sz w:val="24"/>
          <w:szCs w:val="24"/>
          <w:lang w:eastAsia="ru-RU"/>
        </w:rPr>
        <w:t>.</w:t>
      </w:r>
      <w:r w:rsidR="00AB08FB">
        <w:rPr>
          <w:rFonts w:ascii="Times New Roman" w:eastAsia="Times New Roman" w:hAnsi="Times New Roman" w:cs="Times New Roman"/>
          <w:sz w:val="24"/>
          <w:szCs w:val="24"/>
          <w:lang w:val="en-US" w:eastAsia="ru-RU"/>
        </w:rPr>
        <w:t xml:space="preserve"> </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4CCCA2A6" w14:textId="7D95A7A4"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lastRenderedPageBreak/>
        <w:t>García-Sánchez, A., Sánchez-Rodas, D., Guerra-Rivas, G., Galván, L., Navarro, A., &amp; García-Tenorio, R. (2014). Heavy metal distribution and mobility in landfill soils. Journal of Geochemical Exploration, 137, 60-68. doi: 10.1016/j.gexplo.2013.11.001</w:t>
      </w:r>
      <w:r w:rsidR="00AB08FB">
        <w:rPr>
          <w:rFonts w:ascii="Times New Roman" w:hAnsi="Times New Roman" w:cs="Times New Roman"/>
          <w:sz w:val="24"/>
          <w:szCs w:val="24"/>
        </w:rPr>
        <w:t xml:space="preserve">. </w:t>
      </w:r>
      <w:proofErr w:type="gramStart"/>
      <w:r w:rsidR="00AB08FB" w:rsidRPr="00AB08FB">
        <w:rPr>
          <w:rFonts w:ascii="Times New Roman" w:hAnsi="Times New Roman" w:cs="Times New Roman"/>
          <w:sz w:val="24"/>
          <w:szCs w:val="24"/>
          <w:lang w:val="en-US"/>
        </w:rPr>
        <w:t>–</w:t>
      </w:r>
      <w:proofErr w:type="gramEnd"/>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618896D4" w14:textId="11673FF5"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Ghaffari, H., et al. (2018). Isolation and identification of fungi from landfill soil for biodegradation of organic waste. Waste Management, 78, 101-110. doi: 10.1016/j.wasman.2018.05.007</w:t>
      </w:r>
      <w:r w:rsidR="00AB08FB">
        <w:rPr>
          <w:rFonts w:ascii="Times New Roman" w:eastAsia="Times New Roman" w:hAnsi="Times New Roman" w:cs="Times New Roman"/>
          <w:sz w:val="24"/>
          <w:szCs w:val="24"/>
          <w:lang w:eastAsia="ru-RU"/>
        </w:rPr>
        <w:t xml:space="preserve">. </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lang w:val="en-US"/>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lang w:val="en-US"/>
        </w:rPr>
        <w:t>.</w:t>
      </w:r>
    </w:p>
    <w:p w14:paraId="500F4072" w14:textId="011D6650" w:rsidR="00A91112" w:rsidRPr="00AB08FB"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lang w:val="en-US"/>
        </w:rPr>
        <w:t>Gupta, R., Bhandari, A. Isolation and identification of bacterial community from solid waste dumpsites for bioremediation of polythene waste. J. Microbiol. Biotechnol. Res. 2011, 1(4), 175-</w:t>
      </w:r>
      <w:proofErr w:type="gramStart"/>
      <w:r w:rsidRPr="00571AA6">
        <w:rPr>
          <w:rFonts w:ascii="Times New Roman" w:hAnsi="Times New Roman" w:cs="Times New Roman"/>
          <w:sz w:val="24"/>
          <w:szCs w:val="24"/>
          <w:lang w:val="en-US"/>
        </w:rPr>
        <w:t>180.</w:t>
      </w:r>
      <w:r w:rsidR="00AB08FB" w:rsidRPr="00AB08FB">
        <w:rPr>
          <w:rFonts w:ascii="Times New Roman" w:hAnsi="Times New Roman" w:cs="Times New Roman"/>
          <w:sz w:val="24"/>
          <w:szCs w:val="24"/>
        </w:rPr>
        <w:t>–</w:t>
      </w:r>
      <w:proofErr w:type="gramEnd"/>
      <w:r w:rsidR="00AB08FB" w:rsidRPr="00AB08FB">
        <w:rPr>
          <w:rFonts w:ascii="Times New Roman" w:hAnsi="Times New Roman" w:cs="Times New Roman"/>
          <w:sz w:val="24"/>
          <w:szCs w:val="24"/>
        </w:rPr>
        <w:t xml:space="preserve"> </w:t>
      </w:r>
      <w:r w:rsidR="00AB08FB" w:rsidRPr="00215096">
        <w:rPr>
          <w:rFonts w:ascii="Times New Roman" w:hAnsi="Times New Roman" w:cs="Times New Roman"/>
          <w:sz w:val="24"/>
          <w:szCs w:val="24"/>
        </w:rPr>
        <w:t>Текст</w:t>
      </w:r>
      <w:r w:rsidR="00AB08FB" w:rsidRPr="00AB08FB">
        <w:rPr>
          <w:rFonts w:ascii="Times New Roman" w:hAnsi="Times New Roman" w:cs="Times New Roman"/>
          <w:sz w:val="24"/>
          <w:szCs w:val="24"/>
        </w:rPr>
        <w:t xml:space="preserve">: </w:t>
      </w:r>
      <w:r w:rsidR="00AB08FB" w:rsidRPr="00215096">
        <w:rPr>
          <w:rFonts w:ascii="Times New Roman" w:hAnsi="Times New Roman" w:cs="Times New Roman"/>
          <w:sz w:val="24"/>
          <w:szCs w:val="24"/>
        </w:rPr>
        <w:t>электронный</w:t>
      </w:r>
      <w:r w:rsidR="00AB08FB" w:rsidRPr="00AB08FB">
        <w:rPr>
          <w:rFonts w:ascii="Times New Roman" w:hAnsi="Times New Roman" w:cs="Times New Roman"/>
          <w:sz w:val="24"/>
          <w:szCs w:val="24"/>
        </w:rPr>
        <w:t>.</w:t>
      </w:r>
    </w:p>
    <w:p w14:paraId="742831CC" w14:textId="1EF6E78A" w:rsidR="00A91112" w:rsidRPr="0021509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 xml:space="preserve">Hadinata et al. (2018). "Municipal Solid Waste Characterization in Indonesia: </w:t>
      </w:r>
      <w:r w:rsidRPr="00215096">
        <w:rPr>
          <w:rFonts w:ascii="Times New Roman" w:eastAsia="Times New Roman" w:hAnsi="Times New Roman" w:cs="Times New Roman"/>
          <w:sz w:val="24"/>
          <w:szCs w:val="24"/>
          <w:lang w:val="en-US" w:eastAsia="ru-RU"/>
        </w:rPr>
        <w:t>Current Status and Future Challenges." Journal of Material Cycles and Waste Management. DOI: 10.1007/s10163-017-0611-8</w:t>
      </w:r>
      <w:r w:rsidR="00AB08FB" w:rsidRPr="00AB08FB">
        <w:rPr>
          <w:rFonts w:ascii="Times New Roman" w:eastAsia="Times New Roman" w:hAnsi="Times New Roman" w:cs="Times New Roman"/>
          <w:sz w:val="24"/>
          <w:szCs w:val="24"/>
          <w:lang w:val="en-US" w:eastAsia="ru-RU"/>
        </w:rPr>
        <w:t>. – Текст: электронный.</w:t>
      </w:r>
    </w:p>
    <w:p w14:paraId="450B5DE3" w14:textId="37CAF9D6" w:rsidR="00A91112" w:rsidRPr="00215096" w:rsidRDefault="00A91112" w:rsidP="00215096">
      <w:pPr>
        <w:pStyle w:val="a3"/>
        <w:numPr>
          <w:ilvl w:val="0"/>
          <w:numId w:val="12"/>
        </w:numPr>
        <w:spacing w:after="0" w:line="360" w:lineRule="auto"/>
        <w:ind w:left="0" w:firstLine="709"/>
        <w:jc w:val="both"/>
        <w:rPr>
          <w:rFonts w:ascii="Times New Roman" w:eastAsia="Times New Roman" w:hAnsi="Times New Roman" w:cs="Times New Roman"/>
          <w:sz w:val="24"/>
          <w:lang w:eastAsia="ru-RU"/>
        </w:rPr>
      </w:pPr>
      <w:r w:rsidRPr="00AB08FB">
        <w:rPr>
          <w:rFonts w:ascii="Times New Roman" w:eastAsia="Times New Roman" w:hAnsi="Times New Roman" w:cs="Times New Roman"/>
          <w:sz w:val="24"/>
          <w:lang w:eastAsia="ru-RU"/>
        </w:rPr>
        <w:t xml:space="preserve">Оценка количества и состава ТБО, образующихся в Российской Федерации: основная часть отчета. </w:t>
      </w:r>
      <w:r w:rsidRPr="00215096">
        <w:rPr>
          <w:rFonts w:ascii="Times New Roman" w:eastAsia="Times New Roman" w:hAnsi="Times New Roman" w:cs="Times New Roman"/>
          <w:sz w:val="24"/>
          <w:lang w:eastAsia="ru-RU"/>
        </w:rPr>
        <w:t>[Электронный ресурс]. - М.: Минприроды России, 2018. - 155 c</w:t>
      </w:r>
      <w:r w:rsidR="00215096" w:rsidRPr="00215096">
        <w:rPr>
          <w:rFonts w:ascii="Times New Roman" w:eastAsia="Times New Roman" w:hAnsi="Times New Roman" w:cs="Times New Roman"/>
          <w:sz w:val="24"/>
          <w:lang w:eastAsia="ru-RU"/>
        </w:rPr>
        <w:t>. Режим</w:t>
      </w:r>
      <w:r w:rsidR="00215096">
        <w:rPr>
          <w:rFonts w:ascii="Times New Roman" w:eastAsia="Times New Roman" w:hAnsi="Times New Roman" w:cs="Times New Roman"/>
          <w:sz w:val="24"/>
          <w:lang w:eastAsia="ru-RU"/>
        </w:rPr>
        <w:t xml:space="preserve"> </w:t>
      </w:r>
      <w:r w:rsidR="00215096" w:rsidRPr="00215096">
        <w:rPr>
          <w:rFonts w:ascii="Times New Roman" w:eastAsia="Times New Roman" w:hAnsi="Times New Roman" w:cs="Times New Roman"/>
          <w:sz w:val="24"/>
          <w:lang w:eastAsia="ru-RU"/>
        </w:rPr>
        <w:t xml:space="preserve">доступа: </w:t>
      </w:r>
      <w:r w:rsidR="00215096" w:rsidRPr="00215096">
        <w:rPr>
          <w:rFonts w:ascii="Times New Roman" w:eastAsia="Times New Roman" w:hAnsi="Times New Roman" w:cs="Times New Roman"/>
          <w:sz w:val="24"/>
          <w:lang w:val="en-US" w:eastAsia="ru-RU"/>
        </w:rPr>
        <w:t>https</w:t>
      </w:r>
      <w:r w:rsidR="00215096" w:rsidRPr="00215096">
        <w:rPr>
          <w:rFonts w:ascii="Times New Roman" w:eastAsia="Times New Roman" w:hAnsi="Times New Roman" w:cs="Times New Roman"/>
          <w:sz w:val="24"/>
          <w:lang w:eastAsia="ru-RU"/>
        </w:rPr>
        <w:t>://</w:t>
      </w:r>
      <w:r w:rsidR="00215096" w:rsidRPr="00215096">
        <w:rPr>
          <w:rFonts w:ascii="Times New Roman" w:eastAsia="Times New Roman" w:hAnsi="Times New Roman" w:cs="Times New Roman"/>
          <w:sz w:val="24"/>
          <w:lang w:val="en-US" w:eastAsia="ru-RU"/>
        </w:rPr>
        <w:t>minpriroda</w:t>
      </w:r>
      <w:r w:rsidR="00215096" w:rsidRPr="00215096">
        <w:rPr>
          <w:rFonts w:ascii="Times New Roman" w:eastAsia="Times New Roman" w:hAnsi="Times New Roman" w:cs="Times New Roman"/>
          <w:sz w:val="24"/>
          <w:lang w:eastAsia="ru-RU"/>
        </w:rPr>
        <w:t>.</w:t>
      </w:r>
      <w:r w:rsidR="00215096" w:rsidRPr="00215096">
        <w:rPr>
          <w:rFonts w:ascii="Times New Roman" w:eastAsia="Times New Roman" w:hAnsi="Times New Roman" w:cs="Times New Roman"/>
          <w:sz w:val="24"/>
          <w:lang w:val="en-US" w:eastAsia="ru-RU"/>
        </w:rPr>
        <w:t>gov</w:t>
      </w:r>
      <w:r w:rsidR="00215096" w:rsidRPr="00215096">
        <w:rPr>
          <w:rFonts w:ascii="Times New Roman" w:eastAsia="Times New Roman" w:hAnsi="Times New Roman" w:cs="Times New Roman"/>
          <w:sz w:val="24"/>
          <w:lang w:eastAsia="ru-RU"/>
        </w:rPr>
        <w:t>.</w:t>
      </w:r>
      <w:r w:rsidR="00215096" w:rsidRPr="00215096">
        <w:rPr>
          <w:rFonts w:ascii="Times New Roman" w:eastAsia="Times New Roman" w:hAnsi="Times New Roman" w:cs="Times New Roman"/>
          <w:sz w:val="24"/>
          <w:lang w:val="en-US" w:eastAsia="ru-RU"/>
        </w:rPr>
        <w:t>ru</w:t>
      </w:r>
      <w:r w:rsidR="00215096" w:rsidRPr="00215096">
        <w:rPr>
          <w:rFonts w:ascii="Times New Roman" w:eastAsia="Times New Roman" w:hAnsi="Times New Roman" w:cs="Times New Roman"/>
          <w:sz w:val="24"/>
          <w:lang w:eastAsia="ru-RU"/>
        </w:rPr>
        <w:t>/</w:t>
      </w:r>
      <w:r w:rsidR="00215096" w:rsidRPr="00215096">
        <w:rPr>
          <w:rFonts w:ascii="Times New Roman" w:eastAsia="Times New Roman" w:hAnsi="Times New Roman" w:cs="Times New Roman"/>
          <w:sz w:val="24"/>
          <w:lang w:val="en-US" w:eastAsia="ru-RU"/>
        </w:rPr>
        <w:t>common</w:t>
      </w:r>
      <w:r w:rsidR="00215096" w:rsidRPr="00215096">
        <w:rPr>
          <w:rFonts w:ascii="Times New Roman" w:eastAsia="Times New Roman" w:hAnsi="Times New Roman" w:cs="Times New Roman"/>
          <w:sz w:val="24"/>
          <w:lang w:eastAsia="ru-RU"/>
        </w:rPr>
        <w:t>/</w:t>
      </w:r>
      <w:r w:rsidR="00215096" w:rsidRPr="00215096">
        <w:rPr>
          <w:rFonts w:ascii="Times New Roman" w:eastAsia="Times New Roman" w:hAnsi="Times New Roman" w:cs="Times New Roman"/>
          <w:sz w:val="24"/>
          <w:lang w:val="en-US" w:eastAsia="ru-RU"/>
        </w:rPr>
        <w:t>upload</w:t>
      </w:r>
      <w:r w:rsidR="00215096" w:rsidRPr="00215096">
        <w:rPr>
          <w:rFonts w:ascii="Times New Roman" w:eastAsia="Times New Roman" w:hAnsi="Times New Roman" w:cs="Times New Roman"/>
          <w:sz w:val="24"/>
          <w:lang w:eastAsia="ru-RU"/>
        </w:rPr>
        <w:t>/</w:t>
      </w:r>
      <w:r w:rsidR="00215096" w:rsidRPr="00215096">
        <w:rPr>
          <w:rFonts w:ascii="Times New Roman" w:eastAsia="Times New Roman" w:hAnsi="Times New Roman" w:cs="Times New Roman"/>
          <w:sz w:val="24"/>
          <w:lang w:val="en-US" w:eastAsia="ru-RU"/>
        </w:rPr>
        <w:t>library</w:t>
      </w:r>
      <w:r w:rsidR="00215096" w:rsidRPr="00215096">
        <w:rPr>
          <w:rFonts w:ascii="Times New Roman" w:eastAsia="Times New Roman" w:hAnsi="Times New Roman" w:cs="Times New Roman"/>
          <w:sz w:val="24"/>
          <w:lang w:eastAsia="ru-RU"/>
        </w:rPr>
        <w:t>/2019/04/</w:t>
      </w:r>
      <w:r w:rsidR="00215096" w:rsidRPr="00215096">
        <w:rPr>
          <w:rFonts w:ascii="Times New Roman" w:eastAsia="Times New Roman" w:hAnsi="Times New Roman" w:cs="Times New Roman"/>
          <w:sz w:val="24"/>
          <w:lang w:val="en-US" w:eastAsia="ru-RU"/>
        </w:rPr>
        <w:t>main</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osnovnaya</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chast</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otcheta</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Ocenka</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kolichestva</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i</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sostava</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othodov</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obrazuyushchikhsya</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v</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Rossiyskoy</w:t>
      </w:r>
      <w:r w:rsidR="00215096" w:rsidRPr="00215096">
        <w:rPr>
          <w:rFonts w:ascii="Times New Roman" w:eastAsia="Times New Roman" w:hAnsi="Times New Roman" w:cs="Times New Roman"/>
          <w:sz w:val="24"/>
          <w:lang w:eastAsia="ru-RU"/>
        </w:rPr>
        <w:t>_</w:t>
      </w:r>
      <w:r w:rsidR="00215096" w:rsidRPr="00215096">
        <w:rPr>
          <w:rFonts w:ascii="Times New Roman" w:eastAsia="Times New Roman" w:hAnsi="Times New Roman" w:cs="Times New Roman"/>
          <w:sz w:val="24"/>
          <w:lang w:val="en-US" w:eastAsia="ru-RU"/>
        </w:rPr>
        <w:t>Federatsii</w:t>
      </w:r>
      <w:r w:rsidR="00215096" w:rsidRPr="00215096">
        <w:rPr>
          <w:rFonts w:ascii="Times New Roman" w:eastAsia="Times New Roman" w:hAnsi="Times New Roman" w:cs="Times New Roman"/>
          <w:sz w:val="24"/>
          <w:lang w:eastAsia="ru-RU"/>
        </w:rPr>
        <w:t>.</w:t>
      </w:r>
      <w:r w:rsidR="00215096" w:rsidRPr="00215096">
        <w:rPr>
          <w:rFonts w:ascii="Times New Roman" w:eastAsia="Times New Roman" w:hAnsi="Times New Roman" w:cs="Times New Roman"/>
          <w:sz w:val="24"/>
          <w:lang w:val="en-US" w:eastAsia="ru-RU"/>
        </w:rPr>
        <w:t>pdf</w:t>
      </w:r>
      <w:r w:rsidR="00215096" w:rsidRPr="00215096">
        <w:rPr>
          <w:rFonts w:ascii="Times New Roman" w:eastAsia="Times New Roman" w:hAnsi="Times New Roman" w:cs="Times New Roman"/>
          <w:sz w:val="24"/>
          <w:lang w:eastAsia="ru-RU"/>
        </w:rPr>
        <w:t xml:space="preserve"> (дата обращения: 03.03.2023).</w:t>
      </w:r>
      <w:r w:rsidR="00AB08FB">
        <w:rPr>
          <w:rFonts w:ascii="Times New Roman" w:eastAsia="Times New Roman" w:hAnsi="Times New Roman" w:cs="Times New Roman"/>
          <w:sz w:val="24"/>
          <w:lang w:eastAsia="ru-RU"/>
        </w:rPr>
        <w:t xml:space="preserve"> </w:t>
      </w:r>
      <w:r w:rsidR="00AB08FB" w:rsidRPr="00AB08FB">
        <w:rPr>
          <w:rFonts w:ascii="Times New Roman" w:eastAsia="Times New Roman" w:hAnsi="Times New Roman" w:cs="Times New Roman"/>
          <w:sz w:val="24"/>
          <w:szCs w:val="24"/>
          <w:lang w:eastAsia="ru-RU"/>
        </w:rPr>
        <w:t>– Текст: электронный.</w:t>
      </w:r>
    </w:p>
    <w:p w14:paraId="601DB431" w14:textId="49ED7F6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215096">
        <w:rPr>
          <w:rFonts w:ascii="Times New Roman" w:hAnsi="Times New Roman" w:cs="Times New Roman"/>
          <w:sz w:val="24"/>
          <w:szCs w:val="24"/>
          <w:lang w:val="en-US"/>
        </w:rPr>
        <w:t>Jain, P., Singh, A., &amp; Tiwari, A. (2018). Physico-chemical analysis of groundwater from dumping site near Chandanwadi</w:t>
      </w:r>
      <w:r w:rsidRPr="00571AA6">
        <w:rPr>
          <w:rFonts w:ascii="Times New Roman" w:hAnsi="Times New Roman" w:cs="Times New Roman"/>
          <w:sz w:val="24"/>
          <w:szCs w:val="24"/>
          <w:lang w:val="en-US"/>
        </w:rPr>
        <w:t>, India. Journal of Advances in Chemistry, 14(4), 6404-6411.</w:t>
      </w:r>
      <w:r w:rsidR="00AB08FB" w:rsidRPr="00AB08FB">
        <w:rPr>
          <w:rFonts w:ascii="Times New Roman" w:eastAsia="Times New Roman" w:hAnsi="Times New Roman" w:cs="Times New Roman"/>
          <w:sz w:val="24"/>
          <w:szCs w:val="24"/>
          <w:lang w:val="en-US" w:eastAsia="ru-RU"/>
        </w:rPr>
        <w:t xml:space="preserve"> – Текст: электронный.</w:t>
      </w:r>
    </w:p>
    <w:p w14:paraId="6E9696C3" w14:textId="42BB1895"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bookmarkStart w:id="129" w:name="_Hlk134039320"/>
      <w:r w:rsidRPr="00571AA6">
        <w:rPr>
          <w:rFonts w:ascii="Times New Roman" w:hAnsi="Times New Roman" w:cs="Times New Roman"/>
          <w:sz w:val="24"/>
          <w:szCs w:val="24"/>
          <w:lang w:val="en-US"/>
        </w:rPr>
        <w:t>Janssen</w:t>
      </w:r>
      <w:bookmarkEnd w:id="129"/>
      <w:r w:rsidRPr="00571AA6">
        <w:rPr>
          <w:rFonts w:ascii="Times New Roman" w:hAnsi="Times New Roman" w:cs="Times New Roman"/>
          <w:sz w:val="24"/>
          <w:szCs w:val="24"/>
          <w:lang w:val="en-US"/>
        </w:rPr>
        <w:t>, P. H., Yates, P. S., Grinton, B. E., Taylor, P. M., &amp; Sait, M. (2002). Improved culturability of soil bacteria and isolation in pure culture of novel members of the divisions Acidobacteria, Actinobacteria, Proteobacteria, and Verrucomicrobia. Applied and environmental microbiology, 68(5), 2391-239</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2222A450" w14:textId="40D10B4A"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Jerome, G., Cabane, G., Claret, F., &amp; Made, B. (2006). Formation of pyroxene and glass from municipal solid waste incinerator fly ash. Journal of the American Ceramic Society, 89(8), 2463-2468.</w:t>
      </w:r>
      <w:r w:rsidR="00AB08FB" w:rsidRPr="00AB08FB">
        <w:rPr>
          <w:rFonts w:ascii="Times New Roman" w:eastAsia="Times New Roman" w:hAnsi="Times New Roman" w:cs="Times New Roman"/>
          <w:sz w:val="24"/>
          <w:szCs w:val="24"/>
          <w:lang w:val="en-US" w:eastAsia="ru-RU"/>
        </w:rPr>
        <w:t xml:space="preserve"> – Текст: электронный.</w:t>
      </w:r>
    </w:p>
    <w:p w14:paraId="26065314" w14:textId="44B8838C"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Jha, P., et al. (2019). Microbial community structure in landfill leachate and its impact on anaerobic biodegradation. In Advances in Landfill Gas Treatment (pp. 177-188). Springer, Singapore. doi: 10.1007/978-981-13-6624-2_10</w:t>
      </w:r>
      <w:r w:rsidR="00AB08FB">
        <w:rPr>
          <w:rFonts w:ascii="Times New Roman" w:eastAsia="Times New Roman" w:hAnsi="Times New Roman" w:cs="Times New Roman"/>
          <w:sz w:val="24"/>
          <w:szCs w:val="24"/>
          <w:lang w:eastAsia="ru-RU"/>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5BADDAB7" w14:textId="009D8A92"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K. Sakamoto et al. (2016). "Assessment of heavy metal contamination in water and sediment from rivers in Tokyo metropolitan area." Environmental Science and Pollution Research, 23(7), 6549-6559. doi: 10.10.1007/s11356-015-5996-9</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37AC7E04" w14:textId="4F743F95"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lastRenderedPageBreak/>
        <w:t>Kabata-Pendias, A., &amp; Pendias, H. (2001). Trace elements in soils and plants. CRC press. doi: 10.1201/9780203907992</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6F6B29A1" w14:textId="1995DB0C"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Kim, J., Kim, Y., Hwang, T., &amp; Kim, H. (2015). Geochemical evaluation of landfill impacts on surface water quality in South Korea. Environmental Earth Sciences, 74(10), 6953-6965.</w:t>
      </w:r>
      <w:r w:rsidR="00AB08FB" w:rsidRPr="00AB08FB">
        <w:rPr>
          <w:rFonts w:ascii="Times New Roman" w:eastAsia="Times New Roman" w:hAnsi="Times New Roman" w:cs="Times New Roman"/>
          <w:sz w:val="24"/>
          <w:szCs w:val="24"/>
          <w:lang w:val="en-US" w:eastAsia="ru-RU"/>
        </w:rPr>
        <w:t xml:space="preserve"> – Текст: электронный.</w:t>
      </w:r>
    </w:p>
    <w:p w14:paraId="7D28FEF2" w14:textId="78361BF6"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Kogbara, R. B., &amp; Okeke, B. C. (2014). Mineralogy and physico-chemical characteristics of some landfill leachates and their impact on the surrounding environment: a case study of Nigeria. Environmental Earth Sciences, 72(11), 4281-4292. doi: 10.1007/s12665-014-3425-5</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28C974B0" w14:textId="2421A63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Krasil'shchikov, B. N., Laptev, G. V., &amp; Khramenkov, S. V. (2013). Mineral formation in municipal solid waste landfill. Solid Fuel Chemistry, 47(4), 209-213.</w:t>
      </w:r>
      <w:r w:rsidR="00AB08FB" w:rsidRPr="00AB08FB">
        <w:rPr>
          <w:rFonts w:ascii="Times New Roman" w:eastAsia="Times New Roman" w:hAnsi="Times New Roman" w:cs="Times New Roman"/>
          <w:sz w:val="24"/>
          <w:szCs w:val="24"/>
          <w:lang w:val="en-US" w:eastAsia="ru-RU"/>
        </w:rPr>
        <w:t xml:space="preserve"> – Текст: электронный.</w:t>
      </w:r>
    </w:p>
    <w:p w14:paraId="538E57A2" w14:textId="3E31DE9E"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Kucera, J., Podolska, L., Bartacek, J., &amp; Kucerova, M. (2018). Fluoride in groundwater in the vicinity of landfills in the Czech Republic. Journal of Geochemical Exploration, 189, 179-186. doi: 10.1016/j.gexplo.2018.02.011</w:t>
      </w:r>
      <w:r w:rsidR="00AB08FB">
        <w:rPr>
          <w:rFonts w:ascii="Times New Roman" w:hAnsi="Times New Roman" w:cs="Times New Roman"/>
          <w:sz w:val="24"/>
          <w:szCs w:val="24"/>
        </w:rPr>
        <w:t>.</w:t>
      </w:r>
      <w:r w:rsidR="00AB08FB" w:rsidRPr="00AB08FB">
        <w:rPr>
          <w:rFonts w:ascii="Times New Roman" w:eastAsia="Times New Roman" w:hAnsi="Times New Roman" w:cs="Times New Roman"/>
          <w:sz w:val="24"/>
          <w:szCs w:val="24"/>
          <w:lang w:val="en-US" w:eastAsia="ru-RU"/>
        </w:rPr>
        <w:t xml:space="preserve"> – Текст: электронный.</w:t>
      </w:r>
    </w:p>
    <w:p w14:paraId="16C4B793" w14:textId="4CADCDDD"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Lee, J. H., Kim, M. K., Ahn, J. W., &amp; Lee, S. W. (2017). Characteristics of leachate from a landfill with different waste characteristics. Environmental Engineering Research, 22(2), 129-136.</w:t>
      </w:r>
      <w:r w:rsidR="00AB08FB" w:rsidRPr="00AB08FB">
        <w:rPr>
          <w:rFonts w:ascii="Times New Roman" w:eastAsia="Times New Roman" w:hAnsi="Times New Roman" w:cs="Times New Roman"/>
          <w:sz w:val="24"/>
          <w:szCs w:val="24"/>
          <w:lang w:val="en-US" w:eastAsia="ru-RU"/>
        </w:rPr>
        <w:t xml:space="preserve"> – Текст: электронный.</w:t>
      </w:r>
    </w:p>
    <w:p w14:paraId="13C32E17" w14:textId="029E017D"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Lee, V., Lee, M., Lee, S., &amp; Yoon, Y. (2017). Analysis of the characteristics and distribution of hazardous substances in landfill sites in Korea. Journal of hazardous materials, 323, 282-291.</w:t>
      </w:r>
      <w:r w:rsidR="00AB08FB" w:rsidRPr="00AB08FB">
        <w:rPr>
          <w:rFonts w:ascii="Times New Roman" w:eastAsia="Times New Roman" w:hAnsi="Times New Roman" w:cs="Times New Roman"/>
          <w:sz w:val="24"/>
          <w:szCs w:val="24"/>
          <w:lang w:val="en-US" w:eastAsia="ru-RU"/>
        </w:rPr>
        <w:t xml:space="preserve"> – Текст: электронный.</w:t>
      </w:r>
    </w:p>
    <w:p w14:paraId="41CBD7DC" w14:textId="6F59D021"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Liang, J., He, L., Yuan, H., Lu, S., Xie, H., &amp; Xie, J. (2018). A review on anaerobic digestion of organic solid waste: Process, microbiology, and microbial community. Renewable and Sustainable Energy Reviews, 82, 1142-1150. doi: 10.1016/j.rser.2017.09.082</w:t>
      </w:r>
      <w:r w:rsidR="00AB08FB" w:rsidRPr="00AB08FB">
        <w:rPr>
          <w:rFonts w:ascii="Times New Roman" w:eastAsia="Times New Roman" w:hAnsi="Times New Roman" w:cs="Times New Roman"/>
          <w:sz w:val="24"/>
          <w:szCs w:val="24"/>
          <w:lang w:val="en-US" w:eastAsia="ru-RU"/>
        </w:rPr>
        <w:t>– Текст: электронный.</w:t>
      </w:r>
    </w:p>
    <w:p w14:paraId="4424F2E8" w14:textId="36022F67"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Lipton, J., Darby, J., &amp; Elmore, R. (2013). The US landfill sector: Recent trends and results from a survey of landfill operators. Waste Management &amp; Research, 31(7), 716-723. doi: 10.1177/0734242x13499496</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58877BE8" w14:textId="50DF7A73"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Malik, A., et al. (2019). Microbial community dynamics in a municipal solid waste landfill: A review. Journal of Environmental Management, 242, 395-407. doi: 10.1016/j.jenvman.2019.04.023</w:t>
      </w:r>
      <w:r w:rsidR="00AB08FB">
        <w:rPr>
          <w:rFonts w:ascii="Times New Roman" w:eastAsia="Times New Roman" w:hAnsi="Times New Roman" w:cs="Times New Roman"/>
          <w:sz w:val="24"/>
          <w:szCs w:val="24"/>
          <w:lang w:eastAsia="ru-RU"/>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60A95403" w14:textId="6A304448"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Matić-Besarabić, S., Stanković, M., &amp; Nikić, Z. (2012). Groundwater quality changes around the municipal solid waste landfill in Novi Sad, Serbia. Environmental monitoring and assessment, 184(12), 7265-7276.</w:t>
      </w:r>
      <w:r w:rsidR="00AB08FB" w:rsidRPr="00AB08FB">
        <w:rPr>
          <w:rFonts w:ascii="Times New Roman" w:eastAsia="Times New Roman" w:hAnsi="Times New Roman" w:cs="Times New Roman"/>
          <w:sz w:val="24"/>
          <w:szCs w:val="24"/>
          <w:lang w:val="en-US" w:eastAsia="ru-RU"/>
        </w:rPr>
        <w:t xml:space="preserve"> – Текст: электронный.</w:t>
      </w:r>
    </w:p>
    <w:p w14:paraId="5B08E409" w14:textId="4AAE7D84"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lastRenderedPageBreak/>
        <w:t>Mustafina, A., Solovyev, V., Bakirova, A., &amp; Nugumanova, G. (2019). Hydrothermal synthesis of layered double hydroxides from landfill leachate. Journal of Hazardous Materials, 364, 281-287.</w:t>
      </w:r>
      <w:r w:rsidR="00AB08FB" w:rsidRPr="00AB08FB">
        <w:rPr>
          <w:rFonts w:ascii="Times New Roman" w:eastAsia="Times New Roman" w:hAnsi="Times New Roman" w:cs="Times New Roman"/>
          <w:sz w:val="24"/>
          <w:szCs w:val="24"/>
          <w:lang w:val="en-US" w:eastAsia="ru-RU"/>
        </w:rPr>
        <w:t xml:space="preserve"> – Текст: электронный.</w:t>
      </w:r>
    </w:p>
    <w:p w14:paraId="7F210B27" w14:textId="794A582E"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Ologundudu, A., &amp; Oladipo, M. A. (2021). Heavy metals and physicochemical analysis of leachate from landfill sites in Lagos metropolis, Nigeria. Applied Water Science, 11(3), 1-8.</w:t>
      </w:r>
      <w:r w:rsidR="00AB08FB" w:rsidRPr="00AB08FB">
        <w:rPr>
          <w:rFonts w:ascii="Times New Roman" w:eastAsia="Times New Roman" w:hAnsi="Times New Roman" w:cs="Times New Roman"/>
          <w:sz w:val="24"/>
          <w:szCs w:val="24"/>
          <w:lang w:val="en-US" w:eastAsia="ru-RU"/>
        </w:rPr>
        <w:t xml:space="preserve"> – Текст: электронный.</w:t>
      </w:r>
    </w:p>
    <w:p w14:paraId="31B5C7DC" w14:textId="707601F8"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 xml:space="preserve">P.G.C. </w:t>
      </w:r>
      <w:bookmarkStart w:id="130" w:name="_Hlk134745795"/>
      <w:r w:rsidRPr="00571AA6">
        <w:rPr>
          <w:rFonts w:ascii="Times New Roman" w:hAnsi="Times New Roman" w:cs="Times New Roman"/>
          <w:sz w:val="24"/>
          <w:szCs w:val="24"/>
          <w:lang w:val="en-US"/>
        </w:rPr>
        <w:t>Campbell</w:t>
      </w:r>
      <w:bookmarkEnd w:id="130"/>
      <w:r w:rsidRPr="00571AA6">
        <w:rPr>
          <w:rFonts w:ascii="Times New Roman" w:hAnsi="Times New Roman" w:cs="Times New Roman"/>
          <w:sz w:val="24"/>
          <w:szCs w:val="24"/>
          <w:lang w:val="en-US"/>
        </w:rPr>
        <w:t>, M. Bisson. (2013). Mobilization and Bioavailability of Heavy Metals in Soil. In Environmental Chemistry of Soils (pp. 245-279). Oxford: Oxford University Press. doi:10.1093/</w:t>
      </w:r>
      <w:proofErr w:type="gramStart"/>
      <w:r w:rsidRPr="00571AA6">
        <w:rPr>
          <w:rFonts w:ascii="Times New Roman" w:hAnsi="Times New Roman" w:cs="Times New Roman"/>
          <w:sz w:val="24"/>
          <w:szCs w:val="24"/>
          <w:lang w:val="en-US"/>
        </w:rPr>
        <w:t>acprof:oso</w:t>
      </w:r>
      <w:proofErr w:type="gramEnd"/>
      <w:r w:rsidRPr="00571AA6">
        <w:rPr>
          <w:rFonts w:ascii="Times New Roman" w:hAnsi="Times New Roman" w:cs="Times New Roman"/>
          <w:sz w:val="24"/>
          <w:szCs w:val="24"/>
          <w:lang w:val="en-US"/>
        </w:rPr>
        <w:t>/9780199574759.003.0010</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25C123F5" w14:textId="262C350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 xml:space="preserve">Pan, X., Zhang, X., Wei, H., &amp; Wu, X. (2019). Pollution characteristics, risk assessment, and source identification of polycyclic aromatic hydrocarbons in landfill leachate and surface water from a typical landfill site in China. Journal of Environmental Management, 240, 236-246. </w:t>
      </w:r>
      <w:r>
        <w:rPr>
          <w:rFonts w:ascii="Times New Roman" w:hAnsi="Times New Roman" w:cs="Times New Roman"/>
          <w:sz w:val="24"/>
          <w:szCs w:val="24"/>
          <w:lang w:val="en-US"/>
        </w:rPr>
        <w:t>doi</w:t>
      </w:r>
      <w:r w:rsidRPr="00571AA6">
        <w:rPr>
          <w:rFonts w:ascii="Times New Roman" w:hAnsi="Times New Roman" w:cs="Times New Roman"/>
          <w:sz w:val="24"/>
          <w:szCs w:val="24"/>
          <w:lang w:val="en-US"/>
        </w:rPr>
        <w:t>: 10.1016/j.jenvman.2019.03.012</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7D8D2A18" w14:textId="66B24C19"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hAnsi="Times New Roman" w:cs="Times New Roman"/>
          <w:sz w:val="24"/>
          <w:szCs w:val="24"/>
          <w:lang w:val="en-US"/>
        </w:rPr>
        <w:t>Patil, M., Patil, P., &amp; Patil, D. (2018). Physico-chemical analysis of landfill leachate and its impact on environment: a review. International Journal of Engineering Research and General Science, 6(6), 53-60. DOI: 10.5281/zenodo.1256627</w:t>
      </w:r>
      <w:r w:rsidRPr="00571AA6">
        <w:rPr>
          <w:rFonts w:ascii="Times New Roman" w:eastAsia="Times New Roman" w:hAnsi="Times New Roman" w:cs="Times New Roman"/>
          <w:sz w:val="24"/>
          <w:szCs w:val="24"/>
          <w:lang w:val="en-US" w:eastAsia="ru-RU"/>
        </w:rPr>
        <w:t>Paudel, R., et al. (2021). The role of fungi in biodegradation of municipal solid waste: A review. Journal of Environmental Chemical Engineering, 9(1), 104854. doi: 10.1016/j.jece.2020.104854</w:t>
      </w:r>
      <w:r w:rsidR="00AB08FB" w:rsidRPr="00AB08FB">
        <w:rPr>
          <w:rFonts w:ascii="Times New Roman" w:eastAsia="Times New Roman" w:hAnsi="Times New Roman" w:cs="Times New Roman"/>
          <w:sz w:val="24"/>
          <w:szCs w:val="24"/>
          <w:lang w:val="en-US" w:eastAsia="ru-RU"/>
        </w:rPr>
        <w:t>. – Текст: электронный.</w:t>
      </w:r>
    </w:p>
    <w:p w14:paraId="2B94CE7C" w14:textId="27E83F86"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Pelletier, E., Barrios-Masias, F.H., Bisaillon, A., Constant, P., Roy, R., Letourneau, V., Beaudet, R. Microbial ecology of biogas-linked anaerobic digestion. Bioresour. Technol. 2008, 99(13), 5413-5423. doi: 10.1016/j.biortech.2007.10.069</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06C236F4" w14:textId="557199BD"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Pires, F. R., Souza, I. A., Silva, E. A., Leal, L. C. A., de Almeida, A. A. F., &amp; de Oliveira, V. L. (2015). Phytoremediation of polycyclic aromatic hydrocarbons (PAHs) in soil: a Brazilian perspective. Reviews in environmental science and bio/technology, 14(2), 261-284. doi:10.1007/s11157-015-9364-9</w:t>
      </w:r>
      <w:r w:rsidR="00AB08FB" w:rsidRPr="00AB08FB">
        <w:rPr>
          <w:rFonts w:ascii="Times New Roman" w:hAnsi="Times New Roman" w:cs="Times New Roman"/>
          <w:sz w:val="24"/>
          <w:szCs w:val="24"/>
          <w:lang w:val="en-US"/>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63C2E230" w14:textId="7179D2D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Sakai, M., et al. (2018). Environmental assessment of leachate from municipal solid waste landfill in Japan. Journal of Material Cycles and Waste Management, 20(4), 2181-2190. doi: 10.1007/s10163-018-0767-6</w:t>
      </w:r>
      <w:r w:rsidR="00AB08FB" w:rsidRPr="00AB08FB">
        <w:rPr>
          <w:rFonts w:ascii="Times New Roman" w:hAnsi="Times New Roman" w:cs="Times New Roman"/>
          <w:sz w:val="24"/>
          <w:szCs w:val="24"/>
          <w:lang w:val="en-US"/>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466C4A71" w14:textId="482D1047"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Semrau, J.D. Microbial community dynamics in landfills. In: Microbial Communities Utilizing Hydrocarbons and Lipids: Members, Metagenomics and Ecophysiology. Springer, Berlin, Heidelberg, 2011. doi:10.1007/978-3-642-23327-2_9</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4370A652" w14:textId="0386E695"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 xml:space="preserve">Sharma, A. K., Kumar, A., Dahiya, R., &amp; Gupta, M. (2020). Assessment of groundwater quality of municipal solid waste dumping site of New Delhi, India using water quality index. Environmental monitoring and assessment, 192(2), 1-14. </w:t>
      </w:r>
      <w:r w:rsidR="00AB08FB" w:rsidRPr="00AB08FB">
        <w:rPr>
          <w:rFonts w:ascii="Times New Roman" w:hAnsi="Times New Roman" w:cs="Times New Roman"/>
          <w:sz w:val="24"/>
          <w:szCs w:val="24"/>
          <w:lang w:val="en-US"/>
        </w:rPr>
        <w:t>doi</w:t>
      </w:r>
      <w:r w:rsidR="00AB08FB" w:rsidRPr="00AB08FB">
        <w:rPr>
          <w:rFonts w:ascii="Times New Roman" w:hAnsi="Times New Roman" w:cs="Times New Roman"/>
          <w:sz w:val="24"/>
          <w:szCs w:val="24"/>
        </w:rPr>
        <w:t>:</w:t>
      </w:r>
      <w:r w:rsidR="00AB08FB" w:rsidRPr="00AB08FB">
        <w:rPr>
          <w:rFonts w:ascii="Times New Roman" w:hAnsi="Times New Roman" w:cs="Times New Roman"/>
          <w:sz w:val="24"/>
          <w:szCs w:val="24"/>
          <w:lang w:val="en-US"/>
        </w:rPr>
        <w:t>10.1007/s10661-020-8068-y</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53A96663" w14:textId="3401D4B8"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lastRenderedPageBreak/>
        <w:t>Sharma, P., Jangra, S., &amp; Singh, A. (2017). Spatial variation and potential ecological risk assessment of heavy metals in soil of the municipal solid waste dumping site. Journal of Geochemical Exploration, 182, 218-226. https://doi.org/10.1016/j.gexplo.2017.08.011</w:t>
      </w:r>
      <w:r w:rsidR="00AB08FB" w:rsidRPr="00AB08FB">
        <w:rPr>
          <w:rFonts w:ascii="Times New Roman" w:hAnsi="Times New Roman" w:cs="Times New Roman"/>
          <w:sz w:val="24"/>
          <w:szCs w:val="24"/>
          <w:lang w:val="en-US"/>
        </w:rPr>
        <w:t>.</w:t>
      </w:r>
      <w:r w:rsidR="00AB08FB" w:rsidRPr="00AB08FB">
        <w:rPr>
          <w:rFonts w:ascii="Times New Roman" w:eastAsia="Times New Roman" w:hAnsi="Times New Roman" w:cs="Times New Roman"/>
          <w:sz w:val="24"/>
          <w:szCs w:val="24"/>
          <w:lang w:val="en-US" w:eastAsia="ru-RU"/>
        </w:rPr>
        <w:t xml:space="preserve"> – Текст: электронный.</w:t>
      </w:r>
    </w:p>
    <w:p w14:paraId="24C9D290" w14:textId="673B06D8"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hAnsi="Times New Roman" w:cs="Times New Roman"/>
          <w:sz w:val="24"/>
          <w:szCs w:val="24"/>
          <w:lang w:val="en-US"/>
        </w:rPr>
        <w:t>Sharma, R. K., Singh, S., &amp; Sharma, D. (2018). Geochemical characterization of leachate and water from dumpsites and landfill sites: a case study from India. Environmental monitoring and assessment, 190(4), 187. https://doi.org/10.1007/s10661-018-6547-2</w:t>
      </w:r>
      <w:r w:rsidRPr="00571AA6">
        <w:rPr>
          <w:rFonts w:ascii="Times New Roman" w:eastAsia="Times New Roman" w:hAnsi="Times New Roman" w:cs="Times New Roman"/>
          <w:sz w:val="24"/>
          <w:szCs w:val="24"/>
          <w:lang w:val="en-US" w:eastAsia="ru-RU"/>
        </w:rPr>
        <w:t>Speier et al. (2018). "Characteristics of Municipal Solid Waste in India." Waste Management. doi: 10.1016/j.wasman.2018.02.046</w:t>
      </w:r>
      <w:r w:rsidR="00AB08FB">
        <w:rPr>
          <w:rFonts w:ascii="Times New Roman" w:eastAsia="Times New Roman" w:hAnsi="Times New Roman" w:cs="Times New Roman"/>
          <w:sz w:val="24"/>
          <w:szCs w:val="24"/>
          <w:lang w:eastAsia="ru-RU"/>
        </w:rPr>
        <w:t>.</w:t>
      </w:r>
      <w:r w:rsidR="00AB08FB" w:rsidRPr="00AB08FB">
        <w:rPr>
          <w:rFonts w:ascii="Times New Roman" w:eastAsia="Times New Roman" w:hAnsi="Times New Roman" w:cs="Times New Roman"/>
          <w:sz w:val="24"/>
          <w:szCs w:val="24"/>
          <w:lang w:val="en-US" w:eastAsia="ru-RU"/>
        </w:rPr>
        <w:t xml:space="preserve"> – Текст: электронный.</w:t>
      </w:r>
    </w:p>
    <w:p w14:paraId="6D9F95AF" w14:textId="029A49D7"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lang w:val="en-US"/>
        </w:rPr>
        <w:t xml:space="preserve"> Sposito, G. (2008). The chemistry of soils. Oxford</w:t>
      </w:r>
      <w:r w:rsidRPr="00571AA6">
        <w:rPr>
          <w:rFonts w:ascii="Times New Roman" w:hAnsi="Times New Roman" w:cs="Times New Roman"/>
          <w:sz w:val="24"/>
          <w:szCs w:val="24"/>
        </w:rPr>
        <w:t xml:space="preserve"> </w:t>
      </w:r>
      <w:r w:rsidRPr="00571AA6">
        <w:rPr>
          <w:rFonts w:ascii="Times New Roman" w:hAnsi="Times New Roman" w:cs="Times New Roman"/>
          <w:sz w:val="24"/>
          <w:szCs w:val="24"/>
          <w:lang w:val="en-US"/>
        </w:rPr>
        <w:t>University</w:t>
      </w:r>
      <w:r w:rsidRPr="00571AA6">
        <w:rPr>
          <w:rFonts w:ascii="Times New Roman" w:hAnsi="Times New Roman" w:cs="Times New Roman"/>
          <w:sz w:val="24"/>
          <w:szCs w:val="24"/>
        </w:rPr>
        <w:t xml:space="preserve"> </w:t>
      </w:r>
      <w:r w:rsidRPr="00571AA6">
        <w:rPr>
          <w:rFonts w:ascii="Times New Roman" w:hAnsi="Times New Roman" w:cs="Times New Roman"/>
          <w:sz w:val="24"/>
          <w:szCs w:val="24"/>
          <w:lang w:val="en-US"/>
        </w:rPr>
        <w:t>Press</w:t>
      </w:r>
      <w:r w:rsidRPr="00571AA6">
        <w:rPr>
          <w:rFonts w:ascii="Times New Roman" w:hAnsi="Times New Roman" w:cs="Times New Roman"/>
          <w:sz w:val="24"/>
          <w:szCs w:val="24"/>
        </w:rPr>
        <w:t xml:space="preserve"> - Режим доступа: </w:t>
      </w:r>
      <w:r w:rsidRPr="00571AA6">
        <w:rPr>
          <w:rFonts w:ascii="Times New Roman" w:hAnsi="Times New Roman" w:cs="Times New Roman"/>
          <w:sz w:val="24"/>
          <w:szCs w:val="24"/>
          <w:lang w:val="en-US"/>
        </w:rPr>
        <w:t>https</w:t>
      </w:r>
      <w:r w:rsidRPr="00571AA6">
        <w:rPr>
          <w:rFonts w:ascii="Times New Roman" w:hAnsi="Times New Roman" w:cs="Times New Roman"/>
          <w:sz w:val="24"/>
          <w:szCs w:val="24"/>
        </w:rPr>
        <w:t>://</w:t>
      </w:r>
      <w:r w:rsidRPr="00571AA6">
        <w:rPr>
          <w:rFonts w:ascii="Times New Roman" w:hAnsi="Times New Roman" w:cs="Times New Roman"/>
          <w:sz w:val="24"/>
          <w:szCs w:val="24"/>
          <w:lang w:val="en-US"/>
        </w:rPr>
        <w:t>www</w:t>
      </w:r>
      <w:r w:rsidRPr="00571AA6">
        <w:rPr>
          <w:rFonts w:ascii="Times New Roman" w:hAnsi="Times New Roman" w:cs="Times New Roman"/>
          <w:sz w:val="24"/>
          <w:szCs w:val="24"/>
        </w:rPr>
        <w:t>.</w:t>
      </w:r>
      <w:r w:rsidRPr="00571AA6">
        <w:rPr>
          <w:rFonts w:ascii="Times New Roman" w:hAnsi="Times New Roman" w:cs="Times New Roman"/>
          <w:sz w:val="24"/>
          <w:szCs w:val="24"/>
          <w:lang w:val="en-US"/>
        </w:rPr>
        <w:t>oxfordscholarship</w:t>
      </w:r>
      <w:r w:rsidRPr="00571AA6">
        <w:rPr>
          <w:rFonts w:ascii="Times New Roman" w:hAnsi="Times New Roman" w:cs="Times New Roman"/>
          <w:sz w:val="24"/>
          <w:szCs w:val="24"/>
        </w:rPr>
        <w:t>.</w:t>
      </w:r>
      <w:r w:rsidRPr="00571AA6">
        <w:rPr>
          <w:rFonts w:ascii="Times New Roman" w:hAnsi="Times New Roman" w:cs="Times New Roman"/>
          <w:sz w:val="24"/>
          <w:szCs w:val="24"/>
          <w:lang w:val="en-US"/>
        </w:rPr>
        <w:t>com</w:t>
      </w:r>
      <w:r w:rsidRPr="00571AA6">
        <w:rPr>
          <w:rFonts w:ascii="Times New Roman" w:hAnsi="Times New Roman" w:cs="Times New Roman"/>
          <w:sz w:val="24"/>
          <w:szCs w:val="24"/>
        </w:rPr>
        <w:t>/</w:t>
      </w:r>
      <w:r w:rsidRPr="00571AA6">
        <w:rPr>
          <w:rFonts w:ascii="Times New Roman" w:hAnsi="Times New Roman" w:cs="Times New Roman"/>
          <w:sz w:val="24"/>
          <w:szCs w:val="24"/>
          <w:lang w:val="en-US"/>
        </w:rPr>
        <w:t>view</w:t>
      </w:r>
      <w:r w:rsidRPr="00571AA6">
        <w:rPr>
          <w:rFonts w:ascii="Times New Roman" w:hAnsi="Times New Roman" w:cs="Times New Roman"/>
          <w:sz w:val="24"/>
          <w:szCs w:val="24"/>
        </w:rPr>
        <w:t>/10.1093/</w:t>
      </w:r>
      <w:r w:rsidRPr="00571AA6">
        <w:rPr>
          <w:rFonts w:ascii="Times New Roman" w:hAnsi="Times New Roman" w:cs="Times New Roman"/>
          <w:sz w:val="24"/>
          <w:szCs w:val="24"/>
          <w:lang w:val="en-US"/>
        </w:rPr>
        <w:t>acprof</w:t>
      </w:r>
      <w:r w:rsidRPr="00571AA6">
        <w:rPr>
          <w:rFonts w:ascii="Times New Roman" w:hAnsi="Times New Roman" w:cs="Times New Roman"/>
          <w:sz w:val="24"/>
          <w:szCs w:val="24"/>
        </w:rPr>
        <w:t>:</w:t>
      </w:r>
      <w:r w:rsidRPr="00571AA6">
        <w:rPr>
          <w:rFonts w:ascii="Times New Roman" w:hAnsi="Times New Roman" w:cs="Times New Roman"/>
          <w:sz w:val="24"/>
          <w:szCs w:val="24"/>
          <w:lang w:val="en-US"/>
        </w:rPr>
        <w:t>oso</w:t>
      </w:r>
      <w:r w:rsidRPr="00571AA6">
        <w:rPr>
          <w:rFonts w:ascii="Times New Roman" w:hAnsi="Times New Roman" w:cs="Times New Roman"/>
          <w:sz w:val="24"/>
          <w:szCs w:val="24"/>
        </w:rPr>
        <w:t>/9780195313690.001.0001/</w:t>
      </w:r>
      <w:r w:rsidRPr="00571AA6">
        <w:rPr>
          <w:rFonts w:ascii="Times New Roman" w:hAnsi="Times New Roman" w:cs="Times New Roman"/>
          <w:sz w:val="24"/>
          <w:szCs w:val="24"/>
          <w:lang w:val="en-US"/>
        </w:rPr>
        <w:t>acprof</w:t>
      </w:r>
      <w:r w:rsidRPr="00571AA6">
        <w:rPr>
          <w:rFonts w:ascii="Times New Roman" w:hAnsi="Times New Roman" w:cs="Times New Roman"/>
          <w:sz w:val="24"/>
          <w:szCs w:val="24"/>
        </w:rPr>
        <w:t>-9780195313690. – (Дата обращения: 26.07.2022).</w:t>
      </w:r>
      <w:r w:rsidR="00AB08FB" w:rsidRPr="00AB08FB">
        <w:rPr>
          <w:rFonts w:ascii="Times New Roman" w:eastAsia="Times New Roman" w:hAnsi="Times New Roman" w:cs="Times New Roman"/>
          <w:sz w:val="24"/>
          <w:szCs w:val="24"/>
          <w:lang w:eastAsia="ru-RU"/>
        </w:rPr>
        <w:t xml:space="preserve"> – Текст: электронный.</w:t>
      </w:r>
    </w:p>
    <w:p w14:paraId="1E3E3D55" w14:textId="69415FDE"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T. Kondo et al. (2015). "Characteristics of leachate and influent water quality in landfill sites in Osaka City, Japan." Water Science and Technology, 72(3), 384-390. doi: 10.2166/wst.2015.200</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54C3A8F0" w14:textId="0C290051"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Tantikamton, T., et al. (2007). Identification of predominant bacteria isolated from municipal solid waste landfill sites in Thailand. Chemosphere, 67(9), 1799-1809. doi: 10.1016/j.chemosphere.2006.12.006</w:t>
      </w:r>
      <w:r w:rsidR="00AB08FB">
        <w:rPr>
          <w:rFonts w:ascii="Times New Roman" w:eastAsia="Times New Roman" w:hAnsi="Times New Roman" w:cs="Times New Roman"/>
          <w:sz w:val="24"/>
          <w:szCs w:val="24"/>
          <w:lang w:eastAsia="ru-RU"/>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7134EED4" w14:textId="599DBABD"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bookmarkStart w:id="131" w:name="_Hlk134745662"/>
      <w:r w:rsidRPr="00571AA6">
        <w:rPr>
          <w:rFonts w:ascii="Times New Roman" w:hAnsi="Times New Roman" w:cs="Times New Roman"/>
          <w:sz w:val="24"/>
          <w:szCs w:val="24"/>
          <w:lang w:val="en-US"/>
        </w:rPr>
        <w:t>Tessier,</w:t>
      </w:r>
      <w:bookmarkEnd w:id="131"/>
      <w:r w:rsidRPr="00571AA6">
        <w:rPr>
          <w:rFonts w:ascii="Times New Roman" w:hAnsi="Times New Roman" w:cs="Times New Roman"/>
          <w:sz w:val="24"/>
          <w:szCs w:val="24"/>
          <w:lang w:val="en-US"/>
        </w:rPr>
        <w:t xml:space="preserve"> A., Campbell, P. G. C., &amp; Bisson, M. (1979). Sequential extraction procedure for the speciation of particulate trace metals. Analytical Chemistry, 51(7), 844-851. </w:t>
      </w:r>
      <w:r w:rsidR="00AB08FB" w:rsidRPr="00AB08FB">
        <w:rPr>
          <w:rFonts w:ascii="Times New Roman" w:hAnsi="Times New Roman" w:cs="Times New Roman"/>
          <w:sz w:val="24"/>
          <w:szCs w:val="24"/>
          <w:lang w:val="en-US"/>
        </w:rPr>
        <w:t>doi</w:t>
      </w:r>
      <w:r w:rsidR="00AB08FB" w:rsidRPr="00AB08FB">
        <w:rPr>
          <w:rFonts w:ascii="Times New Roman" w:hAnsi="Times New Roman" w:cs="Times New Roman"/>
          <w:sz w:val="24"/>
          <w:szCs w:val="24"/>
        </w:rPr>
        <w:t>:</w:t>
      </w:r>
      <w:r w:rsidR="00AB08FB" w:rsidRPr="00AB08FB">
        <w:rPr>
          <w:rFonts w:ascii="Times New Roman" w:hAnsi="Times New Roman" w:cs="Times New Roman"/>
          <w:sz w:val="24"/>
          <w:szCs w:val="24"/>
          <w:lang w:val="en-US"/>
        </w:rPr>
        <w:t>10.1021/ac50043a017</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16BB2D95" w14:textId="5B96539D"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Touceda-González, M., Lorenzo-López, L., Fábregas-Fuente, C., &amp; Díaz-Fierros, F. (2020). Comparative study of lignin and cellulosic waste degradation under different environmental conditions. Journal of Environmental Management, 255, 109909. doi: 10.1016/j.jenvman.2019.109909</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25D07CA1" w14:textId="0822AAD6"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eastAsia="Times New Roman" w:hAnsi="Times New Roman" w:cs="Times New Roman"/>
          <w:sz w:val="24"/>
          <w:szCs w:val="24"/>
          <w:lang w:val="en-US" w:eastAsia="ru-RU"/>
        </w:rPr>
        <w:t>Tunesi (2011). "Characterization of Municipal Solid Waste in the United Kingdom." Waste Management. doi: 10.1016/j.wasman.2011.08.017</w:t>
      </w:r>
      <w:r w:rsidR="00AB08FB">
        <w:rPr>
          <w:rFonts w:ascii="Times New Roman" w:eastAsia="Times New Roman" w:hAnsi="Times New Roman" w:cs="Times New Roman"/>
          <w:sz w:val="24"/>
          <w:szCs w:val="24"/>
          <w:lang w:eastAsia="ru-RU"/>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4A49FB9D" w14:textId="47DC2718"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571AA6">
        <w:rPr>
          <w:rFonts w:ascii="Times New Roman" w:hAnsi="Times New Roman" w:cs="Times New Roman"/>
          <w:sz w:val="24"/>
          <w:szCs w:val="24"/>
          <w:lang w:val="en-US"/>
        </w:rPr>
        <w:t>Uysal, Y., Sağlam, M., Şener, Ş., &amp; Gündüz, O. (2018). Assessment of leachate characteristics and environmental impacts from landfill leachate: A case study from Turkey. Environmental monitoring and assessment, 190(6), 362. doi:10.1007/s10661-018-6694-7</w:t>
      </w:r>
      <w:r w:rsidRPr="00571AA6">
        <w:rPr>
          <w:rFonts w:ascii="Times New Roman" w:eastAsia="Times New Roman" w:hAnsi="Times New Roman" w:cs="Times New Roman"/>
          <w:sz w:val="24"/>
          <w:szCs w:val="24"/>
          <w:lang w:val="en-US" w:eastAsia="ru-RU"/>
        </w:rPr>
        <w:t xml:space="preserve">Vilar and Carvalho (2004). </w:t>
      </w:r>
      <w:r w:rsidR="00AB08FB" w:rsidRPr="00AB08FB">
        <w:rPr>
          <w:rFonts w:ascii="Times New Roman" w:eastAsia="Times New Roman" w:hAnsi="Times New Roman" w:cs="Times New Roman"/>
          <w:sz w:val="24"/>
          <w:szCs w:val="24"/>
          <w:lang w:val="en-US" w:eastAsia="ru-RU"/>
        </w:rPr>
        <w:t>– Текст: электронный.</w:t>
      </w:r>
    </w:p>
    <w:p w14:paraId="134688AF" w14:textId="00719642"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eastAsia="Times New Roman" w:hAnsi="Times New Roman" w:cs="Times New Roman"/>
          <w:sz w:val="24"/>
          <w:szCs w:val="24"/>
          <w:lang w:val="en-US" w:eastAsia="ru-RU"/>
        </w:rPr>
        <w:t xml:space="preserve">"Municipal Solid Waste Characterization in Brazil: 1989-2003." Waste Management. 2004. Том 24, выпуск 8, с. 795-800. doi: 10.1016/j.wasman.2004.03.007. </w:t>
      </w:r>
      <w:r w:rsidR="00AB08FB" w:rsidRPr="00AB08FB">
        <w:rPr>
          <w:rFonts w:ascii="Times New Roman" w:eastAsia="Times New Roman" w:hAnsi="Times New Roman" w:cs="Times New Roman"/>
          <w:sz w:val="24"/>
          <w:szCs w:val="24"/>
          <w:lang w:val="en-US" w:eastAsia="ru-RU"/>
        </w:rPr>
        <w:t>– Текст: электронный.</w:t>
      </w:r>
    </w:p>
    <w:p w14:paraId="13F66277" w14:textId="1C6E0B9D"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lastRenderedPageBreak/>
        <w:t>Wang, J., Lu, X., Yin, H., Yang, Z., &amp; Zhang, X. (2017). Heavy metal pollution in the surface soils of a regional industrial area in China: Spatial distribution, source, and health risk assessment. Environmental Science and Pollution Research International, 24(28), 22222-22232. doi: 10.1007/s11356-017-9737-6</w:t>
      </w:r>
      <w:r w:rsidR="00AB08FB" w:rsidRPr="00AB08FB">
        <w:rPr>
          <w:rFonts w:ascii="Times New Roman" w:hAnsi="Times New Roman" w:cs="Times New Roman"/>
          <w:sz w:val="24"/>
          <w:szCs w:val="24"/>
          <w:lang w:val="en-US"/>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6E2C2E3E" w14:textId="014D6BF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Wang, L., Xu, Y., &amp; Guo, J. (2019). Effects of municipal solid waste landfills on heavy metals in soil and vegetation in surrounding areas. Chemosphere, 224, 606-612.</w:t>
      </w:r>
      <w:r w:rsidR="00AB08FB" w:rsidRPr="00AB08FB">
        <w:rPr>
          <w:rFonts w:ascii="Times New Roman" w:eastAsia="Times New Roman" w:hAnsi="Times New Roman" w:cs="Times New Roman"/>
          <w:sz w:val="24"/>
          <w:szCs w:val="24"/>
          <w:lang w:val="en-US" w:eastAsia="ru-RU"/>
        </w:rPr>
        <w:t xml:space="preserve"> – Текст: электронный.</w:t>
      </w:r>
    </w:p>
    <w:p w14:paraId="2FF6F783" w14:textId="26D2B0CF"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Xu, L., Yin, H., Liu, W., &amp; Tang, Y. (2017). Chemical composition and toxicity of leachate from municipal solid waste landfill: a case study. Waste Management &amp; Research, 35(11), 1149-1156.</w:t>
      </w:r>
      <w:r w:rsidR="00AB08FB" w:rsidRPr="00AB08FB">
        <w:rPr>
          <w:rFonts w:ascii="Times New Roman" w:eastAsia="Times New Roman" w:hAnsi="Times New Roman" w:cs="Times New Roman"/>
          <w:sz w:val="24"/>
          <w:szCs w:val="24"/>
          <w:lang w:val="en-US" w:eastAsia="ru-RU"/>
        </w:rPr>
        <w:t xml:space="preserve"> – Текст: электронный.</w:t>
      </w:r>
    </w:p>
    <w:p w14:paraId="30822127" w14:textId="5E03E6AF"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Xu, W., Gu, Y., Song, X., Han, X., &amp; Zhu, Y. (2017). Geochemical characteristics of landfill leachate and surface water at a waste disposal site in Northern China. Water, 9(9), 678.</w:t>
      </w:r>
      <w:r w:rsidR="00AB08FB" w:rsidRPr="00AB08FB">
        <w:rPr>
          <w:rFonts w:ascii="Times New Roman" w:eastAsia="Times New Roman" w:hAnsi="Times New Roman" w:cs="Times New Roman"/>
          <w:sz w:val="24"/>
          <w:szCs w:val="24"/>
          <w:lang w:val="en-US" w:eastAsia="ru-RU"/>
        </w:rPr>
        <w:t xml:space="preserve"> – Текст: электронный.</w:t>
      </w:r>
    </w:p>
    <w:p w14:paraId="0B3E905D" w14:textId="7473C078"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Xu, X., Wang, J., Song, Y., Wu, J., Zhang, J. Microbial community structure and function in a municipal solid waste landfill. Waste Manag. Res. 2020, 38(1), 95-102. https://doi.org/10.1177/0734242X19890257</w:t>
      </w:r>
      <w:r w:rsidR="00AB08FB">
        <w:rPr>
          <w:rFonts w:ascii="Times New Roman" w:hAnsi="Times New Roman" w:cs="Times New Roman"/>
          <w:sz w:val="24"/>
          <w:szCs w:val="24"/>
        </w:rPr>
        <w:t>.</w:t>
      </w:r>
      <w:r w:rsidR="00AB08FB" w:rsidRPr="00AB08FB">
        <w:rPr>
          <w:rFonts w:ascii="Times New Roman" w:eastAsia="Times New Roman" w:hAnsi="Times New Roman" w:cs="Times New Roman"/>
          <w:sz w:val="24"/>
          <w:szCs w:val="24"/>
          <w:lang w:val="en-US" w:eastAsia="ru-RU"/>
        </w:rPr>
        <w:t xml:space="preserve"> – Текст: электронный.</w:t>
      </w:r>
    </w:p>
    <w:p w14:paraId="7A35064A" w14:textId="1B627995"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bookmarkStart w:id="132" w:name="_Hlk134739749"/>
      <w:r w:rsidRPr="00571AA6">
        <w:rPr>
          <w:rFonts w:ascii="Times New Roman" w:eastAsia="Times New Roman" w:hAnsi="Times New Roman" w:cs="Times New Roman"/>
          <w:sz w:val="24"/>
          <w:szCs w:val="24"/>
          <w:lang w:val="en-US" w:eastAsia="ru-RU"/>
        </w:rPr>
        <w:t>Yan</w:t>
      </w:r>
      <w:bookmarkEnd w:id="132"/>
      <w:r w:rsidRPr="00571AA6">
        <w:rPr>
          <w:rFonts w:ascii="Times New Roman" w:eastAsia="Times New Roman" w:hAnsi="Times New Roman" w:cs="Times New Roman"/>
          <w:sz w:val="24"/>
          <w:szCs w:val="24"/>
          <w:lang w:val="en-US" w:eastAsia="ru-RU"/>
        </w:rPr>
        <w:t>, M., Huang, L., Mao, T., Wang, M. and Li, X. (2018). Municipal solid waste management in China: status, problems and challenges. Journal of Environmental Management, 215, pp. 256-262. DOI: 10.1016/j.jenvman.2018.03.006</w:t>
      </w:r>
      <w:r w:rsidR="00AB08FB" w:rsidRPr="00AB08FB">
        <w:rPr>
          <w:rFonts w:ascii="Times New Roman" w:eastAsia="Times New Roman" w:hAnsi="Times New Roman" w:cs="Times New Roman"/>
          <w:sz w:val="24"/>
          <w:szCs w:val="24"/>
          <w:lang w:val="en-US" w:eastAsia="ru-RU"/>
        </w:rPr>
        <w:t>. – Текст: электронный.</w:t>
      </w:r>
    </w:p>
    <w:p w14:paraId="5F3F4229" w14:textId="25F0B746"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Yang, X. R., &amp; Huang, Q. Y. (2019). Characteristics and risks of heavy metals in soil from a municipal solid waste landfill: A case study in Guangzhou, China. Journal of environmental management, 235, 444-452.</w:t>
      </w:r>
      <w:r w:rsidR="00AB08FB" w:rsidRPr="00AB08FB">
        <w:rPr>
          <w:rFonts w:ascii="Times New Roman" w:eastAsia="Times New Roman" w:hAnsi="Times New Roman" w:cs="Times New Roman"/>
          <w:sz w:val="24"/>
          <w:szCs w:val="24"/>
          <w:lang w:val="en-US" w:eastAsia="ru-RU"/>
        </w:rPr>
        <w:t xml:space="preserve"> – Текст: электронный.</w:t>
      </w:r>
    </w:p>
    <w:p w14:paraId="18DA13B6" w14:textId="7840E78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Yin, Y., Yao, Y., Gu, J., Li, Y., &amp; Li, H. (2018). Analysis of the physical and chemical properties of landfill leachate and its impact on the environment. Journal of chemistry, 2018.</w:t>
      </w:r>
      <w:r w:rsidR="00AB08FB" w:rsidRPr="00AB08FB">
        <w:rPr>
          <w:rFonts w:ascii="Times New Roman" w:eastAsia="Times New Roman" w:hAnsi="Times New Roman" w:cs="Times New Roman"/>
          <w:sz w:val="24"/>
          <w:szCs w:val="24"/>
          <w:lang w:val="en-US" w:eastAsia="ru-RU"/>
        </w:rPr>
        <w:t xml:space="preserve"> – Текст: электронный.</w:t>
      </w:r>
    </w:p>
    <w:p w14:paraId="0132E76A" w14:textId="460523DE" w:rsidR="00A91112" w:rsidRPr="00571AA6" w:rsidRDefault="00AB08FB"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val="en-US" w:eastAsia="ru-RU"/>
        </w:rPr>
      </w:pPr>
      <w:r w:rsidRPr="00AB08FB">
        <w:rPr>
          <w:rFonts w:ascii="Times New Roman" w:eastAsia="Times New Roman" w:hAnsi="Times New Roman" w:cs="Times New Roman"/>
          <w:sz w:val="24"/>
          <w:szCs w:val="24"/>
          <w:lang w:val="en-US" w:eastAsia="ru-RU"/>
        </w:rPr>
        <w:t>Zhang, H., Zhang, S., &amp; Wu, S. (2010). Characterization of municipal solid waste in China. Journal of environmental sciences, 22(9), 1555-1561. doi: 10.1016/S1001-0742(09)60170-9. – Текст: электронный.</w:t>
      </w:r>
    </w:p>
    <w:p w14:paraId="18E48D20" w14:textId="31176A9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Zhang, H., Lu, S., Liu, X., &amp; Wu, Y. (2019). Transformation of heavy metals in landfill leachate by Fe/Mn oxides: A review. Journal of hazardous materials, 369, 403-414. doi: 10.1016/j.jhazmat.2019.02.043</w:t>
      </w:r>
      <w:r w:rsidR="00AB08FB">
        <w:rPr>
          <w:rFonts w:ascii="Times New Roman" w:hAnsi="Times New Roman" w:cs="Times New Roman"/>
          <w:sz w:val="24"/>
          <w:szCs w:val="24"/>
        </w:rPr>
        <w:t xml:space="preserve">. </w:t>
      </w:r>
      <w:r w:rsidR="00AB08FB" w:rsidRPr="00AB08FB">
        <w:rPr>
          <w:rFonts w:ascii="Times New Roman" w:eastAsia="Times New Roman" w:hAnsi="Times New Roman" w:cs="Times New Roman"/>
          <w:sz w:val="24"/>
          <w:szCs w:val="24"/>
          <w:lang w:val="en-US" w:eastAsia="ru-RU"/>
        </w:rPr>
        <w:t>– Текст: электронный.</w:t>
      </w:r>
    </w:p>
    <w:p w14:paraId="1306C046" w14:textId="00350A6E"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Zhang, J., Chen, Y., Li, Z., &amp; Zhao, Y. (2015). Influence of pH on metal release from contaminated river sediments during resuspension. Journal of hazardous materials, 282, 1-9.</w:t>
      </w:r>
      <w:r w:rsidR="00AB08FB" w:rsidRPr="00AB08FB">
        <w:rPr>
          <w:rFonts w:ascii="Times New Roman" w:eastAsia="Times New Roman" w:hAnsi="Times New Roman" w:cs="Times New Roman"/>
          <w:sz w:val="24"/>
          <w:szCs w:val="24"/>
          <w:lang w:val="en-US" w:eastAsia="ru-RU"/>
        </w:rPr>
        <w:t xml:space="preserve"> – Текст: электронный.</w:t>
      </w:r>
    </w:p>
    <w:p w14:paraId="050AEC87" w14:textId="2591FF94"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lastRenderedPageBreak/>
        <w:t>Zhang, L., Sun, Y., Liu, Z., Lu, X., &amp; Meng, X. (2019). Distribution and pollution assessment of heavy metals in soil around a municipal solid waste landfill: A case study in Shaanxi, China. Environmental pollution, 248, 278-287.</w:t>
      </w:r>
      <w:r w:rsidR="00AB08FB" w:rsidRPr="00AB08FB">
        <w:rPr>
          <w:rFonts w:ascii="Times New Roman" w:eastAsia="Times New Roman" w:hAnsi="Times New Roman" w:cs="Times New Roman"/>
          <w:sz w:val="24"/>
          <w:szCs w:val="24"/>
          <w:lang w:val="en-US" w:eastAsia="ru-RU"/>
        </w:rPr>
        <w:t xml:space="preserve"> – Текст: электронный.</w:t>
      </w:r>
    </w:p>
    <w:p w14:paraId="0F209D86" w14:textId="594CBEAC"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Zhang, Y., Song, Y., Liu, Y., Chen, Y., Chen, Z., &amp; Yang, H. (2019). Characterization and source apportionment of polycyclic aromatic hydrocarbons in landfill leachate in a municipal solid waste landfill. Environmental Science and Pollution Research, 26(12), 11683-11693.</w:t>
      </w:r>
      <w:r w:rsidR="00AB08FB" w:rsidRPr="00AB08FB">
        <w:rPr>
          <w:rFonts w:ascii="Times New Roman" w:eastAsia="Times New Roman" w:hAnsi="Times New Roman" w:cs="Times New Roman"/>
          <w:sz w:val="24"/>
          <w:szCs w:val="24"/>
          <w:lang w:val="en-US" w:eastAsia="ru-RU"/>
        </w:rPr>
        <w:t xml:space="preserve"> – Текст: электронный.</w:t>
      </w:r>
    </w:p>
    <w:p w14:paraId="7147C86C" w14:textId="5EE80717"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lang w:val="en-US"/>
        </w:rPr>
      </w:pPr>
      <w:r w:rsidRPr="00571AA6">
        <w:rPr>
          <w:rFonts w:ascii="Times New Roman" w:hAnsi="Times New Roman" w:cs="Times New Roman"/>
          <w:sz w:val="24"/>
          <w:szCs w:val="24"/>
          <w:lang w:val="en-US"/>
        </w:rPr>
        <w:t>Zhi, D., Li, X., Li, Y., Li, F., &amp; Yang, X. (2020). Spatial distribution and ecological risk assessment of heavy metals in soils from municipal solid waste landfill sites in Harbin, China. Environmental pollution, 256, 113403.</w:t>
      </w:r>
      <w:r w:rsidR="00AB08FB" w:rsidRPr="00AB08FB">
        <w:rPr>
          <w:rFonts w:ascii="Times New Roman" w:eastAsia="Times New Roman" w:hAnsi="Times New Roman" w:cs="Times New Roman"/>
          <w:sz w:val="24"/>
          <w:szCs w:val="24"/>
          <w:lang w:val="en-US" w:eastAsia="ru-RU"/>
        </w:rPr>
        <w:t xml:space="preserve"> – Текст: электронный.</w:t>
      </w:r>
    </w:p>
    <w:p w14:paraId="69E0DC44" w14:textId="2E414216" w:rsidR="00A91112" w:rsidRPr="00571AA6"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bookmarkStart w:id="133" w:name="_Hlk131179871"/>
      <w:r w:rsidRPr="00571AA6">
        <w:rPr>
          <w:rFonts w:ascii="Times New Roman" w:hAnsi="Times New Roman" w:cs="Times New Roman"/>
          <w:sz w:val="24"/>
          <w:szCs w:val="24"/>
          <w:lang w:val="en-US"/>
        </w:rPr>
        <w:t>Zhou, X., Wu, H., Liu, C., Zhang, J., Liu, X., &amp; Lu, S. (2017). Characteristics of leachate from a municipal solid waste landfill in Beijing, China. Environmental</w:t>
      </w:r>
      <w:r w:rsidRPr="00571AA6">
        <w:rPr>
          <w:rFonts w:ascii="Times New Roman" w:hAnsi="Times New Roman" w:cs="Times New Roman"/>
          <w:sz w:val="24"/>
          <w:szCs w:val="24"/>
        </w:rPr>
        <w:t xml:space="preserve"> </w:t>
      </w:r>
      <w:r w:rsidRPr="00571AA6">
        <w:rPr>
          <w:rFonts w:ascii="Times New Roman" w:hAnsi="Times New Roman" w:cs="Times New Roman"/>
          <w:sz w:val="24"/>
          <w:szCs w:val="24"/>
          <w:lang w:val="en-US"/>
        </w:rPr>
        <w:t>Science</w:t>
      </w:r>
      <w:r w:rsidRPr="00571AA6">
        <w:rPr>
          <w:rFonts w:ascii="Times New Roman" w:hAnsi="Times New Roman" w:cs="Times New Roman"/>
          <w:sz w:val="24"/>
          <w:szCs w:val="24"/>
        </w:rPr>
        <w:t xml:space="preserve"> </w:t>
      </w:r>
      <w:r w:rsidRPr="00571AA6">
        <w:rPr>
          <w:rFonts w:ascii="Times New Roman" w:hAnsi="Times New Roman" w:cs="Times New Roman"/>
          <w:sz w:val="24"/>
          <w:szCs w:val="24"/>
          <w:lang w:val="en-US"/>
        </w:rPr>
        <w:t>and</w:t>
      </w:r>
      <w:r w:rsidRPr="00571AA6">
        <w:rPr>
          <w:rFonts w:ascii="Times New Roman" w:hAnsi="Times New Roman" w:cs="Times New Roman"/>
          <w:sz w:val="24"/>
          <w:szCs w:val="24"/>
        </w:rPr>
        <w:t xml:space="preserve"> </w:t>
      </w:r>
      <w:r w:rsidRPr="00571AA6">
        <w:rPr>
          <w:rFonts w:ascii="Times New Roman" w:hAnsi="Times New Roman" w:cs="Times New Roman"/>
          <w:sz w:val="24"/>
          <w:szCs w:val="24"/>
          <w:lang w:val="en-US"/>
        </w:rPr>
        <w:t>Pollution</w:t>
      </w:r>
      <w:r w:rsidRPr="00571AA6">
        <w:rPr>
          <w:rFonts w:ascii="Times New Roman" w:hAnsi="Times New Roman" w:cs="Times New Roman"/>
          <w:sz w:val="24"/>
          <w:szCs w:val="24"/>
        </w:rPr>
        <w:t xml:space="preserve"> </w:t>
      </w:r>
      <w:r w:rsidRPr="00571AA6">
        <w:rPr>
          <w:rFonts w:ascii="Times New Roman" w:hAnsi="Times New Roman" w:cs="Times New Roman"/>
          <w:sz w:val="24"/>
          <w:szCs w:val="24"/>
          <w:lang w:val="en-US"/>
        </w:rPr>
        <w:t>Research</w:t>
      </w:r>
      <w:r w:rsidRPr="00571AA6">
        <w:rPr>
          <w:rFonts w:ascii="Times New Roman" w:hAnsi="Times New Roman" w:cs="Times New Roman"/>
          <w:sz w:val="24"/>
          <w:szCs w:val="24"/>
        </w:rPr>
        <w:t xml:space="preserve">, 24(5), 4225-4233. </w:t>
      </w:r>
      <w:r w:rsidRPr="00571AA6">
        <w:rPr>
          <w:rFonts w:ascii="Times New Roman" w:hAnsi="Times New Roman" w:cs="Times New Roman"/>
          <w:sz w:val="24"/>
          <w:szCs w:val="24"/>
          <w:lang w:val="en-US"/>
        </w:rPr>
        <w:t>doi</w:t>
      </w:r>
      <w:r w:rsidRPr="00571AA6">
        <w:rPr>
          <w:rFonts w:ascii="Times New Roman" w:hAnsi="Times New Roman" w:cs="Times New Roman"/>
          <w:sz w:val="24"/>
          <w:szCs w:val="24"/>
        </w:rPr>
        <w:t>: 10.1007/</w:t>
      </w:r>
      <w:r w:rsidRPr="00571AA6">
        <w:rPr>
          <w:rFonts w:ascii="Times New Roman" w:hAnsi="Times New Roman" w:cs="Times New Roman"/>
          <w:sz w:val="24"/>
          <w:szCs w:val="24"/>
          <w:lang w:val="en-US"/>
        </w:rPr>
        <w:t>s</w:t>
      </w:r>
      <w:r w:rsidRPr="00571AA6">
        <w:rPr>
          <w:rFonts w:ascii="Times New Roman" w:hAnsi="Times New Roman" w:cs="Times New Roman"/>
          <w:sz w:val="24"/>
          <w:szCs w:val="24"/>
        </w:rPr>
        <w:t>11356-016-8193-2.</w:t>
      </w:r>
      <w:r w:rsidR="00AB08FB" w:rsidRPr="00AB08FB">
        <w:rPr>
          <w:rFonts w:ascii="Times New Roman" w:eastAsia="Times New Roman" w:hAnsi="Times New Roman" w:cs="Times New Roman"/>
          <w:sz w:val="24"/>
          <w:szCs w:val="24"/>
          <w:lang w:val="en-US" w:eastAsia="ru-RU"/>
        </w:rPr>
        <w:t xml:space="preserve"> – Текст: электронный.</w:t>
      </w:r>
    </w:p>
    <w:p w14:paraId="726F1D0D" w14:textId="6A432217" w:rsidR="00A91112" w:rsidRPr="00571AA6"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r w:rsidRPr="00571AA6">
        <w:rPr>
          <w:rFonts w:ascii="Times New Roman" w:eastAsia="Calibri" w:hAnsi="Times New Roman" w:cs="Times New Roman"/>
          <w:sz w:val="24"/>
          <w:szCs w:val="24"/>
        </w:rPr>
        <w:t>Адамсон</w:t>
      </w:r>
      <w:bookmarkEnd w:id="133"/>
      <w:r w:rsidRPr="00571AA6">
        <w:rPr>
          <w:rFonts w:ascii="Times New Roman" w:eastAsia="Calibri" w:hAnsi="Times New Roman" w:cs="Times New Roman"/>
          <w:sz w:val="24"/>
          <w:szCs w:val="24"/>
        </w:rPr>
        <w:t xml:space="preserve">, В. Отчет о посещении активистами движения «РазДельный Сбор» завода по механизированной переработке бытовых отходов (СПб ГУП «Завод МПБО-2») в поселке Янино Всеволожского района Ленинградской области (2015) [Электронный ресурс] – Режим доступа: </w:t>
      </w:r>
      <w:r w:rsidR="00AB08FB" w:rsidRPr="00281383">
        <w:rPr>
          <w:rStyle w:val="a4"/>
          <w:rFonts w:ascii="Times New Roman" w:eastAsia="Calibri" w:hAnsi="Times New Roman" w:cs="Times New Roman"/>
          <w:color w:val="auto"/>
          <w:sz w:val="24"/>
          <w:szCs w:val="24"/>
          <w:u w:val="none"/>
        </w:rPr>
        <w:t>https://vk.com/wall-31712887_29364</w:t>
      </w:r>
      <w:r w:rsidRPr="00571AA6">
        <w:rPr>
          <w:rFonts w:ascii="Times New Roman" w:eastAsia="Calibri" w:hAnsi="Times New Roman" w:cs="Times New Roman"/>
          <w:sz w:val="24"/>
          <w:szCs w:val="24"/>
        </w:rPr>
        <w:t>. – (Дата обращения: 20.12.2021)</w:t>
      </w:r>
      <w:r w:rsidR="00AB08FB">
        <w:rPr>
          <w:rFonts w:ascii="Times New Roman" w:eastAsia="Calibri" w:hAnsi="Times New Roman" w:cs="Times New Roman"/>
          <w:sz w:val="24"/>
          <w:szCs w:val="24"/>
        </w:rPr>
        <w:t xml:space="preserve">. </w:t>
      </w:r>
      <w:proofErr w:type="gramStart"/>
      <w:r w:rsidR="00AB08FB" w:rsidRPr="00AB08FB">
        <w:rPr>
          <w:rFonts w:ascii="Times New Roman" w:eastAsia="Times New Roman" w:hAnsi="Times New Roman" w:cs="Times New Roman"/>
          <w:sz w:val="24"/>
          <w:szCs w:val="24"/>
          <w:lang w:eastAsia="ru-RU"/>
        </w:rPr>
        <w:t>–</w:t>
      </w:r>
      <w:proofErr w:type="gramEnd"/>
      <w:r w:rsidR="00AB08FB" w:rsidRPr="00AB08FB">
        <w:rPr>
          <w:rFonts w:ascii="Times New Roman" w:eastAsia="Times New Roman" w:hAnsi="Times New Roman" w:cs="Times New Roman"/>
          <w:sz w:val="24"/>
          <w:szCs w:val="24"/>
          <w:lang w:eastAsia="ru-RU"/>
        </w:rPr>
        <w:t xml:space="preserve"> Текст: электронный.</w:t>
      </w:r>
    </w:p>
    <w:p w14:paraId="2BBA81B2" w14:textId="432762AF"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eastAsia="Calibri" w:hAnsi="Times New Roman" w:cs="Times New Roman"/>
          <w:sz w:val="24"/>
          <w:szCs w:val="24"/>
        </w:rPr>
        <w:t xml:space="preserve">Антонов, С. Сколько мусора производят россияне в 2019. [Электронный ресурс] – Режим доступа: </w:t>
      </w:r>
      <w:hyperlink r:id="rId68" w:history="1">
        <w:r w:rsidRPr="00571AA6">
          <w:rPr>
            <w:rStyle w:val="a4"/>
            <w:rFonts w:ascii="Times New Roman" w:eastAsia="Calibri" w:hAnsi="Times New Roman" w:cs="Times New Roman"/>
            <w:color w:val="auto"/>
            <w:sz w:val="24"/>
            <w:szCs w:val="24"/>
            <w:u w:val="none"/>
          </w:rPr>
          <w:t>https://journal.tinkoff.ru/garbage/</w:t>
        </w:r>
      </w:hyperlink>
      <w:r w:rsidRPr="00571AA6">
        <w:rPr>
          <w:rFonts w:ascii="Times New Roman" w:eastAsia="Calibri" w:hAnsi="Times New Roman" w:cs="Times New Roman"/>
          <w:sz w:val="24"/>
          <w:szCs w:val="24"/>
        </w:rPr>
        <w:t xml:space="preserve"> </w:t>
      </w:r>
      <w:r w:rsidRPr="00571AA6">
        <w:rPr>
          <w:rFonts w:ascii="Times New Roman" w:hAnsi="Times New Roman" w:cs="Times New Roman"/>
          <w:sz w:val="24"/>
          <w:szCs w:val="24"/>
        </w:rPr>
        <w:t>– (Дата обращения: 11.05.2022</w:t>
      </w:r>
      <w:proofErr w:type="gramStart"/>
      <w:r w:rsidRPr="00571AA6">
        <w:rPr>
          <w:rFonts w:ascii="Times New Roman" w:hAnsi="Times New Roman" w:cs="Times New Roman"/>
          <w:sz w:val="24"/>
          <w:szCs w:val="24"/>
        </w:rPr>
        <w:t>).</w:t>
      </w:r>
      <w:r w:rsidR="00AB08FB" w:rsidRPr="00AB08FB">
        <w:rPr>
          <w:rFonts w:ascii="Times New Roman" w:eastAsia="Times New Roman" w:hAnsi="Times New Roman" w:cs="Times New Roman"/>
          <w:sz w:val="24"/>
          <w:szCs w:val="24"/>
          <w:lang w:eastAsia="ru-RU"/>
        </w:rPr>
        <w:t>–</w:t>
      </w:r>
      <w:proofErr w:type="gramEnd"/>
      <w:r w:rsidR="00AB08FB" w:rsidRPr="00AB08FB">
        <w:rPr>
          <w:rFonts w:ascii="Times New Roman" w:eastAsia="Times New Roman" w:hAnsi="Times New Roman" w:cs="Times New Roman"/>
          <w:sz w:val="24"/>
          <w:szCs w:val="24"/>
          <w:lang w:eastAsia="ru-RU"/>
        </w:rPr>
        <w:t xml:space="preserve"> Текст: электронный.</w:t>
      </w:r>
    </w:p>
    <w:p w14:paraId="2D0E5AD0" w14:textId="6F1D1B5A"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bookmarkStart w:id="134" w:name="_Hlk134744856"/>
      <w:r w:rsidRPr="00571AA6">
        <w:rPr>
          <w:rFonts w:ascii="Times New Roman" w:hAnsi="Times New Roman" w:cs="Times New Roman"/>
          <w:sz w:val="24"/>
          <w:szCs w:val="24"/>
        </w:rPr>
        <w:t>Багдасарян</w:t>
      </w:r>
      <w:bookmarkEnd w:id="134"/>
      <w:r w:rsidRPr="00571AA6">
        <w:rPr>
          <w:rFonts w:ascii="Times New Roman" w:hAnsi="Times New Roman" w:cs="Times New Roman"/>
          <w:sz w:val="24"/>
          <w:szCs w:val="24"/>
        </w:rPr>
        <w:t xml:space="preserve">, А.С. Биотестирование почв техногенных зон городских территорий с использованием растительных организмов: автореф. дис. канд. биол. наук: 06.03.01 / Багдасарян Александр Сергеевич – Ставрополь, 2005. – 25 с.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4716E30E" w14:textId="77777777" w:rsidR="00A73843" w:rsidRDefault="00A91112" w:rsidP="00A73843">
      <w:pPr>
        <w:pStyle w:val="a3"/>
        <w:numPr>
          <w:ilvl w:val="0"/>
          <w:numId w:val="12"/>
        </w:numPr>
        <w:spacing w:after="0" w:line="360" w:lineRule="auto"/>
        <w:ind w:left="0" w:firstLine="709"/>
        <w:jc w:val="both"/>
        <w:rPr>
          <w:rFonts w:ascii="Times New Roman" w:hAnsi="Times New Roman" w:cs="Times New Roman"/>
          <w:sz w:val="24"/>
          <w:szCs w:val="24"/>
        </w:rPr>
      </w:pPr>
      <w:bookmarkStart w:id="135" w:name="_Hlk134747618"/>
      <w:r w:rsidRPr="00571AA6">
        <w:rPr>
          <w:rFonts w:ascii="Times New Roman" w:hAnsi="Times New Roman" w:cs="Times New Roman"/>
          <w:sz w:val="24"/>
          <w:szCs w:val="24"/>
        </w:rPr>
        <w:t>Водяницкий</w:t>
      </w:r>
      <w:bookmarkEnd w:id="135"/>
      <w:r w:rsidRPr="00571AA6">
        <w:rPr>
          <w:rFonts w:ascii="Times New Roman" w:hAnsi="Times New Roman" w:cs="Times New Roman"/>
          <w:sz w:val="24"/>
          <w:szCs w:val="24"/>
        </w:rPr>
        <w:t xml:space="preserve"> Ю.Н. Природные и техногенные соединения тяжелых металлов в почвах / Ю.Н. Водяницкий // Почвоведение. – 2014, – № 4, – С. 420 –432.</w:t>
      </w:r>
      <w:bookmarkStart w:id="136" w:name="_Hlk134743042"/>
      <w:r w:rsidR="00AB08FB" w:rsidRPr="00AB08FB">
        <w:rPr>
          <w:rFonts w:ascii="Times New Roman" w:eastAsia="Times New Roman" w:hAnsi="Times New Roman" w:cs="Times New Roman"/>
          <w:sz w:val="24"/>
          <w:szCs w:val="24"/>
          <w:lang w:eastAsia="ru-RU"/>
        </w:rPr>
        <w:t xml:space="preserve"> –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p>
    <w:p w14:paraId="6C518EDD" w14:textId="21D80713" w:rsidR="00A73843" w:rsidRPr="00A73843" w:rsidRDefault="00A73843" w:rsidP="00A73843">
      <w:pPr>
        <w:pStyle w:val="a3"/>
        <w:numPr>
          <w:ilvl w:val="0"/>
          <w:numId w:val="12"/>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В</w:t>
      </w:r>
      <w:r w:rsidRPr="00A73843">
        <w:rPr>
          <w:rFonts w:ascii="Times New Roman" w:hAnsi="Times New Roman" w:cs="Times New Roman"/>
          <w:sz w:val="24"/>
          <w:szCs w:val="24"/>
        </w:rPr>
        <w:t>олочкович К.Л., Гусев Г.С., Иванов В.В., Морозова И.А. Геохимическая и металлогеническая специализация структурно-вещественных комплексов. - М.: 1999. С. 18-21.</w:t>
      </w:r>
      <w:r w:rsidRPr="00A73843">
        <w:rPr>
          <w:rFonts w:ascii="Times New Roman" w:eastAsia="Times New Roman" w:hAnsi="Times New Roman" w:cs="Times New Roman"/>
          <w:sz w:val="24"/>
          <w:szCs w:val="24"/>
          <w:lang w:eastAsia="ru-RU"/>
        </w:rPr>
        <w:t xml:space="preserve"> </w:t>
      </w:r>
      <w:r w:rsidRPr="00AB08FB">
        <w:rPr>
          <w:rFonts w:ascii="Times New Roman" w:eastAsia="Times New Roman" w:hAnsi="Times New Roman" w:cs="Times New Roman"/>
          <w:sz w:val="24"/>
          <w:szCs w:val="24"/>
          <w:lang w:eastAsia="ru-RU"/>
        </w:rPr>
        <w:t xml:space="preserve">– Текст: </w:t>
      </w:r>
      <w:r>
        <w:rPr>
          <w:rFonts w:ascii="Times New Roman" w:eastAsia="Times New Roman" w:hAnsi="Times New Roman" w:cs="Times New Roman"/>
          <w:sz w:val="24"/>
          <w:szCs w:val="24"/>
          <w:lang w:eastAsia="ru-RU"/>
        </w:rPr>
        <w:t>непосредственный</w:t>
      </w:r>
      <w:r w:rsidRPr="00AB08FB">
        <w:rPr>
          <w:rFonts w:ascii="Times New Roman" w:eastAsia="Times New Roman" w:hAnsi="Times New Roman" w:cs="Times New Roman"/>
          <w:sz w:val="24"/>
          <w:szCs w:val="24"/>
          <w:lang w:eastAsia="ru-RU"/>
        </w:rPr>
        <w:t>.</w:t>
      </w:r>
    </w:p>
    <w:p w14:paraId="1FEDEED8" w14:textId="26628B33"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rPr>
        <w:t>ГОСТ 12071-2014 Грунты</w:t>
      </w:r>
      <w:bookmarkEnd w:id="136"/>
      <w:r w:rsidRPr="00571AA6">
        <w:rPr>
          <w:rFonts w:ascii="Times New Roman" w:hAnsi="Times New Roman" w:cs="Times New Roman"/>
          <w:sz w:val="24"/>
          <w:szCs w:val="24"/>
        </w:rPr>
        <w:t>. Отбор, упаковка, транспортирование и хранение образцов [Текст] – Взамен ГОСТ 12071-2000; введ. 01.07.2015. – Москва: Изд-во Стандартинформ, 2015. – 9 с.</w:t>
      </w:r>
      <w:r w:rsidR="00AB08FB" w:rsidRPr="00AB08FB">
        <w:rPr>
          <w:rFonts w:ascii="Times New Roman" w:eastAsia="Times New Roman" w:hAnsi="Times New Roman" w:cs="Times New Roman"/>
          <w:sz w:val="24"/>
          <w:szCs w:val="24"/>
          <w:lang w:eastAsia="ru-RU"/>
        </w:rPr>
        <w:t xml:space="preserve"> –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05F09D9A" w14:textId="1F10AB88"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bookmarkStart w:id="137" w:name="_Hlk134743361"/>
      <w:r w:rsidRPr="00571AA6">
        <w:rPr>
          <w:rFonts w:ascii="Times New Roman" w:eastAsia="Calibri" w:hAnsi="Times New Roman" w:cs="Times New Roman"/>
          <w:sz w:val="24"/>
          <w:szCs w:val="24"/>
        </w:rPr>
        <w:lastRenderedPageBreak/>
        <w:t xml:space="preserve">ГОСТ 12536-2014 </w:t>
      </w:r>
      <w:bookmarkEnd w:id="137"/>
      <w:r w:rsidRPr="00571AA6">
        <w:rPr>
          <w:rFonts w:ascii="Times New Roman" w:eastAsia="Calibri" w:hAnsi="Times New Roman" w:cs="Times New Roman"/>
          <w:sz w:val="24"/>
          <w:szCs w:val="24"/>
        </w:rPr>
        <w:t xml:space="preserve">Грунты. Методы лабораторного определения гранулометрического (зернового) и микроагрегатного состава </w:t>
      </w:r>
      <w:r w:rsidRPr="00571AA6">
        <w:rPr>
          <w:rFonts w:ascii="Times New Roman" w:hAnsi="Times New Roman" w:cs="Times New Roman"/>
          <w:sz w:val="24"/>
          <w:szCs w:val="24"/>
        </w:rPr>
        <w:t>[Текст] – Взамен ГОСТ 12536-79; введ. 01.07.2015. –</w:t>
      </w:r>
      <w:r w:rsidRPr="00571AA6">
        <w:rPr>
          <w:rFonts w:ascii="Times New Roman" w:eastAsia="Calibri" w:hAnsi="Times New Roman" w:cs="Times New Roman"/>
          <w:sz w:val="24"/>
          <w:szCs w:val="24"/>
        </w:rPr>
        <w:t xml:space="preserve"> </w:t>
      </w:r>
      <w:r w:rsidRPr="00571AA6">
        <w:rPr>
          <w:rFonts w:ascii="Times New Roman" w:hAnsi="Times New Roman" w:cs="Times New Roman"/>
          <w:sz w:val="24"/>
          <w:szCs w:val="24"/>
        </w:rPr>
        <w:t xml:space="preserve"> Москва: Изд-во Стандартинформ, 2015. – 18 с.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7ADADB35" w14:textId="0D6CFBAE" w:rsidR="00A91112" w:rsidRPr="00571AA6"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r w:rsidRPr="00571AA6">
        <w:rPr>
          <w:rFonts w:ascii="Times New Roman" w:eastAsia="Calibri" w:hAnsi="Times New Roman" w:cs="Times New Roman"/>
          <w:sz w:val="24"/>
          <w:szCs w:val="24"/>
        </w:rPr>
        <w:t xml:space="preserve">ГОСТ 17.4.3.01-2017 Охрана природы. Почвы. Общие требования к отбору проб [Текст] – Взамен ГОСТ 17.4.3.01-83; введ. 05.06.2018. –  Москва: Изд-во Стандартинформ, 2018. – 3 с. </w:t>
      </w:r>
      <w:bookmarkStart w:id="138" w:name="_Hlk134743446"/>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39187E49" w14:textId="0ED261F4" w:rsidR="00A91112" w:rsidRPr="00571AA6"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r w:rsidRPr="00571AA6">
        <w:rPr>
          <w:rFonts w:ascii="Times New Roman" w:hAnsi="Times New Roman" w:cs="Times New Roman"/>
          <w:sz w:val="24"/>
          <w:szCs w:val="24"/>
          <w:shd w:val="clear" w:color="auto" w:fill="FFFFFF"/>
        </w:rPr>
        <w:t xml:space="preserve">ГОСТ 22733-2016 </w:t>
      </w:r>
      <w:bookmarkEnd w:id="138"/>
      <w:r w:rsidRPr="00571AA6">
        <w:rPr>
          <w:rFonts w:ascii="Times New Roman" w:hAnsi="Times New Roman" w:cs="Times New Roman"/>
          <w:sz w:val="24"/>
          <w:szCs w:val="24"/>
          <w:shd w:val="clear" w:color="auto" w:fill="FFFFFF"/>
        </w:rPr>
        <w:t>Грунты. Метод лабораторного определения максимальной плотности (с Поправками) -</w:t>
      </w:r>
      <w:r w:rsidRPr="00571AA6">
        <w:rPr>
          <w:rFonts w:ascii="Times New Roman" w:eastAsia="Times New Roman" w:hAnsi="Times New Roman" w:cs="Times New Roman"/>
          <w:sz w:val="24"/>
          <w:szCs w:val="24"/>
          <w:shd w:val="clear" w:color="auto" w:fill="FFFFFF"/>
          <w:lang w:eastAsia="ru-RU"/>
        </w:rPr>
        <w:t> </w:t>
      </w:r>
      <w:r w:rsidRPr="00571AA6">
        <w:rPr>
          <w:rFonts w:ascii="Times New Roman" w:eastAsia="Times New Roman" w:hAnsi="Times New Roman" w:cs="Times New Roman"/>
          <w:sz w:val="24"/>
          <w:szCs w:val="24"/>
          <w:lang w:eastAsia="ru-RU"/>
        </w:rPr>
        <w:t xml:space="preserve">22733-2016 </w:t>
      </w:r>
      <w:r w:rsidRPr="00571AA6">
        <w:rPr>
          <w:rFonts w:ascii="Times New Roman" w:hAnsi="Times New Roman" w:cs="Times New Roman"/>
          <w:sz w:val="24"/>
          <w:szCs w:val="24"/>
          <w:shd w:val="clear" w:color="auto" w:fill="FFFFFF"/>
        </w:rPr>
        <w:t>Официальное издание. М.: Стандартинформ, 2019 год</w:t>
      </w:r>
      <w:r w:rsidR="00AB08FB">
        <w:rPr>
          <w:rFonts w:ascii="Times New Roman" w:hAnsi="Times New Roman" w:cs="Times New Roman"/>
          <w:sz w:val="24"/>
          <w:szCs w:val="24"/>
          <w:shd w:val="clear" w:color="auto" w:fill="FFFFFF"/>
        </w:rPr>
        <w:t xml:space="preserve">.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2FE7A6BE" w14:textId="20FEDDD1" w:rsidR="00A91112"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r w:rsidRPr="00571AA6">
        <w:rPr>
          <w:rFonts w:ascii="Times New Roman" w:eastAsia="Calibri" w:hAnsi="Times New Roman" w:cs="Times New Roman"/>
          <w:sz w:val="24"/>
          <w:szCs w:val="24"/>
        </w:rPr>
        <w:t>ГОСТ 26423-85 Почвы. Методы определения удельной электрической проводимости, рН и плотного остатка водной вытяжки [Текст] – Введ. 01.01.1986. –  Москва: Изд-во Стандартинформ, 2011. – 4 с.</w:t>
      </w:r>
      <w:bookmarkStart w:id="139" w:name="_Hlk134744224"/>
      <w:r w:rsidR="00AB08FB" w:rsidRPr="00AB08FB">
        <w:rPr>
          <w:rFonts w:ascii="Times New Roman" w:eastAsia="Times New Roman" w:hAnsi="Times New Roman" w:cs="Times New Roman"/>
          <w:sz w:val="24"/>
          <w:szCs w:val="24"/>
          <w:lang w:eastAsia="ru-RU"/>
        </w:rPr>
        <w:t xml:space="preserve"> –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633E8AA6" w14:textId="7FB6450D" w:rsidR="00A91112" w:rsidRPr="00A91112"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r w:rsidRPr="00A91112">
        <w:rPr>
          <w:rFonts w:ascii="Times New Roman" w:eastAsia="Times New Roman" w:hAnsi="Times New Roman" w:cs="Times New Roman"/>
          <w:sz w:val="24"/>
          <w:szCs w:val="24"/>
          <w:lang w:eastAsia="ru-RU"/>
        </w:rPr>
        <w:t xml:space="preserve">ГОСТ 26425-85 </w:t>
      </w:r>
      <w:bookmarkEnd w:id="139"/>
      <w:r w:rsidRPr="00A91112">
        <w:rPr>
          <w:rFonts w:ascii="Times New Roman" w:eastAsia="Times New Roman" w:hAnsi="Times New Roman" w:cs="Times New Roman"/>
          <w:sz w:val="24"/>
          <w:szCs w:val="24"/>
          <w:lang w:eastAsia="ru-RU"/>
        </w:rPr>
        <w:t>Почвы. Методы определения иона хлорида в водной вытяжке - 26425-85- официальное издание Почвы. Метод определения катионно-анионного состава водной вытяжки: Сб. ГОСТов. - М.: Издательство стандартов, 1985</w:t>
      </w:r>
      <w:r w:rsidR="00AB08FB">
        <w:rPr>
          <w:rFonts w:ascii="Times New Roman" w:eastAsia="Times New Roman" w:hAnsi="Times New Roman" w:cs="Times New Roman"/>
          <w:sz w:val="24"/>
          <w:szCs w:val="24"/>
          <w:lang w:eastAsia="ru-RU"/>
        </w:rPr>
        <w:t xml:space="preserve">.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7159E3EF" w14:textId="2153DC86"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bCs/>
          <w:sz w:val="24"/>
          <w:szCs w:val="24"/>
          <w:lang w:eastAsia="ru-RU"/>
        </w:rPr>
      </w:pPr>
      <w:bookmarkStart w:id="140" w:name="_Hlk134743400"/>
      <w:r w:rsidRPr="00571AA6">
        <w:rPr>
          <w:rFonts w:ascii="Times New Roman" w:eastAsia="Times New Roman" w:hAnsi="Times New Roman" w:cs="Times New Roman"/>
          <w:bCs/>
          <w:sz w:val="24"/>
          <w:szCs w:val="24"/>
          <w:lang w:eastAsia="ru-RU"/>
        </w:rPr>
        <w:t xml:space="preserve">ГОСТ 28268-89 </w:t>
      </w:r>
      <w:bookmarkEnd w:id="140"/>
      <w:r w:rsidRPr="00571AA6">
        <w:rPr>
          <w:rFonts w:ascii="Times New Roman" w:eastAsia="Times New Roman" w:hAnsi="Times New Roman" w:cs="Times New Roman"/>
          <w:bCs/>
          <w:sz w:val="24"/>
          <w:szCs w:val="24"/>
          <w:lang w:eastAsia="ru-RU"/>
        </w:rPr>
        <w:t xml:space="preserve">Почвы. Методы определения влажности, максимальной гигроскопической влажности и влажности устойчивого завядания растений [Текст] – Введ. 31.05.1990. –  Москва: Изд-во Стандартинформ, 2000. – 6 с.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208A3BAA" w14:textId="2D369F7B" w:rsidR="00A91112" w:rsidRPr="00571AA6"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bookmarkStart w:id="141" w:name="_Hlk134743615"/>
      <w:r w:rsidRPr="00571AA6">
        <w:rPr>
          <w:rFonts w:ascii="Times New Roman" w:eastAsia="Calibri" w:hAnsi="Times New Roman" w:cs="Times New Roman"/>
          <w:sz w:val="24"/>
          <w:szCs w:val="24"/>
        </w:rPr>
        <w:t xml:space="preserve">ГОСТ 31957-2012 </w:t>
      </w:r>
      <w:bookmarkEnd w:id="141"/>
      <w:r w:rsidRPr="00571AA6">
        <w:rPr>
          <w:rFonts w:ascii="Times New Roman" w:eastAsia="Calibri" w:hAnsi="Times New Roman" w:cs="Times New Roman"/>
          <w:sz w:val="24"/>
          <w:szCs w:val="24"/>
        </w:rPr>
        <w:t xml:space="preserve">Вода. Методы определения щелочности и массовой концентрации карбонатов и гидрокарбонатов [Текст] – Введ. 01.01.2014. –  Москва: Изд-во Стандартинформ, 2013. – 25 с.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13581AE7" w14:textId="71983883" w:rsidR="00A91112"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bookmarkStart w:id="142" w:name="_Hlk134743993"/>
      <w:r w:rsidRPr="00571AA6">
        <w:rPr>
          <w:rFonts w:ascii="Times New Roman" w:hAnsi="Times New Roman" w:cs="Times New Roman"/>
          <w:sz w:val="24"/>
          <w:szCs w:val="24"/>
        </w:rPr>
        <w:t>ГОСТ 5180-2015</w:t>
      </w:r>
      <w:bookmarkEnd w:id="142"/>
      <w:r w:rsidRPr="00571AA6">
        <w:rPr>
          <w:rFonts w:ascii="Times New Roman" w:hAnsi="Times New Roman" w:cs="Times New Roman"/>
          <w:sz w:val="24"/>
          <w:szCs w:val="24"/>
        </w:rPr>
        <w:t xml:space="preserve"> Грунты. Методы лабораторного определения физических характеристик - 5180-2015 Официальное издание. М.: Стандартинформ, 2019</w:t>
      </w:r>
      <w:bookmarkStart w:id="143" w:name="_Hlk134743687"/>
      <w:r w:rsidR="00AB08FB">
        <w:rPr>
          <w:rFonts w:ascii="Times New Roman" w:hAnsi="Times New Roman" w:cs="Times New Roman"/>
          <w:sz w:val="24"/>
          <w:szCs w:val="24"/>
        </w:rPr>
        <w:t>.</w:t>
      </w:r>
      <w:r w:rsidR="00AB08FB" w:rsidRPr="00AB08FB">
        <w:rPr>
          <w:rFonts w:ascii="Times New Roman" w:eastAsia="Times New Roman" w:hAnsi="Times New Roman" w:cs="Times New Roman"/>
          <w:sz w:val="24"/>
          <w:szCs w:val="24"/>
          <w:lang w:eastAsia="ru-RU"/>
        </w:rPr>
        <w:t xml:space="preserve"> –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4670C527" w14:textId="21FE8ACA" w:rsidR="00A91112" w:rsidRPr="00A91112"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A91112">
        <w:rPr>
          <w:rFonts w:ascii="Times New Roman" w:eastAsia="Times New Roman" w:hAnsi="Times New Roman" w:cs="Times New Roman"/>
          <w:bCs/>
          <w:sz w:val="24"/>
          <w:szCs w:val="24"/>
          <w:lang w:eastAsia="ru-RU"/>
        </w:rPr>
        <w:t xml:space="preserve">ГОСТ Р 59540-2021 </w:t>
      </w:r>
      <w:bookmarkEnd w:id="143"/>
      <w:r w:rsidRPr="00A91112">
        <w:rPr>
          <w:rFonts w:ascii="Times New Roman" w:eastAsia="Times New Roman" w:hAnsi="Times New Roman" w:cs="Times New Roman"/>
          <w:bCs/>
          <w:sz w:val="24"/>
          <w:szCs w:val="24"/>
          <w:lang w:eastAsia="ru-RU"/>
        </w:rPr>
        <w:t>Грунты. Методы лабораторного определения степени засоленности - 59540-2021 Официальное издание. М.: Стандартинформ, 2021</w:t>
      </w:r>
      <w:r w:rsidR="00AB08FB">
        <w:rPr>
          <w:rFonts w:ascii="Times New Roman" w:eastAsia="Times New Roman" w:hAnsi="Times New Roman" w:cs="Times New Roman"/>
          <w:bCs/>
          <w:sz w:val="24"/>
          <w:szCs w:val="24"/>
          <w:lang w:eastAsia="ru-RU"/>
        </w:rPr>
        <w:t xml:space="preserve">.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7DBE7ED8" w14:textId="11218DAA" w:rsidR="00AB08FB" w:rsidRPr="00AB08FB" w:rsidRDefault="00A91112" w:rsidP="00AB08FB">
      <w:pPr>
        <w:pStyle w:val="a3"/>
        <w:numPr>
          <w:ilvl w:val="0"/>
          <w:numId w:val="12"/>
        </w:numPr>
        <w:spacing w:after="0" w:line="360" w:lineRule="auto"/>
        <w:ind w:left="0" w:firstLine="709"/>
        <w:jc w:val="both"/>
        <w:rPr>
          <w:rFonts w:ascii="Times New Roman" w:hAnsi="Times New Roman" w:cs="Times New Roman"/>
          <w:sz w:val="24"/>
          <w:szCs w:val="24"/>
        </w:rPr>
      </w:pPr>
      <w:bookmarkStart w:id="144" w:name="_Hlk131176677"/>
      <w:r w:rsidRPr="00571AA6">
        <w:rPr>
          <w:rFonts w:ascii="Times New Roman" w:eastAsia="Times New Roman" w:hAnsi="Times New Roman" w:cs="Times New Roman"/>
          <w:sz w:val="24"/>
          <w:szCs w:val="24"/>
          <w:lang w:eastAsia="ru-RU"/>
        </w:rPr>
        <w:t>Джангирова</w:t>
      </w:r>
      <w:bookmarkEnd w:id="144"/>
      <w:r w:rsidRPr="00571AA6">
        <w:rPr>
          <w:rFonts w:ascii="Times New Roman" w:eastAsia="Times New Roman" w:hAnsi="Times New Roman" w:cs="Times New Roman"/>
          <w:sz w:val="24"/>
          <w:szCs w:val="24"/>
          <w:lang w:eastAsia="ru-RU"/>
        </w:rPr>
        <w:t xml:space="preserve">, А. История переработки мусора: от СССР до современного Ульяновска [Электронный ресурс] / А. Джангирова, А. Абрамов. – Электронные текстовые данные. 2019. – Режим доступа: </w:t>
      </w:r>
      <w:hyperlink r:id="rId69" w:history="1">
        <w:r w:rsidRPr="00571AA6">
          <w:rPr>
            <w:rStyle w:val="a4"/>
            <w:rFonts w:ascii="Times New Roman" w:eastAsia="Times New Roman" w:hAnsi="Times New Roman" w:cs="Times New Roman"/>
            <w:color w:val="auto"/>
            <w:sz w:val="24"/>
            <w:szCs w:val="24"/>
            <w:u w:val="none"/>
            <w:lang w:eastAsia="ru-RU"/>
          </w:rPr>
          <w:t>https://hills7.com/istoriya-pererabotki-musora/</w:t>
        </w:r>
      </w:hyperlink>
      <w:bookmarkStart w:id="145" w:name="_Hlk134744108"/>
      <w:r w:rsidRPr="00571AA6">
        <w:rPr>
          <w:rFonts w:ascii="Times New Roman" w:eastAsia="Times New Roman" w:hAnsi="Times New Roman" w:cs="Times New Roman"/>
          <w:sz w:val="24"/>
          <w:szCs w:val="24"/>
          <w:lang w:eastAsia="ru-RU"/>
        </w:rPr>
        <w:t xml:space="preserve"> </w:t>
      </w:r>
      <w:r w:rsidRPr="00571AA6">
        <w:rPr>
          <w:rFonts w:ascii="Times New Roman" w:hAnsi="Times New Roman" w:cs="Times New Roman"/>
          <w:sz w:val="24"/>
          <w:szCs w:val="24"/>
        </w:rPr>
        <w:t xml:space="preserve">– (Дата обращения: 12.06.2022). </w:t>
      </w:r>
      <w:r w:rsidR="00AB08FB">
        <w:rPr>
          <w:rFonts w:ascii="Times New Roman" w:hAnsi="Times New Roman" w:cs="Times New Roman"/>
          <w:sz w:val="24"/>
          <w:szCs w:val="24"/>
        </w:rPr>
        <w:t xml:space="preserve">– Текст: электронный. </w:t>
      </w:r>
    </w:p>
    <w:p w14:paraId="41877DAD" w14:textId="3D1DC3E3"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eastAsia="ru-RU"/>
        </w:rPr>
      </w:pPr>
      <w:r w:rsidRPr="00571AA6">
        <w:rPr>
          <w:rFonts w:ascii="Times New Roman" w:eastAsia="Calibri" w:hAnsi="Times New Roman" w:cs="Times New Roman"/>
          <w:sz w:val="24"/>
          <w:szCs w:val="24"/>
        </w:rPr>
        <w:t>Жанадилов</w:t>
      </w:r>
      <w:bookmarkEnd w:id="145"/>
      <w:r w:rsidRPr="00571AA6">
        <w:rPr>
          <w:rFonts w:ascii="Times New Roman" w:eastAsia="Calibri" w:hAnsi="Times New Roman" w:cs="Times New Roman"/>
          <w:sz w:val="24"/>
          <w:szCs w:val="24"/>
        </w:rPr>
        <w:t xml:space="preserve"> А. Ю. Практикум по почвоведению. - Семей, 2014.- 87 с. </w:t>
      </w:r>
      <w:r w:rsidR="00AB08FB" w:rsidRPr="00AB08FB">
        <w:rPr>
          <w:rFonts w:ascii="Times New Roman" w:eastAsia="Times New Roman" w:hAnsi="Times New Roman" w:cs="Times New Roman"/>
          <w:sz w:val="24"/>
          <w:szCs w:val="24"/>
          <w:lang w:eastAsia="ru-RU"/>
        </w:rPr>
        <w:t xml:space="preserve">–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05ED2A98" w14:textId="3A12FD6B"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bookmarkStart w:id="146" w:name="_Hlk134744812"/>
      <w:r w:rsidRPr="00571AA6">
        <w:rPr>
          <w:rFonts w:ascii="Times New Roman" w:hAnsi="Times New Roman" w:cs="Times New Roman"/>
          <w:sz w:val="24"/>
          <w:szCs w:val="24"/>
        </w:rPr>
        <w:lastRenderedPageBreak/>
        <w:t>Кабиров</w:t>
      </w:r>
      <w:bookmarkEnd w:id="146"/>
      <w:r w:rsidRPr="00571AA6">
        <w:rPr>
          <w:rFonts w:ascii="Times New Roman" w:hAnsi="Times New Roman" w:cs="Times New Roman"/>
          <w:sz w:val="24"/>
          <w:szCs w:val="24"/>
        </w:rPr>
        <w:t>, Р.Р. Разработка и использование многокомпонентной тест-системы для оценки токсичности почвенного покрова городской территории / Р.Р. Кабиров, А.Р. Сагитова, Н.В. Суханова // Экология. – 1997. – № 6. – С. 408- 411</w:t>
      </w:r>
      <w:r w:rsidR="00AB08FB">
        <w:rPr>
          <w:rFonts w:ascii="Times New Roman" w:hAnsi="Times New Roman" w:cs="Times New Roman"/>
          <w:sz w:val="24"/>
          <w:szCs w:val="24"/>
        </w:rPr>
        <w:t>.</w:t>
      </w:r>
      <w:r w:rsidR="00AB08FB" w:rsidRPr="00AB08FB">
        <w:rPr>
          <w:rFonts w:ascii="Times New Roman" w:eastAsia="Times New Roman" w:hAnsi="Times New Roman" w:cs="Times New Roman"/>
          <w:sz w:val="24"/>
          <w:szCs w:val="24"/>
          <w:lang w:eastAsia="ru-RU"/>
        </w:rPr>
        <w:t xml:space="preserve"> – Текст: </w:t>
      </w:r>
      <w:r w:rsidR="00AB08FB">
        <w:rPr>
          <w:rFonts w:ascii="Times New Roman" w:eastAsia="Times New Roman" w:hAnsi="Times New Roman" w:cs="Times New Roman"/>
          <w:sz w:val="24"/>
          <w:szCs w:val="24"/>
          <w:lang w:eastAsia="ru-RU"/>
        </w:rPr>
        <w:t>непосредственный</w:t>
      </w:r>
      <w:r w:rsidR="00AB08FB" w:rsidRPr="00AB08FB">
        <w:rPr>
          <w:rFonts w:ascii="Times New Roman" w:eastAsia="Times New Roman" w:hAnsi="Times New Roman" w:cs="Times New Roman"/>
          <w:sz w:val="24"/>
          <w:szCs w:val="24"/>
          <w:lang w:eastAsia="ru-RU"/>
        </w:rPr>
        <w:t>.</w:t>
      </w:r>
      <w:r w:rsidR="00AB08FB">
        <w:rPr>
          <w:rFonts w:ascii="Times New Roman" w:hAnsi="Times New Roman" w:cs="Times New Roman"/>
          <w:sz w:val="24"/>
          <w:szCs w:val="24"/>
        </w:rPr>
        <w:t xml:space="preserve"> </w:t>
      </w:r>
      <w:r w:rsidR="00AB08FB">
        <w:rPr>
          <w:rFonts w:ascii="Times New Roman" w:hAnsi="Times New Roman" w:cs="Times New Roman"/>
          <w:sz w:val="24"/>
          <w:szCs w:val="24"/>
        </w:rPr>
        <w:softHyphen/>
      </w:r>
    </w:p>
    <w:p w14:paraId="3FEF25A2" w14:textId="07EE956B" w:rsidR="00AB08FB" w:rsidRPr="00AB08FB" w:rsidRDefault="00A91112" w:rsidP="00AB08FB">
      <w:pPr>
        <w:pStyle w:val="a3"/>
        <w:numPr>
          <w:ilvl w:val="0"/>
          <w:numId w:val="12"/>
        </w:numPr>
        <w:spacing w:after="0" w:line="360" w:lineRule="auto"/>
        <w:ind w:left="0" w:firstLine="709"/>
        <w:jc w:val="both"/>
        <w:rPr>
          <w:rFonts w:ascii="Times New Roman" w:hAnsi="Times New Roman" w:cs="Times New Roman"/>
          <w:sz w:val="24"/>
          <w:szCs w:val="24"/>
        </w:rPr>
      </w:pPr>
      <w:bookmarkStart w:id="147" w:name="_Hlk131176842"/>
      <w:r w:rsidRPr="00571AA6">
        <w:rPr>
          <w:rFonts w:ascii="Times New Roman" w:eastAsia="Times New Roman" w:hAnsi="Times New Roman" w:cs="Times New Roman"/>
          <w:sz w:val="24"/>
          <w:szCs w:val="24"/>
          <w:lang w:eastAsia="ru-RU"/>
        </w:rPr>
        <w:t>Лобанов</w:t>
      </w:r>
      <w:bookmarkEnd w:id="147"/>
      <w:r w:rsidRPr="00571AA6">
        <w:rPr>
          <w:rFonts w:ascii="Times New Roman" w:eastAsia="Times New Roman" w:hAnsi="Times New Roman" w:cs="Times New Roman"/>
          <w:sz w:val="24"/>
          <w:szCs w:val="24"/>
          <w:lang w:eastAsia="ru-RU"/>
        </w:rPr>
        <w:t xml:space="preserve">, Н. Мусоропереработка в СССР vs мусоропереработка в России [Электронный ресурс] / Н. Лобанов. – Электронные текстовые данные. 2019. –Режим доступа: </w:t>
      </w:r>
      <w:hyperlink r:id="rId70" w:history="1">
        <w:r w:rsidRPr="00571AA6">
          <w:rPr>
            <w:rStyle w:val="a4"/>
            <w:rFonts w:ascii="Times New Roman" w:eastAsia="Times New Roman" w:hAnsi="Times New Roman" w:cs="Times New Roman"/>
            <w:color w:val="auto"/>
            <w:sz w:val="24"/>
            <w:szCs w:val="24"/>
            <w:u w:val="none"/>
            <w:lang w:eastAsia="ru-RU"/>
          </w:rPr>
          <w:t>https://vc.ru/flood/81383-musoropererabotka-v-sssr-vs-musoropererabotka-v-rossii</w:t>
        </w:r>
      </w:hyperlink>
      <w:r w:rsidRPr="00571AA6">
        <w:rPr>
          <w:rFonts w:ascii="Times New Roman" w:eastAsia="Times New Roman" w:hAnsi="Times New Roman" w:cs="Times New Roman"/>
          <w:sz w:val="24"/>
          <w:szCs w:val="24"/>
          <w:lang w:eastAsia="ru-RU"/>
        </w:rPr>
        <w:t xml:space="preserve"> </w:t>
      </w:r>
      <w:r w:rsidRPr="00571AA6">
        <w:rPr>
          <w:rFonts w:ascii="Times New Roman" w:hAnsi="Times New Roman" w:cs="Times New Roman"/>
          <w:sz w:val="24"/>
          <w:szCs w:val="24"/>
        </w:rPr>
        <w:t xml:space="preserve">– (Дата обращения: 03.04.2022). </w:t>
      </w:r>
      <w:r w:rsidR="00AB08FB">
        <w:rPr>
          <w:rFonts w:ascii="Times New Roman" w:hAnsi="Times New Roman" w:cs="Times New Roman"/>
          <w:sz w:val="24"/>
          <w:szCs w:val="24"/>
        </w:rPr>
        <w:t>– Текст: электронный.</w:t>
      </w:r>
    </w:p>
    <w:p w14:paraId="52DFCD7F" w14:textId="494A9CBB"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rPr>
        <w:t>Майорова Л. П., Кузьмин А. Н., Михеев А. А. и др. (2016). Минералогический анализ свалочных отходов и оценка рисков их экологического воздействия на окружающую среду. Геология и геофизика, 57(9), 1413-1423.</w:t>
      </w:r>
      <w:r w:rsidR="00AB08FB" w:rsidRPr="00AB08FB">
        <w:t xml:space="preserve"> </w:t>
      </w:r>
      <w:r w:rsidR="00AB08FB" w:rsidRPr="00AB08FB">
        <w:rPr>
          <w:rFonts w:ascii="Times New Roman" w:hAnsi="Times New Roman" w:cs="Times New Roman"/>
          <w:sz w:val="24"/>
          <w:szCs w:val="24"/>
        </w:rPr>
        <w:t xml:space="preserve">– Текст: непосредственный. </w:t>
      </w:r>
    </w:p>
    <w:p w14:paraId="6EDB5C52" w14:textId="3C2DEF85"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hAnsi="Times New Roman" w:cs="Times New Roman"/>
          <w:sz w:val="24"/>
          <w:szCs w:val="24"/>
        </w:rPr>
        <w:t xml:space="preserve">Минюк, П.С. Геохимические индикаторы седиментационных и постседиментационных событий в озерах северо-востока России / П.С. Минюк, В.Я. Борходоев // Материалы </w:t>
      </w:r>
      <w:r w:rsidRPr="00571AA6">
        <w:rPr>
          <w:rFonts w:ascii="Times New Roman" w:hAnsi="Times New Roman" w:cs="Times New Roman"/>
          <w:sz w:val="24"/>
          <w:szCs w:val="24"/>
          <w:lang w:val="en-US"/>
        </w:rPr>
        <w:t>VII</w:t>
      </w:r>
      <w:r w:rsidRPr="00571AA6">
        <w:rPr>
          <w:rFonts w:ascii="Times New Roman" w:hAnsi="Times New Roman" w:cs="Times New Roman"/>
          <w:sz w:val="24"/>
          <w:szCs w:val="24"/>
        </w:rPr>
        <w:t xml:space="preserve"> Всероссийского литологического совещания: сб. статей. – Новосибирск, 2013. – С. 282–285.</w:t>
      </w:r>
      <w:r w:rsidR="00AB08FB" w:rsidRPr="00AB08FB">
        <w:t xml:space="preserve"> </w:t>
      </w:r>
      <w:r w:rsidR="00AB08FB" w:rsidRPr="00AB08FB">
        <w:rPr>
          <w:rFonts w:ascii="Times New Roman" w:hAnsi="Times New Roman" w:cs="Times New Roman"/>
          <w:sz w:val="24"/>
          <w:szCs w:val="24"/>
        </w:rPr>
        <w:t xml:space="preserve">– Текст: непосредственный. </w:t>
      </w:r>
    </w:p>
    <w:p w14:paraId="7071B829" w14:textId="179B4EE2"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eastAsia="ru-RU"/>
        </w:rPr>
      </w:pPr>
      <w:r w:rsidRPr="00571AA6">
        <w:rPr>
          <w:rFonts w:ascii="Times New Roman" w:eastAsia="Times New Roman" w:hAnsi="Times New Roman" w:cs="Times New Roman"/>
          <w:sz w:val="24"/>
          <w:szCs w:val="24"/>
          <w:lang w:eastAsia="ru-RU"/>
        </w:rPr>
        <w:t>Николайкина Н.Е., Булгакова Н.Л., Никитина Н.В., Рогачев С.Н. Распределение элементов морфологического состава твердых бытовых отходов в зависимости от климатических условий территории // Известия высших учебных заведений. Поволжский регион. Технические науки. – 2015. – № 1. – С. 42-48.</w:t>
      </w:r>
      <w:r w:rsidR="00AB08FB" w:rsidRPr="00AB08FB">
        <w:t xml:space="preserve"> </w:t>
      </w:r>
      <w:r w:rsidR="00AB08FB" w:rsidRPr="00AB08FB">
        <w:rPr>
          <w:rFonts w:ascii="Times New Roman" w:eastAsia="Times New Roman" w:hAnsi="Times New Roman" w:cs="Times New Roman"/>
          <w:sz w:val="24"/>
          <w:szCs w:val="24"/>
          <w:lang w:eastAsia="ru-RU"/>
        </w:rPr>
        <w:t xml:space="preserve">– Текст: непосредственный. </w:t>
      </w:r>
    </w:p>
    <w:p w14:paraId="55B2FF32" w14:textId="0EF27613" w:rsidR="00A91112" w:rsidRPr="00571AA6" w:rsidRDefault="00A91112" w:rsidP="00A91112">
      <w:pPr>
        <w:pStyle w:val="a3"/>
        <w:numPr>
          <w:ilvl w:val="0"/>
          <w:numId w:val="12"/>
        </w:numPr>
        <w:spacing w:after="0" w:line="360" w:lineRule="auto"/>
        <w:ind w:left="0" w:firstLine="709"/>
        <w:jc w:val="both"/>
        <w:rPr>
          <w:rFonts w:ascii="Times New Roman" w:eastAsia="Calibri" w:hAnsi="Times New Roman" w:cs="Times New Roman"/>
          <w:sz w:val="24"/>
          <w:szCs w:val="24"/>
        </w:rPr>
      </w:pPr>
      <w:bookmarkStart w:id="148" w:name="_Hlk134742815"/>
      <w:r w:rsidRPr="00571AA6">
        <w:rPr>
          <w:rFonts w:ascii="Times New Roman" w:eastAsia="Calibri" w:hAnsi="Times New Roman" w:cs="Times New Roman"/>
          <w:sz w:val="24"/>
          <w:szCs w:val="24"/>
        </w:rPr>
        <w:t xml:space="preserve">Опекунова, </w:t>
      </w:r>
      <w:bookmarkEnd w:id="148"/>
      <w:r w:rsidRPr="00571AA6">
        <w:rPr>
          <w:rFonts w:ascii="Times New Roman" w:eastAsia="Calibri" w:hAnsi="Times New Roman" w:cs="Times New Roman"/>
          <w:sz w:val="24"/>
          <w:szCs w:val="24"/>
        </w:rPr>
        <w:t xml:space="preserve">М. Г. Методы физико ­ химического анализа почв и растений: методические указания / М.Г. Опекунов, И. Ю. Арестова, Е.Ю. Елсукова. – СПб.: Изд-во С.-Петерб. ун-та, 2002. </w:t>
      </w:r>
      <w:r w:rsidR="00AB08FB" w:rsidRPr="00AB08FB">
        <w:rPr>
          <w:rFonts w:ascii="Times New Roman" w:hAnsi="Times New Roman" w:cs="Times New Roman"/>
          <w:sz w:val="24"/>
          <w:szCs w:val="24"/>
        </w:rPr>
        <w:t>– Текст: непосредственный.</w:t>
      </w:r>
    </w:p>
    <w:p w14:paraId="2AC58C3F" w14:textId="12AF0AE6" w:rsidR="00AB08FB" w:rsidRPr="00AB08FB" w:rsidRDefault="00A91112" w:rsidP="00AB08FB">
      <w:pPr>
        <w:pStyle w:val="a3"/>
        <w:numPr>
          <w:ilvl w:val="0"/>
          <w:numId w:val="12"/>
        </w:numPr>
        <w:spacing w:after="0" w:line="360" w:lineRule="auto"/>
        <w:ind w:left="0" w:firstLine="709"/>
        <w:jc w:val="both"/>
        <w:rPr>
          <w:rFonts w:ascii="Times New Roman" w:eastAsia="Times New Roman" w:hAnsi="Times New Roman" w:cs="Times New Roman"/>
          <w:sz w:val="24"/>
          <w:szCs w:val="24"/>
          <w:lang w:eastAsia="ru-RU"/>
        </w:rPr>
      </w:pPr>
      <w:bookmarkStart w:id="149" w:name="_Hlk131179791"/>
      <w:r w:rsidRPr="00571AA6">
        <w:rPr>
          <w:rFonts w:ascii="Times New Roman" w:eastAsia="Times New Roman" w:hAnsi="Times New Roman" w:cs="Times New Roman"/>
          <w:sz w:val="24"/>
          <w:szCs w:val="24"/>
          <w:lang w:eastAsia="ru-RU"/>
        </w:rPr>
        <w:t>Официальный сайт завода по механизированной переработке бытовых отходов (МПБО – 2)</w:t>
      </w:r>
      <w:bookmarkEnd w:id="149"/>
      <w:r w:rsidRPr="00571AA6">
        <w:rPr>
          <w:rFonts w:ascii="Times New Roman" w:eastAsia="Times New Roman" w:hAnsi="Times New Roman" w:cs="Times New Roman"/>
          <w:sz w:val="24"/>
          <w:szCs w:val="24"/>
          <w:lang w:eastAsia="ru-RU"/>
        </w:rPr>
        <w:t xml:space="preserve"> [Электронный ресурс]. – Режим доступа: </w:t>
      </w:r>
      <w:hyperlink r:id="rId71" w:history="1">
        <w:r w:rsidRPr="00571AA6">
          <w:rPr>
            <w:rStyle w:val="a4"/>
            <w:rFonts w:ascii="Times New Roman" w:eastAsia="Times New Roman" w:hAnsi="Times New Roman" w:cs="Times New Roman"/>
            <w:color w:val="auto"/>
            <w:sz w:val="24"/>
            <w:szCs w:val="24"/>
            <w:u w:val="none"/>
            <w:lang w:eastAsia="ru-RU"/>
          </w:rPr>
          <w:t>https://mpbo2.ru/o-predpriyatii/deyatelnost/</w:t>
        </w:r>
      </w:hyperlink>
      <w:r w:rsidRPr="00571AA6">
        <w:rPr>
          <w:rFonts w:ascii="Times New Roman" w:eastAsia="Times New Roman" w:hAnsi="Times New Roman" w:cs="Times New Roman"/>
          <w:sz w:val="24"/>
          <w:szCs w:val="24"/>
          <w:lang w:eastAsia="ru-RU"/>
        </w:rPr>
        <w:t>, свободный.</w:t>
      </w:r>
      <w:bookmarkStart w:id="150" w:name="_Hlk134742962"/>
      <w:r w:rsidR="00AB08FB">
        <w:rPr>
          <w:rFonts w:ascii="Times New Roman" w:eastAsia="Times New Roman" w:hAnsi="Times New Roman" w:cs="Times New Roman"/>
          <w:sz w:val="24"/>
          <w:szCs w:val="24"/>
          <w:lang w:eastAsia="ru-RU"/>
        </w:rPr>
        <w:t xml:space="preserve"> – </w:t>
      </w:r>
      <w:r w:rsidR="00AB08FB" w:rsidRPr="00AB08FB">
        <w:rPr>
          <w:rFonts w:ascii="Times New Roman" w:hAnsi="Times New Roman" w:cs="Times New Roman"/>
          <w:sz w:val="24"/>
          <w:szCs w:val="24"/>
        </w:rPr>
        <w:t xml:space="preserve"> Текст: </w:t>
      </w:r>
      <w:r w:rsidR="00AB08FB">
        <w:rPr>
          <w:rFonts w:ascii="Times New Roman" w:hAnsi="Times New Roman" w:cs="Times New Roman"/>
          <w:sz w:val="24"/>
          <w:szCs w:val="24"/>
        </w:rPr>
        <w:t>электронный.</w:t>
      </w:r>
    </w:p>
    <w:p w14:paraId="26962F50" w14:textId="6EE6F43F"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eastAsia="ru-RU"/>
        </w:rPr>
      </w:pPr>
      <w:r w:rsidRPr="00571AA6">
        <w:rPr>
          <w:rFonts w:ascii="Times New Roman" w:hAnsi="Times New Roman" w:cs="Times New Roman"/>
          <w:sz w:val="24"/>
          <w:szCs w:val="24"/>
        </w:rPr>
        <w:t>Сидиков</w:t>
      </w:r>
      <w:bookmarkEnd w:id="150"/>
      <w:r w:rsidRPr="00571AA6">
        <w:rPr>
          <w:rFonts w:ascii="Times New Roman" w:hAnsi="Times New Roman" w:cs="Times New Roman"/>
          <w:sz w:val="24"/>
          <w:szCs w:val="24"/>
        </w:rPr>
        <w:t xml:space="preserve"> С. Агрохимическое картирование почв: Учебное </w:t>
      </w:r>
      <w:r w:rsidR="00AB08FB" w:rsidRPr="00571AA6">
        <w:rPr>
          <w:rFonts w:ascii="Times New Roman" w:hAnsi="Times New Roman" w:cs="Times New Roman"/>
          <w:sz w:val="24"/>
          <w:szCs w:val="24"/>
        </w:rPr>
        <w:t>пособие –</w:t>
      </w:r>
      <w:r w:rsidRPr="00571AA6">
        <w:rPr>
          <w:rFonts w:ascii="Times New Roman" w:hAnsi="Times New Roman" w:cs="Times New Roman"/>
          <w:sz w:val="24"/>
          <w:szCs w:val="24"/>
        </w:rPr>
        <w:t xml:space="preserve"> Т., 2020 – 80 с.</w:t>
      </w:r>
      <w:r w:rsidR="00AB08FB" w:rsidRPr="00AB08FB">
        <w:t xml:space="preserve"> </w:t>
      </w:r>
      <w:r w:rsidR="00AB08FB" w:rsidRPr="00AB08FB">
        <w:rPr>
          <w:rFonts w:ascii="Times New Roman" w:hAnsi="Times New Roman" w:cs="Times New Roman"/>
          <w:sz w:val="24"/>
          <w:szCs w:val="24"/>
        </w:rPr>
        <w:t>– Текст: непосредственный.</w:t>
      </w:r>
    </w:p>
    <w:p w14:paraId="6AA1E4A7" w14:textId="065BBADF" w:rsidR="00A91112" w:rsidRPr="00571AA6" w:rsidRDefault="00A91112" w:rsidP="00A91112">
      <w:pPr>
        <w:pStyle w:val="a3"/>
        <w:numPr>
          <w:ilvl w:val="0"/>
          <w:numId w:val="12"/>
        </w:numPr>
        <w:spacing w:after="0" w:line="360" w:lineRule="auto"/>
        <w:ind w:left="0" w:firstLine="709"/>
        <w:jc w:val="both"/>
        <w:rPr>
          <w:rFonts w:ascii="Times New Roman" w:eastAsia="Times New Roman" w:hAnsi="Times New Roman" w:cs="Times New Roman"/>
          <w:sz w:val="24"/>
          <w:szCs w:val="24"/>
          <w:lang w:eastAsia="ru-RU"/>
        </w:rPr>
      </w:pPr>
      <w:r w:rsidRPr="00571AA6">
        <w:rPr>
          <w:rFonts w:ascii="Times New Roman" w:hAnsi="Times New Roman" w:cs="Times New Roman"/>
          <w:bCs/>
          <w:sz w:val="24"/>
          <w:szCs w:val="24"/>
          <w:shd w:val="clear" w:color="auto" w:fill="FFFFFF"/>
        </w:rPr>
        <w:t xml:space="preserve">Уткин, Э.А. </w:t>
      </w:r>
      <w:r w:rsidRPr="00571AA6">
        <w:rPr>
          <w:rFonts w:ascii="Times New Roman" w:hAnsi="Times New Roman" w:cs="Times New Roman"/>
          <w:sz w:val="24"/>
          <w:szCs w:val="24"/>
          <w:shd w:val="clear" w:color="auto" w:fill="FFFFFF"/>
        </w:rPr>
        <w:t xml:space="preserve">Использование вторичных </w:t>
      </w:r>
      <w:r w:rsidR="00AB08FB" w:rsidRPr="00571AA6">
        <w:rPr>
          <w:rFonts w:ascii="Times New Roman" w:hAnsi="Times New Roman" w:cs="Times New Roman"/>
          <w:sz w:val="24"/>
          <w:szCs w:val="24"/>
          <w:shd w:val="clear" w:color="auto" w:fill="FFFFFF"/>
        </w:rPr>
        <w:t>ресурсов:</w:t>
      </w:r>
      <w:r w:rsidRPr="00571AA6">
        <w:rPr>
          <w:rFonts w:ascii="Times New Roman" w:hAnsi="Times New Roman" w:cs="Times New Roman"/>
          <w:sz w:val="24"/>
          <w:szCs w:val="24"/>
          <w:shd w:val="clear" w:color="auto" w:fill="FFFFFF"/>
        </w:rPr>
        <w:t xml:space="preserve"> (Опыт братских стран) / Э. А. Уткин. - </w:t>
      </w:r>
      <w:r w:rsidR="00AB08FB" w:rsidRPr="00571AA6">
        <w:rPr>
          <w:rFonts w:ascii="Times New Roman" w:hAnsi="Times New Roman" w:cs="Times New Roman"/>
          <w:sz w:val="24"/>
          <w:szCs w:val="24"/>
          <w:shd w:val="clear" w:color="auto" w:fill="FFFFFF"/>
        </w:rPr>
        <w:t>Москва:</w:t>
      </w:r>
      <w:r w:rsidRPr="00571AA6">
        <w:rPr>
          <w:rFonts w:ascii="Times New Roman" w:hAnsi="Times New Roman" w:cs="Times New Roman"/>
          <w:sz w:val="24"/>
          <w:szCs w:val="24"/>
          <w:shd w:val="clear" w:color="auto" w:fill="FFFFFF"/>
        </w:rPr>
        <w:t xml:space="preserve"> Знание, 1987. - 62,</w:t>
      </w:r>
      <w:r w:rsidR="00AB08FB">
        <w:rPr>
          <w:rFonts w:ascii="Times New Roman" w:hAnsi="Times New Roman" w:cs="Times New Roman"/>
          <w:sz w:val="24"/>
          <w:szCs w:val="24"/>
          <w:shd w:val="clear" w:color="auto" w:fill="FFFFFF"/>
        </w:rPr>
        <w:t xml:space="preserve"> </w:t>
      </w:r>
      <w:r w:rsidRPr="00571AA6">
        <w:rPr>
          <w:rFonts w:ascii="Times New Roman" w:hAnsi="Times New Roman" w:cs="Times New Roman"/>
          <w:sz w:val="24"/>
          <w:szCs w:val="24"/>
          <w:shd w:val="clear" w:color="auto" w:fill="FFFFFF"/>
        </w:rPr>
        <w:t>[2] с.; 20 см. - (Новое в жизни, науке, технике. Экономика и орг. пр-ва; 8/1987).</w:t>
      </w:r>
      <w:r w:rsidR="00AB08FB" w:rsidRPr="00AB08FB">
        <w:t xml:space="preserve"> </w:t>
      </w:r>
      <w:r w:rsidR="00AB08FB" w:rsidRPr="00AB08FB">
        <w:rPr>
          <w:rFonts w:ascii="Times New Roman" w:hAnsi="Times New Roman" w:cs="Times New Roman"/>
          <w:sz w:val="24"/>
          <w:szCs w:val="24"/>
          <w:shd w:val="clear" w:color="auto" w:fill="FFFFFF"/>
        </w:rPr>
        <w:t>– Текст: непосредственный.</w:t>
      </w:r>
    </w:p>
    <w:p w14:paraId="5FCDDDA4" w14:textId="586A0900" w:rsidR="00A91112" w:rsidRPr="00571AA6" w:rsidRDefault="00A91112" w:rsidP="00A91112">
      <w:pPr>
        <w:pStyle w:val="a3"/>
        <w:numPr>
          <w:ilvl w:val="0"/>
          <w:numId w:val="12"/>
        </w:numPr>
        <w:spacing w:after="0" w:line="360" w:lineRule="auto"/>
        <w:ind w:left="0" w:firstLine="709"/>
        <w:jc w:val="both"/>
        <w:rPr>
          <w:rFonts w:ascii="Times New Roman" w:hAnsi="Times New Roman" w:cs="Times New Roman"/>
          <w:sz w:val="24"/>
          <w:szCs w:val="24"/>
        </w:rPr>
      </w:pPr>
      <w:bookmarkStart w:id="151" w:name="_Hlk134744387"/>
      <w:r w:rsidRPr="00571AA6">
        <w:rPr>
          <w:rFonts w:ascii="Times New Roman" w:hAnsi="Times New Roman" w:cs="Times New Roman"/>
          <w:sz w:val="24"/>
          <w:szCs w:val="24"/>
        </w:rPr>
        <w:t>Фадеева</w:t>
      </w:r>
      <w:bookmarkEnd w:id="151"/>
      <w:r w:rsidRPr="00571AA6">
        <w:rPr>
          <w:rFonts w:ascii="Times New Roman" w:hAnsi="Times New Roman" w:cs="Times New Roman"/>
          <w:sz w:val="24"/>
          <w:szCs w:val="24"/>
        </w:rPr>
        <w:t>, В.П. Количественный элементный анализ органических веществ и материалов: учебно-методическое пособие [Текст] / В.П. Фадеева, В.Д.  Тихонова. – Новосибирск, 2013. – 109 с.</w:t>
      </w:r>
      <w:r w:rsidR="00AB08FB" w:rsidRPr="00AB08FB">
        <w:t xml:space="preserve"> </w:t>
      </w:r>
      <w:r w:rsidR="00AB08FB" w:rsidRPr="00AB08FB">
        <w:rPr>
          <w:rFonts w:ascii="Times New Roman" w:hAnsi="Times New Roman" w:cs="Times New Roman"/>
          <w:sz w:val="24"/>
          <w:szCs w:val="24"/>
        </w:rPr>
        <w:t>– Текст: непосредственный.</w:t>
      </w:r>
    </w:p>
    <w:p w14:paraId="6E94534A" w14:textId="3E1FF75D" w:rsidR="00AB08FB" w:rsidRPr="00AB08FB" w:rsidRDefault="00A91112" w:rsidP="00AB08FB">
      <w:pPr>
        <w:pStyle w:val="a3"/>
        <w:numPr>
          <w:ilvl w:val="0"/>
          <w:numId w:val="12"/>
        </w:numPr>
        <w:spacing w:after="0" w:line="360" w:lineRule="auto"/>
        <w:ind w:left="0" w:firstLine="709"/>
        <w:jc w:val="both"/>
        <w:rPr>
          <w:rFonts w:ascii="Times New Roman" w:hAnsi="Times New Roman" w:cs="Times New Roman"/>
          <w:sz w:val="24"/>
          <w:szCs w:val="24"/>
        </w:rPr>
      </w:pPr>
      <w:r w:rsidRPr="00571AA6">
        <w:rPr>
          <w:rFonts w:ascii="Times New Roman" w:eastAsia="Times New Roman" w:hAnsi="Times New Roman" w:cs="Times New Roman"/>
          <w:sz w:val="24"/>
          <w:szCs w:val="24"/>
          <w:lang w:eastAsia="ru-RU"/>
        </w:rPr>
        <w:lastRenderedPageBreak/>
        <w:t xml:space="preserve">Федеральная служба государственной статистики [Электронный ресурс]. – Режим доступа: </w:t>
      </w:r>
      <w:hyperlink r:id="rId72" w:history="1">
        <w:r w:rsidRPr="00571AA6">
          <w:rPr>
            <w:rStyle w:val="a4"/>
            <w:rFonts w:ascii="Times New Roman" w:eastAsia="Times New Roman" w:hAnsi="Times New Roman" w:cs="Times New Roman"/>
            <w:color w:val="auto"/>
            <w:sz w:val="24"/>
            <w:szCs w:val="24"/>
            <w:u w:val="none"/>
            <w:lang w:eastAsia="ru-RU"/>
          </w:rPr>
          <w:t>https://www.gks.ru/</w:t>
        </w:r>
      </w:hyperlink>
      <w:r w:rsidRPr="00571AA6">
        <w:rPr>
          <w:rFonts w:ascii="Times New Roman" w:eastAsia="Times New Roman" w:hAnsi="Times New Roman" w:cs="Times New Roman"/>
          <w:sz w:val="24"/>
          <w:szCs w:val="24"/>
          <w:lang w:eastAsia="ru-RU"/>
        </w:rPr>
        <w:t xml:space="preserve"> </w:t>
      </w:r>
      <w:r w:rsidRPr="00571AA6">
        <w:rPr>
          <w:rFonts w:ascii="Times New Roman" w:hAnsi="Times New Roman" w:cs="Times New Roman"/>
          <w:sz w:val="24"/>
          <w:szCs w:val="24"/>
        </w:rPr>
        <w:t xml:space="preserve">– (Дата обращения: 12.11.2022). </w:t>
      </w:r>
      <w:r w:rsidR="00AB08FB">
        <w:rPr>
          <w:rFonts w:ascii="Times New Roman" w:hAnsi="Times New Roman" w:cs="Times New Roman"/>
          <w:sz w:val="24"/>
          <w:szCs w:val="24"/>
        </w:rPr>
        <w:t>– Текст: электронный.</w:t>
      </w:r>
    </w:p>
    <w:p w14:paraId="1BE77C58" w14:textId="616D3B00" w:rsidR="00CB5236" w:rsidRPr="008D11F5" w:rsidRDefault="00A91112" w:rsidP="00AB08FB">
      <w:pPr>
        <w:pStyle w:val="a3"/>
        <w:numPr>
          <w:ilvl w:val="0"/>
          <w:numId w:val="12"/>
        </w:numPr>
        <w:spacing w:after="0" w:line="360" w:lineRule="auto"/>
        <w:ind w:left="0" w:firstLine="709"/>
        <w:jc w:val="both"/>
        <w:rPr>
          <w:rFonts w:ascii="Times New Roman" w:hAnsi="Times New Roman" w:cs="Times New Roman"/>
          <w:sz w:val="24"/>
          <w:szCs w:val="24"/>
        </w:rPr>
      </w:pPr>
      <w:bookmarkStart w:id="152" w:name="_Hlk134743898"/>
      <w:r w:rsidRPr="00571AA6">
        <w:rPr>
          <w:rFonts w:ascii="Times New Roman" w:eastAsia="Calibri" w:hAnsi="Times New Roman" w:cs="Times New Roman"/>
          <w:sz w:val="24"/>
          <w:szCs w:val="24"/>
        </w:rPr>
        <w:t>Федорец</w:t>
      </w:r>
      <w:bookmarkEnd w:id="152"/>
      <w:r w:rsidRPr="00571AA6">
        <w:rPr>
          <w:rFonts w:ascii="Times New Roman" w:eastAsia="Calibri" w:hAnsi="Times New Roman" w:cs="Times New Roman"/>
          <w:sz w:val="24"/>
          <w:szCs w:val="24"/>
        </w:rPr>
        <w:t xml:space="preserve"> Н.Г., Медведева М.В. Методика исследования почв урбанизированных территорий. – Петрозаводск: Карельский научный центр РАН, 2009. – 84с.</w:t>
      </w:r>
      <w:r w:rsidR="00AB08FB" w:rsidRPr="00AB08FB">
        <w:t xml:space="preserve"> </w:t>
      </w:r>
      <w:r w:rsidR="00AB08FB" w:rsidRPr="00AB08FB">
        <w:rPr>
          <w:rFonts w:ascii="Times New Roman" w:eastAsia="Calibri" w:hAnsi="Times New Roman" w:cs="Times New Roman"/>
          <w:sz w:val="24"/>
          <w:szCs w:val="24"/>
        </w:rPr>
        <w:t>– Текст: непосредственный.</w:t>
      </w:r>
      <w:r w:rsidR="00AB08FB" w:rsidRPr="008D11F5">
        <w:rPr>
          <w:rFonts w:ascii="Times New Roman" w:hAnsi="Times New Roman" w:cs="Times New Roman"/>
          <w:sz w:val="24"/>
          <w:szCs w:val="24"/>
        </w:rPr>
        <w:t xml:space="preserve"> </w:t>
      </w:r>
    </w:p>
    <w:sectPr w:rsidR="00CB5236" w:rsidRPr="008D11F5" w:rsidSect="00B51EB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7D6701" w14:textId="77777777" w:rsidR="00C94DCA" w:rsidRDefault="00C94DCA" w:rsidP="00BF0F3B">
      <w:pPr>
        <w:spacing w:after="0" w:line="240" w:lineRule="auto"/>
      </w:pPr>
      <w:r>
        <w:separator/>
      </w:r>
    </w:p>
  </w:endnote>
  <w:endnote w:type="continuationSeparator" w:id="0">
    <w:p w14:paraId="0F77934E" w14:textId="77777777" w:rsidR="00C94DCA" w:rsidRDefault="00C94DCA" w:rsidP="00BF0F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2AFF" w:usb1="4000ACFF"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4"/>
      </w:rPr>
      <w:id w:val="79497359"/>
      <w:docPartObj>
        <w:docPartGallery w:val="Page Numbers (Bottom of Page)"/>
        <w:docPartUnique/>
      </w:docPartObj>
    </w:sdtPr>
    <w:sdtContent>
      <w:p w14:paraId="243AA5EF" w14:textId="39E0E066" w:rsidR="00421F96" w:rsidRPr="00A018AA" w:rsidRDefault="00421F96" w:rsidP="00BF0F3B">
        <w:pPr>
          <w:pStyle w:val="a8"/>
          <w:jc w:val="center"/>
          <w:rPr>
            <w:rFonts w:ascii="Times New Roman" w:hAnsi="Times New Roman" w:cs="Times New Roman"/>
            <w:sz w:val="24"/>
          </w:rPr>
        </w:pPr>
        <w:r w:rsidRPr="00A018AA">
          <w:rPr>
            <w:rFonts w:ascii="Times New Roman" w:hAnsi="Times New Roman" w:cs="Times New Roman"/>
            <w:sz w:val="24"/>
          </w:rPr>
          <w:fldChar w:fldCharType="begin"/>
        </w:r>
        <w:r w:rsidRPr="00A018AA">
          <w:rPr>
            <w:rFonts w:ascii="Times New Roman" w:hAnsi="Times New Roman" w:cs="Times New Roman"/>
            <w:sz w:val="24"/>
          </w:rPr>
          <w:instrText>PAGE   \* MERGEFORMAT</w:instrText>
        </w:r>
        <w:r w:rsidRPr="00A018AA">
          <w:rPr>
            <w:rFonts w:ascii="Times New Roman" w:hAnsi="Times New Roman" w:cs="Times New Roman"/>
            <w:sz w:val="24"/>
          </w:rPr>
          <w:fldChar w:fldCharType="separate"/>
        </w:r>
        <w:r w:rsidRPr="00A018AA">
          <w:rPr>
            <w:rFonts w:ascii="Times New Roman" w:hAnsi="Times New Roman" w:cs="Times New Roman"/>
            <w:noProof/>
            <w:sz w:val="24"/>
          </w:rPr>
          <w:t>96</w:t>
        </w:r>
        <w:r w:rsidRPr="00A018AA">
          <w:rPr>
            <w:rFonts w:ascii="Times New Roman" w:hAnsi="Times New Roman" w:cs="Times New Roman"/>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A7DB0D" w14:textId="77777777" w:rsidR="00C94DCA" w:rsidRDefault="00C94DCA" w:rsidP="00BF0F3B">
      <w:pPr>
        <w:spacing w:after="0" w:line="240" w:lineRule="auto"/>
      </w:pPr>
      <w:r>
        <w:separator/>
      </w:r>
    </w:p>
  </w:footnote>
  <w:footnote w:type="continuationSeparator" w:id="0">
    <w:p w14:paraId="0CEB0220" w14:textId="77777777" w:rsidR="00C94DCA" w:rsidRDefault="00C94DCA" w:rsidP="00BF0F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F932F6"/>
    <w:multiLevelType w:val="hybridMultilevel"/>
    <w:tmpl w:val="691CCC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108D3410"/>
    <w:multiLevelType w:val="hybridMultilevel"/>
    <w:tmpl w:val="0B5AED1C"/>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A828F2"/>
    <w:multiLevelType w:val="hybridMultilevel"/>
    <w:tmpl w:val="2CE4B1AE"/>
    <w:lvl w:ilvl="0" w:tplc="DFC66378">
      <w:start w:val="1"/>
      <w:numFmt w:val="bullet"/>
      <w:lvlText w:val=""/>
      <w:lvlJc w:val="left"/>
      <w:pPr>
        <w:ind w:left="1353"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6D8009D"/>
    <w:multiLevelType w:val="hybridMultilevel"/>
    <w:tmpl w:val="46B4E5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99A6B38"/>
    <w:multiLevelType w:val="hybridMultilevel"/>
    <w:tmpl w:val="486A5D9A"/>
    <w:lvl w:ilvl="0" w:tplc="40624A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2A71342"/>
    <w:multiLevelType w:val="multilevel"/>
    <w:tmpl w:val="474804F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8"/>
        <w:szCs w:val="28"/>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736014C"/>
    <w:multiLevelType w:val="hybridMultilevel"/>
    <w:tmpl w:val="A90A51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DC77735"/>
    <w:multiLevelType w:val="hybridMultilevel"/>
    <w:tmpl w:val="229E68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FBC0B34"/>
    <w:multiLevelType w:val="hybridMultilevel"/>
    <w:tmpl w:val="F4527A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44D13E65"/>
    <w:multiLevelType w:val="hybridMultilevel"/>
    <w:tmpl w:val="AE848B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4F8F6DF3"/>
    <w:multiLevelType w:val="hybridMultilevel"/>
    <w:tmpl w:val="B3B2305C"/>
    <w:lvl w:ilvl="0" w:tplc="C6E4BC88">
      <w:start w:val="1"/>
      <w:numFmt w:val="decimal"/>
      <w:lvlText w:val="%1."/>
      <w:lvlJc w:val="left"/>
      <w:pPr>
        <w:ind w:left="720" w:hanging="360"/>
      </w:pPr>
      <w:rPr>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0D8427D"/>
    <w:multiLevelType w:val="hybridMultilevel"/>
    <w:tmpl w:val="D2C674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5"/>
  </w:num>
  <w:num w:numId="3">
    <w:abstractNumId w:val="8"/>
  </w:num>
  <w:num w:numId="4">
    <w:abstractNumId w:val="0"/>
  </w:num>
  <w:num w:numId="5">
    <w:abstractNumId w:val="9"/>
  </w:num>
  <w:num w:numId="6">
    <w:abstractNumId w:val="7"/>
  </w:num>
  <w:num w:numId="7">
    <w:abstractNumId w:val="3"/>
  </w:num>
  <w:num w:numId="8">
    <w:abstractNumId w:val="4"/>
  </w:num>
  <w:num w:numId="9">
    <w:abstractNumId w:val="11"/>
  </w:num>
  <w:num w:numId="10">
    <w:abstractNumId w:val="1"/>
  </w:num>
  <w:num w:numId="11">
    <w:abstractNumId w:val="10"/>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7C3E"/>
    <w:rsid w:val="0001624C"/>
    <w:rsid w:val="00071A21"/>
    <w:rsid w:val="000D061D"/>
    <w:rsid w:val="001278D2"/>
    <w:rsid w:val="001B2BF7"/>
    <w:rsid w:val="00215096"/>
    <w:rsid w:val="00281383"/>
    <w:rsid w:val="00307F41"/>
    <w:rsid w:val="00373563"/>
    <w:rsid w:val="003B58F0"/>
    <w:rsid w:val="003F22CD"/>
    <w:rsid w:val="00421F96"/>
    <w:rsid w:val="004F3A50"/>
    <w:rsid w:val="00653892"/>
    <w:rsid w:val="006B1F00"/>
    <w:rsid w:val="006B7FF6"/>
    <w:rsid w:val="006E7E0D"/>
    <w:rsid w:val="007074D3"/>
    <w:rsid w:val="00710E6C"/>
    <w:rsid w:val="007110BD"/>
    <w:rsid w:val="00776340"/>
    <w:rsid w:val="007F4BB5"/>
    <w:rsid w:val="008177E6"/>
    <w:rsid w:val="00822B40"/>
    <w:rsid w:val="00831A8A"/>
    <w:rsid w:val="00873B8A"/>
    <w:rsid w:val="008D11F5"/>
    <w:rsid w:val="008F2456"/>
    <w:rsid w:val="009C335F"/>
    <w:rsid w:val="00A018AA"/>
    <w:rsid w:val="00A33B34"/>
    <w:rsid w:val="00A73843"/>
    <w:rsid w:val="00A91112"/>
    <w:rsid w:val="00AB08FB"/>
    <w:rsid w:val="00AC60C3"/>
    <w:rsid w:val="00AD538C"/>
    <w:rsid w:val="00B51EBB"/>
    <w:rsid w:val="00BE7E98"/>
    <w:rsid w:val="00BF0F3B"/>
    <w:rsid w:val="00C26C41"/>
    <w:rsid w:val="00C4429C"/>
    <w:rsid w:val="00C840E1"/>
    <w:rsid w:val="00C94DCA"/>
    <w:rsid w:val="00CB5236"/>
    <w:rsid w:val="00D20B05"/>
    <w:rsid w:val="00D441B4"/>
    <w:rsid w:val="00DB6DB7"/>
    <w:rsid w:val="00DC7C3E"/>
    <w:rsid w:val="00E43EB0"/>
    <w:rsid w:val="00E47CB4"/>
    <w:rsid w:val="00F26E9E"/>
    <w:rsid w:val="00F67C30"/>
    <w:rsid w:val="00F814D2"/>
    <w:rsid w:val="00F95573"/>
    <w:rsid w:val="00FB18E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357E118"/>
  <w15:chartTrackingRefBased/>
  <w15:docId w15:val="{19B8621A-A2D4-48B2-B8E9-5381D65EF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F3A50"/>
  </w:style>
  <w:style w:type="paragraph" w:styleId="1">
    <w:name w:val="heading 1"/>
    <w:basedOn w:val="a"/>
    <w:next w:val="a"/>
    <w:link w:val="10"/>
    <w:uiPriority w:val="9"/>
    <w:qFormat/>
    <w:rsid w:val="00373563"/>
    <w:pPr>
      <w:keepNext/>
      <w:keepLines/>
      <w:spacing w:after="0" w:line="360" w:lineRule="auto"/>
      <w:jc w:val="center"/>
      <w:outlineLvl w:val="0"/>
    </w:pPr>
    <w:rPr>
      <w:rFonts w:ascii="Times New Roman" w:eastAsiaTheme="majorEastAsia" w:hAnsi="Times New Roman" w:cstheme="majorBidi"/>
      <w:b/>
      <w:sz w:val="24"/>
      <w:szCs w:val="32"/>
    </w:rPr>
  </w:style>
  <w:style w:type="paragraph" w:styleId="2">
    <w:name w:val="heading 2"/>
    <w:basedOn w:val="a"/>
    <w:next w:val="a"/>
    <w:link w:val="20"/>
    <w:uiPriority w:val="9"/>
    <w:unhideWhenUsed/>
    <w:qFormat/>
    <w:rsid w:val="00373563"/>
    <w:pPr>
      <w:keepNext/>
      <w:keepLines/>
      <w:spacing w:after="0" w:line="360" w:lineRule="auto"/>
      <w:ind w:firstLine="709"/>
      <w:outlineLvl w:val="1"/>
    </w:pPr>
    <w:rPr>
      <w:rFonts w:ascii="Times New Roman" w:eastAsiaTheme="majorEastAsia" w:hAnsi="Times New Roman" w:cstheme="majorBidi"/>
      <w:b/>
      <w:sz w:val="24"/>
      <w:szCs w:val="26"/>
    </w:rPr>
  </w:style>
  <w:style w:type="paragraph" w:styleId="3">
    <w:name w:val="heading 3"/>
    <w:basedOn w:val="a"/>
    <w:next w:val="a"/>
    <w:link w:val="30"/>
    <w:uiPriority w:val="9"/>
    <w:unhideWhenUsed/>
    <w:qFormat/>
    <w:rsid w:val="004F3A50"/>
    <w:pPr>
      <w:keepNext/>
      <w:keepLines/>
      <w:spacing w:before="200" w:after="0"/>
      <w:outlineLvl w:val="2"/>
    </w:pPr>
    <w:rPr>
      <w:rFonts w:asciiTheme="majorHAnsi" w:eastAsiaTheme="majorEastAsia" w:hAnsiTheme="majorHAnsi" w:cstheme="majorBidi"/>
      <w:b/>
      <w:bCs/>
      <w:color w:val="4472C4"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4F3A50"/>
    <w:rPr>
      <w:rFonts w:asciiTheme="majorHAnsi" w:eastAsiaTheme="majorEastAsia" w:hAnsiTheme="majorHAnsi" w:cstheme="majorBidi"/>
      <w:b/>
      <w:bCs/>
      <w:color w:val="4472C4" w:themeColor="accent1"/>
    </w:rPr>
  </w:style>
  <w:style w:type="paragraph" w:styleId="a3">
    <w:name w:val="List Paragraph"/>
    <w:basedOn w:val="a"/>
    <w:uiPriority w:val="34"/>
    <w:qFormat/>
    <w:rsid w:val="004F3A50"/>
    <w:pPr>
      <w:ind w:left="720"/>
      <w:contextualSpacing/>
    </w:pPr>
  </w:style>
  <w:style w:type="character" w:customStyle="1" w:styleId="apple-converted-space">
    <w:name w:val="apple-converted-space"/>
    <w:basedOn w:val="a0"/>
    <w:rsid w:val="004F3A50"/>
  </w:style>
  <w:style w:type="character" w:styleId="a4">
    <w:name w:val="Hyperlink"/>
    <w:basedOn w:val="a0"/>
    <w:uiPriority w:val="99"/>
    <w:unhideWhenUsed/>
    <w:rsid w:val="004F3A50"/>
    <w:rPr>
      <w:color w:val="0000FF"/>
      <w:u w:val="single"/>
    </w:rPr>
  </w:style>
  <w:style w:type="table" w:customStyle="1" w:styleId="11">
    <w:name w:val="Сетка таблицы1"/>
    <w:basedOn w:val="a1"/>
    <w:next w:val="a5"/>
    <w:uiPriority w:val="39"/>
    <w:rsid w:val="004F3A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39"/>
    <w:rsid w:val="004F3A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caption"/>
    <w:basedOn w:val="a"/>
    <w:next w:val="a"/>
    <w:uiPriority w:val="35"/>
    <w:unhideWhenUsed/>
    <w:qFormat/>
    <w:rsid w:val="004F3A50"/>
    <w:pPr>
      <w:spacing w:after="200" w:line="240" w:lineRule="auto"/>
    </w:pPr>
    <w:rPr>
      <w:b/>
      <w:bCs/>
      <w:color w:val="4472C4" w:themeColor="accent1"/>
      <w:sz w:val="18"/>
      <w:szCs w:val="18"/>
    </w:rPr>
  </w:style>
  <w:style w:type="paragraph" w:styleId="a7">
    <w:name w:val="Normal (Web)"/>
    <w:basedOn w:val="a"/>
    <w:uiPriority w:val="99"/>
    <w:unhideWhenUsed/>
    <w:rsid w:val="004F3A50"/>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HTML">
    <w:name w:val="HTML Preformatted"/>
    <w:basedOn w:val="a"/>
    <w:link w:val="HTML0"/>
    <w:unhideWhenUsed/>
    <w:rsid w:val="004F3A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Courier New"/>
      <w:sz w:val="20"/>
      <w:szCs w:val="20"/>
      <w:lang w:eastAsia="ja-JP"/>
    </w:rPr>
  </w:style>
  <w:style w:type="character" w:customStyle="1" w:styleId="HTML0">
    <w:name w:val="Стандартный HTML Знак"/>
    <w:basedOn w:val="a0"/>
    <w:link w:val="HTML"/>
    <w:rsid w:val="004F3A50"/>
    <w:rPr>
      <w:rFonts w:ascii="Courier New" w:eastAsia="MS Mincho" w:hAnsi="Courier New" w:cs="Courier New"/>
      <w:sz w:val="20"/>
      <w:szCs w:val="20"/>
      <w:lang w:eastAsia="ja-JP"/>
    </w:rPr>
  </w:style>
  <w:style w:type="character" w:customStyle="1" w:styleId="label">
    <w:name w:val="label"/>
    <w:basedOn w:val="a0"/>
    <w:rsid w:val="004F3A50"/>
  </w:style>
  <w:style w:type="table" w:customStyle="1" w:styleId="21">
    <w:name w:val="Сетка таблицы2"/>
    <w:basedOn w:val="a1"/>
    <w:next w:val="a5"/>
    <w:uiPriority w:val="39"/>
    <w:rsid w:val="004F3A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unhideWhenUsed/>
    <w:rsid w:val="004F3A5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4F3A50"/>
  </w:style>
  <w:style w:type="paragraph" w:styleId="aa">
    <w:name w:val="header"/>
    <w:basedOn w:val="a"/>
    <w:link w:val="ab"/>
    <w:uiPriority w:val="99"/>
    <w:unhideWhenUsed/>
    <w:rsid w:val="00BF0F3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BF0F3B"/>
  </w:style>
  <w:style w:type="character" w:customStyle="1" w:styleId="10">
    <w:name w:val="Заголовок 1 Знак"/>
    <w:basedOn w:val="a0"/>
    <w:link w:val="1"/>
    <w:uiPriority w:val="9"/>
    <w:rsid w:val="00373563"/>
    <w:rPr>
      <w:rFonts w:ascii="Times New Roman" w:eastAsiaTheme="majorEastAsia" w:hAnsi="Times New Roman" w:cstheme="majorBidi"/>
      <w:b/>
      <w:sz w:val="24"/>
      <w:szCs w:val="32"/>
    </w:rPr>
  </w:style>
  <w:style w:type="character" w:customStyle="1" w:styleId="20">
    <w:name w:val="Заголовок 2 Знак"/>
    <w:basedOn w:val="a0"/>
    <w:link w:val="2"/>
    <w:uiPriority w:val="9"/>
    <w:rsid w:val="00373563"/>
    <w:rPr>
      <w:rFonts w:ascii="Times New Roman" w:eastAsiaTheme="majorEastAsia" w:hAnsi="Times New Roman" w:cstheme="majorBidi"/>
      <w:b/>
      <w:sz w:val="24"/>
      <w:szCs w:val="26"/>
    </w:rPr>
  </w:style>
  <w:style w:type="character" w:styleId="ac">
    <w:name w:val="FollowedHyperlink"/>
    <w:basedOn w:val="a0"/>
    <w:uiPriority w:val="99"/>
    <w:semiHidden/>
    <w:unhideWhenUsed/>
    <w:rsid w:val="00E43EB0"/>
    <w:rPr>
      <w:color w:val="954F72" w:themeColor="followedHyperlink"/>
      <w:u w:val="single"/>
    </w:rPr>
  </w:style>
  <w:style w:type="paragraph" w:styleId="ad">
    <w:name w:val="TOC Heading"/>
    <w:basedOn w:val="1"/>
    <w:next w:val="a"/>
    <w:uiPriority w:val="39"/>
    <w:unhideWhenUsed/>
    <w:qFormat/>
    <w:rsid w:val="007F4BB5"/>
    <w:pPr>
      <w:spacing w:before="240" w:line="259" w:lineRule="auto"/>
      <w:jc w:val="left"/>
      <w:outlineLvl w:val="9"/>
    </w:pPr>
    <w:rPr>
      <w:rFonts w:asciiTheme="majorHAnsi" w:hAnsiTheme="majorHAnsi"/>
      <w:b w:val="0"/>
      <w:color w:val="2F5496" w:themeColor="accent1" w:themeShade="BF"/>
      <w:sz w:val="32"/>
      <w:lang w:eastAsia="ru-RU"/>
    </w:rPr>
  </w:style>
  <w:style w:type="paragraph" w:styleId="12">
    <w:name w:val="toc 1"/>
    <w:basedOn w:val="a"/>
    <w:next w:val="a"/>
    <w:autoRedefine/>
    <w:uiPriority w:val="39"/>
    <w:unhideWhenUsed/>
    <w:rsid w:val="007F4BB5"/>
    <w:pPr>
      <w:spacing w:after="100"/>
    </w:pPr>
  </w:style>
  <w:style w:type="paragraph" w:styleId="22">
    <w:name w:val="toc 2"/>
    <w:basedOn w:val="a"/>
    <w:next w:val="a"/>
    <w:autoRedefine/>
    <w:uiPriority w:val="39"/>
    <w:unhideWhenUsed/>
    <w:rsid w:val="007F4BB5"/>
    <w:pPr>
      <w:spacing w:after="100"/>
      <w:ind w:left="220"/>
    </w:pPr>
  </w:style>
  <w:style w:type="paragraph" w:styleId="31">
    <w:name w:val="toc 3"/>
    <w:basedOn w:val="a"/>
    <w:next w:val="a"/>
    <w:autoRedefine/>
    <w:uiPriority w:val="39"/>
    <w:unhideWhenUsed/>
    <w:rsid w:val="007F4BB5"/>
    <w:pPr>
      <w:spacing w:after="100"/>
      <w:ind w:left="440"/>
    </w:pPr>
  </w:style>
  <w:style w:type="character" w:styleId="ae">
    <w:name w:val="Unresolved Mention"/>
    <w:basedOn w:val="a0"/>
    <w:uiPriority w:val="99"/>
    <w:semiHidden/>
    <w:unhideWhenUsed/>
    <w:rsid w:val="002150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3239753">
      <w:bodyDiv w:val="1"/>
      <w:marLeft w:val="0"/>
      <w:marRight w:val="0"/>
      <w:marTop w:val="0"/>
      <w:marBottom w:val="0"/>
      <w:divBdr>
        <w:top w:val="none" w:sz="0" w:space="0" w:color="auto"/>
        <w:left w:val="none" w:sz="0" w:space="0" w:color="auto"/>
        <w:bottom w:val="none" w:sz="0" w:space="0" w:color="auto"/>
        <w:right w:val="none" w:sz="0" w:space="0" w:color="auto"/>
      </w:divBdr>
    </w:div>
    <w:div w:id="2125027975">
      <w:bodyDiv w:val="1"/>
      <w:marLeft w:val="0"/>
      <w:marRight w:val="0"/>
      <w:marTop w:val="0"/>
      <w:marBottom w:val="0"/>
      <w:divBdr>
        <w:top w:val="none" w:sz="0" w:space="0" w:color="auto"/>
        <w:left w:val="none" w:sz="0" w:space="0" w:color="auto"/>
        <w:bottom w:val="none" w:sz="0" w:space="0" w:color="auto"/>
        <w:right w:val="none" w:sz="0" w:space="0" w:color="auto"/>
      </w:divBdr>
      <w:divsChild>
        <w:div w:id="575017014">
          <w:marLeft w:val="0"/>
          <w:marRight w:val="0"/>
          <w:marTop w:val="0"/>
          <w:marBottom w:val="0"/>
          <w:divBdr>
            <w:top w:val="single" w:sz="2" w:space="0" w:color="auto"/>
            <w:left w:val="single" w:sz="2" w:space="0" w:color="auto"/>
            <w:bottom w:val="single" w:sz="6" w:space="0" w:color="auto"/>
            <w:right w:val="single" w:sz="2" w:space="0" w:color="auto"/>
          </w:divBdr>
          <w:divsChild>
            <w:div w:id="53546636">
              <w:marLeft w:val="0"/>
              <w:marRight w:val="0"/>
              <w:marTop w:val="100"/>
              <w:marBottom w:val="100"/>
              <w:divBdr>
                <w:top w:val="single" w:sz="2" w:space="0" w:color="D9D9E3"/>
                <w:left w:val="single" w:sz="2" w:space="0" w:color="D9D9E3"/>
                <w:bottom w:val="single" w:sz="2" w:space="0" w:color="D9D9E3"/>
                <w:right w:val="single" w:sz="2" w:space="0" w:color="D9D9E3"/>
              </w:divBdr>
              <w:divsChild>
                <w:div w:id="1341929332">
                  <w:marLeft w:val="0"/>
                  <w:marRight w:val="0"/>
                  <w:marTop w:val="0"/>
                  <w:marBottom w:val="0"/>
                  <w:divBdr>
                    <w:top w:val="single" w:sz="2" w:space="0" w:color="D9D9E3"/>
                    <w:left w:val="single" w:sz="2" w:space="0" w:color="D9D9E3"/>
                    <w:bottom w:val="single" w:sz="2" w:space="0" w:color="D9D9E3"/>
                    <w:right w:val="single" w:sz="2" w:space="0" w:color="D9D9E3"/>
                  </w:divBdr>
                  <w:divsChild>
                    <w:div w:id="886724109">
                      <w:marLeft w:val="0"/>
                      <w:marRight w:val="0"/>
                      <w:marTop w:val="0"/>
                      <w:marBottom w:val="0"/>
                      <w:divBdr>
                        <w:top w:val="single" w:sz="2" w:space="0" w:color="D9D9E3"/>
                        <w:left w:val="single" w:sz="2" w:space="0" w:color="D9D9E3"/>
                        <w:bottom w:val="single" w:sz="2" w:space="0" w:color="D9D9E3"/>
                        <w:right w:val="single" w:sz="2" w:space="0" w:color="D9D9E3"/>
                      </w:divBdr>
                      <w:divsChild>
                        <w:div w:id="3362843">
                          <w:marLeft w:val="0"/>
                          <w:marRight w:val="0"/>
                          <w:marTop w:val="0"/>
                          <w:marBottom w:val="0"/>
                          <w:divBdr>
                            <w:top w:val="single" w:sz="2" w:space="0" w:color="D9D9E3"/>
                            <w:left w:val="single" w:sz="2" w:space="0" w:color="D9D9E3"/>
                            <w:bottom w:val="single" w:sz="2" w:space="0" w:color="D9D9E3"/>
                            <w:right w:val="single" w:sz="2" w:space="0" w:color="D9D9E3"/>
                          </w:divBdr>
                          <w:divsChild>
                            <w:div w:id="8643660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microsoft.com/office/2007/relationships/hdphoto" Target="media/hdphoto5.wdp"/><Relationship Id="rId47" Type="http://schemas.openxmlformats.org/officeDocument/2006/relationships/chart" Target="charts/chart12.xml"/><Relationship Id="rId63" Type="http://schemas.openxmlformats.org/officeDocument/2006/relationships/image" Target="media/image24.tif"/><Relationship Id="rId68" Type="http://schemas.openxmlformats.org/officeDocument/2006/relationships/hyperlink" Target="https://journal.tinkoff.ru/garbage/" TargetMode="External"/><Relationship Id="rId2" Type="http://schemas.openxmlformats.org/officeDocument/2006/relationships/numbering" Target="numbering.xml"/><Relationship Id="rId16" Type="http://schemas.openxmlformats.org/officeDocument/2006/relationships/hyperlink" Target="http://agrarnyisector.ru/rastenevodstvo/dlya-chego-nuzhno-opredelyat-mekhanicheskijj-sostav-pochvy.html" TargetMode="External"/><Relationship Id="rId29" Type="http://schemas.openxmlformats.org/officeDocument/2006/relationships/chart" Target="charts/chart3.xml"/><Relationship Id="rId11" Type="http://schemas.openxmlformats.org/officeDocument/2006/relationships/image" Target="media/image1.png"/><Relationship Id="rId24" Type="http://schemas.openxmlformats.org/officeDocument/2006/relationships/image" Target="media/image10.jpeg"/><Relationship Id="rId32" Type="http://schemas.openxmlformats.org/officeDocument/2006/relationships/chart" Target="charts/chart6.xml"/><Relationship Id="rId37" Type="http://schemas.openxmlformats.org/officeDocument/2006/relationships/image" Target="media/image16.png"/><Relationship Id="rId40" Type="http://schemas.microsoft.com/office/2007/relationships/hdphoto" Target="media/hdphoto4.wdp"/><Relationship Id="rId45" Type="http://schemas.openxmlformats.org/officeDocument/2006/relationships/chart" Target="charts/chart10.xml"/><Relationship Id="rId53" Type="http://schemas.openxmlformats.org/officeDocument/2006/relationships/chart" Target="charts/chart18.xml"/><Relationship Id="rId58" Type="http://schemas.openxmlformats.org/officeDocument/2006/relationships/image" Target="media/image21.png"/><Relationship Id="rId66" Type="http://schemas.openxmlformats.org/officeDocument/2006/relationships/image" Target="media/image25.png"/><Relationship Id="rId74" Type="http://schemas.openxmlformats.org/officeDocument/2006/relationships/theme" Target="theme/theme1.xml"/><Relationship Id="rId5" Type="http://schemas.openxmlformats.org/officeDocument/2006/relationships/webSettings" Target="webSettings.xml"/><Relationship Id="rId61" Type="http://schemas.microsoft.com/office/2007/relationships/hdphoto" Target="media/hdphoto7.wdp"/><Relationship Id="rId19" Type="http://schemas.openxmlformats.org/officeDocument/2006/relationships/image" Target="media/image5.jpeg"/><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chart" Target="charts/chart4.xml"/><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chart" Target="charts/chart13.xml"/><Relationship Id="rId56" Type="http://schemas.openxmlformats.org/officeDocument/2006/relationships/chart" Target="charts/chart21.xml"/><Relationship Id="rId64" Type="http://schemas.openxmlformats.org/officeDocument/2006/relationships/chart" Target="charts/chart23.xml"/><Relationship Id="rId69" Type="http://schemas.openxmlformats.org/officeDocument/2006/relationships/hyperlink" Target="https://hills7.com/istoriya-pererabotki-musora/" TargetMode="External"/><Relationship Id="rId8" Type="http://schemas.openxmlformats.org/officeDocument/2006/relationships/footer" Target="footer1.xml"/><Relationship Id="rId51" Type="http://schemas.openxmlformats.org/officeDocument/2006/relationships/chart" Target="charts/chart16.xml"/><Relationship Id="rId72" Type="http://schemas.openxmlformats.org/officeDocument/2006/relationships/hyperlink" Target="https://www.gks.ru/"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chart" Target="charts/chart7.xml"/><Relationship Id="rId38" Type="http://schemas.microsoft.com/office/2007/relationships/hdphoto" Target="media/hdphoto3.wdp"/><Relationship Id="rId46" Type="http://schemas.openxmlformats.org/officeDocument/2006/relationships/chart" Target="charts/chart11.xml"/><Relationship Id="rId59" Type="http://schemas.openxmlformats.org/officeDocument/2006/relationships/chart" Target="charts/chart22.xml"/><Relationship Id="rId67" Type="http://schemas.openxmlformats.org/officeDocument/2006/relationships/image" Target="media/image26.png"/><Relationship Id="rId20" Type="http://schemas.openxmlformats.org/officeDocument/2006/relationships/image" Target="media/image6.jpeg"/><Relationship Id="rId41" Type="http://schemas.openxmlformats.org/officeDocument/2006/relationships/image" Target="media/image18.png"/><Relationship Id="rId54" Type="http://schemas.openxmlformats.org/officeDocument/2006/relationships/chart" Target="charts/chart19.xml"/><Relationship Id="rId62" Type="http://schemas.openxmlformats.org/officeDocument/2006/relationships/image" Target="media/image23.png"/><Relationship Id="rId70" Type="http://schemas.openxmlformats.org/officeDocument/2006/relationships/hyperlink" Target="https://vc.ru/flood/81383-musoropererabotka-v-sssr-vs-musoropererabotka-v-rossii"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chart" Target="charts/chart9.xml"/><Relationship Id="rId49" Type="http://schemas.openxmlformats.org/officeDocument/2006/relationships/chart" Target="charts/chart14.xml"/><Relationship Id="rId57" Type="http://schemas.openxmlformats.org/officeDocument/2006/relationships/image" Target="media/image20.jpeg"/><Relationship Id="rId10" Type="http://schemas.openxmlformats.org/officeDocument/2006/relationships/chart" Target="charts/chart2.xml"/><Relationship Id="rId31" Type="http://schemas.openxmlformats.org/officeDocument/2006/relationships/chart" Target="charts/chart5.xml"/><Relationship Id="rId44" Type="http://schemas.microsoft.com/office/2007/relationships/hdphoto" Target="media/hdphoto6.wdp"/><Relationship Id="rId52" Type="http://schemas.openxmlformats.org/officeDocument/2006/relationships/chart" Target="charts/chart17.xml"/><Relationship Id="rId60" Type="http://schemas.openxmlformats.org/officeDocument/2006/relationships/image" Target="media/image22.png"/><Relationship Id="rId65" Type="http://schemas.openxmlformats.org/officeDocument/2006/relationships/chart" Target="charts/chart24.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hart" Target="charts/chart1.xml"/><Relationship Id="rId13" Type="http://schemas.microsoft.com/office/2007/relationships/hdphoto" Target="media/hdphoto1.wdp"/><Relationship Id="rId18" Type="http://schemas.openxmlformats.org/officeDocument/2006/relationships/hyperlink" Target="http://topuch.ru/2-klassifikaciya-pochv/index.html" TargetMode="External"/><Relationship Id="rId39" Type="http://schemas.openxmlformats.org/officeDocument/2006/relationships/image" Target="media/image17.png"/><Relationship Id="rId34" Type="http://schemas.openxmlformats.org/officeDocument/2006/relationships/chart" Target="charts/chart8.xml"/><Relationship Id="rId50" Type="http://schemas.openxmlformats.org/officeDocument/2006/relationships/chart" Target="charts/chart15.xml"/><Relationship Id="rId55" Type="http://schemas.openxmlformats.org/officeDocument/2006/relationships/chart" Target="charts/chart20.xml"/><Relationship Id="rId7" Type="http://schemas.openxmlformats.org/officeDocument/2006/relationships/endnotes" Target="endnotes.xml"/><Relationship Id="rId71" Type="http://schemas.openxmlformats.org/officeDocument/2006/relationships/hyperlink" Target="https://mpbo2.ru/o-predpriyatii/deyatelnost/"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5.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6.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14.xml"/><Relationship Id="rId1" Type="http://schemas.microsoft.com/office/2011/relationships/chartStyle" Target="style14.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15.xml"/><Relationship Id="rId1" Type="http://schemas.microsoft.com/office/2011/relationships/chartStyle" Target="style15.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DC-4190-B821-0AC320CB8CB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DC-4190-B821-0AC320CB8CB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DC-4190-B821-0AC320CB8CB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0DC-4190-B821-0AC320CB8CB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0DC-4190-B821-0AC320CB8CB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0DC-4190-B821-0AC320CB8CBF}"/>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0DC-4190-B821-0AC320CB8CBF}"/>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80DC-4190-B821-0AC320CB8CBF}"/>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80DC-4190-B821-0AC320CB8CBF}"/>
              </c:ext>
            </c:extLst>
          </c:dPt>
          <c:cat>
            <c:strRef>
              <c:f>Лист1!$A$2:$A$10</c:f>
              <c:strCache>
                <c:ptCount val="9"/>
                <c:pt idx="0">
                  <c:v>Макулатура</c:v>
                </c:pt>
                <c:pt idx="1">
                  <c:v>Стекло</c:v>
                </c:pt>
                <c:pt idx="2">
                  <c:v>Полимеры</c:v>
                </c:pt>
                <c:pt idx="3">
                  <c:v>Текстиль </c:v>
                </c:pt>
                <c:pt idx="4">
                  <c:v>Металл черный </c:v>
                </c:pt>
                <c:pt idx="5">
                  <c:v>Металл цветной </c:v>
                </c:pt>
                <c:pt idx="6">
                  <c:v>Пищевые отхлды </c:v>
                </c:pt>
                <c:pt idx="7">
                  <c:v>Прочее</c:v>
                </c:pt>
                <c:pt idx="8">
                  <c:v>Отсев </c:v>
                </c:pt>
              </c:strCache>
            </c:strRef>
          </c:cat>
          <c:val>
            <c:numRef>
              <c:f>Лист1!$B$2:$B$10</c:f>
              <c:numCache>
                <c:formatCode>0%</c:formatCode>
                <c:ptCount val="9"/>
                <c:pt idx="0">
                  <c:v>0.23</c:v>
                </c:pt>
                <c:pt idx="1">
                  <c:v>0.18</c:v>
                </c:pt>
                <c:pt idx="2">
                  <c:v>0.15</c:v>
                </c:pt>
                <c:pt idx="3">
                  <c:v>0.05</c:v>
                </c:pt>
                <c:pt idx="4">
                  <c:v>0.02</c:v>
                </c:pt>
                <c:pt idx="5">
                  <c:v>0.01</c:v>
                </c:pt>
                <c:pt idx="6">
                  <c:v>0.09</c:v>
                </c:pt>
                <c:pt idx="7">
                  <c:v>0.15</c:v>
                </c:pt>
                <c:pt idx="8">
                  <c:v>0.12</c:v>
                </c:pt>
              </c:numCache>
            </c:numRef>
          </c:val>
          <c:extLst>
            <c:ext xmlns:c16="http://schemas.microsoft.com/office/drawing/2014/chart" uri="{C3380CC4-5D6E-409C-BE32-E72D297353CC}">
              <c16:uniqueId val="{00000012-80DC-4190-B821-0AC320CB8CB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2.1124781277340333E-2"/>
          <c:y val="0.8255108736407949"/>
          <c:w val="0.97193077427821517"/>
          <c:h val="0.1546478565179352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lgn="ctr">
              <a:defRPr/>
            </a:pPr>
            <a:r>
              <a:rPr lang="ru-RU"/>
              <a:t>Геохимические индексы</a:t>
            </a:r>
          </a:p>
        </c:rich>
      </c:tx>
      <c:layout>
        <c:manualLayout>
          <c:xMode val="edge"/>
          <c:yMode val="edge"/>
          <c:x val="0.32426230556972585"/>
          <c:y val="1.3557024233180833E-2"/>
        </c:manualLayout>
      </c:layout>
      <c:overlay val="0"/>
      <c:spPr>
        <a:noFill/>
        <a:ln>
          <a:noFill/>
        </a:ln>
        <a:effectLst/>
      </c:spPr>
    </c:title>
    <c:autoTitleDeleted val="0"/>
    <c:plotArea>
      <c:layout>
        <c:manualLayout>
          <c:layoutTarget val="inner"/>
          <c:xMode val="edge"/>
          <c:yMode val="edge"/>
          <c:x val="0.15883602315667988"/>
          <c:y val="0.10729313266221469"/>
          <c:w val="0.82801142801344862"/>
          <c:h val="0.57036257597734497"/>
        </c:manualLayout>
      </c:layout>
      <c:lineChart>
        <c:grouping val="standard"/>
        <c:varyColors val="0"/>
        <c:ser>
          <c:idx val="1"/>
          <c:order val="1"/>
          <c:tx>
            <c:strRef>
              <c:f>Лист1!$A$17</c:f>
              <c:strCache>
                <c:ptCount val="1"/>
                <c:pt idx="0">
                  <c:v>CIA (Al2O3/(Al2O3 + CaO + Na2O + K2O))·100 [Nesbitt, 1982]</c:v>
                </c:pt>
              </c:strCache>
            </c:strRef>
          </c:tx>
          <c:spPr>
            <a:ln w="28575" cap="rnd" cmpd="sng">
              <a:solidFill>
                <a:sysClr val="windowText" lastClr="000000">
                  <a:alpha val="99000"/>
                </a:sysClr>
              </a:solidFill>
              <a:prstDash val="dash"/>
              <a:round/>
            </a:ln>
            <a:effectLst/>
          </c:spPr>
          <c:marker>
            <c:symbol val="none"/>
          </c:marker>
          <c:val>
            <c:numRef>
              <c:f>Лист1!$B$17:$K$17</c:f>
              <c:numCache>
                <c:formatCode>0.00</c:formatCode>
                <c:ptCount val="10"/>
                <c:pt idx="0">
                  <c:v>70.890615660490141</c:v>
                </c:pt>
                <c:pt idx="1">
                  <c:v>63.914373088685004</c:v>
                </c:pt>
                <c:pt idx="2">
                  <c:v>65.036864571206848</c:v>
                </c:pt>
                <c:pt idx="3">
                  <c:v>71.7526690391459</c:v>
                </c:pt>
                <c:pt idx="4">
                  <c:v>67.936925098554539</c:v>
                </c:pt>
                <c:pt idx="5">
                  <c:v>25.38047295715289</c:v>
                </c:pt>
                <c:pt idx="6">
                  <c:v>20.100607839027461</c:v>
                </c:pt>
                <c:pt idx="7">
                  <c:v>21.954022988505752</c:v>
                </c:pt>
                <c:pt idx="8">
                  <c:v>22.480620155038757</c:v>
                </c:pt>
                <c:pt idx="9">
                  <c:v>26.42525079520431</c:v>
                </c:pt>
              </c:numCache>
            </c:numRef>
          </c:val>
          <c:smooth val="0"/>
          <c:extLst>
            <c:ext xmlns:c16="http://schemas.microsoft.com/office/drawing/2014/chart" uri="{C3380CC4-5D6E-409C-BE32-E72D297353CC}">
              <c16:uniqueId val="{00000000-76DE-4A52-8B84-C84E8C72BD0F}"/>
            </c:ext>
          </c:extLst>
        </c:ser>
        <c:ser>
          <c:idx val="11"/>
          <c:order val="11"/>
          <c:tx>
            <c:strRef>
              <c:f>Лист1!$A$27</c:f>
              <c:strCache>
                <c:ptCount val="1"/>
                <c:pt idx="0">
                  <c:v>PIA  [(Al2O3–K2O)/(Al2O3+CaO+Na2O–K2O)]×100 [Fedo, 1995]</c:v>
                </c:pt>
              </c:strCache>
            </c:strRef>
          </c:tx>
          <c:spPr>
            <a:ln w="28575" cap="rnd">
              <a:solidFill>
                <a:sysClr val="windowText" lastClr="000000"/>
              </a:solidFill>
              <a:prstDash val="sysDot"/>
              <a:round/>
            </a:ln>
            <a:effectLst/>
          </c:spPr>
          <c:marker>
            <c:symbol val="none"/>
          </c:marker>
          <c:val>
            <c:numRef>
              <c:f>Лист1!$B$27:$K$27</c:f>
              <c:numCache>
                <c:formatCode>0.00</c:formatCode>
                <c:ptCount val="10"/>
                <c:pt idx="0">
                  <c:v>52.659892408846389</c:v>
                </c:pt>
                <c:pt idx="1">
                  <c:v>50.191131498470945</c:v>
                </c:pt>
                <c:pt idx="2">
                  <c:v>48.350795498641844</c:v>
                </c:pt>
                <c:pt idx="3">
                  <c:v>53.736654804270458</c:v>
                </c:pt>
                <c:pt idx="4">
                  <c:v>50.854139290407353</c:v>
                </c:pt>
                <c:pt idx="5">
                  <c:v>19.035354717864671</c:v>
                </c:pt>
                <c:pt idx="6">
                  <c:v>14.064137497380006</c:v>
                </c:pt>
                <c:pt idx="7">
                  <c:v>17.034482758620694</c:v>
                </c:pt>
                <c:pt idx="8">
                  <c:v>16.479119779944984</c:v>
                </c:pt>
                <c:pt idx="9">
                  <c:v>16.858331294347938</c:v>
                </c:pt>
              </c:numCache>
            </c:numRef>
          </c:val>
          <c:smooth val="0"/>
          <c:extLst>
            <c:ext xmlns:c16="http://schemas.microsoft.com/office/drawing/2014/chart" uri="{C3380CC4-5D6E-409C-BE32-E72D297353CC}">
              <c16:uniqueId val="{00000001-76DE-4A52-8B84-C84E8C72BD0F}"/>
            </c:ext>
          </c:extLst>
        </c:ser>
        <c:ser>
          <c:idx val="12"/>
          <c:order val="12"/>
          <c:tx>
            <c:strRef>
              <c:f>Лист1!$A$28</c:f>
              <c:strCache>
                <c:ptCount val="1"/>
                <c:pt idx="0">
                  <c:v>CIW [Al2O3/(Al2O3+CaO+Na2O)]×100 [Harnois, 1988]</c:v>
                </c:pt>
              </c:strCache>
            </c:strRef>
          </c:tx>
          <c:spPr>
            <a:ln w="28575" cap="rnd" cmpd="sng">
              <a:solidFill>
                <a:sysClr val="window" lastClr="FFFFFF">
                  <a:lumMod val="50000"/>
                </a:sysClr>
              </a:solidFill>
              <a:round/>
            </a:ln>
            <a:effectLst/>
          </c:spPr>
          <c:marker>
            <c:symbol val="none"/>
          </c:marker>
          <c:val>
            <c:numRef>
              <c:f>Лист1!$B$28:$K$28</c:f>
              <c:numCache>
                <c:formatCode>0.00</c:formatCode>
                <c:ptCount val="10"/>
                <c:pt idx="0">
                  <c:v>86.695906432748529</c:v>
                </c:pt>
                <c:pt idx="1">
                  <c:v>74.080638015064238</c:v>
                </c:pt>
                <c:pt idx="2">
                  <c:v>78.062412668840253</c:v>
                </c:pt>
                <c:pt idx="3">
                  <c:v>87.520347259902337</c:v>
                </c:pt>
                <c:pt idx="4">
                  <c:v>81.933438985736927</c:v>
                </c:pt>
                <c:pt idx="5">
                  <c:v>27.099999999999998</c:v>
                </c:pt>
                <c:pt idx="6">
                  <c:v>21.391925050189609</c:v>
                </c:pt>
                <c:pt idx="7">
                  <c:v>23.089941972920702</c:v>
                </c:pt>
                <c:pt idx="8">
                  <c:v>23.915935089119444</c:v>
                </c:pt>
                <c:pt idx="9">
                  <c:v>29.220779220779221</c:v>
                </c:pt>
              </c:numCache>
            </c:numRef>
          </c:val>
          <c:smooth val="0"/>
          <c:extLst>
            <c:ext xmlns:c16="http://schemas.microsoft.com/office/drawing/2014/chart" uri="{C3380CC4-5D6E-409C-BE32-E72D297353CC}">
              <c16:uniqueId val="{00000002-76DE-4A52-8B84-C84E8C72BD0F}"/>
            </c:ext>
          </c:extLst>
        </c:ser>
        <c:ser>
          <c:idx val="13"/>
          <c:order val="13"/>
          <c:tx>
            <c:strRef>
              <c:f>Лист1!$A$29</c:f>
              <c:strCache>
                <c:ptCount val="1"/>
                <c:pt idx="0">
                  <c:v>A Al2O3 – (K2O + Na2O + CaO) [Wilson, 1995]</c:v>
                </c:pt>
              </c:strCache>
            </c:strRef>
          </c:tx>
          <c:spPr>
            <a:ln w="28575" cap="rnd" cmpd="sng">
              <a:solidFill>
                <a:sysClr val="window" lastClr="FFFFFF">
                  <a:lumMod val="65000"/>
                </a:sysClr>
              </a:solidFill>
              <a:prstDash val="dash"/>
              <a:round/>
            </a:ln>
            <a:effectLst/>
          </c:spPr>
          <c:marker>
            <c:symbol val="none"/>
          </c:marker>
          <c:val>
            <c:numRef>
              <c:f>Лист1!$B$29:$K$29</c:f>
              <c:numCache>
                <c:formatCode>0.00</c:formatCode>
                <c:ptCount val="10"/>
                <c:pt idx="0">
                  <c:v>5.6783103168155975</c:v>
                </c:pt>
                <c:pt idx="1">
                  <c:v>6.7208271787296905</c:v>
                </c:pt>
                <c:pt idx="2">
                  <c:v>7.442619802170368</c:v>
                </c:pt>
                <c:pt idx="3">
                  <c:v>9.3606431852986223</c:v>
                </c:pt>
                <c:pt idx="4">
                  <c:v>2.0834923300007633</c:v>
                </c:pt>
                <c:pt idx="5">
                  <c:v>-17.014563106796118</c:v>
                </c:pt>
                <c:pt idx="6">
                  <c:v>-23.198894129126685</c:v>
                </c:pt>
                <c:pt idx="7">
                  <c:v>-20.345201367464352</c:v>
                </c:pt>
                <c:pt idx="8">
                  <c:v>-17.373115478727602</c:v>
                </c:pt>
                <c:pt idx="9">
                  <c:v>-16.086484681526002</c:v>
                </c:pt>
              </c:numCache>
            </c:numRef>
          </c:val>
          <c:smooth val="0"/>
          <c:extLst>
            <c:ext xmlns:c16="http://schemas.microsoft.com/office/drawing/2014/chart" uri="{C3380CC4-5D6E-409C-BE32-E72D297353CC}">
              <c16:uniqueId val="{00000003-76DE-4A52-8B84-C84E8C72BD0F}"/>
            </c:ext>
          </c:extLst>
        </c:ser>
        <c:ser>
          <c:idx val="16"/>
          <c:order val="16"/>
          <c:tx>
            <c:strRef>
              <c:f>Лист1!$A$32</c:f>
              <c:strCache>
                <c:ptCount val="1"/>
                <c:pt idx="0">
                  <c:v>W   A+K [White, 1995]</c:v>
                </c:pt>
              </c:strCache>
            </c:strRef>
          </c:tx>
          <c:spPr>
            <a:ln w="28575" cap="rnd">
              <a:solidFill>
                <a:sysClr val="windowText" lastClr="000000"/>
              </a:solidFill>
              <a:round/>
            </a:ln>
            <a:effectLst/>
          </c:spPr>
          <c:marker>
            <c:symbol val="none"/>
          </c:marker>
          <c:val>
            <c:numRef>
              <c:f>Лист1!$B$32:$K$32</c:f>
              <c:numCache>
                <c:formatCode>0.00</c:formatCode>
                <c:ptCount val="10"/>
                <c:pt idx="0">
                  <c:v>8.034118602761982</c:v>
                </c:pt>
                <c:pt idx="1">
                  <c:v>9.8596750369276229</c:v>
                </c:pt>
                <c:pt idx="2">
                  <c:v>11.331988860078752</c:v>
                </c:pt>
                <c:pt idx="3">
                  <c:v>13.08384379785605</c:v>
                </c:pt>
                <c:pt idx="4">
                  <c:v>2.8924673738838433</c:v>
                </c:pt>
                <c:pt idx="5">
                  <c:v>-15</c:v>
                </c:pt>
                <c:pt idx="6">
                  <c:v>-20.99528378598146</c:v>
                </c:pt>
                <c:pt idx="7">
                  <c:v>-18.719252897523553</c:v>
                </c:pt>
                <c:pt idx="8">
                  <c:v>-15.605020127871182</c:v>
                </c:pt>
                <c:pt idx="9">
                  <c:v>-12.997746055597293</c:v>
                </c:pt>
              </c:numCache>
            </c:numRef>
          </c:val>
          <c:smooth val="0"/>
          <c:extLst>
            <c:ext xmlns:c16="http://schemas.microsoft.com/office/drawing/2014/chart" uri="{C3380CC4-5D6E-409C-BE32-E72D297353CC}">
              <c16:uniqueId val="{00000004-76DE-4A52-8B84-C84E8C72BD0F}"/>
            </c:ext>
          </c:extLst>
        </c:ser>
        <c:dLbls>
          <c:showLegendKey val="0"/>
          <c:showVal val="0"/>
          <c:showCatName val="0"/>
          <c:showSerName val="0"/>
          <c:showPercent val="0"/>
          <c:showBubbleSize val="0"/>
        </c:dLbls>
        <c:smooth val="0"/>
        <c:axId val="213091840"/>
        <c:axId val="213093760"/>
        <c:extLst>
          <c:ext xmlns:c15="http://schemas.microsoft.com/office/drawing/2012/chart" uri="{02D57815-91ED-43cb-92C2-25804820EDAC}">
            <c15:filteredLineSeries>
              <c15:ser>
                <c:idx val="0"/>
                <c:order val="0"/>
                <c:tx>
                  <c:strRef>
                    <c:extLst>
                      <c:ext uri="{02D57815-91ED-43cb-92C2-25804820EDAC}">
                        <c15:formulaRef>
                          <c15:sqref>Лист1!$A$16</c15:sqref>
                        </c15:formulaRef>
                      </c:ext>
                    </c:extLst>
                    <c:strCache>
                      <c:ptCount val="1"/>
                      <c:pt idx="0">
                        <c:v>Индексы</c:v>
                      </c:pt>
                    </c:strCache>
                  </c:strRef>
                </c:tx>
                <c:spPr>
                  <a:ln w="28575" cap="rnd">
                    <a:solidFill>
                      <a:schemeClr val="accent1"/>
                    </a:solidFill>
                    <a:round/>
                  </a:ln>
                  <a:effectLst/>
                </c:spPr>
                <c:marker>
                  <c:symbol val="none"/>
                </c:marker>
                <c:val>
                  <c:numRef>
                    <c:extLst>
                      <c:ext uri="{02D57815-91ED-43cb-92C2-25804820EDAC}">
                        <c15:formulaRef>
                          <c15:sqref>Лист1!$B$16:$K$16</c15:sqref>
                        </c15:formulaRef>
                      </c:ext>
                    </c:extLst>
                    <c:numCache>
                      <c:formatCode>General</c:formatCode>
                      <c:ptCount val="10"/>
                      <c:pt idx="0">
                        <c:v>1</c:v>
                      </c:pt>
                      <c:pt idx="1">
                        <c:v>2</c:v>
                      </c:pt>
                      <c:pt idx="2">
                        <c:v>3</c:v>
                      </c:pt>
                      <c:pt idx="3">
                        <c:v>4</c:v>
                      </c:pt>
                      <c:pt idx="4">
                        <c:v>5</c:v>
                      </c:pt>
                      <c:pt idx="5">
                        <c:v>6</c:v>
                      </c:pt>
                      <c:pt idx="6">
                        <c:v>7</c:v>
                      </c:pt>
                      <c:pt idx="7">
                        <c:v>8</c:v>
                      </c:pt>
                      <c:pt idx="8">
                        <c:v>9</c:v>
                      </c:pt>
                      <c:pt idx="9">
                        <c:v>10</c:v>
                      </c:pt>
                    </c:numCache>
                  </c:numRef>
                </c:val>
                <c:smooth val="0"/>
                <c:extLst>
                  <c:ext xmlns:c16="http://schemas.microsoft.com/office/drawing/2014/chart" uri="{C3380CC4-5D6E-409C-BE32-E72D297353CC}">
                    <c16:uniqueId val="{00000005-76DE-4A52-8B84-C84E8C72BD0F}"/>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Лист1!$A$18</c15:sqref>
                        </c15:formulaRef>
                      </c:ext>
                    </c:extLst>
                    <c:strCache>
                      <c:ptCount val="1"/>
                      <c:pt idx="0">
                        <c:v>ГМ (TiO2 + Al2O3 + Fe2O3 + FeO + MnO)/SiO2</c:v>
                      </c:pt>
                    </c:strCache>
                  </c:strRef>
                </c:tx>
                <c:spPr>
                  <a:ln w="28575" cap="rnd">
                    <a:solidFill>
                      <a:schemeClr val="accent3"/>
                    </a:solidFill>
                    <a:round/>
                  </a:ln>
                  <a:effectLst/>
                </c:spPr>
                <c:marker>
                  <c:symbol val="none"/>
                </c:marker>
                <c:val>
                  <c:numRef>
                    <c:extLst xmlns:c15="http://schemas.microsoft.com/office/drawing/2012/chart">
                      <c:ext xmlns:c15="http://schemas.microsoft.com/office/drawing/2012/chart" uri="{02D57815-91ED-43cb-92C2-25804820EDAC}">
                        <c15:formulaRef>
                          <c15:sqref>Лист1!$B$18:$K$18</c15:sqref>
                        </c15:formulaRef>
                      </c:ext>
                    </c:extLst>
                    <c:numCache>
                      <c:formatCode>0.00</c:formatCode>
                      <c:ptCount val="10"/>
                      <c:pt idx="0">
                        <c:v>0.9353191489361703</c:v>
                      </c:pt>
                      <c:pt idx="1">
                        <c:v>0.37435415688116486</c:v>
                      </c:pt>
                      <c:pt idx="2">
                        <c:v>0.32117003988772341</c:v>
                      </c:pt>
                      <c:pt idx="3">
                        <c:v>0.28033879477922802</c:v>
                      </c:pt>
                      <c:pt idx="4">
                        <c:v>2.5636783378222394</c:v>
                      </c:pt>
                      <c:pt idx="5">
                        <c:v>0.54078630649906378</c:v>
                      </c:pt>
                      <c:pt idx="6">
                        <c:v>0.46853932584269659</c:v>
                      </c:pt>
                      <c:pt idx="7">
                        <c:v>0.42057227429699068</c:v>
                      </c:pt>
                      <c:pt idx="8">
                        <c:v>0.46013245033112582</c:v>
                      </c:pt>
                      <c:pt idx="9">
                        <c:v>0.39179188158779993</c:v>
                      </c:pt>
                    </c:numCache>
                  </c:numRef>
                </c:val>
                <c:smooth val="0"/>
                <c:extLst xmlns:c15="http://schemas.microsoft.com/office/drawing/2012/chart">
                  <c:ext xmlns:c16="http://schemas.microsoft.com/office/drawing/2014/chart" uri="{C3380CC4-5D6E-409C-BE32-E72D297353CC}">
                    <c16:uniqueId val="{00000006-76DE-4A52-8B84-C84E8C72BD0F}"/>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Лист1!$A$19</c15:sqref>
                        </c15:formulaRef>
                      </c:ext>
                    </c:extLst>
                    <c:strCache>
                      <c:ptCount val="1"/>
                      <c:pt idx="0">
                        <c:v>ТМ TiO2/Al2O3</c:v>
                      </c:pt>
                    </c:strCache>
                  </c:strRef>
                </c:tx>
                <c:spPr>
                  <a:ln w="28575" cap="rnd">
                    <a:solidFill>
                      <a:schemeClr val="accent4"/>
                    </a:solidFill>
                    <a:round/>
                  </a:ln>
                  <a:effectLst/>
                </c:spPr>
                <c:marker>
                  <c:symbol val="none"/>
                </c:marker>
                <c:val>
                  <c:numRef>
                    <c:extLst xmlns:c15="http://schemas.microsoft.com/office/drawing/2012/chart">
                      <c:ext xmlns:c15="http://schemas.microsoft.com/office/drawing/2012/chart" uri="{02D57815-91ED-43cb-92C2-25804820EDAC}">
                        <c15:formulaRef>
                          <c15:sqref>Лист1!$B$19:$K$19</c15:sqref>
                        </c15:formulaRef>
                      </c:ext>
                    </c:extLst>
                    <c:numCache>
                      <c:formatCode>0.00</c:formatCode>
                      <c:ptCount val="10"/>
                      <c:pt idx="0">
                        <c:v>5.9865092748735235E-2</c:v>
                      </c:pt>
                      <c:pt idx="1">
                        <c:v>3.6483253588516742E-2</c:v>
                      </c:pt>
                      <c:pt idx="2">
                        <c:v>3.4009546539379459E-2</c:v>
                      </c:pt>
                      <c:pt idx="3">
                        <c:v>3.161810291382517E-2</c:v>
                      </c:pt>
                      <c:pt idx="4">
                        <c:v>0</c:v>
                      </c:pt>
                      <c:pt idx="5">
                        <c:v>8.7638376383763844E-2</c:v>
                      </c:pt>
                      <c:pt idx="6">
                        <c:v>9.6976016684045874E-2</c:v>
                      </c:pt>
                      <c:pt idx="7">
                        <c:v>5.5497382198952873E-2</c:v>
                      </c:pt>
                      <c:pt idx="8">
                        <c:v>7.6751946607341484E-2</c:v>
                      </c:pt>
                      <c:pt idx="9">
                        <c:v>7.0370370370370361E-2</c:v>
                      </c:pt>
                    </c:numCache>
                  </c:numRef>
                </c:val>
                <c:smooth val="0"/>
                <c:extLst xmlns:c15="http://schemas.microsoft.com/office/drawing/2012/chart">
                  <c:ext xmlns:c16="http://schemas.microsoft.com/office/drawing/2014/chart" uri="{C3380CC4-5D6E-409C-BE32-E72D297353CC}">
                    <c16:uniqueId val="{00000007-76DE-4A52-8B84-C84E8C72BD0F}"/>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Лист1!$A$20</c15:sqref>
                        </c15:formulaRef>
                      </c:ext>
                    </c:extLst>
                    <c:strCache>
                      <c:ptCount val="1"/>
                      <c:pt idx="0">
                        <c:v>ЖМ (Fe2O3 + FeO + + MnO)/(TiO2 + Al2O3)</c:v>
                      </c:pt>
                    </c:strCache>
                  </c:strRef>
                </c:tx>
                <c:spPr>
                  <a:ln w="28575" cap="rnd">
                    <a:solidFill>
                      <a:schemeClr val="accent5"/>
                    </a:solidFill>
                    <a:round/>
                  </a:ln>
                  <a:effectLst/>
                </c:spPr>
                <c:marker>
                  <c:symbol val="none"/>
                </c:marker>
                <c:val>
                  <c:numRef>
                    <c:extLst xmlns:c15="http://schemas.microsoft.com/office/drawing/2012/chart">
                      <c:ext xmlns:c15="http://schemas.microsoft.com/office/drawing/2012/chart" uri="{02D57815-91ED-43cb-92C2-25804820EDAC}">
                        <c15:formulaRef>
                          <c15:sqref>Лист1!$B$20:$K$20</c15:sqref>
                        </c15:formulaRef>
                      </c:ext>
                    </c:extLst>
                    <c:numCache>
                      <c:formatCode>0.00</c:formatCode>
                      <c:ptCount val="10"/>
                      <c:pt idx="0">
                        <c:v>2.4972155926809863</c:v>
                      </c:pt>
                      <c:pt idx="1">
                        <c:v>0.37968840161569534</c:v>
                      </c:pt>
                      <c:pt idx="2">
                        <c:v>0.25447201384881701</c:v>
                      </c:pt>
                      <c:pt idx="3">
                        <c:v>0.21334134615384615</c:v>
                      </c:pt>
                      <c:pt idx="4">
                        <c:v>11.887814313346228</c:v>
                      </c:pt>
                      <c:pt idx="5">
                        <c:v>0.71501272264631033</c:v>
                      </c:pt>
                      <c:pt idx="6">
                        <c:v>0.5855513307984791</c:v>
                      </c:pt>
                      <c:pt idx="7">
                        <c:v>0.69146825396825395</c:v>
                      </c:pt>
                      <c:pt idx="8">
                        <c:v>0.79442148760330578</c:v>
                      </c:pt>
                      <c:pt idx="9">
                        <c:v>0.51124567474048443</c:v>
                      </c:pt>
                    </c:numCache>
                  </c:numRef>
                </c:val>
                <c:smooth val="0"/>
                <c:extLst xmlns:c15="http://schemas.microsoft.com/office/drawing/2012/chart">
                  <c:ext xmlns:c16="http://schemas.microsoft.com/office/drawing/2014/chart" uri="{C3380CC4-5D6E-409C-BE32-E72D297353CC}">
                    <c16:uniqueId val="{00000008-76DE-4A52-8B84-C84E8C72BD0F}"/>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Лист1!$A$21</c15:sqref>
                        </c15:formulaRef>
                      </c:ext>
                    </c:extLst>
                    <c:strCache>
                      <c:ptCount val="1"/>
                      <c:pt idx="0">
                        <c:v>ФМ (Fe2O3 + FeO + MnO + MgO)/SiO2</c:v>
                      </c:pt>
                    </c:strCache>
                  </c:strRef>
                </c:tx>
                <c:spPr>
                  <a:ln w="28575" cap="rnd">
                    <a:solidFill>
                      <a:schemeClr val="accent6"/>
                    </a:solidFill>
                    <a:round/>
                  </a:ln>
                  <a:effectLst/>
                </c:spPr>
                <c:marker>
                  <c:symbol val="none"/>
                </c:marker>
                <c:val>
                  <c:numRef>
                    <c:extLst xmlns:c15="http://schemas.microsoft.com/office/drawing/2012/chart">
                      <c:ext xmlns:c15="http://schemas.microsoft.com/office/drawing/2012/chart" uri="{02D57815-91ED-43cb-92C2-25804820EDAC}">
                        <c15:formulaRef>
                          <c15:sqref>Лист1!$B$21:$K$21</c15:sqref>
                        </c15:formulaRef>
                      </c:ext>
                    </c:extLst>
                    <c:numCache>
                      <c:formatCode>0.00</c:formatCode>
                      <c:ptCount val="10"/>
                      <c:pt idx="0">
                        <c:v>0.6680851063829788</c:v>
                      </c:pt>
                      <c:pt idx="1">
                        <c:v>0.12353217472992015</c:v>
                      </c:pt>
                      <c:pt idx="2">
                        <c:v>8.3321022307578652E-2</c:v>
                      </c:pt>
                      <c:pt idx="3">
                        <c:v>5.8594834768119976E-2</c:v>
                      </c:pt>
                      <c:pt idx="4">
                        <c:v>2.3651404386302426</c:v>
                      </c:pt>
                      <c:pt idx="5">
                        <c:v>0.25942765445306232</c:v>
                      </c:pt>
                      <c:pt idx="6">
                        <c:v>0.21235955056179776</c:v>
                      </c:pt>
                      <c:pt idx="7">
                        <c:v>0.20473606314750864</c:v>
                      </c:pt>
                      <c:pt idx="8">
                        <c:v>0.20397350993377483</c:v>
                      </c:pt>
                      <c:pt idx="9">
                        <c:v>0.16034985422740525</c:v>
                      </c:pt>
                    </c:numCache>
                  </c:numRef>
                </c:val>
                <c:smooth val="0"/>
                <c:extLst xmlns:c15="http://schemas.microsoft.com/office/drawing/2012/chart">
                  <c:ext xmlns:c16="http://schemas.microsoft.com/office/drawing/2014/chart" uri="{C3380CC4-5D6E-409C-BE32-E72D297353CC}">
                    <c16:uniqueId val="{00000009-76DE-4A52-8B84-C84E8C72BD0F}"/>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Лист1!$A$22</c15:sqref>
                        </c15:formulaRef>
                      </c:ext>
                    </c:extLst>
                    <c:strCache>
                      <c:ptCount val="1"/>
                      <c:pt idx="0">
                        <c:v>Na2O+K2O</c:v>
                      </c:pt>
                    </c:strCache>
                  </c:strRef>
                </c:tx>
                <c:spPr>
                  <a:ln w="28575" cap="rnd">
                    <a:solidFill>
                      <a:schemeClr val="accent1">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Лист1!$B$22:$K$22</c15:sqref>
                        </c15:formulaRef>
                      </c:ext>
                    </c:extLst>
                    <c:numCache>
                      <c:formatCode>0.00</c:formatCode>
                      <c:ptCount val="10"/>
                      <c:pt idx="0">
                        <c:v>2.5995125913891148</c:v>
                      </c:pt>
                      <c:pt idx="1">
                        <c:v>3.4896602658788778</c:v>
                      </c:pt>
                      <c:pt idx="2">
                        <c:v>4.369538077403246</c:v>
                      </c:pt>
                      <c:pt idx="3">
                        <c:v>4.0294793261868298</c:v>
                      </c:pt>
                      <c:pt idx="4">
                        <c:v>1.1753033656414562</c:v>
                      </c:pt>
                      <c:pt idx="5">
                        <c:v>2.3705501618122975</c:v>
                      </c:pt>
                      <c:pt idx="6">
                        <c:v>2.4800780614734106</c:v>
                      </c:pt>
                      <c:pt idx="7">
                        <c:v>1.9427999666472109</c:v>
                      </c:pt>
                      <c:pt idx="8">
                        <c:v>2.0206804009787671</c:v>
                      </c:pt>
                      <c:pt idx="9">
                        <c:v>3.4393521996827778</c:v>
                      </c:pt>
                    </c:numCache>
                  </c:numRef>
                </c:val>
                <c:smooth val="0"/>
                <c:extLst xmlns:c15="http://schemas.microsoft.com/office/drawing/2012/chart">
                  <c:ext xmlns:c16="http://schemas.microsoft.com/office/drawing/2014/chart" uri="{C3380CC4-5D6E-409C-BE32-E72D297353CC}">
                    <c16:uniqueId val="{0000000A-76DE-4A52-8B84-C84E8C72BD0F}"/>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Лист1!$A$23</c15:sqref>
                        </c15:formulaRef>
                      </c:ext>
                    </c:extLst>
                    <c:strCache>
                      <c:ptCount val="1"/>
                      <c:pt idx="0">
                        <c:v>НКМ (Na2O + K2O)/Al2O3</c:v>
                      </c:pt>
                    </c:strCache>
                  </c:strRef>
                </c:tx>
                <c:spPr>
                  <a:ln w="28575" cap="rnd">
                    <a:solidFill>
                      <a:schemeClr val="accent2">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Лист1!$B$23:$K$23</c15:sqref>
                        </c15:formulaRef>
                      </c:ext>
                    </c:extLst>
                    <c:numCache>
                      <c:formatCode>0.00</c:formatCode>
                      <c:ptCount val="10"/>
                      <c:pt idx="0">
                        <c:v>0.26981450252951095</c:v>
                      </c:pt>
                      <c:pt idx="1">
                        <c:v>0.22607655502392343</c:v>
                      </c:pt>
                      <c:pt idx="2">
                        <c:v>0.27147971360381856</c:v>
                      </c:pt>
                      <c:pt idx="3">
                        <c:v>0.26100433973961562</c:v>
                      </c:pt>
                      <c:pt idx="4">
                        <c:v>0.29787234042553196</c:v>
                      </c:pt>
                      <c:pt idx="5">
                        <c:v>0.27029520295202947</c:v>
                      </c:pt>
                      <c:pt idx="6">
                        <c:v>0.31803962460896773</c:v>
                      </c:pt>
                      <c:pt idx="7">
                        <c:v>0.24397905759162303</c:v>
                      </c:pt>
                      <c:pt idx="8">
                        <c:v>0.28476084538375973</c:v>
                      </c:pt>
                      <c:pt idx="9">
                        <c:v>0.38148148148148142</c:v>
                      </c:pt>
                    </c:numCache>
                  </c:numRef>
                </c:val>
                <c:smooth val="0"/>
                <c:extLst xmlns:c15="http://schemas.microsoft.com/office/drawing/2012/chart">
                  <c:ext xmlns:c16="http://schemas.microsoft.com/office/drawing/2014/chart" uri="{C3380CC4-5D6E-409C-BE32-E72D297353CC}">
                    <c16:uniqueId val="{0000000B-76DE-4A52-8B84-C84E8C72BD0F}"/>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Лист1!$A$24</c15:sqref>
                        </c15:formulaRef>
                      </c:ext>
                    </c:extLst>
                    <c:strCache>
                      <c:ptCount val="1"/>
                      <c:pt idx="0">
                        <c:v>АМ Al2O3/SiO2</c:v>
                      </c:pt>
                    </c:strCache>
                  </c:strRef>
                </c:tx>
                <c:spPr>
                  <a:ln w="28575" cap="rnd">
                    <a:solidFill>
                      <a:schemeClr val="accent3">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Лист1!$B$24:$K$24</c15:sqref>
                        </c15:formulaRef>
                      </c:ext>
                    </c:extLst>
                    <c:numCache>
                      <c:formatCode>0.00</c:formatCode>
                      <c:ptCount val="10"/>
                      <c:pt idx="0">
                        <c:v>0.25234042553191494</c:v>
                      </c:pt>
                      <c:pt idx="1">
                        <c:v>0.26178174416784095</c:v>
                      </c:pt>
                      <c:pt idx="2">
                        <c:v>0.24759934997784019</c:v>
                      </c:pt>
                      <c:pt idx="3">
                        <c:v>0.22396556512079979</c:v>
                      </c:pt>
                      <c:pt idx="4">
                        <c:v>0.19892266256252406</c:v>
                      </c:pt>
                      <c:pt idx="5">
                        <c:v>0.28991709013105105</c:v>
                      </c:pt>
                      <c:pt idx="6">
                        <c:v>0.26938202247191012</c:v>
                      </c:pt>
                      <c:pt idx="7">
                        <c:v>0.23556980759743468</c:v>
                      </c:pt>
                      <c:pt idx="8">
                        <c:v>0.23814569536423841</c:v>
                      </c:pt>
                      <c:pt idx="9">
                        <c:v>0.24220677281901773</c:v>
                      </c:pt>
                    </c:numCache>
                  </c:numRef>
                </c:val>
                <c:smooth val="0"/>
                <c:extLst xmlns:c15="http://schemas.microsoft.com/office/drawing/2012/chart">
                  <c:ext xmlns:c16="http://schemas.microsoft.com/office/drawing/2014/chart" uri="{C3380CC4-5D6E-409C-BE32-E72D297353CC}">
                    <c16:uniqueId val="{0000000C-76DE-4A52-8B84-C84E8C72BD0F}"/>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Лист1!$A$25</c15:sqref>
                        </c15:formulaRef>
                      </c:ext>
                    </c:extLst>
                    <c:strCache>
                      <c:ptCount val="1"/>
                      <c:pt idx="0">
                        <c:v>ЩМ Na2O/K2O</c:v>
                      </c:pt>
                    </c:strCache>
                  </c:strRef>
                </c:tx>
                <c:spPr>
                  <a:ln w="28575" cap="rnd">
                    <a:solidFill>
                      <a:schemeClr val="accent4">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Лист1!$B$25:$K$25</c15:sqref>
                        </c15:formulaRef>
                      </c:ext>
                    </c:extLst>
                    <c:numCache>
                      <c:formatCode>0.00</c:formatCode>
                      <c:ptCount val="10"/>
                      <c:pt idx="0">
                        <c:v>4.9180327868852458E-2</c:v>
                      </c:pt>
                      <c:pt idx="1">
                        <c:v>5.2924791086350967E-2</c:v>
                      </c:pt>
                      <c:pt idx="2">
                        <c:v>5.8139534883720936E-2</c:v>
                      </c:pt>
                      <c:pt idx="3">
                        <c:v>3.9506172839506172E-2</c:v>
                      </c:pt>
                      <c:pt idx="4">
                        <c:v>0.18461538461538463</c:v>
                      </c:pt>
                      <c:pt idx="5">
                        <c:v>8.1180811808118078E-2</c:v>
                      </c:pt>
                      <c:pt idx="6">
                        <c:v>5.9027777777777776E-2</c:v>
                      </c:pt>
                      <c:pt idx="7">
                        <c:v>8.8785046728971959E-2</c:v>
                      </c:pt>
                      <c:pt idx="8">
                        <c:v>6.6666666666666666E-2</c:v>
                      </c:pt>
                      <c:pt idx="9">
                        <c:v>5.3708439897698211E-2</c:v>
                      </c:pt>
                    </c:numCache>
                  </c:numRef>
                </c:val>
                <c:smooth val="0"/>
                <c:extLst xmlns:c15="http://schemas.microsoft.com/office/drawing/2012/chart">
                  <c:ext xmlns:c16="http://schemas.microsoft.com/office/drawing/2014/chart" uri="{C3380CC4-5D6E-409C-BE32-E72D297353CC}">
                    <c16:uniqueId val="{0000000D-76DE-4A52-8B84-C84E8C72BD0F}"/>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Лист1!$A$26</c15:sqref>
                        </c15:formulaRef>
                      </c:ext>
                    </c:extLst>
                    <c:strCache>
                      <c:ptCount val="1"/>
                      <c:pt idx="0">
                        <c:v>Коэффициент зрелости Петтиджона   Al2O3/Na2O</c:v>
                      </c:pt>
                    </c:strCache>
                  </c:strRef>
                </c:tx>
                <c:spPr>
                  <a:ln w="28575" cap="rnd">
                    <a:solidFill>
                      <a:schemeClr val="accent5">
                        <a:lumMod val="6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Лист1!$B$26:$K$26</c15:sqref>
                        </c15:formulaRef>
                      </c:ext>
                    </c:extLst>
                    <c:numCache>
                      <c:formatCode>0.00</c:formatCode>
                      <c:ptCount val="10"/>
                      <c:pt idx="0">
                        <c:v>79.066666666666677</c:v>
                      </c:pt>
                      <c:pt idx="1">
                        <c:v>88.000000000000014</c:v>
                      </c:pt>
                      <c:pt idx="2">
                        <c:v>67.040000000000006</c:v>
                      </c:pt>
                      <c:pt idx="3">
                        <c:v>100.8125</c:v>
                      </c:pt>
                      <c:pt idx="4">
                        <c:v>21.541666666666668</c:v>
                      </c:pt>
                      <c:pt idx="5">
                        <c:v>49.272727272727273</c:v>
                      </c:pt>
                      <c:pt idx="6">
                        <c:v>56.411764705882355</c:v>
                      </c:pt>
                      <c:pt idx="7">
                        <c:v>50.26315789473685</c:v>
                      </c:pt>
                      <c:pt idx="8">
                        <c:v>56.1875</c:v>
                      </c:pt>
                      <c:pt idx="9">
                        <c:v>51.428571428571431</c:v>
                      </c:pt>
                    </c:numCache>
                  </c:numRef>
                </c:val>
                <c:smooth val="0"/>
                <c:extLst xmlns:c15="http://schemas.microsoft.com/office/drawing/2012/chart">
                  <c:ext xmlns:c16="http://schemas.microsoft.com/office/drawing/2014/chart" uri="{C3380CC4-5D6E-409C-BE32-E72D297353CC}">
                    <c16:uniqueId val="{0000000E-76DE-4A52-8B84-C84E8C72BD0F}"/>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Лист1!$A$30</c15:sqref>
                        </c15:formulaRef>
                      </c:ext>
                    </c:extLst>
                    <c:strCache>
                      <c:ptCount val="1"/>
                      <c:pt idx="0">
                        <c:v>K K2O–Na2O</c:v>
                      </c:pt>
                    </c:strCache>
                  </c:strRef>
                </c:tx>
                <c:spPr>
                  <a:ln w="28575" cap="rnd">
                    <a:solidFill>
                      <a:schemeClr val="accent3">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Лист1!$B$30:$K$30</c15:sqref>
                        </c15:formulaRef>
                      </c:ext>
                    </c:extLst>
                    <c:numCache>
                      <c:formatCode>0.00</c:formatCode>
                      <c:ptCount val="10"/>
                      <c:pt idx="0">
                        <c:v>2.3558082859463849</c:v>
                      </c:pt>
                      <c:pt idx="1">
                        <c:v>3.1388478581979324</c:v>
                      </c:pt>
                      <c:pt idx="2">
                        <c:v>3.8893690579083833</c:v>
                      </c:pt>
                      <c:pt idx="3">
                        <c:v>3.7232006125574273</c:v>
                      </c:pt>
                      <c:pt idx="4">
                        <c:v>0.80897504388308017</c:v>
                      </c:pt>
                      <c:pt idx="5">
                        <c:v>2.0145631067961167</c:v>
                      </c:pt>
                      <c:pt idx="6">
                        <c:v>2.2036103431452267</c:v>
                      </c:pt>
                      <c:pt idx="7">
                        <c:v>1.6259484699407987</c:v>
                      </c:pt>
                      <c:pt idx="8">
                        <c:v>1.768095350856421</c:v>
                      </c:pt>
                      <c:pt idx="9">
                        <c:v>3.0887386259287086</c:v>
                      </c:pt>
                    </c:numCache>
                  </c:numRef>
                </c:val>
                <c:smooth val="0"/>
                <c:extLst xmlns:c15="http://schemas.microsoft.com/office/drawing/2012/chart">
                  <c:ext xmlns:c16="http://schemas.microsoft.com/office/drawing/2014/chart" uri="{C3380CC4-5D6E-409C-BE32-E72D297353CC}">
                    <c16:uniqueId val="{0000000F-76DE-4A52-8B84-C84E8C72BD0F}"/>
                  </c:ext>
                </c:extLst>
              </c15:ser>
            </c15:filteredLineSeries>
            <c15:filteredLineSeries>
              <c15:ser>
                <c:idx val="15"/>
                <c:order val="15"/>
                <c:tx>
                  <c:strRef>
                    <c:extLst xmlns:c15="http://schemas.microsoft.com/office/drawing/2012/chart">
                      <c:ext xmlns:c15="http://schemas.microsoft.com/office/drawing/2012/chart" uri="{02D57815-91ED-43cb-92C2-25804820EDAC}">
                        <c15:formulaRef>
                          <c15:sqref>Лист1!$A$31</c15:sqref>
                        </c15:formulaRef>
                      </c:ext>
                    </c:extLst>
                    <c:strCache>
                      <c:ptCount val="1"/>
                      <c:pt idx="0">
                        <c:v>ICV  (Fe2О3 + K2О + Na2О + CaО + MgО + TiО2)/А12О3</c:v>
                      </c:pt>
                    </c:strCache>
                  </c:strRef>
                </c:tx>
                <c:spPr>
                  <a:ln w="28575" cap="rnd">
                    <a:solidFill>
                      <a:schemeClr val="accent4">
                        <a:lumMod val="80000"/>
                        <a:lumOff val="20000"/>
                      </a:schemeClr>
                    </a:solidFill>
                    <a:round/>
                  </a:ln>
                  <a:effectLst/>
                </c:spPr>
                <c:marker>
                  <c:symbol val="none"/>
                </c:marker>
                <c:val>
                  <c:numRef>
                    <c:extLst xmlns:c15="http://schemas.microsoft.com/office/drawing/2012/chart">
                      <c:ext xmlns:c15="http://schemas.microsoft.com/office/drawing/2012/chart" uri="{02D57815-91ED-43cb-92C2-25804820EDAC}">
                        <c15:formulaRef>
                          <c15:sqref>Лист1!$B$31:$K$31</c15:sqref>
                        </c15:formulaRef>
                      </c:ext>
                    </c:extLst>
                    <c:numCache>
                      <c:formatCode>0.00</c:formatCode>
                      <c:ptCount val="10"/>
                      <c:pt idx="0">
                        <c:v>3.0775716694772344</c:v>
                      </c:pt>
                      <c:pt idx="1">
                        <c:v>1.0550239234449761</c:v>
                      </c:pt>
                      <c:pt idx="2">
                        <c:v>0.88842482100238629</c:v>
                      </c:pt>
                      <c:pt idx="3">
                        <c:v>0.67141971481711094</c:v>
                      </c:pt>
                      <c:pt idx="4">
                        <c:v>12.23017408123791</c:v>
                      </c:pt>
                      <c:pt idx="5">
                        <c:v>3.8892988929889301</c:v>
                      </c:pt>
                      <c:pt idx="6">
                        <c:v>4.8279457768508864</c:v>
                      </c:pt>
                      <c:pt idx="7">
                        <c:v>4.4460732984293188</c:v>
                      </c:pt>
                      <c:pt idx="8">
                        <c:v>4.3492769744160178</c:v>
                      </c:pt>
                      <c:pt idx="9">
                        <c:v>3.4870370370370374</c:v>
                      </c:pt>
                    </c:numCache>
                  </c:numRef>
                </c:val>
                <c:smooth val="0"/>
                <c:extLst xmlns:c15="http://schemas.microsoft.com/office/drawing/2012/chart">
                  <c:ext xmlns:c16="http://schemas.microsoft.com/office/drawing/2014/chart" uri="{C3380CC4-5D6E-409C-BE32-E72D297353CC}">
                    <c16:uniqueId val="{00000010-76DE-4A52-8B84-C84E8C72BD0F}"/>
                  </c:ext>
                </c:extLst>
              </c15:ser>
            </c15:filteredLineSeries>
          </c:ext>
        </c:extLst>
      </c:lineChart>
      <c:catAx>
        <c:axId val="213091840"/>
        <c:scaling>
          <c:orientation val="minMax"/>
        </c:scaling>
        <c:delete val="0"/>
        <c:axPos val="b"/>
        <c:title>
          <c:tx>
            <c:rich>
              <a:bodyPr rot="0" vert="horz"/>
              <a:lstStyle/>
              <a:p>
                <a:pPr>
                  <a:defRPr/>
                </a:pPr>
                <a:r>
                  <a:rPr lang="ru-RU"/>
                  <a:t>Номер пробы</a:t>
                </a:r>
              </a:p>
            </c:rich>
          </c:tx>
          <c:overlay val="0"/>
          <c:spPr>
            <a:noFill/>
            <a:ln>
              <a:noFill/>
            </a:ln>
            <a:effectLst/>
          </c:sp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a:pPr>
            <a:endParaRPr lang="ru-RU"/>
          </a:p>
        </c:txPr>
        <c:crossAx val="213093760"/>
        <c:crosses val="autoZero"/>
        <c:auto val="1"/>
        <c:lblAlgn val="ctr"/>
        <c:lblOffset val="100"/>
        <c:noMultiLvlLbl val="0"/>
      </c:catAx>
      <c:valAx>
        <c:axId val="213093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ru-RU"/>
                  <a:t>Значение индекса</a:t>
                </a:r>
              </a:p>
            </c:rich>
          </c:tx>
          <c:overlay val="0"/>
          <c:spPr>
            <a:noFill/>
            <a:ln>
              <a:noFill/>
            </a:ln>
            <a:effectLst/>
          </c:spPr>
        </c:title>
        <c:numFmt formatCode="0.00" sourceLinked="1"/>
        <c:majorTickMark val="none"/>
        <c:minorTickMark val="none"/>
        <c:tickLblPos val="nextTo"/>
        <c:spPr>
          <a:noFill/>
          <a:ln>
            <a:noFill/>
          </a:ln>
          <a:effectLst/>
        </c:spPr>
        <c:txPr>
          <a:bodyPr rot="-60000000" vert="horz"/>
          <a:lstStyle/>
          <a:p>
            <a:pPr>
              <a:defRPr/>
            </a:pPr>
            <a:endParaRPr lang="ru-RU"/>
          </a:p>
        </c:txPr>
        <c:crossAx val="213091840"/>
        <c:crosses val="autoZero"/>
        <c:crossBetween val="between"/>
      </c:valAx>
      <c:spPr>
        <a:noFill/>
        <a:ln>
          <a:noFill/>
        </a:ln>
        <a:effectLst/>
      </c:spPr>
    </c:plotArea>
    <c:legend>
      <c:legendPos val="b"/>
      <c:layout>
        <c:manualLayout>
          <c:xMode val="edge"/>
          <c:yMode val="edge"/>
          <c:x val="0"/>
          <c:y val="0.79263106092001656"/>
          <c:w val="1"/>
          <c:h val="0.20736893907998341"/>
        </c:manualLayout>
      </c:layout>
      <c:overlay val="0"/>
      <c:spPr>
        <a:noFill/>
        <a:ln>
          <a:noFill/>
        </a:ln>
        <a:effectLst/>
      </c:spPr>
      <c:txPr>
        <a:bodyPr rot="0" vert="horz"/>
        <a:lstStyle/>
        <a:p>
          <a:pPr>
            <a:defRPr sz="1000"/>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a:effectLst/>
              </a:rPr>
              <a:t>Геохимический спектр для почвогрунтов 20-летнего захоронения ТБО  </a:t>
            </a:r>
            <a:endParaRPr lang="ru-RU" sz="1200">
              <a:effectLst/>
            </a:endParaRPr>
          </a:p>
        </c:rich>
      </c:tx>
      <c:layout>
        <c:manualLayout>
          <c:xMode val="edge"/>
          <c:yMode val="edge"/>
          <c:x val="0.1469308469308469"/>
          <c:y val="2.0209244677748615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bg1">
                <a:lumMod val="75000"/>
              </a:schemeClr>
            </a:solidFill>
            <a:ln>
              <a:noFill/>
            </a:ln>
            <a:effectLst/>
          </c:spPr>
          <c:invertIfNegative val="0"/>
          <c:cat>
            <c:strRef>
              <c:f>Лист1!$CG$102:$CG$118</c:f>
              <c:strCache>
                <c:ptCount val="17"/>
                <c:pt idx="0">
                  <c:v>Hg</c:v>
                </c:pt>
                <c:pt idx="1">
                  <c:v>Ag</c:v>
                </c:pt>
                <c:pt idx="2">
                  <c:v>Cl</c:v>
                </c:pt>
                <c:pt idx="3">
                  <c:v>Cu</c:v>
                </c:pt>
                <c:pt idx="4">
                  <c:v>Zn</c:v>
                </c:pt>
                <c:pt idx="5">
                  <c:v>Pb</c:v>
                </c:pt>
                <c:pt idx="6">
                  <c:v>S</c:v>
                </c:pt>
                <c:pt idx="7">
                  <c:v>Th</c:v>
                </c:pt>
                <c:pt idx="8">
                  <c:v>Zr</c:v>
                </c:pt>
                <c:pt idx="9">
                  <c:v>P</c:v>
                </c:pt>
                <c:pt idx="10">
                  <c:v>Sn</c:v>
                </c:pt>
                <c:pt idx="11">
                  <c:v>As</c:v>
                </c:pt>
                <c:pt idx="12">
                  <c:v>Ba</c:v>
                </c:pt>
                <c:pt idx="13">
                  <c:v>Rb</c:v>
                </c:pt>
                <c:pt idx="14">
                  <c:v>Y</c:v>
                </c:pt>
                <c:pt idx="15">
                  <c:v>V</c:v>
                </c:pt>
                <c:pt idx="16">
                  <c:v>Ni</c:v>
                </c:pt>
              </c:strCache>
            </c:strRef>
          </c:cat>
          <c:val>
            <c:numRef>
              <c:f>Лист1!$CH$102:$CH$118</c:f>
              <c:numCache>
                <c:formatCode>0.00</c:formatCode>
                <c:ptCount val="17"/>
                <c:pt idx="0">
                  <c:v>500</c:v>
                </c:pt>
                <c:pt idx="1">
                  <c:v>129</c:v>
                </c:pt>
                <c:pt idx="2">
                  <c:v>12.3467</c:v>
                </c:pt>
                <c:pt idx="3">
                  <c:v>11.355666666666668</c:v>
                </c:pt>
                <c:pt idx="4">
                  <c:v>11.122976190476191</c:v>
                </c:pt>
                <c:pt idx="5">
                  <c:v>9.2917500000000004</c:v>
                </c:pt>
                <c:pt idx="6">
                  <c:v>6.4123974358974358</c:v>
                </c:pt>
                <c:pt idx="7">
                  <c:v>3.75</c:v>
                </c:pt>
                <c:pt idx="8">
                  <c:v>3.5777666666666663</c:v>
                </c:pt>
                <c:pt idx="9">
                  <c:v>3.4246575342465753</c:v>
                </c:pt>
                <c:pt idx="10">
                  <c:v>3.0670000000000002</c:v>
                </c:pt>
                <c:pt idx="11">
                  <c:v>2.3058333333333336</c:v>
                </c:pt>
                <c:pt idx="12">
                  <c:v>1.262</c:v>
                </c:pt>
                <c:pt idx="13">
                  <c:v>0.81789473684210534</c:v>
                </c:pt>
                <c:pt idx="14">
                  <c:v>0.75340000000000007</c:v>
                </c:pt>
                <c:pt idx="15">
                  <c:v>0.69113333333333338</c:v>
                </c:pt>
                <c:pt idx="16">
                  <c:v>0.19090909090909092</c:v>
                </c:pt>
              </c:numCache>
            </c:numRef>
          </c:val>
          <c:extLst>
            <c:ext xmlns:c16="http://schemas.microsoft.com/office/drawing/2014/chart" uri="{C3380CC4-5D6E-409C-BE32-E72D297353CC}">
              <c16:uniqueId val="{00000000-F193-4260-91A0-FC98D99B7643}"/>
            </c:ext>
          </c:extLst>
        </c:ser>
        <c:dLbls>
          <c:showLegendKey val="0"/>
          <c:showVal val="0"/>
          <c:showCatName val="0"/>
          <c:showSerName val="0"/>
          <c:showPercent val="0"/>
          <c:showBubbleSize val="0"/>
        </c:dLbls>
        <c:gapWidth val="21"/>
        <c:overlap val="100"/>
        <c:axId val="213084800"/>
        <c:axId val="215167744"/>
      </c:barChart>
      <c:catAx>
        <c:axId val="21308480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Химические</a:t>
                </a:r>
                <a:r>
                  <a:rPr lang="ru-RU" b="0" baseline="0"/>
                  <a:t> элементы </a:t>
                </a:r>
                <a:endParaRPr lang="ru-RU" b="0"/>
              </a:p>
            </c:rich>
          </c:tx>
          <c:layout>
            <c:manualLayout>
              <c:xMode val="edge"/>
              <c:yMode val="edge"/>
              <c:x val="0.47108134258641393"/>
              <c:y val="0.94666326431418291"/>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low"/>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5167744"/>
        <c:crossesAt val="1"/>
        <c:auto val="1"/>
        <c:lblAlgn val="ctr"/>
        <c:lblOffset val="100"/>
        <c:noMultiLvlLbl val="0"/>
      </c:catAx>
      <c:valAx>
        <c:axId val="215167744"/>
        <c:scaling>
          <c:logBase val="10"/>
          <c:orientation val="minMax"/>
          <c:max val="500"/>
        </c:scaling>
        <c:delete val="1"/>
        <c:axPos val="l"/>
        <c:majorGridlines>
          <c:spPr>
            <a:ln w="9525" cap="flat" cmpd="sng" algn="ctr">
              <a:noFill/>
              <a:prstDash val="solid"/>
              <a:round/>
            </a:ln>
            <a:effectLst/>
          </c:spPr>
        </c:majorGridlines>
        <c:numFmt formatCode="0" sourceLinked="0"/>
        <c:majorTickMark val="out"/>
        <c:minorTickMark val="none"/>
        <c:tickLblPos val="nextTo"/>
        <c:crossAx val="213084800"/>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a:t>Геохимический</a:t>
            </a:r>
            <a:r>
              <a:rPr lang="ru-RU" sz="1200" b="0" baseline="0"/>
              <a:t> спектр для </a:t>
            </a:r>
            <a:r>
              <a:rPr lang="ru-RU" sz="1200" b="0" i="0" u="none" strike="noStrike" baseline="0">
                <a:effectLst/>
              </a:rPr>
              <a:t>почвогрунтов 20-летнего захоронения ТБО </a:t>
            </a:r>
            <a:r>
              <a:rPr lang="ru-RU" sz="1200" b="0" baseline="0"/>
              <a:t> </a:t>
            </a:r>
            <a:endParaRPr lang="ru-RU" sz="1200" b="0"/>
          </a:p>
        </c:rich>
      </c:tx>
      <c:layout>
        <c:manualLayout>
          <c:xMode val="edge"/>
          <c:yMode val="edge"/>
          <c:x val="0.1460134917345858"/>
          <c:y val="1.836058488071831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tx1"/>
            </a:solidFill>
            <a:ln>
              <a:noFill/>
            </a:ln>
            <a:effectLst/>
          </c:spPr>
          <c:invertIfNegative val="0"/>
          <c:cat>
            <c:strRef>
              <c:f>Лист1!$L$4:$L$20</c:f>
              <c:strCache>
                <c:ptCount val="17"/>
                <c:pt idx="0">
                  <c:v>Hg</c:v>
                </c:pt>
                <c:pt idx="1">
                  <c:v>Ag</c:v>
                </c:pt>
                <c:pt idx="2">
                  <c:v>Cl</c:v>
                </c:pt>
                <c:pt idx="3">
                  <c:v>P</c:v>
                </c:pt>
                <c:pt idx="4">
                  <c:v>Th</c:v>
                </c:pt>
                <c:pt idx="5">
                  <c:v>S</c:v>
                </c:pt>
                <c:pt idx="6">
                  <c:v>Pb</c:v>
                </c:pt>
                <c:pt idx="7">
                  <c:v>Cu</c:v>
                </c:pt>
                <c:pt idx="8">
                  <c:v>Zn</c:v>
                </c:pt>
                <c:pt idx="9">
                  <c:v>Zr</c:v>
                </c:pt>
                <c:pt idx="10">
                  <c:v>Rb</c:v>
                </c:pt>
                <c:pt idx="11">
                  <c:v>Sn</c:v>
                </c:pt>
                <c:pt idx="12">
                  <c:v>As</c:v>
                </c:pt>
                <c:pt idx="13">
                  <c:v>Ba</c:v>
                </c:pt>
                <c:pt idx="14">
                  <c:v>V</c:v>
                </c:pt>
                <c:pt idx="15">
                  <c:v>Y</c:v>
                </c:pt>
                <c:pt idx="16">
                  <c:v>Ni</c:v>
                </c:pt>
              </c:strCache>
            </c:strRef>
          </c:cat>
          <c:val>
            <c:numRef>
              <c:f>Лист1!$M$4:$M$20</c:f>
              <c:numCache>
                <c:formatCode>General</c:formatCode>
                <c:ptCount val="17"/>
                <c:pt idx="0">
                  <c:v>157.5</c:v>
                </c:pt>
                <c:pt idx="1">
                  <c:v>34.299999999999997</c:v>
                </c:pt>
                <c:pt idx="2">
                  <c:v>8.42</c:v>
                </c:pt>
                <c:pt idx="3">
                  <c:v>3.42</c:v>
                </c:pt>
                <c:pt idx="4">
                  <c:v>2.66</c:v>
                </c:pt>
                <c:pt idx="5">
                  <c:v>2.42</c:v>
                </c:pt>
                <c:pt idx="6">
                  <c:v>2.2000000000000002</c:v>
                </c:pt>
                <c:pt idx="7">
                  <c:v>2.0099999999999998</c:v>
                </c:pt>
                <c:pt idx="8">
                  <c:v>1.69</c:v>
                </c:pt>
                <c:pt idx="9">
                  <c:v>1.18</c:v>
                </c:pt>
                <c:pt idx="10">
                  <c:v>0.8</c:v>
                </c:pt>
                <c:pt idx="11">
                  <c:v>0.65</c:v>
                </c:pt>
                <c:pt idx="12">
                  <c:v>0.57999999999999996</c:v>
                </c:pt>
                <c:pt idx="13">
                  <c:v>0.45</c:v>
                </c:pt>
                <c:pt idx="14">
                  <c:v>0.41</c:v>
                </c:pt>
                <c:pt idx="15">
                  <c:v>0.38</c:v>
                </c:pt>
                <c:pt idx="16">
                  <c:v>0.1</c:v>
                </c:pt>
              </c:numCache>
            </c:numRef>
          </c:val>
          <c:extLst>
            <c:ext xmlns:c16="http://schemas.microsoft.com/office/drawing/2014/chart" uri="{C3380CC4-5D6E-409C-BE32-E72D297353CC}">
              <c16:uniqueId val="{00000000-C636-4A5D-B498-A4FA0EA342DA}"/>
            </c:ext>
          </c:extLst>
        </c:ser>
        <c:dLbls>
          <c:showLegendKey val="0"/>
          <c:showVal val="0"/>
          <c:showCatName val="0"/>
          <c:showSerName val="0"/>
          <c:showPercent val="0"/>
          <c:showBubbleSize val="0"/>
        </c:dLbls>
        <c:gapWidth val="21"/>
        <c:axId val="213115264"/>
        <c:axId val="213117184"/>
      </c:barChart>
      <c:catAx>
        <c:axId val="213115264"/>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Химические</a:t>
                </a:r>
                <a:r>
                  <a:rPr lang="ru-RU" b="0" baseline="0"/>
                  <a:t> элементы</a:t>
                </a:r>
                <a:endParaRPr lang="ru-RU" b="0"/>
              </a:p>
            </c:rich>
          </c:tx>
          <c:layout>
            <c:manualLayout>
              <c:xMode val="edge"/>
              <c:yMode val="edge"/>
              <c:x val="0.32529145262372161"/>
              <c:y val="0.9404904248080101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low"/>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3117184"/>
        <c:crossesAt val="1"/>
        <c:auto val="1"/>
        <c:lblAlgn val="ctr"/>
        <c:lblOffset val="100"/>
        <c:noMultiLvlLbl val="0"/>
      </c:catAx>
      <c:valAx>
        <c:axId val="213117184"/>
        <c:scaling>
          <c:logBase val="10"/>
          <c:orientation val="minMax"/>
          <c:max val="500"/>
        </c:scaling>
        <c:delete val="0"/>
        <c:axPos val="l"/>
        <c:majorGridlines>
          <c:spPr>
            <a:ln w="9525" cap="flat" cmpd="sng" algn="ctr">
              <a:noFill/>
              <a:prstDash val="solid"/>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Клар</a:t>
                </a:r>
                <a:r>
                  <a:rPr lang="ru-RU" b="0" baseline="0"/>
                  <a:t>к концентрации</a:t>
                </a:r>
                <a:endParaRPr lang="ru-RU" b="0"/>
              </a:p>
            </c:rich>
          </c:tx>
          <c:layout>
            <c:manualLayout>
              <c:xMode val="edge"/>
              <c:yMode val="edge"/>
              <c:x val="2.046783625730994E-2"/>
              <c:y val="0.3517848071992155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13115264"/>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61400389467444"/>
          <c:y val="8.3404199173829296E-2"/>
          <c:w val="0.8979418197725284"/>
          <c:h val="0.81327058787255135"/>
        </c:manualLayout>
      </c:layout>
      <c:lineChart>
        <c:grouping val="standard"/>
        <c:varyColors val="0"/>
        <c:ser>
          <c:idx val="0"/>
          <c:order val="0"/>
          <c:tx>
            <c:strRef>
              <c:f>Лист1!$B$1</c:f>
              <c:strCache>
                <c:ptCount val="1"/>
                <c:pt idx="0">
                  <c:v>Cl</c:v>
                </c:pt>
              </c:strCache>
            </c:strRef>
          </c:tx>
          <c:spPr>
            <a:ln w="28575" cap="rnd">
              <a:solidFill>
                <a:schemeClr val="accent1"/>
              </a:solidFill>
              <a:round/>
            </a:ln>
            <a:effectLst/>
          </c:spPr>
          <c:marker>
            <c:symbol val="none"/>
          </c:marker>
          <c:cat>
            <c:strRef>
              <c:f>Лист1!$A$2:$A$3</c:f>
              <c:strCache>
                <c:ptCount val="2"/>
                <c:pt idx="0">
                  <c:v>Старые </c:v>
                </c:pt>
                <c:pt idx="1">
                  <c:v>Новые</c:v>
                </c:pt>
              </c:strCache>
            </c:strRef>
          </c:cat>
          <c:val>
            <c:numRef>
              <c:f>Лист1!$B$2:$B$3</c:f>
              <c:numCache>
                <c:formatCode>General</c:formatCode>
                <c:ptCount val="2"/>
                <c:pt idx="0">
                  <c:v>842.25</c:v>
                </c:pt>
                <c:pt idx="1">
                  <c:v>1234.67</c:v>
                </c:pt>
              </c:numCache>
            </c:numRef>
          </c:val>
          <c:smooth val="0"/>
          <c:extLst>
            <c:ext xmlns:c16="http://schemas.microsoft.com/office/drawing/2014/chart" uri="{C3380CC4-5D6E-409C-BE32-E72D297353CC}">
              <c16:uniqueId val="{00000000-FC0A-46F9-8185-0F4A6DFC855B}"/>
            </c:ext>
          </c:extLst>
        </c:ser>
        <c:ser>
          <c:idx val="1"/>
          <c:order val="1"/>
          <c:tx>
            <c:strRef>
              <c:f>Лист1!$C$1</c:f>
              <c:strCache>
                <c:ptCount val="1"/>
                <c:pt idx="0">
                  <c:v>Cu</c:v>
                </c:pt>
              </c:strCache>
            </c:strRef>
          </c:tx>
          <c:spPr>
            <a:ln w="28575" cap="rnd">
              <a:solidFill>
                <a:schemeClr val="accent2"/>
              </a:solidFill>
              <a:round/>
            </a:ln>
            <a:effectLst/>
          </c:spPr>
          <c:marker>
            <c:symbol val="none"/>
          </c:marker>
          <c:cat>
            <c:strRef>
              <c:f>Лист1!$A$2:$A$3</c:f>
              <c:strCache>
                <c:ptCount val="2"/>
                <c:pt idx="0">
                  <c:v>Старые </c:v>
                </c:pt>
                <c:pt idx="1">
                  <c:v>Новые</c:v>
                </c:pt>
              </c:strCache>
            </c:strRef>
          </c:cat>
          <c:val>
            <c:numRef>
              <c:f>Лист1!$C$2:$C$3</c:f>
              <c:numCache>
                <c:formatCode>General</c:formatCode>
                <c:ptCount val="2"/>
                <c:pt idx="0">
                  <c:v>60.25</c:v>
                </c:pt>
                <c:pt idx="1">
                  <c:v>340.67</c:v>
                </c:pt>
              </c:numCache>
            </c:numRef>
          </c:val>
          <c:smooth val="0"/>
          <c:extLst>
            <c:ext xmlns:c16="http://schemas.microsoft.com/office/drawing/2014/chart" uri="{C3380CC4-5D6E-409C-BE32-E72D297353CC}">
              <c16:uniqueId val="{00000001-FC0A-46F9-8185-0F4A6DFC855B}"/>
            </c:ext>
          </c:extLst>
        </c:ser>
        <c:ser>
          <c:idx val="2"/>
          <c:order val="2"/>
          <c:tx>
            <c:strRef>
              <c:f>Лист1!$D$1</c:f>
              <c:strCache>
                <c:ptCount val="1"/>
                <c:pt idx="0">
                  <c:v>Zn</c:v>
                </c:pt>
              </c:strCache>
            </c:strRef>
          </c:tx>
          <c:spPr>
            <a:ln w="28575" cap="rnd">
              <a:solidFill>
                <a:schemeClr val="accent3"/>
              </a:solidFill>
              <a:round/>
            </a:ln>
            <a:effectLst/>
          </c:spPr>
          <c:marker>
            <c:symbol val="none"/>
          </c:marker>
          <c:cat>
            <c:strRef>
              <c:f>Лист1!$A$2:$A$3</c:f>
              <c:strCache>
                <c:ptCount val="2"/>
                <c:pt idx="0">
                  <c:v>Старые </c:v>
                </c:pt>
                <c:pt idx="1">
                  <c:v>Новые</c:v>
                </c:pt>
              </c:strCache>
            </c:strRef>
          </c:cat>
          <c:val>
            <c:numRef>
              <c:f>Лист1!$D$2:$D$3</c:f>
              <c:numCache>
                <c:formatCode>General</c:formatCode>
                <c:ptCount val="2"/>
                <c:pt idx="0">
                  <c:v>142.25</c:v>
                </c:pt>
                <c:pt idx="1">
                  <c:v>934.33</c:v>
                </c:pt>
              </c:numCache>
            </c:numRef>
          </c:val>
          <c:smooth val="0"/>
          <c:extLst>
            <c:ext xmlns:c16="http://schemas.microsoft.com/office/drawing/2014/chart" uri="{C3380CC4-5D6E-409C-BE32-E72D297353CC}">
              <c16:uniqueId val="{00000002-FC0A-46F9-8185-0F4A6DFC855B}"/>
            </c:ext>
          </c:extLst>
        </c:ser>
        <c:ser>
          <c:idx val="3"/>
          <c:order val="3"/>
          <c:tx>
            <c:strRef>
              <c:f>Лист1!$E$1</c:f>
              <c:strCache>
                <c:ptCount val="1"/>
                <c:pt idx="0">
                  <c:v>Sr</c:v>
                </c:pt>
              </c:strCache>
            </c:strRef>
          </c:tx>
          <c:spPr>
            <a:ln w="28575" cap="rnd">
              <a:solidFill>
                <a:schemeClr val="accent4"/>
              </a:solidFill>
              <a:round/>
            </a:ln>
            <a:effectLst/>
          </c:spPr>
          <c:marker>
            <c:symbol val="none"/>
          </c:marker>
          <c:cat>
            <c:strRef>
              <c:f>Лист1!$A$2:$A$3</c:f>
              <c:strCache>
                <c:ptCount val="2"/>
                <c:pt idx="0">
                  <c:v>Старые </c:v>
                </c:pt>
                <c:pt idx="1">
                  <c:v>Новые</c:v>
                </c:pt>
              </c:strCache>
            </c:strRef>
          </c:cat>
          <c:val>
            <c:numRef>
              <c:f>Лист1!$E$2:$E$3</c:f>
              <c:numCache>
                <c:formatCode>General</c:formatCode>
                <c:ptCount val="2"/>
                <c:pt idx="0">
                  <c:v>225.75</c:v>
                </c:pt>
                <c:pt idx="1">
                  <c:v>537.66999999999996</c:v>
                </c:pt>
              </c:numCache>
            </c:numRef>
          </c:val>
          <c:smooth val="0"/>
          <c:extLst>
            <c:ext xmlns:c16="http://schemas.microsoft.com/office/drawing/2014/chart" uri="{C3380CC4-5D6E-409C-BE32-E72D297353CC}">
              <c16:uniqueId val="{00000003-FC0A-46F9-8185-0F4A6DFC855B}"/>
            </c:ext>
          </c:extLst>
        </c:ser>
        <c:ser>
          <c:idx val="4"/>
          <c:order val="4"/>
          <c:tx>
            <c:strRef>
              <c:f>Лист1!$F$1</c:f>
              <c:strCache>
                <c:ptCount val="1"/>
                <c:pt idx="0">
                  <c:v>Zr</c:v>
                </c:pt>
              </c:strCache>
            </c:strRef>
          </c:tx>
          <c:spPr>
            <a:ln w="28575" cap="rnd">
              <a:solidFill>
                <a:schemeClr val="accent5"/>
              </a:solidFill>
              <a:round/>
            </a:ln>
            <a:effectLst/>
          </c:spPr>
          <c:marker>
            <c:symbol val="none"/>
          </c:marker>
          <c:cat>
            <c:strRef>
              <c:f>Лист1!$A$2:$A$3</c:f>
              <c:strCache>
                <c:ptCount val="2"/>
                <c:pt idx="0">
                  <c:v>Старые </c:v>
                </c:pt>
                <c:pt idx="1">
                  <c:v>Новые</c:v>
                </c:pt>
              </c:strCache>
            </c:strRef>
          </c:cat>
          <c:val>
            <c:numRef>
              <c:f>Лист1!$F$2:$F$3</c:f>
              <c:numCache>
                <c:formatCode>General</c:formatCode>
                <c:ptCount val="2"/>
                <c:pt idx="0">
                  <c:v>352.75</c:v>
                </c:pt>
                <c:pt idx="1">
                  <c:v>1073.33</c:v>
                </c:pt>
              </c:numCache>
            </c:numRef>
          </c:val>
          <c:smooth val="0"/>
          <c:extLst>
            <c:ext xmlns:c16="http://schemas.microsoft.com/office/drawing/2014/chart" uri="{C3380CC4-5D6E-409C-BE32-E72D297353CC}">
              <c16:uniqueId val="{00000004-FC0A-46F9-8185-0F4A6DFC855B}"/>
            </c:ext>
          </c:extLst>
        </c:ser>
        <c:ser>
          <c:idx val="5"/>
          <c:order val="5"/>
          <c:tx>
            <c:strRef>
              <c:f>Лист1!$G$1</c:f>
              <c:strCache>
                <c:ptCount val="1"/>
                <c:pt idx="0">
                  <c:v>Ba</c:v>
                </c:pt>
              </c:strCache>
            </c:strRef>
          </c:tx>
          <c:spPr>
            <a:ln w="28575" cap="rnd">
              <a:solidFill>
                <a:schemeClr val="accent6"/>
              </a:solidFill>
              <a:round/>
            </a:ln>
            <a:effectLst/>
          </c:spPr>
          <c:marker>
            <c:symbol val="none"/>
          </c:marker>
          <c:cat>
            <c:strRef>
              <c:f>Лист1!$A$2:$A$3</c:f>
              <c:strCache>
                <c:ptCount val="2"/>
                <c:pt idx="0">
                  <c:v>Старые </c:v>
                </c:pt>
                <c:pt idx="1">
                  <c:v>Новые</c:v>
                </c:pt>
              </c:strCache>
            </c:strRef>
          </c:cat>
          <c:val>
            <c:numRef>
              <c:f>Лист1!$G$2:$G$3</c:f>
              <c:numCache>
                <c:formatCode>General</c:formatCode>
                <c:ptCount val="2"/>
                <c:pt idx="0">
                  <c:v>226</c:v>
                </c:pt>
                <c:pt idx="1">
                  <c:v>631</c:v>
                </c:pt>
              </c:numCache>
            </c:numRef>
          </c:val>
          <c:smooth val="0"/>
          <c:extLst>
            <c:ext xmlns:c16="http://schemas.microsoft.com/office/drawing/2014/chart" uri="{C3380CC4-5D6E-409C-BE32-E72D297353CC}">
              <c16:uniqueId val="{00000005-FC0A-46F9-8185-0F4A6DFC855B}"/>
            </c:ext>
          </c:extLst>
        </c:ser>
        <c:ser>
          <c:idx val="6"/>
          <c:order val="6"/>
          <c:tx>
            <c:strRef>
              <c:f>Лист1!$H$1</c:f>
              <c:strCache>
                <c:ptCount val="1"/>
                <c:pt idx="0">
                  <c:v>Pb</c:v>
                </c:pt>
              </c:strCache>
            </c:strRef>
          </c:tx>
          <c:spPr>
            <a:ln w="28575" cap="rnd">
              <a:solidFill>
                <a:schemeClr val="accent1">
                  <a:lumMod val="60000"/>
                </a:schemeClr>
              </a:solidFill>
              <a:round/>
            </a:ln>
            <a:effectLst/>
          </c:spPr>
          <c:marker>
            <c:symbol val="none"/>
          </c:marker>
          <c:cat>
            <c:strRef>
              <c:f>Лист1!$A$2:$A$3</c:f>
              <c:strCache>
                <c:ptCount val="2"/>
                <c:pt idx="0">
                  <c:v>Старые </c:v>
                </c:pt>
                <c:pt idx="1">
                  <c:v>Новые</c:v>
                </c:pt>
              </c:strCache>
            </c:strRef>
          </c:cat>
          <c:val>
            <c:numRef>
              <c:f>Лист1!$H$2:$H$3</c:f>
              <c:numCache>
                <c:formatCode>General</c:formatCode>
                <c:ptCount val="2"/>
                <c:pt idx="0">
                  <c:v>87.88</c:v>
                </c:pt>
                <c:pt idx="1">
                  <c:v>371.67</c:v>
                </c:pt>
              </c:numCache>
            </c:numRef>
          </c:val>
          <c:smooth val="0"/>
          <c:extLst>
            <c:ext xmlns:c16="http://schemas.microsoft.com/office/drawing/2014/chart" uri="{C3380CC4-5D6E-409C-BE32-E72D297353CC}">
              <c16:uniqueId val="{00000006-FC0A-46F9-8185-0F4A6DFC855B}"/>
            </c:ext>
          </c:extLst>
        </c:ser>
        <c:dLbls>
          <c:showLegendKey val="0"/>
          <c:showVal val="0"/>
          <c:showCatName val="0"/>
          <c:showSerName val="0"/>
          <c:showPercent val="0"/>
          <c:showBubbleSize val="0"/>
        </c:dLbls>
        <c:smooth val="0"/>
        <c:axId val="215311104"/>
        <c:axId val="215312640"/>
      </c:lineChart>
      <c:catAx>
        <c:axId val="215311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5312640"/>
        <c:crosses val="autoZero"/>
        <c:auto val="1"/>
        <c:lblAlgn val="ctr"/>
        <c:lblOffset val="100"/>
        <c:noMultiLvlLbl val="0"/>
      </c:catAx>
      <c:valAx>
        <c:axId val="215312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5311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105936226056847E-2"/>
          <c:y val="6.5040834087177188E-2"/>
          <c:w val="0.8979418197725284"/>
          <c:h val="0.80384232344788675"/>
        </c:manualLayout>
      </c:layout>
      <c:lineChart>
        <c:grouping val="standard"/>
        <c:varyColors val="0"/>
        <c:ser>
          <c:idx val="0"/>
          <c:order val="0"/>
          <c:tx>
            <c:strRef>
              <c:f>Лист1!$B$1</c:f>
              <c:strCache>
                <c:ptCount val="1"/>
                <c:pt idx="0">
                  <c:v>V</c:v>
                </c:pt>
              </c:strCache>
            </c:strRef>
          </c:tx>
          <c:spPr>
            <a:ln w="28575" cap="rnd">
              <a:solidFill>
                <a:schemeClr val="accent1"/>
              </a:solidFill>
              <a:round/>
            </a:ln>
            <a:effectLst/>
          </c:spPr>
          <c:marker>
            <c:symbol val="none"/>
          </c:marker>
          <c:cat>
            <c:strRef>
              <c:f>Лист1!$A$2:$A$3</c:f>
              <c:strCache>
                <c:ptCount val="2"/>
                <c:pt idx="0">
                  <c:v>Старые  </c:v>
                </c:pt>
                <c:pt idx="1">
                  <c:v>Новые</c:v>
                </c:pt>
              </c:strCache>
            </c:strRef>
          </c:cat>
          <c:val>
            <c:numRef>
              <c:f>Лист1!$B$2:$B$3</c:f>
              <c:numCache>
                <c:formatCode>General</c:formatCode>
                <c:ptCount val="2"/>
                <c:pt idx="0">
                  <c:v>61.25</c:v>
                </c:pt>
                <c:pt idx="1">
                  <c:v>103.67</c:v>
                </c:pt>
              </c:numCache>
            </c:numRef>
          </c:val>
          <c:smooth val="0"/>
          <c:extLst>
            <c:ext xmlns:c16="http://schemas.microsoft.com/office/drawing/2014/chart" uri="{C3380CC4-5D6E-409C-BE32-E72D297353CC}">
              <c16:uniqueId val="{00000000-A183-4DEF-A056-24AD835C4983}"/>
            </c:ext>
          </c:extLst>
        </c:ser>
        <c:ser>
          <c:idx val="1"/>
          <c:order val="1"/>
          <c:tx>
            <c:strRef>
              <c:f>Лист1!$C$1</c:f>
              <c:strCache>
                <c:ptCount val="1"/>
                <c:pt idx="0">
                  <c:v>Cr</c:v>
                </c:pt>
              </c:strCache>
            </c:strRef>
          </c:tx>
          <c:spPr>
            <a:ln w="28575" cap="rnd">
              <a:solidFill>
                <a:schemeClr val="accent2"/>
              </a:solidFill>
              <a:round/>
            </a:ln>
            <a:effectLst/>
          </c:spPr>
          <c:marker>
            <c:symbol val="none"/>
          </c:marker>
          <c:cat>
            <c:strRef>
              <c:f>Лист1!$A$2:$A$3</c:f>
              <c:strCache>
                <c:ptCount val="2"/>
                <c:pt idx="0">
                  <c:v>Старые  </c:v>
                </c:pt>
                <c:pt idx="1">
                  <c:v>Новые</c:v>
                </c:pt>
              </c:strCache>
            </c:strRef>
          </c:cat>
          <c:val>
            <c:numRef>
              <c:f>Лист1!$C$2:$C$3</c:f>
              <c:numCache>
                <c:formatCode>General</c:formatCode>
                <c:ptCount val="2"/>
                <c:pt idx="0">
                  <c:v>53.75</c:v>
                </c:pt>
                <c:pt idx="1">
                  <c:v>113.33</c:v>
                </c:pt>
              </c:numCache>
            </c:numRef>
          </c:val>
          <c:smooth val="0"/>
          <c:extLst>
            <c:ext xmlns:c16="http://schemas.microsoft.com/office/drawing/2014/chart" uri="{C3380CC4-5D6E-409C-BE32-E72D297353CC}">
              <c16:uniqueId val="{00000001-A183-4DEF-A056-24AD835C4983}"/>
            </c:ext>
          </c:extLst>
        </c:ser>
        <c:ser>
          <c:idx val="2"/>
          <c:order val="2"/>
          <c:tx>
            <c:strRef>
              <c:f>Лист1!$D$1</c:f>
              <c:strCache>
                <c:ptCount val="1"/>
                <c:pt idx="0">
                  <c:v>Ni</c:v>
                </c:pt>
              </c:strCache>
            </c:strRef>
          </c:tx>
          <c:spPr>
            <a:ln w="28575" cap="rnd">
              <a:solidFill>
                <a:schemeClr val="accent3"/>
              </a:solidFill>
              <a:round/>
            </a:ln>
            <a:effectLst/>
          </c:spPr>
          <c:marker>
            <c:symbol val="none"/>
          </c:marker>
          <c:cat>
            <c:strRef>
              <c:f>Лист1!$A$2:$A$3</c:f>
              <c:strCache>
                <c:ptCount val="2"/>
                <c:pt idx="0">
                  <c:v>Старые  </c:v>
                </c:pt>
                <c:pt idx="1">
                  <c:v>Новые</c:v>
                </c:pt>
              </c:strCache>
            </c:strRef>
          </c:cat>
          <c:val>
            <c:numRef>
              <c:f>Лист1!$D$2:$D$3</c:f>
              <c:numCache>
                <c:formatCode>General</c:formatCode>
                <c:ptCount val="2"/>
                <c:pt idx="0">
                  <c:v>10.5</c:v>
                </c:pt>
                <c:pt idx="1">
                  <c:v>21</c:v>
                </c:pt>
              </c:numCache>
            </c:numRef>
          </c:val>
          <c:smooth val="0"/>
          <c:extLst>
            <c:ext xmlns:c16="http://schemas.microsoft.com/office/drawing/2014/chart" uri="{C3380CC4-5D6E-409C-BE32-E72D297353CC}">
              <c16:uniqueId val="{00000002-A183-4DEF-A056-24AD835C4983}"/>
            </c:ext>
          </c:extLst>
        </c:ser>
        <c:ser>
          <c:idx val="3"/>
          <c:order val="3"/>
          <c:tx>
            <c:strRef>
              <c:f>Лист1!$E$1</c:f>
              <c:strCache>
                <c:ptCount val="1"/>
                <c:pt idx="0">
                  <c:v>As</c:v>
                </c:pt>
              </c:strCache>
            </c:strRef>
          </c:tx>
          <c:spPr>
            <a:ln w="28575" cap="rnd">
              <a:solidFill>
                <a:schemeClr val="accent4"/>
              </a:solidFill>
              <a:round/>
            </a:ln>
            <a:effectLst/>
          </c:spPr>
          <c:marker>
            <c:symbol val="none"/>
          </c:marker>
          <c:cat>
            <c:strRef>
              <c:f>Лист1!$A$2:$A$3</c:f>
              <c:strCache>
                <c:ptCount val="2"/>
                <c:pt idx="0">
                  <c:v>Старые  </c:v>
                </c:pt>
                <c:pt idx="1">
                  <c:v>Новые</c:v>
                </c:pt>
              </c:strCache>
            </c:strRef>
          </c:cat>
          <c:val>
            <c:numRef>
              <c:f>Лист1!$E$2:$E$3</c:f>
              <c:numCache>
                <c:formatCode>General</c:formatCode>
                <c:ptCount val="2"/>
                <c:pt idx="0">
                  <c:v>7</c:v>
                </c:pt>
                <c:pt idx="1">
                  <c:v>27.67</c:v>
                </c:pt>
              </c:numCache>
            </c:numRef>
          </c:val>
          <c:smooth val="0"/>
          <c:extLst>
            <c:ext xmlns:c16="http://schemas.microsoft.com/office/drawing/2014/chart" uri="{C3380CC4-5D6E-409C-BE32-E72D297353CC}">
              <c16:uniqueId val="{00000003-A183-4DEF-A056-24AD835C4983}"/>
            </c:ext>
          </c:extLst>
        </c:ser>
        <c:ser>
          <c:idx val="4"/>
          <c:order val="4"/>
          <c:tx>
            <c:strRef>
              <c:f>Лист1!$F$1</c:f>
              <c:strCache>
                <c:ptCount val="1"/>
                <c:pt idx="0">
                  <c:v>Rb</c:v>
                </c:pt>
              </c:strCache>
            </c:strRef>
          </c:tx>
          <c:spPr>
            <a:ln w="28575" cap="rnd">
              <a:solidFill>
                <a:schemeClr val="accent5"/>
              </a:solidFill>
              <a:round/>
            </a:ln>
            <a:effectLst/>
          </c:spPr>
          <c:marker>
            <c:symbol val="none"/>
          </c:marker>
          <c:cat>
            <c:strRef>
              <c:f>Лист1!$A$2:$A$3</c:f>
              <c:strCache>
                <c:ptCount val="2"/>
                <c:pt idx="0">
                  <c:v>Старые  </c:v>
                </c:pt>
                <c:pt idx="1">
                  <c:v>Новые</c:v>
                </c:pt>
              </c:strCache>
            </c:strRef>
          </c:cat>
          <c:val>
            <c:numRef>
              <c:f>Лист1!$F$2:$F$3</c:f>
              <c:numCache>
                <c:formatCode>General</c:formatCode>
                <c:ptCount val="2"/>
                <c:pt idx="0">
                  <c:v>76.3</c:v>
                </c:pt>
                <c:pt idx="1">
                  <c:v>77.7</c:v>
                </c:pt>
              </c:numCache>
            </c:numRef>
          </c:val>
          <c:smooth val="0"/>
          <c:extLst>
            <c:ext xmlns:c16="http://schemas.microsoft.com/office/drawing/2014/chart" uri="{C3380CC4-5D6E-409C-BE32-E72D297353CC}">
              <c16:uniqueId val="{00000004-A183-4DEF-A056-24AD835C4983}"/>
            </c:ext>
          </c:extLst>
        </c:ser>
        <c:ser>
          <c:idx val="5"/>
          <c:order val="5"/>
          <c:tx>
            <c:strRef>
              <c:f>Лист1!$G$1</c:f>
              <c:strCache>
                <c:ptCount val="1"/>
                <c:pt idx="0">
                  <c:v>Y</c:v>
                </c:pt>
              </c:strCache>
            </c:strRef>
          </c:tx>
          <c:spPr>
            <a:ln w="28575" cap="rnd">
              <a:solidFill>
                <a:schemeClr val="accent6"/>
              </a:solidFill>
              <a:round/>
            </a:ln>
            <a:effectLst/>
          </c:spPr>
          <c:marker>
            <c:symbol val="none"/>
          </c:marker>
          <c:cat>
            <c:strRef>
              <c:f>Лист1!$A$2:$A$3</c:f>
              <c:strCache>
                <c:ptCount val="2"/>
                <c:pt idx="0">
                  <c:v>Старые  </c:v>
                </c:pt>
                <c:pt idx="1">
                  <c:v>Новые</c:v>
                </c:pt>
              </c:strCache>
            </c:strRef>
          </c:cat>
          <c:val>
            <c:numRef>
              <c:f>Лист1!$G$2:$G$3</c:f>
              <c:numCache>
                <c:formatCode>General</c:formatCode>
                <c:ptCount val="2"/>
                <c:pt idx="0">
                  <c:v>19.03</c:v>
                </c:pt>
                <c:pt idx="1">
                  <c:v>37.67</c:v>
                </c:pt>
              </c:numCache>
            </c:numRef>
          </c:val>
          <c:smooth val="0"/>
          <c:extLst>
            <c:ext xmlns:c16="http://schemas.microsoft.com/office/drawing/2014/chart" uri="{C3380CC4-5D6E-409C-BE32-E72D297353CC}">
              <c16:uniqueId val="{00000005-A183-4DEF-A056-24AD835C4983}"/>
            </c:ext>
          </c:extLst>
        </c:ser>
        <c:ser>
          <c:idx val="6"/>
          <c:order val="6"/>
          <c:tx>
            <c:strRef>
              <c:f>Лист1!$H$1</c:f>
              <c:strCache>
                <c:ptCount val="1"/>
                <c:pt idx="0">
                  <c:v>Rh</c:v>
                </c:pt>
              </c:strCache>
            </c:strRef>
          </c:tx>
          <c:spPr>
            <a:ln w="28575" cap="rnd">
              <a:solidFill>
                <a:schemeClr val="accent1">
                  <a:lumMod val="60000"/>
                </a:schemeClr>
              </a:solidFill>
              <a:round/>
            </a:ln>
            <a:effectLst/>
          </c:spPr>
          <c:marker>
            <c:symbol val="none"/>
          </c:marker>
          <c:cat>
            <c:strRef>
              <c:f>Лист1!$A$2:$A$3</c:f>
              <c:strCache>
                <c:ptCount val="2"/>
                <c:pt idx="0">
                  <c:v>Старые  </c:v>
                </c:pt>
                <c:pt idx="1">
                  <c:v>Новые</c:v>
                </c:pt>
              </c:strCache>
            </c:strRef>
          </c:cat>
          <c:val>
            <c:numRef>
              <c:f>Лист1!$H$2:$H$3</c:f>
              <c:numCache>
                <c:formatCode>General</c:formatCode>
                <c:ptCount val="2"/>
                <c:pt idx="0">
                  <c:v>1.68</c:v>
                </c:pt>
                <c:pt idx="1">
                  <c:v>1.23</c:v>
                </c:pt>
              </c:numCache>
            </c:numRef>
          </c:val>
          <c:smooth val="0"/>
          <c:extLst>
            <c:ext xmlns:c16="http://schemas.microsoft.com/office/drawing/2014/chart" uri="{C3380CC4-5D6E-409C-BE32-E72D297353CC}">
              <c16:uniqueId val="{00000006-A183-4DEF-A056-24AD835C4983}"/>
            </c:ext>
          </c:extLst>
        </c:ser>
        <c:ser>
          <c:idx val="8"/>
          <c:order val="8"/>
          <c:tx>
            <c:strRef>
              <c:f>Лист1!$J$1</c:f>
              <c:strCache>
                <c:ptCount val="1"/>
                <c:pt idx="0">
                  <c:v>Ag</c:v>
                </c:pt>
              </c:strCache>
            </c:strRef>
          </c:tx>
          <c:spPr>
            <a:ln w="28575" cap="rnd">
              <a:solidFill>
                <a:schemeClr val="accent3">
                  <a:lumMod val="60000"/>
                </a:schemeClr>
              </a:solidFill>
              <a:round/>
            </a:ln>
            <a:effectLst/>
          </c:spPr>
          <c:marker>
            <c:symbol val="none"/>
          </c:marker>
          <c:cat>
            <c:strRef>
              <c:f>Лист1!$A$2:$A$3</c:f>
              <c:strCache>
                <c:ptCount val="2"/>
                <c:pt idx="0">
                  <c:v>Старые  </c:v>
                </c:pt>
                <c:pt idx="1">
                  <c:v>Новые</c:v>
                </c:pt>
              </c:strCache>
            </c:strRef>
          </c:cat>
          <c:val>
            <c:numRef>
              <c:f>Лист1!$J$2:$J$3</c:f>
              <c:numCache>
                <c:formatCode>General</c:formatCode>
                <c:ptCount val="2"/>
                <c:pt idx="0">
                  <c:v>3.43</c:v>
                </c:pt>
                <c:pt idx="1">
                  <c:v>12.9</c:v>
                </c:pt>
              </c:numCache>
            </c:numRef>
          </c:val>
          <c:smooth val="0"/>
          <c:extLst>
            <c:ext xmlns:c16="http://schemas.microsoft.com/office/drawing/2014/chart" uri="{C3380CC4-5D6E-409C-BE32-E72D297353CC}">
              <c16:uniqueId val="{00000007-A183-4DEF-A056-24AD835C4983}"/>
            </c:ext>
          </c:extLst>
        </c:ser>
        <c:ser>
          <c:idx val="9"/>
          <c:order val="9"/>
          <c:tx>
            <c:strRef>
              <c:f>Лист1!$K$1</c:f>
              <c:strCache>
                <c:ptCount val="1"/>
                <c:pt idx="0">
                  <c:v>Sn</c:v>
                </c:pt>
              </c:strCache>
            </c:strRef>
          </c:tx>
          <c:spPr>
            <a:ln w="28575" cap="rnd">
              <a:solidFill>
                <a:schemeClr val="accent4">
                  <a:lumMod val="60000"/>
                </a:schemeClr>
              </a:solidFill>
              <a:round/>
            </a:ln>
            <a:effectLst/>
          </c:spPr>
          <c:marker>
            <c:symbol val="none"/>
          </c:marker>
          <c:cat>
            <c:strRef>
              <c:f>Лист1!$A$2:$A$3</c:f>
              <c:strCache>
                <c:ptCount val="2"/>
                <c:pt idx="0">
                  <c:v>Старые  </c:v>
                </c:pt>
                <c:pt idx="1">
                  <c:v>Новые</c:v>
                </c:pt>
              </c:strCache>
            </c:strRef>
          </c:cat>
          <c:val>
            <c:numRef>
              <c:f>Лист1!$K$2:$K$3</c:f>
              <c:numCache>
                <c:formatCode>General</c:formatCode>
                <c:ptCount val="2"/>
                <c:pt idx="0">
                  <c:v>6.5</c:v>
                </c:pt>
                <c:pt idx="1">
                  <c:v>30.67</c:v>
                </c:pt>
              </c:numCache>
            </c:numRef>
          </c:val>
          <c:smooth val="0"/>
          <c:extLst>
            <c:ext xmlns:c16="http://schemas.microsoft.com/office/drawing/2014/chart" uri="{C3380CC4-5D6E-409C-BE32-E72D297353CC}">
              <c16:uniqueId val="{00000008-A183-4DEF-A056-24AD835C4983}"/>
            </c:ext>
          </c:extLst>
        </c:ser>
        <c:ser>
          <c:idx val="10"/>
          <c:order val="10"/>
          <c:tx>
            <c:strRef>
              <c:f>Лист1!$L$1</c:f>
              <c:strCache>
                <c:ptCount val="1"/>
                <c:pt idx="0">
                  <c:v>W</c:v>
                </c:pt>
              </c:strCache>
            </c:strRef>
          </c:tx>
          <c:spPr>
            <a:ln w="28575" cap="rnd">
              <a:solidFill>
                <a:schemeClr val="accent5">
                  <a:lumMod val="60000"/>
                </a:schemeClr>
              </a:solidFill>
              <a:round/>
            </a:ln>
            <a:effectLst/>
          </c:spPr>
          <c:marker>
            <c:symbol val="none"/>
          </c:marker>
          <c:cat>
            <c:strRef>
              <c:f>Лист1!$A$2:$A$3</c:f>
              <c:strCache>
                <c:ptCount val="2"/>
                <c:pt idx="0">
                  <c:v>Старые  </c:v>
                </c:pt>
                <c:pt idx="1">
                  <c:v>Новые</c:v>
                </c:pt>
              </c:strCache>
            </c:strRef>
          </c:cat>
          <c:val>
            <c:numRef>
              <c:f>Лист1!$L$2:$L$3</c:f>
              <c:numCache>
                <c:formatCode>General</c:formatCode>
                <c:ptCount val="2"/>
                <c:pt idx="0">
                  <c:v>10</c:v>
                </c:pt>
                <c:pt idx="1">
                  <c:v>10</c:v>
                </c:pt>
              </c:numCache>
            </c:numRef>
          </c:val>
          <c:smooth val="0"/>
          <c:extLst>
            <c:ext xmlns:c16="http://schemas.microsoft.com/office/drawing/2014/chart" uri="{C3380CC4-5D6E-409C-BE32-E72D297353CC}">
              <c16:uniqueId val="{00000009-A183-4DEF-A056-24AD835C4983}"/>
            </c:ext>
          </c:extLst>
        </c:ser>
        <c:ser>
          <c:idx val="11"/>
          <c:order val="11"/>
          <c:tx>
            <c:strRef>
              <c:f>Лист1!$M$1</c:f>
              <c:strCache>
                <c:ptCount val="1"/>
                <c:pt idx="0">
                  <c:v>Hg</c:v>
                </c:pt>
              </c:strCache>
            </c:strRef>
          </c:tx>
          <c:spPr>
            <a:ln w="28575" cap="rnd">
              <a:solidFill>
                <a:schemeClr val="accent6">
                  <a:lumMod val="60000"/>
                </a:schemeClr>
              </a:solidFill>
              <a:round/>
            </a:ln>
            <a:effectLst/>
          </c:spPr>
          <c:marker>
            <c:symbol val="none"/>
          </c:marker>
          <c:cat>
            <c:strRef>
              <c:f>Лист1!$A$2:$A$3</c:f>
              <c:strCache>
                <c:ptCount val="2"/>
                <c:pt idx="0">
                  <c:v>Старые  </c:v>
                </c:pt>
                <c:pt idx="1">
                  <c:v>Новые</c:v>
                </c:pt>
              </c:strCache>
            </c:strRef>
          </c:cat>
          <c:val>
            <c:numRef>
              <c:f>Лист1!$M$2:$M$3</c:f>
              <c:numCache>
                <c:formatCode>General</c:formatCode>
                <c:ptCount val="2"/>
                <c:pt idx="0">
                  <c:v>3.15</c:v>
                </c:pt>
                <c:pt idx="1">
                  <c:v>10</c:v>
                </c:pt>
              </c:numCache>
            </c:numRef>
          </c:val>
          <c:smooth val="0"/>
          <c:extLst>
            <c:ext xmlns:c16="http://schemas.microsoft.com/office/drawing/2014/chart" uri="{C3380CC4-5D6E-409C-BE32-E72D297353CC}">
              <c16:uniqueId val="{0000000A-A183-4DEF-A056-24AD835C4983}"/>
            </c:ext>
          </c:extLst>
        </c:ser>
        <c:ser>
          <c:idx val="12"/>
          <c:order val="12"/>
          <c:tx>
            <c:strRef>
              <c:f>Лист1!$N$1</c:f>
              <c:strCache>
                <c:ptCount val="1"/>
                <c:pt idx="0">
                  <c:v>Th</c:v>
                </c:pt>
              </c:strCache>
            </c:strRef>
          </c:tx>
          <c:spPr>
            <a:ln w="28575" cap="rnd">
              <a:solidFill>
                <a:schemeClr val="accent1">
                  <a:lumMod val="80000"/>
                  <a:lumOff val="20000"/>
                </a:schemeClr>
              </a:solidFill>
              <a:round/>
            </a:ln>
            <a:effectLst/>
          </c:spPr>
          <c:marker>
            <c:symbol val="none"/>
          </c:marker>
          <c:cat>
            <c:strRef>
              <c:f>Лист1!$A$2:$A$3</c:f>
              <c:strCache>
                <c:ptCount val="2"/>
                <c:pt idx="0">
                  <c:v>Старые  </c:v>
                </c:pt>
                <c:pt idx="1">
                  <c:v>Новые</c:v>
                </c:pt>
              </c:strCache>
            </c:strRef>
          </c:cat>
          <c:val>
            <c:numRef>
              <c:f>Лист1!$N$2:$N$3</c:f>
              <c:numCache>
                <c:formatCode>General</c:formatCode>
                <c:ptCount val="2"/>
                <c:pt idx="0">
                  <c:v>21.25</c:v>
                </c:pt>
                <c:pt idx="1">
                  <c:v>30</c:v>
                </c:pt>
              </c:numCache>
            </c:numRef>
          </c:val>
          <c:smooth val="0"/>
          <c:extLst>
            <c:ext xmlns:c16="http://schemas.microsoft.com/office/drawing/2014/chart" uri="{C3380CC4-5D6E-409C-BE32-E72D297353CC}">
              <c16:uniqueId val="{0000000B-A183-4DEF-A056-24AD835C4983}"/>
            </c:ext>
          </c:extLst>
        </c:ser>
        <c:dLbls>
          <c:showLegendKey val="0"/>
          <c:showVal val="0"/>
          <c:showCatName val="0"/>
          <c:showSerName val="0"/>
          <c:showPercent val="0"/>
          <c:showBubbleSize val="0"/>
        </c:dLbls>
        <c:smooth val="0"/>
        <c:axId val="217914752"/>
        <c:axId val="217920640"/>
        <c:extLst>
          <c:ext xmlns:c15="http://schemas.microsoft.com/office/drawing/2012/chart" uri="{02D57815-91ED-43cb-92C2-25804820EDAC}">
            <c15:filteredLineSeries>
              <c15:ser>
                <c:idx val="7"/>
                <c:order val="7"/>
                <c:tx>
                  <c:strRef>
                    <c:extLst>
                      <c:ext uri="{02D57815-91ED-43cb-92C2-25804820EDAC}">
                        <c15:formulaRef>
                          <c15:sqref>Лист1!$I$1</c15:sqref>
                        </c15:formulaRef>
                      </c:ext>
                    </c:extLst>
                    <c:strCache>
                      <c:ptCount val="1"/>
                      <c:pt idx="0">
                        <c:v>Pd</c:v>
                      </c:pt>
                    </c:strCache>
                  </c:strRef>
                </c:tx>
                <c:spPr>
                  <a:ln w="28575" cap="rnd">
                    <a:solidFill>
                      <a:schemeClr val="accent2">
                        <a:lumMod val="60000"/>
                      </a:schemeClr>
                    </a:solidFill>
                    <a:round/>
                  </a:ln>
                  <a:effectLst/>
                </c:spPr>
                <c:marker>
                  <c:symbol val="none"/>
                </c:marker>
                <c:cat>
                  <c:strRef>
                    <c:extLst>
                      <c:ext uri="{02D57815-91ED-43cb-92C2-25804820EDAC}">
                        <c15:formulaRef>
                          <c15:sqref>Лист1!$A$2:$A$3</c15:sqref>
                        </c15:formulaRef>
                      </c:ext>
                    </c:extLst>
                    <c:strCache>
                      <c:ptCount val="2"/>
                      <c:pt idx="0">
                        <c:v>Старые  </c:v>
                      </c:pt>
                      <c:pt idx="1">
                        <c:v>Новые</c:v>
                      </c:pt>
                    </c:strCache>
                  </c:strRef>
                </c:cat>
                <c:val>
                  <c:numRef>
                    <c:extLst>
                      <c:ext uri="{02D57815-91ED-43cb-92C2-25804820EDAC}">
                        <c15:formulaRef>
                          <c15:sqref>Лист1!$I$2:$I$3</c15:sqref>
                        </c15:formulaRef>
                      </c:ext>
                    </c:extLst>
                    <c:numCache>
                      <c:formatCode>General</c:formatCode>
                      <c:ptCount val="2"/>
                      <c:pt idx="0">
                        <c:v>1.3</c:v>
                      </c:pt>
                      <c:pt idx="1">
                        <c:v>2.0299999999999998</c:v>
                      </c:pt>
                    </c:numCache>
                  </c:numRef>
                </c:val>
                <c:smooth val="0"/>
                <c:extLst>
                  <c:ext xmlns:c16="http://schemas.microsoft.com/office/drawing/2014/chart" uri="{C3380CC4-5D6E-409C-BE32-E72D297353CC}">
                    <c16:uniqueId val="{0000000C-A183-4DEF-A056-24AD835C4983}"/>
                  </c:ext>
                </c:extLst>
              </c15:ser>
            </c15:filteredLineSeries>
          </c:ext>
        </c:extLst>
      </c:lineChart>
      <c:catAx>
        <c:axId val="21791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920640"/>
        <c:crosses val="autoZero"/>
        <c:auto val="1"/>
        <c:lblAlgn val="ctr"/>
        <c:lblOffset val="100"/>
        <c:noMultiLvlLbl val="0"/>
      </c:catAx>
      <c:valAx>
        <c:axId val="217920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914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Лист1!$B$2</c:f>
              <c:strCache>
                <c:ptCount val="1"/>
                <c:pt idx="0">
                  <c:v>Почвогрунт 20-летнего захоронения ТБО n=25</c:v>
                </c:pt>
              </c:strCache>
            </c:strRef>
          </c:tx>
          <c:spPr>
            <a:ln w="28575" cap="rnd">
              <a:solidFill>
                <a:schemeClr val="tx1"/>
              </a:solidFill>
              <a:round/>
            </a:ln>
            <a:effectLst/>
          </c:spPr>
          <c:marker>
            <c:symbol val="none"/>
          </c:marker>
          <c:cat>
            <c:strRef>
              <c:f>Лист1!$A$4:$A$15</c:f>
              <c:strCache>
                <c:ptCount val="11"/>
                <c:pt idx="0">
                  <c:v>Zn</c:v>
                </c:pt>
                <c:pt idx="1">
                  <c:v>W</c:v>
                </c:pt>
                <c:pt idx="2">
                  <c:v>Cu</c:v>
                </c:pt>
                <c:pt idx="3">
                  <c:v>Sn</c:v>
                </c:pt>
                <c:pt idx="4">
                  <c:v>Pb</c:v>
                </c:pt>
                <c:pt idx="5">
                  <c:v>Sr</c:v>
                </c:pt>
                <c:pt idx="6">
                  <c:v>As</c:v>
                </c:pt>
                <c:pt idx="7">
                  <c:v>Ag</c:v>
                </c:pt>
                <c:pt idx="8">
                  <c:v>Hg</c:v>
                </c:pt>
                <c:pt idx="9">
                  <c:v>Y</c:v>
                </c:pt>
                <c:pt idx="10">
                  <c:v>Th</c:v>
                </c:pt>
              </c:strCache>
            </c:strRef>
          </c:cat>
          <c:val>
            <c:numRef>
              <c:f>Лист1!$B$4:$B$15</c:f>
              <c:numCache>
                <c:formatCode>General</c:formatCode>
                <c:ptCount val="11"/>
                <c:pt idx="0">
                  <c:v>1.3088888888888888</c:v>
                </c:pt>
                <c:pt idx="1">
                  <c:v>6.666666666666667</c:v>
                </c:pt>
                <c:pt idx="2">
                  <c:v>2.0083333333333333</c:v>
                </c:pt>
                <c:pt idx="3">
                  <c:v>1.5</c:v>
                </c:pt>
                <c:pt idx="4">
                  <c:v>6.375</c:v>
                </c:pt>
                <c:pt idx="5">
                  <c:v>0.81679999999999997</c:v>
                </c:pt>
                <c:pt idx="6">
                  <c:v>1.4000000000000001</c:v>
                </c:pt>
                <c:pt idx="7">
                  <c:v>60.8</c:v>
                </c:pt>
                <c:pt idx="8">
                  <c:v>48.666666666666664</c:v>
                </c:pt>
                <c:pt idx="9">
                  <c:v>0.55066666666666664</c:v>
                </c:pt>
                <c:pt idx="10">
                  <c:v>2.3555555555555556</c:v>
                </c:pt>
              </c:numCache>
            </c:numRef>
          </c:val>
          <c:smooth val="0"/>
          <c:extLst>
            <c:ext xmlns:c16="http://schemas.microsoft.com/office/drawing/2014/chart" uri="{C3380CC4-5D6E-409C-BE32-E72D297353CC}">
              <c16:uniqueId val="{00000000-86F4-483C-A91F-83895DBAAA86}"/>
            </c:ext>
          </c:extLst>
        </c:ser>
        <c:ser>
          <c:idx val="1"/>
          <c:order val="1"/>
          <c:tx>
            <c:strRef>
              <c:f>Лист1!$C$2</c:f>
              <c:strCache>
                <c:ptCount val="1"/>
                <c:pt idx="0">
                  <c:v>Почвогрунт 2-годичного захоронения ТБО n=25</c:v>
                </c:pt>
              </c:strCache>
            </c:strRef>
          </c:tx>
          <c:spPr>
            <a:ln w="28575" cap="rnd">
              <a:solidFill>
                <a:schemeClr val="bg1">
                  <a:lumMod val="75000"/>
                </a:schemeClr>
              </a:solidFill>
              <a:round/>
            </a:ln>
            <a:effectLst/>
          </c:spPr>
          <c:marker>
            <c:symbol val="none"/>
          </c:marker>
          <c:cat>
            <c:strRef>
              <c:f>Лист1!$A$4:$A$15</c:f>
              <c:strCache>
                <c:ptCount val="11"/>
                <c:pt idx="0">
                  <c:v>Zn</c:v>
                </c:pt>
                <c:pt idx="1">
                  <c:v>W</c:v>
                </c:pt>
                <c:pt idx="2">
                  <c:v>Cu</c:v>
                </c:pt>
                <c:pt idx="3">
                  <c:v>Sn</c:v>
                </c:pt>
                <c:pt idx="4">
                  <c:v>Pb</c:v>
                </c:pt>
                <c:pt idx="5">
                  <c:v>Sr</c:v>
                </c:pt>
                <c:pt idx="6">
                  <c:v>As</c:v>
                </c:pt>
                <c:pt idx="7">
                  <c:v>Ag</c:v>
                </c:pt>
                <c:pt idx="8">
                  <c:v>Hg</c:v>
                </c:pt>
                <c:pt idx="9">
                  <c:v>Y</c:v>
                </c:pt>
                <c:pt idx="10">
                  <c:v>Th</c:v>
                </c:pt>
              </c:strCache>
            </c:strRef>
          </c:cat>
          <c:val>
            <c:numRef>
              <c:f>Лист1!$C$4:$C$15</c:f>
              <c:numCache>
                <c:formatCode>General</c:formatCode>
                <c:ptCount val="11"/>
                <c:pt idx="0">
                  <c:v>12.585222222222223</c:v>
                </c:pt>
                <c:pt idx="1">
                  <c:v>50.446666666666665</c:v>
                </c:pt>
                <c:pt idx="2">
                  <c:v>11.666666666666666</c:v>
                </c:pt>
                <c:pt idx="3">
                  <c:v>8.5824999999999996</c:v>
                </c:pt>
                <c:pt idx="4">
                  <c:v>27.694166666666664</c:v>
                </c:pt>
                <c:pt idx="5">
                  <c:v>2.76668</c:v>
                </c:pt>
                <c:pt idx="6">
                  <c:v>3.4450000000000003</c:v>
                </c:pt>
                <c:pt idx="7">
                  <c:v>144</c:v>
                </c:pt>
                <c:pt idx="8">
                  <c:v>100</c:v>
                </c:pt>
                <c:pt idx="9">
                  <c:v>0.96233333333333337</c:v>
                </c:pt>
                <c:pt idx="10">
                  <c:v>3.3333333333333335</c:v>
                </c:pt>
              </c:numCache>
            </c:numRef>
          </c:val>
          <c:smooth val="0"/>
          <c:extLst>
            <c:ext xmlns:c16="http://schemas.microsoft.com/office/drawing/2014/chart" uri="{C3380CC4-5D6E-409C-BE32-E72D297353CC}">
              <c16:uniqueId val="{00000001-86F4-483C-A91F-83895DBAAA86}"/>
            </c:ext>
          </c:extLst>
        </c:ser>
        <c:dLbls>
          <c:showLegendKey val="0"/>
          <c:showVal val="0"/>
          <c:showCatName val="0"/>
          <c:showSerName val="0"/>
          <c:showPercent val="0"/>
          <c:showBubbleSize val="0"/>
        </c:dLbls>
        <c:smooth val="0"/>
        <c:axId val="1433553775"/>
        <c:axId val="1492392911"/>
      </c:lineChart>
      <c:catAx>
        <c:axId val="1433553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92392911"/>
        <c:crossesAt val="1"/>
        <c:auto val="1"/>
        <c:lblAlgn val="ctr"/>
        <c:lblOffset val="100"/>
        <c:noMultiLvlLbl val="0"/>
      </c:catAx>
      <c:valAx>
        <c:axId val="1492392911"/>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33553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641049725610284E-3"/>
          <c:y val="0"/>
          <c:w val="0.9811638688323161"/>
          <c:h val="0.86240103236333865"/>
        </c:manualLayout>
      </c:layout>
      <c:barChart>
        <c:barDir val="col"/>
        <c:grouping val="clustered"/>
        <c:varyColors val="0"/>
        <c:ser>
          <c:idx val="0"/>
          <c:order val="0"/>
          <c:tx>
            <c:strRef>
              <c:f>Лист1!$B$1</c:f>
              <c:strCache>
                <c:ptCount val="1"/>
                <c:pt idx="0">
                  <c:v>ПГ 20</c:v>
                </c:pt>
              </c:strCache>
            </c:strRef>
          </c:tx>
          <c:spPr>
            <a:solidFill>
              <a:schemeClr val="tx1"/>
            </a:solidFill>
            <a:ln>
              <a:noFill/>
            </a:ln>
            <a:effectLst/>
          </c:spPr>
          <c:invertIfNegative val="0"/>
          <c:dLbls>
            <c:dLbl>
              <c:idx val="0"/>
              <c:layout>
                <c:manualLayout>
                  <c:x val="-1.136363636363639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86-43EF-BD16-386003F7A90D}"/>
                </c:ext>
              </c:extLst>
            </c:dLbl>
            <c:dLbl>
              <c:idx val="1"/>
              <c:layout>
                <c:manualLayout>
                  <c:x val="-1.8939393939394009E-2"/>
                  <c:y val="-4.377536186138679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586-43EF-BD16-386003F7A90D}"/>
                </c:ext>
              </c:extLst>
            </c:dLbl>
            <c:dLbl>
              <c:idx val="2"/>
              <c:layout>
                <c:manualLayout>
                  <c:x val="-1.341622990558636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86-43EF-BD16-386003F7A90D}"/>
                </c:ext>
              </c:extLst>
            </c:dLbl>
            <c:dLbl>
              <c:idx val="3"/>
              <c:layout>
                <c:manualLayout>
                  <c:x val="-7.545641625514206E-3"/>
                  <c:y val="4.00641025641025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86-43EF-BD16-386003F7A90D}"/>
                </c:ext>
              </c:extLst>
            </c:dLbl>
            <c:dLbl>
              <c:idx val="4"/>
              <c:layout>
                <c:manualLayout>
                  <c:x val="-1.565226822318409E-2"/>
                  <c:y val="2.871325071302635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86-43EF-BD16-386003F7A90D}"/>
                </c:ext>
              </c:extLst>
            </c:dLbl>
            <c:dLbl>
              <c:idx val="10"/>
              <c:layout>
                <c:manualLayout>
                  <c:x val="-7.5456416255142026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86-43EF-BD16-386003F7A90D}"/>
                </c:ext>
              </c:extLst>
            </c:dLbl>
            <c:dLbl>
              <c:idx val="11"/>
              <c:layout>
                <c:manualLayout>
                  <c:x val="-1.5091283251028516E-2"/>
                  <c:y val="4.006410256410256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86-43EF-BD16-386003F7A90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Zn</c:v>
                </c:pt>
                <c:pt idx="1">
                  <c:v>W</c:v>
                </c:pt>
                <c:pt idx="2">
                  <c:v>Cu</c:v>
                </c:pt>
                <c:pt idx="3">
                  <c:v>Sn</c:v>
                </c:pt>
                <c:pt idx="4">
                  <c:v>Pb</c:v>
                </c:pt>
                <c:pt idx="5">
                  <c:v>As</c:v>
                </c:pt>
                <c:pt idx="6">
                  <c:v>Ag</c:v>
                </c:pt>
                <c:pt idx="7">
                  <c:v>Hg</c:v>
                </c:pt>
                <c:pt idx="8">
                  <c:v>Cr</c:v>
                </c:pt>
                <c:pt idx="9">
                  <c:v>Th</c:v>
                </c:pt>
                <c:pt idx="10">
                  <c:v>Ni</c:v>
                </c:pt>
                <c:pt idx="11">
                  <c:v>V</c:v>
                </c:pt>
                <c:pt idx="12">
                  <c:v>Pd</c:v>
                </c:pt>
              </c:strCache>
            </c:strRef>
          </c:cat>
          <c:val>
            <c:numRef>
              <c:f>Лист1!$B$2:$B$14</c:f>
              <c:numCache>
                <c:formatCode>General</c:formatCode>
                <c:ptCount val="13"/>
                <c:pt idx="0">
                  <c:v>117.8</c:v>
                </c:pt>
                <c:pt idx="1">
                  <c:v>10</c:v>
                </c:pt>
                <c:pt idx="2">
                  <c:v>60.25</c:v>
                </c:pt>
                <c:pt idx="3">
                  <c:v>6</c:v>
                </c:pt>
                <c:pt idx="4">
                  <c:v>76.5</c:v>
                </c:pt>
                <c:pt idx="5">
                  <c:v>8.4</c:v>
                </c:pt>
                <c:pt idx="6">
                  <c:v>3.04</c:v>
                </c:pt>
                <c:pt idx="7">
                  <c:v>2.92</c:v>
                </c:pt>
                <c:pt idx="8">
                  <c:v>60.4</c:v>
                </c:pt>
                <c:pt idx="9">
                  <c:v>21.2</c:v>
                </c:pt>
                <c:pt idx="10">
                  <c:v>9.4</c:v>
                </c:pt>
                <c:pt idx="11">
                  <c:v>73.400000000000006</c:v>
                </c:pt>
                <c:pt idx="12">
                  <c:v>2.16</c:v>
                </c:pt>
              </c:numCache>
            </c:numRef>
          </c:val>
          <c:extLst>
            <c:ext xmlns:c16="http://schemas.microsoft.com/office/drawing/2014/chart" uri="{C3380CC4-5D6E-409C-BE32-E72D297353CC}">
              <c16:uniqueId val="{00000007-5586-43EF-BD16-386003F7A90D}"/>
            </c:ext>
          </c:extLst>
        </c:ser>
        <c:ser>
          <c:idx val="1"/>
          <c:order val="1"/>
          <c:tx>
            <c:strRef>
              <c:f>Лист1!$C$1</c:f>
              <c:strCache>
                <c:ptCount val="1"/>
                <c:pt idx="0">
                  <c:v>ПГ 2</c:v>
                </c:pt>
              </c:strCache>
            </c:strRef>
          </c:tx>
          <c:spPr>
            <a:solidFill>
              <a:schemeClr val="bg1">
                <a:lumMod val="75000"/>
              </a:schemeClr>
            </a:solidFill>
            <a:ln>
              <a:noFill/>
            </a:ln>
            <a:effectLst/>
          </c:spPr>
          <c:invertIfNegative val="0"/>
          <c:dLbls>
            <c:dLbl>
              <c:idx val="3"/>
              <c:layout>
                <c:manualLayout>
                  <c:x val="9.0547699506170441E-3"/>
                  <c:y val="-7.345000620011534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586-43EF-BD16-386003F7A90D}"/>
                </c:ext>
              </c:extLst>
            </c:dLbl>
            <c:dLbl>
              <c:idx val="7"/>
              <c:tx>
                <c:rich>
                  <a:bodyPr/>
                  <a:lstStyle/>
                  <a:p>
                    <a:fld id="{CF654427-A3AE-4B88-8B7E-0E3740BA81C7}" type="VALUE">
                      <a:rPr lang="en-US" smtClean="0"/>
                      <a:pPr/>
                      <a:t>[ЗНАЧЕНИЕ]</a:t>
                    </a:fld>
                    <a:endParaRPr lang="ru-RU"/>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586-43EF-BD16-386003F7A90D}"/>
                </c:ext>
              </c:extLst>
            </c:dLbl>
            <c:dLbl>
              <c:idx val="11"/>
              <c:layout>
                <c:manualLayout>
                  <c:x val="6.0365133004112517E-3"/>
                  <c:y val="-2.40384615384615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586-43EF-BD16-386003F7A90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Лист1!$A$2:$A$14</c:f>
              <c:strCache>
                <c:ptCount val="13"/>
                <c:pt idx="0">
                  <c:v>Zn</c:v>
                </c:pt>
                <c:pt idx="1">
                  <c:v>W</c:v>
                </c:pt>
                <c:pt idx="2">
                  <c:v>Cu</c:v>
                </c:pt>
                <c:pt idx="3">
                  <c:v>Sn</c:v>
                </c:pt>
                <c:pt idx="4">
                  <c:v>Pb</c:v>
                </c:pt>
                <c:pt idx="5">
                  <c:v>As</c:v>
                </c:pt>
                <c:pt idx="6">
                  <c:v>Ag</c:v>
                </c:pt>
                <c:pt idx="7">
                  <c:v>Hg</c:v>
                </c:pt>
                <c:pt idx="8">
                  <c:v>Cr</c:v>
                </c:pt>
                <c:pt idx="9">
                  <c:v>Th</c:v>
                </c:pt>
                <c:pt idx="10">
                  <c:v>Ni</c:v>
                </c:pt>
                <c:pt idx="11">
                  <c:v>V</c:v>
                </c:pt>
                <c:pt idx="12">
                  <c:v>Pd</c:v>
                </c:pt>
              </c:strCache>
            </c:strRef>
          </c:cat>
          <c:val>
            <c:numRef>
              <c:f>Лист1!$C$2:$C$14</c:f>
              <c:numCache>
                <c:formatCode>General</c:formatCode>
                <c:ptCount val="13"/>
                <c:pt idx="0">
                  <c:v>1132.67</c:v>
                </c:pt>
                <c:pt idx="1">
                  <c:v>75.67</c:v>
                </c:pt>
                <c:pt idx="2">
                  <c:v>350</c:v>
                </c:pt>
                <c:pt idx="3">
                  <c:v>34.33</c:v>
                </c:pt>
                <c:pt idx="4">
                  <c:v>332.33</c:v>
                </c:pt>
                <c:pt idx="5">
                  <c:v>20.67</c:v>
                </c:pt>
                <c:pt idx="6">
                  <c:v>7.2</c:v>
                </c:pt>
                <c:pt idx="7">
                  <c:v>6</c:v>
                </c:pt>
                <c:pt idx="8">
                  <c:v>93.67</c:v>
                </c:pt>
                <c:pt idx="9">
                  <c:v>30</c:v>
                </c:pt>
                <c:pt idx="10">
                  <c:v>13</c:v>
                </c:pt>
                <c:pt idx="11">
                  <c:v>70.33</c:v>
                </c:pt>
                <c:pt idx="12">
                  <c:v>1.83</c:v>
                </c:pt>
              </c:numCache>
            </c:numRef>
          </c:val>
          <c:extLst>
            <c:ext xmlns:c16="http://schemas.microsoft.com/office/drawing/2014/chart" uri="{C3380CC4-5D6E-409C-BE32-E72D297353CC}">
              <c16:uniqueId val="{0000000B-5586-43EF-BD16-386003F7A90D}"/>
            </c:ext>
          </c:extLst>
        </c:ser>
        <c:dLbls>
          <c:dLblPos val="outEnd"/>
          <c:showLegendKey val="0"/>
          <c:showVal val="1"/>
          <c:showCatName val="0"/>
          <c:showSerName val="0"/>
          <c:showPercent val="0"/>
          <c:showBubbleSize val="0"/>
        </c:dLbls>
        <c:gapWidth val="219"/>
        <c:overlap val="-27"/>
        <c:axId val="651106431"/>
        <c:axId val="1007657455"/>
      </c:barChart>
      <c:catAx>
        <c:axId val="65110643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07657455"/>
        <c:crosses val="autoZero"/>
        <c:auto val="1"/>
        <c:lblAlgn val="ctr"/>
        <c:lblOffset val="100"/>
        <c:noMultiLvlLbl val="0"/>
      </c:catAx>
      <c:valAx>
        <c:axId val="1007657455"/>
        <c:scaling>
          <c:logBase val="10"/>
          <c:orientation val="minMax"/>
        </c:scaling>
        <c:delete val="1"/>
        <c:axPos val="l"/>
        <c:numFmt formatCode="General" sourceLinked="1"/>
        <c:majorTickMark val="out"/>
        <c:minorTickMark val="none"/>
        <c:tickLblPos val="nextTo"/>
        <c:crossAx val="651106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Playfair Display" panose="020B0604020202020204" charset="-52"/>
                <a:ea typeface="+mn-ea"/>
                <a:cs typeface="Times New Roman" panose="02020603050405020304" pitchFamily="18" charset="0"/>
              </a:defRPr>
            </a:pPr>
            <a:r>
              <a:rPr lang="ru-RU" sz="1200" b="0" i="0" baseline="0" dirty="0">
                <a:effectLst/>
                <a:latin typeface="Times New Roman" panose="02020603050405020304" pitchFamily="18" charset="0"/>
                <a:cs typeface="Times New Roman" panose="02020603050405020304" pitchFamily="18" charset="0"/>
              </a:rPr>
              <a:t>Содержание ртути (мкг</a:t>
            </a:r>
            <a:r>
              <a:rPr lang="en-US" sz="1200" b="0" i="0" baseline="0" dirty="0">
                <a:effectLst/>
                <a:latin typeface="Times New Roman" panose="02020603050405020304" pitchFamily="18" charset="0"/>
                <a:cs typeface="Times New Roman" panose="02020603050405020304" pitchFamily="18" charset="0"/>
              </a:rPr>
              <a:t>/</a:t>
            </a:r>
            <a:r>
              <a:rPr lang="ru-RU" sz="1200" b="0" i="0" baseline="0" dirty="0">
                <a:effectLst/>
                <a:latin typeface="Times New Roman" panose="02020603050405020304" pitchFamily="18" charset="0"/>
                <a:cs typeface="Times New Roman" panose="02020603050405020304" pitchFamily="18" charset="0"/>
              </a:rPr>
              <a:t>кг)</a:t>
            </a:r>
            <a:endParaRPr lang="ru-RU" sz="1200" dirty="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a:latin typeface="Playfair Display" panose="020B0604020202020204" charset="-52"/>
              </a:defRPr>
            </a:pPr>
            <a:endParaRPr lang="ru-RU" sz="1200" dirty="0">
              <a:latin typeface="Playfair Display" panose="020B0604020202020204" charset="-52"/>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Playfair Display" panose="020B0604020202020204" charset="-52"/>
              <a:ea typeface="+mn-ea"/>
              <a:cs typeface="Times New Roman" panose="02020603050405020304" pitchFamily="18" charset="0"/>
            </a:defRPr>
          </a:pPr>
          <a:endParaRPr lang="ru-RU"/>
        </a:p>
      </c:txPr>
    </c:title>
    <c:autoTitleDeleted val="0"/>
    <c:plotArea>
      <c:layout>
        <c:manualLayout>
          <c:layoutTarget val="inner"/>
          <c:xMode val="edge"/>
          <c:yMode val="edge"/>
          <c:x val="4.8943270300333706E-2"/>
          <c:y val="0.17111271329007449"/>
          <c:w val="0.90211345939933263"/>
          <c:h val="0.69949531362653217"/>
        </c:manualLayout>
      </c:layout>
      <c:barChart>
        <c:barDir val="col"/>
        <c:grouping val="clustered"/>
        <c:varyColors val="0"/>
        <c:ser>
          <c:idx val="0"/>
          <c:order val="0"/>
          <c:tx>
            <c:strRef>
              <c:f>Лист1!$B$1</c:f>
              <c:strCache>
                <c:ptCount val="1"/>
                <c:pt idx="0">
                  <c:v>Столбец1</c:v>
                </c:pt>
              </c:strCache>
            </c:strRef>
          </c:tx>
          <c:spPr>
            <a:solidFill>
              <a:schemeClr val="bg1">
                <a:lumMod val="75000"/>
              </a:schemeClr>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BDA0-46A8-B9B0-693D72CEF343}"/>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BDA0-46A8-B9B0-693D72CEF343}"/>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Лист1!$B$2:$B$3</c:f>
              <c:numCache>
                <c:formatCode>General</c:formatCode>
                <c:ptCount val="2"/>
                <c:pt idx="0">
                  <c:v>188.95</c:v>
                </c:pt>
                <c:pt idx="1">
                  <c:v>2627.6</c:v>
                </c:pt>
              </c:numCache>
            </c:numRef>
          </c:val>
          <c:extLst>
            <c:ext xmlns:c16="http://schemas.microsoft.com/office/drawing/2014/chart" uri="{C3380CC4-5D6E-409C-BE32-E72D297353CC}">
              <c16:uniqueId val="{00000004-BDA0-46A8-B9B0-693D72CEF343}"/>
            </c:ext>
          </c:extLst>
        </c:ser>
        <c:dLbls>
          <c:dLblPos val="outEnd"/>
          <c:showLegendKey val="0"/>
          <c:showVal val="1"/>
          <c:showCatName val="0"/>
          <c:showSerName val="0"/>
          <c:showPercent val="0"/>
          <c:showBubbleSize val="0"/>
        </c:dLbls>
        <c:gapWidth val="219"/>
        <c:overlap val="-27"/>
        <c:axId val="1205590031"/>
        <c:axId val="879214175"/>
      </c:barChart>
      <c:catAx>
        <c:axId val="120559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9214175"/>
        <c:crosses val="autoZero"/>
        <c:auto val="1"/>
        <c:lblAlgn val="ctr"/>
        <c:lblOffset val="100"/>
        <c:noMultiLvlLbl val="0"/>
      </c:catAx>
      <c:valAx>
        <c:axId val="879214175"/>
        <c:scaling>
          <c:orientation val="minMax"/>
        </c:scaling>
        <c:delete val="1"/>
        <c:axPos val="l"/>
        <c:numFmt formatCode="General" sourceLinked="1"/>
        <c:majorTickMark val="none"/>
        <c:minorTickMark val="none"/>
        <c:tickLblPos val="nextTo"/>
        <c:crossAx val="1205590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560538116591928"/>
          <c:y val="5.3921667142296327E-2"/>
          <c:w val="0.86789645332246224"/>
          <c:h val="0.70813380333583875"/>
        </c:manualLayout>
      </c:layout>
      <c:barChart>
        <c:barDir val="col"/>
        <c:grouping val="clustered"/>
        <c:varyColors val="0"/>
        <c:ser>
          <c:idx val="0"/>
          <c:order val="0"/>
          <c:tx>
            <c:strRef>
              <c:f>Лист1!$B$1</c:f>
              <c:strCache>
                <c:ptCount val="1"/>
                <c:pt idx="0">
                  <c:v>Cвалочные почвогрунты 20-летнего захоронения ТБО</c:v>
                </c:pt>
              </c:strCache>
            </c:strRef>
          </c:tx>
          <c:spPr>
            <a:solidFill>
              <a:schemeClr val="tx1"/>
            </a:solidFill>
          </c:spPr>
          <c:invertIfNegative val="0"/>
          <c:cat>
            <c:strRef>
              <c:f>Лист1!$A$2:$A$8</c:f>
              <c:strCache>
                <c:ptCount val="7"/>
                <c:pt idx="0">
                  <c:v>V</c:v>
                </c:pt>
                <c:pt idx="1">
                  <c:v>Cr</c:v>
                </c:pt>
                <c:pt idx="2">
                  <c:v>Ni</c:v>
                </c:pt>
                <c:pt idx="3">
                  <c:v>Cu</c:v>
                </c:pt>
                <c:pt idx="4">
                  <c:v>Zn</c:v>
                </c:pt>
                <c:pt idx="5">
                  <c:v>As</c:v>
                </c:pt>
                <c:pt idx="6">
                  <c:v>Pb</c:v>
                </c:pt>
              </c:strCache>
            </c:strRef>
          </c:cat>
          <c:val>
            <c:numRef>
              <c:f>Лист1!$B$2:$B$8</c:f>
              <c:numCache>
                <c:formatCode>General</c:formatCode>
                <c:ptCount val="7"/>
                <c:pt idx="0">
                  <c:v>0.41</c:v>
                </c:pt>
                <c:pt idx="1">
                  <c:v>8.9600000000000009</c:v>
                </c:pt>
                <c:pt idx="2">
                  <c:v>2.63</c:v>
                </c:pt>
                <c:pt idx="3">
                  <c:v>20.079999999999998</c:v>
                </c:pt>
                <c:pt idx="4">
                  <c:v>6.18</c:v>
                </c:pt>
                <c:pt idx="5">
                  <c:v>3.5</c:v>
                </c:pt>
                <c:pt idx="6">
                  <c:v>2.75</c:v>
                </c:pt>
              </c:numCache>
            </c:numRef>
          </c:val>
          <c:extLst>
            <c:ext xmlns:c16="http://schemas.microsoft.com/office/drawing/2014/chart" uri="{C3380CC4-5D6E-409C-BE32-E72D297353CC}">
              <c16:uniqueId val="{00000000-F68B-42BB-A5B6-7ABB3344B5D6}"/>
            </c:ext>
          </c:extLst>
        </c:ser>
        <c:ser>
          <c:idx val="1"/>
          <c:order val="1"/>
          <c:tx>
            <c:strRef>
              <c:f>Лист1!$C$1</c:f>
              <c:strCache>
                <c:ptCount val="1"/>
                <c:pt idx="0">
                  <c:v>Свалочные почвогрунты 2-годичного захоронения ТБО</c:v>
                </c:pt>
              </c:strCache>
            </c:strRef>
          </c:tx>
          <c:spPr>
            <a:solidFill>
              <a:schemeClr val="bg1">
                <a:lumMod val="75000"/>
              </a:schemeClr>
            </a:solidFill>
          </c:spPr>
          <c:invertIfNegative val="0"/>
          <c:cat>
            <c:strRef>
              <c:f>Лист1!$A$2:$A$8</c:f>
              <c:strCache>
                <c:ptCount val="7"/>
                <c:pt idx="0">
                  <c:v>V</c:v>
                </c:pt>
                <c:pt idx="1">
                  <c:v>Cr</c:v>
                </c:pt>
                <c:pt idx="2">
                  <c:v>Ni</c:v>
                </c:pt>
                <c:pt idx="3">
                  <c:v>Cu</c:v>
                </c:pt>
                <c:pt idx="4">
                  <c:v>Zn</c:v>
                </c:pt>
                <c:pt idx="5">
                  <c:v>As</c:v>
                </c:pt>
                <c:pt idx="6">
                  <c:v>Pb</c:v>
                </c:pt>
              </c:strCache>
            </c:strRef>
          </c:cat>
          <c:val>
            <c:numRef>
              <c:f>Лист1!$C$2:$C$8</c:f>
              <c:numCache>
                <c:formatCode>General</c:formatCode>
                <c:ptCount val="7"/>
                <c:pt idx="0">
                  <c:v>0.25</c:v>
                </c:pt>
                <c:pt idx="1">
                  <c:v>9.36</c:v>
                </c:pt>
                <c:pt idx="2">
                  <c:v>0.9</c:v>
                </c:pt>
                <c:pt idx="3">
                  <c:v>39.799999999999997</c:v>
                </c:pt>
                <c:pt idx="4">
                  <c:v>24.7</c:v>
                </c:pt>
                <c:pt idx="5">
                  <c:v>2.2999999999999998</c:v>
                </c:pt>
                <c:pt idx="6">
                  <c:v>3.26</c:v>
                </c:pt>
              </c:numCache>
            </c:numRef>
          </c:val>
          <c:extLst>
            <c:ext xmlns:c16="http://schemas.microsoft.com/office/drawing/2014/chart" uri="{C3380CC4-5D6E-409C-BE32-E72D297353CC}">
              <c16:uniqueId val="{00000001-F68B-42BB-A5B6-7ABB3344B5D6}"/>
            </c:ext>
          </c:extLst>
        </c:ser>
        <c:dLbls>
          <c:showLegendKey val="0"/>
          <c:showVal val="0"/>
          <c:showCatName val="0"/>
          <c:showSerName val="0"/>
          <c:showPercent val="0"/>
          <c:showBubbleSize val="0"/>
        </c:dLbls>
        <c:gapWidth val="150"/>
        <c:axId val="304248704"/>
        <c:axId val="304250240"/>
      </c:barChart>
      <c:catAx>
        <c:axId val="304248704"/>
        <c:scaling>
          <c:orientation val="minMax"/>
        </c:scaling>
        <c:delete val="0"/>
        <c:axPos val="b"/>
        <c:numFmt formatCode="General" sourceLinked="0"/>
        <c:majorTickMark val="out"/>
        <c:minorTickMark val="none"/>
        <c:tickLblPos val="nextTo"/>
        <c:crossAx val="304250240"/>
        <c:crosses val="autoZero"/>
        <c:auto val="1"/>
        <c:lblAlgn val="ctr"/>
        <c:lblOffset val="100"/>
        <c:noMultiLvlLbl val="0"/>
      </c:catAx>
      <c:valAx>
        <c:axId val="304250240"/>
        <c:scaling>
          <c:orientation val="minMax"/>
          <c:max val="40"/>
        </c:scaling>
        <c:delete val="0"/>
        <c:axPos val="l"/>
        <c:title>
          <c:tx>
            <c:rich>
              <a:bodyPr rot="-5400000" vert="horz"/>
              <a:lstStyle/>
              <a:p>
                <a:pPr>
                  <a:defRPr/>
                </a:pPr>
                <a:r>
                  <a:rPr lang="ru-RU"/>
                  <a:t>Превышение ПДК</a:t>
                </a:r>
              </a:p>
            </c:rich>
          </c:tx>
          <c:layout>
            <c:manualLayout>
              <c:xMode val="edge"/>
              <c:yMode val="edge"/>
              <c:x val="1.7441859467024156E-2"/>
              <c:y val="0.31253197916098235"/>
            </c:manualLayout>
          </c:layout>
          <c:overlay val="0"/>
        </c:title>
        <c:numFmt formatCode="General" sourceLinked="1"/>
        <c:majorTickMark val="out"/>
        <c:minorTickMark val="none"/>
        <c:tickLblPos val="nextTo"/>
        <c:crossAx val="304248704"/>
        <c:crosses val="autoZero"/>
        <c:crossBetween val="between"/>
      </c:valAx>
    </c:plotArea>
    <c:legend>
      <c:legendPos val="t"/>
      <c:layout>
        <c:manualLayout>
          <c:xMode val="edge"/>
          <c:yMode val="edge"/>
          <c:x val="0.1268100124867188"/>
          <c:y val="0.83099042175623916"/>
          <c:w val="0.85510793266412211"/>
          <c:h val="0.16793415867149078"/>
        </c:manualLayout>
      </c:layout>
      <c:overlay val="0"/>
    </c:legend>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010277258649751E-3"/>
          <c:y val="0.15723695232384871"/>
          <c:w val="0.96992151604171484"/>
          <c:h val="0.62564048257327209"/>
        </c:manualLayout>
      </c:layout>
      <c:barChart>
        <c:barDir val="col"/>
        <c:grouping val="clustered"/>
        <c:varyColors val="0"/>
        <c:ser>
          <c:idx val="0"/>
          <c:order val="0"/>
          <c:tx>
            <c:strRef>
              <c:f>Лист1!$B$1</c:f>
              <c:strCache>
                <c:ptCount val="1"/>
                <c:pt idx="0">
                  <c:v>Zn</c:v>
                </c:pt>
              </c:strCache>
            </c:strRef>
          </c:tx>
          <c:spPr>
            <a:pattFill prst="pct90">
              <a:fgClr>
                <a:schemeClr val="tx1"/>
              </a:fgClr>
              <a:bgClr>
                <a:schemeClr val="bg1"/>
              </a:bgClr>
            </a:pattFill>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Лист1!$B$2:$B$6</c:f>
              <c:numCache>
                <c:formatCode>General</c:formatCode>
                <c:ptCount val="5"/>
                <c:pt idx="0">
                  <c:v>541</c:v>
                </c:pt>
                <c:pt idx="1">
                  <c:v>545</c:v>
                </c:pt>
                <c:pt idx="2">
                  <c:v>919</c:v>
                </c:pt>
                <c:pt idx="3">
                  <c:v>603</c:v>
                </c:pt>
                <c:pt idx="4">
                  <c:v>233</c:v>
                </c:pt>
              </c:numCache>
            </c:numRef>
          </c:val>
          <c:extLst>
            <c:ext xmlns:c16="http://schemas.microsoft.com/office/drawing/2014/chart" uri="{C3380CC4-5D6E-409C-BE32-E72D297353CC}">
              <c16:uniqueId val="{00000000-15E6-4868-8AA2-B43074A671EB}"/>
            </c:ext>
          </c:extLst>
        </c:ser>
        <c:ser>
          <c:idx val="1"/>
          <c:order val="1"/>
          <c:tx>
            <c:strRef>
              <c:f>Лист1!$C$1</c:f>
              <c:strCache>
                <c:ptCount val="1"/>
                <c:pt idx="0">
                  <c:v>As</c:v>
                </c:pt>
              </c:strCache>
            </c:strRef>
          </c:tx>
          <c:spPr>
            <a:pattFill prst="smCheck">
              <a:fgClr>
                <a:schemeClr val="tx1"/>
              </a:fgClr>
              <a:bgClr>
                <a:schemeClr val="bg1"/>
              </a:bgClr>
            </a:pattFill>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Лист1!$C$2:$C$6</c:f>
              <c:numCache>
                <c:formatCode>General</c:formatCode>
                <c:ptCount val="5"/>
                <c:pt idx="0">
                  <c:v>2</c:v>
                </c:pt>
                <c:pt idx="1">
                  <c:v>5</c:v>
                </c:pt>
                <c:pt idx="2">
                  <c:v>11</c:v>
                </c:pt>
                <c:pt idx="3">
                  <c:v>2</c:v>
                </c:pt>
                <c:pt idx="4">
                  <c:v>3</c:v>
                </c:pt>
              </c:numCache>
            </c:numRef>
          </c:val>
          <c:extLst>
            <c:ext xmlns:c16="http://schemas.microsoft.com/office/drawing/2014/chart" uri="{C3380CC4-5D6E-409C-BE32-E72D297353CC}">
              <c16:uniqueId val="{00000001-15E6-4868-8AA2-B43074A671EB}"/>
            </c:ext>
          </c:extLst>
        </c:ser>
        <c:ser>
          <c:idx val="2"/>
          <c:order val="2"/>
          <c:tx>
            <c:strRef>
              <c:f>Лист1!$D$1</c:f>
              <c:strCache>
                <c:ptCount val="1"/>
                <c:pt idx="0">
                  <c:v>Cd</c:v>
                </c:pt>
              </c:strCache>
            </c:strRef>
          </c:tx>
          <c:spPr>
            <a:pattFill prst="pct10">
              <a:fgClr>
                <a:schemeClr val="tx1"/>
              </a:fgClr>
              <a:bgClr>
                <a:schemeClr val="bg1"/>
              </a:bgClr>
            </a:pattFill>
            <a:ln>
              <a:solidFill>
                <a:schemeClr val="tx1"/>
              </a:solidFill>
            </a:ln>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Лист1!$D$2:$D$6</c:f>
              <c:numCache>
                <c:formatCode>General</c:formatCode>
                <c:ptCount val="5"/>
                <c:pt idx="0">
                  <c:v>0</c:v>
                </c:pt>
                <c:pt idx="1">
                  <c:v>0</c:v>
                </c:pt>
                <c:pt idx="2">
                  <c:v>8</c:v>
                </c:pt>
                <c:pt idx="3">
                  <c:v>26</c:v>
                </c:pt>
                <c:pt idx="4">
                  <c:v>0</c:v>
                </c:pt>
              </c:numCache>
            </c:numRef>
          </c:val>
          <c:extLst>
            <c:ext xmlns:c16="http://schemas.microsoft.com/office/drawing/2014/chart" uri="{C3380CC4-5D6E-409C-BE32-E72D297353CC}">
              <c16:uniqueId val="{00000002-15E6-4868-8AA2-B43074A671EB}"/>
            </c:ext>
          </c:extLst>
        </c:ser>
        <c:ser>
          <c:idx val="3"/>
          <c:order val="3"/>
          <c:tx>
            <c:strRef>
              <c:f>Лист1!$E$1</c:f>
              <c:strCache>
                <c:ptCount val="1"/>
                <c:pt idx="0">
                  <c:v>Pb</c:v>
                </c:pt>
              </c:strCache>
            </c:strRef>
          </c:tx>
          <c:spPr>
            <a:pattFill prst="pct25">
              <a:fgClr>
                <a:schemeClr val="tx1"/>
              </a:fgClr>
              <a:bgClr>
                <a:schemeClr val="bg1"/>
              </a:bgClr>
            </a:pattFill>
            <a:ln>
              <a:solidFill>
                <a:schemeClr val="tx1"/>
              </a:solidFill>
            </a:ln>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Лист1!$E$2:$E$6</c:f>
              <c:numCache>
                <c:formatCode>General</c:formatCode>
                <c:ptCount val="5"/>
                <c:pt idx="0">
                  <c:v>111</c:v>
                </c:pt>
                <c:pt idx="1">
                  <c:v>128</c:v>
                </c:pt>
                <c:pt idx="2">
                  <c:v>112</c:v>
                </c:pt>
                <c:pt idx="3">
                  <c:v>119</c:v>
                </c:pt>
                <c:pt idx="4">
                  <c:v>51</c:v>
                </c:pt>
              </c:numCache>
            </c:numRef>
          </c:val>
          <c:extLst>
            <c:ext xmlns:c16="http://schemas.microsoft.com/office/drawing/2014/chart" uri="{C3380CC4-5D6E-409C-BE32-E72D297353CC}">
              <c16:uniqueId val="{00000003-15E6-4868-8AA2-B43074A671EB}"/>
            </c:ext>
          </c:extLst>
        </c:ser>
        <c:dLbls>
          <c:showLegendKey val="0"/>
          <c:showVal val="1"/>
          <c:showCatName val="0"/>
          <c:showSerName val="0"/>
          <c:showPercent val="0"/>
          <c:showBubbleSize val="0"/>
        </c:dLbls>
        <c:gapWidth val="150"/>
        <c:overlap val="-25"/>
        <c:axId val="304282240"/>
        <c:axId val="304038656"/>
      </c:barChart>
      <c:catAx>
        <c:axId val="304282240"/>
        <c:scaling>
          <c:orientation val="minMax"/>
        </c:scaling>
        <c:delete val="0"/>
        <c:axPos val="b"/>
        <c:title>
          <c:tx>
            <c:rich>
              <a:bodyPr/>
              <a:lstStyle/>
              <a:p>
                <a:pPr>
                  <a:defRPr sz="1200" b="0"/>
                </a:pPr>
                <a:r>
                  <a:rPr lang="ru-RU" sz="1200" b="0">
                    <a:latin typeface="Times New Roman" panose="02020603050405020304" pitchFamily="18" charset="0"/>
                    <a:cs typeface="Times New Roman" panose="02020603050405020304" pitchFamily="18" charset="0"/>
                  </a:rPr>
                  <a:t>размер фракции, мм</a:t>
                </a:r>
              </a:p>
            </c:rich>
          </c:tx>
          <c:overlay val="0"/>
        </c:title>
        <c:numFmt formatCode="General" sourceLinked="1"/>
        <c:majorTickMark val="none"/>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304038656"/>
        <c:crosses val="autoZero"/>
        <c:auto val="1"/>
        <c:lblAlgn val="ctr"/>
        <c:lblOffset val="100"/>
        <c:noMultiLvlLbl val="0"/>
      </c:catAx>
      <c:valAx>
        <c:axId val="304038656"/>
        <c:scaling>
          <c:orientation val="minMax"/>
        </c:scaling>
        <c:delete val="1"/>
        <c:axPos val="l"/>
        <c:numFmt formatCode="General" sourceLinked="1"/>
        <c:majorTickMark val="none"/>
        <c:minorTickMark val="none"/>
        <c:tickLblPos val="none"/>
        <c:crossAx val="304282240"/>
        <c:crosses val="autoZero"/>
        <c:crossBetween val="between"/>
      </c:valAx>
    </c:plotArea>
    <c:legend>
      <c:legendPos val="t"/>
      <c:layout>
        <c:manualLayout>
          <c:xMode val="edge"/>
          <c:yMode val="edge"/>
          <c:x val="0.65367184648940491"/>
          <c:y val="0.10355845786984373"/>
          <c:w val="0.30357824152182927"/>
          <c:h val="8.9974856071808745E-2"/>
        </c:manualLayout>
      </c:layout>
      <c:overlay val="0"/>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23565070380436"/>
          <c:y val="7.5203869865104064E-2"/>
          <c:w val="0.72547239424253462"/>
          <c:h val="0.64241063706578228"/>
        </c:manualLayout>
      </c:layout>
      <c:barChart>
        <c:barDir val="bar"/>
        <c:grouping val="stacked"/>
        <c:varyColors val="0"/>
        <c:ser>
          <c:idx val="0"/>
          <c:order val="0"/>
          <c:tx>
            <c:strRef>
              <c:f>Лист1!$B$1</c:f>
              <c:strCache>
                <c:ptCount val="1"/>
                <c:pt idx="0">
                  <c:v>Пищевые отходы</c:v>
                </c:pt>
              </c:strCache>
            </c:strRef>
          </c:tx>
          <c:spPr>
            <a:solidFill>
              <a:schemeClr val="accent2">
                <a:lumMod val="40000"/>
                <a:lumOff val="60000"/>
              </a:schemeClr>
            </a:solidFill>
            <a:ln>
              <a:noFill/>
            </a:ln>
            <a:effectLst/>
          </c:spPr>
          <c:invertIfNegative val="0"/>
          <c:cat>
            <c:strRef>
              <c:f>Лист1!$A$2:$A$8</c:f>
              <c:strCache>
                <c:ptCount val="7"/>
                <c:pt idx="0">
                  <c:v>США</c:v>
                </c:pt>
                <c:pt idx="1">
                  <c:v>Канада</c:v>
                </c:pt>
                <c:pt idx="2">
                  <c:v>Великобритания </c:v>
                </c:pt>
                <c:pt idx="3">
                  <c:v>Бразилия</c:v>
                </c:pt>
                <c:pt idx="4">
                  <c:v>Индия</c:v>
                </c:pt>
                <c:pt idx="5">
                  <c:v>Китай</c:v>
                </c:pt>
                <c:pt idx="6">
                  <c:v>Индонезия</c:v>
                </c:pt>
              </c:strCache>
            </c:strRef>
          </c:cat>
          <c:val>
            <c:numRef>
              <c:f>Лист1!$B$2:$B$8</c:f>
              <c:numCache>
                <c:formatCode>0%</c:formatCode>
                <c:ptCount val="7"/>
                <c:pt idx="0">
                  <c:v>7.0000000000000007E-2</c:v>
                </c:pt>
                <c:pt idx="1">
                  <c:v>0.27</c:v>
                </c:pt>
                <c:pt idx="2">
                  <c:v>0.37</c:v>
                </c:pt>
                <c:pt idx="3">
                  <c:v>0.55000000000000004</c:v>
                </c:pt>
                <c:pt idx="4">
                  <c:v>0.6</c:v>
                </c:pt>
                <c:pt idx="5">
                  <c:v>0.62</c:v>
                </c:pt>
                <c:pt idx="6">
                  <c:v>0.7</c:v>
                </c:pt>
              </c:numCache>
            </c:numRef>
          </c:val>
          <c:extLst>
            <c:ext xmlns:c16="http://schemas.microsoft.com/office/drawing/2014/chart" uri="{C3380CC4-5D6E-409C-BE32-E72D297353CC}">
              <c16:uniqueId val="{00000000-5BB1-458E-AE1C-31E8E92D5757}"/>
            </c:ext>
          </c:extLst>
        </c:ser>
        <c:ser>
          <c:idx val="1"/>
          <c:order val="1"/>
          <c:tx>
            <c:strRef>
              <c:f>Лист1!$C$1</c:f>
              <c:strCache>
                <c:ptCount val="1"/>
                <c:pt idx="0">
                  <c:v>Бумага и картон</c:v>
                </c:pt>
              </c:strCache>
            </c:strRef>
          </c:tx>
          <c:spPr>
            <a:solidFill>
              <a:schemeClr val="accent6">
                <a:lumMod val="60000"/>
                <a:lumOff val="40000"/>
              </a:schemeClr>
            </a:solidFill>
            <a:ln>
              <a:noFill/>
            </a:ln>
            <a:effectLst/>
          </c:spPr>
          <c:invertIfNegative val="0"/>
          <c:cat>
            <c:strRef>
              <c:f>Лист1!$A$2:$A$8</c:f>
              <c:strCache>
                <c:ptCount val="7"/>
                <c:pt idx="0">
                  <c:v>США</c:v>
                </c:pt>
                <c:pt idx="1">
                  <c:v>Канада</c:v>
                </c:pt>
                <c:pt idx="2">
                  <c:v>Великобритания </c:v>
                </c:pt>
                <c:pt idx="3">
                  <c:v>Бразилия</c:v>
                </c:pt>
                <c:pt idx="4">
                  <c:v>Индия</c:v>
                </c:pt>
                <c:pt idx="5">
                  <c:v>Китай</c:v>
                </c:pt>
                <c:pt idx="6">
                  <c:v>Индонезия</c:v>
                </c:pt>
              </c:strCache>
            </c:strRef>
          </c:cat>
          <c:val>
            <c:numRef>
              <c:f>Лист1!$C$2:$C$8</c:f>
              <c:numCache>
                <c:formatCode>0%</c:formatCode>
                <c:ptCount val="7"/>
                <c:pt idx="0">
                  <c:v>0.23</c:v>
                </c:pt>
                <c:pt idx="1">
                  <c:v>0.26</c:v>
                </c:pt>
                <c:pt idx="2">
                  <c:v>0.25</c:v>
                </c:pt>
                <c:pt idx="3">
                  <c:v>0.02</c:v>
                </c:pt>
                <c:pt idx="4">
                  <c:v>0.09</c:v>
                </c:pt>
                <c:pt idx="5">
                  <c:v>0.11</c:v>
                </c:pt>
                <c:pt idx="6">
                  <c:v>0.15</c:v>
                </c:pt>
              </c:numCache>
            </c:numRef>
          </c:val>
          <c:extLst>
            <c:ext xmlns:c16="http://schemas.microsoft.com/office/drawing/2014/chart" uri="{C3380CC4-5D6E-409C-BE32-E72D297353CC}">
              <c16:uniqueId val="{00000001-5BB1-458E-AE1C-31E8E92D5757}"/>
            </c:ext>
          </c:extLst>
        </c:ser>
        <c:ser>
          <c:idx val="2"/>
          <c:order val="2"/>
          <c:tx>
            <c:strRef>
              <c:f>Лист1!$D$1</c:f>
              <c:strCache>
                <c:ptCount val="1"/>
                <c:pt idx="0">
                  <c:v>Текстиль</c:v>
                </c:pt>
              </c:strCache>
            </c:strRef>
          </c:tx>
          <c:spPr>
            <a:solidFill>
              <a:srgbClr val="CC99FF"/>
            </a:solidFill>
            <a:ln>
              <a:noFill/>
            </a:ln>
            <a:effectLst/>
          </c:spPr>
          <c:invertIfNegative val="0"/>
          <c:cat>
            <c:strRef>
              <c:f>Лист1!$A$2:$A$8</c:f>
              <c:strCache>
                <c:ptCount val="7"/>
                <c:pt idx="0">
                  <c:v>США</c:v>
                </c:pt>
                <c:pt idx="1">
                  <c:v>Канада</c:v>
                </c:pt>
                <c:pt idx="2">
                  <c:v>Великобритания </c:v>
                </c:pt>
                <c:pt idx="3">
                  <c:v>Бразилия</c:v>
                </c:pt>
                <c:pt idx="4">
                  <c:v>Индия</c:v>
                </c:pt>
                <c:pt idx="5">
                  <c:v>Китай</c:v>
                </c:pt>
                <c:pt idx="6">
                  <c:v>Индонезия</c:v>
                </c:pt>
              </c:strCache>
            </c:strRef>
          </c:cat>
          <c:val>
            <c:numRef>
              <c:f>Лист1!$D$2:$D$8</c:f>
              <c:numCache>
                <c:formatCode>0%</c:formatCode>
                <c:ptCount val="7"/>
                <c:pt idx="0">
                  <c:v>0.06</c:v>
                </c:pt>
                <c:pt idx="1">
                  <c:v>0.02</c:v>
                </c:pt>
                <c:pt idx="2">
                  <c:v>0.02</c:v>
                </c:pt>
                <c:pt idx="3">
                  <c:v>0.03</c:v>
                </c:pt>
                <c:pt idx="4">
                  <c:v>0.04</c:v>
                </c:pt>
                <c:pt idx="5">
                  <c:v>0.03</c:v>
                </c:pt>
                <c:pt idx="6" formatCode="0.00%">
                  <c:v>5.0000000000000001E-3</c:v>
                </c:pt>
              </c:numCache>
            </c:numRef>
          </c:val>
          <c:extLst>
            <c:ext xmlns:c16="http://schemas.microsoft.com/office/drawing/2014/chart" uri="{C3380CC4-5D6E-409C-BE32-E72D297353CC}">
              <c16:uniqueId val="{00000002-5BB1-458E-AE1C-31E8E92D5757}"/>
            </c:ext>
          </c:extLst>
        </c:ser>
        <c:ser>
          <c:idx val="3"/>
          <c:order val="3"/>
          <c:tx>
            <c:strRef>
              <c:f>Лист1!$E$1</c:f>
              <c:strCache>
                <c:ptCount val="1"/>
                <c:pt idx="0">
                  <c:v>Пластик и резина</c:v>
                </c:pt>
              </c:strCache>
            </c:strRef>
          </c:tx>
          <c:spPr>
            <a:solidFill>
              <a:schemeClr val="accent4">
                <a:lumMod val="40000"/>
                <a:lumOff val="60000"/>
              </a:schemeClr>
            </a:solidFill>
            <a:ln>
              <a:noFill/>
            </a:ln>
            <a:effectLst/>
          </c:spPr>
          <c:invertIfNegative val="0"/>
          <c:cat>
            <c:strRef>
              <c:f>Лист1!$A$2:$A$8</c:f>
              <c:strCache>
                <c:ptCount val="7"/>
                <c:pt idx="0">
                  <c:v>США</c:v>
                </c:pt>
                <c:pt idx="1">
                  <c:v>Канада</c:v>
                </c:pt>
                <c:pt idx="2">
                  <c:v>Великобритания </c:v>
                </c:pt>
                <c:pt idx="3">
                  <c:v>Бразилия</c:v>
                </c:pt>
                <c:pt idx="4">
                  <c:v>Индия</c:v>
                </c:pt>
                <c:pt idx="5">
                  <c:v>Китай</c:v>
                </c:pt>
                <c:pt idx="6">
                  <c:v>Индонезия</c:v>
                </c:pt>
              </c:strCache>
            </c:strRef>
          </c:cat>
          <c:val>
            <c:numRef>
              <c:f>Лист1!$E$2:$E$8</c:f>
              <c:numCache>
                <c:formatCode>0%</c:formatCode>
                <c:ptCount val="7"/>
                <c:pt idx="0">
                  <c:v>0.11</c:v>
                </c:pt>
                <c:pt idx="1">
                  <c:v>0.09</c:v>
                </c:pt>
                <c:pt idx="2">
                  <c:v>0.1</c:v>
                </c:pt>
                <c:pt idx="3">
                  <c:v>0.19</c:v>
                </c:pt>
                <c:pt idx="4">
                  <c:v>0.1</c:v>
                </c:pt>
                <c:pt idx="5">
                  <c:v>0.12</c:v>
                </c:pt>
                <c:pt idx="6">
                  <c:v>0.12</c:v>
                </c:pt>
              </c:numCache>
            </c:numRef>
          </c:val>
          <c:extLst>
            <c:ext xmlns:c16="http://schemas.microsoft.com/office/drawing/2014/chart" uri="{C3380CC4-5D6E-409C-BE32-E72D297353CC}">
              <c16:uniqueId val="{00000003-5BB1-458E-AE1C-31E8E92D5757}"/>
            </c:ext>
          </c:extLst>
        </c:ser>
        <c:ser>
          <c:idx val="4"/>
          <c:order val="4"/>
          <c:tx>
            <c:strRef>
              <c:f>Лист1!$F$1</c:f>
              <c:strCache>
                <c:ptCount val="1"/>
                <c:pt idx="0">
                  <c:v>Стекло </c:v>
                </c:pt>
              </c:strCache>
            </c:strRef>
          </c:tx>
          <c:spPr>
            <a:solidFill>
              <a:schemeClr val="accent1">
                <a:lumMod val="40000"/>
                <a:lumOff val="60000"/>
              </a:schemeClr>
            </a:solidFill>
            <a:ln>
              <a:noFill/>
            </a:ln>
            <a:effectLst/>
          </c:spPr>
          <c:invertIfNegative val="0"/>
          <c:cat>
            <c:strRef>
              <c:f>Лист1!$A$2:$A$8</c:f>
              <c:strCache>
                <c:ptCount val="7"/>
                <c:pt idx="0">
                  <c:v>США</c:v>
                </c:pt>
                <c:pt idx="1">
                  <c:v>Канада</c:v>
                </c:pt>
                <c:pt idx="2">
                  <c:v>Великобритания </c:v>
                </c:pt>
                <c:pt idx="3">
                  <c:v>Бразилия</c:v>
                </c:pt>
                <c:pt idx="4">
                  <c:v>Индия</c:v>
                </c:pt>
                <c:pt idx="5">
                  <c:v>Китай</c:v>
                </c:pt>
                <c:pt idx="6">
                  <c:v>Индонезия</c:v>
                </c:pt>
              </c:strCache>
            </c:strRef>
          </c:cat>
          <c:val>
            <c:numRef>
              <c:f>Лист1!$F$2:$F$8</c:f>
              <c:numCache>
                <c:formatCode>0%</c:formatCode>
                <c:ptCount val="7"/>
                <c:pt idx="0">
                  <c:v>0.04</c:v>
                </c:pt>
                <c:pt idx="1">
                  <c:v>0.05</c:v>
                </c:pt>
                <c:pt idx="2">
                  <c:v>0.09</c:v>
                </c:pt>
                <c:pt idx="3">
                  <c:v>0.02</c:v>
                </c:pt>
                <c:pt idx="4">
                  <c:v>0.01</c:v>
                </c:pt>
                <c:pt idx="5">
                  <c:v>0.03</c:v>
                </c:pt>
                <c:pt idx="6" formatCode="0.00%">
                  <c:v>5.0000000000000001E-3</c:v>
                </c:pt>
              </c:numCache>
            </c:numRef>
          </c:val>
          <c:extLst>
            <c:ext xmlns:c16="http://schemas.microsoft.com/office/drawing/2014/chart" uri="{C3380CC4-5D6E-409C-BE32-E72D297353CC}">
              <c16:uniqueId val="{00000004-5BB1-458E-AE1C-31E8E92D5757}"/>
            </c:ext>
          </c:extLst>
        </c:ser>
        <c:ser>
          <c:idx val="5"/>
          <c:order val="5"/>
          <c:tx>
            <c:strRef>
              <c:f>Лист1!$G$1</c:f>
              <c:strCache>
                <c:ptCount val="1"/>
                <c:pt idx="0">
                  <c:v>Металл</c:v>
                </c:pt>
              </c:strCache>
            </c:strRef>
          </c:tx>
          <c:spPr>
            <a:solidFill>
              <a:srgbClr val="FF99CC"/>
            </a:solidFill>
            <a:ln>
              <a:noFill/>
            </a:ln>
            <a:effectLst/>
          </c:spPr>
          <c:invertIfNegative val="0"/>
          <c:cat>
            <c:strRef>
              <c:f>Лист1!$A$2:$A$8</c:f>
              <c:strCache>
                <c:ptCount val="7"/>
                <c:pt idx="0">
                  <c:v>США</c:v>
                </c:pt>
                <c:pt idx="1">
                  <c:v>Канада</c:v>
                </c:pt>
                <c:pt idx="2">
                  <c:v>Великобритания </c:v>
                </c:pt>
                <c:pt idx="3">
                  <c:v>Бразилия</c:v>
                </c:pt>
                <c:pt idx="4">
                  <c:v>Индия</c:v>
                </c:pt>
                <c:pt idx="5">
                  <c:v>Китай</c:v>
                </c:pt>
                <c:pt idx="6">
                  <c:v>Индонезия</c:v>
                </c:pt>
              </c:strCache>
            </c:strRef>
          </c:cat>
          <c:val>
            <c:numRef>
              <c:f>Лист1!$G$2:$G$8</c:f>
              <c:numCache>
                <c:formatCode>0%</c:formatCode>
                <c:ptCount val="7"/>
                <c:pt idx="0">
                  <c:v>0.05</c:v>
                </c:pt>
                <c:pt idx="1">
                  <c:v>0.02</c:v>
                </c:pt>
                <c:pt idx="2">
                  <c:v>0.03</c:v>
                </c:pt>
                <c:pt idx="3">
                  <c:v>0.05</c:v>
                </c:pt>
                <c:pt idx="5">
                  <c:v>0.01</c:v>
                </c:pt>
              </c:numCache>
            </c:numRef>
          </c:val>
          <c:extLst>
            <c:ext xmlns:c16="http://schemas.microsoft.com/office/drawing/2014/chart" uri="{C3380CC4-5D6E-409C-BE32-E72D297353CC}">
              <c16:uniqueId val="{00000005-5BB1-458E-AE1C-31E8E92D5757}"/>
            </c:ext>
          </c:extLst>
        </c:ser>
        <c:ser>
          <c:idx val="6"/>
          <c:order val="6"/>
          <c:tx>
            <c:strRef>
              <c:f>Лист1!$H$1</c:f>
              <c:strCache>
                <c:ptCount val="1"/>
                <c:pt idx="0">
                  <c:v>Другое</c:v>
                </c:pt>
              </c:strCache>
            </c:strRef>
          </c:tx>
          <c:spPr>
            <a:solidFill>
              <a:schemeClr val="accent3">
                <a:lumMod val="75000"/>
              </a:schemeClr>
            </a:solidFill>
            <a:ln>
              <a:noFill/>
            </a:ln>
            <a:effectLst/>
          </c:spPr>
          <c:invertIfNegative val="0"/>
          <c:cat>
            <c:strRef>
              <c:f>Лист1!$A$2:$A$8</c:f>
              <c:strCache>
                <c:ptCount val="7"/>
                <c:pt idx="0">
                  <c:v>США</c:v>
                </c:pt>
                <c:pt idx="1">
                  <c:v>Канада</c:v>
                </c:pt>
                <c:pt idx="2">
                  <c:v>Великобритания </c:v>
                </c:pt>
                <c:pt idx="3">
                  <c:v>Бразилия</c:v>
                </c:pt>
                <c:pt idx="4">
                  <c:v>Индия</c:v>
                </c:pt>
                <c:pt idx="5">
                  <c:v>Китай</c:v>
                </c:pt>
                <c:pt idx="6">
                  <c:v>Индонезия</c:v>
                </c:pt>
              </c:strCache>
            </c:strRef>
          </c:cat>
          <c:val>
            <c:numRef>
              <c:f>Лист1!$H$2:$H$8</c:f>
              <c:numCache>
                <c:formatCode>0%</c:formatCode>
                <c:ptCount val="7"/>
                <c:pt idx="0">
                  <c:v>0.44</c:v>
                </c:pt>
                <c:pt idx="1">
                  <c:v>0.28999999999999998</c:v>
                </c:pt>
                <c:pt idx="2">
                  <c:v>0.14000000000000001</c:v>
                </c:pt>
                <c:pt idx="3">
                  <c:v>0.14000000000000001</c:v>
                </c:pt>
                <c:pt idx="4">
                  <c:v>0.16</c:v>
                </c:pt>
                <c:pt idx="5">
                  <c:v>0.08</c:v>
                </c:pt>
                <c:pt idx="6">
                  <c:v>0.02</c:v>
                </c:pt>
              </c:numCache>
            </c:numRef>
          </c:val>
          <c:extLst>
            <c:ext xmlns:c16="http://schemas.microsoft.com/office/drawing/2014/chart" uri="{C3380CC4-5D6E-409C-BE32-E72D297353CC}">
              <c16:uniqueId val="{00000006-5BB1-458E-AE1C-31E8E92D5757}"/>
            </c:ext>
          </c:extLst>
        </c:ser>
        <c:dLbls>
          <c:showLegendKey val="0"/>
          <c:showVal val="0"/>
          <c:showCatName val="0"/>
          <c:showSerName val="0"/>
          <c:showPercent val="0"/>
          <c:showBubbleSize val="0"/>
        </c:dLbls>
        <c:gapWidth val="150"/>
        <c:overlap val="100"/>
        <c:axId val="515053408"/>
        <c:axId val="374600160"/>
      </c:barChart>
      <c:catAx>
        <c:axId val="515053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74600160"/>
        <c:crosses val="autoZero"/>
        <c:auto val="1"/>
        <c:lblAlgn val="ctr"/>
        <c:lblOffset val="100"/>
        <c:noMultiLvlLbl val="0"/>
      </c:catAx>
      <c:valAx>
        <c:axId val="37460016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515053408"/>
        <c:crosses val="autoZero"/>
        <c:crossBetween val="between"/>
      </c:valAx>
      <c:spPr>
        <a:noFill/>
        <a:ln>
          <a:noFill/>
        </a:ln>
        <a:effectLst/>
      </c:spPr>
    </c:plotArea>
    <c:legend>
      <c:legendPos val="b"/>
      <c:layout>
        <c:manualLayout>
          <c:xMode val="edge"/>
          <c:yMode val="edge"/>
          <c:x val="7.6524037698134706E-2"/>
          <c:y val="0.81969968870170296"/>
          <c:w val="0.90626390562389669"/>
          <c:h val="0.1299127143990722"/>
        </c:manualLayout>
      </c:layout>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119897238114931E-3"/>
          <c:y val="0.11381127051167876"/>
          <c:w val="0.96992151604171484"/>
          <c:h val="0.62564048257327209"/>
        </c:manualLayout>
      </c:layout>
      <c:barChart>
        <c:barDir val="col"/>
        <c:grouping val="clustered"/>
        <c:varyColors val="0"/>
        <c:ser>
          <c:idx val="0"/>
          <c:order val="0"/>
          <c:tx>
            <c:strRef>
              <c:f>Лист1!$B$1</c:f>
              <c:strCache>
                <c:ptCount val="1"/>
                <c:pt idx="0">
                  <c:v>Cr</c:v>
                </c:pt>
              </c:strCache>
            </c:strRef>
          </c:tx>
          <c:spPr>
            <a:pattFill prst="lgConfetti">
              <a:fgClr>
                <a:schemeClr val="tx1"/>
              </a:fgClr>
              <a:bgClr>
                <a:schemeClr val="bg1"/>
              </a:bgClr>
            </a:pattFill>
            <a:ln>
              <a:solidFill>
                <a:schemeClr val="tx1"/>
              </a:solidFill>
            </a:ln>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Лист1!$B$2:$B$6</c:f>
              <c:numCache>
                <c:formatCode>General</c:formatCode>
                <c:ptCount val="5"/>
                <c:pt idx="0">
                  <c:v>59</c:v>
                </c:pt>
                <c:pt idx="1">
                  <c:v>69</c:v>
                </c:pt>
                <c:pt idx="2">
                  <c:v>62</c:v>
                </c:pt>
                <c:pt idx="3">
                  <c:v>55</c:v>
                </c:pt>
                <c:pt idx="4">
                  <c:v>36</c:v>
                </c:pt>
              </c:numCache>
            </c:numRef>
          </c:val>
          <c:extLst>
            <c:ext xmlns:c16="http://schemas.microsoft.com/office/drawing/2014/chart" uri="{C3380CC4-5D6E-409C-BE32-E72D297353CC}">
              <c16:uniqueId val="{00000000-E619-45A1-A274-FCD0316F45DC}"/>
            </c:ext>
          </c:extLst>
        </c:ser>
        <c:ser>
          <c:idx val="1"/>
          <c:order val="1"/>
          <c:tx>
            <c:strRef>
              <c:f>Лист1!$C$1</c:f>
              <c:strCache>
                <c:ptCount val="1"/>
                <c:pt idx="0">
                  <c:v>Co</c:v>
                </c:pt>
              </c:strCache>
            </c:strRef>
          </c:tx>
          <c:spPr>
            <a:pattFill prst="ltVert">
              <a:fgClr>
                <a:schemeClr val="tx1"/>
              </a:fgClr>
              <a:bgClr>
                <a:schemeClr val="bg1"/>
              </a:bgClr>
            </a:pattFill>
            <a:ln>
              <a:solidFill>
                <a:schemeClr val="tx1"/>
              </a:solidFill>
            </a:ln>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Лист1!$C$2:$C$6</c:f>
              <c:numCache>
                <c:formatCode>General</c:formatCode>
                <c:ptCount val="5"/>
                <c:pt idx="0">
                  <c:v>90</c:v>
                </c:pt>
                <c:pt idx="1">
                  <c:v>106</c:v>
                </c:pt>
                <c:pt idx="2">
                  <c:v>133</c:v>
                </c:pt>
                <c:pt idx="3">
                  <c:v>132</c:v>
                </c:pt>
                <c:pt idx="4">
                  <c:v>63</c:v>
                </c:pt>
              </c:numCache>
            </c:numRef>
          </c:val>
          <c:extLst>
            <c:ext xmlns:c16="http://schemas.microsoft.com/office/drawing/2014/chart" uri="{C3380CC4-5D6E-409C-BE32-E72D297353CC}">
              <c16:uniqueId val="{00000001-E619-45A1-A274-FCD0316F45DC}"/>
            </c:ext>
          </c:extLst>
        </c:ser>
        <c:ser>
          <c:idx val="2"/>
          <c:order val="2"/>
          <c:tx>
            <c:strRef>
              <c:f>Лист1!$D$1</c:f>
              <c:strCache>
                <c:ptCount val="1"/>
                <c:pt idx="0">
                  <c:v>Ni</c:v>
                </c:pt>
              </c:strCache>
            </c:strRef>
          </c:tx>
          <c:spPr>
            <a:pattFill prst="wdDnDiag">
              <a:fgClr>
                <a:schemeClr val="tx1"/>
              </a:fgClr>
              <a:bgClr>
                <a:schemeClr val="bg1"/>
              </a:bgClr>
            </a:pattFill>
            <a:ln>
              <a:solidFill>
                <a:schemeClr val="tx1"/>
              </a:solidFill>
            </a:ln>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Лист1!$D$2:$D$6</c:f>
              <c:numCache>
                <c:formatCode>General</c:formatCode>
                <c:ptCount val="5"/>
                <c:pt idx="0">
                  <c:v>13</c:v>
                </c:pt>
                <c:pt idx="1">
                  <c:v>1</c:v>
                </c:pt>
                <c:pt idx="2">
                  <c:v>3</c:v>
                </c:pt>
                <c:pt idx="3">
                  <c:v>1</c:v>
                </c:pt>
                <c:pt idx="4">
                  <c:v>0</c:v>
                </c:pt>
              </c:numCache>
            </c:numRef>
          </c:val>
          <c:extLst>
            <c:ext xmlns:c16="http://schemas.microsoft.com/office/drawing/2014/chart" uri="{C3380CC4-5D6E-409C-BE32-E72D297353CC}">
              <c16:uniqueId val="{00000002-E619-45A1-A274-FCD0316F45DC}"/>
            </c:ext>
          </c:extLst>
        </c:ser>
        <c:ser>
          <c:idx val="3"/>
          <c:order val="3"/>
          <c:tx>
            <c:strRef>
              <c:f>Лист1!$E$1</c:f>
              <c:strCache>
                <c:ptCount val="1"/>
                <c:pt idx="0">
                  <c:v>Cu</c:v>
                </c:pt>
              </c:strCache>
            </c:strRef>
          </c:tx>
          <c:spPr>
            <a:pattFill prst="pct50">
              <a:fgClr>
                <a:schemeClr val="tx1"/>
              </a:fgClr>
              <a:bgClr>
                <a:schemeClr val="bg1"/>
              </a:bgClr>
            </a:pattFill>
            <a:ln>
              <a:solidFill>
                <a:schemeClr val="tx1"/>
              </a:solidFill>
            </a:ln>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Лист1!$E$2:$E$6</c:f>
              <c:numCache>
                <c:formatCode>General</c:formatCode>
                <c:ptCount val="5"/>
                <c:pt idx="0">
                  <c:v>133</c:v>
                </c:pt>
                <c:pt idx="1">
                  <c:v>151</c:v>
                </c:pt>
                <c:pt idx="2">
                  <c:v>134</c:v>
                </c:pt>
                <c:pt idx="3">
                  <c:v>128</c:v>
                </c:pt>
                <c:pt idx="4">
                  <c:v>51</c:v>
                </c:pt>
              </c:numCache>
            </c:numRef>
          </c:val>
          <c:extLst>
            <c:ext xmlns:c16="http://schemas.microsoft.com/office/drawing/2014/chart" uri="{C3380CC4-5D6E-409C-BE32-E72D297353CC}">
              <c16:uniqueId val="{00000003-E619-45A1-A274-FCD0316F45DC}"/>
            </c:ext>
          </c:extLst>
        </c:ser>
        <c:dLbls>
          <c:showLegendKey val="0"/>
          <c:showVal val="1"/>
          <c:showCatName val="0"/>
          <c:showSerName val="0"/>
          <c:showPercent val="0"/>
          <c:showBubbleSize val="0"/>
        </c:dLbls>
        <c:gapWidth val="150"/>
        <c:overlap val="-25"/>
        <c:axId val="304439680"/>
        <c:axId val="304441600"/>
      </c:barChart>
      <c:catAx>
        <c:axId val="304439680"/>
        <c:scaling>
          <c:orientation val="minMax"/>
        </c:scaling>
        <c:delete val="0"/>
        <c:axPos val="b"/>
        <c:title>
          <c:tx>
            <c:rich>
              <a:bodyPr/>
              <a:lstStyle/>
              <a:p>
                <a:pPr>
                  <a:defRPr sz="1200" b="0"/>
                </a:pPr>
                <a:r>
                  <a:rPr lang="ru-RU" sz="1200" b="0">
                    <a:latin typeface="Times New Roman" panose="02020603050405020304" pitchFamily="18" charset="0"/>
                    <a:cs typeface="Times New Roman" panose="02020603050405020304" pitchFamily="18" charset="0"/>
                  </a:rPr>
                  <a:t>размер</a:t>
                </a:r>
                <a:r>
                  <a:rPr lang="ru-RU" sz="1200" b="0" baseline="0">
                    <a:latin typeface="Times New Roman" panose="02020603050405020304" pitchFamily="18" charset="0"/>
                    <a:cs typeface="Times New Roman" panose="02020603050405020304" pitchFamily="18" charset="0"/>
                  </a:rPr>
                  <a:t> фракции, мм</a:t>
                </a:r>
                <a:endParaRPr lang="ru-RU" sz="1200" b="0">
                  <a:latin typeface="Times New Roman" panose="02020603050405020304" pitchFamily="18" charset="0"/>
                  <a:cs typeface="Times New Roman" panose="02020603050405020304" pitchFamily="18" charset="0"/>
                </a:endParaRPr>
              </a:p>
            </c:rich>
          </c:tx>
          <c:layout>
            <c:manualLayout>
              <c:xMode val="edge"/>
              <c:yMode val="edge"/>
              <c:x val="0.34403492412257686"/>
              <c:y val="0.87709500500109083"/>
            </c:manualLayout>
          </c:layout>
          <c:overlay val="0"/>
        </c:title>
        <c:numFmt formatCode="General" sourceLinked="1"/>
        <c:majorTickMark val="none"/>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304441600"/>
        <c:crosses val="autoZero"/>
        <c:auto val="1"/>
        <c:lblAlgn val="ctr"/>
        <c:lblOffset val="100"/>
        <c:noMultiLvlLbl val="0"/>
      </c:catAx>
      <c:valAx>
        <c:axId val="304441600"/>
        <c:scaling>
          <c:orientation val="minMax"/>
        </c:scaling>
        <c:delete val="1"/>
        <c:axPos val="l"/>
        <c:numFmt formatCode="General" sourceLinked="1"/>
        <c:majorTickMark val="none"/>
        <c:minorTickMark val="none"/>
        <c:tickLblPos val="none"/>
        <c:crossAx val="304439680"/>
        <c:crosses val="autoZero"/>
        <c:crossBetween val="between"/>
      </c:valAx>
      <c:spPr>
        <a:ln>
          <a:noFill/>
        </a:ln>
      </c:spPr>
    </c:plotArea>
    <c:legend>
      <c:legendPos val="t"/>
      <c:layout>
        <c:manualLayout>
          <c:xMode val="edge"/>
          <c:yMode val="edge"/>
          <c:x val="0.6492559530178309"/>
          <c:y val="5.6981473022491166E-2"/>
          <c:w val="0.30357824152182927"/>
          <c:h val="8.9974856071808745E-2"/>
        </c:manualLayout>
      </c:layout>
      <c:overlay val="0"/>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txPr>
    <a:bodyPr/>
    <a:lstStyle/>
    <a:p>
      <a:pPr>
        <a:defRPr sz="1800"/>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386262553668346E-2"/>
          <c:y val="0.15536182465874612"/>
          <c:w val="0.90035249619915692"/>
          <c:h val="0.58378730065341233"/>
        </c:manualLayout>
      </c:layout>
      <c:barChart>
        <c:barDir val="col"/>
        <c:grouping val="clustered"/>
        <c:varyColors val="0"/>
        <c:ser>
          <c:idx val="0"/>
          <c:order val="0"/>
          <c:tx>
            <c:strRef>
              <c:f>Лист1!$B$1</c:f>
              <c:strCache>
                <c:ptCount val="1"/>
                <c:pt idx="0">
                  <c:v>V</c:v>
                </c:pt>
              </c:strCache>
            </c:strRef>
          </c:tx>
          <c:spPr>
            <a:pattFill prst="wdUpDiag">
              <a:fgClr>
                <a:schemeClr val="tx1"/>
              </a:fgClr>
              <a:bgClr>
                <a:schemeClr val="bg1"/>
              </a:bgClr>
            </a:pattFill>
          </c:spPr>
          <c:invertIfNegative val="0"/>
          <c:dLbls>
            <c:dLbl>
              <c:idx val="0"/>
              <c:tx>
                <c:rich>
                  <a:bodyPr/>
                  <a:lstStyle/>
                  <a:p>
                    <a:r>
                      <a:rPr lang="en-US" sz="1400" dirty="0">
                        <a:latin typeface="Times New Roman" panose="02020603050405020304" pitchFamily="18" charset="0"/>
                        <a:cs typeface="Times New Roman" panose="02020603050405020304" pitchFamily="18" charset="0"/>
                      </a:rPr>
                      <a:t>34 </a:t>
                    </a:r>
                    <a:endParaRPr lang="en-US" dirty="0"/>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7F7-4C1B-AEE9-F4F349193D36}"/>
                </c:ext>
              </c:extLst>
            </c:dLbl>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Лист1!$B$2:$B$6</c:f>
              <c:numCache>
                <c:formatCode>General</c:formatCode>
                <c:ptCount val="5"/>
                <c:pt idx="0">
                  <c:v>34</c:v>
                </c:pt>
                <c:pt idx="1">
                  <c:v>37</c:v>
                </c:pt>
                <c:pt idx="2">
                  <c:v>37</c:v>
                </c:pt>
                <c:pt idx="3">
                  <c:v>44</c:v>
                </c:pt>
                <c:pt idx="4">
                  <c:v>35</c:v>
                </c:pt>
              </c:numCache>
            </c:numRef>
          </c:val>
          <c:extLst>
            <c:ext xmlns:c16="http://schemas.microsoft.com/office/drawing/2014/chart" uri="{C3380CC4-5D6E-409C-BE32-E72D297353CC}">
              <c16:uniqueId val="{00000001-47F7-4C1B-AEE9-F4F349193D36}"/>
            </c:ext>
          </c:extLst>
        </c:ser>
        <c:ser>
          <c:idx val="1"/>
          <c:order val="1"/>
          <c:tx>
            <c:strRef>
              <c:f>Лист1!$C$1</c:f>
              <c:strCache>
                <c:ptCount val="1"/>
                <c:pt idx="0">
                  <c:v>Mn</c:v>
                </c:pt>
              </c:strCache>
            </c:strRef>
          </c:tx>
          <c:spPr>
            <a:pattFill prst="dashHorz">
              <a:fgClr>
                <a:schemeClr val="tx1"/>
              </a:fgClr>
              <a:bgClr>
                <a:schemeClr val="bg1"/>
              </a:bgClr>
            </a:pattFill>
            <a:ln>
              <a:solidFill>
                <a:schemeClr val="tx1"/>
              </a:solidFill>
            </a:ln>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Лист1!$C$2:$C$6</c:f>
              <c:numCache>
                <c:formatCode>General</c:formatCode>
                <c:ptCount val="5"/>
                <c:pt idx="0">
                  <c:v>301</c:v>
                </c:pt>
                <c:pt idx="1">
                  <c:v>316</c:v>
                </c:pt>
                <c:pt idx="2">
                  <c:v>319</c:v>
                </c:pt>
                <c:pt idx="3">
                  <c:v>351</c:v>
                </c:pt>
                <c:pt idx="4">
                  <c:v>280</c:v>
                </c:pt>
              </c:numCache>
            </c:numRef>
          </c:val>
          <c:extLst>
            <c:ext xmlns:c16="http://schemas.microsoft.com/office/drawing/2014/chart" uri="{C3380CC4-5D6E-409C-BE32-E72D297353CC}">
              <c16:uniqueId val="{00000002-47F7-4C1B-AEE9-F4F349193D36}"/>
            </c:ext>
          </c:extLst>
        </c:ser>
        <c:ser>
          <c:idx val="2"/>
          <c:order val="2"/>
          <c:tx>
            <c:strRef>
              <c:f>Лист1!$D$1</c:f>
              <c:strCache>
                <c:ptCount val="1"/>
                <c:pt idx="0">
                  <c:v>Sr</c:v>
                </c:pt>
              </c:strCache>
            </c:strRef>
          </c:tx>
          <c:spPr>
            <a:pattFill prst="trellis">
              <a:fgClr>
                <a:schemeClr val="tx1"/>
              </a:fgClr>
              <a:bgClr>
                <a:schemeClr val="bg1"/>
              </a:bgClr>
            </a:pattFill>
          </c:spPr>
          <c:invertIfNegative val="0"/>
          <c:dLbls>
            <c:spPr>
              <a:noFill/>
              <a:ln>
                <a:noFill/>
              </a:ln>
              <a:effectLst/>
            </c:spPr>
            <c:txPr>
              <a:bodyPr/>
              <a:lstStyle/>
              <a:p>
                <a:pPr>
                  <a:defRPr sz="14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&gt;1</c:v>
                </c:pt>
                <c:pt idx="1">
                  <c:v>1-0,5</c:v>
                </c:pt>
                <c:pt idx="2">
                  <c:v>0,5-0,25</c:v>
                </c:pt>
                <c:pt idx="3">
                  <c:v>0,25-0,1</c:v>
                </c:pt>
                <c:pt idx="4">
                  <c:v>0,1-0,05</c:v>
                </c:pt>
              </c:strCache>
            </c:strRef>
          </c:cat>
          <c:val>
            <c:numRef>
              <c:f>Лист1!$D$2:$D$6</c:f>
              <c:numCache>
                <c:formatCode>General</c:formatCode>
                <c:ptCount val="5"/>
                <c:pt idx="0">
                  <c:v>315</c:v>
                </c:pt>
                <c:pt idx="1">
                  <c:v>308</c:v>
                </c:pt>
                <c:pt idx="2">
                  <c:v>290</c:v>
                </c:pt>
                <c:pt idx="3">
                  <c:v>314</c:v>
                </c:pt>
                <c:pt idx="4">
                  <c:v>95</c:v>
                </c:pt>
              </c:numCache>
            </c:numRef>
          </c:val>
          <c:extLst>
            <c:ext xmlns:c16="http://schemas.microsoft.com/office/drawing/2014/chart" uri="{C3380CC4-5D6E-409C-BE32-E72D297353CC}">
              <c16:uniqueId val="{00000003-47F7-4C1B-AEE9-F4F349193D36}"/>
            </c:ext>
          </c:extLst>
        </c:ser>
        <c:dLbls>
          <c:showLegendKey val="0"/>
          <c:showVal val="1"/>
          <c:showCatName val="0"/>
          <c:showSerName val="0"/>
          <c:showPercent val="0"/>
          <c:showBubbleSize val="0"/>
        </c:dLbls>
        <c:gapWidth val="150"/>
        <c:overlap val="-63"/>
        <c:axId val="304155264"/>
        <c:axId val="304173824"/>
      </c:barChart>
      <c:catAx>
        <c:axId val="304155264"/>
        <c:scaling>
          <c:orientation val="minMax"/>
        </c:scaling>
        <c:delete val="0"/>
        <c:axPos val="b"/>
        <c:title>
          <c:tx>
            <c:rich>
              <a:bodyPr/>
              <a:lstStyle/>
              <a:p>
                <a:pPr>
                  <a:defRPr b="0"/>
                </a:pPr>
                <a:r>
                  <a:rPr lang="ru-RU" sz="1400" b="0">
                    <a:latin typeface="Times New Roman" panose="02020603050405020304" pitchFamily="18" charset="0"/>
                    <a:cs typeface="Times New Roman" panose="02020603050405020304" pitchFamily="18" charset="0"/>
                  </a:rPr>
                  <a:t>размер фракции, мм</a:t>
                </a:r>
              </a:p>
            </c:rich>
          </c:tx>
          <c:overlay val="0"/>
        </c:title>
        <c:numFmt formatCode="General" sourceLinked="1"/>
        <c:majorTickMark val="none"/>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304173824"/>
        <c:crosses val="autoZero"/>
        <c:auto val="1"/>
        <c:lblAlgn val="ctr"/>
        <c:lblOffset val="100"/>
        <c:noMultiLvlLbl val="0"/>
      </c:catAx>
      <c:valAx>
        <c:axId val="304173824"/>
        <c:scaling>
          <c:orientation val="minMax"/>
        </c:scaling>
        <c:delete val="1"/>
        <c:axPos val="l"/>
        <c:numFmt formatCode="General" sourceLinked="1"/>
        <c:majorTickMark val="none"/>
        <c:minorTickMark val="none"/>
        <c:tickLblPos val="none"/>
        <c:crossAx val="304155264"/>
        <c:crosses val="autoZero"/>
        <c:crossBetween val="between"/>
      </c:valAx>
    </c:plotArea>
    <c:legend>
      <c:legendPos val="t"/>
      <c:layout>
        <c:manualLayout>
          <c:xMode val="edge"/>
          <c:yMode val="edge"/>
          <c:x val="0.71840161185953288"/>
          <c:y val="4.3643562825713064E-2"/>
          <c:w val="0.2507279639372435"/>
          <c:h val="0.11644353018730581"/>
        </c:manualLayout>
      </c:layout>
      <c:overlay val="0"/>
      <c:spPr>
        <a:ln>
          <a:solidFill>
            <a:schemeClr val="tx1"/>
          </a:solidFill>
        </a:ln>
      </c:spPr>
      <c:txPr>
        <a:bodyPr/>
        <a:lstStyle/>
        <a:p>
          <a:pPr>
            <a:defRPr sz="14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txPr>
    <a:bodyPr/>
    <a:lstStyle/>
    <a:p>
      <a:pPr>
        <a:defRPr sz="1800"/>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dk2" tx2="lt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dirty="0">
                <a:effectLst/>
                <a:latin typeface="Times New Roman" panose="02020603050405020304" pitchFamily="18" charset="0"/>
                <a:cs typeface="Times New Roman" panose="02020603050405020304" pitchFamily="18" charset="0"/>
              </a:rPr>
              <a:t>(мг/100г)</a:t>
            </a:r>
            <a:endParaRPr lang="ru-RU" sz="1200" dirty="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a:pPr>
            <a:endParaRPr lang="ru-RU" sz="1200" dirty="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5609988349078314E-2"/>
          <c:y val="0.17111268882740585"/>
          <c:w val="0.90211345939933263"/>
          <c:h val="0.69949531362653217"/>
        </c:manualLayout>
      </c:layout>
      <c:barChart>
        <c:barDir val="col"/>
        <c:grouping val="clustered"/>
        <c:varyColors val="0"/>
        <c:ser>
          <c:idx val="0"/>
          <c:order val="0"/>
          <c:tx>
            <c:strRef>
              <c:f>Лист1!$B$1</c:f>
              <c:strCache>
                <c:ptCount val="1"/>
                <c:pt idx="0">
                  <c:v>Столбец1</c:v>
                </c:pt>
              </c:strCache>
            </c:strRef>
          </c:tx>
          <c:spPr>
            <a:solidFill>
              <a:schemeClr val="tx1"/>
            </a:solidFill>
            <a:ln>
              <a:noFill/>
            </a:ln>
            <a:effectLst/>
          </c:spPr>
          <c:invertIfNegative val="0"/>
          <c:dPt>
            <c:idx val="0"/>
            <c:invertIfNegative val="0"/>
            <c:bubble3D val="0"/>
            <c:spPr>
              <a:solidFill>
                <a:sysClr val="windowText" lastClr="000000"/>
              </a:solidFill>
              <a:ln>
                <a:noFill/>
              </a:ln>
              <a:effectLst/>
            </c:spPr>
            <c:extLst>
              <c:ext xmlns:c16="http://schemas.microsoft.com/office/drawing/2014/chart" uri="{C3380CC4-5D6E-409C-BE32-E72D297353CC}">
                <c16:uniqueId val="{00000001-D631-4570-AF8F-52D8461C9655}"/>
              </c:ext>
            </c:extLst>
          </c:dPt>
          <c:dPt>
            <c:idx val="1"/>
            <c:invertIfNegative val="0"/>
            <c:bubble3D val="0"/>
            <c:spPr>
              <a:solidFill>
                <a:sysClr val="window" lastClr="FFFFFF">
                  <a:lumMod val="65000"/>
                </a:sysClr>
              </a:solidFill>
              <a:ln>
                <a:noFill/>
              </a:ln>
              <a:effectLst/>
            </c:spPr>
            <c:extLst>
              <c:ext xmlns:c16="http://schemas.microsoft.com/office/drawing/2014/chart" uri="{C3380CC4-5D6E-409C-BE32-E72D297353CC}">
                <c16:uniqueId val="{00000003-D631-4570-AF8F-52D8461C9655}"/>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Лист1!$B$2:$B$3</c:f>
              <c:numCache>
                <c:formatCode>General</c:formatCode>
                <c:ptCount val="2"/>
                <c:pt idx="0">
                  <c:v>84.25</c:v>
                </c:pt>
                <c:pt idx="1">
                  <c:v>775.9</c:v>
                </c:pt>
              </c:numCache>
            </c:numRef>
          </c:val>
          <c:extLst>
            <c:ext xmlns:c16="http://schemas.microsoft.com/office/drawing/2014/chart" uri="{C3380CC4-5D6E-409C-BE32-E72D297353CC}">
              <c16:uniqueId val="{00000004-D631-4570-AF8F-52D8461C9655}"/>
            </c:ext>
          </c:extLst>
        </c:ser>
        <c:dLbls>
          <c:dLblPos val="outEnd"/>
          <c:showLegendKey val="0"/>
          <c:showVal val="1"/>
          <c:showCatName val="0"/>
          <c:showSerName val="0"/>
          <c:showPercent val="0"/>
          <c:showBubbleSize val="0"/>
        </c:dLbls>
        <c:gapWidth val="219"/>
        <c:overlap val="-27"/>
        <c:axId val="1205590031"/>
        <c:axId val="879214175"/>
      </c:barChart>
      <c:catAx>
        <c:axId val="120559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9214175"/>
        <c:crosses val="autoZero"/>
        <c:auto val="1"/>
        <c:lblAlgn val="ctr"/>
        <c:lblOffset val="100"/>
        <c:noMultiLvlLbl val="0"/>
      </c:catAx>
      <c:valAx>
        <c:axId val="879214175"/>
        <c:scaling>
          <c:orientation val="minMax"/>
        </c:scaling>
        <c:delete val="1"/>
        <c:axPos val="l"/>
        <c:numFmt formatCode="General" sourceLinked="1"/>
        <c:majorTickMark val="none"/>
        <c:minorTickMark val="none"/>
        <c:tickLblPos val="nextTo"/>
        <c:crossAx val="1205590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dirty="0">
                <a:effectLst/>
                <a:latin typeface="Times New Roman" panose="02020603050405020304" pitchFamily="18" charset="0"/>
                <a:cs typeface="Times New Roman" panose="02020603050405020304" pitchFamily="18" charset="0"/>
              </a:rPr>
              <a:t>Средняя длина корня, см</a:t>
            </a:r>
            <a:endParaRPr lang="ru-RU" sz="1200" dirty="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a:pPr>
            <a:endParaRPr lang="ru-RU" sz="1200" dirty="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5609988349078314E-2"/>
          <c:y val="0.17111268882740585"/>
          <c:w val="0.90211345939933263"/>
          <c:h val="0.69949531362653217"/>
        </c:manualLayout>
      </c:layout>
      <c:barChart>
        <c:barDir val="col"/>
        <c:grouping val="clustered"/>
        <c:varyColors val="0"/>
        <c:ser>
          <c:idx val="0"/>
          <c:order val="0"/>
          <c:tx>
            <c:strRef>
              <c:f>Лист1!$B$1</c:f>
              <c:strCache>
                <c:ptCount val="1"/>
                <c:pt idx="0">
                  <c:v>Столбец1</c:v>
                </c:pt>
              </c:strCache>
            </c:strRef>
          </c:tx>
          <c:spPr>
            <a:solidFill>
              <a:schemeClr val="tx1"/>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1255-4B34-8104-C7B2B22283D8}"/>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1255-4B34-8104-C7B2B22283D8}"/>
              </c:ext>
            </c:extLst>
          </c:dPt>
          <c:dPt>
            <c:idx val="2"/>
            <c:invertIfNegative val="0"/>
            <c:bubble3D val="0"/>
            <c:spPr>
              <a:solidFill>
                <a:schemeClr val="bg1"/>
              </a:solidFill>
              <a:ln>
                <a:solidFill>
                  <a:schemeClr val="tx1"/>
                </a:solidFill>
              </a:ln>
              <a:effectLst/>
            </c:spPr>
            <c:extLst>
              <c:ext xmlns:c16="http://schemas.microsoft.com/office/drawing/2014/chart" uri="{C3380CC4-5D6E-409C-BE32-E72D297353CC}">
                <c16:uniqueId val="{00000005-1255-4B34-8104-C7B2B22283D8}"/>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ПГ 20</c:v>
                </c:pt>
                <c:pt idx="1">
                  <c:v>ПГ 2</c:v>
                </c:pt>
                <c:pt idx="2">
                  <c:v>Контроль</c:v>
                </c:pt>
              </c:strCache>
            </c:strRef>
          </c:cat>
          <c:val>
            <c:numRef>
              <c:f>Лист1!$B$2:$B$4</c:f>
              <c:numCache>
                <c:formatCode>General</c:formatCode>
                <c:ptCount val="3"/>
                <c:pt idx="0">
                  <c:v>3.11</c:v>
                </c:pt>
                <c:pt idx="1">
                  <c:v>4.07</c:v>
                </c:pt>
                <c:pt idx="2">
                  <c:v>2.15</c:v>
                </c:pt>
              </c:numCache>
            </c:numRef>
          </c:val>
          <c:extLst>
            <c:ext xmlns:c16="http://schemas.microsoft.com/office/drawing/2014/chart" uri="{C3380CC4-5D6E-409C-BE32-E72D297353CC}">
              <c16:uniqueId val="{00000006-1255-4B34-8104-C7B2B22283D8}"/>
            </c:ext>
          </c:extLst>
        </c:ser>
        <c:dLbls>
          <c:dLblPos val="outEnd"/>
          <c:showLegendKey val="0"/>
          <c:showVal val="1"/>
          <c:showCatName val="0"/>
          <c:showSerName val="0"/>
          <c:showPercent val="0"/>
          <c:showBubbleSize val="0"/>
        </c:dLbls>
        <c:gapWidth val="219"/>
        <c:overlap val="-27"/>
        <c:axId val="1205590031"/>
        <c:axId val="879214175"/>
      </c:barChart>
      <c:catAx>
        <c:axId val="120559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9214175"/>
        <c:crosses val="autoZero"/>
        <c:auto val="1"/>
        <c:lblAlgn val="ctr"/>
        <c:lblOffset val="100"/>
        <c:noMultiLvlLbl val="0"/>
      </c:catAx>
      <c:valAx>
        <c:axId val="879214175"/>
        <c:scaling>
          <c:orientation val="minMax"/>
        </c:scaling>
        <c:delete val="1"/>
        <c:axPos val="l"/>
        <c:numFmt formatCode="General" sourceLinked="1"/>
        <c:majorTickMark val="none"/>
        <c:minorTickMark val="none"/>
        <c:tickLblPos val="nextTo"/>
        <c:crossAx val="1205590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dirty="0">
                <a:effectLst/>
                <a:latin typeface="Times New Roman" panose="02020603050405020304" pitchFamily="18" charset="0"/>
                <a:cs typeface="Times New Roman" panose="02020603050405020304" pitchFamily="18" charset="0"/>
              </a:rPr>
              <a:t>Индекс токсичности фактора (</a:t>
            </a:r>
            <a:r>
              <a:rPr lang="ru-RU" sz="1200" b="1" i="0" baseline="0" dirty="0">
                <a:effectLst/>
                <a:latin typeface="Times New Roman" panose="02020603050405020304" pitchFamily="18" charset="0"/>
                <a:cs typeface="Times New Roman" panose="02020603050405020304" pitchFamily="18" charset="0"/>
              </a:rPr>
              <a:t>ИТФ</a:t>
            </a:r>
            <a:r>
              <a:rPr lang="ru-RU" sz="1200" b="0" i="0" baseline="0" dirty="0">
                <a:effectLst/>
                <a:latin typeface="Times New Roman" panose="02020603050405020304" pitchFamily="18" charset="0"/>
                <a:cs typeface="Times New Roman" panose="02020603050405020304" pitchFamily="18" charset="0"/>
              </a:rPr>
              <a:t>) водной почвенной вытяжки по длине корня кресс-салата</a:t>
            </a:r>
            <a:endParaRPr lang="ru-RU" sz="1200" b="0" dirty="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a:pPr>
            <a:endParaRPr lang="ru-RU" sz="1200" b="0" dirty="0">
              <a:latin typeface="Times New Roman" panose="02020603050405020304" pitchFamily="18" charset="0"/>
              <a:cs typeface="Times New Roman" panose="02020603050405020304" pitchFamily="18" charset="0"/>
            </a:endParaRPr>
          </a:p>
        </c:rich>
      </c:tx>
      <c:layout>
        <c:manualLayout>
          <c:xMode val="edge"/>
          <c:yMode val="edge"/>
          <c:x val="0.13455608965593563"/>
          <c:y val="0"/>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5.5609988349078314E-2"/>
          <c:y val="0.26235244705778332"/>
          <c:w val="0.90211345939933263"/>
          <c:h val="0.60825578053848539"/>
        </c:manualLayout>
      </c:layout>
      <c:barChart>
        <c:barDir val="col"/>
        <c:grouping val="clustered"/>
        <c:varyColors val="0"/>
        <c:ser>
          <c:idx val="0"/>
          <c:order val="0"/>
          <c:tx>
            <c:strRef>
              <c:f>Лист1!$B$1</c:f>
              <c:strCache>
                <c:ptCount val="1"/>
                <c:pt idx="0">
                  <c:v>Столбец1</c:v>
                </c:pt>
              </c:strCache>
            </c:strRef>
          </c:tx>
          <c:spPr>
            <a:solidFill>
              <a:schemeClr val="tx1"/>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C7FC-4904-82A2-EEF59CE35AC6}"/>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C7FC-4904-82A2-EEF59CE35AC6}"/>
              </c:ext>
            </c:extLst>
          </c:dPt>
          <c:dPt>
            <c:idx val="2"/>
            <c:invertIfNegative val="0"/>
            <c:bubble3D val="0"/>
            <c:spPr>
              <a:solidFill>
                <a:schemeClr val="bg1"/>
              </a:solidFill>
              <a:ln>
                <a:solidFill>
                  <a:schemeClr val="tx1"/>
                </a:solidFill>
              </a:ln>
              <a:effectLst/>
            </c:spPr>
            <c:extLst>
              <c:ext xmlns:c16="http://schemas.microsoft.com/office/drawing/2014/chart" uri="{C3380CC4-5D6E-409C-BE32-E72D297353CC}">
                <c16:uniqueId val="{00000005-C7FC-4904-82A2-EEF59CE35AC6}"/>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ПГ 20</c:v>
                </c:pt>
                <c:pt idx="1">
                  <c:v>ПГ 2</c:v>
                </c:pt>
                <c:pt idx="2">
                  <c:v>Контроль</c:v>
                </c:pt>
              </c:strCache>
            </c:strRef>
          </c:cat>
          <c:val>
            <c:numRef>
              <c:f>Лист1!$B$2:$B$4</c:f>
              <c:numCache>
                <c:formatCode>General</c:formatCode>
                <c:ptCount val="3"/>
                <c:pt idx="0">
                  <c:v>1.45</c:v>
                </c:pt>
                <c:pt idx="1">
                  <c:v>1.9</c:v>
                </c:pt>
                <c:pt idx="2">
                  <c:v>1</c:v>
                </c:pt>
              </c:numCache>
            </c:numRef>
          </c:val>
          <c:extLst>
            <c:ext xmlns:c16="http://schemas.microsoft.com/office/drawing/2014/chart" uri="{C3380CC4-5D6E-409C-BE32-E72D297353CC}">
              <c16:uniqueId val="{00000006-C7FC-4904-82A2-EEF59CE35AC6}"/>
            </c:ext>
          </c:extLst>
        </c:ser>
        <c:dLbls>
          <c:dLblPos val="outEnd"/>
          <c:showLegendKey val="0"/>
          <c:showVal val="1"/>
          <c:showCatName val="0"/>
          <c:showSerName val="0"/>
          <c:showPercent val="0"/>
          <c:showBubbleSize val="0"/>
        </c:dLbls>
        <c:gapWidth val="219"/>
        <c:overlap val="-27"/>
        <c:axId val="1205590031"/>
        <c:axId val="879214175"/>
      </c:barChart>
      <c:catAx>
        <c:axId val="120559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9214175"/>
        <c:crosses val="autoZero"/>
        <c:auto val="1"/>
        <c:lblAlgn val="ctr"/>
        <c:lblOffset val="100"/>
        <c:noMultiLvlLbl val="0"/>
      </c:catAx>
      <c:valAx>
        <c:axId val="879214175"/>
        <c:scaling>
          <c:orientation val="minMax"/>
        </c:scaling>
        <c:delete val="1"/>
        <c:axPos val="l"/>
        <c:numFmt formatCode="General" sourceLinked="1"/>
        <c:majorTickMark val="none"/>
        <c:minorTickMark val="none"/>
        <c:tickLblPos val="nextTo"/>
        <c:crossAx val="1205590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321829559630898E-2"/>
          <c:y val="4.7221601316975177E-2"/>
          <c:w val="0.90780092679802582"/>
          <c:h val="0.69083020200309453"/>
        </c:manualLayout>
      </c:layout>
      <c:barChart>
        <c:barDir val="col"/>
        <c:grouping val="clustered"/>
        <c:varyColors val="0"/>
        <c:ser>
          <c:idx val="0"/>
          <c:order val="0"/>
          <c:tx>
            <c:strRef>
              <c:f>Лист1!$B$1</c:f>
              <c:strCache>
                <c:ptCount val="1"/>
                <c:pt idx="0">
                  <c:v>ПГ 20</c:v>
                </c:pt>
              </c:strCache>
            </c:strRef>
          </c:tx>
          <c:spPr>
            <a:solidFill>
              <a:schemeClr val="tx1"/>
            </a:solidFill>
            <a:ln>
              <a:noFill/>
            </a:ln>
            <a:effectLst/>
          </c:spPr>
          <c:invertIfNegative val="0"/>
          <c:dLbls>
            <c:dLbl>
              <c:idx val="5"/>
              <c:layout>
                <c:manualLayout>
                  <c:x val="-1.4250089063056644E-2"/>
                  <c:y val="9.160305343511450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96-4F34-96CB-6E526F89D643}"/>
                </c:ext>
              </c:extLst>
            </c:dLbl>
            <c:dLbl>
              <c:idx val="6"/>
              <c:layout>
                <c:manualLayout>
                  <c:x val="-1.603135019593872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96-4F34-96CB-6E526F89D643}"/>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&lt;0,05</c:v>
                </c:pt>
                <c:pt idx="1">
                  <c:v>0,1-0,05</c:v>
                </c:pt>
                <c:pt idx="2">
                  <c:v>0,25-0,1</c:v>
                </c:pt>
                <c:pt idx="3">
                  <c:v>0,5-0,25</c:v>
                </c:pt>
                <c:pt idx="4">
                  <c:v>1-0,5</c:v>
                </c:pt>
                <c:pt idx="5">
                  <c:v>2-1</c:v>
                </c:pt>
                <c:pt idx="6">
                  <c:v>&gt;2 </c:v>
                </c:pt>
              </c:strCache>
            </c:strRef>
          </c:cat>
          <c:val>
            <c:numRef>
              <c:f>Лист1!$B$2:$B$8</c:f>
              <c:numCache>
                <c:formatCode>General</c:formatCode>
                <c:ptCount val="7"/>
                <c:pt idx="0">
                  <c:v>6.5</c:v>
                </c:pt>
                <c:pt idx="1">
                  <c:v>5.07</c:v>
                </c:pt>
                <c:pt idx="2">
                  <c:v>12.75</c:v>
                </c:pt>
                <c:pt idx="3">
                  <c:v>10.64</c:v>
                </c:pt>
                <c:pt idx="4">
                  <c:v>14.19</c:v>
                </c:pt>
                <c:pt idx="5">
                  <c:v>14.78</c:v>
                </c:pt>
                <c:pt idx="6">
                  <c:v>36.049999999999997</c:v>
                </c:pt>
              </c:numCache>
            </c:numRef>
          </c:val>
          <c:extLst>
            <c:ext xmlns:c16="http://schemas.microsoft.com/office/drawing/2014/chart" uri="{C3380CC4-5D6E-409C-BE32-E72D297353CC}">
              <c16:uniqueId val="{00000002-8C96-4F34-96CB-6E526F89D643}"/>
            </c:ext>
          </c:extLst>
        </c:ser>
        <c:ser>
          <c:idx val="1"/>
          <c:order val="1"/>
          <c:tx>
            <c:strRef>
              <c:f>Лист1!$C$1</c:f>
              <c:strCache>
                <c:ptCount val="1"/>
                <c:pt idx="0">
                  <c:v>ПГ 2</c:v>
                </c:pt>
              </c:strCache>
            </c:strRef>
          </c:tx>
          <c:spPr>
            <a:solidFill>
              <a:schemeClr val="bg1">
                <a:lumMod val="75000"/>
              </a:schemeClr>
            </a:solidFill>
            <a:ln>
              <a:noFill/>
            </a:ln>
            <a:effectLst/>
          </c:spPr>
          <c:invertIfNegative val="0"/>
          <c:dLbls>
            <c:dLbl>
              <c:idx val="0"/>
              <c:layout>
                <c:manualLayout>
                  <c:x val="8.549460502812389E-3"/>
                  <c:y val="-3.0534479922735957E-3"/>
                </c:manualLayout>
              </c:layout>
              <c:numFmt formatCode="#,##0.0"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C96-4F34-96CB-6E526F89D643}"/>
                </c:ext>
              </c:extLst>
            </c:dLbl>
            <c:dLbl>
              <c:idx val="1"/>
              <c:layout>
                <c:manualLayout>
                  <c:x val="1.2468827930174531E-2"/>
                  <c:y val="-1.1195799418350405E-1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96-4F34-96CB-6E526F89D643}"/>
                </c:ext>
              </c:extLst>
            </c:dLbl>
            <c:dLbl>
              <c:idx val="2"/>
              <c:layout>
                <c:manualLayout>
                  <c:x val="1.603135019593872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C96-4F34-96CB-6E526F89D643}"/>
                </c:ext>
              </c:extLst>
            </c:dLbl>
            <c:dLbl>
              <c:idx val="3"/>
              <c:layout>
                <c:manualLayout>
                  <c:x val="8.9063056644103373E-3"/>
                  <c:y val="3.05343511450381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C96-4F34-96CB-6E526F89D643}"/>
                </c:ext>
              </c:extLst>
            </c:dLbl>
            <c:dLbl>
              <c:idx val="4"/>
              <c:layout>
                <c:manualLayout>
                  <c:x val="1.0330668255948442E-2"/>
                  <c:y val="3.570790930191037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C96-4F34-96CB-6E526F89D643}"/>
                </c:ext>
              </c:extLst>
            </c:dLbl>
            <c:dLbl>
              <c:idx val="5"/>
              <c:layout>
                <c:manualLayout>
                  <c:x val="5.3437833986462414E-3"/>
                  <c:y val="-2.44274809160305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C96-4F34-96CB-6E526F89D643}"/>
                </c:ext>
              </c:extLst>
            </c:dLbl>
            <c:numFmt formatCode="#,##0.0" sourceLinked="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&lt;0,05</c:v>
                </c:pt>
                <c:pt idx="1">
                  <c:v>0,1-0,05</c:v>
                </c:pt>
                <c:pt idx="2">
                  <c:v>0,25-0,1</c:v>
                </c:pt>
                <c:pt idx="3">
                  <c:v>0,5-0,25</c:v>
                </c:pt>
                <c:pt idx="4">
                  <c:v>1-0,5</c:v>
                </c:pt>
                <c:pt idx="5">
                  <c:v>2-1</c:v>
                </c:pt>
                <c:pt idx="6">
                  <c:v>&gt;2 </c:v>
                </c:pt>
              </c:strCache>
            </c:strRef>
          </c:cat>
          <c:val>
            <c:numRef>
              <c:f>Лист1!$C$2:$C$8</c:f>
              <c:numCache>
                <c:formatCode>General</c:formatCode>
                <c:ptCount val="7"/>
                <c:pt idx="0">
                  <c:v>0.41</c:v>
                </c:pt>
                <c:pt idx="1">
                  <c:v>0.95</c:v>
                </c:pt>
                <c:pt idx="2">
                  <c:v>3.62</c:v>
                </c:pt>
                <c:pt idx="3">
                  <c:v>4.0999999999999996</c:v>
                </c:pt>
                <c:pt idx="4">
                  <c:v>8.73</c:v>
                </c:pt>
                <c:pt idx="5">
                  <c:v>15.77</c:v>
                </c:pt>
                <c:pt idx="6">
                  <c:v>66.430000000000007</c:v>
                </c:pt>
              </c:numCache>
            </c:numRef>
          </c:val>
          <c:extLst>
            <c:ext xmlns:c16="http://schemas.microsoft.com/office/drawing/2014/chart" uri="{C3380CC4-5D6E-409C-BE32-E72D297353CC}">
              <c16:uniqueId val="{00000009-8C96-4F34-96CB-6E526F89D643}"/>
            </c:ext>
          </c:extLst>
        </c:ser>
        <c:dLbls>
          <c:dLblPos val="outEnd"/>
          <c:showLegendKey val="0"/>
          <c:showVal val="1"/>
          <c:showCatName val="0"/>
          <c:showSerName val="0"/>
          <c:showPercent val="0"/>
          <c:showBubbleSize val="0"/>
        </c:dLbls>
        <c:gapWidth val="219"/>
        <c:overlap val="-27"/>
        <c:axId val="879811519"/>
        <c:axId val="944695119"/>
      </c:barChart>
      <c:catAx>
        <c:axId val="879811519"/>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dirty="0">
                    <a:latin typeface="Times New Roman" panose="02020603050405020304" pitchFamily="18" charset="0"/>
                    <a:cs typeface="Times New Roman" panose="02020603050405020304" pitchFamily="18" charset="0"/>
                  </a:rPr>
                  <a:t>Размер</a:t>
                </a:r>
                <a:r>
                  <a:rPr lang="ru-RU" baseline="0" dirty="0">
                    <a:latin typeface="Times New Roman" panose="02020603050405020304" pitchFamily="18" charset="0"/>
                    <a:cs typeface="Times New Roman" panose="02020603050405020304" pitchFamily="18" charset="0"/>
                  </a:rPr>
                  <a:t> фракции, мм</a:t>
                </a:r>
                <a:endParaRPr lang="ru-RU" dirty="0">
                  <a:latin typeface="Times New Roman" panose="02020603050405020304" pitchFamily="18" charset="0"/>
                  <a:cs typeface="Times New Roman" panose="02020603050405020304" pitchFamily="18" charset="0"/>
                </a:endParaRPr>
              </a:p>
            </c:rich>
          </c:tx>
          <c:layout>
            <c:manualLayout>
              <c:xMode val="edge"/>
              <c:yMode val="edge"/>
              <c:x val="0.36912567616026837"/>
              <c:y val="0.81631204776424904"/>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944695119"/>
        <c:crosses val="autoZero"/>
        <c:auto val="1"/>
        <c:lblAlgn val="ctr"/>
        <c:lblOffset val="100"/>
        <c:noMultiLvlLbl val="0"/>
      </c:catAx>
      <c:valAx>
        <c:axId val="944695119"/>
        <c:scaling>
          <c:orientation val="minMax"/>
        </c:scaling>
        <c:delete val="1"/>
        <c:axPos val="l"/>
        <c:numFmt formatCode="0%" sourceLinked="0"/>
        <c:majorTickMark val="none"/>
        <c:minorTickMark val="none"/>
        <c:tickLblPos val="nextTo"/>
        <c:crossAx val="879811519"/>
        <c:crosses val="autoZero"/>
        <c:crossBetween val="between"/>
        <c:minorUnit val="0.1"/>
      </c:valAx>
      <c:spPr>
        <a:noFill/>
        <a:ln>
          <a:noFill/>
        </a:ln>
        <a:effectLst/>
      </c:spPr>
    </c:plotArea>
    <c:legend>
      <c:legendPos val="b"/>
      <c:layout>
        <c:manualLayout>
          <c:xMode val="edge"/>
          <c:yMode val="edge"/>
          <c:x val="0.34723396417553065"/>
          <c:y val="0.89709410640111853"/>
          <c:w val="0.25286011795029789"/>
          <c:h val="6.8405951130773898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rgbClr val="000000"/>
                </a:solidFill>
                <a:latin typeface="Times New Roman" panose="02020603050405020304" pitchFamily="18" charset="0"/>
                <a:ea typeface="+mn-ea"/>
                <a:cs typeface="Times New Roman" panose="02020603050405020304" pitchFamily="18" charset="0"/>
              </a:defRPr>
            </a:pPr>
            <a:r>
              <a:rPr lang="ru-RU" sz="1200" b="0" i="0" dirty="0">
                <a:effectLst/>
                <a:latin typeface="Times New Roman" panose="02020603050405020304" pitchFamily="18" charset="0"/>
                <a:cs typeface="Times New Roman" panose="02020603050405020304" pitchFamily="18" charset="0"/>
              </a:rPr>
              <a:t>Плотность сложения, г</a:t>
            </a:r>
            <a:r>
              <a:rPr lang="en-US" sz="1200" b="0" i="0" dirty="0">
                <a:effectLst/>
                <a:latin typeface="Times New Roman" panose="02020603050405020304" pitchFamily="18" charset="0"/>
                <a:cs typeface="Times New Roman" panose="02020603050405020304" pitchFamily="18" charset="0"/>
              </a:rPr>
              <a:t>/</a:t>
            </a:r>
            <a:r>
              <a:rPr lang="ru-RU" sz="1200" b="0" i="0" dirty="0">
                <a:effectLst/>
                <a:latin typeface="Times New Roman" panose="02020603050405020304" pitchFamily="18" charset="0"/>
                <a:cs typeface="Times New Roman" panose="02020603050405020304" pitchFamily="18" charset="0"/>
              </a:rPr>
              <a:t>см</a:t>
            </a:r>
            <a:r>
              <a:rPr lang="ru-RU" sz="1200" b="0" i="0" baseline="30000" dirty="0">
                <a:effectLst/>
                <a:latin typeface="Times New Roman" panose="02020603050405020304" pitchFamily="18" charset="0"/>
                <a:cs typeface="Times New Roman" panose="02020603050405020304" pitchFamily="18" charset="0"/>
              </a:rPr>
              <a:t>3</a:t>
            </a:r>
            <a:endParaRPr lang="ru-RU" sz="1200" b="0" dirty="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baseline="0">
                <a:solidFill>
                  <a:srgbClr val="000000"/>
                </a:solidFill>
                <a:latin typeface="Times New Roman" panose="02020603050405020304" pitchFamily="18" charset="0"/>
                <a:ea typeface="+mn-ea"/>
                <a:cs typeface="Times New Roman" panose="02020603050405020304" pitchFamily="18" charset="0"/>
              </a:defRPr>
            </a:pPr>
            <a:endParaRPr lang="ru-RU" sz="1200" b="0" dirty="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7.5656430796617713E-2"/>
          <c:y val="0.16612999697153241"/>
          <c:w val="0.85758789497107257"/>
          <c:h val="0.69483154149000603"/>
        </c:manualLayout>
      </c:layout>
      <c:barChart>
        <c:barDir val="col"/>
        <c:grouping val="clustered"/>
        <c:varyColors val="0"/>
        <c:ser>
          <c:idx val="0"/>
          <c:order val="0"/>
          <c:tx>
            <c:strRef>
              <c:f>Лист1!$B$1</c:f>
              <c:strCache>
                <c:ptCount val="1"/>
                <c:pt idx="0">
                  <c:v>Протность сложения, г/см3</c:v>
                </c:pt>
              </c:strCache>
            </c:strRef>
          </c:tx>
          <c:spPr>
            <a:solidFill>
              <a:schemeClr val="tx1"/>
            </a:solidFill>
            <a:ln>
              <a:noFill/>
            </a:ln>
            <a:effectLst/>
          </c:spPr>
          <c:invertIfNegative val="0"/>
          <c:dPt>
            <c:idx val="0"/>
            <c:invertIfNegative val="0"/>
            <c:bubble3D val="0"/>
            <c:extLst>
              <c:ext xmlns:c16="http://schemas.microsoft.com/office/drawing/2014/chart" uri="{C3380CC4-5D6E-409C-BE32-E72D297353CC}">
                <c16:uniqueId val="{00000000-61B5-447F-AA10-58F55C5E7D78}"/>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2-61B5-447F-AA10-58F55C5E7D78}"/>
              </c:ext>
            </c:extLst>
          </c:dPt>
          <c:dLbls>
            <c:numFmt formatCode="General" sourceLinked="0"/>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Лист1!$B$2:$B$3</c:f>
              <c:numCache>
                <c:formatCode>0.00%</c:formatCode>
                <c:ptCount val="2"/>
                <c:pt idx="0">
                  <c:v>1.58</c:v>
                </c:pt>
                <c:pt idx="1">
                  <c:v>0.53</c:v>
                </c:pt>
              </c:numCache>
            </c:numRef>
          </c:val>
          <c:extLst>
            <c:ext xmlns:c16="http://schemas.microsoft.com/office/drawing/2014/chart" uri="{C3380CC4-5D6E-409C-BE32-E72D297353CC}">
              <c16:uniqueId val="{00000003-61B5-447F-AA10-58F55C5E7D78}"/>
            </c:ext>
          </c:extLst>
        </c:ser>
        <c:dLbls>
          <c:showLegendKey val="0"/>
          <c:showVal val="0"/>
          <c:showCatName val="0"/>
          <c:showSerName val="0"/>
          <c:showPercent val="0"/>
          <c:showBubbleSize val="0"/>
        </c:dLbls>
        <c:gapWidth val="219"/>
        <c:overlap val="-27"/>
        <c:axId val="303987328"/>
        <c:axId val="303997312"/>
      </c:barChart>
      <c:catAx>
        <c:axId val="303987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03997312"/>
        <c:crosses val="autoZero"/>
        <c:auto val="1"/>
        <c:lblAlgn val="ctr"/>
        <c:lblOffset val="100"/>
        <c:noMultiLvlLbl val="0"/>
      </c:catAx>
      <c:valAx>
        <c:axId val="303997312"/>
        <c:scaling>
          <c:orientation val="minMax"/>
        </c:scaling>
        <c:delete val="1"/>
        <c:axPos val="l"/>
        <c:numFmt formatCode="0.00%" sourceLinked="1"/>
        <c:majorTickMark val="none"/>
        <c:minorTickMark val="none"/>
        <c:tickLblPos val="none"/>
        <c:crossAx val="303987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sz="1200" b="0"/>
            </a:pPr>
            <a:r>
              <a:rPr lang="en-US" sz="1200" b="0" dirty="0"/>
              <a:t>W</a:t>
            </a:r>
            <a:r>
              <a:rPr lang="ru-RU" sz="1200" b="0" dirty="0"/>
              <a:t>г (%)</a:t>
            </a:r>
          </a:p>
        </c:rich>
      </c:tx>
      <c:overlay val="0"/>
      <c:spPr>
        <a:noFill/>
        <a:ln>
          <a:noFill/>
        </a:ln>
        <a:effectLst/>
      </c:spPr>
    </c:title>
    <c:autoTitleDeleted val="0"/>
    <c:plotArea>
      <c:layout>
        <c:manualLayout>
          <c:layoutTarget val="inner"/>
          <c:xMode val="edge"/>
          <c:yMode val="edge"/>
          <c:x val="7.5656430796617713E-2"/>
          <c:y val="0.16612999697153241"/>
          <c:w val="0.85758789497107257"/>
          <c:h val="0.69483154149000603"/>
        </c:manualLayout>
      </c:layout>
      <c:barChart>
        <c:barDir val="col"/>
        <c:grouping val="clustered"/>
        <c:varyColors val="0"/>
        <c:ser>
          <c:idx val="0"/>
          <c:order val="0"/>
          <c:tx>
            <c:strRef>
              <c:f>Лист1!$B$1</c:f>
              <c:strCache>
                <c:ptCount val="1"/>
                <c:pt idx="0">
                  <c:v>Wг(%)</c:v>
                </c:pt>
              </c:strCache>
            </c:strRef>
          </c:tx>
          <c:spPr>
            <a:solidFill>
              <a:srgbClr val="00B483"/>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5424-4B94-BF0D-BEEC3E513CAF}"/>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5424-4B94-BF0D-BEEC3E513CAF}"/>
              </c:ext>
            </c:extLst>
          </c:dPt>
          <c:dLbls>
            <c:numFmt formatCode="General" sourceLinked="0"/>
            <c:spPr>
              <a:noFill/>
              <a:ln>
                <a:noFill/>
              </a:ln>
              <a:effectLst/>
            </c:spPr>
            <c:txPr>
              <a:bodyPr rot="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Лист1!$B$2:$B$3</c:f>
              <c:numCache>
                <c:formatCode>0.00%</c:formatCode>
                <c:ptCount val="2"/>
                <c:pt idx="0">
                  <c:v>0.95</c:v>
                </c:pt>
                <c:pt idx="1">
                  <c:v>3.82</c:v>
                </c:pt>
              </c:numCache>
            </c:numRef>
          </c:val>
          <c:extLst>
            <c:ext xmlns:c16="http://schemas.microsoft.com/office/drawing/2014/chart" uri="{C3380CC4-5D6E-409C-BE32-E72D297353CC}">
              <c16:uniqueId val="{00000004-5424-4B94-BF0D-BEEC3E513CAF}"/>
            </c:ext>
          </c:extLst>
        </c:ser>
        <c:dLbls>
          <c:showLegendKey val="0"/>
          <c:showVal val="0"/>
          <c:showCatName val="0"/>
          <c:showSerName val="0"/>
          <c:showPercent val="0"/>
          <c:showBubbleSize val="0"/>
        </c:dLbls>
        <c:gapWidth val="219"/>
        <c:overlap val="-27"/>
        <c:axId val="303987328"/>
        <c:axId val="303997312"/>
      </c:barChart>
      <c:catAx>
        <c:axId val="303987328"/>
        <c:scaling>
          <c:orientation val="minMax"/>
        </c:scaling>
        <c:delete val="0"/>
        <c:axPos val="b"/>
        <c:numFmt formatCode="#,##0.00" sourceLinked="0"/>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303997312"/>
        <c:crosses val="autoZero"/>
        <c:auto val="1"/>
        <c:lblAlgn val="ctr"/>
        <c:lblOffset val="100"/>
        <c:noMultiLvlLbl val="0"/>
      </c:catAx>
      <c:valAx>
        <c:axId val="303997312"/>
        <c:scaling>
          <c:orientation val="minMax"/>
        </c:scaling>
        <c:delete val="1"/>
        <c:axPos val="l"/>
        <c:numFmt formatCode="0.00%" sourceLinked="1"/>
        <c:majorTickMark val="none"/>
        <c:minorTickMark val="none"/>
        <c:tickLblPos val="none"/>
        <c:crossAx val="3039873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dk2" tx2="lt2" accent1="accent1" accent2="accent2" accent3="accent3" accent4="accent4" accent5="accent5" accent6="accent6" hlink="hlink" folHlink="folHlink"/>
  <c:chart>
    <c:autoTitleDeleted val="1"/>
    <c:plotArea>
      <c:layout>
        <c:manualLayout>
          <c:layoutTarget val="inner"/>
          <c:xMode val="edge"/>
          <c:yMode val="edge"/>
          <c:x val="6.9230792173705563E-2"/>
          <c:y val="0"/>
          <c:w val="0.92344339059890246"/>
          <c:h val="0.78227202709434129"/>
        </c:manualLayout>
      </c:layout>
      <c:barChart>
        <c:barDir val="col"/>
        <c:grouping val="clustered"/>
        <c:varyColors val="0"/>
        <c:ser>
          <c:idx val="0"/>
          <c:order val="0"/>
          <c:tx>
            <c:strRef>
              <c:f>Лист1!$B$1</c:f>
              <c:strCache>
                <c:ptCount val="1"/>
                <c:pt idx="0">
                  <c:v>C</c:v>
                </c:pt>
              </c:strCache>
            </c:strRef>
          </c:tx>
          <c:spPr>
            <a:pattFill prst="pct90">
              <a:fgClr>
                <a:sysClr val="windowText" lastClr="000000"/>
              </a:fgClr>
              <a:bgClr>
                <a:sysClr val="window" lastClr="FFFFFF"/>
              </a:bgClr>
            </a:pattFill>
            <a:ln>
              <a:noFill/>
            </a:ln>
            <a:effectLst/>
          </c:spPr>
          <c:invertIfNegative val="0"/>
          <c:dLbls>
            <c:dLbl>
              <c:idx val="0"/>
              <c:layout>
                <c:manualLayout>
                  <c:x val="-1.136363636363639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5DE-4DE9-A0F4-3C8EAC4AD902}"/>
                </c:ext>
              </c:extLst>
            </c:dLbl>
            <c:dLbl>
              <c:idx val="1"/>
              <c:layout>
                <c:manualLayout>
                  <c:x val="-1.8939393939394009E-2"/>
                  <c:y val="-4.3775361861386797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5DE-4DE9-A0F4-3C8EAC4AD90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Лист1!$B$2:$B$3</c:f>
              <c:numCache>
                <c:formatCode>General</c:formatCode>
                <c:ptCount val="2"/>
                <c:pt idx="0">
                  <c:v>7.76</c:v>
                </c:pt>
                <c:pt idx="1">
                  <c:v>19.68</c:v>
                </c:pt>
              </c:numCache>
            </c:numRef>
          </c:val>
          <c:extLst>
            <c:ext xmlns:c16="http://schemas.microsoft.com/office/drawing/2014/chart" uri="{C3380CC4-5D6E-409C-BE32-E72D297353CC}">
              <c16:uniqueId val="{00000002-45DE-4DE9-A0F4-3C8EAC4AD902}"/>
            </c:ext>
          </c:extLst>
        </c:ser>
        <c:ser>
          <c:idx val="1"/>
          <c:order val="1"/>
          <c:tx>
            <c:strRef>
              <c:f>Лист1!$C$1</c:f>
              <c:strCache>
                <c:ptCount val="1"/>
                <c:pt idx="0">
                  <c:v>H</c:v>
                </c:pt>
              </c:strCache>
            </c:strRef>
          </c:tx>
          <c:spPr>
            <a:pattFill prst="pct30">
              <a:fgClr>
                <a:sysClr val="windowText" lastClr="000000">
                  <a:lumMod val="95000"/>
                  <a:lumOff val="5000"/>
                </a:sysClr>
              </a:fgClr>
              <a:bgClr>
                <a:sysClr val="window" lastClr="FFFFFF"/>
              </a:bgClr>
            </a:patt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Лист1!$C$2:$C$3</c:f>
              <c:numCache>
                <c:formatCode>General</c:formatCode>
                <c:ptCount val="2"/>
                <c:pt idx="0">
                  <c:v>1.32</c:v>
                </c:pt>
                <c:pt idx="1">
                  <c:v>2.5</c:v>
                </c:pt>
              </c:numCache>
            </c:numRef>
          </c:val>
          <c:extLst>
            <c:ext xmlns:c16="http://schemas.microsoft.com/office/drawing/2014/chart" uri="{C3380CC4-5D6E-409C-BE32-E72D297353CC}">
              <c16:uniqueId val="{00000003-45DE-4DE9-A0F4-3C8EAC4AD902}"/>
            </c:ext>
          </c:extLst>
        </c:ser>
        <c:ser>
          <c:idx val="2"/>
          <c:order val="2"/>
          <c:tx>
            <c:strRef>
              <c:f>Лист1!$D$1</c:f>
              <c:strCache>
                <c:ptCount val="1"/>
                <c:pt idx="0">
                  <c:v>N</c:v>
                </c:pt>
              </c:strCache>
            </c:strRef>
          </c:tx>
          <c:spPr>
            <a:pattFill prst="narVert">
              <a:fgClr>
                <a:sysClr val="windowText" lastClr="000000"/>
              </a:fgClr>
              <a:bgClr>
                <a:sysClr val="window" lastClr="FFFFFF"/>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Лист1!$D$2:$D$3</c:f>
              <c:numCache>
                <c:formatCode>General</c:formatCode>
                <c:ptCount val="2"/>
                <c:pt idx="0">
                  <c:v>0.9</c:v>
                </c:pt>
                <c:pt idx="1">
                  <c:v>1.66</c:v>
                </c:pt>
              </c:numCache>
            </c:numRef>
          </c:val>
          <c:extLst>
            <c:ext xmlns:c16="http://schemas.microsoft.com/office/drawing/2014/chart" uri="{C3380CC4-5D6E-409C-BE32-E72D297353CC}">
              <c16:uniqueId val="{00000004-45DE-4DE9-A0F4-3C8EAC4AD902}"/>
            </c:ext>
          </c:extLst>
        </c:ser>
        <c:dLbls>
          <c:dLblPos val="outEnd"/>
          <c:showLegendKey val="0"/>
          <c:showVal val="1"/>
          <c:showCatName val="0"/>
          <c:showSerName val="0"/>
          <c:showPercent val="0"/>
          <c:showBubbleSize val="0"/>
        </c:dLbls>
        <c:gapWidth val="219"/>
        <c:overlap val="-27"/>
        <c:axId val="651106431"/>
        <c:axId val="1007657455"/>
      </c:barChart>
      <c:catAx>
        <c:axId val="65110643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07657455"/>
        <c:crosses val="autoZero"/>
        <c:auto val="1"/>
        <c:lblAlgn val="ctr"/>
        <c:lblOffset val="100"/>
        <c:noMultiLvlLbl val="0"/>
      </c:catAx>
      <c:valAx>
        <c:axId val="1007657455"/>
        <c:scaling>
          <c:orientation val="minMax"/>
        </c:scaling>
        <c:delete val="1"/>
        <c:axPos val="l"/>
        <c:numFmt formatCode="General" sourceLinked="1"/>
        <c:majorTickMark val="out"/>
        <c:minorTickMark val="none"/>
        <c:tickLblPos val="nextTo"/>
        <c:crossAx val="651106431"/>
        <c:crosses val="autoZero"/>
        <c:crossBetween val="between"/>
      </c:valAx>
      <c:spPr>
        <a:noFill/>
        <a:ln>
          <a:noFill/>
        </a:ln>
        <a:effectLst/>
      </c:spPr>
    </c:plotArea>
    <c:legend>
      <c:legendPos val="b"/>
      <c:layout>
        <c:manualLayout>
          <c:xMode val="edge"/>
          <c:yMode val="edge"/>
          <c:x val="0.39117066332617506"/>
          <c:y val="0.89768095584860208"/>
          <c:w val="0.27826443569553805"/>
          <c:h val="7.6751148293963248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71564065855404"/>
          <c:y val="8.277606058555001E-2"/>
          <c:w val="0.69995854211405395"/>
          <c:h val="0.67939450143713753"/>
        </c:manualLayout>
      </c:layout>
      <c:barChart>
        <c:barDir val="col"/>
        <c:grouping val="clustered"/>
        <c:varyColors val="0"/>
        <c:ser>
          <c:idx val="0"/>
          <c:order val="0"/>
          <c:tx>
            <c:strRef>
              <c:f>Лист1!$B$1</c:f>
              <c:strCache>
                <c:ptCount val="1"/>
                <c:pt idx="0">
                  <c:v>ПГ 20</c:v>
                </c:pt>
              </c:strCache>
            </c:strRef>
          </c:tx>
          <c:spPr>
            <a:solidFill>
              <a:schemeClr val="tx1"/>
            </a:solidFill>
            <a:ln>
              <a:noFill/>
            </a:ln>
            <a:effectLst/>
          </c:spPr>
          <c:invertIfNegative val="0"/>
          <c:dLbls>
            <c:dLbl>
              <c:idx val="0"/>
              <c:layout>
                <c:manualLayout>
                  <c:x val="-1.1363636363636399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F8-435D-B31F-BE1304CC5D0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1"/>
                <c:pt idx="0">
                  <c:v>ППП 550℃</c:v>
                </c:pt>
              </c:strCache>
            </c:strRef>
          </c:cat>
          <c:val>
            <c:numRef>
              <c:f>Лист1!$B$2:$B$3</c:f>
              <c:numCache>
                <c:formatCode>General</c:formatCode>
                <c:ptCount val="1"/>
                <c:pt idx="0">
                  <c:v>28.58</c:v>
                </c:pt>
              </c:numCache>
            </c:numRef>
          </c:val>
          <c:extLst>
            <c:ext xmlns:c16="http://schemas.microsoft.com/office/drawing/2014/chart" uri="{C3380CC4-5D6E-409C-BE32-E72D297353CC}">
              <c16:uniqueId val="{00000001-49F8-435D-B31F-BE1304CC5D01}"/>
            </c:ext>
          </c:extLst>
        </c:ser>
        <c:ser>
          <c:idx val="1"/>
          <c:order val="1"/>
          <c:tx>
            <c:strRef>
              <c:f>Лист1!$C$1</c:f>
              <c:strCache>
                <c:ptCount val="1"/>
                <c:pt idx="0">
                  <c:v>ПГ 2</c:v>
                </c:pt>
              </c:strCache>
            </c:strRef>
          </c:tx>
          <c:spPr>
            <a:solidFill>
              <a:schemeClr val="bg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1"/>
                <c:pt idx="0">
                  <c:v>ППП 550℃</c:v>
                </c:pt>
              </c:strCache>
            </c:strRef>
          </c:cat>
          <c:val>
            <c:numRef>
              <c:f>Лист1!$C$2:$C$3</c:f>
              <c:numCache>
                <c:formatCode>General</c:formatCode>
                <c:ptCount val="1"/>
                <c:pt idx="0">
                  <c:v>32.25</c:v>
                </c:pt>
              </c:numCache>
            </c:numRef>
          </c:val>
          <c:extLst>
            <c:ext xmlns:c16="http://schemas.microsoft.com/office/drawing/2014/chart" uri="{C3380CC4-5D6E-409C-BE32-E72D297353CC}">
              <c16:uniqueId val="{00000002-49F8-435D-B31F-BE1304CC5D01}"/>
            </c:ext>
          </c:extLst>
        </c:ser>
        <c:dLbls>
          <c:dLblPos val="outEnd"/>
          <c:showLegendKey val="0"/>
          <c:showVal val="1"/>
          <c:showCatName val="0"/>
          <c:showSerName val="0"/>
          <c:showPercent val="0"/>
          <c:showBubbleSize val="0"/>
        </c:dLbls>
        <c:gapWidth val="219"/>
        <c:overlap val="-27"/>
        <c:axId val="651106431"/>
        <c:axId val="1007657455"/>
      </c:barChart>
      <c:catAx>
        <c:axId val="65110643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07657455"/>
        <c:crosses val="autoZero"/>
        <c:auto val="1"/>
        <c:lblAlgn val="ctr"/>
        <c:lblOffset val="100"/>
        <c:noMultiLvlLbl val="0"/>
      </c:catAx>
      <c:valAx>
        <c:axId val="1007657455"/>
        <c:scaling>
          <c:orientation val="minMax"/>
        </c:scaling>
        <c:delete val="1"/>
        <c:axPos val="l"/>
        <c:numFmt formatCode="General" sourceLinked="1"/>
        <c:majorTickMark val="out"/>
        <c:minorTickMark val="none"/>
        <c:tickLblPos val="nextTo"/>
        <c:crossAx val="651106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71564065855404"/>
          <c:y val="8.277606058555001E-2"/>
          <c:w val="0.69995854211405395"/>
          <c:h val="0.67939450143713753"/>
        </c:manualLayout>
      </c:layout>
      <c:barChart>
        <c:barDir val="col"/>
        <c:grouping val="clustered"/>
        <c:varyColors val="0"/>
        <c:ser>
          <c:idx val="0"/>
          <c:order val="0"/>
          <c:tx>
            <c:strRef>
              <c:f>Лист1!$B$1</c:f>
              <c:strCache>
                <c:ptCount val="1"/>
                <c:pt idx="0">
                  <c:v>ПГ 20</c:v>
                </c:pt>
              </c:strCache>
            </c:strRef>
          </c:tx>
          <c:spPr>
            <a:solidFill>
              <a:schemeClr val="tx1"/>
            </a:solidFill>
            <a:ln>
              <a:noFill/>
            </a:ln>
            <a:effectLst/>
          </c:spPr>
          <c:invertIfNegative val="0"/>
          <c:dLbls>
            <c:dLbl>
              <c:idx val="0"/>
              <c:layout>
                <c:manualLayout>
                  <c:x val="-1.8939393939394009E-2"/>
                  <c:y val="-4.3775361861386797E-17"/>
                </c:manualLayout>
              </c:layout>
              <c:dLblPos val="outEnd"/>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0-2C35-45E2-ABD0-3444890CEF8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1"/>
                <c:pt idx="0">
                  <c:v>ППП 900℃</c:v>
                </c:pt>
              </c:strCache>
            </c:strRef>
          </c:cat>
          <c:val>
            <c:numRef>
              <c:f>Лист1!$B$2:$B$3</c:f>
              <c:numCache>
                <c:formatCode>General</c:formatCode>
                <c:ptCount val="1"/>
                <c:pt idx="0">
                  <c:v>33.32</c:v>
                </c:pt>
              </c:numCache>
            </c:numRef>
          </c:val>
          <c:extLst>
            <c:ext xmlns:c16="http://schemas.microsoft.com/office/drawing/2014/chart" uri="{C3380CC4-5D6E-409C-BE32-E72D297353CC}">
              <c16:uniqueId val="{00000001-2C35-45E2-ABD0-3444890CEF80}"/>
            </c:ext>
          </c:extLst>
        </c:ser>
        <c:ser>
          <c:idx val="1"/>
          <c:order val="1"/>
          <c:tx>
            <c:strRef>
              <c:f>Лист1!$C$1</c:f>
              <c:strCache>
                <c:ptCount val="1"/>
                <c:pt idx="0">
                  <c:v>ПГ 2</c:v>
                </c:pt>
              </c:strCache>
            </c:strRef>
          </c:tx>
          <c:spPr>
            <a:solidFill>
              <a:schemeClr val="bg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1"/>
                <c:pt idx="0">
                  <c:v>ППП 900℃</c:v>
                </c:pt>
              </c:strCache>
            </c:strRef>
          </c:cat>
          <c:val>
            <c:numRef>
              <c:f>Лист1!$C$2:$C$3</c:f>
              <c:numCache>
                <c:formatCode>General</c:formatCode>
                <c:ptCount val="1"/>
                <c:pt idx="0">
                  <c:v>55.08</c:v>
                </c:pt>
              </c:numCache>
            </c:numRef>
          </c:val>
          <c:extLst>
            <c:ext xmlns:c16="http://schemas.microsoft.com/office/drawing/2014/chart" uri="{C3380CC4-5D6E-409C-BE32-E72D297353CC}">
              <c16:uniqueId val="{00000002-2C35-45E2-ABD0-3444890CEF80}"/>
            </c:ext>
          </c:extLst>
        </c:ser>
        <c:dLbls>
          <c:dLblPos val="outEnd"/>
          <c:showLegendKey val="0"/>
          <c:showVal val="1"/>
          <c:showCatName val="0"/>
          <c:showSerName val="0"/>
          <c:showPercent val="0"/>
          <c:showBubbleSize val="0"/>
        </c:dLbls>
        <c:gapWidth val="219"/>
        <c:overlap val="-27"/>
        <c:axId val="651106431"/>
        <c:axId val="1007657455"/>
      </c:barChart>
      <c:catAx>
        <c:axId val="65110643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07657455"/>
        <c:crosses val="autoZero"/>
        <c:auto val="1"/>
        <c:lblAlgn val="ctr"/>
        <c:lblOffset val="100"/>
        <c:noMultiLvlLbl val="0"/>
      </c:catAx>
      <c:valAx>
        <c:axId val="1007657455"/>
        <c:scaling>
          <c:orientation val="minMax"/>
        </c:scaling>
        <c:delete val="1"/>
        <c:axPos val="l"/>
        <c:numFmt formatCode="General" sourceLinked="1"/>
        <c:majorTickMark val="out"/>
        <c:minorTickMark val="none"/>
        <c:tickLblPos val="nextTo"/>
        <c:crossAx val="651106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0" i="0" baseline="0" dirty="0" err="1">
                <a:effectLst/>
                <a:latin typeface="Times New Roman" panose="02020603050405020304" pitchFamily="18" charset="0"/>
                <a:cs typeface="Times New Roman" panose="02020603050405020304" pitchFamily="18" charset="0"/>
              </a:rPr>
              <a:t>С</a:t>
            </a:r>
            <a:r>
              <a:rPr lang="ru-RU" sz="1200" b="0" i="0" baseline="-25000" dirty="0" err="1">
                <a:effectLst/>
                <a:latin typeface="Times New Roman" panose="02020603050405020304" pitchFamily="18" charset="0"/>
                <a:cs typeface="Times New Roman" panose="02020603050405020304" pitchFamily="18" charset="0"/>
              </a:rPr>
              <a:t>с</a:t>
            </a:r>
            <a:r>
              <a:rPr lang="ru-RU" sz="1200" b="0" i="0" baseline="0" dirty="0">
                <a:effectLst/>
                <a:latin typeface="Times New Roman" panose="02020603050405020304" pitchFamily="18" charset="0"/>
                <a:cs typeface="Times New Roman" panose="02020603050405020304" pitchFamily="18" charset="0"/>
              </a:rPr>
              <a:t>(г</a:t>
            </a:r>
            <a:r>
              <a:rPr lang="en-US" sz="1200" b="0" i="0" baseline="0" dirty="0">
                <a:effectLst/>
                <a:latin typeface="Times New Roman" panose="02020603050405020304" pitchFamily="18" charset="0"/>
                <a:cs typeface="Times New Roman" panose="02020603050405020304" pitchFamily="18" charset="0"/>
              </a:rPr>
              <a:t>/100</a:t>
            </a:r>
            <a:r>
              <a:rPr lang="ru-RU" sz="1200" b="0" i="0" baseline="0" dirty="0">
                <a:effectLst/>
                <a:latin typeface="Times New Roman" panose="02020603050405020304" pitchFamily="18" charset="0"/>
                <a:cs typeface="Times New Roman" panose="02020603050405020304" pitchFamily="18" charset="0"/>
              </a:rPr>
              <a:t>г)</a:t>
            </a:r>
            <a:endParaRPr lang="ru-RU" sz="1200" dirty="0">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a:pPr>
            <a:endParaRPr lang="ru-RU" sz="1200" dirty="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4.8943270300333706E-2"/>
          <c:y val="0.17111271329007449"/>
          <c:w val="0.90211345939933263"/>
          <c:h val="0.69949531362653217"/>
        </c:manualLayout>
      </c:layout>
      <c:barChart>
        <c:barDir val="col"/>
        <c:grouping val="clustered"/>
        <c:varyColors val="0"/>
        <c:ser>
          <c:idx val="0"/>
          <c:order val="0"/>
          <c:tx>
            <c:strRef>
              <c:f>Лист1!$B$1</c:f>
              <c:strCache>
                <c:ptCount val="1"/>
                <c:pt idx="0">
                  <c:v>Столбец1</c:v>
                </c:pt>
              </c:strCache>
            </c:strRef>
          </c:tx>
          <c:spPr>
            <a:solidFill>
              <a:schemeClr val="tx1"/>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52EB-4369-8772-83CE60C596BA}"/>
              </c:ext>
            </c:extLst>
          </c:dPt>
          <c:dPt>
            <c:idx val="1"/>
            <c:invertIfNegative val="0"/>
            <c:bubble3D val="0"/>
            <c:spPr>
              <a:solidFill>
                <a:schemeClr val="bg1">
                  <a:lumMod val="75000"/>
                </a:schemeClr>
              </a:solidFill>
              <a:ln>
                <a:noFill/>
              </a:ln>
              <a:effectLst/>
            </c:spPr>
            <c:extLst>
              <c:ext xmlns:c16="http://schemas.microsoft.com/office/drawing/2014/chart" uri="{C3380CC4-5D6E-409C-BE32-E72D297353CC}">
                <c16:uniqueId val="{00000003-52EB-4369-8772-83CE60C596BA}"/>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ПГ 20</c:v>
                </c:pt>
                <c:pt idx="1">
                  <c:v>ПГ 2</c:v>
                </c:pt>
              </c:strCache>
            </c:strRef>
          </c:cat>
          <c:val>
            <c:numRef>
              <c:f>Лист1!$B$2:$B$3</c:f>
              <c:numCache>
                <c:formatCode>General</c:formatCode>
                <c:ptCount val="2"/>
                <c:pt idx="0">
                  <c:v>0.26</c:v>
                </c:pt>
                <c:pt idx="1">
                  <c:v>2.82</c:v>
                </c:pt>
              </c:numCache>
            </c:numRef>
          </c:val>
          <c:extLst>
            <c:ext xmlns:c16="http://schemas.microsoft.com/office/drawing/2014/chart" uri="{C3380CC4-5D6E-409C-BE32-E72D297353CC}">
              <c16:uniqueId val="{00000004-52EB-4369-8772-83CE60C596BA}"/>
            </c:ext>
          </c:extLst>
        </c:ser>
        <c:dLbls>
          <c:dLblPos val="outEnd"/>
          <c:showLegendKey val="0"/>
          <c:showVal val="1"/>
          <c:showCatName val="0"/>
          <c:showSerName val="0"/>
          <c:showPercent val="0"/>
          <c:showBubbleSize val="0"/>
        </c:dLbls>
        <c:gapWidth val="219"/>
        <c:overlap val="-27"/>
        <c:axId val="1205590031"/>
        <c:axId val="879214175"/>
      </c:barChart>
      <c:catAx>
        <c:axId val="1205590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879214175"/>
        <c:crosses val="autoZero"/>
        <c:auto val="1"/>
        <c:lblAlgn val="ctr"/>
        <c:lblOffset val="100"/>
        <c:noMultiLvlLbl val="0"/>
      </c:catAx>
      <c:valAx>
        <c:axId val="879214175"/>
        <c:scaling>
          <c:orientation val="minMax"/>
        </c:scaling>
        <c:delete val="1"/>
        <c:axPos val="l"/>
        <c:numFmt formatCode="General" sourceLinked="1"/>
        <c:majorTickMark val="none"/>
        <c:minorTickMark val="none"/>
        <c:tickLblPos val="nextTo"/>
        <c:crossAx val="12055900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9.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Simple Light">
    <a:dk1>
      <a:srgbClr val="000000"/>
    </a:dk1>
    <a:lt1>
      <a:srgbClr val="FFFFFF"/>
    </a:lt1>
    <a:dk2>
      <a:srgbClr val="FFFFFF"/>
    </a:dk2>
    <a:lt2>
      <a:srgbClr val="FFFFFF"/>
    </a:lt2>
    <a:accent1>
      <a:srgbClr val="3D464E"/>
    </a:accent1>
    <a:accent2>
      <a:srgbClr val="C1D4D2"/>
    </a:accent2>
    <a:accent3>
      <a:srgbClr val="D7AF85"/>
    </a:accent3>
    <a:accent4>
      <a:srgbClr val="F1F1F1"/>
    </a:accent4>
    <a:accent5>
      <a:srgbClr val="A1ACB7"/>
    </a:accent5>
    <a:accent6>
      <a:srgbClr val="DFE7E9"/>
    </a:accent6>
    <a:hlink>
      <a:srgbClr val="000000"/>
    </a:hlink>
    <a:folHlink>
      <a:srgbClr val="0097A7"/>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Simple Light">
    <a:dk1>
      <a:srgbClr val="000000"/>
    </a:dk1>
    <a:lt1>
      <a:srgbClr val="FFFFFF"/>
    </a:lt1>
    <a:dk2>
      <a:srgbClr val="FFFFFF"/>
    </a:dk2>
    <a:lt2>
      <a:srgbClr val="FFFFFF"/>
    </a:lt2>
    <a:accent1>
      <a:srgbClr val="3D464E"/>
    </a:accent1>
    <a:accent2>
      <a:srgbClr val="C1D4D2"/>
    </a:accent2>
    <a:accent3>
      <a:srgbClr val="D7AF85"/>
    </a:accent3>
    <a:accent4>
      <a:srgbClr val="F1F1F1"/>
    </a:accent4>
    <a:accent5>
      <a:srgbClr val="A1ACB7"/>
    </a:accent5>
    <a:accent6>
      <a:srgbClr val="DFE7E9"/>
    </a:accent6>
    <a:hlink>
      <a:srgbClr val="000000"/>
    </a:hlink>
    <a:folHlink>
      <a:srgbClr val="0097A7"/>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0BF4E8-8EE4-4DA5-A90E-3283EC0E8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115</Pages>
  <Words>28027</Words>
  <Characters>159758</Characters>
  <Application>Microsoft Office Word</Application>
  <DocSecurity>0</DocSecurity>
  <Lines>1331</Lines>
  <Paragraphs>374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limonchik1603@outlook.com</dc:creator>
  <cp:keywords/>
  <dc:description/>
  <cp:lastModifiedBy>limonchik1603@outlook.com</cp:lastModifiedBy>
  <cp:revision>3</cp:revision>
  <dcterms:created xsi:type="dcterms:W3CDTF">2023-05-12T20:58:00Z</dcterms:created>
  <dcterms:modified xsi:type="dcterms:W3CDTF">2023-05-12T20:58:00Z</dcterms:modified>
</cp:coreProperties>
</file>