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宋体" w:cs="Times New Roman"/>
          <w:color w:val="000000"/>
          <w:kern w:val="0"/>
          <w:sz w:val="24"/>
          <w:lang w:val="ru-RU" w:bidi="ar"/>
        </w:rPr>
      </w:pPr>
      <w:r>
        <w:rPr>
          <w:rFonts w:eastAsia="宋体" w:cs="Times New Roman"/>
          <w:color w:val="000000"/>
          <w:kern w:val="0"/>
          <w:sz w:val="24"/>
          <w:lang w:val="ru-RU" w:bidi="ar"/>
        </w:rPr>
        <w:t>САНКТ-ПЕТЕРБУРГСКИЙ ГОСУДАРСТВЕННЫЙ УНИВЕРСИТЕТ</w:t>
      </w:r>
    </w:p>
    <w:p>
      <w:pPr>
        <w:widowControl/>
        <w:rPr>
          <w:rFonts w:eastAsia="宋体" w:cs="Times New Roman"/>
          <w:color w:val="000000"/>
          <w:kern w:val="0"/>
          <w:sz w:val="24"/>
          <w:lang w:val="ru-RU" w:bidi="ar"/>
        </w:rPr>
      </w:pPr>
    </w:p>
    <w:p>
      <w:pPr>
        <w:widowControl/>
        <w:jc w:val="center"/>
        <w:rPr>
          <w:rFonts w:eastAsia="宋体" w:cs="Times New Roman"/>
          <w:b/>
          <w:bCs/>
          <w:color w:val="000000"/>
          <w:kern w:val="0"/>
          <w:szCs w:val="28"/>
          <w:lang w:val="ru-RU" w:bidi="ar"/>
        </w:rPr>
      </w:pPr>
      <w:r>
        <w:rPr>
          <w:rFonts w:eastAsia="宋体" w:cs="Times New Roman"/>
          <w:b/>
          <w:bCs/>
          <w:i/>
          <w:iCs/>
          <w:color w:val="000000"/>
          <w:kern w:val="0"/>
          <w:szCs w:val="28"/>
          <w:lang w:val="ru-RU" w:bidi="ar"/>
        </w:rPr>
        <w:t>Лю Цзиян</w:t>
      </w:r>
    </w:p>
    <w:p>
      <w:pPr>
        <w:widowControl/>
        <w:jc w:val="center"/>
        <w:rPr>
          <w:rFonts w:eastAsia="TimesNewRomanPS-BoldMT" w:cs="Times New Roman"/>
          <w:b/>
          <w:bCs/>
          <w:color w:val="000000"/>
          <w:kern w:val="0"/>
          <w:sz w:val="27"/>
          <w:szCs w:val="27"/>
          <w:lang w:val="ru-RU" w:bidi="ar"/>
        </w:rPr>
      </w:pPr>
      <w:r>
        <w:rPr>
          <w:rFonts w:eastAsia="TimesNewRomanPS-BoldMT" w:cs="Times New Roman"/>
          <w:b/>
          <w:bCs/>
          <w:color w:val="000000"/>
          <w:kern w:val="0"/>
          <w:sz w:val="27"/>
          <w:szCs w:val="27"/>
          <w:lang w:val="ru-RU" w:bidi="ar"/>
        </w:rPr>
        <w:t>Выпускная квалификационная работа</w:t>
      </w:r>
    </w:p>
    <w:p>
      <w:pPr>
        <w:widowControl/>
        <w:jc w:val="center"/>
        <w:rPr>
          <w:rFonts w:cs="Times New Roman"/>
          <w:b/>
          <w:i/>
          <w:szCs w:val="28"/>
          <w:lang w:val="ru-RU"/>
        </w:rPr>
      </w:pPr>
      <w:r>
        <w:rPr>
          <w:rFonts w:cs="Times New Roman"/>
          <w:b/>
          <w:i/>
          <w:szCs w:val="28"/>
          <w:lang w:val="ru-RU"/>
        </w:rPr>
        <w:t>«</w:t>
      </w:r>
      <w:r>
        <w:rPr>
          <w:rFonts w:eastAsia="Segoe UI" w:cs="Times New Roman"/>
          <w:b/>
          <w:bCs/>
          <w:i/>
          <w:iCs/>
          <w:szCs w:val="28"/>
          <w:shd w:val="clear" w:color="auto" w:fill="FFFFFF"/>
          <w:lang w:val="ru-RU"/>
        </w:rPr>
        <w:t>Социологический анализ роли Болонского процесса в развитии образования в Европе</w:t>
      </w:r>
      <w:r>
        <w:rPr>
          <w:rFonts w:cs="Times New Roman"/>
          <w:b/>
          <w:i/>
          <w:szCs w:val="28"/>
          <w:lang w:val="ru-RU"/>
        </w:rPr>
        <w:t>»</w:t>
      </w:r>
    </w:p>
    <w:p>
      <w:pPr>
        <w:widowControl/>
        <w:jc w:val="center"/>
        <w:rPr>
          <w:rFonts w:cs="Times New Roman"/>
          <w:b/>
          <w:i/>
          <w:szCs w:val="28"/>
          <w:lang w:val="ru-RU"/>
        </w:rPr>
      </w:pPr>
    </w:p>
    <w:p>
      <w:pPr>
        <w:spacing w:line="240" w:lineRule="auto"/>
        <w:jc w:val="center"/>
        <w:rPr>
          <w:rFonts w:cs="Times New Roman"/>
          <w:szCs w:val="28"/>
          <w:lang w:val="ru-RU"/>
        </w:rPr>
      </w:pPr>
      <w:r>
        <w:rPr>
          <w:rFonts w:cs="Times New Roman"/>
          <w:szCs w:val="28"/>
          <w:lang w:val="ru-RU"/>
        </w:rPr>
        <w:t>Уровень образования: бакалавриат</w:t>
      </w:r>
    </w:p>
    <w:p>
      <w:pPr>
        <w:spacing w:line="240" w:lineRule="auto"/>
        <w:jc w:val="center"/>
        <w:rPr>
          <w:rFonts w:cs="Times New Roman"/>
          <w:szCs w:val="28"/>
          <w:lang w:val="ru-RU"/>
        </w:rPr>
      </w:pPr>
      <w:r>
        <w:rPr>
          <w:rFonts w:cs="Times New Roman"/>
          <w:szCs w:val="28"/>
          <w:lang w:val="ru-RU"/>
        </w:rPr>
        <w:t>Направление 39.03.01 «Социология»</w:t>
      </w:r>
    </w:p>
    <w:p>
      <w:pPr>
        <w:spacing w:line="240" w:lineRule="auto"/>
        <w:ind w:left="-560" w:leftChars="-200" w:right="-1400" w:rightChars="-500"/>
        <w:jc w:val="center"/>
        <w:rPr>
          <w:rFonts w:cs="Times New Roman"/>
          <w:szCs w:val="28"/>
          <w:lang w:val="ru-RU"/>
        </w:rPr>
      </w:pPr>
      <w:r>
        <w:rPr>
          <w:rFonts w:cs="Times New Roman"/>
          <w:szCs w:val="28"/>
          <w:lang w:val="ru-RU"/>
        </w:rPr>
        <w:t>Основная образовательная программа СВ.5056.201</w:t>
      </w:r>
      <w:r>
        <w:rPr>
          <w:rFonts w:hint="eastAsia" w:eastAsia="宋体" w:cs="Times New Roman"/>
          <w:szCs w:val="28"/>
          <w:lang w:val="ru-RU"/>
        </w:rPr>
        <w:t xml:space="preserve">9 </w:t>
      </w:r>
      <w:r>
        <w:rPr>
          <w:rFonts w:cs="Times New Roman"/>
          <w:szCs w:val="28"/>
          <w:lang w:val="ru-RU"/>
        </w:rPr>
        <w:t>«Общая социология»</w:t>
      </w:r>
    </w:p>
    <w:p>
      <w:pPr>
        <w:wordWrap w:val="0"/>
        <w:jc w:val="center"/>
        <w:rPr>
          <w:rFonts w:cs="Times New Roman"/>
          <w:szCs w:val="28"/>
          <w:lang w:val="ru-RU"/>
        </w:rPr>
      </w:pPr>
    </w:p>
    <w:p>
      <w:pPr>
        <w:jc w:val="right"/>
        <w:rPr>
          <w:rFonts w:eastAsia="宋体" w:cs="Times New Roman"/>
          <w:szCs w:val="28"/>
          <w:lang w:val="ru-RU"/>
        </w:rPr>
      </w:pPr>
      <w:r>
        <w:rPr>
          <w:rFonts w:cs="Times New Roman"/>
          <w:szCs w:val="28"/>
          <w:lang w:val="ru-RU"/>
        </w:rPr>
        <w:t>Научный руководитель</w:t>
      </w:r>
      <w:r>
        <w:rPr>
          <w:rFonts w:hint="eastAsia" w:eastAsia="宋体" w:cs="Times New Roman"/>
          <w:szCs w:val="28"/>
          <w:lang w:val="ru-RU"/>
        </w:rPr>
        <w:t>:</w:t>
      </w:r>
    </w:p>
    <w:p>
      <w:pPr>
        <w:widowControl/>
        <w:jc w:val="right"/>
        <w:rPr>
          <w:szCs w:val="28"/>
          <w:lang w:val="ru-RU"/>
        </w:rPr>
      </w:pPr>
      <w:r>
        <w:rPr>
          <w:rFonts w:eastAsia="宋体" w:cs="Times New Roman"/>
          <w:color w:val="000000"/>
          <w:kern w:val="0"/>
          <w:szCs w:val="28"/>
          <w:lang w:val="ru-RU" w:bidi="ar"/>
        </w:rPr>
        <w:t xml:space="preserve">Кандидат философских наук, </w:t>
      </w:r>
    </w:p>
    <w:p>
      <w:pPr>
        <w:widowControl/>
        <w:jc w:val="right"/>
        <w:rPr>
          <w:szCs w:val="28"/>
          <w:lang w:val="ru-RU"/>
        </w:rPr>
      </w:pPr>
      <w:r>
        <w:rPr>
          <w:rFonts w:eastAsia="宋体" w:cs="Times New Roman"/>
          <w:color w:val="000000"/>
          <w:kern w:val="0"/>
          <w:szCs w:val="28"/>
          <w:lang w:val="ru-RU" w:bidi="ar"/>
        </w:rPr>
        <w:t xml:space="preserve">Доцент кафедры прикладной и отраслевой </w:t>
      </w:r>
    </w:p>
    <w:p>
      <w:pPr>
        <w:widowControl/>
        <w:jc w:val="right"/>
        <w:rPr>
          <w:szCs w:val="28"/>
          <w:lang w:val="ru-RU"/>
        </w:rPr>
      </w:pPr>
      <w:r>
        <w:rPr>
          <w:rFonts w:eastAsia="宋体" w:cs="Times New Roman"/>
          <w:color w:val="000000"/>
          <w:kern w:val="0"/>
          <w:szCs w:val="28"/>
          <w:lang w:val="ru-RU" w:bidi="ar"/>
        </w:rPr>
        <w:t xml:space="preserve">социологии, </w:t>
      </w:r>
    </w:p>
    <w:p>
      <w:pPr>
        <w:widowControl/>
        <w:jc w:val="right"/>
        <w:rPr>
          <w:b/>
          <w:bCs/>
          <w:szCs w:val="28"/>
          <w:lang w:val="ru-RU"/>
        </w:rPr>
      </w:pPr>
      <w:r>
        <w:rPr>
          <w:rFonts w:eastAsia="宋体" w:cs="Times New Roman"/>
          <w:b/>
          <w:bCs/>
          <w:color w:val="000000"/>
          <w:kern w:val="0"/>
          <w:szCs w:val="28"/>
          <w:lang w:val="ru-RU" w:bidi="ar"/>
        </w:rPr>
        <w:t xml:space="preserve">Пашков М. В. </w:t>
      </w:r>
    </w:p>
    <w:p>
      <w:pPr>
        <w:jc w:val="right"/>
        <w:rPr>
          <w:rFonts w:eastAsia="Open Sans" w:cs="Times New Roman"/>
          <w:color w:val="444444"/>
          <w:szCs w:val="28"/>
          <w:lang w:val="ru-RU"/>
        </w:rPr>
      </w:pP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cs="Times New Roman"/>
          <w:b/>
          <w:bCs/>
          <w:szCs w:val="28"/>
          <w:u w:color="000000"/>
          <w:lang w:val="ru-RU"/>
        </w:rPr>
      </w:pP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cs="Times New Roman"/>
          <w:b/>
          <w:bCs/>
          <w:szCs w:val="28"/>
          <w:u w:color="000000"/>
          <w:lang w:val="ru-RU"/>
        </w:rPr>
      </w:pP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cs="Times New Roman"/>
          <w:b/>
          <w:bCs/>
          <w:szCs w:val="28"/>
          <w:u w:color="000000"/>
          <w:lang w:val="ru-RU"/>
        </w:rPr>
      </w:pP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cs="Times New Roman"/>
          <w:b/>
          <w:bCs/>
          <w:szCs w:val="28"/>
          <w:u w:color="000000"/>
          <w:lang w:val="ru-RU"/>
        </w:rPr>
      </w:pP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cs="Times New Roman"/>
          <w:b/>
          <w:bCs/>
          <w:szCs w:val="28"/>
          <w:u w:color="000000"/>
          <w:lang w:val="ru-RU"/>
        </w:rPr>
      </w:pPr>
      <w:r>
        <w:rPr>
          <w:rFonts w:cs="Times New Roman"/>
          <w:b/>
          <w:bCs/>
          <w:szCs w:val="28"/>
          <w:u w:color="000000"/>
          <w:lang w:val="ru-RU"/>
        </w:rPr>
        <w:t>Санкт-Петербург</w:t>
      </w:r>
    </w:p>
    <w:p>
      <w:pPr>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eastAsia="TimesNewRomanPS-BoldMT" w:cs="Times New Roman"/>
          <w:b/>
          <w:bCs/>
          <w:color w:val="000000"/>
          <w:kern w:val="0"/>
          <w:szCs w:val="28"/>
          <w:lang w:val="ru-RU" w:bidi="ar"/>
        </w:rPr>
      </w:pPr>
      <w:r>
        <w:rPr>
          <w:rFonts w:cs="Times New Roman"/>
          <w:b/>
          <w:bCs/>
          <w:szCs w:val="28"/>
          <w:u w:color="000000"/>
          <w:lang w:val="ru-RU"/>
        </w:rPr>
        <w:t>20</w:t>
      </w:r>
      <w:r>
        <w:rPr>
          <w:rFonts w:hint="eastAsia" w:cs="Times New Roman"/>
          <w:b/>
          <w:bCs/>
          <w:szCs w:val="28"/>
          <w:u w:color="000000"/>
          <w:lang w:val="ru-RU"/>
        </w:rPr>
        <w:t>2</w:t>
      </w:r>
      <w:r>
        <w:rPr>
          <w:rFonts w:hint="eastAsia" w:eastAsia="宋体" w:cs="Times New Roman"/>
          <w:b/>
          <w:bCs/>
          <w:szCs w:val="28"/>
          <w:u w:color="000000"/>
          <w:lang w:val="ru-RU"/>
        </w:rPr>
        <w:t>3</w:t>
      </w:r>
    </w:p>
    <w:p>
      <w:pPr>
        <w:widowControl/>
        <w:jc w:val="center"/>
        <w:rPr>
          <w:rFonts w:cs="Times New Roman"/>
          <w:lang w:val="ru-RU"/>
        </w:rPr>
      </w:pPr>
      <w:r>
        <w:rPr>
          <w:rFonts w:eastAsia="TimesNewRomanPS-BoldMT" w:cs="Times New Roman"/>
          <w:b/>
          <w:bCs/>
          <w:color w:val="000000"/>
          <w:kern w:val="0"/>
          <w:szCs w:val="28"/>
          <w:lang w:val="ru-RU" w:bidi="ar"/>
        </w:rPr>
        <w:t>Оглавление</w:t>
      </w:r>
    </w:p>
    <w:p>
      <w:pPr>
        <w:widowControl/>
        <w:tabs>
          <w:tab w:val="right" w:leader="dot" w:pos="6300"/>
        </w:tabs>
        <w:ind w:right="-92" w:rightChars="-33"/>
        <w:rPr>
          <w:lang w:val="ru-RU"/>
        </w:rPr>
      </w:pPr>
      <w:r>
        <w:rPr>
          <w:rFonts w:eastAsia="TimesNewRomanPS-BoldMT" w:cs="Times New Roman"/>
          <w:b/>
          <w:bCs/>
          <w:color w:val="000000"/>
          <w:kern w:val="0"/>
          <w:szCs w:val="28"/>
          <w:lang w:val="ru-RU" w:bidi="ar"/>
        </w:rPr>
        <w:t>Оглавление</w:t>
      </w:r>
      <w:r>
        <w:rPr>
          <w:rFonts w:hint="eastAsia" w:eastAsia="TimesNewRomanPS-BoldMT" w:cs="Times New Roman"/>
          <w:b/>
          <w:bCs/>
          <w:color w:val="000000"/>
          <w:kern w:val="0"/>
          <w:szCs w:val="28"/>
          <w:lang w:val="ru-RU" w:bidi="ar"/>
        </w:rPr>
        <w:tab/>
      </w:r>
      <w:r>
        <w:rPr>
          <w:rFonts w:eastAsia="TimesNewRomanPS-BoldMT" w:cs="Times New Roman"/>
          <w:b/>
          <w:bCs/>
          <w:color w:val="000000"/>
          <w:kern w:val="0"/>
          <w:szCs w:val="28"/>
          <w:lang w:val="ru-RU" w:bidi="ar"/>
        </w:rPr>
        <w:t xml:space="preserve">                                             </w:t>
      </w:r>
      <w:r>
        <w:rPr>
          <w:rFonts w:hint="eastAsia" w:eastAsia="TimesNewRomanPS-BoldMT" w:cs="Times New Roman"/>
          <w:b/>
          <w:bCs/>
          <w:color w:val="000000"/>
          <w:kern w:val="0"/>
          <w:szCs w:val="28"/>
          <w:lang w:val="ru-RU" w:bidi="ar"/>
        </w:rPr>
        <w:t xml:space="preserve">  2</w:t>
      </w:r>
    </w:p>
    <w:p>
      <w:pPr>
        <w:widowControl/>
        <w:tabs>
          <w:tab w:val="right" w:leader="dot" w:pos="6300"/>
        </w:tabs>
        <w:rPr>
          <w:rFonts w:cs="Times New Roman"/>
          <w:b/>
          <w:szCs w:val="28"/>
          <w:u w:color="000000"/>
          <w:lang w:val="ru-RU"/>
        </w:rPr>
      </w:pPr>
      <w:r>
        <w:rPr>
          <w:rFonts w:cs="Times New Roman"/>
          <w:b/>
          <w:bCs/>
          <w:szCs w:val="28"/>
          <w:u w:color="000000"/>
          <w:lang w:val="ru-RU"/>
        </w:rPr>
        <w:t>Введение</w:t>
      </w:r>
      <w:r>
        <w:rPr>
          <w:rFonts w:cs="Times New Roman"/>
          <w:bCs/>
          <w:szCs w:val="28"/>
          <w:u w:color="000000"/>
          <w:lang w:val="ru-RU"/>
        </w:rPr>
        <w:t xml:space="preserve">                                          </w:t>
      </w:r>
      <w:r>
        <w:rPr>
          <w:rFonts w:hint="eastAsia" w:eastAsia="宋体" w:cs="Times New Roman"/>
          <w:bCs/>
          <w:szCs w:val="28"/>
          <w:u w:color="000000"/>
          <w:lang w:val="ru-RU"/>
        </w:rPr>
        <w:t xml:space="preserve">       </w:t>
      </w:r>
      <w:r>
        <w:rPr>
          <w:rFonts w:eastAsia="宋体" w:cs="Times New Roman"/>
          <w:bCs/>
          <w:szCs w:val="28"/>
          <w:u w:color="000000"/>
          <w:lang w:val="ru-RU"/>
        </w:rPr>
        <w:t xml:space="preserve"> </w:t>
      </w:r>
      <w:r>
        <w:rPr>
          <w:rFonts w:hint="eastAsia" w:cs="Times New Roman"/>
          <w:b/>
          <w:szCs w:val="28"/>
          <w:u w:color="000000"/>
          <w:lang w:val="ru-RU"/>
        </w:rPr>
        <w:t>3</w:t>
      </w:r>
    </w:p>
    <w:p>
      <w:pPr>
        <w:widowControl/>
        <w:tabs>
          <w:tab w:val="right" w:leader="dot" w:pos="6300"/>
        </w:tabs>
        <w:ind w:left="562" w:hanging="560" w:hangingChars="200"/>
        <w:rPr>
          <w:rFonts w:cs="Times New Roman"/>
          <w:b/>
          <w:bCs/>
          <w:szCs w:val="28"/>
          <w:u w:color="FF0000"/>
          <w:lang w:val="ru-RU"/>
        </w:rPr>
      </w:pPr>
      <w:bookmarkStart w:id="0" w:name="OLE_LINK2"/>
      <w:r>
        <w:rPr>
          <w:rFonts w:cs="Times New Roman"/>
          <w:b/>
          <w:bCs/>
          <w:szCs w:val="28"/>
          <w:u w:color="FF0000"/>
          <w:lang w:val="ru-RU"/>
        </w:rPr>
        <w:t xml:space="preserve">Глава </w:t>
      </w:r>
      <w:r>
        <w:rPr>
          <w:rFonts w:cs="Times New Roman"/>
          <w:b/>
          <w:bCs/>
          <w:szCs w:val="28"/>
          <w:u w:color="FF0000"/>
        </w:rPr>
        <w:t>I</w:t>
      </w:r>
      <w:r>
        <w:rPr>
          <w:rFonts w:hint="eastAsia" w:cs="Times New Roman"/>
          <w:b/>
          <w:bCs/>
          <w:szCs w:val="28"/>
          <w:u w:color="FF0000"/>
          <w:lang w:val="ru-RU"/>
        </w:rPr>
        <w:t xml:space="preserve">. </w:t>
      </w:r>
      <w:r>
        <w:rPr>
          <w:rFonts w:cs="Times New Roman"/>
          <w:b/>
          <w:bCs/>
          <w:szCs w:val="28"/>
          <w:u w:color="FF0000"/>
          <w:lang w:val="ru-RU"/>
        </w:rPr>
        <w:t xml:space="preserve">Предыстория, ход и эффект процесса                </w:t>
      </w:r>
      <w:r>
        <w:rPr>
          <w:rFonts w:hint="eastAsia" w:eastAsia="宋体" w:cs="Times New Roman"/>
          <w:b/>
          <w:bCs/>
          <w:szCs w:val="28"/>
          <w:u w:color="FF0000"/>
          <w:lang w:val="ru-RU"/>
        </w:rPr>
        <w:t xml:space="preserve"> </w:t>
      </w:r>
      <w:r>
        <w:rPr>
          <w:rFonts w:hint="eastAsia" w:cs="Times New Roman"/>
          <w:b/>
          <w:bCs/>
          <w:szCs w:val="28"/>
          <w:u w:color="FF0000"/>
          <w:lang w:val="ru-RU"/>
        </w:rPr>
        <w:t xml:space="preserve">7 </w:t>
      </w:r>
    </w:p>
    <w:p>
      <w:pPr>
        <w:widowControl/>
        <w:tabs>
          <w:tab w:val="right" w:leader="dot" w:pos="6300"/>
        </w:tabs>
        <w:rPr>
          <w:rFonts w:cs="Times New Roman"/>
          <w:sz w:val="24"/>
          <w:u w:color="FF0000"/>
          <w:lang w:val="ru-RU"/>
        </w:rPr>
      </w:pPr>
      <w:r>
        <w:rPr>
          <w:rFonts w:hint="eastAsia" w:cs="Times New Roman"/>
          <w:sz w:val="24"/>
          <w:u w:color="FF0000"/>
          <w:lang w:val="ru-RU"/>
        </w:rPr>
        <w:t>1.1</w:t>
      </w:r>
      <w:r>
        <w:rPr>
          <w:rFonts w:cs="Times New Roman"/>
          <w:sz w:val="24"/>
          <w:u w:color="FF0000"/>
          <w:lang w:val="ru-RU"/>
        </w:rPr>
        <w:t>Основные принципы формирования общеевропейского пространства</w:t>
      </w:r>
      <w:r>
        <w:rPr>
          <w:rFonts w:hint="eastAsia" w:cs="Times New Roman"/>
          <w:sz w:val="24"/>
          <w:u w:color="FF0000"/>
          <w:lang w:val="ru-RU"/>
        </w:rPr>
        <w:t xml:space="preserve"> </w:t>
      </w:r>
      <w:r>
        <w:rPr>
          <w:rFonts w:cs="Times New Roman"/>
          <w:sz w:val="24"/>
          <w:u w:color="FF0000"/>
          <w:lang w:val="ru-RU"/>
        </w:rPr>
        <w:t>высшего</w:t>
      </w:r>
      <w:r>
        <w:rPr>
          <w:rFonts w:hint="eastAsia" w:cs="Times New Roman"/>
          <w:sz w:val="24"/>
          <w:u w:color="FF0000"/>
          <w:lang w:val="ru-RU"/>
        </w:rPr>
        <w:t xml:space="preserve"> </w:t>
      </w:r>
      <w:r>
        <w:rPr>
          <w:rFonts w:cs="Times New Roman"/>
          <w:sz w:val="24"/>
          <w:u w:color="FF0000"/>
          <w:lang w:val="ru-RU"/>
        </w:rPr>
        <w:t>образования.</w:t>
      </w:r>
      <w:r>
        <w:rPr>
          <w:rFonts w:hint="eastAsia" w:cs="Times New Roman"/>
          <w:sz w:val="24"/>
          <w:u w:color="FF0000"/>
          <w:lang w:val="ru-RU"/>
        </w:rPr>
        <w:t>.................................................................</w:t>
      </w:r>
      <w:r>
        <w:rPr>
          <w:rFonts w:cs="Times New Roman"/>
          <w:sz w:val="24"/>
          <w:u w:color="FF0000"/>
          <w:lang w:val="ru-RU"/>
        </w:rPr>
        <w:t>....................</w:t>
      </w:r>
      <w:r>
        <w:rPr>
          <w:rFonts w:hint="eastAsia" w:cs="Times New Roman"/>
          <w:sz w:val="24"/>
          <w:u w:color="FF0000"/>
          <w:lang w:val="ru-RU"/>
        </w:rPr>
        <w:t>..........................</w:t>
      </w:r>
      <w:r>
        <w:rPr>
          <w:rFonts w:hint="eastAsia" w:eastAsia="宋体" w:cs="Times New Roman"/>
          <w:sz w:val="24"/>
          <w:u w:color="FF0000"/>
          <w:lang w:val="ru-RU"/>
        </w:rPr>
        <w:t>..</w:t>
      </w:r>
      <w:r>
        <w:rPr>
          <w:rFonts w:hint="eastAsia" w:cs="Times New Roman"/>
          <w:sz w:val="24"/>
          <w:u w:color="FF0000"/>
          <w:lang w:val="ru-RU"/>
        </w:rPr>
        <w:t>.7</w:t>
      </w:r>
    </w:p>
    <w:p>
      <w:pPr>
        <w:widowControl/>
        <w:tabs>
          <w:tab w:val="right" w:leader="dot" w:pos="6300"/>
        </w:tabs>
        <w:rPr>
          <w:rFonts w:eastAsia="宋体" w:cs="Times New Roman"/>
          <w:bCs/>
          <w:sz w:val="24"/>
          <w:u w:color="000000"/>
          <w:lang w:val="ru-RU"/>
        </w:rPr>
      </w:pPr>
      <w:r>
        <w:rPr>
          <w:rFonts w:hint="eastAsia" w:eastAsia="宋体" w:cs="Times New Roman"/>
          <w:bCs/>
          <w:sz w:val="24"/>
          <w:u w:color="000000"/>
          <w:lang w:val="ru-RU"/>
        </w:rPr>
        <w:t xml:space="preserve">1.2 </w:t>
      </w:r>
      <w:r>
        <w:rPr>
          <w:rFonts w:eastAsia="宋体" w:cs="Times New Roman"/>
          <w:bCs/>
          <w:sz w:val="24"/>
          <w:u w:color="000000"/>
          <w:lang w:val="ru-RU"/>
        </w:rPr>
        <w:t>Происхождение и запуск Болонского процесса .....................................</w:t>
      </w:r>
      <w:r>
        <w:rPr>
          <w:rFonts w:hint="eastAsia" w:eastAsia="宋体" w:cs="Times New Roman"/>
          <w:bCs/>
          <w:sz w:val="24"/>
          <w:u w:color="000000"/>
          <w:lang w:val="ru-RU"/>
        </w:rPr>
        <w:t>...........</w:t>
      </w:r>
      <w:r>
        <w:rPr>
          <w:rFonts w:eastAsia="宋体" w:cs="Times New Roman"/>
          <w:bCs/>
          <w:sz w:val="24"/>
          <w:u w:color="000000"/>
          <w:lang w:val="ru-RU"/>
        </w:rPr>
        <w:t xml:space="preserve"> </w:t>
      </w:r>
      <w:r>
        <w:rPr>
          <w:rFonts w:hint="eastAsia" w:eastAsia="宋体" w:cs="Times New Roman"/>
          <w:bCs/>
          <w:sz w:val="24"/>
          <w:u w:color="000000"/>
          <w:lang w:val="ru-RU"/>
        </w:rPr>
        <w:t>14</w:t>
      </w:r>
    </w:p>
    <w:p>
      <w:pPr>
        <w:widowControl/>
        <w:tabs>
          <w:tab w:val="right" w:leader="dot" w:pos="6300"/>
        </w:tabs>
        <w:rPr>
          <w:rFonts w:eastAsia="宋体" w:cs="Times New Roman"/>
          <w:bCs/>
          <w:sz w:val="24"/>
          <w:u w:color="000000"/>
          <w:lang w:val="ru-RU"/>
        </w:rPr>
      </w:pPr>
      <w:r>
        <w:rPr>
          <w:rFonts w:hint="eastAsia" w:eastAsia="宋体" w:cs="Times New Roman"/>
          <w:bCs/>
          <w:sz w:val="24"/>
          <w:u w:color="000000"/>
          <w:lang w:val="ru-RU"/>
        </w:rPr>
        <w:t xml:space="preserve">1.3 </w:t>
      </w:r>
      <w:r>
        <w:rPr>
          <w:rFonts w:eastAsia="宋体" w:cs="Times New Roman"/>
          <w:bCs/>
          <w:sz w:val="24"/>
          <w:u w:color="000000"/>
          <w:lang w:val="ru-RU"/>
        </w:rPr>
        <w:t>Инновации в региональном сотрудничестве в сфере высшего образования</w:t>
      </w:r>
      <w:r>
        <w:rPr>
          <w:rFonts w:hint="eastAsia" w:eastAsia="宋体" w:cs="Times New Roman"/>
          <w:bCs/>
          <w:sz w:val="24"/>
          <w:u w:color="000000"/>
          <w:lang w:val="ru-RU"/>
        </w:rPr>
        <w:t>.</w:t>
      </w:r>
      <w:r>
        <w:rPr>
          <w:rFonts w:eastAsia="宋体" w:cs="Times New Roman"/>
          <w:bCs/>
          <w:sz w:val="24"/>
          <w:u w:color="000000"/>
          <w:lang w:val="ru-RU"/>
        </w:rPr>
        <w:t>.</w:t>
      </w:r>
      <w:r>
        <w:rPr>
          <w:rFonts w:hint="eastAsia" w:eastAsia="宋体" w:cs="Times New Roman"/>
          <w:bCs/>
          <w:sz w:val="24"/>
          <w:u w:color="000000"/>
          <w:lang w:val="ru-RU"/>
        </w:rPr>
        <w:t>.29</w:t>
      </w:r>
    </w:p>
    <w:p>
      <w:pPr>
        <w:widowControl/>
        <w:tabs>
          <w:tab w:val="right" w:leader="dot" w:pos="6300"/>
        </w:tabs>
        <w:rPr>
          <w:rFonts w:eastAsia="宋体" w:cs="Times New Roman"/>
          <w:sz w:val="24"/>
          <w:u w:color="FF0000"/>
          <w:lang w:val="ru-RU"/>
        </w:rPr>
      </w:pPr>
      <w:r>
        <w:rPr>
          <w:rFonts w:eastAsia="宋体" w:cs="Times New Roman"/>
          <w:bCs/>
          <w:sz w:val="24"/>
          <w:u w:color="000000"/>
          <w:lang w:val="ru-RU"/>
        </w:rPr>
        <w:t>1.</w:t>
      </w:r>
      <w:r>
        <w:rPr>
          <w:rFonts w:hint="eastAsia" w:eastAsia="宋体" w:cs="Times New Roman"/>
          <w:bCs/>
          <w:sz w:val="24"/>
          <w:u w:color="000000"/>
          <w:lang w:val="ru-RU"/>
        </w:rPr>
        <w:t xml:space="preserve">4 </w:t>
      </w:r>
      <w:r>
        <w:rPr>
          <w:rFonts w:eastAsia="宋体" w:cs="Times New Roman"/>
          <w:sz w:val="24"/>
          <w:u w:color="FF0000"/>
          <w:lang w:val="ru-RU"/>
        </w:rPr>
        <w:t>Эффекты от реализации «Болонского процесса» .............................................</w:t>
      </w:r>
      <w:r>
        <w:rPr>
          <w:rFonts w:hint="eastAsia" w:eastAsia="宋体" w:cs="Times New Roman"/>
          <w:sz w:val="24"/>
          <w:u w:color="FF0000"/>
          <w:lang w:val="ru-RU"/>
        </w:rPr>
        <w:t>42</w:t>
      </w:r>
    </w:p>
    <w:p>
      <w:pPr>
        <w:widowControl/>
        <w:tabs>
          <w:tab w:val="right" w:leader="dot" w:pos="6300"/>
        </w:tabs>
        <w:rPr>
          <w:rFonts w:eastAsia="宋体" w:cs="Times New Roman"/>
          <w:b/>
          <w:bCs/>
          <w:szCs w:val="28"/>
          <w:u w:color="FF0000"/>
          <w:lang w:val="ru-RU"/>
        </w:rPr>
      </w:pPr>
      <w:r>
        <w:rPr>
          <w:rFonts w:eastAsia="宋体" w:cs="Times New Roman"/>
          <w:b/>
          <w:bCs/>
          <w:szCs w:val="28"/>
          <w:u w:color="FF0000"/>
          <w:lang w:val="ru-RU"/>
        </w:rPr>
        <w:t xml:space="preserve">Глава </w:t>
      </w:r>
      <w:r>
        <w:rPr>
          <w:rFonts w:eastAsia="宋体" w:cs="Times New Roman"/>
          <w:b/>
          <w:bCs/>
          <w:szCs w:val="28"/>
          <w:u w:color="FF0000"/>
        </w:rPr>
        <w:t>II</w:t>
      </w:r>
      <w:r>
        <w:rPr>
          <w:rFonts w:eastAsia="宋体" w:cs="Times New Roman"/>
          <w:b/>
          <w:bCs/>
          <w:szCs w:val="28"/>
          <w:u w:color="FF0000"/>
          <w:lang w:val="ru-RU"/>
        </w:rPr>
        <w:t>.</w:t>
      </w:r>
      <w:r>
        <w:rPr>
          <w:rFonts w:hint="eastAsia" w:eastAsia="宋体" w:cs="Times New Roman"/>
          <w:b/>
          <w:bCs/>
          <w:szCs w:val="28"/>
          <w:u w:color="FF0000"/>
          <w:lang w:val="ru-RU"/>
        </w:rPr>
        <w:t xml:space="preserve"> </w:t>
      </w:r>
      <w:bookmarkStart w:id="1" w:name="_Hlk134645671"/>
      <w:r>
        <w:rPr>
          <w:rFonts w:eastAsia="宋体" w:cs="Times New Roman"/>
          <w:b/>
          <w:bCs/>
          <w:szCs w:val="28"/>
          <w:u w:color="FF0000"/>
          <w:lang w:val="ru-RU"/>
        </w:rPr>
        <w:t xml:space="preserve">Влияние Болонского процесса на </w:t>
      </w:r>
      <w:bookmarkEnd w:id="1"/>
      <w:r>
        <w:rPr>
          <w:rFonts w:eastAsia="宋体" w:cs="Times New Roman"/>
          <w:b/>
          <w:bCs/>
          <w:szCs w:val="28"/>
          <w:u w:color="FF0000"/>
          <w:lang w:val="ru-RU"/>
        </w:rPr>
        <w:t xml:space="preserve">интеграцию высшего образования в Китайском регионе дельты реки Янцзы ...........  </w:t>
      </w:r>
      <w:r>
        <w:rPr>
          <w:rFonts w:hint="eastAsia" w:eastAsia="宋体" w:cs="Times New Roman"/>
          <w:b/>
          <w:bCs/>
          <w:szCs w:val="28"/>
          <w:u w:color="FF0000"/>
          <w:lang w:val="ru-RU"/>
        </w:rPr>
        <w:t>49</w:t>
      </w:r>
    </w:p>
    <w:p>
      <w:pPr>
        <w:widowControl/>
        <w:tabs>
          <w:tab w:val="right" w:leader="dot" w:pos="6300"/>
        </w:tabs>
        <w:rPr>
          <w:rFonts w:eastAsia="宋体" w:cs="Times New Roman"/>
          <w:sz w:val="24"/>
          <w:u w:color="FF0000"/>
          <w:lang w:val="ru-RU"/>
        </w:rPr>
      </w:pPr>
      <w:r>
        <w:rPr>
          <w:rFonts w:eastAsia="宋体" w:cs="Times New Roman"/>
          <w:sz w:val="24"/>
          <w:u w:color="FF0000"/>
          <w:lang w:val="ru-RU"/>
        </w:rPr>
        <w:t>2.1 Статус сотрудничества....................................................................................</w:t>
      </w:r>
      <w:r>
        <w:rPr>
          <w:rFonts w:hint="eastAsia" w:eastAsia="宋体" w:cs="Times New Roman"/>
          <w:sz w:val="24"/>
          <w:u w:color="FF0000"/>
          <w:lang w:val="ru-RU"/>
        </w:rPr>
        <w:t>.</w:t>
      </w:r>
      <w:r>
        <w:rPr>
          <w:rFonts w:eastAsia="宋体" w:cs="Times New Roman"/>
          <w:sz w:val="24"/>
          <w:u w:color="FF0000"/>
          <w:lang w:val="ru-RU"/>
        </w:rPr>
        <w:t>..</w:t>
      </w:r>
      <w:r>
        <w:rPr>
          <w:rFonts w:hint="eastAsia" w:eastAsia="宋体" w:cs="Times New Roman"/>
          <w:sz w:val="24"/>
          <w:u w:color="FF0000"/>
          <w:lang w:val="ru-RU"/>
        </w:rPr>
        <w:t>...49</w:t>
      </w:r>
    </w:p>
    <w:p>
      <w:pPr>
        <w:widowControl/>
        <w:tabs>
          <w:tab w:val="right" w:leader="dot" w:pos="6300"/>
        </w:tabs>
        <w:rPr>
          <w:sz w:val="24"/>
          <w:lang w:val="ru-RU"/>
        </w:rPr>
      </w:pPr>
      <w:r>
        <w:rPr>
          <w:rFonts w:eastAsia="宋体" w:cs="Times New Roman"/>
          <w:sz w:val="24"/>
          <w:u w:color="FF0000"/>
          <w:lang w:val="ru-RU"/>
        </w:rPr>
        <w:t xml:space="preserve">2.2 </w:t>
      </w:r>
      <w:r>
        <w:rPr>
          <w:sz w:val="24"/>
          <w:lang w:val="ru-RU"/>
        </w:rPr>
        <w:t>Последствия сотрудничества....................................................................</w:t>
      </w:r>
      <w:r>
        <w:rPr>
          <w:rFonts w:hint="eastAsia"/>
          <w:sz w:val="24"/>
          <w:lang w:val="ru-RU"/>
        </w:rPr>
        <w:t>.</w:t>
      </w:r>
      <w:r>
        <w:rPr>
          <w:sz w:val="24"/>
          <w:lang w:val="ru-RU"/>
        </w:rPr>
        <w:t>....</w:t>
      </w:r>
      <w:r>
        <w:rPr>
          <w:rFonts w:hint="eastAsia" w:eastAsia="宋体"/>
          <w:sz w:val="24"/>
          <w:lang w:val="ru-RU"/>
        </w:rPr>
        <w:t>......</w:t>
      </w:r>
      <w:r>
        <w:rPr>
          <w:sz w:val="24"/>
          <w:lang w:val="ru-RU"/>
        </w:rPr>
        <w:t>53</w:t>
      </w:r>
    </w:p>
    <w:p>
      <w:pPr>
        <w:widowControl/>
        <w:tabs>
          <w:tab w:val="right" w:leader="dot" w:pos="6300"/>
        </w:tabs>
        <w:rPr>
          <w:rFonts w:eastAsia="宋体"/>
          <w:b/>
          <w:bCs/>
          <w:szCs w:val="28"/>
          <w:lang w:val="ru-RU"/>
        </w:rPr>
      </w:pPr>
      <w:r>
        <w:rPr>
          <w:rFonts w:eastAsia="宋体" w:cs="Times New Roman"/>
          <w:b/>
          <w:bCs/>
          <w:szCs w:val="28"/>
          <w:u w:color="FF0000"/>
          <w:lang w:val="ru-RU"/>
        </w:rPr>
        <w:t xml:space="preserve">Глава </w:t>
      </w:r>
      <w:r>
        <w:rPr>
          <w:rFonts w:hint="eastAsia" w:eastAsia="宋体" w:cs="Times New Roman"/>
          <w:b/>
          <w:bCs/>
          <w:szCs w:val="28"/>
          <w:u w:color="FF0000"/>
        </w:rPr>
        <w:t>III</w:t>
      </w:r>
      <w:r>
        <w:rPr>
          <w:rFonts w:hint="eastAsia" w:eastAsia="宋体" w:cs="Times New Roman"/>
          <w:b/>
          <w:bCs/>
          <w:szCs w:val="28"/>
          <w:u w:color="FF0000"/>
          <w:lang w:val="ru-RU"/>
        </w:rPr>
        <w:t xml:space="preserve">. </w:t>
      </w:r>
      <w:r>
        <w:rPr>
          <w:b/>
          <w:bCs/>
          <w:szCs w:val="28"/>
          <w:lang w:val="ru-RU"/>
        </w:rPr>
        <w:t>Эмпирическое исследование отношения китайских</w:t>
      </w:r>
      <w:r>
        <w:rPr>
          <w:rFonts w:hint="eastAsia" w:eastAsia="宋体"/>
          <w:b/>
          <w:bCs/>
          <w:szCs w:val="28"/>
          <w:lang w:val="ru-RU"/>
        </w:rPr>
        <w:t xml:space="preserve">      </w:t>
      </w:r>
      <w:r>
        <w:rPr>
          <w:b/>
          <w:bCs/>
          <w:szCs w:val="28"/>
          <w:lang w:val="ru-RU"/>
        </w:rPr>
        <w:t xml:space="preserve"> студентов к проявлениям Болонского процесса</w:t>
      </w:r>
      <w:r>
        <w:rPr>
          <w:rFonts w:hint="eastAsia"/>
          <w:b/>
          <w:bCs/>
          <w:szCs w:val="28"/>
          <w:lang w:val="ru-RU"/>
        </w:rPr>
        <w:t>.......</w:t>
      </w:r>
      <w:r>
        <w:rPr>
          <w:b/>
          <w:bCs/>
          <w:szCs w:val="28"/>
          <w:lang w:val="ru-RU"/>
        </w:rPr>
        <w:t>.....................................................................................</w:t>
      </w:r>
      <w:r>
        <w:rPr>
          <w:rFonts w:hint="eastAsia" w:eastAsia="宋体"/>
          <w:b/>
          <w:bCs/>
          <w:szCs w:val="28"/>
          <w:lang w:val="ru-RU"/>
        </w:rPr>
        <w:t>.....</w:t>
      </w:r>
      <w:r>
        <w:rPr>
          <w:b/>
          <w:bCs/>
          <w:szCs w:val="28"/>
          <w:lang w:val="ru-RU"/>
        </w:rPr>
        <w:t>..</w:t>
      </w:r>
      <w:r>
        <w:rPr>
          <w:rFonts w:hint="eastAsia"/>
          <w:b/>
          <w:bCs/>
          <w:szCs w:val="28"/>
          <w:lang w:val="ru-RU"/>
        </w:rPr>
        <w:t>6</w:t>
      </w:r>
      <w:r>
        <w:rPr>
          <w:rFonts w:hint="eastAsia" w:eastAsia="宋体"/>
          <w:b/>
          <w:bCs/>
          <w:szCs w:val="28"/>
          <w:lang w:val="ru-RU"/>
        </w:rPr>
        <w:t>2</w:t>
      </w:r>
    </w:p>
    <w:p>
      <w:pPr>
        <w:widowControl/>
        <w:rPr>
          <w:rFonts w:eastAsia="宋体" w:cs="Times New Roman"/>
          <w:color w:val="000000"/>
          <w:kern w:val="0"/>
          <w:szCs w:val="28"/>
          <w:lang w:val="ru-RU" w:bidi="ar"/>
        </w:rPr>
      </w:pPr>
      <w:r>
        <w:rPr>
          <w:rFonts w:hint="eastAsia" w:eastAsia="TimesNewRomanPS-BoldMT" w:cs="Times New Roman"/>
          <w:color w:val="000000"/>
          <w:kern w:val="0"/>
          <w:szCs w:val="28"/>
          <w:lang w:val="ru-RU" w:bidi="ar"/>
        </w:rPr>
        <w:t>3</w:t>
      </w:r>
      <w:r>
        <w:rPr>
          <w:rFonts w:eastAsia="TimesNewRomanPS-BoldMT" w:cs="Times New Roman"/>
          <w:color w:val="000000"/>
          <w:kern w:val="0"/>
          <w:szCs w:val="28"/>
          <w:lang w:val="ru-RU" w:bidi="ar"/>
        </w:rPr>
        <w:t>.1 Методика социологического исследования</w:t>
      </w:r>
      <w:r>
        <w:rPr>
          <w:rFonts w:hint="eastAsia" w:eastAsia="TimesNewRomanPS-BoldMT" w:cs="Times New Roman"/>
          <w:color w:val="000000"/>
          <w:kern w:val="0"/>
          <w:szCs w:val="28"/>
          <w:lang w:val="ru-RU" w:bidi="ar"/>
        </w:rPr>
        <w:t>..............</w:t>
      </w:r>
      <w:r>
        <w:rPr>
          <w:rFonts w:hint="eastAsia" w:eastAsia="宋体" w:cs="Times New Roman"/>
          <w:color w:val="000000"/>
          <w:kern w:val="0"/>
          <w:szCs w:val="28"/>
          <w:lang w:val="ru-RU" w:bidi="ar"/>
        </w:rPr>
        <w:t>.....................</w:t>
      </w:r>
      <w:r>
        <w:rPr>
          <w:rFonts w:hint="eastAsia" w:eastAsia="TimesNewRomanPS-BoldMT" w:cs="Times New Roman"/>
          <w:color w:val="000000"/>
          <w:kern w:val="0"/>
          <w:szCs w:val="28"/>
          <w:lang w:val="ru-RU" w:bidi="ar"/>
        </w:rPr>
        <w:t>.6</w:t>
      </w:r>
      <w:bookmarkEnd w:id="0"/>
      <w:r>
        <w:rPr>
          <w:rFonts w:hint="eastAsia" w:eastAsia="宋体" w:cs="Times New Roman"/>
          <w:color w:val="000000"/>
          <w:kern w:val="0"/>
          <w:szCs w:val="28"/>
          <w:lang w:val="ru-RU" w:bidi="ar"/>
        </w:rPr>
        <w:t>2</w:t>
      </w:r>
    </w:p>
    <w:p>
      <w:pPr>
        <w:widowControl/>
        <w:rPr>
          <w:rFonts w:eastAsia="宋体" w:cs="Times New Roman"/>
          <w:color w:val="000000"/>
          <w:kern w:val="0"/>
          <w:szCs w:val="28"/>
          <w:lang w:val="ru-RU" w:bidi="ar"/>
        </w:rPr>
      </w:pPr>
      <w:r>
        <w:rPr>
          <w:rFonts w:hint="eastAsia" w:eastAsia="TimesNewRomanPS-BoldMT" w:cs="Times New Roman"/>
          <w:color w:val="000000"/>
          <w:kern w:val="0"/>
          <w:szCs w:val="28"/>
          <w:lang w:val="ru-RU" w:bidi="ar"/>
        </w:rPr>
        <w:t>3</w:t>
      </w:r>
      <w:r>
        <w:rPr>
          <w:rFonts w:eastAsia="TimesNewRomanPS-BoldMT" w:cs="Times New Roman"/>
          <w:color w:val="000000"/>
          <w:kern w:val="0"/>
          <w:szCs w:val="28"/>
          <w:lang w:val="ru-RU" w:bidi="ar"/>
        </w:rPr>
        <w:t>.2</w:t>
      </w:r>
      <w:r>
        <w:rPr>
          <w:rFonts w:hint="eastAsia" w:eastAsia="TimesNewRomanPS-BoldMT" w:cs="Times New Roman"/>
          <w:color w:val="000000"/>
          <w:kern w:val="0"/>
          <w:szCs w:val="28"/>
          <w:lang w:val="ru-RU" w:bidi="ar"/>
        </w:rPr>
        <w:t xml:space="preserve"> </w:t>
      </w:r>
      <w:r>
        <w:rPr>
          <w:rFonts w:eastAsia="TimesNewRomanPS-BoldMT" w:cs="Times New Roman"/>
          <w:color w:val="000000"/>
          <w:kern w:val="0"/>
          <w:szCs w:val="28"/>
          <w:lang w:val="ru-RU" w:bidi="ar"/>
        </w:rPr>
        <w:t>Анализ данных онлайн-опроса</w:t>
      </w:r>
      <w:r>
        <w:rPr>
          <w:rFonts w:hint="eastAsia" w:eastAsia="TimesNewRomanPS-BoldMT" w:cs="Times New Roman"/>
          <w:color w:val="000000"/>
          <w:kern w:val="0"/>
          <w:szCs w:val="28"/>
          <w:lang w:val="ru-RU" w:bidi="ar"/>
        </w:rPr>
        <w:t>.........................................................6</w:t>
      </w:r>
      <w:r>
        <w:rPr>
          <w:rFonts w:hint="eastAsia" w:eastAsia="宋体" w:cs="Times New Roman"/>
          <w:color w:val="000000"/>
          <w:kern w:val="0"/>
          <w:szCs w:val="28"/>
          <w:lang w:val="ru-RU" w:bidi="ar"/>
        </w:rPr>
        <w:t>4</w:t>
      </w:r>
    </w:p>
    <w:p>
      <w:pPr>
        <w:widowControl/>
        <w:tabs>
          <w:tab w:val="right" w:leader="dot" w:pos="6300"/>
        </w:tabs>
        <w:rPr>
          <w:rFonts w:eastAsia="宋体"/>
          <w:b/>
          <w:bCs/>
          <w:szCs w:val="28"/>
          <w:lang w:val="ru-RU"/>
        </w:rPr>
      </w:pPr>
      <w:r>
        <w:rPr>
          <w:b/>
          <w:bCs/>
          <w:szCs w:val="28"/>
          <w:lang w:val="ru-RU"/>
        </w:rPr>
        <w:t>Зключение...........................................................................................</w:t>
      </w:r>
      <w:r>
        <w:rPr>
          <w:rFonts w:hint="eastAsia"/>
          <w:b/>
          <w:bCs/>
          <w:szCs w:val="28"/>
          <w:lang w:val="ru-RU"/>
        </w:rPr>
        <w:t>...</w:t>
      </w:r>
      <w:r>
        <w:rPr>
          <w:b/>
          <w:bCs/>
          <w:szCs w:val="28"/>
          <w:lang w:val="ru-RU"/>
        </w:rPr>
        <w:t>..</w:t>
      </w:r>
      <w:r>
        <w:rPr>
          <w:rFonts w:hint="eastAsia"/>
          <w:b/>
          <w:bCs/>
          <w:szCs w:val="28"/>
          <w:lang w:val="ru-RU"/>
        </w:rPr>
        <w:t>7</w:t>
      </w:r>
      <w:r>
        <w:rPr>
          <w:rFonts w:hint="eastAsia" w:eastAsia="宋体"/>
          <w:b/>
          <w:bCs/>
          <w:szCs w:val="28"/>
          <w:lang w:val="ru-RU"/>
        </w:rPr>
        <w:t>3</w:t>
      </w:r>
    </w:p>
    <w:p>
      <w:pPr>
        <w:widowControl/>
        <w:tabs>
          <w:tab w:val="right" w:leader="dot" w:pos="6300"/>
        </w:tabs>
        <w:rPr>
          <w:rFonts w:cs="Times New Roman"/>
          <w:lang w:val="ru-RU"/>
        </w:rPr>
      </w:pPr>
      <w:r>
        <w:rPr>
          <w:b/>
          <w:bCs/>
          <w:szCs w:val="28"/>
          <w:lang w:val="ru-RU"/>
        </w:rPr>
        <w:t>Литературы</w:t>
      </w:r>
      <w:r>
        <w:rPr>
          <w:rFonts w:hint="eastAsia"/>
          <w:b/>
          <w:bCs/>
          <w:szCs w:val="28"/>
          <w:lang w:val="ru-RU"/>
        </w:rPr>
        <w:t>.............................................................................................7</w:t>
      </w:r>
      <w:r>
        <w:rPr>
          <w:rFonts w:hint="eastAsia" w:eastAsia="宋体"/>
          <w:b/>
          <w:bCs/>
          <w:szCs w:val="28"/>
          <w:lang w:val="ru-RU"/>
        </w:rPr>
        <w:t>7</w:t>
      </w:r>
      <w:r>
        <w:rPr>
          <w:rFonts w:eastAsia="TimesNewRomanPS-BoldMT" w:cs="Times New Roman"/>
          <w:b/>
          <w:bCs/>
          <w:color w:val="000000"/>
          <w:kern w:val="0"/>
          <w:szCs w:val="28"/>
          <w:lang w:val="ru-RU" w:bidi="ar"/>
        </w:rPr>
        <w:t>Приложение</w:t>
      </w:r>
      <w:r>
        <w:rPr>
          <w:rFonts w:hint="eastAsia" w:eastAsia="TimesNewRomanPS-BoldMT" w:cs="Times New Roman"/>
          <w:b/>
          <w:bCs/>
          <w:color w:val="000000"/>
          <w:kern w:val="0"/>
          <w:szCs w:val="28"/>
          <w:lang w:val="ru-RU" w:bidi="ar"/>
        </w:rPr>
        <w:t>.............................................................................................8</w:t>
      </w:r>
      <w:r>
        <w:rPr>
          <w:rFonts w:eastAsia="TimesNewRomanPS-BoldMT" w:cs="Times New Roman"/>
          <w:b/>
          <w:bCs/>
          <w:color w:val="000000"/>
          <w:kern w:val="0"/>
          <w:szCs w:val="28"/>
          <w:lang w:val="ru-RU" w:bidi="ar"/>
        </w:rPr>
        <w:t>3</w:t>
      </w:r>
    </w:p>
    <w:p>
      <w:pPr>
        <w:rPr>
          <w:rFonts w:cs="Times New Roman"/>
          <w:b/>
          <w:bCs/>
          <w:szCs w:val="28"/>
          <w:u w:color="000000"/>
          <w:lang w:val="ru-RU"/>
        </w:rPr>
      </w:pPr>
    </w:p>
    <w:p>
      <w:pPr>
        <w:ind w:firstLine="280" w:firstLineChars="100"/>
        <w:jc w:val="center"/>
        <w:rPr>
          <w:rFonts w:cs="Times New Roman"/>
          <w:b/>
          <w:bCs/>
          <w:szCs w:val="28"/>
          <w:u w:color="000000"/>
          <w:lang w:val="ru-RU"/>
        </w:rPr>
      </w:pPr>
    </w:p>
    <w:p>
      <w:pPr>
        <w:ind w:firstLine="280" w:firstLineChars="100"/>
        <w:jc w:val="center"/>
        <w:rPr>
          <w:rFonts w:cs="Times New Roman"/>
          <w:b/>
          <w:bCs/>
          <w:szCs w:val="28"/>
          <w:u w:color="000000"/>
          <w:lang w:val="ru-RU"/>
        </w:rPr>
      </w:pPr>
    </w:p>
    <w:p>
      <w:pPr>
        <w:ind w:firstLine="280" w:firstLineChars="100"/>
        <w:jc w:val="center"/>
        <w:rPr>
          <w:rFonts w:cs="Times New Roman"/>
          <w:b/>
          <w:bCs/>
          <w:szCs w:val="28"/>
          <w:u w:color="000000"/>
          <w:lang w:val="ru-RU"/>
        </w:rPr>
      </w:pPr>
      <w:r>
        <w:rPr>
          <w:rFonts w:cs="Times New Roman"/>
          <w:b/>
          <w:bCs/>
          <w:szCs w:val="28"/>
          <w:u w:color="000000"/>
          <w:lang w:val="ru-RU"/>
        </w:rPr>
        <w:t>Введение</w:t>
      </w:r>
    </w:p>
    <w:p>
      <w:pPr>
        <w:ind w:firstLine="560" w:firstLineChars="200"/>
        <w:rPr>
          <w:rFonts w:cs="Times New Roman"/>
          <w:bCs/>
          <w:szCs w:val="28"/>
          <w:u w:color="000000"/>
          <w:lang w:val="ru-RU"/>
        </w:rPr>
      </w:pPr>
      <w:r>
        <w:rPr>
          <w:rFonts w:cs="Times New Roman"/>
          <w:bCs/>
          <w:szCs w:val="28"/>
          <w:u w:color="000000"/>
          <w:lang w:val="ru-RU"/>
        </w:rPr>
        <w:t>Высшее образование тесно связано с экономическим, политическим и культурным развитием страны и всегда высоко ценилось во всех странах. Высшее образование ведет себя по-разному в разных регионах и странах из-за экономических различий и различий в культурных и социальных системах. Путем исследования и сравнения некоторых регионов с относительно развитым развитием высшего образования очень важно привести высшее образование в соответствие как с национальными условиями страны, так и с тенденциями развития мира. Болонский процесс — крупная европейская инициатива в сфере высшего образования, берущая свое начало в процессе интернационализации высшего образования и продвижения европейской экономической и политической интеграции, воплощение макро европейской концепции в сфере высшее образование.</w:t>
      </w:r>
    </w:p>
    <w:p>
      <w:pPr>
        <w:ind w:firstLine="560" w:firstLineChars="200"/>
        <w:rPr>
          <w:rFonts w:cs="Times New Roman"/>
          <w:bCs/>
          <w:szCs w:val="28"/>
          <w:u w:color="000000"/>
          <w:lang w:val="ru-RU"/>
        </w:rPr>
      </w:pPr>
      <w:r>
        <w:rPr>
          <w:rFonts w:cs="Times New Roman"/>
          <w:bCs/>
          <w:szCs w:val="28"/>
          <w:u w:color="000000"/>
          <w:lang w:val="ru-RU"/>
        </w:rPr>
        <w:t>Процесс региональной интеграции европейского высшего образования – это процесс, происходящий параллельно с процессом европейской экономической и политической интеграции. Он включает в себя широкий спектр и большой временной промежуток. Болонский процесс относится к политическому решению о создании Европейского пространства высшего образования к 2010 году, а также к продукту и продолжению серии европейских конференций. Поскольку цель построения Европейского пространства высшего образования была четко выдвинута в Болонье, Италия, в 1999 году, она получила название «Болонский процесс». Можно сказать, что Болонский процесс является важным, но ограниченным этапом региональной интеграции европейского высшего образования. Болонский процесс был запущен в 1998 году, а официально был запущен в 1999 году. В условиях глобализации Болонский процесс является организационной моделью и операционным механизмом региональной интеграции высшего образования в Европе, а также моделью региональной интеграции высшего образования.</w:t>
      </w:r>
    </w:p>
    <w:p>
      <w:pPr>
        <w:widowControl/>
        <w:ind w:firstLine="560" w:firstLineChars="200"/>
        <w:rPr>
          <w:rFonts w:eastAsia="宋体" w:cs="Times New Roman"/>
          <w:color w:val="000000"/>
          <w:kern w:val="0"/>
          <w:szCs w:val="28"/>
          <w:lang w:val="ru-RU" w:bidi="ar"/>
        </w:rPr>
      </w:pPr>
      <w:r>
        <w:rPr>
          <w:rFonts w:cs="Times New Roman"/>
          <w:lang w:val="ru-RU"/>
        </w:rPr>
        <w:t>Цель</w:t>
      </w:r>
      <w:r>
        <w:rPr>
          <w:rFonts w:hint="eastAsia" w:eastAsia="宋体" w:cs="Times New Roman"/>
          <w:lang w:val="ru-RU"/>
        </w:rPr>
        <w:t xml:space="preserve"> </w:t>
      </w:r>
      <w:r>
        <w:rPr>
          <w:rFonts w:eastAsia="宋体" w:cs="Times New Roman"/>
          <w:color w:val="000000"/>
          <w:kern w:val="0"/>
          <w:szCs w:val="28"/>
          <w:lang w:val="ru-RU" w:bidi="ar"/>
        </w:rPr>
        <w:t>исследования</w:t>
      </w:r>
      <w:r>
        <w:rPr>
          <w:rFonts w:hint="eastAsia" w:eastAsia="宋体" w:cs="Times New Roman"/>
          <w:color w:val="000000"/>
          <w:kern w:val="0"/>
          <w:szCs w:val="28"/>
          <w:lang w:val="ru-RU" w:bidi="ar"/>
        </w:rPr>
        <w:t>：</w:t>
      </w:r>
      <w:r>
        <w:rPr>
          <w:rFonts w:eastAsia="宋体" w:cs="Times New Roman"/>
          <w:color w:val="000000"/>
          <w:kern w:val="0"/>
          <w:szCs w:val="28"/>
          <w:lang w:val="ru-RU" w:bidi="ar"/>
        </w:rPr>
        <w:t>проанализировать основные идеи, принципы и практику Болонского процесса, чтобы дать представление о его успехах и проблемах в реформе высшего образования в Европе. А также изучение уроков, которые Китай может извлечь из Болонского процесса в отношении высшего образования в Китае, включая его значение для повышения качества и интеграции высшего образования.</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Для достижения поставленной цели необходимо решить следующие задачи:</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1</w:t>
      </w:r>
      <w:r>
        <w:rPr>
          <w:rFonts w:hint="eastAsia" w:eastAsia="宋体" w:cs="Times New Roman"/>
          <w:color w:val="000000"/>
          <w:kern w:val="0"/>
          <w:szCs w:val="28"/>
          <w:lang w:val="ru-RU" w:bidi="ar"/>
        </w:rPr>
        <w:t>.</w:t>
      </w:r>
      <w:r>
        <w:rPr>
          <w:rFonts w:eastAsia="宋体" w:cs="Times New Roman"/>
          <w:color w:val="000000"/>
          <w:kern w:val="0"/>
          <w:szCs w:val="28"/>
          <w:lang w:val="ru-RU" w:bidi="ar"/>
        </w:rPr>
        <w:t xml:space="preserve"> проанализировать исторический контекст, эволюцию и ключевые принципы Болонского процесса, путем литературного обзора и сравнительного анализа, чтобы глубже изучить практический опыт и достижения в реформе высшего образования в Европе.</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2</w:t>
      </w:r>
      <w:r>
        <w:rPr>
          <w:rFonts w:hint="eastAsia" w:eastAsia="宋体" w:cs="Times New Roman"/>
          <w:color w:val="000000"/>
          <w:kern w:val="0"/>
          <w:szCs w:val="28"/>
          <w:lang w:val="ru-RU" w:bidi="ar"/>
        </w:rPr>
        <w:t>.</w:t>
      </w:r>
      <w:r>
        <w:rPr>
          <w:rFonts w:eastAsia="宋体" w:cs="Times New Roman"/>
          <w:color w:val="000000"/>
          <w:kern w:val="0"/>
          <w:szCs w:val="28"/>
          <w:lang w:val="ru-RU" w:bidi="ar"/>
        </w:rPr>
        <w:t xml:space="preserve"> Путем исследования мероприятий по реформе, предпринятых в рамках Болонского процесса, таких как системы зачетных единиц, системы присуждения степеней, обеспечения качества и др., сделать выводы о применимости этих мероприятий в реформе китайского высшего образования, включая их ценность в области обеспечения качества высшего образования, присуждения степеней и междисциплинарного взаимодействия.</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3</w:t>
      </w:r>
      <w:r>
        <w:rPr>
          <w:rFonts w:hint="eastAsia" w:eastAsia="宋体" w:cs="Times New Roman"/>
          <w:color w:val="000000"/>
          <w:kern w:val="0"/>
          <w:szCs w:val="28"/>
          <w:lang w:val="ru-RU" w:bidi="ar"/>
        </w:rPr>
        <w:t>.</w:t>
      </w:r>
      <w:r>
        <w:rPr>
          <w:rFonts w:eastAsia="宋体" w:cs="Times New Roman"/>
          <w:color w:val="000000"/>
          <w:kern w:val="0"/>
          <w:szCs w:val="28"/>
          <w:lang w:val="ru-RU" w:bidi="ar"/>
        </w:rPr>
        <w:t xml:space="preserve"> Путем сравнительного анализа различий и сходств между Болонским процессом и существующей системой высшего образования в Китае на основе кейс-стади и сравнительного анализа, глубже изучить возможности и вызовы, стоящие перед высшим образованием в Китае, такие как модели подготовки кадров, развитие дисциплин и системы их оценки, а также взаимодействие международных студентов и китайскими студентами.</w:t>
      </w:r>
    </w:p>
    <w:p>
      <w:pPr>
        <w:widowControl/>
        <w:rPr>
          <w:rFonts w:eastAsia="宋体" w:cs="Times New Roman"/>
          <w:color w:val="000000"/>
          <w:kern w:val="0"/>
          <w:szCs w:val="28"/>
          <w:lang w:val="ru-RU" w:bidi="ar"/>
        </w:rPr>
      </w:pPr>
      <w:r>
        <w:rPr>
          <w:rFonts w:eastAsia="宋体" w:cs="Times New Roman"/>
          <w:color w:val="000000"/>
          <w:kern w:val="0"/>
          <w:szCs w:val="28"/>
          <w:lang w:val="ru-RU" w:bidi="ar"/>
        </w:rPr>
        <w:t xml:space="preserve">    Объектом исследования являются китайские студенты, обучающиеся в России.</w:t>
      </w:r>
    </w:p>
    <w:p>
      <w:pPr>
        <w:widowControl/>
        <w:ind w:firstLine="562" w:firstLineChars="200"/>
        <w:rPr>
          <w:rFonts w:hint="default" w:eastAsia="宋体" w:cs="Times New Roman"/>
          <w:color w:val="000000"/>
          <w:kern w:val="0"/>
          <w:szCs w:val="28"/>
          <w:lang w:val="ru-RU" w:bidi="ar"/>
        </w:rPr>
      </w:pPr>
      <w:r>
        <w:rPr>
          <w:rFonts w:eastAsia="宋体" w:cs="Times New Roman"/>
          <w:b/>
          <w:bCs/>
          <w:color w:val="000000"/>
          <w:kern w:val="0"/>
          <w:szCs w:val="28"/>
          <w:lang w:val="ru-RU" w:bidi="ar"/>
        </w:rPr>
        <w:t>Предмет</w:t>
      </w:r>
      <w:r>
        <w:rPr>
          <w:rFonts w:eastAsia="宋体" w:cs="Times New Roman"/>
          <w:color w:val="000000"/>
          <w:kern w:val="0"/>
          <w:szCs w:val="28"/>
          <w:lang w:val="ru-RU" w:bidi="ar"/>
        </w:rPr>
        <w:t xml:space="preserve"> исследования –</w:t>
      </w:r>
      <w:r>
        <w:rPr>
          <w:rFonts w:hint="eastAsia" w:eastAsia="宋体" w:cs="Times New Roman"/>
          <w:color w:val="000000"/>
          <w:kern w:val="0"/>
          <w:szCs w:val="28"/>
          <w:lang w:val="ru-RU" w:bidi="ar"/>
        </w:rPr>
        <w:t xml:space="preserve"> </w:t>
      </w:r>
      <w:r>
        <w:rPr>
          <w:rFonts w:eastAsia="宋体" w:cs="Times New Roman"/>
          <w:color w:val="000000"/>
          <w:kern w:val="0"/>
          <w:szCs w:val="28"/>
          <w:lang w:val="ru-RU" w:bidi="ar"/>
        </w:rPr>
        <w:t>отношение китайских студентов к реализации принципов Болонского процесса в России, степень понимания ими этого процесса и оценка его последствий</w:t>
      </w:r>
      <w:r>
        <w:rPr>
          <w:rFonts w:hint="default" w:eastAsia="宋体" w:cs="Times New Roman"/>
          <w:color w:val="000000"/>
          <w:kern w:val="0"/>
          <w:szCs w:val="28"/>
          <w:lang w:val="ru-RU" w:bidi="ar"/>
        </w:rPr>
        <w:t>.</w:t>
      </w:r>
      <w:bookmarkStart w:id="4" w:name="_GoBack"/>
      <w:bookmarkEnd w:id="4"/>
    </w:p>
    <w:p>
      <w:pPr>
        <w:ind w:firstLine="560" w:firstLineChars="200"/>
        <w:rPr>
          <w:rFonts w:cs="Times New Roman"/>
          <w:bCs/>
          <w:szCs w:val="28"/>
          <w:u w:color="000000"/>
          <w:lang w:val="ru-RU"/>
        </w:rPr>
      </w:pPr>
    </w:p>
    <w:p>
      <w:pPr>
        <w:rPr>
          <w:rFonts w:cs="Times New Roman"/>
          <w:bCs/>
          <w:szCs w:val="28"/>
          <w:u w:color="000000"/>
          <w:lang w:val="ru-RU"/>
        </w:rPr>
      </w:pPr>
    </w:p>
    <w:p>
      <w:pPr>
        <w:ind w:firstLine="560" w:firstLineChars="200"/>
        <w:rPr>
          <w:rFonts w:cs="Times New Roman"/>
          <w:bCs/>
          <w:szCs w:val="28"/>
          <w:u w:color="000000"/>
          <w:lang w:val="ru-RU"/>
        </w:rPr>
      </w:pPr>
      <w:r>
        <w:rPr>
          <w:rFonts w:cs="Times New Roman"/>
          <w:bCs/>
          <w:szCs w:val="28"/>
          <w:u w:color="000000"/>
          <w:lang w:val="ru-RU"/>
        </w:rPr>
        <w:t>Методологическим основанием работы служит функционализм, основанный на трудах Э. Дюркгейма, Т. Парсонса, Р. Мертона. Функциональный анализ позволяет рассмотреть роль современного образования в обществе и важность реформирования высшего образования. В данной работе также уделяется особое внимание рассмотрению современных исследований по теме: Исследование интеграции Европейского пространства высшего образования, проведенное китайским исследователем Ван Синьфэном</w:t>
      </w:r>
      <w:r>
        <w:rPr>
          <w:rStyle w:val="11"/>
          <w:rFonts w:cs="Times New Roman"/>
          <w:bCs/>
          <w:szCs w:val="28"/>
          <w:u w:color="000000"/>
          <w:lang w:val="ru-RU"/>
        </w:rPr>
        <w:footnoteReference w:id="0"/>
      </w:r>
      <w:r>
        <w:rPr>
          <w:rFonts w:hint="eastAsia" w:cs="Times New Roman"/>
          <w:bCs/>
          <w:szCs w:val="28"/>
          <w:u w:color="000000"/>
          <w:lang w:val="ru-RU"/>
        </w:rPr>
        <w:t xml:space="preserve"> и интегрированного развития высшего образования в регионе дельты реки Янцзы Чжан Лэйлэй</w:t>
      </w:r>
      <w:r>
        <w:rPr>
          <w:rStyle w:val="11"/>
          <w:rFonts w:hint="eastAsia" w:cs="Times New Roman"/>
          <w:bCs/>
          <w:szCs w:val="28"/>
          <w:u w:color="000000"/>
        </w:rPr>
        <w:footnoteReference w:id="1"/>
      </w:r>
      <w:r>
        <w:rPr>
          <w:rFonts w:hint="eastAsia" w:cs="Times New Roman"/>
          <w:bCs/>
          <w:szCs w:val="28"/>
          <w:u w:color="000000"/>
          <w:lang w:val="ru-RU"/>
        </w:rPr>
        <w:t>.</w:t>
      </w:r>
    </w:p>
    <w:p>
      <w:pPr>
        <w:ind w:firstLine="560" w:firstLineChars="200"/>
        <w:rPr>
          <w:rFonts w:eastAsia="宋体" w:cs="Times New Roman"/>
          <w:bCs/>
          <w:szCs w:val="28"/>
          <w:u w:color="000000"/>
          <w:lang w:val="ru-RU"/>
        </w:rPr>
      </w:pPr>
      <w:r>
        <w:rPr>
          <w:rFonts w:cs="Times New Roman"/>
          <w:bCs/>
          <w:szCs w:val="28"/>
          <w:u w:color="000000"/>
          <w:lang w:val="ru-RU"/>
        </w:rPr>
        <w:t>Методы исследования</w:t>
      </w:r>
      <w:r>
        <w:rPr>
          <w:rFonts w:hint="eastAsia" w:cs="Times New Roman"/>
          <w:bCs/>
          <w:szCs w:val="28"/>
          <w:u w:color="000000"/>
          <w:lang w:val="ru-RU"/>
        </w:rPr>
        <w:t>:</w:t>
      </w:r>
    </w:p>
    <w:p>
      <w:pPr>
        <w:ind w:left="400" w:firstLine="280" w:firstLineChars="100"/>
        <w:rPr>
          <w:rFonts w:cs="Times New Roman"/>
          <w:bCs/>
          <w:szCs w:val="28"/>
          <w:u w:color="000000"/>
          <w:lang w:val="ru-RU"/>
        </w:rPr>
      </w:pPr>
      <w:r>
        <w:rPr>
          <w:rFonts w:hint="eastAsia" w:eastAsia="宋体" w:cs="Times New Roman"/>
          <w:bCs/>
          <w:szCs w:val="28"/>
          <w:u w:color="000000"/>
          <w:lang w:val="ru-RU"/>
        </w:rPr>
        <w:t xml:space="preserve">1. </w:t>
      </w:r>
      <w:r>
        <w:rPr>
          <w:rFonts w:cs="Times New Roman"/>
          <w:bCs/>
          <w:szCs w:val="28"/>
          <w:u w:color="000000"/>
          <w:lang w:val="ru-RU"/>
        </w:rPr>
        <w:t>Анализ литературы</w:t>
      </w:r>
    </w:p>
    <w:p>
      <w:pPr>
        <w:ind w:left="400" w:firstLine="280" w:firstLineChars="100"/>
        <w:rPr>
          <w:rFonts w:cs="Times New Roman"/>
          <w:bCs/>
          <w:szCs w:val="28"/>
          <w:u w:color="000000"/>
          <w:lang w:val="ru-RU"/>
        </w:rPr>
      </w:pPr>
      <w:r>
        <w:rPr>
          <w:rFonts w:hint="eastAsia" w:eastAsia="宋体" w:cs="Times New Roman"/>
          <w:bCs/>
          <w:szCs w:val="28"/>
          <w:u w:color="000000"/>
          <w:lang w:val="ru-RU"/>
        </w:rPr>
        <w:t xml:space="preserve">2. </w:t>
      </w:r>
      <w:r>
        <w:rPr>
          <w:rFonts w:hint="eastAsia" w:cs="Times New Roman"/>
          <w:bCs/>
          <w:szCs w:val="28"/>
          <w:u w:color="000000"/>
        </w:rPr>
        <w:t>K</w:t>
      </w:r>
      <w:r>
        <w:rPr>
          <w:rFonts w:cs="Times New Roman"/>
          <w:bCs/>
          <w:szCs w:val="28"/>
          <w:u w:color="000000"/>
          <w:lang w:val="ru-RU"/>
        </w:rPr>
        <w:t>ейс-анализ</w:t>
      </w:r>
    </w:p>
    <w:p>
      <w:pPr>
        <w:ind w:left="400" w:firstLine="280" w:firstLineChars="100"/>
        <w:rPr>
          <w:bCs/>
          <w:szCs w:val="28"/>
          <w:u w:color="000000"/>
          <w:lang w:val="ru-RU"/>
        </w:rPr>
      </w:pPr>
      <w:r>
        <w:rPr>
          <w:rFonts w:hint="eastAsia" w:eastAsia="宋体"/>
          <w:bCs/>
          <w:szCs w:val="28"/>
          <w:u w:color="000000"/>
          <w:lang w:val="ru-RU"/>
        </w:rPr>
        <w:t xml:space="preserve">3. </w:t>
      </w:r>
      <w:r>
        <w:rPr>
          <w:bCs/>
          <w:szCs w:val="28"/>
          <w:u w:color="000000"/>
          <w:lang w:val="ru-RU"/>
        </w:rPr>
        <w:t>Онлайн-опрос студентов</w:t>
      </w:r>
    </w:p>
    <w:p>
      <w:pPr>
        <w:ind w:firstLine="560" w:firstLineChars="200"/>
        <w:rPr>
          <w:rFonts w:cs="Times New Roman"/>
          <w:bCs/>
          <w:szCs w:val="28"/>
          <w:u w:color="000000"/>
          <w:lang w:val="ru-RU"/>
        </w:rPr>
      </w:pPr>
      <w:r>
        <w:rPr>
          <w:rFonts w:cs="Times New Roman"/>
          <w:bCs/>
          <w:szCs w:val="28"/>
          <w:u w:color="000000"/>
          <w:lang w:val="ru-RU"/>
        </w:rPr>
        <w:t>В основании теоретической части работы лежат релевантные теме исследования классические и современные научные труды отечественных и</w:t>
      </w:r>
      <w:r>
        <w:rPr>
          <w:rFonts w:hint="eastAsia" w:cs="Times New Roman"/>
          <w:bCs/>
          <w:szCs w:val="28"/>
          <w:u w:color="000000"/>
          <w:lang w:val="ru-RU"/>
        </w:rPr>
        <w:t xml:space="preserve"> </w:t>
      </w:r>
      <w:r>
        <w:rPr>
          <w:rFonts w:cs="Times New Roman"/>
          <w:bCs/>
          <w:szCs w:val="28"/>
          <w:u w:color="000000"/>
          <w:lang w:val="ru-RU"/>
        </w:rPr>
        <w:t>зарубежных авторов; эмпирические данные, полученные современными исследователями; анализ официальных документов и интернет-источников.</w:t>
      </w:r>
    </w:p>
    <w:p>
      <w:pPr>
        <w:ind w:firstLine="560" w:firstLineChars="200"/>
        <w:rPr>
          <w:rFonts w:cs="Times New Roman"/>
          <w:bCs/>
          <w:szCs w:val="28"/>
          <w:u w:color="000000"/>
          <w:lang w:val="ru-RU"/>
        </w:rPr>
      </w:pPr>
      <w:r>
        <w:rPr>
          <w:rFonts w:cs="Times New Roman"/>
          <w:bCs/>
          <w:szCs w:val="28"/>
          <w:u w:color="000000"/>
          <w:lang w:val="ru-RU"/>
        </w:rPr>
        <w:t xml:space="preserve">В рамках данной работы было проведено эмпирическое исследование с использованием количественного метода сбора данных – опроса. Всего в исследовании приняли участи </w:t>
      </w:r>
      <w:r>
        <w:rPr>
          <w:rFonts w:hint="eastAsia" w:cs="Times New Roman"/>
          <w:bCs/>
          <w:szCs w:val="28"/>
          <w:u w:color="000000"/>
          <w:lang w:val="ru-RU"/>
        </w:rPr>
        <w:t xml:space="preserve">200 </w:t>
      </w:r>
      <w:r>
        <w:rPr>
          <w:rFonts w:cs="Times New Roman"/>
          <w:bCs/>
          <w:szCs w:val="28"/>
          <w:u w:color="000000"/>
          <w:lang w:val="ru-RU"/>
        </w:rPr>
        <w:t>респондентов</w:t>
      </w:r>
      <w:r>
        <w:rPr>
          <w:rFonts w:hint="eastAsia" w:cs="Times New Roman"/>
          <w:bCs/>
          <w:szCs w:val="28"/>
          <w:u w:color="000000"/>
          <w:lang w:val="ru-RU"/>
        </w:rPr>
        <w:t>.</w:t>
      </w:r>
    </w:p>
    <w:p>
      <w:pPr>
        <w:ind w:firstLine="560" w:firstLineChars="200"/>
        <w:rPr>
          <w:rFonts w:cs="Times New Roman"/>
          <w:bCs/>
          <w:szCs w:val="28"/>
          <w:u w:color="000000"/>
          <w:lang w:val="ru-RU"/>
        </w:rPr>
      </w:pPr>
    </w:p>
    <w:p>
      <w:pPr>
        <w:rPr>
          <w:rFonts w:cs="Times New Roman"/>
          <w:b/>
          <w:bCs/>
          <w:szCs w:val="28"/>
          <w:u w:color="FF0000"/>
          <w:lang w:val="ru-RU"/>
        </w:rPr>
      </w:pPr>
    </w:p>
    <w:p>
      <w:pPr>
        <w:rPr>
          <w:rFonts w:cs="Times New Roman"/>
          <w:b/>
          <w:bCs/>
          <w:szCs w:val="28"/>
          <w:u w:color="FF0000"/>
          <w:lang w:val="ru-RU"/>
        </w:rPr>
      </w:pPr>
    </w:p>
    <w:p>
      <w:pPr>
        <w:jc w:val="center"/>
        <w:rPr>
          <w:rFonts w:cs="Times New Roman"/>
          <w:b/>
          <w:szCs w:val="28"/>
          <w:u w:color="000000"/>
          <w:lang w:val="ru-RU"/>
        </w:rPr>
      </w:pPr>
      <w:r>
        <w:rPr>
          <w:rFonts w:cs="Times New Roman"/>
          <w:b/>
          <w:bCs/>
          <w:szCs w:val="28"/>
          <w:u w:color="FF0000"/>
          <w:lang w:val="ru-RU"/>
        </w:rPr>
        <w:t xml:space="preserve">Глава </w:t>
      </w:r>
      <w:r>
        <w:rPr>
          <w:rFonts w:cs="Times New Roman"/>
          <w:b/>
          <w:bCs/>
          <w:szCs w:val="28"/>
          <w:u w:color="FF0000"/>
        </w:rPr>
        <w:t>I</w:t>
      </w:r>
      <w:r>
        <w:rPr>
          <w:rFonts w:hint="eastAsia" w:cs="Times New Roman"/>
          <w:b/>
          <w:bCs/>
          <w:szCs w:val="28"/>
          <w:u w:color="FF0000"/>
          <w:lang w:val="ru-RU"/>
        </w:rPr>
        <w:t xml:space="preserve">. </w:t>
      </w:r>
      <w:r>
        <w:rPr>
          <w:rFonts w:cs="Times New Roman"/>
          <w:b/>
          <w:bCs/>
          <w:szCs w:val="28"/>
          <w:u w:color="FF0000"/>
          <w:lang w:val="ru-RU"/>
        </w:rPr>
        <w:t>Предыстория и ход процесса</w:t>
      </w:r>
    </w:p>
    <w:p>
      <w:pPr>
        <w:numPr>
          <w:ilvl w:val="1"/>
          <w:numId w:val="1"/>
        </w:numPr>
        <w:ind w:firstLine="560" w:firstLineChars="200"/>
        <w:jc w:val="center"/>
        <w:rPr>
          <w:rFonts w:cs="Times New Roman"/>
          <w:b/>
          <w:bCs/>
          <w:szCs w:val="28"/>
          <w:u w:color="FF0000"/>
          <w:lang w:val="ru-RU"/>
        </w:rPr>
      </w:pPr>
      <w:r>
        <w:rPr>
          <w:rFonts w:cs="Times New Roman"/>
          <w:b/>
          <w:bCs/>
          <w:szCs w:val="28"/>
          <w:u w:color="FF0000"/>
          <w:lang w:val="ru-RU"/>
        </w:rPr>
        <w:t>Основные принципы формирования общеевропейского пространства высшего образования</w:t>
      </w:r>
    </w:p>
    <w:p>
      <w:pPr>
        <w:ind w:firstLine="560" w:firstLineChars="200"/>
        <w:rPr>
          <w:rFonts w:cs="Times New Roman"/>
          <w:szCs w:val="28"/>
          <w:u w:color="FF0000"/>
          <w:lang w:val="ru-RU"/>
        </w:rPr>
      </w:pPr>
      <w:r>
        <w:rPr>
          <w:rFonts w:cs="Times New Roman"/>
          <w:szCs w:val="28"/>
          <w:u w:color="FF0000"/>
          <w:lang w:val="ru-RU"/>
        </w:rPr>
        <w:t>В прошлом европейские страны боролись за контроль над европейскими делами и воевали друг с другом на европейской земле. Особенно из-за двух мировых войн в первой половине 20-го века центр мира переместился из Европы в США, а "европейская мечта" была разрушена войнами. Суровая действительность заставила европейцев осознать, что для осуществления мечты "европейской мечты" они должны отказаться от ненависти, вызванной войной, и встать на путь общего развития.</w:t>
      </w:r>
    </w:p>
    <w:p>
      <w:pPr>
        <w:numPr>
          <w:ilvl w:val="2"/>
          <w:numId w:val="1"/>
        </w:numPr>
        <w:ind w:firstLine="560"/>
        <w:jc w:val="center"/>
        <w:rPr>
          <w:rFonts w:cs="Times New Roman"/>
          <w:b/>
          <w:bCs/>
          <w:szCs w:val="28"/>
          <w:u w:color="FF0000"/>
        </w:rPr>
      </w:pPr>
      <w:r>
        <w:rPr>
          <w:rFonts w:hint="eastAsia" w:cs="Times New Roman"/>
          <w:b/>
          <w:bCs/>
          <w:szCs w:val="28"/>
          <w:u w:color="FF0000"/>
        </w:rPr>
        <w:t>Потребности европейского социального развития</w:t>
      </w:r>
    </w:p>
    <w:p>
      <w:pPr>
        <w:ind w:firstLine="560" w:firstLineChars="200"/>
        <w:rPr>
          <w:rFonts w:cs="Times New Roman"/>
          <w:szCs w:val="28"/>
          <w:u w:color="FF0000"/>
          <w:lang w:val="ru-RU"/>
        </w:rPr>
      </w:pPr>
      <w:r>
        <w:rPr>
          <w:rFonts w:cs="Times New Roman"/>
          <w:szCs w:val="28"/>
          <w:u w:color="FF0000"/>
          <w:lang w:val="ru-RU"/>
        </w:rPr>
        <w:t xml:space="preserve">В апреле 1951 года Франция, Германия, Италия, Нидерланды, Бельгия и Люксембург подписали Договор о создании Европейского объединения угля и стали в целях достижения целей совместного развития участников на основе совместного и частичного суверенитета. В июле 1952 года Договор вступил в силу. Процесс европейской интеграции, разработанный на основе объединения угля и стали, дал время и пространство для восстановления и развития Европы. Римский договор, подписанный в Риме 25 марта 1957 года шестью странами, рассматривался как "свидетельство о рождении" Европейского союза, и этот день также стал "датой рождения" Европейского союза. </w:t>
      </w:r>
      <w:r>
        <w:rPr>
          <w:rStyle w:val="11"/>
          <w:rFonts w:cs="Times New Roman"/>
          <w:szCs w:val="28"/>
          <w:u w:color="FF0000"/>
        </w:rPr>
        <w:footnoteReference w:id="2"/>
      </w:r>
      <w:r>
        <w:rPr>
          <w:rFonts w:cs="Times New Roman"/>
          <w:szCs w:val="28"/>
          <w:u w:color="FF0000"/>
          <w:lang w:val="ru-RU"/>
        </w:rPr>
        <w:t xml:space="preserve"> Договор о Европейском союзе, подписанный 7 февраля 1992 года 12 государствами - членами ЕС в Маастрихте, малый голландский город, был переименован в Европейский союз. С тех пор Европейская интеграция вступила в новый этап.</w:t>
      </w:r>
    </w:p>
    <w:p>
      <w:pPr>
        <w:ind w:firstLine="560" w:firstLineChars="200"/>
        <w:rPr>
          <w:rFonts w:cs="Times New Roman"/>
          <w:szCs w:val="28"/>
          <w:u w:color="000000"/>
          <w:lang w:val="ru-RU"/>
        </w:rPr>
      </w:pPr>
    </w:p>
    <w:p>
      <w:pPr>
        <w:ind w:firstLine="560" w:firstLineChars="200"/>
        <w:jc w:val="center"/>
        <w:rPr>
          <w:rFonts w:cs="Times New Roman"/>
          <w:b/>
          <w:szCs w:val="28"/>
          <w:u w:color="000000"/>
          <w:lang w:val="ru-RU"/>
        </w:rPr>
      </w:pPr>
      <w:r>
        <w:rPr>
          <w:rFonts w:cs="Times New Roman"/>
          <w:b/>
          <w:szCs w:val="28"/>
          <w:u w:color="000000"/>
          <w:lang w:val="ru-RU"/>
        </w:rPr>
        <w:t>1.1.2 П</w:t>
      </w:r>
      <w:r>
        <w:rPr>
          <w:rFonts w:hint="eastAsia" w:cs="Times New Roman"/>
          <w:b/>
          <w:szCs w:val="28"/>
          <w:u w:color="000000"/>
          <w:lang w:val="ru-RU"/>
        </w:rPr>
        <w:t>отребности идеологической идентичности</w:t>
      </w:r>
    </w:p>
    <w:p>
      <w:pPr>
        <w:ind w:firstLine="560" w:firstLineChars="200"/>
        <w:rPr>
          <w:rFonts w:eastAsia="宋体" w:cs="Times New Roman"/>
          <w:bCs/>
          <w:szCs w:val="28"/>
          <w:u w:color="000000"/>
          <w:lang w:val="ru-RU"/>
        </w:rPr>
      </w:pPr>
      <w:r>
        <w:rPr>
          <w:rFonts w:eastAsia="宋体" w:cs="Times New Roman"/>
          <w:bCs/>
          <w:szCs w:val="28"/>
          <w:u w:color="000000"/>
          <w:lang w:val="ru-RU"/>
        </w:rPr>
        <w:t>В мире национальные идеологии и национальное сознание играют важную роль, в центре которых находится чувство принадлежности народа. Однако, глубокое развитие европейской интеграции должно привести к разрушению существующих идеологий и формированию нового общего понимания - европейской идентичности, которая будет способствовать воссозданию единой Европы. Ее становление и развитие являются процессом, основанным на осознании потенциальной неосведомленности. С точки зрения развития, прогресс в европейской интеграции уже выходит за рамки экономической и политической интеграции, а следующая цель будет заключаться в углублении социальной интеграции.</w:t>
      </w:r>
    </w:p>
    <w:p>
      <w:pPr>
        <w:ind w:firstLine="560" w:firstLineChars="200"/>
        <w:rPr>
          <w:rFonts w:eastAsia="宋体" w:cs="Times New Roman"/>
          <w:bCs/>
          <w:szCs w:val="28"/>
          <w:u w:color="000000"/>
          <w:lang w:val="ru-RU"/>
        </w:rPr>
      </w:pPr>
      <w:r>
        <w:rPr>
          <w:rFonts w:eastAsia="宋体" w:cs="Times New Roman"/>
          <w:bCs/>
          <w:szCs w:val="28"/>
          <w:u w:color="000000"/>
          <w:lang w:val="ru-RU"/>
        </w:rPr>
        <w:t>Нынешний ЕС должен построить не только сообщество целей и интересов, но и сообщество культур и идей, не только Европу между странами, но и Европу между народами. ЕС — это не жесткое лоскутное одеяло наций, а совершенный союз наций и народов.</w:t>
      </w:r>
      <w:r>
        <w:rPr>
          <w:rFonts w:hint="eastAsia" w:eastAsia="宋体" w:cs="Times New Roman"/>
          <w:bCs/>
          <w:szCs w:val="28"/>
          <w:u w:color="000000"/>
          <w:lang w:val="ru-RU"/>
        </w:rPr>
        <w:t xml:space="preserve"> </w:t>
      </w:r>
      <w:r>
        <w:rPr>
          <w:rFonts w:eastAsia="宋体" w:cs="Times New Roman"/>
          <w:bCs/>
          <w:szCs w:val="28"/>
          <w:u w:color="000000"/>
          <w:lang w:val="ru-RU"/>
        </w:rPr>
        <w:t>ЕС развивался и по сей день, противоречия интеграции в экономической сфере в основном разрешены, а интеграция в политической области началась, и она пытается развиваться в более далеко идущем направлении. Однако в политической интеграции возникали и различные противоречия, особенно по «этническому» вопросу. Решение этой проблемы не может зависеть от администрации, не говоря уже о вооруженных силах.</w:t>
      </w:r>
      <w:r>
        <w:rPr>
          <w:rFonts w:eastAsia="宋体" w:cs="Times New Roman"/>
          <w:bCs/>
          <w:color w:val="FF0000"/>
          <w:szCs w:val="28"/>
          <w:u w:color="000000"/>
          <w:lang w:val="ru-RU"/>
        </w:rPr>
        <w:t xml:space="preserve"> </w:t>
      </w:r>
      <w:r>
        <w:rPr>
          <w:rFonts w:eastAsia="宋体" w:cs="Times New Roman"/>
          <w:bCs/>
          <w:szCs w:val="28"/>
          <w:u w:color="000000"/>
          <w:lang w:val="ru-RU"/>
        </w:rPr>
        <w:t>Если опираться на два вышеуказанных метода, то даже если договор будет принят, но народ его не признает, развитие европейской интеграции будет таить в себе огромную скрытую опасность. В то же время объединенная Европа не будет признанной Европой гражданами всех стран как Единая Европа. Чтобы Европа действительно стала Европой, признанной всеми европейцами, необходимо встать на путь взращивания европейской идентичности.</w:t>
      </w:r>
      <w:r>
        <w:rPr>
          <w:rStyle w:val="11"/>
          <w:rFonts w:eastAsia="宋体" w:cs="Times New Roman"/>
          <w:bCs/>
          <w:szCs w:val="28"/>
          <w:u w:color="000000"/>
        </w:rPr>
        <w:footnoteReference w:id="3"/>
      </w:r>
      <w:r>
        <w:rPr>
          <w:rFonts w:eastAsia="宋体" w:cs="Times New Roman"/>
          <w:bCs/>
          <w:szCs w:val="28"/>
          <w:u w:color="000000"/>
          <w:lang w:val="ru-RU"/>
        </w:rPr>
        <w:t xml:space="preserve"> Только культивируя у людей чувство идентичности с Европой, интегрированная Европа может быть не хромым гигантом, а интегрированным сообществом культур и идей.</w:t>
      </w:r>
    </w:p>
    <w:p>
      <w:pPr>
        <w:ind w:firstLine="562" w:firstLineChars="200"/>
        <w:rPr>
          <w:rFonts w:eastAsia="宋体" w:cs="Times New Roman"/>
          <w:b/>
          <w:szCs w:val="28"/>
          <w:u w:color="000000"/>
          <w:lang w:val="ru-RU"/>
        </w:rPr>
      </w:pPr>
      <w:r>
        <w:rPr>
          <w:rFonts w:hint="eastAsia" w:eastAsia="宋体" w:cs="Times New Roman"/>
          <w:b/>
          <w:szCs w:val="28"/>
          <w:u w:color="000000"/>
          <w:lang w:val="ru-RU"/>
        </w:rPr>
        <w:t xml:space="preserve">1.1.3 </w:t>
      </w:r>
      <w:r>
        <w:rPr>
          <w:rFonts w:eastAsia="宋体" w:cs="Times New Roman"/>
          <w:b/>
          <w:szCs w:val="28"/>
          <w:u w:color="000000"/>
          <w:lang w:val="ru-RU"/>
        </w:rPr>
        <w:t>Видение возвращения европейских университетов к славе</w:t>
      </w:r>
    </w:p>
    <w:p>
      <w:pPr>
        <w:ind w:firstLine="560" w:firstLineChars="200"/>
        <w:rPr>
          <w:rFonts w:eastAsia="宋体" w:cs="Times New Roman"/>
          <w:bCs/>
          <w:szCs w:val="28"/>
          <w:u w:color="000000"/>
          <w:lang w:val="ru-RU"/>
        </w:rPr>
      </w:pPr>
      <w:r>
        <w:rPr>
          <w:rFonts w:eastAsia="宋体" w:cs="Times New Roman"/>
          <w:bCs/>
          <w:szCs w:val="28"/>
          <w:u w:color="000000"/>
          <w:lang w:val="ru-RU"/>
        </w:rPr>
        <w:t>Европа является колыбелью современного высшего образования, а средневековые университеты в Европе были признаны первопроходцами современного университета и пережили небывалый период славы, когда - то став образцом для подражания в других частях мира и в высших учебных заведениях. Однако Европейские университеты, которые рассматривались в качестве образцов высшего образования Соединенных Штатов, давно утратили свою популярность. Во время двух мировых войн весь европейский континент пережил огромные потрясения, связанные с развитием высшего образования в неспокойных обществах, и был подорван статус Всемирного центра высшего образования. После второй мировой войны, в силу различных экономических, политических и социальных причин, а также под воздействием неблагоприятных факторов в системе высшего образования самих европейских стран, академические центры высшего образования начали переводиться в Соединенные Штаты.</w:t>
      </w:r>
    </w:p>
    <w:p>
      <w:pPr>
        <w:ind w:firstLine="560" w:firstLineChars="200"/>
        <w:rPr>
          <w:rFonts w:eastAsia="宋体" w:cs="Times New Roman"/>
          <w:bCs/>
          <w:szCs w:val="28"/>
          <w:u w:color="000000"/>
          <w:lang w:val="ru-RU"/>
        </w:rPr>
      </w:pPr>
      <w:r>
        <w:rPr>
          <w:rFonts w:eastAsia="宋体" w:cs="Times New Roman"/>
          <w:bCs/>
          <w:szCs w:val="28"/>
          <w:u w:color="000000"/>
          <w:lang w:val="ru-RU"/>
        </w:rPr>
        <w:t>Несмотря на то, что высшее образование в Европе получило известное высокое качество после значительного восстановления и развития, Соединенные Штаты превзошли его международную репутацию и привлекательность. Соединенные Штаты используют лучшие университеты мира, чтобы привлечь самых талантливых студентов во всем мире, и их мощные предприятия оставляют большинство из этих талантов в Соединенных Штатах, которые создают прочную базу для развития Соединенных Штатов.</w:t>
      </w:r>
    </w:p>
    <w:p>
      <w:pPr>
        <w:ind w:firstLine="560" w:firstLineChars="200"/>
        <w:rPr>
          <w:rFonts w:cs="Times New Roman"/>
          <w:b/>
          <w:szCs w:val="28"/>
          <w:u w:color="000000"/>
          <w:lang w:val="ru-RU"/>
        </w:rPr>
      </w:pPr>
      <w:r>
        <w:rPr>
          <w:rFonts w:eastAsia="宋体" w:cs="Times New Roman"/>
          <w:bCs/>
          <w:szCs w:val="28"/>
          <w:u w:color="000000"/>
          <w:lang w:val="ru-RU"/>
        </w:rPr>
        <w:t xml:space="preserve">В </w:t>
      </w:r>
      <w:r>
        <w:rPr>
          <w:rFonts w:eastAsia="宋体" w:cs="Times New Roman"/>
          <w:bCs/>
          <w:szCs w:val="28"/>
          <w:u w:color="000000"/>
        </w:rPr>
        <w:t>XXI</w:t>
      </w:r>
      <w:r>
        <w:rPr>
          <w:rFonts w:eastAsia="宋体" w:cs="Times New Roman"/>
          <w:bCs/>
          <w:szCs w:val="28"/>
          <w:u w:color="000000"/>
          <w:lang w:val="ru-RU"/>
        </w:rPr>
        <w:t xml:space="preserve"> веке, столкнувшись с проблемами развития своего высшего образования, европейские страны все больше осознают необходимость повышения привлекательности и общей конкурентоспособности высшего образования в Европе, они также выразили в ряде проектов, направленных на возрождение блестящих идеалов средневекового университета, этот призыв получил положительный отклик подавляющего большинства европейских стран.</w:t>
      </w:r>
    </w:p>
    <w:p>
      <w:pPr>
        <w:jc w:val="center"/>
        <w:rPr>
          <w:rFonts w:cs="Times New Roman"/>
          <w:b/>
          <w:szCs w:val="28"/>
          <w:u w:color="000000"/>
          <w:lang w:val="ru-RU"/>
        </w:rPr>
      </w:pPr>
    </w:p>
    <w:p>
      <w:pPr>
        <w:ind w:right="-840" w:rightChars="-300"/>
        <w:rPr>
          <w:rFonts w:cs="Times New Roman"/>
          <w:b/>
          <w:szCs w:val="28"/>
          <w:u w:color="000000"/>
          <w:lang w:val="ru-RU"/>
        </w:rPr>
      </w:pPr>
      <w:r>
        <w:rPr>
          <w:rFonts w:hint="eastAsia" w:cs="Times New Roman"/>
          <w:b/>
          <w:szCs w:val="28"/>
          <w:u w:color="000000"/>
          <w:lang w:val="ru-RU"/>
        </w:rPr>
        <w:t>1.1.4 Возможности для реформы европейского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После окончания второй мировой войны 60 - 70 - е годы, в силу роли экономического развития, научно-технического прогресса и демократизации образования, правительства европейских стран в целом придавали большое значение образованию, общая тенденция в области высшего образования изменилась от элитного образования к массовому образованию. Увеличение инвестиций в высшее образование, отмена платы за обучение в большинстве стран и щедрые финансовые взносы для студентов. В этот период европейские страны удовлетворяли массовый общественный спрос на высшее образование, но не провели радикальных реформ в своей системе высшего образования.</w:t>
      </w:r>
      <w:r>
        <w:rPr>
          <w:rStyle w:val="11"/>
          <w:rFonts w:eastAsia="宋体" w:cs="Times New Roman"/>
          <w:bCs/>
          <w:szCs w:val="28"/>
          <w:u w:color="000000"/>
        </w:rPr>
        <w:footnoteReference w:id="4"/>
      </w:r>
    </w:p>
    <w:p>
      <w:pPr>
        <w:ind w:firstLine="560" w:firstLineChars="200"/>
        <w:rPr>
          <w:rFonts w:cs="Times New Roman"/>
          <w:bCs/>
          <w:szCs w:val="28"/>
          <w:u w:color="000000"/>
          <w:lang w:val="ru-RU"/>
        </w:rPr>
      </w:pPr>
      <w:r>
        <w:rPr>
          <w:rFonts w:cs="Times New Roman"/>
          <w:bCs/>
          <w:szCs w:val="28"/>
          <w:u w:color="000000"/>
          <w:lang w:val="ru-RU"/>
        </w:rPr>
        <w:t xml:space="preserve">В 1980-х и 1990-х годах, после эйфории от щедрых государственных пожертвований на высшее образование, многие страны начали осознавать давление на правительства с целью перехода к "управлению на основе ресурсов" в рамках контроля огромных инвестиций и затрат на высшее образование. Правительства усилили регулирующие обязательства и ответственность самих высших учебных заведений, постепенно отказываясь от обременительного и сложного регулирования высшего образования. В последнее десятилетие </w:t>
      </w:r>
      <w:r>
        <w:rPr>
          <w:rFonts w:cs="Times New Roman"/>
          <w:bCs/>
          <w:szCs w:val="28"/>
          <w:u w:color="000000"/>
        </w:rPr>
        <w:t>XX</w:t>
      </w:r>
      <w:r>
        <w:rPr>
          <w:rFonts w:cs="Times New Roman"/>
          <w:bCs/>
          <w:szCs w:val="28"/>
          <w:u w:color="000000"/>
          <w:lang w:val="ru-RU"/>
        </w:rPr>
        <w:t xml:space="preserve"> века правительства начали проводить политику расширения автономии университетов, поощряя их к привлечению средств от общества и бизнеса, а некоторые страны начали вводить системы платы за обучение студентов.</w:t>
      </w:r>
    </w:p>
    <w:p>
      <w:pPr>
        <w:ind w:firstLine="560" w:firstLineChars="200"/>
        <w:rPr>
          <w:rFonts w:cs="Times New Roman"/>
          <w:bCs/>
          <w:szCs w:val="28"/>
          <w:u w:color="000000"/>
          <w:lang w:val="ru-RU"/>
        </w:rPr>
      </w:pPr>
      <w:r>
        <w:rPr>
          <w:rFonts w:cs="Times New Roman"/>
          <w:bCs/>
          <w:szCs w:val="28"/>
          <w:u w:color="000000"/>
          <w:lang w:val="ru-RU"/>
        </w:rPr>
        <w:t>Однако, вопреки меняющейся тенденции политики управления, с 1990-х годов не произошло много изменений в типах школ, академических системах и степенях европейских университетов, а продолжительность обучения также сильно различалась. Хотя преподавание в высших учебных заведениях Европы сделало определенный сдвиг от сосредоточения внимания на традиционных академических и профессиональных областях к сосредоточению внимания на потребностях бизнеса и изменениях на рынке труда, на практике структура учебного плана и организация обучения не претерпели значительных изменений. Учащиеся бесплатно регистрируются и прерывают учебу или меняют школы по своему желанию, что приводит к «высокому проценту отсева»; некоторые учащиеся учатся очень долго (непонятно, о чем речь)</w:t>
      </w:r>
      <w:r>
        <w:rPr>
          <w:rFonts w:cs="Times New Roman"/>
          <w:bCs/>
          <w:color w:val="FF0000"/>
          <w:szCs w:val="28"/>
          <w:u w:color="000000"/>
          <w:lang w:val="ru-RU"/>
        </w:rPr>
        <w:t xml:space="preserve"> </w:t>
      </w:r>
      <w:r>
        <w:rPr>
          <w:rFonts w:cs="Times New Roman"/>
          <w:bCs/>
          <w:szCs w:val="28"/>
          <w:u w:color="000000"/>
          <w:lang w:val="ru-RU"/>
        </w:rPr>
        <w:t>и бесплатно занимают государственные ресурсы и т. д., что подвергается широкой критике со стороны общества. Многие страны пытались исправить эти недостатки, но мало что добились.</w:t>
      </w:r>
    </w:p>
    <w:p>
      <w:pPr>
        <w:ind w:firstLine="560" w:firstLineChars="200"/>
        <w:rPr>
          <w:rFonts w:cs="Times New Roman"/>
          <w:bCs/>
          <w:szCs w:val="28"/>
          <w:u w:color="000000"/>
          <w:lang w:val="ru-RU"/>
        </w:rPr>
      </w:pPr>
      <w:r>
        <w:rPr>
          <w:rFonts w:hint="eastAsia" w:cs="Times New Roman"/>
          <w:bCs/>
          <w:szCs w:val="28"/>
          <w:u w:color="000000"/>
          <w:lang w:val="ru-RU"/>
        </w:rPr>
        <w:t>В условиях современной глобальной экономической интеграции все более частым становится транснациональный поток студентов и различных талантов, однако из-за сложности систем высшего образования в европейских странах, сложности и разнообразия учебных заведений, различных методов и процессов оценки Европейское высшее образование было сильно ограничено, например, международным обменом талантами, мобильностью рабочей силы, транснациональным обучением студентов. В частности, разобщенность системы высшего образования серьезно повлияла на циркуляцию и унификацию европейского рынка труда, не будет преувеличением сказать, что она косвенно повлияла на развитие европейской экономики технологий и знаний. Поэтому европейские политики и лидеры образования осознали, что в 21 веке единство и сила Европы и вызовы мира неотделимы от единства и реформы высшего образования. Они надеются воспользоваться возможностью создания европейского пространства высшего образования для проведения нового раунда реформ высшего образования.</w:t>
      </w:r>
    </w:p>
    <w:p>
      <w:pPr>
        <w:ind w:firstLine="560" w:firstLineChars="200"/>
        <w:rPr>
          <w:rFonts w:cs="Times New Roman"/>
          <w:bCs/>
          <w:szCs w:val="28"/>
          <w:u w:color="000000"/>
          <w:lang w:val="ru-RU"/>
        </w:rPr>
      </w:pPr>
    </w:p>
    <w:p>
      <w:pPr>
        <w:numPr>
          <w:ilvl w:val="1"/>
          <w:numId w:val="1"/>
        </w:numPr>
        <w:ind w:firstLine="560" w:firstLineChars="200"/>
        <w:rPr>
          <w:rFonts w:cs="Times New Roman"/>
          <w:b/>
          <w:szCs w:val="28"/>
          <w:u w:color="000000"/>
          <w:lang w:val="ru-RU"/>
        </w:rPr>
      </w:pPr>
      <w:r>
        <w:rPr>
          <w:rFonts w:hint="eastAsia" w:cs="Times New Roman"/>
          <w:b/>
          <w:szCs w:val="28"/>
          <w:u w:color="000000"/>
          <w:lang w:val="ru-RU"/>
        </w:rPr>
        <w:t xml:space="preserve">Происхождение и запуск </w:t>
      </w:r>
      <w:r>
        <w:rPr>
          <w:rFonts w:cs="Times New Roman" w:eastAsiaTheme="minorEastAsia"/>
          <w:b/>
          <w:szCs w:val="28"/>
          <w:lang w:val="ru-RU"/>
        </w:rPr>
        <w:t>Болонского</w:t>
      </w:r>
      <w:r>
        <w:rPr>
          <w:rFonts w:cs="Times New Roman"/>
          <w:bCs/>
          <w:szCs w:val="28"/>
          <w:lang w:val="ru-RU"/>
        </w:rPr>
        <w:t xml:space="preserve"> </w:t>
      </w:r>
      <w:r>
        <w:rPr>
          <w:rFonts w:hint="eastAsia" w:cs="Times New Roman"/>
          <w:b/>
          <w:szCs w:val="28"/>
          <w:u w:color="000000"/>
          <w:lang w:val="ru-RU"/>
        </w:rPr>
        <w:t>проц</w:t>
      </w:r>
      <w:r>
        <w:rPr>
          <w:rFonts w:cs="Times New Roman"/>
          <w:b/>
          <w:szCs w:val="28"/>
          <w:u w:color="000000"/>
          <w:lang w:val="ru-RU"/>
        </w:rPr>
        <w:t>есс</w:t>
      </w:r>
      <w:r>
        <w:rPr>
          <w:rFonts w:cs="Times New Roman" w:eastAsiaTheme="minorEastAsia"/>
          <w:b/>
          <w:szCs w:val="28"/>
          <w:u w:color="000000"/>
          <w:lang w:val="ru-RU"/>
        </w:rPr>
        <w:t>а</w:t>
      </w:r>
    </w:p>
    <w:p>
      <w:pPr>
        <w:ind w:firstLine="560" w:firstLineChars="200"/>
        <w:rPr>
          <w:rFonts w:cs="Times New Roman"/>
          <w:bCs/>
          <w:szCs w:val="28"/>
          <w:u w:color="000000"/>
          <w:lang w:val="ru-RU"/>
        </w:rPr>
      </w:pPr>
      <w:r>
        <w:rPr>
          <w:rFonts w:cs="Times New Roman"/>
          <w:bCs/>
          <w:szCs w:val="28"/>
          <w:u w:color="000000"/>
          <w:lang w:val="ru-RU"/>
        </w:rPr>
        <w:t>Болонский процесс - это Европейский план реформирования высшего образования, предложенный 29 европейскими странами в Болонье, Италия, в 1999 году, который направлен на объединение всех ресурсов европейских университетов, создание относительно единой системы высшего образования, создание европейской зоны высшего образования и интеграцию в европейские системы высшего образования. Инициаторы и участники Болонского процесса надеются, что к 2010 году диплом об окончании вуза и его достижения в любой из стран, подписавших Болонский процесс, будут признаны другими странами, подписавшими Договор, что Выпускники вузов могут без каких - либо препятствий претендовать на получение степени магистра в других европейских странах или искать работу для достижения европейской интеграции высшего образования, вклад в процесс европейской интеграции.</w:t>
      </w:r>
      <w:r>
        <w:rPr>
          <w:rStyle w:val="11"/>
          <w:rFonts w:cs="Times New Roman"/>
          <w:bCs/>
          <w:szCs w:val="28"/>
          <w:u w:color="000000"/>
        </w:rPr>
        <w:footnoteReference w:id="5"/>
      </w:r>
    </w:p>
    <w:p>
      <w:pPr>
        <w:ind w:firstLine="560" w:firstLineChars="200"/>
        <w:rPr>
          <w:rFonts w:cs="Times New Roman"/>
          <w:bCs/>
          <w:szCs w:val="28"/>
          <w:u w:color="000000"/>
          <w:lang w:val="ru-RU"/>
        </w:rPr>
      </w:pPr>
    </w:p>
    <w:p>
      <w:pPr>
        <w:ind w:firstLine="560" w:firstLineChars="200"/>
        <w:rPr>
          <w:rFonts w:cs="Times New Roman"/>
          <w:b/>
          <w:szCs w:val="28"/>
          <w:u w:color="000000"/>
          <w:lang w:val="ru-RU"/>
        </w:rPr>
      </w:pPr>
      <w:r>
        <w:rPr>
          <w:rFonts w:hint="eastAsia" w:cs="Times New Roman"/>
          <w:b/>
          <w:szCs w:val="28"/>
          <w:u w:color="000000"/>
          <w:lang w:val="ru-RU"/>
        </w:rPr>
        <w:t xml:space="preserve">1.2.1 </w:t>
      </w:r>
      <w:r>
        <w:rPr>
          <w:rFonts w:cs="Times New Roman"/>
          <w:b/>
          <w:szCs w:val="28"/>
          <w:u w:color="000000"/>
          <w:lang w:val="ru-RU"/>
        </w:rPr>
        <w:t>Лиссабонская конвенция</w:t>
      </w:r>
      <w:r>
        <w:rPr>
          <w:rStyle w:val="11"/>
          <w:rFonts w:cs="Times New Roman"/>
          <w:b/>
          <w:szCs w:val="28"/>
          <w:u w:color="000000"/>
        </w:rPr>
        <w:footnoteReference w:id="6"/>
      </w:r>
    </w:p>
    <w:p>
      <w:pPr>
        <w:ind w:firstLine="560" w:firstLineChars="200"/>
        <w:rPr>
          <w:rFonts w:cs="Times New Roman"/>
          <w:bCs/>
          <w:szCs w:val="28"/>
          <w:u w:color="000000"/>
          <w:lang w:val="ru-RU"/>
        </w:rPr>
      </w:pPr>
      <w:r>
        <w:rPr>
          <w:rFonts w:cs="Times New Roman"/>
          <w:bCs/>
          <w:szCs w:val="28"/>
          <w:u w:color="000000"/>
          <w:lang w:val="ru-RU"/>
        </w:rPr>
        <w:t>Лиссабонская конвенция родилась по двум причинам. Во-первых, университетские дипломы европейских стран давно не признают друг друга, и если они хотят, чтобы их признала другая страна, им нужен громоздкий процесс подачи заявки и утверждения, что серьезно влияло на текущую производительность и технологическое развитие. Во-вторых, общий уровень высоких технологий в Европе отставал от американского, основная причина в том, что нынешняя система высшего образования в Европе не так эффективна и практична, как в США, и не может быстро создавать практические таланты. Давление времени и развитие науки и техники побудили политиков Европы и педагогов провести основательную реформу высшего образования, и этот консенсус заложил идеологическую основу реформы.</w:t>
      </w:r>
    </w:p>
    <w:p>
      <w:pPr>
        <w:ind w:firstLine="560" w:firstLineChars="200"/>
        <w:rPr>
          <w:rFonts w:cs="Times New Roman"/>
          <w:bCs/>
          <w:szCs w:val="28"/>
          <w:u w:color="000000"/>
          <w:lang w:val="ru-RU"/>
        </w:rPr>
      </w:pPr>
      <w:r>
        <w:rPr>
          <w:rFonts w:cs="Times New Roman"/>
          <w:bCs/>
          <w:szCs w:val="28"/>
          <w:u w:color="000000"/>
          <w:lang w:val="ru-RU"/>
        </w:rPr>
        <w:t>С 8 по 11 апреля 1997 г. Совет Европы и ЮНЕСКО провели встречу в Лиссабоне и в ходе встречи совместно запустили «Лиссабонскую конвенцию», которая была принята после поддержки представителей стран-участниц. Эта Конвенция является единственным обязательным документом в Европе, касающимся высшего образования в европейском регионе, и является основополагающим документом для «Болонского процесса». Конкретное содержание Лиссабонской конвенции:</w:t>
      </w:r>
    </w:p>
    <w:p>
      <w:pPr>
        <w:ind w:firstLine="560" w:firstLineChars="200"/>
        <w:rPr>
          <w:rFonts w:cs="Times New Roman"/>
          <w:bCs/>
          <w:szCs w:val="28"/>
          <w:u w:color="000000"/>
          <w:lang w:val="ru-RU"/>
        </w:rPr>
      </w:pPr>
      <w:r>
        <w:rPr>
          <w:rFonts w:cs="Times New Roman"/>
          <w:bCs/>
          <w:szCs w:val="28"/>
          <w:u w:color="000000"/>
          <w:lang w:val="ru-RU"/>
        </w:rPr>
        <w:t>-Обладатели квалификаций, выданных в одной стране, должны иметь надлежащий доступ к оценке этих квалификаций в другой стране.</w:t>
      </w:r>
    </w:p>
    <w:p>
      <w:pPr>
        <w:ind w:firstLine="560" w:firstLineChars="200"/>
        <w:rPr>
          <w:rFonts w:cs="Times New Roman"/>
          <w:bCs/>
          <w:szCs w:val="28"/>
          <w:u w:color="000000"/>
          <w:lang w:val="ru-RU"/>
        </w:rPr>
      </w:pPr>
      <w:r>
        <w:rPr>
          <w:rFonts w:cs="Times New Roman"/>
          <w:bCs/>
          <w:szCs w:val="28"/>
          <w:u w:color="000000"/>
          <w:lang w:val="ru-RU"/>
        </w:rPr>
        <w:t>-Каждая страна должна признавать квалификации, выданные другими странами и отвечающие общим требованиям для доступа к высшему образованию, с целью доступа к программам, составляющим ее систему высшего образования, кроме тех случаев, когда может быть доказано наличие существенных различий между общими требованиями и квалификациями, по которым запрашивается признание этой квалификации.</w:t>
      </w:r>
    </w:p>
    <w:p>
      <w:pPr>
        <w:ind w:firstLine="560" w:firstLineChars="200"/>
        <w:rPr>
          <w:rFonts w:cs="Times New Roman"/>
          <w:bCs/>
          <w:szCs w:val="28"/>
          <w:u w:color="000000"/>
          <w:lang w:val="ru-RU"/>
        </w:rPr>
      </w:pPr>
      <w:r>
        <w:rPr>
          <w:rFonts w:cs="Times New Roman"/>
          <w:bCs/>
          <w:szCs w:val="28"/>
          <w:u w:color="000000"/>
          <w:lang w:val="ru-RU"/>
        </w:rPr>
        <w:t>- Признание квалификации высшего образования, выданной в другой стране, должно влечь за собой одно из следующих последствий: доступ к дальнейшему обучению в системе высшего образования, включая соответствующие экзамены, к подготовке по программам, ведущим к получению ученой степени, должен быть предоставлен на условиях, аналогичных тем, которые применяются к обладателям квалификации кандидатов страны, в которой запрашивается признание.</w:t>
      </w:r>
    </w:p>
    <w:p>
      <w:pPr>
        <w:ind w:firstLine="560" w:firstLineChars="200"/>
        <w:rPr>
          <w:rFonts w:cs="Times New Roman"/>
          <w:bCs/>
          <w:szCs w:val="28"/>
          <w:u w:color="000000"/>
          <w:lang w:val="ru-RU"/>
        </w:rPr>
      </w:pPr>
      <w:r>
        <w:rPr>
          <w:rFonts w:cs="Times New Roman"/>
          <w:bCs/>
          <w:szCs w:val="28"/>
          <w:u w:color="000000"/>
          <w:lang w:val="ru-RU"/>
        </w:rPr>
        <w:t>Лиссабонская конвенция представляет собой всеобъемлющую конвенцию об аккредитации образовательных квалификаций в Европе. Ее разработка и реализация играют важную роль в содействии устранения политики, законов и других структурных барьеров на пути передвижения людей в Европе. Она играет важную роль связующего звена между прошлым и будущим, имеет значение за пределами европейского региона. Помимо стран ЕС, подписавшим Конвенцию, относятся и страны, не входящие в ЕС. В заключение Лиссабонская конвенция заложила правовую основу для региональной интеграции европейского высшего образования и создала институциональные условия для обмена и сотрудничества в области высшего образования в глобальном масштабе.</w:t>
      </w:r>
    </w:p>
    <w:p>
      <w:pPr>
        <w:ind w:firstLine="560" w:firstLineChars="200"/>
        <w:rPr>
          <w:b/>
          <w:bCs/>
          <w:lang w:val="ru-RU"/>
        </w:rPr>
      </w:pPr>
      <w:r>
        <w:rPr>
          <w:rFonts w:hint="eastAsia"/>
          <w:b/>
          <w:bCs/>
          <w:lang w:val="ru-RU"/>
        </w:rPr>
        <w:t>1.2.2 Сорбонская декларация</w:t>
      </w:r>
      <w:r>
        <w:rPr>
          <w:rStyle w:val="11"/>
          <w:rFonts w:hint="eastAsia"/>
          <w:b/>
          <w:bCs/>
        </w:rPr>
        <w:footnoteReference w:id="7"/>
      </w:r>
    </w:p>
    <w:p>
      <w:pPr>
        <w:ind w:firstLine="560" w:firstLineChars="200"/>
        <w:rPr>
          <w:lang w:val="ru-RU"/>
        </w:rPr>
      </w:pPr>
      <w:r>
        <w:rPr>
          <w:lang w:val="ru-RU"/>
        </w:rPr>
        <w:t>Сорбоннская декларация 1998 года стала предвестником Болонских реформ. 25 мая 1998 г. на торжественном митинге, посвященном 800-летию со дня основания Университета Париж-Сорбонна, министры образования Франции, Великобритании, Германии и Италии совместно приняли «Сорбоннскую декларацию», которая в основном касалась двух вопросов: потребности в открытом европейском регионе высшего образования и гармонизации систем степеней между странами для повышения привлекательности европейского высшего образования. О</w:t>
      </w:r>
      <w:r>
        <w:rPr>
          <w:rFonts w:hint="eastAsia"/>
          <w:lang w:val="ru-RU"/>
        </w:rPr>
        <w:t>сновное его содержание:</w:t>
      </w:r>
    </w:p>
    <w:p>
      <w:pPr>
        <w:ind w:firstLine="560" w:firstLineChars="200"/>
        <w:rPr>
          <w:lang w:val="ru-RU"/>
        </w:rPr>
      </w:pPr>
      <w:r>
        <w:rPr>
          <w:rFonts w:hint="eastAsia"/>
          <w:lang w:val="ru-RU"/>
        </w:rPr>
        <w:t>- Шаг за шагом продвигать создание общих рамок европейских степеней высшего образования и академических структур;</w:t>
      </w:r>
    </w:p>
    <w:p>
      <w:pPr>
        <w:ind w:firstLine="560" w:firstLineChars="200"/>
        <w:rPr>
          <w:lang w:val="ru-RU"/>
        </w:rPr>
      </w:pPr>
      <w:r>
        <w:rPr>
          <w:rFonts w:hint="eastAsia"/>
          <w:lang w:val="ru-RU"/>
        </w:rPr>
        <w:t>- установить общую академическую систему и академические квалификации, а также разделить академические системы и уровни бакалавриата и магистратуры на две ступени, после удовлетворения требований студентов бакалавриата продолжить обучение в течение 2-5 лет для получения степени магистра;</w:t>
      </w:r>
    </w:p>
    <w:p>
      <w:pPr>
        <w:ind w:firstLine="560" w:firstLineChars="200"/>
        <w:rPr>
          <w:lang w:val="ru-RU"/>
        </w:rPr>
      </w:pPr>
      <w:r>
        <w:rPr>
          <w:rFonts w:hint="eastAsia"/>
          <w:lang w:val="ru-RU"/>
        </w:rPr>
        <w:t xml:space="preserve">- </w:t>
      </w:r>
      <w:r>
        <w:rPr>
          <w:rFonts w:cs="Times New Roman"/>
          <w:lang w:val="ru-RU"/>
        </w:rPr>
        <w:t>Повыш</w:t>
      </w:r>
      <w:r>
        <w:rPr>
          <w:rFonts w:cs="Times New Roman" w:eastAsiaTheme="minorEastAsia"/>
          <w:lang w:val="ru-RU"/>
        </w:rPr>
        <w:t>ать</w:t>
      </w:r>
      <w:r>
        <w:rPr>
          <w:rFonts w:cs="Times New Roman"/>
          <w:lang w:val="ru-RU"/>
        </w:rPr>
        <w:t xml:space="preserve"> и поощр</w:t>
      </w:r>
      <w:r>
        <w:rPr>
          <w:rFonts w:cs="Times New Roman" w:eastAsiaTheme="minorEastAsia"/>
          <w:lang w:val="ru-RU"/>
        </w:rPr>
        <w:t>ять</w:t>
      </w:r>
      <w:r>
        <w:rPr>
          <w:rFonts w:cs="Times New Roman"/>
          <w:lang w:val="ru-RU"/>
        </w:rPr>
        <w:t xml:space="preserve"> мобильност</w:t>
      </w:r>
      <w:r>
        <w:rPr>
          <w:rFonts w:cs="Times New Roman" w:eastAsiaTheme="minorEastAsia"/>
          <w:lang w:val="ru-RU"/>
        </w:rPr>
        <w:t>ь</w:t>
      </w:r>
      <w:r>
        <w:rPr>
          <w:rFonts w:hint="eastAsia"/>
          <w:lang w:val="ru-RU"/>
        </w:rPr>
        <w:t xml:space="preserve"> преподавателей и студентов, требующее от студентов обучения за границей в течение как минимум одного семестра во время учебы. Устранить барьеры для академической мобильности и облегчить признание академических квалификаций.</w:t>
      </w:r>
    </w:p>
    <w:p>
      <w:pPr>
        <w:ind w:firstLine="560" w:firstLineChars="200"/>
        <w:rPr>
          <w:lang w:val="ru-RU"/>
        </w:rPr>
      </w:pPr>
      <w:r>
        <w:rPr>
          <w:rFonts w:hint="eastAsia"/>
          <w:lang w:val="ru-RU"/>
        </w:rPr>
        <w:t>Вышеупомянутые две декларации имели большое влияние и были широко приняты в европейских странах. В частности, «Сорбоннская декларация» вывела развитие европейского высшего образования в новое измерение и с тех пор сформировала концепцию «Европейского пространства высшего образования». Вот на этой основе она официально вступила в стадию реализации</w:t>
      </w:r>
      <w:r>
        <w:rPr>
          <w:lang w:val="ru-RU"/>
        </w:rPr>
        <w:t xml:space="preserve"> и</w:t>
      </w:r>
      <w:r>
        <w:rPr>
          <w:rFonts w:hint="eastAsia"/>
          <w:lang w:val="ru-RU"/>
        </w:rPr>
        <w:t xml:space="preserve"> родила </w:t>
      </w:r>
      <w:r>
        <w:rPr>
          <w:rFonts w:cs="Times New Roman"/>
          <w:lang w:val="ru-RU"/>
        </w:rPr>
        <w:t>Болонск</w:t>
      </w:r>
      <w:r>
        <w:rPr>
          <w:rFonts w:cs="Times New Roman" w:eastAsiaTheme="minorEastAsia"/>
          <w:lang w:val="ru-RU"/>
        </w:rPr>
        <w:t>ую</w:t>
      </w:r>
      <w:r>
        <w:rPr>
          <w:rFonts w:cs="Times New Roman"/>
          <w:lang w:val="ru-RU"/>
        </w:rPr>
        <w:t xml:space="preserve"> деклараци</w:t>
      </w:r>
      <w:r>
        <w:rPr>
          <w:rFonts w:cs="Times New Roman" w:eastAsiaTheme="minorEastAsia"/>
          <w:lang w:val="ru-RU"/>
        </w:rPr>
        <w:t>ю</w:t>
      </w:r>
      <w:r>
        <w:rPr>
          <w:rFonts w:cs="Times New Roman"/>
          <w:lang w:val="ru-RU"/>
        </w:rPr>
        <w:t>.</w:t>
      </w:r>
    </w:p>
    <w:p>
      <w:pPr>
        <w:rPr>
          <w:lang w:val="ru-RU"/>
        </w:rPr>
      </w:pPr>
    </w:p>
    <w:p>
      <w:pPr>
        <w:ind w:firstLine="562" w:firstLineChars="200"/>
        <w:rPr>
          <w:rFonts w:eastAsia="宋体" w:cs="Times New Roman"/>
          <w:b/>
          <w:szCs w:val="28"/>
          <w:u w:color="000000"/>
          <w:lang w:val="ru-RU"/>
        </w:rPr>
      </w:pPr>
      <w:r>
        <w:rPr>
          <w:rFonts w:eastAsia="宋体" w:cs="Times New Roman"/>
          <w:b/>
          <w:szCs w:val="28"/>
          <w:u w:color="000000"/>
          <w:lang w:val="ru-RU"/>
        </w:rPr>
        <w:t>1.2.3 Болонская декларация</w:t>
      </w:r>
      <w:r>
        <w:rPr>
          <w:rStyle w:val="11"/>
          <w:rFonts w:eastAsia="宋体" w:cs="Times New Roman"/>
          <w:b/>
          <w:szCs w:val="28"/>
          <w:u w:color="000000"/>
        </w:rPr>
        <w:footnoteReference w:id="8"/>
      </w:r>
    </w:p>
    <w:p>
      <w:pPr>
        <w:ind w:firstLine="560" w:firstLineChars="200"/>
        <w:rPr>
          <w:rFonts w:eastAsia="宋体" w:cs="Times New Roman"/>
          <w:bCs/>
          <w:szCs w:val="28"/>
          <w:u w:color="000000"/>
          <w:lang w:val="ru-RU"/>
        </w:rPr>
      </w:pPr>
      <w:r>
        <w:rPr>
          <w:rFonts w:eastAsia="宋体" w:cs="Times New Roman"/>
          <w:bCs/>
          <w:szCs w:val="28"/>
          <w:u w:color="000000"/>
          <w:lang w:val="ru-RU"/>
        </w:rPr>
        <w:t>Реализация «Сорбонской декларации» оказала широкое влияние на европейские страны. 19 июня 1999 г. министры образования 29 европейских стран, включая государства-члены ЕС и страны-кандидаты, провели встречу в Болонье, Италия, для дальнейшего разъяснения «Сорбонской декларации», для обсуждения создания европейского пространства высшего образования в 2010 и совершенствования общеевропейской системы высшего образования. Встреча прошла успешно, и участвующие министры подписали Болонскую декларацию, в которой было поставлено достижение шести целей:</w:t>
      </w:r>
    </w:p>
    <w:p>
      <w:pPr>
        <w:numPr>
          <w:ilvl w:val="0"/>
          <w:numId w:val="2"/>
        </w:numPr>
        <w:ind w:firstLine="560" w:firstLineChars="200"/>
        <w:rPr>
          <w:rFonts w:eastAsia="宋体" w:cs="Times New Roman"/>
          <w:bCs/>
          <w:szCs w:val="28"/>
          <w:u w:color="000000"/>
          <w:lang w:val="ru-RU"/>
        </w:rPr>
      </w:pPr>
      <w:r>
        <w:rPr>
          <w:rFonts w:eastAsia="宋体" w:cs="Times New Roman"/>
          <w:bCs/>
          <w:szCs w:val="28"/>
          <w:u w:color="000000"/>
          <w:lang w:val="ru-RU"/>
        </w:rPr>
        <w:t>установить систему степеней, которая была бы легко понятной и сопоставимой. Аттестаты об окончании европейских университетов, участвующих в Болонском процессе, могут улучшить сопоставимость и сделать аттестаты об окончании национальных университетов более прозрачными. Другими словами, Болонский процесс создает единую и сопоставимую систему степеней между европейскими университетами и обеспечивает сопоставимость всех предлагаемых специальностей. Это способствует взаимопониманию и признанию каждой специальности между университетами, общей возможности трудоустройства европейских граждан на континенте и повышению международной конкурентоспособности европейской системы высшего образования</w:t>
      </w:r>
      <w:r>
        <w:rPr>
          <w:rFonts w:hint="eastAsia" w:eastAsia="宋体" w:cs="Times New Roman"/>
          <w:bCs/>
          <w:szCs w:val="28"/>
          <w:u w:color="000000"/>
          <w:lang w:val="ru-RU"/>
        </w:rPr>
        <w:t>.</w:t>
      </w:r>
    </w:p>
    <w:p>
      <w:pPr>
        <w:numPr>
          <w:ilvl w:val="0"/>
          <w:numId w:val="2"/>
        </w:numPr>
        <w:ind w:firstLine="560" w:firstLineChars="200"/>
        <w:rPr>
          <w:rFonts w:eastAsia="宋体" w:cs="Times New Roman"/>
          <w:bCs/>
          <w:szCs w:val="28"/>
          <w:u w:color="000000"/>
          <w:lang w:val="ru-RU"/>
        </w:rPr>
      </w:pPr>
      <w:r>
        <w:rPr>
          <w:rFonts w:eastAsia="宋体" w:cs="Times New Roman"/>
          <w:bCs/>
          <w:szCs w:val="28"/>
          <w:u w:color="000000"/>
          <w:lang w:val="ru-RU"/>
        </w:rPr>
        <w:t>создать двухступенчатую систему высшего образования на основе двухступенчатой модели. Степени, которые получают выпускники колледжей и университетов, разделены на два уровня: бакалавриат и магистратура. Выпускники соответственно получают степень бакалавра или магистра. Первый уровень образования ориентирован на рынок труда, и степень, полученная по завершении этого уровня, может быть использована в качестве базовой квалификации для поиска работы на европейском рынке труда. Для поступления на второй уровень образования необходимо успешно завершить первый уровень, продолжительность которого составляет не менее трех лет обучения</w:t>
      </w:r>
      <w:r>
        <w:rPr>
          <w:rFonts w:hint="eastAsia" w:eastAsia="宋体" w:cs="Times New Roman"/>
          <w:bCs/>
          <w:szCs w:val="28"/>
          <w:u w:color="000000"/>
          <w:lang w:val="ru-RU"/>
        </w:rPr>
        <w:t>.</w:t>
      </w:r>
    </w:p>
    <w:p>
      <w:pPr>
        <w:numPr>
          <w:ilvl w:val="0"/>
          <w:numId w:val="2"/>
        </w:numPr>
        <w:ind w:firstLine="560" w:firstLineChars="200"/>
        <w:rPr>
          <w:rFonts w:eastAsia="宋体" w:cs="Times New Roman"/>
          <w:bCs/>
          <w:szCs w:val="28"/>
          <w:u w:color="000000"/>
          <w:lang w:val="ru-RU"/>
        </w:rPr>
      </w:pPr>
      <w:r>
        <w:rPr>
          <w:rFonts w:eastAsia="宋体" w:cs="Times New Roman"/>
          <w:bCs/>
          <w:szCs w:val="28"/>
          <w:u w:color="000000"/>
          <w:lang w:val="ru-RU"/>
        </w:rPr>
        <w:t>Установить кредитную систему - (</w:t>
      </w:r>
      <w:r>
        <w:rPr>
          <w:rFonts w:eastAsia="宋体" w:cs="Times New Roman"/>
          <w:bCs/>
          <w:szCs w:val="28"/>
          <w:u w:color="000000"/>
        </w:rPr>
        <w:t>ECTS</w:t>
      </w:r>
      <w:r>
        <w:rPr>
          <w:rFonts w:eastAsia="宋体" w:cs="Times New Roman"/>
          <w:bCs/>
          <w:szCs w:val="28"/>
          <w:u w:color="000000"/>
          <w:lang w:val="ru-RU"/>
        </w:rPr>
        <w:t>). Единая кредитная система является краеугольным камнем европейского высшего образования на пути к единству и взаимному признанию. Введение европейской системы перевода зачетных единиц облегчает признание курсов, пройденных студентами в разных странах, другими университетами на международном уровне, а также помогает улучшить мобильность студентов между европейскими странами.</w:t>
      </w:r>
    </w:p>
    <w:p>
      <w:pPr>
        <w:numPr>
          <w:ilvl w:val="0"/>
          <w:numId w:val="2"/>
        </w:numPr>
        <w:ind w:firstLine="560" w:firstLineChars="200"/>
        <w:rPr>
          <w:rFonts w:eastAsia="宋体" w:cs="Times New Roman"/>
          <w:bCs/>
          <w:szCs w:val="28"/>
          <w:u w:color="000000"/>
          <w:lang w:val="ru-RU"/>
        </w:rPr>
      </w:pPr>
      <w:r>
        <w:rPr>
          <w:rFonts w:eastAsia="宋体" w:cs="Times New Roman"/>
          <w:color w:val="000000"/>
          <w:szCs w:val="28"/>
          <w:shd w:val="clear" w:color="auto" w:fill="FFFFFF"/>
          <w:lang w:val="ru-RU"/>
        </w:rPr>
        <w:t>Содействовать потоку преподавателей, студентов и административного персонала, а также преодолевать препятствия, связанные с этим. После внедрения Болонского процесса студенты и преподаватели государственных университетов Европы могут учиться или преподавать в других европейских университетах, что значительно способствует потоку и обмену академическим персоналом между университетами ЕС.</w:t>
      </w:r>
    </w:p>
    <w:p>
      <w:pPr>
        <w:numPr>
          <w:ilvl w:val="0"/>
          <w:numId w:val="2"/>
        </w:numPr>
        <w:ind w:firstLine="560" w:firstLineChars="200"/>
        <w:rPr>
          <w:rFonts w:eastAsia="宋体" w:cs="Times New Roman"/>
          <w:bCs/>
          <w:szCs w:val="28"/>
          <w:u w:color="000000"/>
          <w:lang w:val="ru-RU"/>
        </w:rPr>
      </w:pPr>
      <w:r>
        <w:rPr>
          <w:rFonts w:eastAsia="宋体" w:cs="Times New Roman"/>
          <w:bCs/>
          <w:szCs w:val="28"/>
          <w:u w:color="000000"/>
          <w:lang w:val="ru-RU"/>
        </w:rPr>
        <w:t>Содействовать сотрудничеству между европейскими странами в области обеспечения качества образования. Конечной целью единой европейской системы высшего образования является обеспечение того, чтобы качество преподавания в европейских университетах и ​​таланты, которые они развивают, имели достаточную конкурентоспособность или способность к научным исследованиям, чтобы сократить разрыв с Соединенными Штатами. Благодаря единой европейской системе высшего образования и взаимному признанию кредитов и дипломов, в сфере высшего образования был введен механизм конкурса.</w:t>
      </w:r>
      <w:r>
        <w:rPr>
          <w:rFonts w:hint="eastAsia" w:eastAsia="宋体" w:cs="Times New Roman"/>
          <w:bCs/>
          <w:szCs w:val="28"/>
          <w:u w:color="000000"/>
          <w:lang w:val="ru-RU"/>
        </w:rPr>
        <w:t xml:space="preserve"> </w:t>
      </w:r>
      <w:r>
        <w:rPr>
          <w:rFonts w:eastAsia="宋体" w:cs="Times New Roman"/>
          <w:bCs/>
          <w:szCs w:val="28"/>
          <w:u w:color="000000"/>
          <w:lang w:val="ru-RU"/>
        </w:rPr>
        <w:t>Студенты имеют больше места и пространства для выбора университетов, а поток также больше, и это можно сравнить качество образования в разных вузах, чтобы выбрать для учебы вузы с более высоким качеством образования. Таким образом, вузы с более низким качеством высшего образования будут поощряться к улучшению и повышению качества своего образования.</w:t>
      </w:r>
    </w:p>
    <w:p>
      <w:pPr>
        <w:numPr>
          <w:ilvl w:val="0"/>
          <w:numId w:val="2"/>
        </w:numPr>
        <w:ind w:firstLine="560" w:firstLineChars="200"/>
        <w:rPr>
          <w:rFonts w:eastAsia="宋体" w:cs="Times New Roman"/>
          <w:bCs/>
          <w:szCs w:val="28"/>
          <w:u w:color="000000"/>
          <w:lang w:val="ru-RU"/>
        </w:rPr>
      </w:pPr>
      <w:r>
        <w:rPr>
          <w:rFonts w:eastAsia="宋体" w:cs="Times New Roman"/>
          <w:bCs/>
          <w:szCs w:val="28"/>
          <w:u w:color="000000"/>
          <w:lang w:val="ru-RU"/>
        </w:rPr>
        <w:t>Укрепить конструкцию европейского измерения в высшем образовании. Декларация обеспечивает широкую платформу для обмена высшим образованием между университетами Европы, воплощенной в разработке учебных программ, межуниверситетском сотрудничестве, планах мобильности, интегрированных учебных планах, обучении и исследованиях, и отражает целостность Европы.</w:t>
      </w:r>
    </w:p>
    <w:p>
      <w:pPr>
        <w:ind w:firstLine="560" w:firstLineChars="200"/>
        <w:rPr>
          <w:rFonts w:eastAsia="宋体" w:cs="Times New Roman"/>
          <w:bCs/>
          <w:szCs w:val="28"/>
          <w:u w:color="000000"/>
          <w:lang w:val="ru-RU"/>
        </w:rPr>
      </w:pPr>
      <w:r>
        <w:rPr>
          <w:rFonts w:eastAsia="宋体" w:cs="Times New Roman"/>
          <w:bCs/>
          <w:szCs w:val="28"/>
          <w:u w:color="000000"/>
          <w:lang w:val="ru-RU"/>
        </w:rPr>
        <w:t>Болонская декларация знаменует собой начало полномасштабного строительства Европейской зоны высшего образования. С одной стороны, в нем излагается конкретная концепция создания европейской зоны высшего образования, разъясняется и уточняется содержание и сущность Европейской зоны высшего образования; С другой стороны, в нем также содержится конкретная программа действий по дальнейшему постепенному продвижению европейской интеграции в области высшего образования, определены сроки достижения этой цели и план последующей работы по ее реализации, а также определены концептуальные рамки для создания европейской зоны высшего образования, которые будут включены в конкретную программу работы.</w:t>
      </w:r>
      <w:r>
        <w:rPr>
          <w:rStyle w:val="11"/>
          <w:rFonts w:eastAsia="宋体" w:cs="Times New Roman"/>
          <w:bCs/>
          <w:szCs w:val="28"/>
          <w:u w:color="000000"/>
        </w:rPr>
        <w:footnoteReference w:id="9"/>
      </w:r>
    </w:p>
    <w:p>
      <w:pPr>
        <w:ind w:firstLine="562" w:firstLineChars="200"/>
        <w:rPr>
          <w:rFonts w:eastAsia="宋体" w:cs="Times New Roman"/>
          <w:b/>
          <w:szCs w:val="28"/>
          <w:u w:color="000000"/>
          <w:lang w:val="ru-RU"/>
        </w:rPr>
      </w:pPr>
      <w:r>
        <w:rPr>
          <w:rFonts w:hint="eastAsia" w:eastAsia="宋体" w:cs="Times New Roman"/>
          <w:b/>
          <w:szCs w:val="28"/>
          <w:u w:color="000000"/>
          <w:lang w:val="ru-RU"/>
        </w:rPr>
        <w:t xml:space="preserve">1.2.4 </w:t>
      </w:r>
      <w:r>
        <w:rPr>
          <w:rFonts w:eastAsia="宋体" w:cs="Times New Roman"/>
          <w:b/>
          <w:szCs w:val="28"/>
          <w:u w:color="000000"/>
          <w:lang w:val="ru-RU"/>
        </w:rPr>
        <w:t>Пражское коммюнике</w:t>
      </w:r>
      <w:r>
        <w:rPr>
          <w:rStyle w:val="11"/>
          <w:rFonts w:eastAsia="宋体" w:cs="Times New Roman"/>
          <w:b/>
          <w:szCs w:val="28"/>
          <w:u w:color="000000"/>
        </w:rPr>
        <w:footnoteReference w:id="10"/>
      </w:r>
    </w:p>
    <w:p>
      <w:pPr>
        <w:ind w:firstLine="560" w:firstLineChars="200"/>
        <w:rPr>
          <w:rFonts w:eastAsia="宋体" w:cs="Times New Roman"/>
          <w:bCs/>
          <w:szCs w:val="28"/>
          <w:u w:color="000000"/>
          <w:lang w:val="ru-RU"/>
        </w:rPr>
      </w:pPr>
      <w:r>
        <w:rPr>
          <w:rFonts w:eastAsia="宋体" w:cs="Times New Roman"/>
          <w:bCs/>
          <w:szCs w:val="28"/>
          <w:u w:color="000000"/>
          <w:lang w:val="ru-RU"/>
        </w:rPr>
        <w:t>Пражское коммюнике в Болонском процессе относится к Конференции министров Европейского пространства высшего образования 2001 года, состоявшейся в Праге, Чешская Республика, в ходе которой было опубликовано заявление под названием «Пражское коммюнике» (</w:t>
      </w:r>
      <w:r>
        <w:rPr>
          <w:rFonts w:eastAsia="宋体" w:cs="Times New Roman"/>
          <w:bCs/>
          <w:szCs w:val="28"/>
          <w:u w:color="000000"/>
        </w:rPr>
        <w:t>Prague</w:t>
      </w:r>
      <w:r>
        <w:rPr>
          <w:rFonts w:eastAsia="宋体" w:cs="Times New Roman"/>
          <w:bCs/>
          <w:szCs w:val="28"/>
          <w:u w:color="000000"/>
          <w:lang w:val="ru-RU"/>
        </w:rPr>
        <w:t xml:space="preserve"> </w:t>
      </w:r>
      <w:r>
        <w:rPr>
          <w:rFonts w:eastAsia="宋体" w:cs="Times New Roman"/>
          <w:bCs/>
          <w:szCs w:val="28"/>
          <w:u w:color="000000"/>
        </w:rPr>
        <w:t>Communiqu</w:t>
      </w:r>
      <w:r>
        <w:rPr>
          <w:rFonts w:eastAsia="宋体" w:cs="Times New Roman"/>
          <w:bCs/>
          <w:szCs w:val="28"/>
          <w:u w:color="000000"/>
          <w:lang w:val="ru-RU"/>
        </w:rPr>
        <w:t>é). Заявление является одной из важных вех Болонского процесса, предлагая ряд новых целей и политики реформы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Пражское коммюнике подтвердило более ранние цели Болонского процесса, такие как развитие кредитной системы, усиление контроля качества, повышение студенческой мобильности и содействие социальной интеграции.</w:t>
      </w:r>
    </w:p>
    <w:p>
      <w:pPr>
        <w:ind w:firstLine="560" w:firstLineChars="200"/>
        <w:rPr>
          <w:rFonts w:eastAsia="宋体" w:cs="Times New Roman"/>
          <w:bCs/>
          <w:szCs w:val="28"/>
          <w:u w:color="000000"/>
          <w:lang w:val="ru-RU"/>
        </w:rPr>
      </w:pPr>
      <w:r>
        <w:rPr>
          <w:rFonts w:eastAsia="宋体" w:cs="Times New Roman"/>
          <w:bCs/>
          <w:szCs w:val="28"/>
          <w:u w:color="000000"/>
          <w:lang w:val="ru-RU"/>
        </w:rPr>
        <w:t xml:space="preserve">В совместном заявлении </w:t>
      </w:r>
      <w:r>
        <w:rPr>
          <w:rFonts w:eastAsia="宋体" w:cs="Times New Roman"/>
          <w:bCs/>
          <w:szCs w:val="28"/>
          <w:u w:color="000000"/>
        </w:rPr>
        <w:t>Lager</w:t>
      </w:r>
      <w:r>
        <w:rPr>
          <w:rFonts w:eastAsia="宋体" w:cs="Times New Roman"/>
          <w:bCs/>
          <w:szCs w:val="28"/>
          <w:u w:color="000000"/>
          <w:lang w:val="ru-RU"/>
        </w:rPr>
        <w:t xml:space="preserve"> предлагается ряд конкретных целей и политики реформы высшего образования, в том числе:</w:t>
      </w:r>
    </w:p>
    <w:p>
      <w:pPr>
        <w:ind w:firstLine="560" w:firstLineChars="200"/>
        <w:rPr>
          <w:rFonts w:eastAsia="宋体" w:cs="Times New Roman"/>
          <w:bCs/>
          <w:szCs w:val="28"/>
          <w:u w:color="000000"/>
          <w:lang w:val="ru-RU"/>
        </w:rPr>
      </w:pPr>
      <w:r>
        <w:rPr>
          <w:rFonts w:eastAsia="宋体" w:cs="Times New Roman"/>
          <w:bCs/>
          <w:szCs w:val="28"/>
          <w:u w:color="000000"/>
          <w:lang w:val="ru-RU"/>
        </w:rPr>
        <w:t>Продвижение кредитной системы: кредитная система в Европейском пространстве высшего образования должна быть взаимно признанной, тем самым способствуя студенческой мобильности и трансграничному сотрудничеству.</w:t>
      </w:r>
    </w:p>
    <w:p>
      <w:pPr>
        <w:ind w:firstLine="560" w:firstLineChars="200"/>
        <w:rPr>
          <w:rFonts w:eastAsia="宋体" w:cs="Times New Roman"/>
          <w:bCs/>
          <w:szCs w:val="28"/>
          <w:u w:color="000000"/>
          <w:lang w:val="ru-RU"/>
        </w:rPr>
      </w:pPr>
      <w:r>
        <w:rPr>
          <w:rFonts w:eastAsia="宋体" w:cs="Times New Roman"/>
          <w:bCs/>
          <w:szCs w:val="28"/>
          <w:u w:color="000000"/>
          <w:lang w:val="ru-RU"/>
        </w:rPr>
        <w:t>Усиление обеспечения качества: европейское пространство высшего образования должно установить единые стандарты обеспечения качества и повысить качество и прозрачность образования посредством оценки качества.</w:t>
      </w:r>
    </w:p>
    <w:p>
      <w:pPr>
        <w:ind w:firstLine="560" w:firstLineChars="200"/>
        <w:rPr>
          <w:rFonts w:eastAsia="宋体" w:cs="Times New Roman"/>
          <w:bCs/>
          <w:szCs w:val="28"/>
          <w:u w:color="000000"/>
          <w:lang w:val="ru-RU"/>
        </w:rPr>
      </w:pPr>
      <w:r>
        <w:rPr>
          <w:rFonts w:eastAsia="宋体" w:cs="Times New Roman"/>
          <w:bCs/>
          <w:szCs w:val="28"/>
          <w:u w:color="000000"/>
          <w:lang w:val="ru-RU"/>
        </w:rPr>
        <w:t>Улучшение студенческой мобильности: европейское пространство высшего образования должно способствовать международной мобильности и обмену студентами за счет упрощения процедур подачи заявок на студенческие визы и стипендии, а также предоставления обучения и экзаменов на английском и других европейских языках.</w:t>
      </w:r>
    </w:p>
    <w:p>
      <w:pPr>
        <w:ind w:firstLine="560" w:firstLineChars="200"/>
        <w:rPr>
          <w:rFonts w:eastAsia="宋体" w:cs="Times New Roman"/>
          <w:bCs/>
          <w:szCs w:val="28"/>
          <w:u w:color="000000"/>
          <w:lang w:val="ru-RU"/>
        </w:rPr>
      </w:pPr>
      <w:r>
        <w:rPr>
          <w:rFonts w:eastAsia="宋体" w:cs="Times New Roman"/>
          <w:bCs/>
          <w:szCs w:val="28"/>
          <w:u w:color="000000"/>
          <w:lang w:val="ru-RU"/>
        </w:rPr>
        <w:t>Содействие социальной интеграции: европейское пространство высшего образования должно создать более инклюзивную и разнообразную систему образования, увеличивая поддержку групп, находящихся в неблагоприятном положении, и способствуя пониманию различных культурных особенностей.</w:t>
      </w:r>
    </w:p>
    <w:p>
      <w:pPr>
        <w:ind w:firstLine="560" w:firstLineChars="200"/>
        <w:rPr>
          <w:rFonts w:eastAsia="宋体" w:cs="Times New Roman"/>
          <w:bCs/>
          <w:szCs w:val="28"/>
          <w:u w:color="000000"/>
          <w:lang w:val="ru-RU"/>
        </w:rPr>
      </w:pPr>
      <w:r>
        <w:rPr>
          <w:rFonts w:eastAsia="宋体" w:cs="Times New Roman"/>
          <w:bCs/>
          <w:szCs w:val="28"/>
          <w:u w:color="000000"/>
          <w:lang w:val="ru-RU"/>
        </w:rPr>
        <w:t>Укрепление связи между высшими учебными заведениями и всеми слоями общества: высшие учебные заведения должны установить более тесные связи с правительством, промышленностью и учреждениями культуры, чтобы внести свой вклад в социальное развитие.</w:t>
      </w:r>
    </w:p>
    <w:p>
      <w:pPr>
        <w:ind w:firstLine="562" w:firstLineChars="200"/>
        <w:rPr>
          <w:rFonts w:eastAsia="宋体" w:cs="Times New Roman"/>
          <w:b/>
          <w:szCs w:val="28"/>
          <w:u w:color="000000"/>
          <w:lang w:val="ru-RU"/>
        </w:rPr>
      </w:pPr>
      <w:r>
        <w:rPr>
          <w:rFonts w:eastAsia="宋体" w:cs="Times New Roman"/>
          <w:b/>
          <w:szCs w:val="28"/>
          <w:u w:color="000000"/>
          <w:lang w:val="ru-RU"/>
        </w:rPr>
        <w:t>1.2.5</w:t>
      </w:r>
      <w:r>
        <w:rPr>
          <w:rFonts w:hint="eastAsia" w:eastAsia="宋体" w:cs="Times New Roman"/>
          <w:b/>
          <w:szCs w:val="28"/>
          <w:u w:color="000000"/>
          <w:lang w:val="ru-RU"/>
        </w:rPr>
        <w:t xml:space="preserve"> </w:t>
      </w:r>
      <w:r>
        <w:rPr>
          <w:rFonts w:eastAsia="宋体" w:cs="Times New Roman"/>
          <w:b/>
          <w:bCs/>
          <w:szCs w:val="28"/>
          <w:lang w:val="ru-RU"/>
        </w:rPr>
        <w:t>Берлинское коммюнике</w:t>
      </w:r>
      <w:r>
        <w:rPr>
          <w:rStyle w:val="11"/>
          <w:rFonts w:eastAsia="宋体" w:cs="Times New Roman"/>
          <w:b/>
          <w:szCs w:val="28"/>
          <w:u w:color="000000"/>
        </w:rPr>
        <w:footnoteReference w:id="11"/>
      </w:r>
    </w:p>
    <w:p>
      <w:pPr>
        <w:ind w:firstLine="560" w:firstLineChars="200"/>
        <w:rPr>
          <w:rFonts w:eastAsia="宋体" w:cs="Times New Roman"/>
          <w:bCs/>
          <w:szCs w:val="28"/>
          <w:u w:color="000000"/>
          <w:lang w:val="ru-RU"/>
        </w:rPr>
      </w:pPr>
      <w:r>
        <w:rPr>
          <w:rFonts w:eastAsia="宋体" w:cs="Times New Roman"/>
          <w:szCs w:val="28"/>
          <w:lang w:val="ru-RU"/>
        </w:rPr>
        <w:t xml:space="preserve">Берлинское коммюнике </w:t>
      </w:r>
      <w:r>
        <w:rPr>
          <w:rFonts w:eastAsia="宋体" w:cs="Times New Roman"/>
          <w:bCs/>
          <w:szCs w:val="28"/>
          <w:u w:color="000000"/>
          <w:lang w:val="ru-RU"/>
        </w:rPr>
        <w:t>— это документ, подписанный министрами высшего образования европейских стран 19 сентября 2003 г. Его основное содержание заключается в следующем:</w:t>
      </w:r>
    </w:p>
    <w:p>
      <w:pPr>
        <w:ind w:firstLine="560" w:firstLineChars="200"/>
        <w:rPr>
          <w:rFonts w:eastAsia="宋体" w:cs="Times New Roman"/>
          <w:bCs/>
          <w:szCs w:val="28"/>
          <w:u w:color="000000"/>
          <w:lang w:val="ru-RU"/>
        </w:rPr>
      </w:pPr>
      <w:r>
        <w:rPr>
          <w:rFonts w:eastAsia="宋体" w:cs="Times New Roman"/>
          <w:bCs/>
          <w:szCs w:val="28"/>
          <w:u w:color="000000"/>
          <w:lang w:val="ru-RU"/>
        </w:rPr>
        <w:t>Призывает страны, входящие в Европейское пространство высшего образования, работать вместе, чтобы создать действительно Европейское пространство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Утверждается, что высшее образование должно быть широкодоступным и исключительного качества.</w:t>
      </w:r>
    </w:p>
    <w:p>
      <w:pPr>
        <w:ind w:firstLine="560" w:firstLineChars="200"/>
        <w:rPr>
          <w:rFonts w:eastAsia="宋体" w:cs="Times New Roman"/>
          <w:bCs/>
          <w:szCs w:val="28"/>
          <w:u w:color="000000"/>
          <w:lang w:val="ru-RU"/>
        </w:rPr>
      </w:pPr>
      <w:r>
        <w:rPr>
          <w:rFonts w:eastAsia="宋体" w:cs="Times New Roman"/>
          <w:bCs/>
          <w:szCs w:val="28"/>
          <w:u w:color="000000"/>
          <w:lang w:val="ru-RU"/>
        </w:rPr>
        <w:t>Подтвердить социальную ответственность высшего образования, подчеркнув важность высшего образования для личного, социального и экономического развития.</w:t>
      </w:r>
    </w:p>
    <w:p>
      <w:pPr>
        <w:ind w:firstLine="560" w:firstLineChars="200"/>
        <w:rPr>
          <w:rFonts w:eastAsia="宋体" w:cs="Times New Roman"/>
          <w:bCs/>
          <w:szCs w:val="28"/>
          <w:u w:color="000000"/>
          <w:lang w:val="ru-RU"/>
        </w:rPr>
      </w:pPr>
      <w:r>
        <w:rPr>
          <w:rFonts w:eastAsia="宋体" w:cs="Times New Roman"/>
          <w:bCs/>
          <w:szCs w:val="28"/>
          <w:u w:color="000000"/>
          <w:lang w:val="ru-RU"/>
        </w:rPr>
        <w:t>Выступать за продвижение интернационализации европейского высшего образования с целью повышения качества и международной конкурентоспособности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Подчеркивает важность высшего образования, включая стили обучения, основанные на результатах обучения студентов, а также взаимосвязь между образованием, учеными и карьерой.</w:t>
      </w:r>
    </w:p>
    <w:p>
      <w:pPr>
        <w:ind w:firstLine="560" w:firstLineChars="200"/>
        <w:rPr>
          <w:rFonts w:eastAsia="宋体" w:cs="Times New Roman"/>
          <w:bCs/>
          <w:szCs w:val="28"/>
          <w:u w:color="000000"/>
          <w:lang w:val="ru-RU"/>
        </w:rPr>
      </w:pPr>
      <w:r>
        <w:rPr>
          <w:rFonts w:eastAsia="宋体" w:cs="Times New Roman"/>
          <w:bCs/>
          <w:szCs w:val="28"/>
          <w:u w:color="000000"/>
          <w:lang w:val="ru-RU"/>
        </w:rPr>
        <w:t>Предлагает цель достижения взаимного признания обучения и аккредитации в регионе высшего образования и устанавливает надежные, гибкие и эффективные механизмы для достижения этой цели.</w:t>
      </w:r>
    </w:p>
    <w:p>
      <w:pPr>
        <w:ind w:firstLine="560" w:firstLineChars="200"/>
        <w:rPr>
          <w:rFonts w:eastAsia="宋体" w:cs="Times New Roman"/>
          <w:bCs/>
          <w:szCs w:val="28"/>
          <w:u w:color="000000"/>
          <w:lang w:val="ru-RU"/>
        </w:rPr>
      </w:pPr>
      <w:r>
        <w:rPr>
          <w:rFonts w:eastAsia="宋体" w:cs="Times New Roman"/>
          <w:bCs/>
          <w:szCs w:val="28"/>
          <w:u w:color="000000"/>
          <w:lang w:val="ru-RU"/>
        </w:rPr>
        <w:t>Поощрять высшие учебные заведения к участию в Болонском процессе и поддерживать высшие учебные заведения в разработке учебных программ и учебных планов, соответствующих Болонским принципам.</w:t>
      </w:r>
    </w:p>
    <w:p>
      <w:pPr>
        <w:ind w:firstLine="560" w:firstLineChars="200"/>
        <w:rPr>
          <w:rFonts w:eastAsia="宋体" w:cs="Times New Roman"/>
          <w:bCs/>
          <w:szCs w:val="28"/>
          <w:u w:color="000000"/>
          <w:lang w:val="ru-RU"/>
        </w:rPr>
      </w:pPr>
      <w:r>
        <w:rPr>
          <w:rFonts w:eastAsia="宋体" w:cs="Times New Roman"/>
          <w:bCs/>
          <w:szCs w:val="28"/>
          <w:u w:color="000000"/>
          <w:lang w:val="ru-RU"/>
        </w:rPr>
        <w:t>Как и на Пражской конференции, Берлинская конференция сыграла ключевую роль в строительстве всей зоны высшего образования, что позволило процессу строительства зоны высшего образования перейти к более упорядоченному этапу развития на основе уже достигнутого развития и усовершенствовать свои цели. После Берлинской конференции Болонская группа по последующим мерам сосредоточила свои усилия на сертификации качества и создании системы квалификаций для обучения. Министры назначили Группу по последующим мерам для подготовки к проведению в 2005году совещания в Бергене, которое будет посвящено подведению итогов этого процесса и обобщению соответствующих докладов о ходе работы и докладов о ходе осуществления приоритетных направлений деятельности.</w:t>
      </w:r>
    </w:p>
    <w:p>
      <w:pPr>
        <w:ind w:firstLine="562" w:firstLineChars="200"/>
        <w:rPr>
          <w:rFonts w:eastAsia="宋体" w:cs="Times New Roman"/>
          <w:b/>
          <w:szCs w:val="28"/>
          <w:u w:color="000000"/>
          <w:lang w:val="ru-RU"/>
        </w:rPr>
      </w:pPr>
      <w:r>
        <w:rPr>
          <w:rFonts w:eastAsia="宋体" w:cs="Times New Roman"/>
          <w:b/>
          <w:szCs w:val="28"/>
          <w:u w:color="000000"/>
          <w:lang w:val="ru-RU"/>
        </w:rPr>
        <w:t>1.2.6 Бергенское коммюнике</w:t>
      </w:r>
      <w:r>
        <w:rPr>
          <w:rStyle w:val="11"/>
          <w:rFonts w:eastAsia="宋体" w:cs="Times New Roman"/>
          <w:b/>
          <w:szCs w:val="28"/>
          <w:u w:color="000000"/>
          <w:lang w:val="ru-RU"/>
        </w:rPr>
        <w:footnoteReference w:id="12"/>
      </w:r>
    </w:p>
    <w:p>
      <w:pPr>
        <w:ind w:firstLine="560" w:firstLineChars="200"/>
        <w:rPr>
          <w:rFonts w:eastAsia="宋体" w:cs="Times New Roman"/>
          <w:bCs/>
          <w:szCs w:val="28"/>
          <w:u w:color="000000"/>
          <w:lang w:val="ru-RU"/>
        </w:rPr>
      </w:pPr>
      <w:r>
        <w:rPr>
          <w:rFonts w:eastAsia="宋体" w:cs="Times New Roman"/>
          <w:bCs/>
          <w:szCs w:val="28"/>
          <w:u w:color="000000"/>
          <w:lang w:val="ru-RU"/>
        </w:rPr>
        <w:t>Декларация, принятая министрами образования Европейского региона высшего образования на встрече в Бергене, Норвегия, 19 июня 2005 г. Декларация стала известна как «Бергенское коммюнике».</w:t>
      </w:r>
    </w:p>
    <w:p>
      <w:pPr>
        <w:ind w:firstLine="560" w:firstLineChars="200"/>
        <w:rPr>
          <w:rFonts w:eastAsia="宋体" w:cs="Times New Roman"/>
          <w:bCs/>
          <w:szCs w:val="28"/>
          <w:u w:color="000000"/>
          <w:lang w:val="ru-RU"/>
        </w:rPr>
      </w:pPr>
      <w:r>
        <w:rPr>
          <w:rFonts w:eastAsia="宋体" w:cs="Times New Roman"/>
          <w:bCs/>
          <w:szCs w:val="28"/>
          <w:u w:color="000000"/>
          <w:lang w:val="ru-RU"/>
        </w:rPr>
        <w:t>Бергенское коммюнике направлено на продвижение Болонского процесса, инициативы по реформе европейского высшего образования, которая направлена ​​на содействие интеграции европейского высшего образования посредством стандартизации и взаимного признания высшего образования. В заявлении государства-члены призываются к дальнейшей приверженности реализации целей Болонского процесса, включая разработку планов действий на национальном уровне, укрепление системы обеспечения качества высшего образования и создание механизма взаимного признания для обеспечения качества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Вот некоторые из планов действий, конкретно изложенных в объявлении Бергена:</w:t>
      </w:r>
    </w:p>
    <w:p>
      <w:pPr>
        <w:pStyle w:val="12"/>
        <w:numPr>
          <w:ilvl w:val="0"/>
          <w:numId w:val="3"/>
        </w:numPr>
        <w:ind w:left="1134" w:hanging="567"/>
        <w:rPr>
          <w:rFonts w:eastAsia="宋体"/>
          <w:bCs/>
          <w:szCs w:val="28"/>
          <w:u w:color="000000"/>
          <w:lang w:val="ru-RU"/>
        </w:rPr>
      </w:pPr>
      <w:r>
        <w:rPr>
          <w:rFonts w:eastAsia="宋体"/>
          <w:bCs/>
          <w:szCs w:val="28"/>
          <w:u w:color="000000"/>
          <w:lang w:val="ru-RU"/>
        </w:rPr>
        <w:t>Улучшить систему обеспечения качества высшего образования, включая создание механизма взаимного признания для обеспечения качества высшего образования, усилить оценку и мониторинг результатов преподавания и обучения, а также обеспечить качество и сопоставимость высшего образования.</w:t>
      </w:r>
    </w:p>
    <w:p>
      <w:pPr>
        <w:pStyle w:val="12"/>
        <w:numPr>
          <w:ilvl w:val="0"/>
          <w:numId w:val="3"/>
        </w:numPr>
        <w:ind w:left="1134" w:hanging="567"/>
        <w:rPr>
          <w:rFonts w:eastAsia="宋体"/>
          <w:bCs/>
          <w:szCs w:val="28"/>
          <w:u w:color="000000"/>
          <w:lang w:val="ru-RU"/>
        </w:rPr>
      </w:pPr>
      <w:r>
        <w:rPr>
          <w:rFonts w:eastAsia="宋体"/>
          <w:bCs/>
          <w:szCs w:val="28"/>
          <w:u w:color="000000"/>
          <w:lang w:val="ru-RU"/>
        </w:rPr>
        <w:t>Усилить поддержку и услуги для студентов, включая предоставление более качественных консультаций и рекомендаций для студентов, предоставление студентам более практических возможностей и возможностей для стажировок, а также содействие международному обмену и разнообразию студентов.</w:t>
      </w:r>
    </w:p>
    <w:p>
      <w:pPr>
        <w:pStyle w:val="12"/>
        <w:numPr>
          <w:ilvl w:val="0"/>
          <w:numId w:val="3"/>
        </w:numPr>
        <w:ind w:left="1134" w:hanging="567"/>
        <w:rPr>
          <w:rFonts w:eastAsia="宋体"/>
          <w:bCs/>
          <w:szCs w:val="28"/>
          <w:u w:color="000000"/>
          <w:lang w:val="ru-RU"/>
        </w:rPr>
      </w:pPr>
      <w:r>
        <w:rPr>
          <w:rFonts w:eastAsia="宋体"/>
          <w:bCs/>
          <w:szCs w:val="28"/>
          <w:u w:color="000000"/>
          <w:lang w:val="ru-RU"/>
        </w:rPr>
        <w:t>Поощрять международное сотрудничество между преподавателями и исследователями, способствовать совместному использованию и обмену знаниями и технологиями, а также повышать интернационализацию и инновационные возможности высшего образования.</w:t>
      </w:r>
    </w:p>
    <w:p>
      <w:pPr>
        <w:pStyle w:val="12"/>
        <w:numPr>
          <w:ilvl w:val="0"/>
          <w:numId w:val="3"/>
        </w:numPr>
        <w:ind w:left="1134" w:hanging="567"/>
        <w:rPr>
          <w:rFonts w:eastAsia="宋体"/>
          <w:bCs/>
          <w:szCs w:val="28"/>
          <w:u w:color="000000"/>
          <w:lang w:val="ru-RU"/>
        </w:rPr>
      </w:pPr>
      <w:r>
        <w:rPr>
          <w:rFonts w:eastAsia="宋体"/>
          <w:bCs/>
          <w:szCs w:val="28"/>
          <w:u w:color="000000"/>
          <w:lang w:val="ru-RU"/>
        </w:rPr>
        <w:t>Содействовать интеграции высшего образования, способствовать обменам и сотрудничеству в европейском высшем образовании, а также укреплять связи и сотрудничество между государствами-членами.</w:t>
      </w:r>
    </w:p>
    <w:p>
      <w:pPr>
        <w:pStyle w:val="12"/>
        <w:numPr>
          <w:ilvl w:val="0"/>
          <w:numId w:val="3"/>
        </w:numPr>
        <w:ind w:left="1134" w:hanging="567"/>
        <w:rPr>
          <w:rFonts w:eastAsia="宋体"/>
          <w:bCs/>
          <w:szCs w:val="28"/>
          <w:u w:color="000000"/>
          <w:lang w:val="ru-RU"/>
        </w:rPr>
      </w:pPr>
      <w:r>
        <w:rPr>
          <w:rFonts w:eastAsia="宋体"/>
          <w:bCs/>
          <w:szCs w:val="28"/>
          <w:u w:color="000000"/>
          <w:lang w:val="ru-RU"/>
        </w:rPr>
        <w:t>Усилить социальную ответственность высшего образования, поощрять высшие учебные заведения к установлению более тесных связей со всеми слоями общества и вносить вклад в социально-экономическое развитие.</w:t>
      </w:r>
    </w:p>
    <w:p>
      <w:pPr>
        <w:pStyle w:val="12"/>
        <w:numPr>
          <w:ilvl w:val="0"/>
          <w:numId w:val="3"/>
        </w:numPr>
        <w:ind w:left="1134" w:hanging="567"/>
        <w:rPr>
          <w:rFonts w:eastAsia="宋体"/>
          <w:bCs/>
          <w:szCs w:val="28"/>
          <w:u w:color="000000"/>
          <w:lang w:val="ru-RU"/>
        </w:rPr>
      </w:pPr>
      <w:r>
        <w:rPr>
          <w:rFonts w:eastAsia="宋体"/>
          <w:bCs/>
          <w:szCs w:val="28"/>
          <w:u w:color="000000"/>
          <w:lang w:val="ru-RU"/>
        </w:rPr>
        <w:t>Повысить устойчивость высшего образования, поощрять высшие учебные заведения к принятию более экологически безопасных и устойчивых методов преподавания и исследовательской деятельности, а также нести ответственность за окружающую среду и общество</w:t>
      </w:r>
      <w:r>
        <w:rPr>
          <w:rFonts w:hint="eastAsia" w:eastAsia="宋体"/>
          <w:bCs/>
          <w:szCs w:val="28"/>
          <w:u w:color="000000"/>
          <w:lang w:val="ru-RU"/>
        </w:rPr>
        <w:t>.</w:t>
      </w:r>
    </w:p>
    <w:p>
      <w:pPr>
        <w:ind w:firstLine="560" w:firstLineChars="200"/>
        <w:rPr>
          <w:rFonts w:eastAsia="宋体" w:cs="Times New Roman"/>
          <w:bCs/>
          <w:szCs w:val="28"/>
          <w:u w:color="000000"/>
          <w:lang w:val="ru-RU"/>
        </w:rPr>
      </w:pPr>
    </w:p>
    <w:p>
      <w:pPr>
        <w:ind w:firstLine="562" w:firstLineChars="200"/>
        <w:jc w:val="center"/>
        <w:rPr>
          <w:rFonts w:eastAsia="宋体" w:cs="Times New Roman"/>
          <w:b/>
          <w:szCs w:val="28"/>
          <w:u w:color="FF0000"/>
          <w:lang w:val="ru-RU"/>
        </w:rPr>
      </w:pPr>
      <w:r>
        <w:rPr>
          <w:rFonts w:eastAsia="宋体" w:cs="Times New Roman"/>
          <w:b/>
          <w:szCs w:val="28"/>
          <w:u w:color="000000"/>
          <w:lang w:val="ru-RU"/>
        </w:rPr>
        <w:t>1.3 Инновации в сфере высшего образования</w:t>
      </w:r>
    </w:p>
    <w:p>
      <w:pPr>
        <w:ind w:firstLine="560" w:firstLineChars="200"/>
        <w:rPr>
          <w:rFonts w:eastAsia="宋体" w:cs="Times New Roman"/>
          <w:bCs/>
          <w:szCs w:val="28"/>
          <w:u w:color="000000"/>
          <w:lang w:val="ru-RU"/>
        </w:rPr>
      </w:pPr>
      <w:r>
        <w:rPr>
          <w:rFonts w:eastAsia="宋体" w:cs="Times New Roman"/>
          <w:bCs/>
          <w:szCs w:val="28"/>
          <w:u w:color="000000"/>
          <w:lang w:val="ru-RU"/>
        </w:rPr>
        <w:t>1. Инклюзивность</w:t>
      </w:r>
      <w:r>
        <w:rPr>
          <w:rFonts w:hint="eastAsia" w:eastAsia="宋体" w:cs="Times New Roman"/>
          <w:bCs/>
          <w:szCs w:val="28"/>
          <w:u w:color="000000"/>
          <w:lang w:val="ru-RU"/>
        </w:rPr>
        <w:t>:</w:t>
      </w:r>
      <w:r>
        <w:rPr>
          <w:rFonts w:eastAsia="宋体" w:cs="Times New Roman"/>
          <w:bCs/>
          <w:szCs w:val="28"/>
          <w:u w:color="000000"/>
          <w:lang w:val="ru-RU"/>
        </w:rPr>
        <w:t xml:space="preserve"> европейское высшее образование широко поглощало ученых со всего мира со времен средневековых университетов, демонстрируя большую инклюзивность. Именно благодаря этому могут продолжать приезжать учиться ученые из большего числа регионов. Что касается расы, то «Болонский процесс» унаследовал традицию европейской церкви – принимать членов из любого региона и любой расы, избегать конфликта интересов между членами и честно относиться друг к другу. Определенный разрыв в экономическом развитии европейских стран неизбежно будет иметь место.</w:t>
      </w:r>
      <w:r>
        <w:rPr>
          <w:rFonts w:hint="eastAsia" w:eastAsia="宋体" w:cs="Times New Roman"/>
          <w:bCs/>
          <w:szCs w:val="28"/>
          <w:u w:color="000000"/>
          <w:lang w:val="ru-RU"/>
        </w:rPr>
        <w:t xml:space="preserve"> </w:t>
      </w:r>
      <w:r>
        <w:rPr>
          <w:rFonts w:eastAsia="宋体" w:cs="Times New Roman"/>
          <w:bCs/>
          <w:szCs w:val="28"/>
          <w:u w:color="000000"/>
          <w:lang w:val="ru-RU"/>
        </w:rPr>
        <w:t>«Болонский процесс» не ограничивает участие государств-участников с точки зрения экономических условий, а активно приветствует новых участников, придавая Болонскому процессу новую жизненную силу. В области образовательного развития Болонская декларация была предложена четырьмя странами - Англией, Францией, Германией и Италией, и была подписана 29 странами. Позднее процесс развился в строительство зоны высшего образования, в которой участвуют 47 европейских стран. Пражская декларация отмечает необходимость включения всей Европы в процесс, по мере расширения Европейского союза. Несмотря на различия в образовательном уровне, развитии экономики и структуре системы в разных странах, процесс "Болонья" не ставит никаких ограничений по расовым, региональным или уровневым критериям и широко вовлекает участие стран Европы, что значительно повышает уровень участия стран и создает предпосылки для более глубокого и широкого сотрудничества</w:t>
      </w:r>
      <w:r>
        <w:rPr>
          <w:rFonts w:hint="eastAsia" w:eastAsia="宋体" w:cs="Times New Roman"/>
          <w:bCs/>
          <w:szCs w:val="28"/>
          <w:u w:color="000000"/>
          <w:lang w:val="ru-RU"/>
        </w:rPr>
        <w:t>.</w:t>
      </w:r>
    </w:p>
    <w:p>
      <w:pPr>
        <w:rPr>
          <w:rFonts w:eastAsia="宋体" w:cs="Times New Roman"/>
          <w:bCs/>
          <w:szCs w:val="28"/>
          <w:u w:color="000000"/>
          <w:lang w:val="ru-RU"/>
        </w:rPr>
      </w:pPr>
      <w:r>
        <w:rPr>
          <w:rFonts w:eastAsia="宋体" w:cs="Times New Roman"/>
          <w:bCs/>
          <w:szCs w:val="28"/>
          <w:u w:color="000000"/>
          <w:lang w:val="ru-RU"/>
        </w:rPr>
        <w:t>2. Автономия</w:t>
      </w:r>
      <w:r>
        <w:rPr>
          <w:rFonts w:hint="eastAsia" w:eastAsia="宋体" w:cs="Times New Roman"/>
          <w:bCs/>
          <w:szCs w:val="28"/>
          <w:u w:color="000000"/>
          <w:lang w:val="ru-RU"/>
        </w:rPr>
        <w:t>:</w:t>
      </w:r>
      <w:r>
        <w:rPr>
          <w:rFonts w:eastAsia="宋体" w:cs="Times New Roman"/>
          <w:bCs/>
          <w:szCs w:val="28"/>
          <w:u w:color="000000"/>
          <w:lang w:val="ru-RU"/>
        </w:rPr>
        <w:t xml:space="preserve"> «Болонский процесс» — это образовательный проект, инициированный в Европе для повышения уровня высшего образования в Европе и его международной конкурентоспособности. Как продукт межправительственного сотрудничества, этот процесс не имеет обязательных правил, связывающих страны-члены, и не навязывается национальным правительствам или университетам. Встреча министров образования раз в два года и подписанные коммюнике и декларации являются директивными и руководящими условиями, и в большинстве случаев государства-члены ведут переговоры и обсуждают содержание сотрудничества и конкретные меры. Для государств-членов различные меры «Болонского процесса» носят лишь поучительный характер, и они могут исходить из своих национальных условий в конкретном рабочем процессе, чтобы найти тот путь развития высшего образования, который устраивает их страны. Для университетов под руководством государства они могут самостоятельно решать, использовать ли государственные учреждения и другие институты обеспечения качества</w:t>
      </w:r>
      <w:r>
        <w:rPr>
          <w:rFonts w:hint="eastAsia" w:eastAsia="宋体" w:cs="Times New Roman"/>
          <w:bCs/>
          <w:szCs w:val="28"/>
          <w:u w:color="000000"/>
          <w:lang w:val="ru-RU"/>
        </w:rPr>
        <w:t xml:space="preserve">. </w:t>
      </w:r>
      <w:r>
        <w:rPr>
          <w:rFonts w:eastAsia="宋体" w:cs="Times New Roman"/>
          <w:bCs/>
          <w:szCs w:val="28"/>
          <w:u w:color="000000"/>
          <w:lang w:val="ru-RU"/>
        </w:rPr>
        <w:t>После децентрализации государство и университеты обладают большей гибкостью и автономией, и каждое государство-член формулирует конкретные меры в зависимости от ситуации, что является более целенаправленным и осуществимым</w:t>
      </w:r>
      <w:r>
        <w:rPr>
          <w:rFonts w:hint="eastAsia" w:eastAsia="宋体" w:cs="Times New Roman"/>
          <w:bCs/>
          <w:szCs w:val="28"/>
          <w:u w:color="000000"/>
          <w:lang w:val="ru-RU"/>
        </w:rPr>
        <w:t xml:space="preserve">. </w:t>
      </w:r>
      <w:r>
        <w:rPr>
          <w:rFonts w:eastAsia="宋体" w:cs="Times New Roman"/>
          <w:bCs/>
          <w:szCs w:val="28"/>
          <w:u w:color="000000"/>
          <w:lang w:val="ru-RU"/>
        </w:rPr>
        <w:t>Конечно, уважая автономию национальных правительств, «Болонский процесс» поощряет государства-члены использовать и разрабатывать более осуществимые и оперативные меры. Государства-члены могут не только обмениваться ресурсами и информацией, но также учиться и сотрудничать друг с другом для повышения уровня своего высшего образования, чтобы шаг за шагом достичь цели процесса.</w:t>
      </w:r>
    </w:p>
    <w:p>
      <w:pPr>
        <w:ind w:firstLine="560" w:firstLineChars="200"/>
        <w:rPr>
          <w:rFonts w:eastAsia="宋体" w:cs="Times New Roman"/>
          <w:bCs/>
          <w:szCs w:val="28"/>
          <w:u w:color="000000"/>
          <w:lang w:val="ru-RU"/>
        </w:rPr>
      </w:pPr>
      <w:r>
        <w:rPr>
          <w:rFonts w:eastAsia="宋体" w:cs="Times New Roman"/>
          <w:bCs/>
          <w:szCs w:val="28"/>
          <w:u w:color="000000"/>
          <w:lang w:val="ru-RU"/>
        </w:rPr>
        <w:t>3.</w:t>
      </w:r>
      <w:r>
        <w:rPr>
          <w:rFonts w:hint="eastAsia" w:eastAsia="宋体" w:cs="Times New Roman"/>
          <w:bCs/>
          <w:szCs w:val="28"/>
          <w:u w:color="000000"/>
          <w:lang w:val="ru-RU"/>
        </w:rPr>
        <w:t xml:space="preserve"> </w:t>
      </w:r>
      <w:r>
        <w:rPr>
          <w:rFonts w:eastAsia="宋体" w:cs="Times New Roman"/>
          <w:bCs/>
          <w:szCs w:val="28"/>
          <w:u w:color="000000"/>
          <w:lang w:val="ru-RU"/>
        </w:rPr>
        <w:t>Постепенность</w:t>
      </w:r>
      <w:r>
        <w:rPr>
          <w:rFonts w:hint="eastAsia" w:eastAsia="宋体" w:cs="Times New Roman"/>
          <w:bCs/>
          <w:szCs w:val="28"/>
          <w:u w:color="000000"/>
          <w:lang w:val="ru-RU"/>
        </w:rPr>
        <w:t xml:space="preserve">: </w:t>
      </w:r>
      <w:r>
        <w:rPr>
          <w:rFonts w:eastAsia="宋体" w:cs="Times New Roman"/>
          <w:bCs/>
          <w:szCs w:val="28"/>
          <w:u w:color="000000"/>
          <w:lang w:val="ru-RU"/>
        </w:rPr>
        <w:t>«Болонский процесс» постоянно корректировался в процессе реализации, чтобы процесс мог идти дальше на исходной основе, проявляя постепенность. Каждый раз, когда проводится встреча, она будет рассматривать достижения процесса и предлагать новые цели и приоритеты для будущего развития на этой основе. В «Болонской декларации» указывалось, что принята двухуровневая структура степеней – бакалавриат и аспирантура. Позже «Берлинская газета» включила уровень докторантуры в систему структуры степеней в качестве третьего уровня для повышения мобильности докторов и научных сотрудников. Позже в «Бухарестском бюллетене» далее указывалось, что следует принять двухуровневую или трехуровневую систему степеней (</w:t>
      </w:r>
      <w:r>
        <w:rPr>
          <w:rFonts w:eastAsia="宋体" w:cs="Times New Roman"/>
          <w:bCs/>
          <w:szCs w:val="28"/>
          <w:u w:color="000000"/>
        </w:rPr>
        <w:t>BA</w:t>
      </w:r>
      <w:r>
        <w:rPr>
          <w:rFonts w:eastAsia="宋体" w:cs="Times New Roman"/>
          <w:bCs/>
          <w:szCs w:val="28"/>
          <w:u w:color="000000"/>
          <w:lang w:val="ru-RU"/>
        </w:rPr>
        <w:t xml:space="preserve"> / </w:t>
      </w:r>
      <w:r>
        <w:rPr>
          <w:rFonts w:eastAsia="宋体" w:cs="Times New Roman"/>
          <w:bCs/>
          <w:szCs w:val="28"/>
          <w:u w:color="000000"/>
        </w:rPr>
        <w:t>MA</w:t>
      </w:r>
      <w:r>
        <w:rPr>
          <w:rFonts w:eastAsia="宋体" w:cs="Times New Roman"/>
          <w:bCs/>
          <w:szCs w:val="28"/>
          <w:u w:color="000000"/>
          <w:lang w:val="ru-RU"/>
        </w:rPr>
        <w:t xml:space="preserve"> / </w:t>
      </w:r>
      <w:r>
        <w:rPr>
          <w:rFonts w:eastAsia="宋体" w:cs="Times New Roman"/>
          <w:bCs/>
          <w:szCs w:val="28"/>
          <w:u w:color="000000"/>
        </w:rPr>
        <w:t>PhD</w:t>
      </w:r>
      <w:r>
        <w:rPr>
          <w:rFonts w:eastAsia="宋体" w:cs="Times New Roman"/>
          <w:bCs/>
          <w:szCs w:val="28"/>
          <w:u w:color="000000"/>
          <w:lang w:val="ru-RU"/>
        </w:rPr>
        <w:t>), чтобы сделать систему степеней структурно последовательной. В «Бергенском коммюнике» был подчеркнут социальный аспект процесса, подтверждено, что качественное высшее образование должно быть в равной степени открытым для всех и обеспечивать надлежащие условия для студентов, особенно уязвимых групп общества, для расширения набора и гарантирования занятости. «Пражское коммюнике» официально поставило на повестку дня обучение на протяжении всей жизни как цель процесса. В Лёвенском коммюнике подчеркивается необходимость обеспечения доступности, качества и прозрачности информации об обучении на протяжении всей жизни, а также то, что страны и заинтересованные стороны должны также сотрудничать для его реализации. Кроме того, многие меры осуществляются поэтапно в процессе внедрения, демонстрируя прогрессивный характер в системе. «Болонский процесс» начался с предложения общей цели, и после постоянного пересмотра и корректировки он имеет ту же преемственность в целом, что также делает его реализацию более оперативной и осуществимой, так что процесс будет развиваться в лучшем направлении.</w:t>
      </w:r>
    </w:p>
    <w:p>
      <w:pPr>
        <w:ind w:firstLine="560" w:firstLineChars="200"/>
        <w:rPr>
          <w:rFonts w:eastAsia="宋体" w:cs="Times New Roman"/>
          <w:bCs/>
          <w:szCs w:val="28"/>
          <w:u w:color="000000"/>
          <w:lang w:val="ru-RU"/>
        </w:rPr>
      </w:pPr>
      <w:r>
        <w:rPr>
          <w:rFonts w:eastAsia="宋体" w:cs="Times New Roman"/>
          <w:bCs/>
          <w:szCs w:val="28"/>
          <w:u w:color="000000"/>
          <w:lang w:val="ru-RU"/>
        </w:rPr>
        <w:t>4. Центральность</w:t>
      </w:r>
      <w:r>
        <w:rPr>
          <w:rFonts w:hint="eastAsia" w:eastAsia="宋体" w:cs="Times New Roman"/>
          <w:bCs/>
          <w:szCs w:val="28"/>
          <w:u w:color="000000"/>
          <w:lang w:val="ru-RU"/>
        </w:rPr>
        <w:t>:</w:t>
      </w:r>
      <w:r>
        <w:rPr>
          <w:rFonts w:eastAsia="宋体" w:cs="Times New Roman"/>
          <w:bCs/>
          <w:szCs w:val="28"/>
          <w:u w:color="000000"/>
          <w:lang w:val="ru-RU"/>
        </w:rPr>
        <w:t xml:space="preserve"> в качестве плана по объединению европейского высшего образования и повышению привлекательности европейского высшего образования «Болонский процесс» начался с «Сорбонской декларации», целью которой является создание европейского пространства высшего образования, и эта цель является конечной целью «Болонский процесс». Эта цель была подтверждена в коммюнике, подписанном всеми встречами, и в разное время вокруг этой цели выдвигались конкретные меры. Эта цель была подтверждена в Болонской декларации – создание к 2010 году Европейского пространства высшего образования. В 2001 г. в «Пражском коммюнике» предлагалось перейти к Европейскому пространству высшего образования, в 2003 г. в «Берлинском коммюнике» указывалась цель государств-членов по совместному созданию Европейского пространства высшего образования, в 2005 г. в «Бергенском коммюнике» «предложено рассматривать Европейское пространство высшего образования как мировую часть системы высшего образования в других регионах, повышая привлекательность Европейского пространства высшего образования; в «Лондонском коммюнике» 2007 г. подчеркивалось создание Европейского пространства высшего образования с институциональной автономией, академической свободой и равными возможностями для продвижения студенческой мобильности и увеличения занятости, тем самым отвечая на вызов глобализации; в «Будапештско-Венской декларации» 2010 г. еще раз упоминается вопрос о пространстве высшего образования: Европейское пространство высшего образования также было официально запущен в 2010 году, но эта цель еще не подошла к концу. В Бухарестском коммюнике 2012 г. изложена долгосрочная цель Европейского пространства высшего образования – установление автоматического признания сопоставимых ученых степеней. С самого начала «Болонского процесса» процесс движется к цели создания европейского пространства высшего образования, и с этой целью в качестве центра корректировать различные меры, которые были реализованы или должны быть реализованы.</w:t>
      </w:r>
      <w:r>
        <w:rPr>
          <w:rStyle w:val="11"/>
          <w:rFonts w:eastAsia="宋体" w:cs="Times New Roman"/>
          <w:bCs/>
          <w:szCs w:val="28"/>
          <w:u w:color="000000"/>
        </w:rPr>
        <w:footnoteReference w:id="13"/>
      </w:r>
      <w:r>
        <w:rPr>
          <w:rFonts w:hint="eastAsia" w:eastAsia="宋体" w:cs="Times New Roman"/>
          <w:bCs/>
          <w:szCs w:val="28"/>
          <w:u w:color="000000"/>
          <w:lang w:val="ru-RU"/>
        </w:rPr>
        <w:t xml:space="preserve"> </w:t>
      </w:r>
      <w:r>
        <w:rPr>
          <w:rFonts w:eastAsia="宋体" w:cs="Times New Roman"/>
          <w:bCs/>
          <w:szCs w:val="28"/>
          <w:u w:color="000000"/>
          <w:lang w:val="ru-RU"/>
        </w:rPr>
        <w:t>В общем, именно потому, что «Болонский процесс» отстаивает такую ​центральную цель, он изменился с участия 29 стран на совместное продвижение 47 стран.</w:t>
      </w:r>
    </w:p>
    <w:p>
      <w:pPr>
        <w:ind w:firstLine="560" w:firstLineChars="200"/>
        <w:rPr>
          <w:rFonts w:eastAsia="宋体" w:cs="Times New Roman"/>
          <w:b/>
          <w:szCs w:val="28"/>
          <w:u w:color="000000"/>
          <w:lang w:val="ru-RU"/>
        </w:rPr>
      </w:pPr>
      <w:r>
        <w:rPr>
          <w:rFonts w:eastAsia="宋体" w:cs="Times New Roman"/>
          <w:bCs/>
          <w:szCs w:val="28"/>
          <w:u w:color="000000"/>
          <w:lang w:val="ru-RU"/>
        </w:rPr>
        <w:t>Болонский процесс направлен на создание европейского пространства высшего образования путем разработки более сопоставимых и совместимых стандартов академических степеней и стандартов обеспечения качества по всей Европе. Тремя общими целями «Болонского процесса» являются: трехуровневая система степеней (бакалавр/магистр/доктор), обеспечение качества и признание квалификаций и этапов обучения. Для достижения этих целей Европейская комиссия и Европейский совет предложили конкретные планы действий. Именно эти действия и цели позволили Болонскому процессу шаг за шагом продвигаться на более высокий и более глубокий уровень, обеспечивая ориентиры и направление для будущих программ; Это также позволило ему постепенно перейти от рамочной основы к практической системе высшего образования с широким влиянием и привлекательностью.</w:t>
      </w:r>
    </w:p>
    <w:p>
      <w:pPr>
        <w:ind w:firstLine="560" w:firstLineChars="200"/>
        <w:rPr>
          <w:rFonts w:eastAsia="宋体" w:cs="Times New Roman"/>
          <w:bCs/>
          <w:szCs w:val="28"/>
          <w:u w:color="000000"/>
          <w:lang w:val="ru-RU"/>
        </w:rPr>
      </w:pPr>
      <w:r>
        <w:rPr>
          <w:rFonts w:eastAsia="宋体" w:cs="Times New Roman"/>
          <w:bCs/>
          <w:szCs w:val="28"/>
          <w:u w:color="000000"/>
          <w:lang w:val="ru-RU"/>
        </w:rPr>
        <w:t>Европейская система перевода и накопления кредитов (</w:t>
      </w:r>
      <w:r>
        <w:rPr>
          <w:rFonts w:eastAsia="宋体" w:cs="Times New Roman"/>
          <w:bCs/>
          <w:szCs w:val="28"/>
          <w:u w:color="000000"/>
        </w:rPr>
        <w:t>ECTS</w:t>
      </w:r>
      <w:r>
        <w:rPr>
          <w:rFonts w:eastAsia="宋体" w:cs="Times New Roman"/>
          <w:bCs/>
          <w:szCs w:val="28"/>
          <w:u w:color="000000"/>
          <w:lang w:val="ru-RU"/>
        </w:rPr>
        <w:t xml:space="preserve">) позволяет перевести опыт обучения в различных контекстах, облегчает мобильность студентов и предоставляет более гибкие способы получения степени, что способствует созданию и обеспечению качества учебных программ. Создание более прозрачного обучения и преподавания в европейском высшем образовании также способствует признанию всех видов обучения (как формального, так и неформального). Университеты, использующие </w:t>
      </w:r>
      <w:r>
        <w:rPr>
          <w:rFonts w:eastAsia="宋体" w:cs="Times New Roman"/>
          <w:bCs/>
          <w:szCs w:val="28"/>
          <w:u w:color="000000"/>
        </w:rPr>
        <w:t>ECTS</w:t>
      </w:r>
      <w:r>
        <w:rPr>
          <w:rFonts w:eastAsia="宋体" w:cs="Times New Roman"/>
          <w:bCs/>
          <w:szCs w:val="28"/>
          <w:u w:color="000000"/>
          <w:lang w:val="ru-RU"/>
        </w:rPr>
        <w:t xml:space="preserve">, публикуют каталог своих курсов в Интернете, включая подробное описание учебных программ, учебных единиц, правил и услуг для студентов. Описание курса включает в себя "результаты обучения" (то есть то, что ученики должны знать, понимать и уметь) и "работу" (то есть время, которое обычно требуется студентам для достижения этих результатов). Результаты обучения выражаются через кредиты. </w:t>
      </w:r>
      <w:r>
        <w:rPr>
          <w:rStyle w:val="11"/>
          <w:rFonts w:eastAsia="宋体" w:cs="Times New Roman"/>
          <w:bCs/>
          <w:szCs w:val="28"/>
          <w:u w:color="000000"/>
        </w:rPr>
        <w:footnoteReference w:id="14"/>
      </w:r>
      <w:r>
        <w:rPr>
          <w:rFonts w:eastAsia="宋体" w:cs="Times New Roman"/>
          <w:bCs/>
          <w:szCs w:val="28"/>
          <w:u w:color="000000"/>
          <w:lang w:val="ru-RU"/>
        </w:rPr>
        <w:t xml:space="preserve"> Один кредит, как правило, соответствует 25-30 часам рабочего времени, а рабочая нагрузка студентов составляет 1500-1800 часов в учебном году. Несмотря на то, что </w:t>
      </w:r>
      <w:r>
        <w:rPr>
          <w:rFonts w:eastAsia="宋体" w:cs="Times New Roman"/>
          <w:bCs/>
          <w:szCs w:val="28"/>
          <w:u w:color="000000"/>
        </w:rPr>
        <w:t>ECTS</w:t>
      </w:r>
      <w:r>
        <w:rPr>
          <w:rFonts w:eastAsia="宋体" w:cs="Times New Roman"/>
          <w:bCs/>
          <w:szCs w:val="28"/>
          <w:u w:color="000000"/>
          <w:lang w:val="ru-RU"/>
        </w:rPr>
        <w:t xml:space="preserve"> помогает признать учебу студентов в различных учебных заведениях и национальных системах, поставщики высшего образования являются автономными учебными заведениями, и окончательное решение принимается в соответствующих властях, включая профессоров, участвующих в обмене студентами, приемников, консультационных центров по аккредитации (</w:t>
      </w:r>
      <w:r>
        <w:rPr>
          <w:rFonts w:eastAsia="宋体" w:cs="Times New Roman"/>
          <w:bCs/>
          <w:szCs w:val="28"/>
          <w:u w:color="000000"/>
        </w:rPr>
        <w:t>ENIC</w:t>
      </w:r>
      <w:r>
        <w:rPr>
          <w:rFonts w:eastAsia="宋体" w:cs="Times New Roman"/>
          <w:bCs/>
          <w:szCs w:val="28"/>
          <w:u w:color="000000"/>
          <w:lang w:val="ru-RU"/>
        </w:rPr>
        <w:t>-</w:t>
      </w:r>
      <w:r>
        <w:rPr>
          <w:rFonts w:eastAsia="宋体" w:cs="Times New Roman"/>
          <w:bCs/>
          <w:szCs w:val="28"/>
          <w:u w:color="000000"/>
        </w:rPr>
        <w:t>NARIC</w:t>
      </w:r>
      <w:r>
        <w:rPr>
          <w:rFonts w:eastAsia="宋体" w:cs="Times New Roman"/>
          <w:bCs/>
          <w:szCs w:val="28"/>
          <w:u w:color="000000"/>
          <w:lang w:val="ru-RU"/>
        </w:rPr>
        <w:t xml:space="preserve">), должностных лиц министерств и работодателей. </w:t>
      </w:r>
      <w:r>
        <w:rPr>
          <w:rFonts w:eastAsia="宋体" w:cs="Times New Roman"/>
          <w:bCs/>
          <w:szCs w:val="28"/>
          <w:u w:color="000000"/>
        </w:rPr>
        <w:t>ECTS</w:t>
      </w:r>
      <w:r>
        <w:rPr>
          <w:rFonts w:eastAsia="宋体" w:cs="Times New Roman"/>
          <w:bCs/>
          <w:szCs w:val="28"/>
          <w:u w:color="000000"/>
          <w:lang w:val="ru-RU"/>
        </w:rPr>
        <w:t xml:space="preserve"> тесно связаны с модернизацией европейского высшего образования и являются инструментом в основных аспектах перевода кредитов в Болонском процессе.</w:t>
      </w:r>
    </w:p>
    <w:p>
      <w:pPr>
        <w:ind w:firstLine="560" w:firstLineChars="200"/>
        <w:rPr>
          <w:rFonts w:eastAsia="宋体" w:cs="Times New Roman"/>
          <w:bCs/>
          <w:szCs w:val="28"/>
          <w:u w:color="000000"/>
          <w:lang w:val="ru-RU"/>
        </w:rPr>
      </w:pPr>
      <w:r>
        <w:rPr>
          <w:rFonts w:eastAsia="宋体" w:cs="Times New Roman"/>
          <w:bCs/>
          <w:szCs w:val="28"/>
          <w:u w:color="000000"/>
          <w:lang w:val="ru-RU"/>
        </w:rPr>
        <w:t>План обучения на протяжении всей жизни относится к плану обучения на протяжении всей жизни (</w:t>
      </w:r>
      <w:r>
        <w:rPr>
          <w:rFonts w:eastAsia="宋体" w:cs="Times New Roman"/>
          <w:bCs/>
          <w:szCs w:val="28"/>
          <w:u w:color="000000"/>
        </w:rPr>
        <w:t>LLP</w:t>
      </w:r>
      <w:r>
        <w:rPr>
          <w:rFonts w:eastAsia="宋体" w:cs="Times New Roman"/>
          <w:bCs/>
          <w:szCs w:val="28"/>
          <w:u w:color="000000"/>
          <w:lang w:val="ru-RU"/>
        </w:rPr>
        <w:t xml:space="preserve">) Европейской комиссии, в котором возможности образования и обучения открыты для всех. Цель состоит в том, чтобы дать людям возможность получить более богатый опыт обучения на разных этапах жизни и помочь повысить уровень образования и обучение по всей Европе. Каждый год Европейский союз публикует общие рекомендации по программам обучения на протяжении всей жизни. Бюджет в размере почти 7 миллиардов евро на 2007-2013 годы предназначен для финансирования целого ряда мероприятий программы, включая: обмены, ознакомительные визиты и сетевые мероприятия. Эта учебная программа предназначена не только для студентов, учащихся, но также для учителей и всех других лиц, участвующих в образовании и обучении. Программа финансирует четыре подпрограммы в области образования и обучения: программу Каменского для школ всех типов, программу Эразма для высшего образования, программу Леонардо да Винчи для профессионального образования и обучения и программу обучения взрослых «План Грантвига». Программа связана со всеми уровнями образования, такими как языковое образование, информационные и коммуникационные технологии, политическое сотрудничество и т. д. Целями четырех подпланов являются: программа </w:t>
      </w:r>
      <w:r>
        <w:rPr>
          <w:rFonts w:eastAsia="宋体" w:cs="Times New Roman"/>
          <w:bCs/>
          <w:szCs w:val="28"/>
          <w:u w:color="000000"/>
        </w:rPr>
        <w:t>Comenius</w:t>
      </w:r>
      <w:r>
        <w:rPr>
          <w:rFonts w:eastAsia="宋体" w:cs="Times New Roman"/>
          <w:bCs/>
          <w:szCs w:val="28"/>
          <w:u w:color="000000"/>
          <w:lang w:val="ru-RU"/>
        </w:rPr>
        <w:t xml:space="preserve"> должна охватить не менее трех миллионов студентов кооперативным обучением в течение периода действия программы; программа </w:t>
      </w:r>
      <w:r>
        <w:rPr>
          <w:rFonts w:eastAsia="宋体" w:cs="Times New Roman"/>
          <w:bCs/>
          <w:szCs w:val="28"/>
          <w:u w:color="000000"/>
        </w:rPr>
        <w:t>Erasmus</w:t>
      </w:r>
      <w:r>
        <w:rPr>
          <w:rFonts w:eastAsia="宋体" w:cs="Times New Roman"/>
          <w:bCs/>
          <w:szCs w:val="28"/>
          <w:u w:color="000000"/>
          <w:lang w:val="ru-RU"/>
        </w:rPr>
        <w:t xml:space="preserve"> должна охватить три миллиона участников с точки зрения студенческой мобильности; план </w:t>
      </w:r>
      <w:r>
        <w:rPr>
          <w:rFonts w:eastAsia="宋体" w:cs="Times New Roman"/>
          <w:bCs/>
          <w:szCs w:val="28"/>
          <w:u w:color="000000"/>
        </w:rPr>
        <w:t>Odd</w:t>
      </w:r>
      <w:r>
        <w:rPr>
          <w:rFonts w:eastAsia="宋体" w:cs="Times New Roman"/>
          <w:bCs/>
          <w:szCs w:val="28"/>
          <w:u w:color="000000"/>
          <w:lang w:val="ru-RU"/>
        </w:rPr>
        <w:t xml:space="preserve"> должен увеличить количество студентов, проходящих стажировку на предприятиях, до 80 000 человек в год; план </w:t>
      </w:r>
      <w:r>
        <w:rPr>
          <w:rFonts w:eastAsia="宋体" w:cs="Times New Roman"/>
          <w:bCs/>
          <w:szCs w:val="28"/>
          <w:u w:color="000000"/>
        </w:rPr>
        <w:t>Grant</w:t>
      </w:r>
      <w:r>
        <w:rPr>
          <w:rFonts w:eastAsia="宋体" w:cs="Times New Roman"/>
          <w:bCs/>
          <w:szCs w:val="28"/>
          <w:u w:color="000000"/>
          <w:lang w:val="ru-RU"/>
        </w:rPr>
        <w:t xml:space="preserve"> </w:t>
      </w:r>
      <w:r>
        <w:rPr>
          <w:rFonts w:eastAsia="宋体" w:cs="Times New Roman"/>
          <w:bCs/>
          <w:szCs w:val="28"/>
          <w:u w:color="000000"/>
        </w:rPr>
        <w:t>Wig</w:t>
      </w:r>
      <w:r>
        <w:rPr>
          <w:rFonts w:eastAsia="宋体" w:cs="Times New Roman"/>
          <w:bCs/>
          <w:szCs w:val="28"/>
          <w:u w:color="000000"/>
          <w:lang w:val="ru-RU"/>
        </w:rPr>
        <w:t>, предусматривающий обучение взрослых, должен поддерживать мобильность 7 000 человек в год к 2013 году.</w:t>
      </w:r>
      <w:r>
        <w:rPr>
          <w:rStyle w:val="11"/>
          <w:rFonts w:eastAsia="宋体" w:cs="Times New Roman"/>
          <w:bCs/>
          <w:szCs w:val="28"/>
          <w:u w:color="000000"/>
        </w:rPr>
        <w:footnoteReference w:id="15"/>
      </w:r>
    </w:p>
    <w:p>
      <w:pPr>
        <w:ind w:firstLine="560" w:firstLineChars="200"/>
        <w:rPr>
          <w:rFonts w:eastAsia="宋体" w:cs="Times New Roman"/>
          <w:bCs/>
          <w:szCs w:val="28"/>
          <w:u w:color="000000"/>
          <w:lang w:val="ru-RU"/>
        </w:rPr>
      </w:pPr>
      <w:r>
        <w:rPr>
          <w:rFonts w:eastAsia="宋体" w:cs="Times New Roman"/>
          <w:bCs/>
          <w:szCs w:val="28"/>
          <w:u w:color="000000"/>
          <w:lang w:val="ru-RU"/>
        </w:rPr>
        <w:t>Чтобы дать возможность университетам, участвующим в «Болонском процессе», иметь конкретные и осуществимые меры для обеспечения улучшения преподавания и качества, повышения качества студентов и научно-исследовательской способности ученых, сделать оценку качества образования осуществимой и прозрачной и сузить пробелы стран «Болонского процесса» в талантах, технологиях и других областях. Предыдущие конференции предлагали создание европейской системы обеспечения качества высшего образования и европейской эталонной системы обеспечения качества, чтобы улучшить качество европейского высшего образования более практично.</w:t>
      </w:r>
    </w:p>
    <w:p>
      <w:pPr>
        <w:ind w:firstLine="560" w:firstLineChars="200"/>
        <w:rPr>
          <w:rFonts w:eastAsia="宋体" w:cs="Times New Roman"/>
          <w:bCs/>
          <w:szCs w:val="28"/>
          <w:u w:color="000000"/>
          <w:lang w:val="ru-RU"/>
        </w:rPr>
      </w:pPr>
      <w:r>
        <w:rPr>
          <w:rFonts w:eastAsia="宋体" w:cs="Times New Roman"/>
          <w:bCs/>
          <w:szCs w:val="28"/>
          <w:u w:color="000000"/>
          <w:lang w:val="ru-RU"/>
        </w:rPr>
        <w:t>Европейский совет от 24 сентября 1998 г. рекомендовал создать прозрачную систему оценки и обеспечения качества в области высшего образования. Цель заключается в обеспечении и повышении качества высшего образования с должным учетом национальных условий, европейского измерения и международных требований. Принцип этой системы заключается в том, что органы, отвечающие за оценку качества и обеспечение качества, должны быть автономными и независимыми; Сочетание внутренней оценки (саморазмышления) и внешней оценки (экспертная оценка); привлечение всех лиц (включая преподавателей, администраторов, студентов, социальных партнеров, профессиональных ассоциаций и иностранных экспертов); Публикация оценочных отчетов. Европейский совет рекомендует государствам-членам содействовать сотрудничеству между органами по оценке качества высшего образования и поощрять создание сетей. Сотрудничество должно быть направлено на обмен информацией и опытом; получение мнений экспертов и государств-членов и содействие установлению контактов с международными экспертами; поддержка высших учебных заведений с готовностью к сотрудничеству в разных странах. При достижении целей следует также учитывать связь с другими общинными мероприятиями. В Бергенском коммюнике 2005 года отмечается, что высшим учебным заведениям предлагается повысить качество своей деятельности путем внедрения внутренних механизмов и внешнего обеспечения качества, а также принять стандарты и руководящие принципы обеспечения качества, разработанные Европейской ассоциацией по обеспечению качества в высшем образовании (</w:t>
      </w:r>
      <w:r>
        <w:rPr>
          <w:rFonts w:eastAsia="宋体" w:cs="Times New Roman"/>
          <w:bCs/>
          <w:szCs w:val="28"/>
          <w:u w:color="000000"/>
        </w:rPr>
        <w:t>ENQA</w:t>
      </w:r>
      <w:r>
        <w:rPr>
          <w:rFonts w:eastAsia="宋体" w:cs="Times New Roman"/>
          <w:bCs/>
          <w:szCs w:val="28"/>
          <w:u w:color="000000"/>
          <w:lang w:val="ru-RU"/>
        </w:rPr>
        <w:t>). Европейский парламент и Совет от 15 февраля 2006 года подчеркнули, что органы по обеспечению качества должны быть независимыми в процессе оценки и соответствовать принципам системы обеспечения качества, выдвинутой в 1998 году и принятой в Бергенском коммюнике; Создание в сотрудничестве с социальными партнерами Европейского реестра органов по обеспечению качества национальными органами, высшими учебными заведениями и службами по обеспечению качества.</w:t>
      </w:r>
    </w:p>
    <w:p>
      <w:pPr>
        <w:ind w:firstLine="560" w:firstLineChars="200"/>
        <w:rPr>
          <w:rFonts w:eastAsia="宋体" w:cs="Times New Roman"/>
          <w:bCs/>
          <w:szCs w:val="28"/>
          <w:u w:color="000000"/>
          <w:lang w:val="ru-RU"/>
        </w:rPr>
      </w:pPr>
      <w:r>
        <w:rPr>
          <w:rFonts w:eastAsia="宋体" w:cs="Times New Roman"/>
          <w:bCs/>
          <w:szCs w:val="28"/>
          <w:u w:color="000000"/>
          <w:lang w:val="ru-RU"/>
        </w:rPr>
        <w:t xml:space="preserve">Чтобы студенты и преподаватели могли получить степени и опыт обучения в разных европейских странах, чтобы они были признаны разными странами, а также чтобы понимать уровень и содержание обучения учащихся, Европейская ЮНЕСКО и Европейский парламент предложили добавить дополнительные инструкции для дипломов. </w:t>
      </w:r>
    </w:p>
    <w:p>
      <w:pPr>
        <w:numPr>
          <w:ilvl w:val="0"/>
          <w:numId w:val="4"/>
        </w:numPr>
        <w:ind w:firstLine="560" w:firstLineChars="200"/>
        <w:rPr>
          <w:rFonts w:eastAsia="宋体" w:cs="Times New Roman"/>
          <w:bCs/>
          <w:szCs w:val="28"/>
          <w:u w:color="000000"/>
          <w:lang w:val="ru-RU"/>
        </w:rPr>
      </w:pPr>
      <w:r>
        <w:rPr>
          <w:rFonts w:eastAsia="宋体" w:cs="Times New Roman"/>
          <w:bCs/>
          <w:szCs w:val="28"/>
          <w:u w:color="000000"/>
          <w:lang w:val="ru-RU"/>
        </w:rPr>
        <w:t>Приложение к диплому (приложение к диплому) представляет собой документ, прилагаемый к диплому о высшем образовании, совместно составленный ЮНЕСКО и Советом Европы. Статус обучения, завершенного в целях содействия академической прозрачности и признания академической и профессиональной квалификации (дипломы, дипломы, сертификаты и т.д.). Это дополнение представляет собой гибкий, не предписывающий инструмент, предназначенный для экономии времени, денег и усилий.</w:t>
      </w:r>
      <w:r>
        <w:rPr>
          <w:rStyle w:val="11"/>
          <w:rFonts w:eastAsia="宋体" w:cs="Times New Roman"/>
          <w:bCs/>
          <w:szCs w:val="28"/>
          <w:u w:color="000000"/>
        </w:rPr>
        <w:footnoteReference w:id="16"/>
      </w:r>
      <w:r>
        <w:rPr>
          <w:rFonts w:eastAsia="宋体" w:cs="Times New Roman"/>
          <w:bCs/>
          <w:szCs w:val="28"/>
          <w:u w:color="000000"/>
          <w:lang w:val="ru-RU"/>
        </w:rPr>
        <w:t xml:space="preserve"> Учреждения, выдающие дипломы, должны: использовать стандартную модель приложений к диплому; все студенты будут автоматически бесплатно получать приложения к диплому после выпуска; приложения к диплому будут выдаваться на общеевропейском языке и могут быть выпущены на другом языке при наличии особых требований.</w:t>
      </w:r>
    </w:p>
    <w:p>
      <w:pPr>
        <w:numPr>
          <w:ilvl w:val="0"/>
          <w:numId w:val="4"/>
        </w:numPr>
        <w:ind w:firstLine="560" w:firstLineChars="200"/>
        <w:rPr>
          <w:rFonts w:eastAsia="宋体" w:cs="Times New Roman"/>
          <w:bCs/>
          <w:szCs w:val="28"/>
          <w:u w:color="000000"/>
          <w:lang w:val="ru-RU"/>
        </w:rPr>
      </w:pPr>
      <w:r>
        <w:rPr>
          <w:rFonts w:eastAsia="宋体" w:cs="Times New Roman"/>
          <w:bCs/>
          <w:szCs w:val="28"/>
          <w:u w:color="000000"/>
          <w:lang w:val="ru-RU"/>
        </w:rPr>
        <w:t xml:space="preserve">В целях координации «Болонского процесса» и «Копенгагенского процесса» и укрепления сотрудничества между профессиональным образованием и государствами-членами Европейская комиссия и Европейский парламент предложили создать Европейскую рамку квалификаций (Европейскую рамку квалификаций, </w:t>
      </w:r>
      <w:r>
        <w:rPr>
          <w:rFonts w:eastAsia="宋体" w:cs="Times New Roman"/>
          <w:bCs/>
          <w:szCs w:val="28"/>
          <w:u w:color="000000"/>
        </w:rPr>
        <w:t>EQF</w:t>
      </w:r>
      <w:r>
        <w:rPr>
          <w:rFonts w:eastAsia="宋体" w:cs="Times New Roman"/>
          <w:bCs/>
          <w:szCs w:val="28"/>
          <w:u w:color="000000"/>
          <w:lang w:val="ru-RU"/>
        </w:rPr>
        <w:t xml:space="preserve">) на 23 апреля 2008г. и широко практикуется в Европе. Европейская рамка квалификаций делает национальные квалификации более понятными в Европе, способствуя мобильности работников и учащихся между странами. </w:t>
      </w:r>
      <w:r>
        <w:rPr>
          <w:rFonts w:eastAsia="宋体" w:cs="Times New Roman"/>
          <w:bCs/>
          <w:szCs w:val="28"/>
          <w:u w:color="000000"/>
        </w:rPr>
        <w:t>EQF</w:t>
      </w:r>
      <w:r>
        <w:rPr>
          <w:rFonts w:eastAsia="宋体" w:cs="Times New Roman"/>
          <w:bCs/>
          <w:szCs w:val="28"/>
          <w:u w:color="000000"/>
          <w:lang w:val="ru-RU"/>
        </w:rPr>
        <w:t xml:space="preserve"> — это инструмент, основанный на результатах обучения, а не на этапах обучения. Основные референтные уровни можно описать как: навыки — когнитивные навыки и операционные навыки, способности — ответственность и самостоятельность, знания — теория или факты. Ядро </w:t>
      </w:r>
      <w:r>
        <w:rPr>
          <w:rFonts w:eastAsia="宋体" w:cs="Times New Roman"/>
          <w:bCs/>
          <w:szCs w:val="28"/>
          <w:u w:color="000000"/>
        </w:rPr>
        <w:t>EQF</w:t>
      </w:r>
      <w:r>
        <w:rPr>
          <w:rFonts w:eastAsia="宋体" w:cs="Times New Roman"/>
          <w:bCs/>
          <w:szCs w:val="28"/>
          <w:u w:color="000000"/>
          <w:lang w:val="ru-RU"/>
        </w:rPr>
        <w:t xml:space="preserve"> включает восемь уровней, от базового уровня 1 до продвинутого уровня 8, описывающих, что учащиеся знают, понимают и могут делать (т.е. результаты обучения). Различные меры в рамках «Болонского процесса» были введены и реализованы для достижения цели Европейского пространства высшего образования, и все они являются неотъемлемой частью «Болонского процесса». В процессе поэтапного продвижения сформировалась систематическая и огромная педагогическая теория и практический опыт, и каждая мера также заложила основу для продвижения другой или нескольких мер.</w:t>
      </w:r>
    </w:p>
    <w:p>
      <w:pPr>
        <w:rPr>
          <w:rFonts w:eastAsia="宋体" w:cs="Times New Roman"/>
          <w:bCs/>
          <w:szCs w:val="28"/>
          <w:u w:color="000000"/>
          <w:lang w:val="ru-RU"/>
        </w:rPr>
      </w:pPr>
    </w:p>
    <w:p>
      <w:pPr>
        <w:ind w:firstLine="562" w:firstLineChars="200"/>
        <w:jc w:val="center"/>
        <w:rPr>
          <w:rFonts w:eastAsia="宋体" w:cs="Times New Roman"/>
          <w:b/>
          <w:szCs w:val="28"/>
          <w:u w:color="FF0000"/>
          <w:lang w:val="ru-RU"/>
        </w:rPr>
      </w:pPr>
      <w:r>
        <w:rPr>
          <w:rFonts w:hint="eastAsia" w:eastAsia="宋体" w:cs="Times New Roman"/>
          <w:b/>
          <w:szCs w:val="28"/>
          <w:u w:color="000000"/>
          <w:lang w:val="ru-RU"/>
        </w:rPr>
        <w:t xml:space="preserve">1.4 </w:t>
      </w:r>
      <w:r>
        <w:rPr>
          <w:rFonts w:eastAsia="宋体" w:cs="Times New Roman"/>
          <w:b/>
          <w:szCs w:val="28"/>
          <w:u w:color="FF0000"/>
          <w:lang w:val="ru-RU"/>
        </w:rPr>
        <w:t>Эффекты от реализации «Болонского процесса»</w:t>
      </w:r>
    </w:p>
    <w:p>
      <w:pPr>
        <w:ind w:firstLine="560" w:firstLineChars="200"/>
        <w:jc w:val="left"/>
        <w:rPr>
          <w:rFonts w:eastAsia="宋体" w:cs="Times New Roman"/>
          <w:bCs/>
          <w:szCs w:val="28"/>
          <w:u w:color="FF0000"/>
          <w:lang w:val="ru-RU"/>
        </w:rPr>
      </w:pPr>
      <w:r>
        <w:rPr>
          <w:rFonts w:eastAsia="宋体" w:cs="Times New Roman"/>
          <w:bCs/>
          <w:szCs w:val="28"/>
          <w:u w:color="FF0000"/>
          <w:lang w:val="ru-RU"/>
        </w:rPr>
        <w:t>Речь идет о следующих эффектах:</w:t>
      </w:r>
    </w:p>
    <w:p>
      <w:pPr>
        <w:ind w:firstLine="560" w:firstLineChars="200"/>
        <w:rPr>
          <w:rFonts w:eastAsia="宋体" w:cs="Times New Roman"/>
          <w:bCs/>
          <w:szCs w:val="28"/>
          <w:u w:color="FF0000"/>
          <w:lang w:val="ru-RU"/>
        </w:rPr>
      </w:pPr>
      <w:r>
        <w:rPr>
          <w:rFonts w:eastAsia="宋体" w:cs="Times New Roman"/>
          <w:bCs/>
          <w:szCs w:val="28"/>
          <w:u w:color="FF0000"/>
          <w:lang w:val="ru-RU"/>
        </w:rPr>
        <w:t>1.</w:t>
      </w:r>
      <w:r>
        <w:rPr>
          <w:rFonts w:hint="eastAsia" w:eastAsia="宋体" w:cs="Times New Roman"/>
          <w:bCs/>
          <w:szCs w:val="28"/>
          <w:u w:color="FF0000"/>
          <w:lang w:val="ru-RU"/>
        </w:rPr>
        <w:t xml:space="preserve"> </w:t>
      </w:r>
      <w:r>
        <w:rPr>
          <w:rFonts w:eastAsia="宋体" w:cs="Times New Roman"/>
          <w:bCs/>
          <w:szCs w:val="28"/>
          <w:u w:color="FF0000"/>
          <w:lang w:val="ru-RU"/>
        </w:rPr>
        <w:t>Непосредственное содействие сотрудничеству между университетами и предприятиями</w:t>
      </w:r>
    </w:p>
    <w:p>
      <w:pPr>
        <w:ind w:firstLine="560" w:firstLineChars="200"/>
        <w:rPr>
          <w:rFonts w:eastAsia="宋体" w:cs="Times New Roman"/>
          <w:bCs/>
          <w:szCs w:val="28"/>
          <w:u w:color="FF0000"/>
          <w:lang w:val="ru-RU"/>
        </w:rPr>
      </w:pPr>
      <w:r>
        <w:rPr>
          <w:rFonts w:eastAsia="宋体" w:cs="Times New Roman"/>
          <w:bCs/>
          <w:szCs w:val="28"/>
          <w:u w:color="FF0000"/>
          <w:lang w:val="ru-RU"/>
        </w:rPr>
        <w:t>Если Европа хочет подавать пример в области инноваций и предпринимательства, она должна укреплять диалог между сектором образования и рынком. С 2008 года ежегодный Форум университетов и предприятий объединяет высшие учебные заведения, предприятия, бизнес-ассоциации, посредников и государственные учреждения, предоставляя возможность взаимодействовать, обмениваться информацией, обсуждать общие вопросы и налаживать более тесные рабочие отношения. Пространство для совместной работы для модернизации. высшего образования и удовлетворить потребности европейского рынка труда в реальном мире. 4 и 5 июня 2013 г. в Брюсселе состоялся 5-й университетский бизнес-форум. Форум вращался вокруг четырех тем, и на этот раз основное внимание уделялось «партнерству в области инноваций и развития» - как партнерство университетов, бизнес-организаций и других заинтересованных сторон в целом влияет на ряд учебных заведений, студентов, бизнес и общество. В течение этих полутора дней академические и бизнес-лидеры со всего мира поднимали и обсуждали актуальные вопросы европейского высшего образования: навыки и инновационные возможности. Итоги этой встречи помогут Комиссии улучшить и поддержать дальнейшую политику по реализации ассоциации (сотрудничества) европейских университетов и бизнеса.</w:t>
      </w:r>
      <w:r>
        <w:rPr>
          <w:rStyle w:val="11"/>
          <w:rFonts w:eastAsia="宋体" w:cs="Times New Roman"/>
          <w:bCs/>
          <w:szCs w:val="28"/>
          <w:u w:color="FF0000"/>
        </w:rPr>
        <w:footnoteReference w:id="17"/>
      </w:r>
      <w:r>
        <w:rPr>
          <w:rFonts w:eastAsia="宋体" w:cs="Times New Roman"/>
          <w:bCs/>
          <w:szCs w:val="28"/>
          <w:u w:color="FF0000"/>
          <w:lang w:val="ru-RU"/>
        </w:rPr>
        <w:t xml:space="preserve"> Конечно, есть много других примеров успешного сотрудничества между академическими кругами и промышленностью по всей Европе. Однако сотрудничество значительно различается в зависимости от страны, университета и дисциплины. Поэтому постоянное укрепление сотрудничества между университетами и предприятиями, тесная связь между европейскими университетами и рынком, а также содействие трудоустройству выпускников являются вопросами, которым следует уделять большое внимание в любое время и в любой стране или регионе.</w:t>
      </w:r>
      <w:r>
        <w:rPr>
          <w:rStyle w:val="11"/>
          <w:rFonts w:eastAsia="宋体" w:cs="Times New Roman"/>
          <w:bCs/>
          <w:szCs w:val="28"/>
          <w:u w:color="FF0000"/>
        </w:rPr>
        <w:footnoteReference w:id="18"/>
      </w:r>
    </w:p>
    <w:p>
      <w:pPr>
        <w:ind w:firstLine="560" w:firstLineChars="200"/>
        <w:rPr>
          <w:rFonts w:eastAsia="宋体" w:cs="Times New Roman"/>
          <w:bCs/>
          <w:szCs w:val="28"/>
          <w:u w:color="FF0000"/>
          <w:lang w:val="ru-RU"/>
        </w:rPr>
      </w:pPr>
      <w:r>
        <w:rPr>
          <w:rFonts w:eastAsia="宋体" w:cs="Times New Roman"/>
          <w:bCs/>
          <w:szCs w:val="28"/>
          <w:u w:color="FF0000"/>
          <w:lang w:val="ru-RU"/>
        </w:rPr>
        <w:t>2.  Повышение мобильности студентов</w:t>
      </w:r>
    </w:p>
    <w:p>
      <w:pPr>
        <w:ind w:firstLine="560" w:firstLineChars="200"/>
        <w:rPr>
          <w:rFonts w:eastAsia="宋体" w:cs="Times New Roman"/>
          <w:bCs/>
          <w:szCs w:val="28"/>
          <w:u w:color="FF0000"/>
          <w:lang w:val="ru-RU"/>
        </w:rPr>
      </w:pPr>
      <w:r>
        <w:rPr>
          <w:rFonts w:eastAsia="宋体" w:cs="Times New Roman"/>
          <w:bCs/>
          <w:szCs w:val="28"/>
          <w:u w:color="FF0000"/>
          <w:lang w:val="ru-RU"/>
        </w:rPr>
        <w:t xml:space="preserve"> «Болонская декларация» преследует две основные цели: одна заключается в повышении привлекательности европейского высшего образования для студентов из других стран, а другая — в содействии студенческой мобильности внутри Европы. По сути, «Болонский процесс» реализует студенческую мобильность двумя способами: первый — это мобильность по степени, то есть студенты завершают всю программу обучения за границей; другой — кредитный поток, то есть студенты учатся за границей в течение периода времени (три месяца до одного года) и это делается в рамках дипломного проекта. Согласно опросу выпускников, проведенному в 10 европейских странах, в Нидерландах и Австрии более 20 процентов студентов учились за границей как минимум один семестр во время учебы. Великобритания является одной из четырех основных стран, принимающих иностранных студентов: количество иностранных студентов выросло с 232 540 в 1999 году до 300 056 в 2004 году и до 330 078 в 2006 году. Германия и Франция следовали за ними с небольшим отставанием: в 1999 году количество иностранных студентов в Германии и Франции составляло 178 195 и 130 952 человека соответственно, а к 2003 году количество иностранных студентов в этих двух странах возросло до 24 061 и 221 567 человек.</w:t>
      </w:r>
      <w:r>
        <w:rPr>
          <w:rStyle w:val="11"/>
          <w:rFonts w:eastAsia="宋体" w:cs="Times New Roman"/>
          <w:bCs/>
          <w:szCs w:val="28"/>
          <w:u w:color="FF0000"/>
        </w:rPr>
        <w:footnoteReference w:id="19"/>
      </w:r>
      <w:r>
        <w:rPr>
          <w:rFonts w:eastAsia="宋体" w:cs="Times New Roman"/>
          <w:bCs/>
          <w:szCs w:val="28"/>
          <w:u w:color="FF0000"/>
          <w:lang w:val="ru-RU"/>
        </w:rPr>
        <w:t xml:space="preserve"> Приведенные выше цифры показывают, что благодаря реализации «Болонского процесса» в Европе произошли большие изменения в повышении уровня высшего образования, привлечении иностранных студентов и усилении студенческой мобильности, а его влияние в сфере международного высшего образования было постоянно укрепляется.</w:t>
      </w:r>
    </w:p>
    <w:p>
      <w:pPr>
        <w:ind w:firstLine="560" w:firstLineChars="200"/>
        <w:rPr>
          <w:rFonts w:eastAsia="宋体" w:cs="Times New Roman"/>
          <w:bCs/>
          <w:szCs w:val="28"/>
          <w:u w:color="FF0000"/>
          <w:lang w:val="ru-RU"/>
        </w:rPr>
      </w:pPr>
      <w:r>
        <w:rPr>
          <w:rFonts w:eastAsia="宋体" w:cs="Times New Roman"/>
          <w:bCs/>
          <w:szCs w:val="28"/>
          <w:u w:color="FF0000"/>
          <w:lang w:val="ru-RU"/>
        </w:rPr>
        <w:t>3. Более тесное сотрудничество с развитыми промышленно развитыми странами</w:t>
      </w:r>
    </w:p>
    <w:p>
      <w:pPr>
        <w:ind w:firstLine="560" w:firstLineChars="200"/>
        <w:rPr>
          <w:rFonts w:eastAsia="宋体" w:cs="Times New Roman"/>
          <w:bCs/>
          <w:szCs w:val="28"/>
          <w:u w:color="FF0000"/>
          <w:lang w:val="ru-RU"/>
        </w:rPr>
      </w:pPr>
      <w:r>
        <w:rPr>
          <w:rFonts w:eastAsia="宋体" w:cs="Times New Roman"/>
          <w:bCs/>
          <w:szCs w:val="28"/>
          <w:u w:color="FF0000"/>
          <w:lang w:val="ru-RU"/>
        </w:rPr>
        <w:t>Европейский Союз и развитые промышленно развитые страны запустили совместные исследовательские проекты, особенно в Северной Америке и Азиатско-Тихоокеанском регионе, для поддержки студенческой мобильности. Целью этой политики, предложенной ЕС, является реформирование системы высшего образования, чтобы сделать ее более гибкой, последовательной и чуткой к потребностям общества, а также продолжать улучшать международные стандарты образования и обучения. Сотрудничество с наиболее развитыми странами мира, оценка образовательных методов и стандартов оценки, а также международный диалог могут способствовать повышению качества европейских систем высшего образования. В 1995 г. Европейская комиссия впервые предложила сотрудничество США и Канаде в сфере высшего образования, а в 2006 г. выступила с новой инициативой и присоединилась к некоторым передовым индустриальным странам, включая Австралию, Японию, Новую Зеландию и Южную Корею.</w:t>
      </w:r>
      <w:r>
        <w:rPr>
          <w:rStyle w:val="11"/>
          <w:rFonts w:eastAsia="宋体" w:cs="Times New Roman"/>
          <w:bCs/>
          <w:szCs w:val="28"/>
          <w:u w:color="FF0000"/>
        </w:rPr>
        <w:footnoteReference w:id="20"/>
      </w:r>
      <w:r>
        <w:rPr>
          <w:rFonts w:eastAsia="宋体" w:cs="Times New Roman"/>
          <w:bCs/>
          <w:szCs w:val="28"/>
          <w:u w:color="FF0000"/>
          <w:lang w:val="ru-RU"/>
        </w:rPr>
        <w:t xml:space="preserve"> ЕС продвигает свое сотрудничество с развитыми странами через три программы совместных действий, в том числе: ① проект двойного диплома, студенты из вышеупомянутых развитых стран могут получить двойную степень после обучения в стране-партнере в течение определенного периода времени; ② проект совместного потока , уделяя особое внимание разработке совместных курсов, краткосрочному потоку студентов, признанию зарубежного опыта обучения и обменам между студентами, преподавательским составом и административным персоналом; ③Диалог, ориентированный на политику, в основном включая образование, системы обучения, политику ЕС и стратегические вопросы.</w:t>
      </w:r>
    </w:p>
    <w:p>
      <w:pPr>
        <w:ind w:firstLine="560" w:firstLineChars="200"/>
        <w:rPr>
          <w:rFonts w:eastAsia="宋体" w:cs="Times New Roman"/>
          <w:bCs/>
          <w:szCs w:val="28"/>
          <w:u w:color="FF0000"/>
          <w:lang w:val="ru-RU"/>
        </w:rPr>
      </w:pPr>
      <w:r>
        <w:rPr>
          <w:rFonts w:eastAsia="宋体" w:cs="Times New Roman"/>
          <w:bCs/>
          <w:szCs w:val="28"/>
          <w:u w:color="FF0000"/>
          <w:lang w:val="ru-RU"/>
        </w:rPr>
        <w:t>Этот процесс также создает ряд недостатков</w:t>
      </w:r>
      <w:r>
        <w:rPr>
          <w:rFonts w:hint="eastAsia" w:eastAsia="宋体" w:cs="Times New Roman"/>
          <w:bCs/>
          <w:szCs w:val="28"/>
          <w:u w:color="FF0000"/>
          <w:lang w:val="ru-RU"/>
        </w:rPr>
        <w:t>:</w:t>
      </w:r>
      <w:r>
        <w:rPr>
          <w:rFonts w:eastAsia="宋体" w:cs="Times New Roman"/>
          <w:bCs/>
          <w:szCs w:val="28"/>
          <w:u w:color="FF0000"/>
          <w:lang w:val="ru-RU"/>
        </w:rPr>
        <w:t xml:space="preserve"> </w:t>
      </w:r>
    </w:p>
    <w:p>
      <w:pPr>
        <w:ind w:firstLine="560" w:firstLineChars="200"/>
        <w:rPr>
          <w:lang w:val="ru-RU"/>
        </w:rPr>
      </w:pPr>
      <w:r>
        <w:rPr>
          <w:lang w:val="ru-RU"/>
        </w:rPr>
        <w:t>(1) Противоречие между маркетизации образования и общественным благосостоянием в сфере образования</w:t>
      </w:r>
    </w:p>
    <w:p>
      <w:pPr>
        <w:ind w:firstLine="560" w:firstLineChars="200"/>
        <w:rPr>
          <w:lang w:val="ru-RU"/>
        </w:rPr>
      </w:pPr>
      <w:r>
        <w:rPr>
          <w:lang w:val="ru-RU"/>
        </w:rPr>
        <w:t>Запуск Болонского процесса заставил европейские страны осознать, что европейские университеты не являются самыми восторженными святынями для студентов и ученых в условиях глобальной конкуренции. Болонский процесс настоятельно подчеркивает необходимость сделать европейское высшее образование более конкурентоспособным, в чем остро нуждается большинство государств-членов, а также направление усилий по реформированию высшего образования. Однако, будучи квазигосударственным продуктом, высшее образование имеет характер социального обеспечения. Высшее образование использует модель, финансируемую государством, с целью содействия социальной сплоченности. Конкурентоспособность, подчеркнутая в Болонской декларации, неизбежно привнесет больше рыночных факторов в высшее образование. Некоторые исследователи считают, что такая конкурентоспособная система высшего образования автоматически приведет к приватизации.</w:t>
      </w:r>
      <w:r>
        <w:rPr>
          <w:rStyle w:val="11"/>
        </w:rPr>
        <w:footnoteReference w:id="21"/>
      </w:r>
    </w:p>
    <w:p>
      <w:pPr>
        <w:ind w:firstLine="560" w:firstLineChars="200"/>
        <w:rPr>
          <w:lang w:val="ru-RU"/>
        </w:rPr>
      </w:pPr>
      <w:r>
        <w:rPr>
          <w:rFonts w:hint="eastAsia"/>
          <w:lang w:val="ru-RU"/>
        </w:rPr>
        <w:t>(2) Противоречие между академической ценностью и количественными стандартами</w:t>
      </w:r>
    </w:p>
    <w:p>
      <w:pPr>
        <w:ind w:firstLine="560" w:firstLineChars="200"/>
        <w:rPr>
          <w:lang w:val="ru-RU"/>
        </w:rPr>
      </w:pPr>
      <w:r>
        <w:rPr>
          <w:rFonts w:hint="eastAsia"/>
          <w:lang w:val="ru-RU"/>
        </w:rPr>
        <w:t>Многие профессора опасаются, что первый этап процесса, требующий привязки ученых степеней к рынку труда, снизит уровень университетского образования и не позволит передать академические способности. Поскольку система степеней, система кредитов и гарантия качества Болонского процесса предусматривают определенные количественные стандарты, подчеркивающие эффективность, результативность и оценку, это может привести к «гомогенизации» или «макдональдизации» высшего образования, потерявшего свои первоначальные черты.</w:t>
      </w:r>
      <w:r>
        <w:rPr>
          <w:rStyle w:val="11"/>
          <w:rFonts w:hint="eastAsia"/>
        </w:rPr>
        <w:footnoteReference w:id="22"/>
      </w:r>
      <w:r>
        <w:rPr>
          <w:rFonts w:hint="eastAsia"/>
          <w:lang w:val="ru-RU"/>
        </w:rPr>
        <w:t xml:space="preserve"> Академическая деятельность требует энтузиазма, новаторства и независимости, и определенные количественные стандарты будут иметь некоторые негативные последствия для этого.</w:t>
      </w:r>
    </w:p>
    <w:p>
      <w:pPr>
        <w:numPr>
          <w:ilvl w:val="0"/>
          <w:numId w:val="4"/>
        </w:numPr>
        <w:ind w:firstLine="560" w:firstLineChars="200"/>
        <w:rPr>
          <w:lang w:val="ru-RU"/>
        </w:rPr>
      </w:pPr>
      <w:r>
        <w:rPr>
          <w:lang w:val="ru-RU"/>
        </w:rPr>
        <w:t>Различия в темпах осуществления процесса в разных странах</w:t>
      </w:r>
    </w:p>
    <w:p>
      <w:pPr>
        <w:ind w:firstLine="560" w:firstLineChars="200"/>
        <w:rPr>
          <w:lang w:val="ru-RU"/>
        </w:rPr>
      </w:pPr>
      <w:r>
        <w:rPr>
          <w:lang w:val="ru-RU"/>
        </w:rPr>
        <w:t>В рамках Болонского процесса в Европе участвуют страны с разной степенью развития, включая развитые страны Запада и Северной Европы, а также менее развитые страны Восточной Европы. Эти страны имеют значительные культурные, экономические и образовательные различия, включая различия в системах высшего образования и уровне образования.</w:t>
      </w:r>
    </w:p>
    <w:p>
      <w:pPr>
        <w:ind w:firstLine="560" w:firstLineChars="200"/>
        <w:rPr>
          <w:lang w:val="ru-RU"/>
        </w:rPr>
      </w:pPr>
      <w:r>
        <w:rPr>
          <w:lang w:val="ru-RU"/>
        </w:rPr>
        <w:t xml:space="preserve">В процессе интеграции возникают различные проблемы, которые необходимо решать. Некоторые страны, которые имеют более развитую экономику и систему образования, могут более естественно и легко адаптироваться к требованиям Болонского процесса, и в этом случае они могут играть ведущую роль в разработке политики. </w:t>
      </w:r>
    </w:p>
    <w:p>
      <w:pPr>
        <w:ind w:firstLine="560" w:firstLineChars="200"/>
        <w:rPr>
          <w:lang w:val="ru-RU"/>
        </w:rPr>
      </w:pPr>
      <w:r>
        <w:rPr>
          <w:lang w:val="ru-RU"/>
        </w:rPr>
        <w:t>Другие страны, с более низким уровнем экономического развития и существующими внутренними противоречиями, сталкиваются с большими трудностями в реализации политики Болонского процесса. Для них соответствующая политика может быть реализована только на поверхностном уровне, и это может привести к различным проблемам при ее выполнении.</w:t>
      </w:r>
    </w:p>
    <w:p>
      <w:pPr>
        <w:ind w:firstLine="560" w:firstLineChars="200"/>
        <w:rPr>
          <w:lang w:val="ru-RU"/>
        </w:rPr>
      </w:pPr>
      <w:r>
        <w:rPr>
          <w:lang w:val="ru-RU"/>
        </w:rPr>
        <w:t>Таким образом, необходимо учитывать все различия между странами и их уровнями развития при разработке и реализации политики Болонского процесса в Европе, и вести сотрудничество между странами для достижения общих целей.</w:t>
      </w:r>
    </w:p>
    <w:p>
      <w:pPr>
        <w:ind w:firstLine="562" w:firstLineChars="200"/>
        <w:jc w:val="center"/>
        <w:rPr>
          <w:rFonts w:eastAsia="宋体" w:cs="Times New Roman"/>
          <w:b/>
          <w:bCs/>
          <w:szCs w:val="28"/>
          <w:u w:color="FF0000"/>
          <w:lang w:val="ru-RU"/>
        </w:rPr>
      </w:pPr>
    </w:p>
    <w:p>
      <w:pPr>
        <w:ind w:firstLine="562" w:firstLineChars="200"/>
        <w:jc w:val="center"/>
        <w:rPr>
          <w:rFonts w:eastAsia="宋体" w:cs="Times New Roman"/>
          <w:b/>
          <w:bCs/>
          <w:szCs w:val="28"/>
          <w:u w:color="FF0000"/>
          <w:lang w:val="ru-RU"/>
        </w:rPr>
      </w:pPr>
      <w:r>
        <w:rPr>
          <w:rFonts w:eastAsia="宋体" w:cs="Times New Roman"/>
          <w:b/>
          <w:bCs/>
          <w:szCs w:val="28"/>
          <w:u w:color="FF0000"/>
          <w:lang w:val="ru-RU"/>
        </w:rPr>
        <w:t xml:space="preserve">Глава </w:t>
      </w:r>
      <w:r>
        <w:rPr>
          <w:rFonts w:eastAsia="宋体" w:cs="Times New Roman"/>
          <w:b/>
          <w:bCs/>
          <w:szCs w:val="28"/>
          <w:u w:color="FF0000"/>
        </w:rPr>
        <w:t>II</w:t>
      </w:r>
      <w:r>
        <w:rPr>
          <w:rFonts w:eastAsia="宋体" w:cs="Times New Roman"/>
          <w:b/>
          <w:bCs/>
          <w:szCs w:val="28"/>
          <w:u w:color="FF0000"/>
          <w:lang w:val="ru-RU"/>
        </w:rPr>
        <w:t>.</w:t>
      </w:r>
      <w:r>
        <w:rPr>
          <w:rFonts w:hint="eastAsia" w:eastAsia="宋体" w:cs="Times New Roman"/>
          <w:b/>
          <w:bCs/>
          <w:szCs w:val="28"/>
          <w:u w:color="FF0000"/>
          <w:lang w:val="ru-RU"/>
        </w:rPr>
        <w:t xml:space="preserve"> </w:t>
      </w:r>
      <w:r>
        <w:rPr>
          <w:rFonts w:eastAsia="宋体" w:cs="Times New Roman"/>
          <w:b/>
          <w:bCs/>
          <w:szCs w:val="28"/>
          <w:u w:color="FF0000"/>
          <w:lang w:val="ru-RU"/>
        </w:rPr>
        <w:t>Влияние Болонского процесса на интеграцию высшего образования в Китайском регионе дельты реки Янцзы</w:t>
      </w:r>
    </w:p>
    <w:p>
      <w:pPr>
        <w:ind w:firstLine="562" w:firstLineChars="200"/>
        <w:jc w:val="left"/>
        <w:rPr>
          <w:rFonts w:eastAsia="宋体" w:cs="Times New Roman"/>
          <w:b/>
          <w:bCs/>
          <w:szCs w:val="28"/>
          <w:u w:color="FF0000"/>
          <w:lang w:val="ru-RU"/>
        </w:rPr>
      </w:pPr>
      <w:r>
        <w:rPr>
          <w:rFonts w:hint="eastAsia" w:eastAsia="宋体" w:cs="Times New Roman"/>
          <w:b/>
          <w:bCs/>
          <w:szCs w:val="28"/>
          <w:u w:color="FF0000"/>
          <w:lang w:val="ru-RU"/>
        </w:rPr>
        <w:t>2</w:t>
      </w:r>
      <w:r>
        <w:rPr>
          <w:rFonts w:eastAsia="宋体" w:cs="Times New Roman"/>
          <w:b/>
          <w:bCs/>
          <w:szCs w:val="28"/>
          <w:u w:color="FF0000"/>
          <w:lang w:val="ru-RU"/>
        </w:rPr>
        <w:t>.1 Статус сотрудничества</w:t>
      </w:r>
    </w:p>
    <w:p>
      <w:pPr>
        <w:ind w:firstLine="560" w:firstLineChars="200"/>
        <w:rPr>
          <w:lang w:val="ru-RU"/>
        </w:rPr>
      </w:pPr>
      <w:r>
        <w:rPr>
          <w:lang w:val="ru-RU"/>
        </w:rPr>
        <w:t>В сентябре 2008 года были обнародованы «Руководящие заключения Государственного совета по дальнейшему содействию реформе, развитию и экономическому и социальному развитию региона дельты реки Янцзы»</w:t>
      </w:r>
      <w:r>
        <w:rPr>
          <w:rStyle w:val="11"/>
          <w:lang w:val="ru-RU"/>
        </w:rPr>
        <w:footnoteReference w:id="23"/>
      </w:r>
      <w:r>
        <w:rPr>
          <w:lang w:val="ru-RU"/>
        </w:rPr>
        <w:t>, в которых комплексное развитие региона дельты реки Янцзы было поднято до национального стратегического уровня. В мае 2010 года Национальная комиссия по развитию и реформам опубликовала «Региональный план дельты реки Янцзы»</w:t>
      </w:r>
      <w:r>
        <w:rPr>
          <w:rStyle w:val="11"/>
          <w:lang w:val="ru-RU"/>
        </w:rPr>
        <w:footnoteReference w:id="24"/>
      </w:r>
      <w:r>
        <w:rPr>
          <w:lang w:val="ru-RU"/>
        </w:rPr>
        <w:t>, в котором четко определено превращение региона дельты реки Янцзы в важные международные ворота в Азиатско-Тихоокеанском регионе, важную современную отрасль услуг и Передовой производственный центр в мире и сильная городская агломерация мирового класса с международной конкурентоспособностью, эта региональная цель строительства и ориентация на развитие ставят новые задачи и требования для отрасли высшего образования, которая берет на себя миссию по развитию талантов старшего поколения и инноваций в области знаний. В последние годы Государственный совет издал ряд руководящих документов, требующих, чтобы регион дельты реки Янцзы возглавил строительство демонстрационной площадки для практического применения научных взглядов на развитие, ведущей области реформ и инноваций, новаторской области модернизация и новаторская область для международного развития.</w:t>
      </w:r>
    </w:p>
    <w:p>
      <w:pPr>
        <w:ind w:firstLine="560" w:firstLineChars="200"/>
        <w:rPr>
          <w:lang w:val="ru-RU"/>
        </w:rPr>
      </w:pPr>
      <w:r>
        <w:rPr>
          <w:lang w:val="ru-RU"/>
        </w:rPr>
        <w:t>Комплексное развитие экономики региона дельты реки Янцзы, а также трансформация режима экономического развития и модернизация структуры промышленности выдвинули требования к совместной реформе и скоординированному развитию высшего образования в регионе дельты реки Янцзы. Только посредством глубоких и институционализированных обменов и сотрудничества между университетами в дельте реки Янцзы и совместных экспериментов по реформированию мы можем способствовать инновациям систем и механизмов в целом и лучше служить развитию региональной экономики и общества.</w:t>
      </w:r>
    </w:p>
    <w:p>
      <w:pPr>
        <w:ind w:firstLine="560" w:firstLineChars="200"/>
        <w:rPr>
          <w:lang w:val="ru-RU"/>
        </w:rPr>
      </w:pPr>
      <w:r>
        <w:rPr>
          <w:lang w:val="ru-RU"/>
        </w:rPr>
        <w:t>В связи с растущим вниманием, уделяемым государством среднему образованию в регионе дельты реки Янцзы, и повышением осведомленности о сотрудничестве между правительством региона дельты реки Янцзы и практиками высшего образования началось строительство высших учебных заведений в двух провинциях и одном городе. С момента подписания "Соглашения о сотрудничестве в области образования между провинциями Цзянсу, Чжэцзян и Шанхай"</w:t>
      </w:r>
      <w:r>
        <w:rPr>
          <w:rStyle w:val="11"/>
          <w:lang w:val="ru-RU"/>
        </w:rPr>
        <w:footnoteReference w:id="25"/>
      </w:r>
      <w:r>
        <w:rPr>
          <w:lang w:val="ru-RU"/>
        </w:rPr>
        <w:t xml:space="preserve"> в 2003 году сотрудничество в области высшего образования и обмены в регионе дельты реки Янцзы вступили на путь активного развития, и первоначально были созданы деловые возможности для проведения образовательных конференций, а также было первоначально сформировано рамочное соглашение о сотрудничестве в области образования.</w:t>
      </w:r>
      <w:r>
        <w:rPr>
          <w:rFonts w:hint="eastAsia"/>
          <w:lang w:val="ru-RU"/>
        </w:rPr>
        <w:t xml:space="preserve"> </w:t>
      </w:r>
      <w:r>
        <w:rPr>
          <w:lang w:val="ru-RU"/>
        </w:rPr>
        <w:t xml:space="preserve">Однако в процессе всестороннего развития высшего образования в регионе дельты реки Янцзы по-прежнему существует множество проблем. </w:t>
      </w:r>
    </w:p>
    <w:p>
      <w:pPr>
        <w:ind w:firstLine="560" w:firstLineChars="200"/>
        <w:rPr>
          <w:lang w:val="ru-RU"/>
        </w:rPr>
      </w:pPr>
      <w:r>
        <w:rPr>
          <w:lang w:val="ru-RU"/>
        </w:rPr>
        <w:t>Во-первых, по сравнению с сотрудничеством в других областях сотрудничество в области управления высшим образованием явно отстает и находится в зачаточном состоянии, и многие соглашения о сотрудничестве и консенсус по существу не были реализованы.</w:t>
      </w:r>
    </w:p>
    <w:p>
      <w:pPr>
        <w:ind w:firstLine="560" w:firstLineChars="200"/>
        <w:rPr>
          <w:lang w:val="ru-RU"/>
        </w:rPr>
      </w:pPr>
      <w:r>
        <w:rPr>
          <w:lang w:val="ru-RU"/>
        </w:rPr>
        <w:t>Во-вторых, требование местных интересов в двух провинциях и одном городе, защита местных нормативных актов в каждой провинции и городе, барьеры административного деления, функциональные границы правительственных ведомств, а системы управления образованием и оценки имеют свои особенности.</w:t>
      </w:r>
    </w:p>
    <w:p>
      <w:pPr>
        <w:ind w:firstLine="560" w:firstLineChars="200"/>
        <w:rPr>
          <w:lang w:val="ru-RU"/>
        </w:rPr>
      </w:pPr>
      <w:r>
        <w:rPr>
          <w:lang w:val="ru-RU"/>
        </w:rPr>
        <w:t>В-третьих, в области сотрудничества в области высшего образования в регионе дельты реки Янцзы две провинции и один город достигли консенсуса, но региональное сотрудничество в области высшего образования требует реального участия низовых школ, дисциплин, директоров, преподавателей, студентов и родителей. Они не полностью мобилизованы. В-четвертых, в регионе дельты реки Янцзы отсутствует эффективный коммуникационный механизм для сотрудничества в области высшего образования.</w:t>
      </w:r>
    </w:p>
    <w:p>
      <w:pPr>
        <w:ind w:firstLine="560" w:firstLineChars="200"/>
        <w:rPr>
          <w:b/>
          <w:bCs/>
          <w:lang w:val="ru-RU"/>
        </w:rPr>
      </w:pPr>
    </w:p>
    <w:p>
      <w:pPr>
        <w:ind w:firstLine="560" w:firstLineChars="200"/>
        <w:rPr>
          <w:b/>
          <w:bCs/>
          <w:lang w:val="ru-RU"/>
        </w:rPr>
      </w:pPr>
      <w:r>
        <w:rPr>
          <w:rFonts w:hint="eastAsia"/>
          <w:b/>
          <w:bCs/>
          <w:lang w:val="ru-RU"/>
        </w:rPr>
        <w:t>2</w:t>
      </w:r>
      <w:r>
        <w:rPr>
          <w:b/>
          <w:bCs/>
          <w:lang w:val="ru-RU"/>
        </w:rPr>
        <w:t>.2 Последствия сотрудничества</w:t>
      </w:r>
    </w:p>
    <w:p>
      <w:pPr>
        <w:ind w:firstLine="560" w:firstLineChars="200"/>
        <w:rPr>
          <w:lang w:val="ru-RU"/>
        </w:rPr>
      </w:pPr>
      <w:r>
        <w:rPr>
          <w:lang w:val="ru-RU"/>
        </w:rPr>
        <w:t>Путем анализа реализации Болонского процесса можно обнаружить, что основной причиной большого прогресса Болонского процесса является сотрудничество правительства, университетов, преподавателей и студентов, работодателей и других заинтересованных сторон. Основываясь на разнообразии и сложности заинтересованных сторон высшего образования, Болонский процесс, основанный на принципе признания партнерства и определения равенства и взаимной выгоды, успешно мобилизовал участие различных учреждений.</w:t>
      </w:r>
      <w:r>
        <w:rPr>
          <w:rStyle w:val="11"/>
        </w:rPr>
        <w:footnoteReference w:id="26"/>
      </w:r>
      <w:r>
        <w:rPr>
          <w:lang w:val="ru-RU"/>
        </w:rPr>
        <w:t xml:space="preserve"> Кроме того, в процессе реформ европейские страны осознали, что ключ к реформам лежит в колледжах и университетах. Только предоставив колледжам и университетам достаточную автономию и право голоса, они смогут спонтанно сотрудничать. Таким образом, Болонский процесс поддерживает университеты в достижении большей степени автономии и способствует их чувству ответственности и долга. Надежные институты также были одним из основных факторов успеха Болонского процесса. Рабочий механизм Болонского процесса следует межправительственной модели: каждые два года проводится саммит министров образования стран-участниц для контроля за реализацией политики в форме деклараций или коммюнике, что во многом гарантирует прогресс процесса.</w:t>
      </w:r>
      <w:r>
        <w:rPr>
          <w:rStyle w:val="11"/>
        </w:rPr>
        <w:footnoteReference w:id="27"/>
      </w:r>
    </w:p>
    <w:p>
      <w:pPr>
        <w:ind w:firstLine="560" w:firstLineChars="200"/>
        <w:rPr>
          <w:lang w:val="ru-RU"/>
        </w:rPr>
      </w:pPr>
      <w:r>
        <w:rPr>
          <w:lang w:val="ru-RU"/>
        </w:rPr>
        <w:t>Комплексное развитие высшего образования в районе дельты реки Янцзы является неизбежным выбором для содействия модернизации системы управления высшим образованием моей страны и возможностей управления и служит качественному экономическому и социальному развитию региона дельты реки Янцзы. Однако из-за следующих проблем интеграция высшего образования в дельте реки Янцзы по-прежнему сталкивается с трудностями:В системе высшего образования отсутствует дизайн верхнего уровня, механизм и платформа для общей координации, и трудно формировать эффекты политики, эффекты интеграции, эффекты движения и эффекты демонстрации.</w:t>
      </w:r>
      <w:r>
        <w:rPr>
          <w:rFonts w:hint="eastAsia"/>
          <w:lang w:val="ru-RU"/>
        </w:rPr>
        <w:t xml:space="preserve"> </w:t>
      </w:r>
      <w:r>
        <w:rPr>
          <w:lang w:val="ru-RU"/>
        </w:rPr>
        <w:t>Распределение ресурсов на рынке высшего образования неравномерно: качественные колледжи и университеты и высококвалифицированные преподаватели в основном сосредоточены в крупных городах, таких как Шанхай, Нанкин и Ханчжоу, в то время как Аньхой и другие места относительно отсталые, что приводит к дисбаланс в развитии высшего образования в регионе.</w:t>
      </w:r>
    </w:p>
    <w:p>
      <w:pPr>
        <w:ind w:firstLine="560" w:firstLineChars="200"/>
        <w:rPr>
          <w:lang w:val="ru-RU"/>
        </w:rPr>
      </w:pPr>
      <w:r>
        <w:rPr>
          <w:lang w:val="ru-RU"/>
        </w:rPr>
        <w:t>Мы должны извлечь уроки из успешного опыта комплексного развития высшего образования в Европе и извлечь уроки для формирования линии действий, соответствующей особенностям высшего образования в районе дельты реки Янцзы.</w:t>
      </w:r>
    </w:p>
    <w:p>
      <w:pPr>
        <w:numPr>
          <w:ilvl w:val="0"/>
          <w:numId w:val="5"/>
        </w:numPr>
        <w:ind w:firstLine="560" w:firstLineChars="200"/>
        <w:rPr>
          <w:lang w:val="ru-RU"/>
        </w:rPr>
      </w:pPr>
      <w:r>
        <w:rPr>
          <w:lang w:val="ru-RU"/>
        </w:rPr>
        <w:t>Мобилизовать энтузиазм заинтересованных сторон к сотрудничеству</w:t>
      </w:r>
    </w:p>
    <w:p>
      <w:pPr>
        <w:ind w:firstLine="560" w:firstLineChars="200"/>
        <w:rPr>
          <w:szCs w:val="28"/>
          <w:lang w:val="ru-RU"/>
        </w:rPr>
      </w:pPr>
      <w:r>
        <w:rPr>
          <w:rFonts w:eastAsia="宋体" w:cs="Times New Roman"/>
          <w:szCs w:val="28"/>
          <w:shd w:val="clear" w:color="auto" w:fill="FFFFFF"/>
          <w:lang w:val="ru-RU"/>
        </w:rPr>
        <w:t xml:space="preserve">В последние годы постоянно укрепляется консенсус в отношении сотрудничества в области образования в районе дельты реки Янцзы. Между правительствами двух провинций и одного города были проведены различные встречи, и был подписан ряд соглашений о сотрудничестве в области образования. Общественные организации также принимали активное участие в создании площадок. Активно осуществляют сотрудничество. В 2005 году Чжэцзянский университет, Университет Фудань, Шанхайский университет Цзяотун, Юго-Восточный университет, Чжэцзянский технологический университет и Чжэцзянский научно-технический университет внедрили «Изучение и применение превосходного режима обучения талантов в рамках сотрудничества в сфере высшего образования в дельте реки Янцзы». А также была реализована программа обмена студентами для обеспечения совместного развития регионального высшего образования накоплен полезный опыт. </w:t>
      </w:r>
    </w:p>
    <w:p>
      <w:pPr>
        <w:ind w:firstLine="560" w:firstLineChars="200"/>
        <w:rPr>
          <w:szCs w:val="28"/>
          <w:lang w:val="ru-RU"/>
        </w:rPr>
      </w:pPr>
      <w:r>
        <w:rPr>
          <w:rFonts w:eastAsia="宋体" w:cs="Times New Roman"/>
          <w:color w:val="000000"/>
          <w:szCs w:val="28"/>
          <w:shd w:val="clear" w:color="auto" w:fill="FFFFFF"/>
          <w:lang w:val="ru-RU"/>
        </w:rPr>
        <w:t>Однако, по сравнению с другими областями сотрудничества, сотрудничество в области высшего образования значительно отстает, и необходимо повысить мотивацию заинтересованных сторон, таких как правительства, школы, преподаватели и студенты в регионе дельты реки Янцзы, к сотрудничеству в области высшего образования. Мобилизация. Сотрудничество может обеспечить общее развитие высшего образования в регионе дельты реки Янцзы. В плане мотивации заинтересованных сторон к сотрудничеству мы можем изучить успешный опыт Болонского процесса и признать принцип партнерства. Кроме того, нам необходимо укреплять автономию университетов и поощрять здоровую конкуренцию и сотрудничество.</w:t>
      </w:r>
    </w:p>
    <w:p>
      <w:pPr>
        <w:numPr>
          <w:ilvl w:val="0"/>
          <w:numId w:val="5"/>
        </w:numPr>
        <w:ind w:firstLine="560" w:firstLineChars="200"/>
        <w:rPr>
          <w:lang w:val="ru-RU"/>
        </w:rPr>
      </w:pPr>
      <w:r>
        <w:rPr>
          <w:lang w:val="ru-RU"/>
        </w:rPr>
        <w:t>Формирование механизма обмена качественными ресурсами высшего образования</w:t>
      </w:r>
    </w:p>
    <w:p>
      <w:pPr>
        <w:ind w:firstLine="560"/>
        <w:rPr>
          <w:lang w:val="ru-RU"/>
        </w:rPr>
      </w:pPr>
      <w:r>
        <w:rPr>
          <w:rFonts w:eastAsia="宋体" w:cs="Times New Roman"/>
          <w:color w:val="000000"/>
          <w:szCs w:val="28"/>
          <w:shd w:val="clear" w:color="auto" w:fill="FFFFFF"/>
          <w:lang w:val="ru-RU"/>
        </w:rPr>
        <w:t>В рамках Болонского процесса в ответ на проблему «отсутствия конкурентоспособности европейского высшего образования» Пражская конференция 2001 г. предложила укреплять сотрудничество между школами европейских стран, поощрять обмен высококачественными ресурсами, улучшать общую уровень европейского высшего образования и повысить привлекательность для европейских и неевропейских</w:t>
      </w:r>
      <w:r>
        <w:rPr>
          <w:szCs w:val="28"/>
          <w:lang w:val="ru-RU"/>
        </w:rPr>
        <w:t xml:space="preserve"> </w:t>
      </w:r>
      <w:r>
        <w:rPr>
          <w:rFonts w:eastAsia="宋体" w:cs="Times New Roman"/>
          <w:color w:val="000000"/>
          <w:sz w:val="25"/>
          <w:szCs w:val="25"/>
          <w:shd w:val="clear" w:color="auto" w:fill="FFFFFF"/>
          <w:lang w:val="ru-RU"/>
        </w:rPr>
        <w:t>студентов</w:t>
      </w:r>
      <w:r>
        <w:rPr>
          <w:rFonts w:hint="eastAsia"/>
          <w:szCs w:val="28"/>
          <w:lang w:val="ru-RU"/>
        </w:rPr>
        <w:t>.</w:t>
      </w:r>
      <w:r>
        <w:rPr>
          <w:rStyle w:val="11"/>
          <w:rFonts w:hint="eastAsia"/>
        </w:rPr>
        <w:footnoteReference w:id="28"/>
      </w:r>
      <w:r>
        <w:rPr>
          <w:szCs w:val="28"/>
          <w:lang w:val="ru-RU"/>
        </w:rPr>
        <w:t xml:space="preserve"> </w:t>
      </w:r>
      <w:r>
        <w:rPr>
          <w:rFonts w:eastAsia="宋体" w:cs="Times New Roman"/>
          <w:color w:val="000000"/>
          <w:szCs w:val="28"/>
          <w:shd w:val="clear" w:color="auto" w:fill="FFFFFF"/>
          <w:lang w:val="ru-RU"/>
        </w:rPr>
        <w:t>Совместное использование высококачественных образовательных ресурсов направлено на то, чтобы лучше использовать высококачественные ресурсы в регионе и максимизировать выгоды от высококачественных ресурсов различных университетов. Необходимо объединить университеты в регионе дельты реки Янцзы, чтобы учиться на сильных сторонах друг друга, чтобы студенты в регион может пользоваться лучшими ресурсами, такими как библиотечные ресурсы, учебные программы и т.д. чтобы повысить общее качество и международную конкурентоспособность высшего образования в регионе дельты реки Янцзы.</w:t>
      </w:r>
    </w:p>
    <w:p>
      <w:pPr>
        <w:numPr>
          <w:ilvl w:val="0"/>
          <w:numId w:val="5"/>
        </w:numPr>
        <w:ind w:firstLine="560" w:firstLineChars="200"/>
        <w:rPr>
          <w:lang w:val="ru-RU"/>
        </w:rPr>
      </w:pPr>
      <w:r>
        <w:rPr>
          <w:lang w:val="ru-RU"/>
        </w:rPr>
        <w:t>Создание региональной системы обеспечения качества высшего образования.</w:t>
      </w:r>
    </w:p>
    <w:p>
      <w:pPr>
        <w:rPr>
          <w:rFonts w:cs="Times New Roman"/>
          <w:szCs w:val="28"/>
          <w:lang w:val="ru-RU"/>
        </w:rPr>
      </w:pPr>
      <w:r>
        <w:rPr>
          <w:rFonts w:hint="eastAsia"/>
          <w:lang w:val="ru-RU"/>
        </w:rPr>
        <w:t xml:space="preserve">  </w:t>
      </w:r>
      <w:r>
        <w:rPr>
          <w:rFonts w:cs="Times New Roman"/>
          <w:szCs w:val="28"/>
          <w:lang w:val="ru-RU"/>
        </w:rPr>
        <w:t xml:space="preserve"> В связи со снижением качества высшего образования в Европейском регионе "Берлинский бюллетень" предположил, что качество высшего образования является ключевым вопросом создания европейской зоны высшего образования в будущем, и система обеспечения качества высшего образования должна быть создана в течение двух лет. "Бергенский бюллетень" определяет стандарты и руководящие принципы обеспечения качества европейского высшего образования, включая стандарты и руководящие принципы внутреннего обеспечения качества европейских университетов, стандарты внешнего обеспечения качества европейского высшего образования и стандарты оценки внешних агентств по обеспечению качества европейских университетов сами по себе.</w:t>
      </w:r>
      <w:r>
        <w:rPr>
          <w:rStyle w:val="11"/>
          <w:rFonts w:cs="Times New Roman"/>
          <w:szCs w:val="28"/>
        </w:rPr>
        <w:footnoteReference w:id="29"/>
      </w:r>
      <w:r>
        <w:rPr>
          <w:rFonts w:cs="Times New Roman"/>
          <w:szCs w:val="28"/>
          <w:lang w:val="ru-RU"/>
        </w:rPr>
        <w:t>Формирование европейской системы обеспечения качества высшего образования заложило прочную основу для взаимного признания степеней между университетами Европейского региона. Создание системы обеспечения качества высшего образования в регионе дельты реки Янцзы может не только гарантировать качество высшего образования, но и лучше интегрировать его с международными стандартами и добиться международного взаимного признания степеней для повышения международной конкурентоспособности выпускников университетов в регионе дельты реки Янцзы.</w:t>
      </w:r>
    </w:p>
    <w:p>
      <w:pPr>
        <w:ind w:firstLine="560" w:firstLineChars="200"/>
        <w:rPr>
          <w:rFonts w:cs="Times New Roman"/>
          <w:szCs w:val="28"/>
          <w:lang w:val="ru-RU"/>
        </w:rPr>
      </w:pPr>
      <w:r>
        <w:rPr>
          <w:rFonts w:cs="Times New Roman"/>
          <w:szCs w:val="28"/>
          <w:lang w:val="ru-RU"/>
        </w:rPr>
        <w:t>Создание системы обеспечения качества высшего образования в дельте реки Янцзы может основываться на успешном опыте Германии. Немецкая система обеспечения качества высшего образования состоит из двух частей: профессиональной аккредитации и оценки преподавания. Что касается профессиональной аккредитации, все учебные заведения, профессиональные организации и учреждения, присуждающие степени бакалавра и магистра в Германии, должны регулярно получать аккредитацию агентств профессиональной аккредитации. В Германии создан комитет по профессиональной сертификации, который отвечает за сертификационную работу органов по профессиональной сертификации и контролирует ее. Оценка преподавания разделена на 5 этапов: самооценка по отделам, оценочная группа входит в школу для оценки, оценочная группа представляет заключительный отчет, отделы обсуждают отчет и представляют письменные заключения, агентство по оценке представляет окончательный отчет об оценке.</w:t>
      </w:r>
      <w:r>
        <w:rPr>
          <w:rStyle w:val="11"/>
          <w:rFonts w:cs="Times New Roman"/>
          <w:szCs w:val="28"/>
        </w:rPr>
        <w:footnoteReference w:id="30"/>
      </w:r>
      <w:r>
        <w:rPr>
          <w:rFonts w:cs="Times New Roman"/>
          <w:szCs w:val="28"/>
          <w:lang w:val="ru-RU"/>
        </w:rPr>
        <w:t xml:space="preserve"> Оценка преподавания в Германии четко прописана в законах об образовании каждого штата Германии, и регион дельты реки Янцзы также должен включать оценку преподавания в систему правовых гарантий.</w:t>
      </w:r>
    </w:p>
    <w:p>
      <w:pPr>
        <w:numPr>
          <w:ilvl w:val="0"/>
          <w:numId w:val="5"/>
        </w:numPr>
        <w:ind w:firstLine="560" w:firstLineChars="200"/>
        <w:rPr>
          <w:lang w:val="ru-RU"/>
        </w:rPr>
      </w:pPr>
      <w:r>
        <w:rPr>
          <w:rFonts w:eastAsia="宋体" w:cs="Times New Roman"/>
          <w:szCs w:val="28"/>
          <w:lang w:val="ru-RU"/>
        </w:rPr>
        <w:t>Для того чтобы интегрировать высшее образование в районе дельты реки Янцзы, необходимо создать региональную комиссию по высшему образованию и наделить ее четким правовым статусом, а также полномочиями для планирования развития и реализации политик. Две провинции Цзянсу, Чжэцзян и город Шанхай должны опираться на собственное развитие, но они также могут принять участие в ежегодной встрече по интеграции высшего образования, которая может проводиться раз в два года, как система министерских конференций в Болонском процессе. На таких встречах можно обсуждать и решать возникающие проблемы и формулировать дальнейшую политику. Важно также извлечь уроки из того, что Европейская комиссия не получила юридического статуса в Болонском процессе, и гарантировать, что региональная комиссия по высшему образованию в дельте реки Янцзы получит ясный правовой статус.</w:t>
      </w:r>
    </w:p>
    <w:p>
      <w:pPr>
        <w:numPr>
          <w:ilvl w:val="0"/>
          <w:numId w:val="5"/>
        </w:numPr>
        <w:ind w:firstLine="560" w:firstLineChars="200"/>
      </w:pPr>
      <w:r>
        <w:t>Создать систему кредитных переводов</w:t>
      </w:r>
    </w:p>
    <w:p>
      <w:pPr>
        <w:ind w:firstLine="560" w:firstLineChars="200"/>
        <w:rPr>
          <w:lang w:val="ru-RU"/>
        </w:rPr>
      </w:pPr>
      <w:r>
        <w:rPr>
          <w:lang w:val="ru-RU"/>
        </w:rPr>
        <w:t>Стратегия действий, предложенная в Болонской декларации, четко указывала, что Европейская система перевода зачетных единиц (</w:t>
      </w:r>
      <w:r>
        <w:t>ECTS</w:t>
      </w:r>
      <w:r>
        <w:rPr>
          <w:lang w:val="ru-RU"/>
        </w:rPr>
        <w:t>) должна быть создана для стимулирования потока студентов в Европе. В период мобильного обучения учащиеся будут получать кредиты и оценки, заверенные европейской системой перевода кредитов, что может позволить учащимся получить признание своей альма-матер за результаты школы, которую они посещали в течение мобильного периода</w:t>
      </w:r>
      <w:r>
        <w:rPr>
          <w:rFonts w:hint="eastAsia"/>
          <w:lang w:val="ru-RU"/>
        </w:rPr>
        <w:t>.</w:t>
      </w:r>
      <w:r>
        <w:rPr>
          <w:rStyle w:val="11"/>
          <w:rFonts w:hint="eastAsia"/>
        </w:rPr>
        <w:footnoteReference w:id="31"/>
      </w:r>
      <w:r>
        <w:rPr>
          <w:lang w:val="ru-RU"/>
        </w:rPr>
        <w:t xml:space="preserve"> </w:t>
      </w:r>
      <w:r>
        <w:rPr>
          <w:rFonts w:hint="eastAsia"/>
          <w:lang w:val="ru-RU"/>
        </w:rPr>
        <w:t>В настоящее время широко распространена европейская система взаимного признания кредитов. В Европейском регионе есть много стран, в то время как в районе дельты реки Янцзы есть только две провинции и один город, поэтому относительно легко создать систему кредитных переводов.</w:t>
      </w:r>
      <w:r>
        <w:rPr>
          <w:lang w:val="ru-RU"/>
        </w:rPr>
        <w:t xml:space="preserve"> </w:t>
      </w:r>
      <w:r>
        <w:rPr>
          <w:rFonts w:hint="eastAsia"/>
          <w:lang w:val="ru-RU"/>
        </w:rPr>
        <w:t xml:space="preserve">Он может следовать примеру европейской системы кредитных переводов, связывать кредиты с время обучения и результаты обучения, а также повысить прозрачность информации о системе перевода кредитов, чтобы повысить гибкость и мобильность студентов, обучающихся в </w:t>
      </w:r>
      <w:r>
        <w:rPr>
          <w:lang w:val="ru-RU"/>
        </w:rPr>
        <w:t>университете</w:t>
      </w:r>
      <w:r>
        <w:rPr>
          <w:rFonts w:hint="eastAsia"/>
          <w:lang w:val="ru-RU"/>
        </w:rPr>
        <w:t>.</w:t>
      </w:r>
    </w:p>
    <w:p>
      <w:pPr>
        <w:numPr>
          <w:ilvl w:val="0"/>
          <w:numId w:val="5"/>
        </w:numPr>
        <w:ind w:firstLine="560" w:firstLineChars="200"/>
      </w:pPr>
      <w:r>
        <w:t>Дополнительные инструкции к диплому</w:t>
      </w:r>
    </w:p>
    <w:p>
      <w:pPr>
        <w:ind w:firstLine="560" w:firstLineChars="200"/>
        <w:rPr>
          <w:lang w:val="ru-RU"/>
        </w:rPr>
      </w:pPr>
      <w:r>
        <w:rPr>
          <w:lang w:val="ru-RU"/>
        </w:rPr>
        <w:t>В 2003 г. «Берлинская декларация» выдвинула «Дополнительные примечания к дипломам», целью которых является подробное описание характера, уровня, справочной информации и статуса обладателей дипломов высших учебных заведений в европейских странах, а также обеспечивают основу для транснационального признания и признания дипломов, облегчают международное перемещение кадров.</w:t>
      </w:r>
      <w:r>
        <w:rPr>
          <w:rStyle w:val="11"/>
        </w:rPr>
        <w:footnoteReference w:id="32"/>
      </w:r>
      <w:r>
        <w:rPr>
          <w:lang w:val="ru-RU"/>
        </w:rPr>
        <w:t xml:space="preserve"> Приложение к диплому приносит пользу студентам, высшим учебным заведениям и работодателям. В процессе комплексного развития высшего образования в районе дельты реки Янцзы мы должны извлечь уроки из «Дополнительные примечания к дипломам». Студентам полезно перемещаться между университетами и продолжать обучение. Это также может соответствовать международным стандарты и облегчить учебу и трудоустройство студентов в других странах.</w:t>
      </w:r>
    </w:p>
    <w:p>
      <w:pPr>
        <w:rPr>
          <w:lang w:val="ru-RU"/>
        </w:rPr>
      </w:pPr>
    </w:p>
    <w:p>
      <w:pPr>
        <w:widowControl/>
        <w:tabs>
          <w:tab w:val="right" w:leader="dot" w:pos="6300"/>
        </w:tabs>
        <w:jc w:val="center"/>
        <w:rPr>
          <w:rFonts w:eastAsia="宋体" w:cs="Times New Roman"/>
          <w:b/>
          <w:bCs/>
          <w:szCs w:val="28"/>
          <w:u w:color="FF0000"/>
          <w:lang w:val="ru-RU"/>
        </w:rPr>
      </w:pPr>
    </w:p>
    <w:p>
      <w:pPr>
        <w:widowControl/>
        <w:tabs>
          <w:tab w:val="right" w:leader="dot" w:pos="6300"/>
        </w:tabs>
        <w:jc w:val="center"/>
        <w:rPr>
          <w:rFonts w:eastAsia="宋体" w:cs="Times New Roman"/>
          <w:b/>
          <w:bCs/>
          <w:szCs w:val="28"/>
          <w:u w:color="FF0000"/>
          <w:lang w:val="ru-RU"/>
        </w:rPr>
      </w:pPr>
    </w:p>
    <w:p>
      <w:pPr>
        <w:widowControl/>
        <w:tabs>
          <w:tab w:val="right" w:leader="dot" w:pos="6300"/>
        </w:tabs>
        <w:jc w:val="center"/>
        <w:rPr>
          <w:b/>
          <w:bCs/>
          <w:szCs w:val="28"/>
          <w:lang w:val="ru-RU"/>
        </w:rPr>
      </w:pPr>
      <w:r>
        <w:rPr>
          <w:rFonts w:eastAsia="宋体" w:cs="Times New Roman"/>
          <w:b/>
          <w:bCs/>
          <w:szCs w:val="28"/>
          <w:u w:color="FF0000"/>
          <w:lang w:val="ru-RU"/>
        </w:rPr>
        <w:t xml:space="preserve">Глава </w:t>
      </w:r>
      <w:r>
        <w:rPr>
          <w:rFonts w:hint="eastAsia" w:eastAsia="宋体" w:cs="Times New Roman"/>
          <w:b/>
          <w:bCs/>
          <w:szCs w:val="28"/>
          <w:u w:color="FF0000"/>
        </w:rPr>
        <w:t>III</w:t>
      </w:r>
      <w:r>
        <w:rPr>
          <w:rFonts w:hint="eastAsia" w:eastAsia="宋体" w:cs="Times New Roman"/>
          <w:b/>
          <w:bCs/>
          <w:szCs w:val="28"/>
          <w:u w:color="FF0000"/>
          <w:lang w:val="ru-RU"/>
        </w:rPr>
        <w:t xml:space="preserve">. </w:t>
      </w:r>
      <w:r>
        <w:rPr>
          <w:b/>
          <w:bCs/>
          <w:szCs w:val="28"/>
          <w:lang w:val="ru-RU"/>
        </w:rPr>
        <w:t>Эмпирическое исследование отношения китайских студентов к процессу</w:t>
      </w:r>
    </w:p>
    <w:p>
      <w:pPr>
        <w:widowControl/>
        <w:jc w:val="center"/>
        <w:rPr>
          <w:rFonts w:cs="Times New Roman"/>
          <w:lang w:val="ru-RU"/>
        </w:rPr>
      </w:pPr>
      <w:r>
        <w:rPr>
          <w:rFonts w:hint="eastAsia" w:eastAsia="TimesNewRomanPS-BoldMT" w:cs="Times New Roman"/>
          <w:b/>
          <w:bCs/>
          <w:color w:val="000000"/>
          <w:kern w:val="0"/>
          <w:szCs w:val="28"/>
          <w:lang w:val="ru-RU" w:bidi="ar"/>
        </w:rPr>
        <w:t>3</w:t>
      </w:r>
      <w:r>
        <w:rPr>
          <w:rFonts w:eastAsia="TimesNewRomanPS-BoldMT" w:cs="Times New Roman"/>
          <w:b/>
          <w:bCs/>
          <w:color w:val="000000"/>
          <w:kern w:val="0"/>
          <w:szCs w:val="28"/>
          <w:lang w:val="ru-RU" w:bidi="ar"/>
        </w:rPr>
        <w:t>.1 Методика социологического исследования</w:t>
      </w:r>
    </w:p>
    <w:p>
      <w:pPr>
        <w:ind w:firstLine="560" w:firstLineChars="200"/>
        <w:rPr>
          <w:lang w:val="ru-RU"/>
        </w:rPr>
      </w:pPr>
      <w:r>
        <w:rPr>
          <w:lang w:val="ru-RU"/>
        </w:rPr>
        <w:t>В 1999 году Европейский Союз запустил Болонский процесс, с целью создания общества высшего образования в европейском регионе. За последние двадцать лет Болонский процесс постоянно совершенствуется и стал важным знаком и образцом глобальной реформы высшего образования.</w:t>
      </w:r>
    </w:p>
    <w:p>
      <w:pPr>
        <w:ind w:firstLine="560" w:firstLineChars="200"/>
        <w:rPr>
          <w:lang w:val="ru-RU"/>
        </w:rPr>
      </w:pPr>
      <w:r>
        <w:rPr>
          <w:lang w:val="ru-RU"/>
        </w:rPr>
        <w:t>Китайская система высшего образования также активно откликается на инициативы Болонского процесса для продвижения идеи глобализации высшего образования. В этом процессе многие студенты Китая выбирают Европейские страны для обучения, в том числе Россию. Как часть системы высшего образования России, совместные учебные программы России и Китая также быстро развиваются в последние годы.</w:t>
      </w:r>
    </w:p>
    <w:p>
      <w:pPr>
        <w:ind w:firstLine="560" w:firstLineChars="200"/>
        <w:rPr>
          <w:lang w:val="ru-RU"/>
        </w:rPr>
      </w:pPr>
      <w:r>
        <w:rPr>
          <w:lang w:val="ru-RU"/>
        </w:rPr>
        <w:t>Однако, хотя Болонский процесс широко пропагандируется и применяется в европейских странах, исследования по его реализации в системе высшего образования России и его принятию среди китайских студентов остаются недостаточными. Поэтому данная работа направлена на проведение эмпирического исследования отношения китайских студентов в России к Болонскому процессу и его влияния на их научное и профессиональное развитие. Данный исследование поможет глубже понять текущее положение и применение Болонского процесса и станет руководством для продвижения международизации системы высшего образования в Китае.</w:t>
      </w:r>
    </w:p>
    <w:p>
      <w:pPr>
        <w:ind w:firstLine="560" w:firstLineChars="200"/>
        <w:rPr>
          <w:rFonts w:cs="Times New Roman"/>
          <w:szCs w:val="28"/>
          <w:lang w:val="ru-RU"/>
        </w:rPr>
      </w:pPr>
      <w:r>
        <w:rPr>
          <w:rFonts w:cs="Times New Roman"/>
          <w:b/>
          <w:bCs/>
          <w:szCs w:val="28"/>
          <w:lang w:val="ru-RU"/>
        </w:rPr>
        <w:t>Цель</w:t>
      </w:r>
      <w:r>
        <w:rPr>
          <w:rFonts w:cs="Times New Roman"/>
          <w:szCs w:val="28"/>
          <w:lang w:val="ru-RU"/>
        </w:rPr>
        <w:t xml:space="preserve"> исследования-</w:t>
      </w:r>
      <w:r>
        <w:rPr>
          <w:rFonts w:hint="eastAsia" w:cs="Times New Roman"/>
          <w:szCs w:val="28"/>
          <w:lang w:val="ru-RU"/>
        </w:rPr>
        <w:t xml:space="preserve"> </w:t>
      </w:r>
      <w:r>
        <w:rPr>
          <w:rFonts w:eastAsia="宋体" w:cs="Times New Roman"/>
          <w:color w:val="222222"/>
          <w:szCs w:val="28"/>
          <w:shd w:val="clear" w:color="auto" w:fill="FFFFFF"/>
          <w:lang w:val="ru-RU"/>
        </w:rPr>
        <w:t xml:space="preserve">узнать мнение </w:t>
      </w:r>
      <w:r>
        <w:rPr>
          <w:rFonts w:cs="Times New Roman"/>
          <w:szCs w:val="28"/>
          <w:lang w:val="ru-RU"/>
        </w:rPr>
        <w:t>китайских студентов</w:t>
      </w:r>
      <w:r>
        <w:rPr>
          <w:rFonts w:eastAsia="宋体" w:cs="Times New Roman"/>
          <w:color w:val="222222"/>
          <w:szCs w:val="28"/>
          <w:shd w:val="clear" w:color="auto" w:fill="FFFFFF"/>
          <w:lang w:val="ru-RU"/>
        </w:rPr>
        <w:t>, получивших образование в России, о том, как реализуются принципы Болонского процесса в России и как этот процесс сказался на их дальнейшей судьбе.</w:t>
      </w:r>
    </w:p>
    <w:p>
      <w:pPr>
        <w:widowControl/>
        <w:ind w:firstLine="560" w:firstLineChars="200"/>
        <w:jc w:val="left"/>
        <w:rPr>
          <w:rFonts w:eastAsia="宋体" w:cs="Times New Roman"/>
          <w:color w:val="000000"/>
          <w:kern w:val="0"/>
          <w:szCs w:val="28"/>
          <w:lang w:val="ru-RU" w:bidi="ar"/>
        </w:rPr>
      </w:pPr>
      <w:r>
        <w:rPr>
          <w:rFonts w:eastAsia="TimesNewRomanPS-BoldMT" w:cs="Times New Roman"/>
          <w:b/>
          <w:bCs/>
          <w:color w:val="000000"/>
          <w:kern w:val="0"/>
          <w:szCs w:val="28"/>
          <w:lang w:val="ru-RU" w:bidi="ar"/>
        </w:rPr>
        <w:t>Задачи</w:t>
      </w:r>
      <w:r>
        <w:rPr>
          <w:rFonts w:ascii="TimesNewRomanPS-BoldMT" w:hAnsi="TimesNewRomanPS-BoldMT" w:eastAsia="TimesNewRomanPS-BoldMT" w:cs="TimesNewRomanPS-BoldMT"/>
          <w:b/>
          <w:bCs/>
          <w:color w:val="000000"/>
          <w:kern w:val="0"/>
          <w:szCs w:val="28"/>
          <w:lang w:val="ru-RU" w:bidi="ar"/>
        </w:rPr>
        <w:t xml:space="preserve"> </w:t>
      </w:r>
      <w:r>
        <w:rPr>
          <w:rFonts w:eastAsia="宋体" w:cs="Times New Roman"/>
          <w:color w:val="000000"/>
          <w:kern w:val="0"/>
          <w:szCs w:val="28"/>
          <w:lang w:val="ru-RU" w:bidi="ar"/>
        </w:rPr>
        <w:t>исследования:</w:t>
      </w:r>
    </w:p>
    <w:p>
      <w:pPr>
        <w:widowControl/>
        <w:jc w:val="left"/>
        <w:rPr>
          <w:rFonts w:eastAsia="宋体" w:cs="Times New Roman"/>
          <w:color w:val="000000"/>
          <w:kern w:val="0"/>
          <w:szCs w:val="28"/>
          <w:lang w:val="ru-RU" w:bidi="ar"/>
        </w:rPr>
      </w:pPr>
      <w:r>
        <w:rPr>
          <w:rFonts w:eastAsia="宋体" w:cs="Times New Roman"/>
          <w:color w:val="000000"/>
          <w:kern w:val="0"/>
          <w:szCs w:val="28"/>
          <w:lang w:val="ru-RU" w:bidi="ar"/>
        </w:rPr>
        <w:t xml:space="preserve">    1.Понимание удовлетворенности студентов процессом</w:t>
      </w:r>
      <w:r>
        <w:rPr>
          <w:rFonts w:hint="eastAsia" w:eastAsia="宋体" w:cs="Times New Roman"/>
          <w:color w:val="000000"/>
          <w:kern w:val="0"/>
          <w:szCs w:val="28"/>
          <w:lang w:val="ru-RU" w:bidi="ar"/>
        </w:rPr>
        <w:t>;</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2. Определить трудности, с которыми они сталкиваются</w:t>
      </w:r>
      <w:r>
        <w:rPr>
          <w:rFonts w:hint="eastAsia" w:eastAsia="宋体" w:cs="Times New Roman"/>
          <w:color w:val="000000"/>
          <w:kern w:val="0"/>
          <w:szCs w:val="28"/>
          <w:lang w:val="ru-RU" w:bidi="ar"/>
        </w:rPr>
        <w:t>.</w:t>
      </w:r>
    </w:p>
    <w:p>
      <w:pPr>
        <w:widowControl/>
        <w:ind w:firstLine="560" w:firstLineChars="200"/>
        <w:rPr>
          <w:rFonts w:eastAsia="宋体" w:cs="Times New Roman"/>
          <w:color w:val="000000"/>
          <w:kern w:val="0"/>
          <w:szCs w:val="28"/>
          <w:lang w:val="ru-RU" w:bidi="ar"/>
        </w:rPr>
      </w:pPr>
      <w:r>
        <w:rPr>
          <w:rFonts w:eastAsia="TimesNewRomanPS-BoldMT" w:cs="Times New Roman"/>
          <w:b/>
          <w:bCs/>
          <w:color w:val="000000"/>
          <w:kern w:val="0"/>
          <w:szCs w:val="28"/>
          <w:lang w:val="ru-RU" w:bidi="ar"/>
        </w:rPr>
        <w:t xml:space="preserve">Объект </w:t>
      </w:r>
      <w:r>
        <w:rPr>
          <w:rFonts w:eastAsia="宋体" w:cs="Times New Roman"/>
          <w:color w:val="000000"/>
          <w:kern w:val="0"/>
          <w:szCs w:val="28"/>
          <w:lang w:val="ru-RU" w:bidi="ar"/>
        </w:rPr>
        <w:t>исследования – китайские студенты получают образование в России</w:t>
      </w:r>
      <w:r>
        <w:rPr>
          <w:rFonts w:hint="eastAsia" w:eastAsia="宋体" w:cs="Times New Roman"/>
          <w:color w:val="000000"/>
          <w:kern w:val="0"/>
          <w:szCs w:val="28"/>
          <w:lang w:val="ru-RU" w:bidi="ar"/>
        </w:rPr>
        <w:t>.</w:t>
      </w:r>
    </w:p>
    <w:p>
      <w:pPr>
        <w:widowControl/>
        <w:ind w:firstLine="562" w:firstLineChars="200"/>
        <w:rPr>
          <w:rFonts w:eastAsia="宋体" w:cs="Times New Roman"/>
          <w:color w:val="000000"/>
          <w:kern w:val="0"/>
          <w:szCs w:val="28"/>
          <w:lang w:val="ru-RU" w:bidi="ar"/>
        </w:rPr>
      </w:pPr>
      <w:bookmarkStart w:id="2" w:name="_Hlk134716644"/>
      <w:r>
        <w:rPr>
          <w:rFonts w:eastAsia="宋体" w:cs="Times New Roman"/>
          <w:b/>
          <w:bCs/>
          <w:color w:val="000000"/>
          <w:kern w:val="0"/>
          <w:szCs w:val="28"/>
          <w:lang w:val="ru-RU" w:bidi="ar"/>
        </w:rPr>
        <w:t>Предмет</w:t>
      </w:r>
      <w:r>
        <w:rPr>
          <w:rFonts w:eastAsia="宋体" w:cs="Times New Roman"/>
          <w:color w:val="000000"/>
          <w:kern w:val="0"/>
          <w:szCs w:val="28"/>
          <w:lang w:val="ru-RU" w:bidi="ar"/>
        </w:rPr>
        <w:t xml:space="preserve"> исследования –</w:t>
      </w:r>
      <w:r>
        <w:rPr>
          <w:rFonts w:hint="eastAsia" w:eastAsia="宋体" w:cs="Times New Roman"/>
          <w:color w:val="000000"/>
          <w:kern w:val="0"/>
          <w:szCs w:val="28"/>
          <w:lang w:val="ru-RU" w:bidi="ar"/>
        </w:rPr>
        <w:t xml:space="preserve"> </w:t>
      </w:r>
      <w:r>
        <w:rPr>
          <w:rFonts w:eastAsia="宋体" w:cs="Times New Roman"/>
          <w:color w:val="000000"/>
          <w:kern w:val="0"/>
          <w:szCs w:val="28"/>
          <w:lang w:val="ru-RU" w:bidi="ar"/>
        </w:rPr>
        <w:t>отношение китайских студентов к реализации принципов Болонского процесса в России, степень понимания ими этого процесса и оценка его последствий</w:t>
      </w:r>
    </w:p>
    <w:p>
      <w:pPr>
        <w:widowControl/>
        <w:ind w:firstLine="562" w:firstLineChars="200"/>
        <w:rPr>
          <w:rFonts w:eastAsia="宋体" w:cs="Times New Roman"/>
          <w:b/>
          <w:bCs/>
          <w:color w:val="000000"/>
          <w:kern w:val="0"/>
          <w:szCs w:val="28"/>
          <w:lang w:val="ru-RU" w:bidi="ar"/>
        </w:rPr>
      </w:pPr>
    </w:p>
    <w:bookmarkEnd w:id="2"/>
    <w:p>
      <w:pPr>
        <w:widowControl/>
        <w:ind w:firstLine="562" w:firstLineChars="200"/>
        <w:rPr>
          <w:rFonts w:eastAsia="宋体" w:cs="Times New Roman"/>
          <w:color w:val="000000"/>
          <w:kern w:val="0"/>
          <w:szCs w:val="28"/>
          <w:lang w:val="ru-RU" w:bidi="ar"/>
        </w:rPr>
      </w:pPr>
      <w:r>
        <w:rPr>
          <w:rFonts w:eastAsia="宋体" w:cs="Times New Roman"/>
          <w:b/>
          <w:bCs/>
          <w:color w:val="000000"/>
          <w:kern w:val="0"/>
          <w:szCs w:val="28"/>
          <w:lang w:val="ru-RU" w:bidi="ar"/>
        </w:rPr>
        <w:t>Гипотеза</w:t>
      </w:r>
      <w:r>
        <w:rPr>
          <w:rFonts w:eastAsia="宋体" w:cs="Times New Roman"/>
          <w:color w:val="000000"/>
          <w:kern w:val="0"/>
          <w:szCs w:val="28"/>
          <w:lang w:val="ru-RU" w:bidi="ar"/>
        </w:rPr>
        <w:t xml:space="preserve"> исследования:</w:t>
      </w:r>
      <w:r>
        <w:rPr>
          <w:rFonts w:hint="eastAsia" w:eastAsia="宋体" w:cs="Times New Roman"/>
          <w:color w:val="000000"/>
          <w:kern w:val="0"/>
          <w:szCs w:val="28"/>
          <w:lang w:val="ru-RU" w:bidi="ar"/>
        </w:rPr>
        <w:t xml:space="preserve"> </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Китайские студенты, обучающиеся в России, положительно относятся к Болонскому процессу. Они считают, что этот процесс очень полезен для их будущего.</w:t>
      </w:r>
    </w:p>
    <w:p>
      <w:pPr>
        <w:widowControl/>
        <w:ind w:firstLine="562" w:firstLineChars="200"/>
        <w:rPr>
          <w:rFonts w:eastAsia="宋体" w:cs="Times New Roman"/>
          <w:b/>
          <w:bCs/>
          <w:color w:val="000000"/>
          <w:kern w:val="0"/>
          <w:szCs w:val="28"/>
          <w:lang w:val="ru-RU" w:bidi="ar"/>
        </w:rPr>
      </w:pPr>
      <w:r>
        <w:rPr>
          <w:rFonts w:eastAsia="宋体" w:cs="Times New Roman"/>
          <w:b/>
          <w:bCs/>
          <w:color w:val="000000"/>
          <w:kern w:val="0"/>
          <w:szCs w:val="28"/>
          <w:lang w:val="ru-RU" w:bidi="ar"/>
        </w:rPr>
        <w:t>Метод сбора данных：</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Сбор данных осуществлялся путем онлайн-анкетирования. Анкета была создана с помощью Google Forms. Google Forms обладает удобным интерфейсом, адаптированным как под ПК, так и под смартфоны, что позволяет респондентам пройти опрос в любое время и с любого доступного им устройства.</w:t>
      </w:r>
    </w:p>
    <w:p>
      <w:pPr>
        <w:widowControl/>
        <w:ind w:firstLine="562" w:firstLineChars="200"/>
        <w:rPr>
          <w:rFonts w:eastAsia="宋体" w:cs="Times New Roman"/>
          <w:b/>
          <w:bCs/>
          <w:color w:val="000000"/>
          <w:kern w:val="0"/>
          <w:szCs w:val="28"/>
          <w:lang w:val="ru-RU" w:bidi="ar"/>
        </w:rPr>
      </w:pPr>
      <w:r>
        <w:rPr>
          <w:rFonts w:eastAsia="宋体" w:cs="Times New Roman"/>
          <w:b/>
          <w:bCs/>
          <w:color w:val="000000"/>
          <w:kern w:val="0"/>
          <w:szCs w:val="28"/>
          <w:lang w:val="ru-RU" w:bidi="ar"/>
        </w:rPr>
        <w:t>Процедура сбора данных</w:t>
      </w:r>
    </w:p>
    <w:p>
      <w:pPr>
        <w:widowControl/>
        <w:ind w:firstLine="560" w:firstLineChars="200"/>
        <w:rPr>
          <w:rFonts w:eastAsia="TimesNewRomanPS-BoldMT" w:cs="Times New Roman"/>
          <w:b/>
          <w:bCs/>
          <w:color w:val="000000"/>
          <w:kern w:val="0"/>
          <w:szCs w:val="28"/>
          <w:lang w:val="ru-RU" w:bidi="ar"/>
        </w:rPr>
      </w:pPr>
      <w:r>
        <w:rPr>
          <w:rFonts w:eastAsia="宋体" w:cs="Times New Roman"/>
          <w:color w:val="000000"/>
          <w:kern w:val="0"/>
          <w:szCs w:val="28"/>
          <w:lang w:val="ru-RU" w:bidi="ar"/>
        </w:rPr>
        <w:t>Ссылка на опрос была размещена в студенческой группе в социальной сети WeChat.</w:t>
      </w:r>
    </w:p>
    <w:p>
      <w:pPr>
        <w:widowControl/>
        <w:ind w:firstLine="560" w:firstLineChars="200"/>
        <w:rPr>
          <w:rFonts w:eastAsia="宋体" w:cs="Times New Roman"/>
          <w:color w:val="000000"/>
          <w:kern w:val="0"/>
          <w:szCs w:val="28"/>
          <w:lang w:val="ru-RU" w:bidi="ar"/>
        </w:rPr>
      </w:pPr>
      <w:r>
        <w:rPr>
          <w:rFonts w:eastAsia="TimesNewRomanPS-BoldMT" w:cs="Times New Roman"/>
          <w:b/>
          <w:bCs/>
          <w:color w:val="000000"/>
          <w:kern w:val="0"/>
          <w:szCs w:val="28"/>
          <w:lang w:val="ru-RU" w:bidi="ar"/>
        </w:rPr>
        <w:t>Краткая характеристика инструментария</w:t>
      </w:r>
    </w:p>
    <w:p>
      <w:pPr>
        <w:widowControl/>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 xml:space="preserve">Анкета состоит из </w:t>
      </w:r>
      <w:r>
        <w:rPr>
          <w:rFonts w:hint="eastAsia" w:eastAsia="宋体" w:cs="Times New Roman"/>
          <w:color w:val="000000"/>
          <w:kern w:val="0"/>
          <w:szCs w:val="28"/>
          <w:lang w:val="ru-RU" w:bidi="ar"/>
        </w:rPr>
        <w:t>8</w:t>
      </w:r>
      <w:r>
        <w:rPr>
          <w:rFonts w:eastAsia="宋体" w:cs="Times New Roman"/>
          <w:color w:val="000000"/>
          <w:kern w:val="0"/>
          <w:szCs w:val="28"/>
          <w:lang w:val="ru-RU" w:bidi="ar"/>
        </w:rPr>
        <w:t xml:space="preserve"> вопросов, разделенных на три раздела: 1) знание процесса; 2) удовлетворенность процессом; 3) трудности с реализацией процесса.</w:t>
      </w:r>
    </w:p>
    <w:p>
      <w:pPr>
        <w:widowControl/>
        <w:rPr>
          <w:rFonts w:eastAsia="TimesNewRomanPS-BoldMT" w:cs="Times New Roman"/>
          <w:b/>
          <w:bCs/>
          <w:color w:val="000000"/>
          <w:kern w:val="0"/>
          <w:szCs w:val="28"/>
          <w:lang w:val="ru-RU" w:bidi="ar"/>
        </w:rPr>
      </w:pPr>
    </w:p>
    <w:p>
      <w:pPr>
        <w:widowControl/>
        <w:rPr>
          <w:rFonts w:eastAsia="TimesNewRomanPS-BoldMT" w:cs="Times New Roman"/>
          <w:b/>
          <w:bCs/>
          <w:color w:val="000000"/>
          <w:kern w:val="0"/>
          <w:szCs w:val="28"/>
          <w:lang w:val="ru-RU" w:bidi="ar"/>
        </w:rPr>
      </w:pPr>
    </w:p>
    <w:p>
      <w:pPr>
        <w:widowControl/>
        <w:jc w:val="center"/>
        <w:rPr>
          <w:rFonts w:eastAsia="TimesNewRomanPS-BoldMT" w:cs="Times New Roman"/>
          <w:b/>
          <w:bCs/>
          <w:color w:val="000000"/>
          <w:kern w:val="0"/>
          <w:szCs w:val="28"/>
          <w:lang w:val="ru-RU" w:bidi="ar"/>
        </w:rPr>
      </w:pPr>
      <w:r>
        <w:rPr>
          <w:rFonts w:hint="eastAsia" w:eastAsia="TimesNewRomanPS-BoldMT" w:cs="Times New Roman"/>
          <w:b/>
          <w:bCs/>
          <w:color w:val="000000"/>
          <w:kern w:val="0"/>
          <w:szCs w:val="28"/>
          <w:lang w:val="ru-RU" w:bidi="ar"/>
        </w:rPr>
        <w:t>3</w:t>
      </w:r>
      <w:r>
        <w:rPr>
          <w:rFonts w:eastAsia="TimesNewRomanPS-BoldMT" w:cs="Times New Roman"/>
          <w:b/>
          <w:bCs/>
          <w:color w:val="000000"/>
          <w:kern w:val="0"/>
          <w:szCs w:val="28"/>
          <w:lang w:val="ru-RU" w:bidi="ar"/>
        </w:rPr>
        <w:t>.2</w:t>
      </w:r>
      <w:r>
        <w:rPr>
          <w:rFonts w:hint="eastAsia" w:eastAsia="TimesNewRomanPS-BoldMT" w:cs="Times New Roman"/>
          <w:b/>
          <w:bCs/>
          <w:color w:val="000000"/>
          <w:kern w:val="0"/>
          <w:szCs w:val="28"/>
          <w:lang w:val="ru-RU" w:bidi="ar"/>
        </w:rPr>
        <w:t xml:space="preserve"> </w:t>
      </w:r>
      <w:r>
        <w:rPr>
          <w:rFonts w:eastAsia="TimesNewRomanPS-BoldMT" w:cs="Times New Roman"/>
          <w:b/>
          <w:bCs/>
          <w:color w:val="000000"/>
          <w:kern w:val="0"/>
          <w:szCs w:val="28"/>
          <w:lang w:val="ru-RU" w:bidi="ar"/>
        </w:rPr>
        <w:t>Анализ данных онлайн-опроса</w:t>
      </w:r>
    </w:p>
    <w:p>
      <w:pPr>
        <w:pStyle w:val="3"/>
        <w:spacing w:line="360" w:lineRule="auto"/>
        <w:ind w:left="0" w:firstLine="709"/>
        <w:rPr>
          <w:sz w:val="28"/>
          <w:szCs w:val="28"/>
          <w:lang w:val="ru-RU"/>
        </w:rPr>
      </w:pPr>
      <w:r>
        <w:rPr>
          <w:sz w:val="28"/>
          <w:szCs w:val="28"/>
          <w:lang w:val="ru-RU"/>
        </w:rPr>
        <w:t xml:space="preserve">Для более наглядной картины данные онлайн-опроса представлены в виде диаграмм. </w:t>
      </w:r>
    </w:p>
    <w:p>
      <w:r>
        <w:rPr>
          <w:rFonts w:eastAsia="宋体" w:cs="Times New Roman"/>
          <w:color w:val="000000"/>
          <w:kern w:val="0"/>
          <w:sz w:val="24"/>
          <w:lang w:bidi="ar"/>
        </w:rPr>
        <w:drawing>
          <wp:inline distT="0" distB="0" distL="114300" distR="114300">
            <wp:extent cx="5307330" cy="1857375"/>
            <wp:effectExtent l="4445" t="4445" r="698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jc w:val="center"/>
        <w:rPr>
          <w:rFonts w:eastAsia="宋体" w:cs="Times New Roman"/>
          <w:i/>
          <w:iCs/>
          <w:color w:val="000000"/>
          <w:kern w:val="0"/>
          <w:sz w:val="24"/>
          <w:lang w:val="ru-RU" w:bidi="ar"/>
        </w:rPr>
      </w:pPr>
      <w:r>
        <w:rPr>
          <w:bCs/>
          <w:i/>
          <w:iCs/>
          <w:sz w:val="24"/>
          <w:lang w:val="ru-RU"/>
        </w:rPr>
        <w:t>Рис. 1 —</w:t>
      </w:r>
      <w:r>
        <w:rPr>
          <w:i/>
          <w:iCs/>
          <w:sz w:val="24"/>
          <w:lang w:val="ru-RU"/>
        </w:rPr>
        <w:t>распределение ответов на вопрос</w:t>
      </w:r>
      <w:r>
        <w:rPr>
          <w:rFonts w:hint="eastAsia" w:eastAsia="宋体"/>
          <w:i/>
          <w:iCs/>
          <w:sz w:val="24"/>
          <w:lang w:val="ru-RU"/>
        </w:rPr>
        <w:t>《</w:t>
      </w:r>
      <w:r>
        <w:rPr>
          <w:rFonts w:eastAsia="宋体" w:cs="Times New Roman"/>
          <w:i/>
          <w:iCs/>
          <w:color w:val="000000"/>
          <w:kern w:val="0"/>
          <w:sz w:val="24"/>
          <w:lang w:val="ru-RU" w:bidi="ar"/>
        </w:rPr>
        <w:t>На каком курсе вы сейчас обучаетесь?</w:t>
      </w:r>
      <w:r>
        <w:rPr>
          <w:rFonts w:hint="eastAsia" w:eastAsia="宋体" w:cs="Times New Roman"/>
          <w:i/>
          <w:iCs/>
          <w:color w:val="000000"/>
          <w:kern w:val="0"/>
          <w:sz w:val="24"/>
          <w:lang w:bidi="ar"/>
        </w:rPr>
        <w:t>》</w:t>
      </w:r>
      <w:r>
        <w:rPr>
          <w:rFonts w:eastAsia="宋体" w:cs="Times New Roman"/>
          <w:i/>
          <w:iCs/>
          <w:color w:val="000000"/>
          <w:kern w:val="0"/>
          <w:sz w:val="24"/>
          <w:lang w:val="ru-RU" w:bidi="ar"/>
        </w:rPr>
        <w:t xml:space="preserve">(В % от числа опрошенных, </w:t>
      </w:r>
      <w:r>
        <w:rPr>
          <w:rFonts w:hint="eastAsia" w:eastAsia="宋体" w:cs="Times New Roman"/>
          <w:i/>
          <w:iCs/>
          <w:color w:val="000000"/>
          <w:kern w:val="0"/>
          <w:sz w:val="24"/>
          <w:lang w:bidi="ar"/>
        </w:rPr>
        <w:t>n</w:t>
      </w:r>
      <w:r>
        <w:rPr>
          <w:rFonts w:hint="eastAsia" w:eastAsia="宋体" w:cs="Times New Roman"/>
          <w:i/>
          <w:iCs/>
          <w:color w:val="000000"/>
          <w:kern w:val="0"/>
          <w:sz w:val="24"/>
          <w:lang w:val="ru-RU" w:bidi="ar"/>
        </w:rPr>
        <w:t>=200</w:t>
      </w:r>
      <w:r>
        <w:rPr>
          <w:rFonts w:eastAsia="宋体" w:cs="Times New Roman"/>
          <w:i/>
          <w:iCs/>
          <w:color w:val="000000"/>
          <w:kern w:val="0"/>
          <w:sz w:val="24"/>
          <w:lang w:val="ru-RU" w:bidi="ar"/>
        </w:rPr>
        <w:t>)</w:t>
      </w:r>
    </w:p>
    <w:p>
      <w:pPr>
        <w:widowControl/>
        <w:rPr>
          <w:rFonts w:eastAsia="宋体" w:cs="Times New Roman"/>
          <w:i/>
          <w:iCs/>
          <w:color w:val="000000"/>
          <w:kern w:val="0"/>
          <w:sz w:val="24"/>
          <w:lang w:bidi="ar"/>
        </w:rPr>
      </w:pPr>
      <w:r>
        <w:rPr>
          <w:rFonts w:hint="eastAsia" w:eastAsia="宋体" w:cs="Times New Roman"/>
          <w:i/>
          <w:iCs/>
          <w:color w:val="000000"/>
          <w:kern w:val="0"/>
          <w:sz w:val="24"/>
          <w:lang w:val="ru-RU" w:bidi="ar"/>
        </w:rPr>
        <w:t xml:space="preserve">  </w:t>
      </w:r>
      <w:r>
        <w:rPr>
          <w:rFonts w:eastAsia="宋体" w:cs="Times New Roman"/>
          <w:color w:val="000000"/>
          <w:kern w:val="0"/>
          <w:sz w:val="24"/>
          <w:lang w:bidi="ar"/>
        </w:rPr>
        <w:drawing>
          <wp:inline distT="0" distB="0" distL="114300" distR="114300">
            <wp:extent cx="5407025" cy="1960880"/>
            <wp:effectExtent l="4445" t="4445" r="1397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jc w:val="center"/>
        <w:rPr>
          <w:rFonts w:cs="Times New Roman"/>
          <w:i/>
          <w:iCs/>
          <w:sz w:val="24"/>
          <w:lang w:val="ru-RU"/>
        </w:rPr>
      </w:pPr>
      <w:r>
        <w:rPr>
          <w:bCs/>
          <w:i/>
          <w:iCs/>
          <w:sz w:val="24"/>
          <w:lang w:val="ru-RU"/>
        </w:rPr>
        <w:t>Рис. 2 —</w:t>
      </w:r>
      <w:r>
        <w:rPr>
          <w:i/>
          <w:iCs/>
          <w:sz w:val="24"/>
          <w:lang w:val="ru-RU"/>
        </w:rPr>
        <w:t>распределение ответов на вопрос</w:t>
      </w:r>
      <w:r>
        <w:rPr>
          <w:rFonts w:hint="eastAsia" w:eastAsia="宋体"/>
          <w:i/>
          <w:iCs/>
          <w:sz w:val="24"/>
          <w:lang w:val="ru-RU"/>
        </w:rPr>
        <w:t>《</w:t>
      </w:r>
      <w:r>
        <w:rPr>
          <w:rFonts w:eastAsia="宋体" w:cs="Times New Roman"/>
          <w:i/>
          <w:iCs/>
          <w:color w:val="000000"/>
          <w:kern w:val="0"/>
          <w:sz w:val="24"/>
          <w:lang w:val="ru-RU" w:bidi="ar"/>
        </w:rPr>
        <w:t>Охарактеризуйте вашу успеваемость. Учусь на:</w:t>
      </w:r>
      <w:r>
        <w:rPr>
          <w:rFonts w:hint="eastAsia" w:eastAsia="宋体" w:cs="Times New Roman"/>
          <w:i/>
          <w:iCs/>
          <w:color w:val="000000"/>
          <w:kern w:val="0"/>
          <w:sz w:val="24"/>
          <w:lang w:bidi="ar"/>
        </w:rPr>
        <w:t>》</w:t>
      </w:r>
      <w:r>
        <w:rPr>
          <w:rFonts w:eastAsia="宋体" w:cs="Times New Roman"/>
          <w:i/>
          <w:iCs/>
          <w:color w:val="000000"/>
          <w:kern w:val="0"/>
          <w:sz w:val="24"/>
          <w:lang w:val="ru-RU" w:bidi="ar"/>
        </w:rPr>
        <w:t xml:space="preserve">(В % от числа опрошенных, </w:t>
      </w:r>
      <w:r>
        <w:rPr>
          <w:rFonts w:hint="eastAsia" w:eastAsia="宋体" w:cs="Times New Roman"/>
          <w:i/>
          <w:iCs/>
          <w:color w:val="000000"/>
          <w:kern w:val="0"/>
          <w:sz w:val="24"/>
          <w:lang w:bidi="ar"/>
        </w:rPr>
        <w:t>n</w:t>
      </w:r>
      <w:r>
        <w:rPr>
          <w:rFonts w:hint="eastAsia" w:eastAsia="宋体" w:cs="Times New Roman"/>
          <w:i/>
          <w:iCs/>
          <w:color w:val="000000"/>
          <w:kern w:val="0"/>
          <w:sz w:val="24"/>
          <w:lang w:val="ru-RU" w:bidi="ar"/>
        </w:rPr>
        <w:t>=200</w:t>
      </w:r>
      <w:r>
        <w:rPr>
          <w:rFonts w:eastAsia="宋体" w:cs="Times New Roman"/>
          <w:i/>
          <w:iCs/>
          <w:color w:val="000000"/>
          <w:kern w:val="0"/>
          <w:sz w:val="24"/>
          <w:lang w:val="ru-RU" w:bidi="ar"/>
        </w:rPr>
        <w:t>)</w:t>
      </w:r>
    </w:p>
    <w:p>
      <w:pPr>
        <w:ind w:firstLine="560"/>
        <w:rPr>
          <w:lang w:val="ru-RU"/>
        </w:rPr>
      </w:pPr>
      <w:r>
        <w:rPr>
          <w:rFonts w:hint="eastAsia"/>
          <w:lang w:val="ru-RU"/>
        </w:rPr>
        <w:t>Стоит отметить, что подавляющее большинство респондентов в этом исследовании учились на уровне бакалавриата. Это говорит о том, что выводы сосредоточены на удовлетворенности реформами Болонского процесса во время обучения в бакалавриате.И большинство респондентов имеют хорошую успеваемость в университете , что может говорить о заинтересованности студентов в образовательном процессе.</w:t>
      </w:r>
    </w:p>
    <w:p>
      <w:pPr>
        <w:ind w:firstLine="560"/>
        <w:rPr>
          <w:lang w:val="ru-RU"/>
        </w:rPr>
      </w:pPr>
      <w:r>
        <w:rPr>
          <w:rFonts w:eastAsia="宋体" w:cs="Times New Roman"/>
          <w:color w:val="343541"/>
          <w:sz w:val="24"/>
        </w:rPr>
        <w:drawing>
          <wp:inline distT="0" distB="0" distL="114300" distR="114300">
            <wp:extent cx="4344670" cy="1879600"/>
            <wp:effectExtent l="4445" t="5080" r="952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eastAsia="宋体" w:cs="Times New Roman"/>
          <w:i/>
          <w:iCs/>
          <w:color w:val="000000"/>
          <w:kern w:val="0"/>
          <w:sz w:val="24"/>
          <w:lang w:val="ru-RU" w:bidi="ar"/>
        </w:rPr>
      </w:pPr>
      <w:r>
        <w:rPr>
          <w:bCs/>
          <w:i/>
          <w:iCs/>
          <w:sz w:val="24"/>
          <w:lang w:val="ru-RU"/>
        </w:rPr>
        <w:t>Рис.</w:t>
      </w:r>
      <w:r>
        <w:rPr>
          <w:rFonts w:hint="eastAsia" w:eastAsia="宋体"/>
          <w:bCs/>
          <w:i/>
          <w:iCs/>
          <w:sz w:val="24"/>
          <w:lang w:val="ru-RU"/>
        </w:rPr>
        <w:t>3</w:t>
      </w:r>
      <w:r>
        <w:rPr>
          <w:bCs/>
          <w:i/>
          <w:iCs/>
          <w:sz w:val="24"/>
          <w:lang w:val="ru-RU"/>
        </w:rPr>
        <w:t xml:space="preserve"> —</w:t>
      </w:r>
      <w:r>
        <w:rPr>
          <w:i/>
          <w:iCs/>
          <w:sz w:val="24"/>
          <w:lang w:val="ru-RU"/>
        </w:rPr>
        <w:t>распределение ответов на вопрос</w:t>
      </w:r>
      <w:r>
        <w:rPr>
          <w:rFonts w:hint="eastAsia" w:eastAsia="宋体"/>
          <w:i/>
          <w:iCs/>
          <w:sz w:val="24"/>
          <w:lang w:val="ru-RU"/>
        </w:rPr>
        <w:t>《</w:t>
      </w:r>
      <w:r>
        <w:rPr>
          <w:rFonts w:eastAsia="Segoe UI" w:cs="Times New Roman"/>
          <w:i/>
          <w:iCs/>
          <w:color w:val="343541"/>
          <w:sz w:val="24"/>
          <w:lang w:val="ru-RU"/>
        </w:rPr>
        <w:t>Эффективно ли реализовывались принципы Болонского процесса в России?</w:t>
      </w:r>
      <w:r>
        <w:rPr>
          <w:rFonts w:hint="eastAsia" w:eastAsia="宋体" w:cs="Times New Roman"/>
          <w:i/>
          <w:iCs/>
          <w:color w:val="000000"/>
          <w:kern w:val="0"/>
          <w:sz w:val="24"/>
          <w:lang w:bidi="ar"/>
        </w:rPr>
        <w:t>》</w:t>
      </w:r>
      <w:r>
        <w:rPr>
          <w:rFonts w:eastAsia="宋体" w:cs="Times New Roman"/>
          <w:i/>
          <w:iCs/>
          <w:color w:val="000000"/>
          <w:kern w:val="0"/>
          <w:sz w:val="24"/>
          <w:lang w:val="ru-RU" w:bidi="ar"/>
        </w:rPr>
        <w:t xml:space="preserve">(В % от числа опрошенных, </w:t>
      </w:r>
      <w:r>
        <w:rPr>
          <w:rFonts w:hint="eastAsia" w:eastAsia="宋体" w:cs="Times New Roman"/>
          <w:i/>
          <w:iCs/>
          <w:color w:val="000000"/>
          <w:kern w:val="0"/>
          <w:sz w:val="24"/>
          <w:lang w:bidi="ar"/>
        </w:rPr>
        <w:t>n</w:t>
      </w:r>
      <w:r>
        <w:rPr>
          <w:rFonts w:hint="eastAsia" w:eastAsia="宋体" w:cs="Times New Roman"/>
          <w:i/>
          <w:iCs/>
          <w:color w:val="000000"/>
          <w:kern w:val="0"/>
          <w:sz w:val="24"/>
          <w:lang w:val="ru-RU" w:bidi="ar"/>
        </w:rPr>
        <w:t>=200</w:t>
      </w:r>
      <w:r>
        <w:rPr>
          <w:rFonts w:eastAsia="宋体" w:cs="Times New Roman"/>
          <w:i/>
          <w:iCs/>
          <w:color w:val="000000"/>
          <w:kern w:val="0"/>
          <w:sz w:val="24"/>
          <w:lang w:val="ru-RU" w:bidi="ar"/>
        </w:rPr>
        <w:t>)</w:t>
      </w:r>
    </w:p>
    <w:p>
      <w:pPr>
        <w:rPr>
          <w:rFonts w:eastAsia="宋体" w:cs="Times New Roman"/>
          <w:color w:val="000000"/>
          <w:kern w:val="0"/>
          <w:szCs w:val="28"/>
          <w:lang w:val="ru-RU" w:bidi="ar"/>
        </w:rPr>
      </w:pPr>
      <w:r>
        <w:rPr>
          <w:rFonts w:hint="eastAsia" w:eastAsia="宋体" w:cs="Times New Roman"/>
          <w:i/>
          <w:iCs/>
          <w:color w:val="000000"/>
          <w:kern w:val="0"/>
          <w:sz w:val="24"/>
          <w:lang w:val="ru-RU" w:bidi="ar"/>
        </w:rPr>
        <w:t xml:space="preserve">    </w:t>
      </w:r>
      <w:r>
        <w:rPr>
          <w:rFonts w:eastAsia="宋体" w:cs="Times New Roman"/>
          <w:color w:val="000000"/>
          <w:kern w:val="0"/>
          <w:szCs w:val="28"/>
          <w:lang w:val="ru-RU" w:bidi="ar"/>
        </w:rPr>
        <w:t>Вопрос № 3 отразил следующие результаты. Предварительно можно сделать вывод, что 61% респондентов считают, что принципы Болонского процесса эффективно реализуются в России, 29% - нейтрально и 10% не считают, что они эффективно реализуются. Во-первых, 61% респондентов имеют лучшее представление о реализации Болонского процесса и считают, что он хорошо реализован в России как стране. Возможно также, что эти респонденты положительно относятся к самим принципам Болонского процесса и поэтому считают, что он эффективно реализуется в России.</w:t>
      </w:r>
    </w:p>
    <w:p>
      <w:pPr>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Что касается 10% респондентов, то возможно, что они считают, что принципы Болонского процесса реализуются в России, но не согласны с тем, как они реализуются, или считают, что реализация недостаточно эффективна и необходимы дополнительные улучшения. Возможно также, что эти респонденты выступают против принципов Болонского процесса и не считают, что он должен быть реализован в России.</w:t>
      </w:r>
    </w:p>
    <w:p>
      <w:pPr>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29% респондентов заняли нейтральную позицию, возможно, потому что они недостаточно знают о принципах Болонского процесса или считают, что для поддержки их позиции необходимо больше информации и доказательств.</w:t>
      </w:r>
    </w:p>
    <w:p>
      <w:pPr>
        <w:ind w:firstLine="560" w:firstLineChars="200"/>
        <w:rPr>
          <w:rFonts w:eastAsia="宋体" w:cs="Times New Roman"/>
          <w:color w:val="000000"/>
          <w:kern w:val="0"/>
          <w:szCs w:val="28"/>
          <w:lang w:val="ru-RU" w:bidi="ar"/>
        </w:rPr>
      </w:pPr>
      <w:r>
        <w:rPr>
          <w:rFonts w:eastAsia="宋体" w:cs="Times New Roman"/>
          <w:color w:val="000000"/>
          <w:kern w:val="0"/>
          <w:szCs w:val="28"/>
          <w:lang w:val="ru-RU" w:bidi="ar"/>
        </w:rPr>
        <w:t>В целом, результаты анкетирования свидетельствуют о том, что оценка внедрения Болонского процесса в России разделилась и нуждается в дальнейшем изучении и анализе, чтобы лучше оценить эффективность его внедрения в России.</w:t>
      </w:r>
    </w:p>
    <w:p>
      <w:pPr>
        <w:rPr>
          <w:rFonts w:cs="Times New Roman"/>
          <w:szCs w:val="28"/>
        </w:rPr>
      </w:pPr>
      <w:r>
        <w:rPr>
          <w:rFonts w:eastAsia="宋体" w:cs="Times New Roman"/>
          <w:color w:val="343541"/>
          <w:sz w:val="24"/>
        </w:rPr>
        <w:drawing>
          <wp:inline distT="0" distB="0" distL="114300" distR="114300">
            <wp:extent cx="4577080" cy="1793240"/>
            <wp:effectExtent l="4445" t="5080" r="571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i/>
          <w:iCs/>
          <w:sz w:val="24"/>
          <w:lang w:val="ru-RU"/>
        </w:rPr>
      </w:pPr>
      <w:r>
        <w:rPr>
          <w:bCs/>
          <w:i/>
          <w:iCs/>
          <w:sz w:val="24"/>
          <w:lang w:val="ru-RU"/>
        </w:rPr>
        <w:t>Рис. 4</w:t>
      </w:r>
      <w:r>
        <w:rPr>
          <w:b/>
          <w:bCs/>
          <w:i/>
          <w:iCs/>
          <w:sz w:val="24"/>
          <w:lang w:val="ru-RU"/>
        </w:rPr>
        <w:t xml:space="preserve"> —</w:t>
      </w:r>
      <w:r>
        <w:rPr>
          <w:i/>
          <w:iCs/>
          <w:sz w:val="24"/>
          <w:lang w:val="ru-RU"/>
        </w:rPr>
        <w:t xml:space="preserve"> распределение ответов на вопрос «</w:t>
      </w:r>
      <w:r>
        <w:rPr>
          <w:rFonts w:eastAsia="Segoe UI" w:cs="Times New Roman"/>
          <w:i/>
          <w:iCs/>
          <w:color w:val="343541"/>
          <w:sz w:val="24"/>
          <w:lang w:val="ru-RU"/>
        </w:rPr>
        <w:t>Каковы Ваши взгляды на реализацию принципов Болонского процесса в России?</w:t>
      </w:r>
      <w:r>
        <w:rPr>
          <w:i/>
          <w:iCs/>
          <w:sz w:val="24"/>
          <w:lang w:val="ru-RU"/>
        </w:rPr>
        <w:t xml:space="preserve">» (В % от числа опрошенных, </w:t>
      </w:r>
      <w:r>
        <w:rPr>
          <w:rFonts w:hint="eastAsia" w:eastAsia="宋体"/>
          <w:i/>
          <w:iCs/>
          <w:sz w:val="24"/>
        </w:rPr>
        <w:t>n</w:t>
      </w:r>
      <w:r>
        <w:rPr>
          <w:rFonts w:hint="eastAsia" w:eastAsia="宋体"/>
          <w:i/>
          <w:iCs/>
          <w:sz w:val="24"/>
          <w:lang w:val="ru-RU"/>
        </w:rPr>
        <w:t>=200</w:t>
      </w:r>
      <w:r>
        <w:rPr>
          <w:i/>
          <w:iCs/>
          <w:sz w:val="24"/>
          <w:lang w:val="ru-RU"/>
        </w:rPr>
        <w:t>)</w:t>
      </w:r>
    </w:p>
    <w:p>
      <w:pPr>
        <w:rPr>
          <w:szCs w:val="28"/>
          <w:lang w:val="ru-RU"/>
        </w:rPr>
      </w:pPr>
      <w:r>
        <w:rPr>
          <w:rFonts w:hint="eastAsia" w:eastAsia="宋体"/>
          <w:i/>
          <w:iCs/>
          <w:sz w:val="24"/>
          <w:lang w:val="ru-RU"/>
        </w:rPr>
        <w:t xml:space="preserve">    </w:t>
      </w:r>
      <w:r>
        <w:rPr>
          <w:szCs w:val="28"/>
          <w:lang w:val="ru-RU"/>
        </w:rPr>
        <w:t xml:space="preserve">Результаты данного вопроса показали следующую информацию. </w:t>
      </w:r>
      <w:r>
        <w:rPr>
          <w:rFonts w:hint="eastAsia"/>
          <w:szCs w:val="28"/>
          <w:lang w:val="ru-RU"/>
        </w:rPr>
        <w:t>64% китайцев, получивших образование в России, положительно оценивают принципы Болонского процесса, считая, что он способствовал повышению качества и международного признания образования. Это говорит о том, что они считают, что реализация принципов Болонского процесса в России была относительно успешной и оказала положительное влияние на продвижение более высокого уровня образования и международного обмена. 25% обеспокоены тем, что существуют проблемы и ограничения в реализации Болонского процесса, что говорит о том, что они считают, что реализация Болонского процесса в России не совершенна и нуждается в рассмотрении и улучшении. Этим людям может потребоваться больше информации и понимания, чтобы более полно оценить реализацию Болонского процесса в России. 11% нейтрально относятся к реализации Болонского процесса, что означает, что у них нет явных предубеждений или позиции. Этим людям может потребоваться больше информации и понимания, чтобы лучше понять реализацию Болонского процесса в России.</w:t>
      </w:r>
    </w:p>
    <w:p>
      <w:pPr>
        <w:ind w:firstLine="560" w:firstLineChars="200"/>
        <w:rPr>
          <w:lang w:val="ru-RU"/>
        </w:rPr>
      </w:pPr>
      <w:r>
        <w:rPr>
          <w:lang w:val="ru-RU"/>
        </w:rPr>
        <w:t>Это говорит о том, что реализация Болонского процесса в России не идеальна, но большинство респондентов считают, что она помогла улучшить качество образования и международное признание.</w:t>
      </w:r>
    </w:p>
    <w:p>
      <w:r>
        <w:rPr>
          <w:rFonts w:eastAsia="宋体" w:cs="Times New Roman"/>
          <w:color w:val="343541"/>
          <w:sz w:val="24"/>
        </w:rPr>
        <w:drawing>
          <wp:inline distT="0" distB="0" distL="114300" distR="114300">
            <wp:extent cx="4463415" cy="1793240"/>
            <wp:effectExtent l="4445" t="5080" r="12700" b="152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i/>
          <w:iCs/>
          <w:sz w:val="24"/>
          <w:lang w:val="ru-RU"/>
        </w:rPr>
      </w:pPr>
      <w:r>
        <w:rPr>
          <w:bCs/>
          <w:i/>
          <w:iCs/>
          <w:sz w:val="24"/>
          <w:lang w:val="ru-RU"/>
        </w:rPr>
        <w:t xml:space="preserve">Рис. </w:t>
      </w:r>
      <w:r>
        <w:rPr>
          <w:rFonts w:hint="eastAsia" w:eastAsia="宋体"/>
          <w:bCs/>
          <w:i/>
          <w:iCs/>
          <w:sz w:val="24"/>
          <w:lang w:val="ru-RU"/>
        </w:rPr>
        <w:t>5</w:t>
      </w:r>
      <w:r>
        <w:rPr>
          <w:b/>
          <w:bCs/>
          <w:i/>
          <w:iCs/>
          <w:sz w:val="24"/>
          <w:lang w:val="ru-RU"/>
        </w:rPr>
        <w:t xml:space="preserve"> —</w:t>
      </w:r>
      <w:r>
        <w:rPr>
          <w:i/>
          <w:iCs/>
          <w:sz w:val="24"/>
          <w:lang w:val="ru-RU"/>
        </w:rPr>
        <w:t xml:space="preserve"> распределение ответов на вопрос «</w:t>
      </w:r>
      <w:r>
        <w:rPr>
          <w:rFonts w:eastAsia="Segoe UI" w:cs="Times New Roman"/>
          <w:i/>
          <w:iCs/>
          <w:color w:val="343541"/>
          <w:sz w:val="24"/>
          <w:lang w:val="ru-RU"/>
        </w:rPr>
        <w:t>Как реализация Болонского процесса повлияла на вашу дальнейшую судьбу?</w:t>
      </w:r>
      <w:r>
        <w:rPr>
          <w:i/>
          <w:iCs/>
          <w:sz w:val="24"/>
          <w:lang w:val="ru-RU"/>
        </w:rPr>
        <w:t xml:space="preserve">» (В % от числа опрошенных, </w:t>
      </w:r>
      <w:r>
        <w:rPr>
          <w:rFonts w:hint="eastAsia" w:eastAsia="宋体"/>
          <w:i/>
          <w:iCs/>
          <w:sz w:val="24"/>
        </w:rPr>
        <w:t>n</w:t>
      </w:r>
      <w:r>
        <w:rPr>
          <w:rFonts w:hint="eastAsia" w:eastAsia="宋体"/>
          <w:i/>
          <w:iCs/>
          <w:sz w:val="24"/>
          <w:lang w:val="ru-RU"/>
        </w:rPr>
        <w:t>=200</w:t>
      </w:r>
      <w:r>
        <w:rPr>
          <w:i/>
          <w:iCs/>
          <w:sz w:val="24"/>
          <w:lang w:val="ru-RU"/>
        </w:rPr>
        <w:t>)</w:t>
      </w:r>
    </w:p>
    <w:p>
      <w:pPr>
        <w:ind w:firstLine="560" w:firstLineChars="200"/>
        <w:rPr>
          <w:lang w:val="ru-RU"/>
        </w:rPr>
      </w:pPr>
      <w:r>
        <w:rPr>
          <w:lang w:val="ru-RU"/>
        </w:rPr>
        <w:t>Согласно результатам этого вопроса, 53% респондентов считают, что реализация Болонского процесса окажет положительное влияние на их дальнейшую судьбу, 41% - ограниченное влияние и только 6% - отрицательное.</w:t>
      </w:r>
    </w:p>
    <w:p>
      <w:pPr>
        <w:ind w:firstLine="560" w:firstLineChars="200"/>
        <w:rPr>
          <w:lang w:val="ru-RU"/>
        </w:rPr>
      </w:pPr>
      <w:r>
        <w:rPr>
          <w:lang w:val="ru-RU"/>
        </w:rPr>
        <w:t>Этот результат показывает, что большинство респондентов положительно относятся к реализации Болонского процесса. Болонский процесс направлен на содействие интеграции и обеспечению качества европейского высшего образования, а также на повышение трудоспособности и международной конкурентоспособности студентов. Поэтому для большинства реализация Болонского процесса благоприятна для их будущего.</w:t>
      </w:r>
    </w:p>
    <w:p>
      <w:pPr>
        <w:ind w:firstLine="560" w:firstLineChars="200"/>
        <w:rPr>
          <w:lang w:val="ru-RU"/>
        </w:rPr>
      </w:pPr>
      <w:r>
        <w:rPr>
          <w:lang w:val="ru-RU"/>
        </w:rPr>
        <w:t>Однако меньшинство считает, что влияние будет ограниченным или негативным. Это может быть связано с тем, что они считают, что Болонский процесс может привести к стандартизации и негибкости в содержании обучения, а также может привести к повышению платы за обучение и усилению давления на студентов. Однако эти мнения находятся в меньшинстве, подавляющее большинство считает, что Болонский процесс — это полезная реформа.</w:t>
      </w:r>
    </w:p>
    <w:p>
      <w:pPr>
        <w:ind w:firstLine="560" w:firstLineChars="200"/>
        <w:rPr>
          <w:lang w:val="ru-RU"/>
        </w:rPr>
      </w:pPr>
      <w:r>
        <w:rPr>
          <w:lang w:val="ru-RU"/>
        </w:rPr>
        <w:t>Таким образом, можно сделать вывод, что реализация Болонского процесса окажет положительное влияние на будущее большинства и может оказать ограниченное или негативное влияние на меньшинство.</w:t>
      </w:r>
    </w:p>
    <w:p>
      <w:r>
        <w:rPr>
          <w:rFonts w:eastAsia="宋体" w:cs="Times New Roman"/>
          <w:color w:val="000000"/>
          <w:kern w:val="0"/>
          <w:sz w:val="24"/>
          <w:lang w:bidi="ar"/>
        </w:rPr>
        <w:drawing>
          <wp:inline distT="0" distB="0" distL="114300" distR="114300">
            <wp:extent cx="5356860" cy="2764155"/>
            <wp:effectExtent l="4445" t="4445" r="18415"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i/>
          <w:iCs/>
          <w:sz w:val="24"/>
          <w:lang w:val="ru-RU"/>
        </w:rPr>
      </w:pPr>
      <w:r>
        <w:rPr>
          <w:bCs/>
          <w:i/>
          <w:iCs/>
          <w:sz w:val="24"/>
          <w:lang w:val="ru-RU"/>
        </w:rPr>
        <w:t>Рис. 6 —</w:t>
      </w:r>
      <w:r>
        <w:rPr>
          <w:i/>
          <w:iCs/>
          <w:sz w:val="24"/>
          <w:lang w:val="ru-RU"/>
        </w:rPr>
        <w:t xml:space="preserve"> распределение ответов на вопрос «</w:t>
      </w:r>
      <w:r>
        <w:rPr>
          <w:rFonts w:eastAsia="Segoe UI" w:cs="Times New Roman"/>
          <w:i/>
          <w:iCs/>
          <w:color w:val="343541"/>
          <w:sz w:val="24"/>
          <w:lang w:val="ru-RU"/>
        </w:rPr>
        <w:t>Каким образом Болонский процесс повлиял на вашу дальнейшую судьбу?</w:t>
      </w:r>
      <w:r>
        <w:rPr>
          <w:i/>
          <w:iCs/>
          <w:sz w:val="24"/>
          <w:lang w:val="ru-RU"/>
        </w:rPr>
        <w:t xml:space="preserve">» (В % от числа опрошенных, </w:t>
      </w:r>
      <w:r>
        <w:rPr>
          <w:rFonts w:hint="eastAsia" w:eastAsia="宋体"/>
          <w:i/>
          <w:iCs/>
          <w:sz w:val="24"/>
        </w:rPr>
        <w:t>n</w:t>
      </w:r>
      <w:r>
        <w:rPr>
          <w:rFonts w:hint="eastAsia" w:eastAsia="宋体"/>
          <w:i/>
          <w:iCs/>
          <w:sz w:val="24"/>
          <w:lang w:val="ru-RU"/>
        </w:rPr>
        <w:t>=200</w:t>
      </w:r>
      <w:r>
        <w:rPr>
          <w:i/>
          <w:iCs/>
          <w:sz w:val="24"/>
          <w:lang w:val="ru-RU"/>
        </w:rPr>
        <w:t>)</w:t>
      </w:r>
    </w:p>
    <w:p>
      <w:pPr>
        <w:rPr>
          <w:rFonts w:eastAsia="宋体" w:cs="Times New Roman"/>
          <w:szCs w:val="28"/>
          <w:lang w:val="ru-RU"/>
        </w:rPr>
      </w:pPr>
      <w:r>
        <w:rPr>
          <w:rFonts w:hint="eastAsia" w:eastAsia="宋体"/>
          <w:i/>
          <w:iCs/>
          <w:sz w:val="24"/>
          <w:lang w:val="ru-RU"/>
        </w:rPr>
        <w:t xml:space="preserve">    </w:t>
      </w:r>
      <w:r>
        <w:rPr>
          <w:rFonts w:eastAsia="宋体" w:cs="Times New Roman"/>
          <w:szCs w:val="28"/>
          <w:lang w:val="ru-RU"/>
        </w:rPr>
        <w:t>Согласно данным этого ответа, большинство китайцев, получивших образование в России, считают, что влияние Болонского процесса на их дальнейшую судьбу выражается в основном в виде расширения возможностей получения признания степени на международном уровне, что составляет 63% от общего числа. За этим следует улучшение возможностей трудоустройства и перспектив карьерного роста в России, что составляет 20%. Небольшое число, 15%, считают, что на их академическое и профессиональное развитие не было оказано существенного влияния. Небольшое количество, 2%, считают, что были и другие эффекты, такие как социальное взаимодействие и культурная интеграция.</w:t>
      </w:r>
    </w:p>
    <w:p>
      <w:pPr>
        <w:ind w:firstLine="560" w:firstLineChars="200"/>
        <w:rPr>
          <w:rFonts w:eastAsia="宋体" w:cs="Times New Roman"/>
          <w:szCs w:val="28"/>
          <w:lang w:val="ru-RU"/>
        </w:rPr>
      </w:pPr>
      <w:r>
        <w:rPr>
          <w:rFonts w:eastAsia="宋体" w:cs="Times New Roman"/>
          <w:szCs w:val="28"/>
          <w:lang w:val="ru-RU"/>
        </w:rPr>
        <w:t>Таким образом, можно сделать вывод, что для китайцев, получивших образование в России, влияние Болонского процесса на их дальнейшую судьбу выражается в основном в расширении возможностей получения признания степени на международном уровне. В то же время он также помогает улучшить возможности трудоустройства и перспективы карьерного роста в России, но влияние в этом отношении относительно невелико.</w:t>
      </w:r>
    </w:p>
    <w:p>
      <w:pPr>
        <w:ind w:firstLine="480" w:firstLineChars="200"/>
        <w:rPr>
          <w:rFonts w:eastAsia="宋体" w:cs="Times New Roman"/>
          <w:szCs w:val="28"/>
        </w:rPr>
      </w:pPr>
      <w:r>
        <w:rPr>
          <w:rFonts w:eastAsia="宋体" w:cs="Times New Roman"/>
          <w:color w:val="343541"/>
          <w:sz w:val="24"/>
        </w:rPr>
        <w:drawing>
          <wp:inline distT="0" distB="0" distL="114300" distR="114300">
            <wp:extent cx="4485005" cy="2105660"/>
            <wp:effectExtent l="5080" t="5080" r="5715" b="76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i/>
          <w:iCs/>
          <w:sz w:val="24"/>
          <w:lang w:val="ru-RU"/>
        </w:rPr>
      </w:pPr>
      <w:r>
        <w:rPr>
          <w:bCs/>
          <w:i/>
          <w:iCs/>
          <w:sz w:val="24"/>
          <w:lang w:val="ru-RU"/>
        </w:rPr>
        <w:t xml:space="preserve">Рис. </w:t>
      </w:r>
      <w:r>
        <w:rPr>
          <w:rFonts w:hint="eastAsia" w:eastAsia="宋体"/>
          <w:bCs/>
          <w:i/>
          <w:iCs/>
          <w:sz w:val="24"/>
          <w:lang w:val="ru-RU"/>
        </w:rPr>
        <w:t xml:space="preserve">7 </w:t>
      </w:r>
      <w:r>
        <w:rPr>
          <w:bCs/>
          <w:i/>
          <w:iCs/>
          <w:sz w:val="24"/>
          <w:lang w:val="ru-RU"/>
        </w:rPr>
        <w:t>—</w:t>
      </w:r>
      <w:r>
        <w:rPr>
          <w:i/>
          <w:iCs/>
          <w:sz w:val="24"/>
          <w:lang w:val="ru-RU"/>
        </w:rPr>
        <w:t xml:space="preserve"> распределение ответов на вопрос «</w:t>
      </w:r>
      <w:r>
        <w:rPr>
          <w:rFonts w:eastAsia="Segoe UI" w:cs="Times New Roman"/>
          <w:i/>
          <w:iCs/>
          <w:color w:val="343541"/>
          <w:sz w:val="24"/>
          <w:lang w:val="ru-RU"/>
        </w:rPr>
        <w:t>Удовлетворены ли Вы реализацией Болонского процесса?</w:t>
      </w:r>
      <w:r>
        <w:rPr>
          <w:i/>
          <w:iCs/>
          <w:sz w:val="24"/>
          <w:lang w:val="ru-RU"/>
        </w:rPr>
        <w:t xml:space="preserve">» (В % от числа опрошенных, </w:t>
      </w:r>
      <w:r>
        <w:rPr>
          <w:rFonts w:hint="eastAsia" w:eastAsia="宋体"/>
          <w:i/>
          <w:iCs/>
          <w:sz w:val="24"/>
        </w:rPr>
        <w:t>n</w:t>
      </w:r>
      <w:r>
        <w:rPr>
          <w:rFonts w:hint="eastAsia" w:eastAsia="宋体"/>
          <w:i/>
          <w:iCs/>
          <w:sz w:val="24"/>
          <w:lang w:val="ru-RU"/>
        </w:rPr>
        <w:t>=200</w:t>
      </w:r>
      <w:r>
        <w:rPr>
          <w:i/>
          <w:iCs/>
          <w:sz w:val="24"/>
          <w:lang w:val="ru-RU"/>
        </w:rPr>
        <w:t>)</w:t>
      </w:r>
    </w:p>
    <w:p>
      <w:pPr>
        <w:ind w:firstLine="560" w:firstLineChars="200"/>
        <w:rPr>
          <w:rFonts w:cs="Times New Roman"/>
          <w:szCs w:val="28"/>
          <w:lang w:val="ru-RU"/>
        </w:rPr>
      </w:pPr>
      <w:r>
        <w:rPr>
          <w:rFonts w:cs="Times New Roman"/>
          <w:szCs w:val="28"/>
          <w:lang w:val="ru-RU"/>
        </w:rPr>
        <w:t>Согласно результатам вопроса, 61% иностранных студентов удовлетворены реализацией Болонского процесса, что свидетельствует о том, что некоторые иностранные студенты в Китае и в России считают реализацию Болонского процесса в некоторой степени успешной и принесшей некоторые положительные изменения. Эти изменения могут включать улучшения в плане более современного содержания обучения, более строгих академических стандартов, более гибкой учебной программы и более легкого взаимного признания степеней.</w:t>
      </w:r>
    </w:p>
    <w:p>
      <w:pPr>
        <w:ind w:firstLine="560" w:firstLineChars="200"/>
        <w:rPr>
          <w:rFonts w:cs="Times New Roman"/>
          <w:szCs w:val="28"/>
          <w:lang w:val="ru-RU"/>
        </w:rPr>
      </w:pPr>
      <w:r>
        <w:rPr>
          <w:rFonts w:cs="Times New Roman"/>
          <w:szCs w:val="28"/>
          <w:lang w:val="ru-RU"/>
        </w:rPr>
        <w:t>С другой стороны, 6% иностранных студентов выразили неудовлетворенность внедрением Болонского процесса, либо потому, что они считают, что внедрение было не столь эффективным, как ожидалось, либо потому, что их личные обстоятельства не соответствуют программе, например, что их учебная программа, опыт обучения и т.д. не улучшились.</w:t>
      </w:r>
    </w:p>
    <w:p>
      <w:pPr>
        <w:ind w:firstLine="560" w:firstLineChars="200"/>
        <w:rPr>
          <w:rFonts w:cs="Times New Roman"/>
          <w:szCs w:val="28"/>
          <w:lang w:val="ru-RU"/>
        </w:rPr>
      </w:pPr>
      <w:r>
        <w:rPr>
          <w:rFonts w:cs="Times New Roman"/>
          <w:szCs w:val="28"/>
          <w:lang w:val="ru-RU"/>
        </w:rPr>
        <w:t>Примечательно, что 33% иностранных студентов выбрали ответ "удовлетворительно" или не ответили, что говорит о том, что они нейтральны или не знают о внедрении Болонского процесса. Отношение этих иностранных студентов может потребовать дальнейшего понимания и исследования для определения их восприятия и опыта, а также возможных областей для улучшения.</w:t>
      </w:r>
    </w:p>
    <w:p>
      <w:r>
        <w:rPr>
          <w:rFonts w:eastAsia="宋体" w:cs="Times New Roman"/>
          <w:color w:val="343541"/>
          <w:sz w:val="24"/>
        </w:rPr>
        <w:drawing>
          <wp:inline distT="0" distB="0" distL="114300" distR="114300">
            <wp:extent cx="4462145" cy="2129155"/>
            <wp:effectExtent l="4445" t="4445" r="13970" b="152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lang w:val="ru-RU"/>
        </w:rPr>
      </w:pPr>
      <w:r>
        <w:rPr>
          <w:bCs/>
          <w:i/>
          <w:iCs/>
          <w:sz w:val="24"/>
          <w:lang w:val="ru-RU"/>
        </w:rPr>
        <w:t xml:space="preserve">Рис. </w:t>
      </w:r>
      <w:r>
        <w:rPr>
          <w:rFonts w:eastAsia="宋体"/>
          <w:bCs/>
          <w:i/>
          <w:iCs/>
          <w:sz w:val="24"/>
          <w:lang w:val="ru-RU"/>
        </w:rPr>
        <w:t>8</w:t>
      </w:r>
      <w:r>
        <w:rPr>
          <w:rFonts w:hint="eastAsia" w:eastAsia="宋体"/>
          <w:bCs/>
          <w:i/>
          <w:iCs/>
          <w:sz w:val="24"/>
          <w:lang w:val="ru-RU"/>
        </w:rPr>
        <w:t xml:space="preserve"> </w:t>
      </w:r>
      <w:r>
        <w:rPr>
          <w:bCs/>
          <w:i/>
          <w:iCs/>
          <w:sz w:val="24"/>
          <w:lang w:val="ru-RU"/>
        </w:rPr>
        <w:t>—</w:t>
      </w:r>
      <w:r>
        <w:rPr>
          <w:i/>
          <w:iCs/>
          <w:sz w:val="24"/>
          <w:lang w:val="ru-RU"/>
        </w:rPr>
        <w:t xml:space="preserve"> распределение ответов на вопрос «</w:t>
      </w:r>
      <w:r>
        <w:rPr>
          <w:rFonts w:eastAsia="Segoe UI" w:cs="Times New Roman"/>
          <w:i/>
          <w:iCs/>
          <w:color w:val="343541"/>
          <w:sz w:val="24"/>
          <w:lang w:val="ru-RU"/>
        </w:rPr>
        <w:t>Существуют ли какие-либо культурные различия и трудности адаптации в отношении внедрения принципов Болонского процесса в России?</w:t>
      </w:r>
      <w:r>
        <w:rPr>
          <w:i/>
          <w:iCs/>
          <w:sz w:val="24"/>
          <w:lang w:val="ru-RU"/>
        </w:rPr>
        <w:t xml:space="preserve">» (В % от числа опрошенных, </w:t>
      </w:r>
      <w:r>
        <w:rPr>
          <w:rFonts w:hint="eastAsia" w:eastAsia="宋体"/>
          <w:i/>
          <w:iCs/>
          <w:sz w:val="24"/>
        </w:rPr>
        <w:t>n</w:t>
      </w:r>
      <w:r>
        <w:rPr>
          <w:rFonts w:hint="eastAsia" w:eastAsia="宋体"/>
          <w:i/>
          <w:iCs/>
          <w:sz w:val="24"/>
          <w:lang w:val="ru-RU"/>
        </w:rPr>
        <w:t>=200</w:t>
      </w:r>
      <w:r>
        <w:rPr>
          <w:i/>
          <w:iCs/>
          <w:sz w:val="24"/>
          <w:lang w:val="ru-RU"/>
        </w:rPr>
        <w:t>)</w:t>
      </w:r>
    </w:p>
    <w:p>
      <w:pPr>
        <w:ind w:firstLine="560" w:firstLineChars="200"/>
        <w:rPr>
          <w:rFonts w:eastAsia="宋体" w:cs="Times New Roman"/>
          <w:lang w:val="ru-RU"/>
        </w:rPr>
      </w:pPr>
      <w:r>
        <w:rPr>
          <w:rFonts w:eastAsia="宋体" w:cs="Times New Roman"/>
          <w:lang w:val="ru-RU"/>
        </w:rPr>
        <w:t>Согласно результатам приведенного опроса, около трети людей считают, что культурные различия и трудности адаптации существуют, треть считает, что их нет, и еще треть относится нейтрально. Это свидетельствует о существовании различных взглядов и точек зрения на данный вопрос.</w:t>
      </w:r>
    </w:p>
    <w:p>
      <w:pPr>
        <w:ind w:firstLine="560" w:firstLineChars="200"/>
        <w:rPr>
          <w:lang w:val="ru-RU"/>
        </w:rPr>
      </w:pPr>
      <w:r>
        <w:rPr>
          <w:lang w:val="ru-RU"/>
        </w:rPr>
        <w:t>Российская система образования и академическая культура могут иметь некоторые отличия от китайской, поэтому студентам необходимо адаптироваться и понимать эти отличия, а также упорно работать над тем, чтобы соответствовать местным академическим требованиям и стандартам.</w:t>
      </w:r>
    </w:p>
    <w:p>
      <w:pPr>
        <w:ind w:firstLine="560" w:firstLineChars="200"/>
        <w:rPr>
          <w:lang w:val="ru-RU"/>
        </w:rPr>
      </w:pPr>
      <w:r>
        <w:rPr>
          <w:lang w:val="ru-RU"/>
        </w:rPr>
        <w:t>Таким образом, для китайских студентов, обучающихся в России, важно понимать местную академическую культуру, систему образования и правила, а также изучать местный язык. В то же время, активное взаимодействие с местными студентами и преподавателями, обращение за помощью и поддержкой также поможет им лучше адаптироваться и интегрироваться в местную академическую и социальную среду.</w:t>
      </w:r>
    </w:p>
    <w:p>
      <w:pPr>
        <w:ind w:firstLine="560" w:firstLineChars="200"/>
        <w:rPr>
          <w:lang w:val="ru-RU"/>
        </w:rPr>
      </w:pPr>
    </w:p>
    <w:p>
      <w:pPr>
        <w:ind w:firstLine="560" w:firstLineChars="200"/>
        <w:rPr>
          <w:lang w:val="ru-RU"/>
        </w:rPr>
      </w:pPr>
    </w:p>
    <w:p>
      <w:pPr>
        <w:ind w:firstLine="560" w:firstLineChars="200"/>
        <w:jc w:val="center"/>
        <w:rPr>
          <w:b/>
          <w:bCs/>
          <w:lang w:val="ru-RU"/>
        </w:rPr>
      </w:pPr>
      <w:r>
        <w:rPr>
          <w:b/>
          <w:bCs/>
          <w:lang w:val="ru-RU"/>
        </w:rPr>
        <w:t>Заключение</w:t>
      </w:r>
    </w:p>
    <w:p>
      <w:pPr>
        <w:ind w:firstLine="560" w:firstLineChars="200"/>
        <w:rPr>
          <w:lang w:val="ru-RU"/>
        </w:rPr>
      </w:pPr>
      <w:r>
        <w:rPr>
          <w:lang w:val="ru-RU"/>
        </w:rPr>
        <w:t>Исследование, проведенное в данной работе, позволило понять процесс формирования и внедрения Европейского общего пространства высшего образования и вдохновило Болонский процесс на интеграцию высшего образования в регионе дельты реки Янцзы в Китае. Мы обнаружили, что реализация Болонского процесса привела к нескольким положительным результатам, таким как продвижение интернационализации европейского высшего образования и создание системы обеспечения качества, предоставляя ценный опыт и знания для интеграции высшего образования в регионе дельты реки Янцзы в Китае. регионе дельты реки Янцзы в Китае.</w:t>
      </w:r>
    </w:p>
    <w:p>
      <w:pPr>
        <w:ind w:firstLine="560" w:firstLineChars="200"/>
        <w:rPr>
          <w:lang w:val="ru-RU"/>
        </w:rPr>
      </w:pPr>
      <w:r>
        <w:rPr>
          <w:lang w:val="ru-RU"/>
        </w:rPr>
        <w:t>В ходе этой работы мы также выявили ряд вопросов и проблем. Например, неравномерное внедрение Болонского процесса и неадекватная система обеспечения качества — это вопросы, которые необходимо решать путем постоянного совершенствования и инноваций.</w:t>
      </w:r>
    </w:p>
    <w:p>
      <w:pPr>
        <w:ind w:firstLine="560" w:firstLineChars="200"/>
        <w:rPr>
          <w:lang w:val="ru-RU"/>
        </w:rPr>
      </w:pPr>
      <w:r>
        <w:rPr>
          <w:lang w:val="ru-RU"/>
        </w:rPr>
        <w:t>Кроме того, мы провели эмпирическое исследование, чтобы изучить отношение китайских студентов к Болонскому процессу. Наши результаты показали, что большинство студентов положительно относятся к Болонскому процессу, но есть и те, кто выражает скептицизм и неудовлетворенность этим процессом. Это напоминает нам о необходимости учитывать потребности и мнения студентов при внедрении Болонского процесса и оказывать им максимально возможную поддержку и помощь.</w:t>
      </w:r>
    </w:p>
    <w:p>
      <w:pPr>
        <w:ind w:firstLine="560" w:firstLineChars="200"/>
        <w:rPr>
          <w:lang w:val="ru-RU"/>
        </w:rPr>
      </w:pPr>
      <w:r>
        <w:rPr>
          <w:lang w:val="ru-RU"/>
        </w:rPr>
        <w:t>Прежде всего, задумайтесь о причинах и мотивах формирования и внедрения Единого европейского пространства высшего образования.</w:t>
      </w:r>
    </w:p>
    <w:p>
      <w:pPr>
        <w:ind w:firstLine="560" w:firstLineChars="200"/>
        <w:rPr>
          <w:lang w:val="ru-RU"/>
        </w:rPr>
      </w:pPr>
      <w:r>
        <w:rPr>
          <w:lang w:val="ru-RU"/>
        </w:rPr>
        <w:t>Затем исследуются истоки и зарождение Общеевропейского пространства высшего образования. Представлены история и предпосылки этого процесса, а также содержание и цели Болонской декларации. Рассматриваются ее основные принципы и концепции. Эти основные принципы включают в себя акцент на результатах обучения, кредитные системы, обеспечение качества, мобильность студентов и академическую аккредитацию.</w:t>
      </w:r>
    </w:p>
    <w:p>
      <w:pPr>
        <w:ind w:firstLine="560" w:firstLineChars="200"/>
        <w:rPr>
          <w:lang w:val="ru-RU"/>
        </w:rPr>
      </w:pPr>
      <w:r>
        <w:rPr>
          <w:lang w:val="ru-RU"/>
        </w:rPr>
        <w:t>Также представлены сотрудничество и инновации между государствами-членами Европейского общего пространства высшего образования, включая общие программы получения степени, программы обмена и совместные исследования. Также анализируются результаты и недостатки их реализации, включая повышение качества высшего образования в Европе, увеличение мобильности студентов, продвижение академической аккредитации и повышение международной конкурентоспособности. Затем рассматривается сотрудничество в области высшего образования в регионе дельты реки Янцзы в Китае, включая программы и рамки сотрудничества университетов, а также недостатки китайского высшего образования, такие как утечка мозгов, низкое качество образования и чрезмерный акцент на формализме. Затем рассматриваются экзамены и аккредитация, делаются выводы и последствия Болонского процесса для реформы высшего образования в китайском регионе дельты реки Янцзы.</w:t>
      </w:r>
    </w:p>
    <w:p>
      <w:pPr>
        <w:ind w:firstLine="560" w:firstLineChars="200"/>
        <w:rPr>
          <w:lang w:val="ru-RU"/>
        </w:rPr>
      </w:pPr>
      <w:r>
        <w:rPr>
          <w:lang w:val="ru-RU"/>
        </w:rPr>
        <w:t>Наконец, эмпирическое исследование с опросом студентов китайских университетов, обучающихся в России, позволяет сделать вывод, что большинство китайцев, получивших образование в России, считают, что принципы Болонского процесса были эффективно внедрены в России, но некоторые считают, что они были внедрены частично, с некоторыми ограничениями и проблемами. Что касается влияния реализации Болонского процесса на дальнейшую судьбу респондентов, то большинство считает его положительным и способствующим повышению качества образования и международного признания. Что касается влияния Болонского процесса на будущую судьбу респондентов, большинство из них считает, что он увеличил шансы на получение международных степеней. Большинство респондентов считают внедрение принципов Болонского процесса, повышение качества образования и получение международного признания в России положительными. Удовлетворенность реализацией Болонского процесса выразило большинство респондентов, которые считают, что внедрение Болонского процесса оказало положительное влияние на их академическое и профессиональное развитие. Респонденты неоднозначно оценили культурные различия и трудности адаптации к внедрению принципов Болонского процесса в России.</w:t>
      </w:r>
    </w:p>
    <w:p>
      <w:pPr>
        <w:ind w:firstLine="560" w:firstLineChars="200"/>
        <w:rPr>
          <w:lang w:val="ru-RU"/>
        </w:rPr>
      </w:pPr>
      <w:r>
        <w:rPr>
          <w:rFonts w:hint="eastAsia"/>
          <w:lang w:val="ru-RU"/>
        </w:rPr>
        <w:t>Результаты анкетирования в основном близки к исходной гипотезе: несмотря на то, что значительная часть студентов мало знает о Болонском процессе, большинство из них относятся к нему оптимистично и позитивно.</w:t>
      </w:r>
    </w:p>
    <w:p>
      <w:pPr>
        <w:ind w:firstLine="560" w:firstLineChars="200"/>
        <w:rPr>
          <w:lang w:val="ru-RU"/>
        </w:rPr>
      </w:pPr>
      <w:r>
        <w:rPr>
          <w:lang w:val="ru-RU"/>
        </w:rPr>
        <w:t>В целом, результаты анкетирования показывают, что реализация Болонского процесса в России признается большинством образованных китайцев в России как оказавшая положительное влияние на качество их образования, международное признание и дальнейшую судьбу, но есть и некоторые ограничения и проблемы.</w:t>
      </w:r>
    </w:p>
    <w:p>
      <w:pPr>
        <w:ind w:firstLine="560" w:firstLineChars="200"/>
        <w:rPr>
          <w:lang w:val="ru-RU"/>
        </w:rPr>
      </w:pPr>
    </w:p>
    <w:p>
      <w:pPr>
        <w:jc w:val="center"/>
        <w:rPr>
          <w:b/>
          <w:bCs/>
          <w:szCs w:val="28"/>
          <w:lang w:val="ru-RU"/>
        </w:rPr>
      </w:pPr>
      <w:r>
        <w:rPr>
          <w:b/>
          <w:bCs/>
          <w:szCs w:val="28"/>
          <w:lang w:val="ru-RU"/>
        </w:rPr>
        <w:t>Литературы</w:t>
      </w:r>
    </w:p>
    <w:p>
      <w:pPr>
        <w:rPr>
          <w:b/>
          <w:bCs/>
          <w:szCs w:val="28"/>
        </w:rPr>
      </w:pPr>
    </w:p>
    <w:p>
      <w:pPr>
        <w:pStyle w:val="6"/>
        <w:numPr>
          <w:ilvl w:val="0"/>
          <w:numId w:val="6"/>
        </w:numPr>
        <w:jc w:val="both"/>
        <w:rPr>
          <w:rFonts w:eastAsia="宋体" w:cs="Times New Roman"/>
          <w:sz w:val="28"/>
          <w:szCs w:val="28"/>
          <w:lang w:val="ru-RU"/>
        </w:rPr>
      </w:pPr>
      <w:r>
        <w:rPr>
          <w:rFonts w:cs="Times New Roman"/>
          <w:sz w:val="28"/>
          <w:szCs w:val="28"/>
        </w:rPr>
        <w:t>《国务院关于进一步推进长江三角洲区域改革开发和经济社会发展的指导意见》</w:t>
      </w:r>
      <w:r>
        <w:rPr>
          <w:rFonts w:cs="Times New Roman"/>
          <w:sz w:val="28"/>
          <w:szCs w:val="28"/>
          <w:lang w:val="ru-RU"/>
        </w:rPr>
        <w:t xml:space="preserve"> «Руководящие заключения Государственного совета по дальнейшему содействию реформе, развитию и экономическому и социальному развитию региона дельты реки Янцзы» [электронный ресурс]. </w:t>
      </w:r>
      <w:r>
        <w:rPr>
          <w:rFonts w:cs="Times New Roman"/>
          <w:sz w:val="28"/>
          <w:szCs w:val="28"/>
        </w:rPr>
        <w:t>URL</w:t>
      </w:r>
      <w:r>
        <w:rPr>
          <w:rFonts w:cs="Times New Roman"/>
          <w:sz w:val="28"/>
          <w:szCs w:val="28"/>
          <w:lang w:val="ru-RU"/>
        </w:rPr>
        <w:t xml:space="preserve">: </w:t>
      </w:r>
      <w:r>
        <w:fldChar w:fldCharType="begin"/>
      </w:r>
      <w:r>
        <w:instrText xml:space="preserve"> HYPERLINK "https://www.mee.gov.cn/zcwj/gwywj/201811/t20181129_676459.shtml" </w:instrText>
      </w:r>
      <w:r>
        <w:fldChar w:fldCharType="separate"/>
      </w:r>
      <w:r>
        <w:rPr>
          <w:rStyle w:val="10"/>
          <w:rFonts w:cs="Times New Roman"/>
          <w:sz w:val="28"/>
          <w:szCs w:val="28"/>
        </w:rPr>
        <w:t>https</w:t>
      </w:r>
      <w:r>
        <w:rPr>
          <w:rStyle w:val="10"/>
          <w:rFonts w:cs="Times New Roman"/>
          <w:sz w:val="28"/>
          <w:szCs w:val="28"/>
          <w:lang w:val="ru-RU"/>
        </w:rPr>
        <w:t>://</w:t>
      </w:r>
      <w:r>
        <w:rPr>
          <w:rStyle w:val="10"/>
          <w:rFonts w:cs="Times New Roman"/>
          <w:sz w:val="28"/>
          <w:szCs w:val="28"/>
        </w:rPr>
        <w:t>www</w:t>
      </w:r>
      <w:r>
        <w:rPr>
          <w:rStyle w:val="10"/>
          <w:rFonts w:cs="Times New Roman"/>
          <w:sz w:val="28"/>
          <w:szCs w:val="28"/>
          <w:lang w:val="ru-RU"/>
        </w:rPr>
        <w:t>.</w:t>
      </w:r>
      <w:r>
        <w:rPr>
          <w:rStyle w:val="10"/>
          <w:rFonts w:cs="Times New Roman"/>
          <w:sz w:val="28"/>
          <w:szCs w:val="28"/>
        </w:rPr>
        <w:t>mee</w:t>
      </w:r>
      <w:r>
        <w:rPr>
          <w:rStyle w:val="10"/>
          <w:rFonts w:cs="Times New Roman"/>
          <w:sz w:val="28"/>
          <w:szCs w:val="28"/>
          <w:lang w:val="ru-RU"/>
        </w:rPr>
        <w:t>.</w:t>
      </w:r>
      <w:r>
        <w:rPr>
          <w:rStyle w:val="10"/>
          <w:rFonts w:cs="Times New Roman"/>
          <w:sz w:val="28"/>
          <w:szCs w:val="28"/>
        </w:rPr>
        <w:t>gov</w:t>
      </w:r>
      <w:r>
        <w:rPr>
          <w:rStyle w:val="10"/>
          <w:rFonts w:cs="Times New Roman"/>
          <w:sz w:val="28"/>
          <w:szCs w:val="28"/>
          <w:lang w:val="ru-RU"/>
        </w:rPr>
        <w:t>.</w:t>
      </w:r>
      <w:r>
        <w:rPr>
          <w:rStyle w:val="10"/>
          <w:rFonts w:cs="Times New Roman"/>
          <w:sz w:val="28"/>
          <w:szCs w:val="28"/>
        </w:rPr>
        <w:t>cn</w:t>
      </w:r>
      <w:r>
        <w:rPr>
          <w:rStyle w:val="10"/>
          <w:rFonts w:cs="Times New Roman"/>
          <w:sz w:val="28"/>
          <w:szCs w:val="28"/>
          <w:lang w:val="ru-RU"/>
        </w:rPr>
        <w:t>/</w:t>
      </w:r>
      <w:r>
        <w:rPr>
          <w:rStyle w:val="10"/>
          <w:rFonts w:cs="Times New Roman"/>
          <w:sz w:val="28"/>
          <w:szCs w:val="28"/>
        </w:rPr>
        <w:t>zcwj</w:t>
      </w:r>
      <w:r>
        <w:rPr>
          <w:rStyle w:val="10"/>
          <w:rFonts w:cs="Times New Roman"/>
          <w:sz w:val="28"/>
          <w:szCs w:val="28"/>
          <w:lang w:val="ru-RU"/>
        </w:rPr>
        <w:t>/</w:t>
      </w:r>
      <w:r>
        <w:rPr>
          <w:rStyle w:val="10"/>
          <w:rFonts w:cs="Times New Roman"/>
          <w:sz w:val="28"/>
          <w:szCs w:val="28"/>
        </w:rPr>
        <w:t>gwywj</w:t>
      </w:r>
      <w:r>
        <w:rPr>
          <w:rStyle w:val="10"/>
          <w:rFonts w:cs="Times New Roman"/>
          <w:sz w:val="28"/>
          <w:szCs w:val="28"/>
          <w:lang w:val="ru-RU"/>
        </w:rPr>
        <w:t>/201811/</w:t>
      </w:r>
      <w:r>
        <w:rPr>
          <w:rStyle w:val="10"/>
          <w:rFonts w:cs="Times New Roman"/>
          <w:sz w:val="28"/>
          <w:szCs w:val="28"/>
        </w:rPr>
        <w:t>t</w:t>
      </w:r>
      <w:r>
        <w:rPr>
          <w:rStyle w:val="10"/>
          <w:rFonts w:cs="Times New Roman"/>
          <w:sz w:val="28"/>
          <w:szCs w:val="28"/>
          <w:lang w:val="ru-RU"/>
        </w:rPr>
        <w:t>20181129_676459.</w:t>
      </w:r>
      <w:r>
        <w:rPr>
          <w:rStyle w:val="10"/>
          <w:rFonts w:cs="Times New Roman"/>
          <w:sz w:val="28"/>
          <w:szCs w:val="28"/>
        </w:rPr>
        <w:t>shtml</w:t>
      </w:r>
      <w:r>
        <w:rPr>
          <w:rStyle w:val="10"/>
          <w:rFonts w:cs="Times New Roman"/>
          <w:sz w:val="28"/>
          <w:szCs w:val="28"/>
        </w:rPr>
        <w:fldChar w:fldCharType="end"/>
      </w:r>
      <w:r>
        <w:rPr>
          <w:rFonts w:cs="Times New Roman"/>
          <w:sz w:val="28"/>
          <w:szCs w:val="28"/>
          <w:lang w:val="ru-RU"/>
        </w:rPr>
        <w:t xml:space="preserve"> (дата обращения 20.03.2023)</w:t>
      </w:r>
    </w:p>
    <w:p>
      <w:pPr>
        <w:pStyle w:val="6"/>
        <w:numPr>
          <w:ilvl w:val="0"/>
          <w:numId w:val="6"/>
        </w:numPr>
        <w:jc w:val="both"/>
        <w:rPr>
          <w:rFonts w:eastAsia="宋体" w:cs="Times New Roman"/>
          <w:sz w:val="28"/>
          <w:szCs w:val="28"/>
          <w:lang w:val="ru-RU"/>
        </w:rPr>
      </w:pPr>
      <w:r>
        <w:rPr>
          <w:rFonts w:cs="Times New Roman"/>
          <w:sz w:val="28"/>
          <w:szCs w:val="28"/>
        </w:rPr>
        <w:t>《江浙沪教育合作协定》</w:t>
      </w:r>
      <w:r>
        <w:rPr>
          <w:rFonts w:eastAsia="宋体" w:cs="Times New Roman"/>
          <w:sz w:val="28"/>
          <w:szCs w:val="28"/>
          <w:lang w:val="ru-RU"/>
        </w:rPr>
        <w:t xml:space="preserve"> </w:t>
      </w:r>
      <w:r>
        <w:rPr>
          <w:rFonts w:cs="Times New Roman"/>
          <w:sz w:val="28"/>
          <w:szCs w:val="28"/>
        </w:rPr>
        <w:t>《</w:t>
      </w:r>
      <w:r>
        <w:rPr>
          <w:rFonts w:cs="Times New Roman"/>
          <w:sz w:val="28"/>
          <w:szCs w:val="28"/>
          <w:lang w:val="ru-RU"/>
        </w:rPr>
        <w:t>Соглашения о сотрудничестве в области образования между провинциями Цзянсу, Чжэцзян и Шанхай</w:t>
      </w:r>
      <w:r>
        <w:rPr>
          <w:rFonts w:cs="Times New Roman"/>
          <w:sz w:val="28"/>
          <w:szCs w:val="28"/>
        </w:rPr>
        <w:t>》</w:t>
      </w:r>
      <w:r>
        <w:rPr>
          <w:rFonts w:cs="Times New Roman"/>
          <w:sz w:val="28"/>
          <w:szCs w:val="28"/>
          <w:lang w:val="ru-RU"/>
        </w:rPr>
        <w:t xml:space="preserve">[электронный ресурс]. </w:t>
      </w:r>
      <w:r>
        <w:rPr>
          <w:rFonts w:cs="Times New Roman"/>
          <w:sz w:val="28"/>
          <w:szCs w:val="28"/>
        </w:rPr>
        <w:t>URL</w:t>
      </w:r>
      <w:r>
        <w:rPr>
          <w:rFonts w:cs="Times New Roman"/>
          <w:sz w:val="28"/>
          <w:szCs w:val="28"/>
          <w:lang w:val="ru-RU"/>
        </w:rPr>
        <w:t xml:space="preserve">: </w:t>
      </w:r>
      <w:r>
        <w:fldChar w:fldCharType="begin"/>
      </w:r>
      <w:r>
        <w:instrText xml:space="preserve"> HYPERLINK "http://www.gov.cn/jrzg/2008-10/13/content_1119999.htm" </w:instrText>
      </w:r>
      <w:r>
        <w:fldChar w:fldCharType="separate"/>
      </w:r>
      <w:r>
        <w:rPr>
          <w:rStyle w:val="10"/>
          <w:rFonts w:cs="Times New Roman"/>
          <w:sz w:val="28"/>
          <w:szCs w:val="28"/>
        </w:rPr>
        <w:t>http</w:t>
      </w:r>
      <w:r>
        <w:rPr>
          <w:rStyle w:val="10"/>
          <w:rFonts w:cs="Times New Roman"/>
          <w:sz w:val="28"/>
          <w:szCs w:val="28"/>
          <w:lang w:val="ru-RU"/>
        </w:rPr>
        <w:t>://</w:t>
      </w:r>
      <w:r>
        <w:rPr>
          <w:rStyle w:val="10"/>
          <w:rFonts w:cs="Times New Roman"/>
          <w:sz w:val="28"/>
          <w:szCs w:val="28"/>
        </w:rPr>
        <w:t>www</w:t>
      </w:r>
      <w:r>
        <w:rPr>
          <w:rStyle w:val="10"/>
          <w:rFonts w:cs="Times New Roman"/>
          <w:sz w:val="28"/>
          <w:szCs w:val="28"/>
          <w:lang w:val="ru-RU"/>
        </w:rPr>
        <w:t>.</w:t>
      </w:r>
      <w:r>
        <w:rPr>
          <w:rStyle w:val="10"/>
          <w:rFonts w:cs="Times New Roman"/>
          <w:sz w:val="28"/>
          <w:szCs w:val="28"/>
        </w:rPr>
        <w:t>gov</w:t>
      </w:r>
      <w:r>
        <w:rPr>
          <w:rStyle w:val="10"/>
          <w:rFonts w:cs="Times New Roman"/>
          <w:sz w:val="28"/>
          <w:szCs w:val="28"/>
          <w:lang w:val="ru-RU"/>
        </w:rPr>
        <w:t>.</w:t>
      </w:r>
      <w:r>
        <w:rPr>
          <w:rStyle w:val="10"/>
          <w:rFonts w:cs="Times New Roman"/>
          <w:sz w:val="28"/>
          <w:szCs w:val="28"/>
        </w:rPr>
        <w:t>cn</w:t>
      </w:r>
      <w:r>
        <w:rPr>
          <w:rStyle w:val="10"/>
          <w:rFonts w:cs="Times New Roman"/>
          <w:sz w:val="28"/>
          <w:szCs w:val="28"/>
          <w:lang w:val="ru-RU"/>
        </w:rPr>
        <w:t>/</w:t>
      </w:r>
      <w:r>
        <w:rPr>
          <w:rStyle w:val="10"/>
          <w:rFonts w:cs="Times New Roman"/>
          <w:sz w:val="28"/>
          <w:szCs w:val="28"/>
        </w:rPr>
        <w:t>jrzg</w:t>
      </w:r>
      <w:r>
        <w:rPr>
          <w:rStyle w:val="10"/>
          <w:rFonts w:cs="Times New Roman"/>
          <w:sz w:val="28"/>
          <w:szCs w:val="28"/>
          <w:lang w:val="ru-RU"/>
        </w:rPr>
        <w:t>/2008-10/13/</w:t>
      </w:r>
      <w:r>
        <w:rPr>
          <w:rStyle w:val="10"/>
          <w:rFonts w:cs="Times New Roman"/>
          <w:sz w:val="28"/>
          <w:szCs w:val="28"/>
        </w:rPr>
        <w:t>content</w:t>
      </w:r>
      <w:r>
        <w:rPr>
          <w:rStyle w:val="10"/>
          <w:rFonts w:cs="Times New Roman"/>
          <w:sz w:val="28"/>
          <w:szCs w:val="28"/>
          <w:lang w:val="ru-RU"/>
        </w:rPr>
        <w:t>_1119999.</w:t>
      </w:r>
      <w:r>
        <w:rPr>
          <w:rStyle w:val="10"/>
          <w:rFonts w:cs="Times New Roman"/>
          <w:sz w:val="28"/>
          <w:szCs w:val="28"/>
        </w:rPr>
        <w:t>htm</w:t>
      </w:r>
      <w:r>
        <w:rPr>
          <w:rStyle w:val="10"/>
          <w:rFonts w:cs="Times New Roman"/>
          <w:sz w:val="28"/>
          <w:szCs w:val="28"/>
        </w:rPr>
        <w:fldChar w:fldCharType="end"/>
      </w:r>
      <w:r>
        <w:rPr>
          <w:rFonts w:cs="Times New Roman"/>
          <w:sz w:val="28"/>
          <w:szCs w:val="28"/>
          <w:lang w:val="ru-RU"/>
        </w:rPr>
        <w:t xml:space="preserve"> (дата обращения 20.03.2023)</w:t>
      </w:r>
    </w:p>
    <w:p>
      <w:pPr>
        <w:pStyle w:val="6"/>
        <w:numPr>
          <w:ilvl w:val="0"/>
          <w:numId w:val="6"/>
        </w:numPr>
        <w:jc w:val="both"/>
        <w:rPr>
          <w:rFonts w:eastAsia="宋体" w:cs="Times New Roman"/>
          <w:sz w:val="28"/>
          <w:szCs w:val="28"/>
          <w:lang w:val="ru-RU"/>
        </w:rPr>
      </w:pPr>
      <w:r>
        <w:rPr>
          <w:rFonts w:eastAsia="宋体" w:cs="Times New Roman"/>
          <w:sz w:val="28"/>
          <w:szCs w:val="28"/>
        </w:rPr>
        <w:t>《长江三角洲地区区域规划》</w:t>
      </w:r>
      <w:r>
        <w:rPr>
          <w:rFonts w:eastAsia="宋体" w:cs="Times New Roman"/>
          <w:sz w:val="28"/>
          <w:szCs w:val="28"/>
          <w:lang w:val="ru-RU"/>
        </w:rPr>
        <w:t xml:space="preserve"> </w:t>
      </w:r>
      <w:r>
        <w:rPr>
          <w:rFonts w:cs="Times New Roman"/>
          <w:sz w:val="28"/>
          <w:szCs w:val="28"/>
          <w:lang w:val="ru-RU"/>
        </w:rPr>
        <w:t xml:space="preserve">«Региональный план дельты реки Янцзы» [электронный ресурс]. </w:t>
      </w:r>
      <w:r>
        <w:rPr>
          <w:rFonts w:cs="Times New Roman"/>
          <w:sz w:val="28"/>
          <w:szCs w:val="28"/>
        </w:rPr>
        <w:t>URL</w:t>
      </w:r>
      <w:r>
        <w:rPr>
          <w:rFonts w:cs="Times New Roman"/>
          <w:sz w:val="28"/>
          <w:szCs w:val="28"/>
          <w:lang w:val="ru-RU"/>
        </w:rPr>
        <w:t xml:space="preserve">: </w:t>
      </w:r>
      <w:r>
        <w:fldChar w:fldCharType="begin"/>
      </w:r>
      <w:r>
        <w:instrText xml:space="preserve"> HYPERLINK "http://www.gov.cn/gzdt/att/att/site1/20100622/001e3741a2cc0d8aa56801.pdf" </w:instrText>
      </w:r>
      <w:r>
        <w:fldChar w:fldCharType="separate"/>
      </w:r>
      <w:r>
        <w:rPr>
          <w:rStyle w:val="10"/>
          <w:rFonts w:cs="Times New Roman"/>
          <w:sz w:val="28"/>
          <w:szCs w:val="28"/>
        </w:rPr>
        <w:t>http</w:t>
      </w:r>
      <w:r>
        <w:rPr>
          <w:rStyle w:val="10"/>
          <w:rFonts w:cs="Times New Roman"/>
          <w:sz w:val="28"/>
          <w:szCs w:val="28"/>
          <w:lang w:val="ru-RU"/>
        </w:rPr>
        <w:t>://</w:t>
      </w:r>
      <w:r>
        <w:rPr>
          <w:rStyle w:val="10"/>
          <w:rFonts w:cs="Times New Roman"/>
          <w:sz w:val="28"/>
          <w:szCs w:val="28"/>
        </w:rPr>
        <w:t>www</w:t>
      </w:r>
      <w:r>
        <w:rPr>
          <w:rStyle w:val="10"/>
          <w:rFonts w:cs="Times New Roman"/>
          <w:sz w:val="28"/>
          <w:szCs w:val="28"/>
          <w:lang w:val="ru-RU"/>
        </w:rPr>
        <w:t>.</w:t>
      </w:r>
      <w:r>
        <w:rPr>
          <w:rStyle w:val="10"/>
          <w:rFonts w:cs="Times New Roman"/>
          <w:sz w:val="28"/>
          <w:szCs w:val="28"/>
        </w:rPr>
        <w:t>gov</w:t>
      </w:r>
      <w:r>
        <w:rPr>
          <w:rStyle w:val="10"/>
          <w:rFonts w:cs="Times New Roman"/>
          <w:sz w:val="28"/>
          <w:szCs w:val="28"/>
          <w:lang w:val="ru-RU"/>
        </w:rPr>
        <w:t>.</w:t>
      </w:r>
      <w:r>
        <w:rPr>
          <w:rStyle w:val="10"/>
          <w:rFonts w:cs="Times New Roman"/>
          <w:sz w:val="28"/>
          <w:szCs w:val="28"/>
        </w:rPr>
        <w:t>cn</w:t>
      </w:r>
      <w:r>
        <w:rPr>
          <w:rStyle w:val="10"/>
          <w:rFonts w:cs="Times New Roman"/>
          <w:sz w:val="28"/>
          <w:szCs w:val="28"/>
          <w:lang w:val="ru-RU"/>
        </w:rPr>
        <w:t>/</w:t>
      </w:r>
      <w:r>
        <w:rPr>
          <w:rStyle w:val="10"/>
          <w:rFonts w:cs="Times New Roman"/>
          <w:sz w:val="28"/>
          <w:szCs w:val="28"/>
        </w:rPr>
        <w:t>gzdt</w:t>
      </w:r>
      <w:r>
        <w:rPr>
          <w:rStyle w:val="10"/>
          <w:rFonts w:cs="Times New Roman"/>
          <w:sz w:val="28"/>
          <w:szCs w:val="28"/>
          <w:lang w:val="ru-RU"/>
        </w:rPr>
        <w:t>/</w:t>
      </w:r>
      <w:r>
        <w:rPr>
          <w:rStyle w:val="10"/>
          <w:rFonts w:cs="Times New Roman"/>
          <w:sz w:val="28"/>
          <w:szCs w:val="28"/>
        </w:rPr>
        <w:t>att</w:t>
      </w:r>
      <w:r>
        <w:rPr>
          <w:rStyle w:val="10"/>
          <w:rFonts w:cs="Times New Roman"/>
          <w:sz w:val="28"/>
          <w:szCs w:val="28"/>
          <w:lang w:val="ru-RU"/>
        </w:rPr>
        <w:t>/</w:t>
      </w:r>
      <w:r>
        <w:rPr>
          <w:rStyle w:val="10"/>
          <w:rFonts w:cs="Times New Roman"/>
          <w:sz w:val="28"/>
          <w:szCs w:val="28"/>
        </w:rPr>
        <w:t>att</w:t>
      </w:r>
      <w:r>
        <w:rPr>
          <w:rStyle w:val="10"/>
          <w:rFonts w:cs="Times New Roman"/>
          <w:sz w:val="28"/>
          <w:szCs w:val="28"/>
          <w:lang w:val="ru-RU"/>
        </w:rPr>
        <w:t>/</w:t>
      </w:r>
      <w:r>
        <w:rPr>
          <w:rStyle w:val="10"/>
          <w:rFonts w:cs="Times New Roman"/>
          <w:sz w:val="28"/>
          <w:szCs w:val="28"/>
        </w:rPr>
        <w:t>site</w:t>
      </w:r>
      <w:r>
        <w:rPr>
          <w:rStyle w:val="10"/>
          <w:rFonts w:cs="Times New Roman"/>
          <w:sz w:val="28"/>
          <w:szCs w:val="28"/>
          <w:lang w:val="ru-RU"/>
        </w:rPr>
        <w:t>1/20100622/001</w:t>
      </w:r>
      <w:r>
        <w:rPr>
          <w:rStyle w:val="10"/>
          <w:rFonts w:cs="Times New Roman"/>
          <w:sz w:val="28"/>
          <w:szCs w:val="28"/>
        </w:rPr>
        <w:t>e</w:t>
      </w:r>
      <w:r>
        <w:rPr>
          <w:rStyle w:val="10"/>
          <w:rFonts w:cs="Times New Roman"/>
          <w:sz w:val="28"/>
          <w:szCs w:val="28"/>
          <w:lang w:val="ru-RU"/>
        </w:rPr>
        <w:t>3741</w:t>
      </w:r>
      <w:r>
        <w:rPr>
          <w:rStyle w:val="10"/>
          <w:rFonts w:cs="Times New Roman"/>
          <w:sz w:val="28"/>
          <w:szCs w:val="28"/>
        </w:rPr>
        <w:t>a</w:t>
      </w:r>
      <w:r>
        <w:rPr>
          <w:rStyle w:val="10"/>
          <w:rFonts w:cs="Times New Roman"/>
          <w:sz w:val="28"/>
          <w:szCs w:val="28"/>
          <w:lang w:val="ru-RU"/>
        </w:rPr>
        <w:t>2</w:t>
      </w:r>
      <w:r>
        <w:rPr>
          <w:rStyle w:val="10"/>
          <w:rFonts w:cs="Times New Roman"/>
          <w:sz w:val="28"/>
          <w:szCs w:val="28"/>
        </w:rPr>
        <w:t>cc</w:t>
      </w:r>
      <w:r>
        <w:rPr>
          <w:rStyle w:val="10"/>
          <w:rFonts w:cs="Times New Roman"/>
          <w:sz w:val="28"/>
          <w:szCs w:val="28"/>
          <w:lang w:val="ru-RU"/>
        </w:rPr>
        <w:t>0</w:t>
      </w:r>
      <w:r>
        <w:rPr>
          <w:rStyle w:val="10"/>
          <w:rFonts w:cs="Times New Roman"/>
          <w:sz w:val="28"/>
          <w:szCs w:val="28"/>
        </w:rPr>
        <w:t>d</w:t>
      </w:r>
      <w:r>
        <w:rPr>
          <w:rStyle w:val="10"/>
          <w:rFonts w:cs="Times New Roman"/>
          <w:sz w:val="28"/>
          <w:szCs w:val="28"/>
          <w:lang w:val="ru-RU"/>
        </w:rPr>
        <w:t>8</w:t>
      </w:r>
      <w:r>
        <w:rPr>
          <w:rStyle w:val="10"/>
          <w:rFonts w:cs="Times New Roman"/>
          <w:sz w:val="28"/>
          <w:szCs w:val="28"/>
        </w:rPr>
        <w:t>aa</w:t>
      </w:r>
      <w:r>
        <w:rPr>
          <w:rStyle w:val="10"/>
          <w:rFonts w:cs="Times New Roman"/>
          <w:sz w:val="28"/>
          <w:szCs w:val="28"/>
          <w:lang w:val="ru-RU"/>
        </w:rPr>
        <w:t>56801.</w:t>
      </w:r>
      <w:r>
        <w:rPr>
          <w:rStyle w:val="10"/>
          <w:rFonts w:cs="Times New Roman"/>
          <w:sz w:val="28"/>
          <w:szCs w:val="28"/>
        </w:rPr>
        <w:t>pdf</w:t>
      </w:r>
      <w:r>
        <w:rPr>
          <w:rStyle w:val="10"/>
          <w:rFonts w:cs="Times New Roman"/>
          <w:sz w:val="28"/>
          <w:szCs w:val="28"/>
        </w:rPr>
        <w:fldChar w:fldCharType="end"/>
      </w:r>
      <w:r>
        <w:rPr>
          <w:rFonts w:cs="Times New Roman"/>
          <w:sz w:val="28"/>
          <w:szCs w:val="28"/>
          <w:lang w:val="ru-RU"/>
        </w:rPr>
        <w:t xml:space="preserve"> (дата обращения 20.03.2023)</w:t>
      </w:r>
    </w:p>
    <w:p>
      <w:pPr>
        <w:pStyle w:val="6"/>
        <w:numPr>
          <w:ilvl w:val="0"/>
          <w:numId w:val="6"/>
        </w:numPr>
        <w:jc w:val="both"/>
        <w:rPr>
          <w:rFonts w:eastAsia="宋体" w:cs="Times New Roman"/>
          <w:sz w:val="28"/>
          <w:szCs w:val="28"/>
          <w:lang w:val="en-GB"/>
        </w:rPr>
      </w:pPr>
      <w:r>
        <w:rPr>
          <w:rFonts w:eastAsia="宋体" w:cs="Times New Roman"/>
          <w:sz w:val="28"/>
          <w:szCs w:val="28"/>
          <w:lang w:val="en-GB"/>
        </w:rPr>
        <w:t xml:space="preserve">Bergen Communique . The European Higher Education Area - Achieving the Goals. Communique of the Conference of European Ministers Responsible for Higher Education in  Bergen on 19-20 May 2005. </w:t>
      </w:r>
    </w:p>
    <w:p>
      <w:pPr>
        <w:pStyle w:val="6"/>
        <w:numPr>
          <w:ilvl w:val="0"/>
          <w:numId w:val="6"/>
        </w:numPr>
        <w:jc w:val="both"/>
        <w:rPr>
          <w:rFonts w:eastAsia="宋体" w:cs="Times New Roman"/>
          <w:sz w:val="28"/>
          <w:szCs w:val="28"/>
          <w:lang w:val="en-GB"/>
        </w:rPr>
      </w:pPr>
      <w:r>
        <w:rPr>
          <w:rFonts w:eastAsia="宋体" w:cs="Times New Roman"/>
          <w:sz w:val="28"/>
          <w:szCs w:val="28"/>
          <w:lang w:val="en-GB"/>
        </w:rPr>
        <w:t>Berlin Communique. Realising the European Higher Education Area // Communique of the Conference of Ministers responsible for Higher education in Berlin on 19 September 2003.</w:t>
      </w:r>
    </w:p>
    <w:p>
      <w:pPr>
        <w:numPr>
          <w:ilvl w:val="0"/>
          <w:numId w:val="6"/>
        </w:numPr>
        <w:rPr>
          <w:rFonts w:cs="Times New Roman"/>
          <w:szCs w:val="28"/>
        </w:rPr>
      </w:pPr>
      <w:r>
        <w:rPr>
          <w:rFonts w:eastAsia="宋体" w:cs="Times New Roman"/>
          <w:bCs/>
          <w:szCs w:val="28"/>
          <w:u w:color="000000"/>
        </w:rPr>
        <w:t>Bologna Declaration. Joint declaration of the European Ministers of Declaration of the Conference of Ministers responsible for Higher education on 19 June 1999.</w:t>
      </w:r>
    </w:p>
    <w:p>
      <w:pPr>
        <w:pStyle w:val="6"/>
        <w:numPr>
          <w:ilvl w:val="0"/>
          <w:numId w:val="6"/>
        </w:numPr>
        <w:jc w:val="both"/>
        <w:rPr>
          <w:rFonts w:cs="Times New Roman"/>
          <w:sz w:val="28"/>
          <w:szCs w:val="28"/>
        </w:rPr>
      </w:pPr>
      <w:r>
        <w:rPr>
          <w:rFonts w:eastAsia="宋体" w:cs="Times New Roman"/>
          <w:bCs/>
          <w:sz w:val="28"/>
          <w:szCs w:val="28"/>
          <w:u w:color="000000"/>
        </w:rPr>
        <w:t>Lisbon Convention the Recognition of Qualifications Concerning  Higher Education in the Ewropean Region// The European Treaty Series, 1997 no 195. Council of Europe UNESCO joint Convention in Lisbon on Apr 1997.</w:t>
      </w:r>
    </w:p>
    <w:p>
      <w:pPr>
        <w:pStyle w:val="6"/>
        <w:numPr>
          <w:ilvl w:val="0"/>
          <w:numId w:val="6"/>
        </w:numPr>
        <w:jc w:val="both"/>
        <w:rPr>
          <w:rFonts w:eastAsia="宋体" w:cs="Times New Roman"/>
          <w:sz w:val="28"/>
          <w:szCs w:val="28"/>
        </w:rPr>
      </w:pPr>
      <w:r>
        <w:rPr>
          <w:rFonts w:eastAsia="宋体" w:cs="Times New Roman"/>
          <w:sz w:val="28"/>
          <w:szCs w:val="28"/>
        </w:rPr>
        <w:t>Prague Communiqué Towards the European Higher Education Area // Communiqué of the Conference of the meeting of European Ministers in charge of Higher education in Prague on 19 May 2001 .</w:t>
      </w:r>
    </w:p>
    <w:p>
      <w:pPr>
        <w:pStyle w:val="6"/>
        <w:numPr>
          <w:ilvl w:val="0"/>
          <w:numId w:val="6"/>
        </w:numPr>
        <w:jc w:val="both"/>
        <w:rPr>
          <w:rFonts w:cs="Times New Roman"/>
          <w:sz w:val="28"/>
          <w:szCs w:val="28"/>
        </w:rPr>
      </w:pPr>
      <w:r>
        <w:rPr>
          <w:rFonts w:eastAsia="宋体" w:cs="Times New Roman"/>
          <w:bCs/>
          <w:sz w:val="28"/>
          <w:szCs w:val="28"/>
          <w:u w:color="000000"/>
        </w:rPr>
        <w:t>Sorbonne Declaration. Joint declaration on harmonisation of the architecture of the European higher education system. Declaration signed by the four Ministers responsible for Higher education in Paris on 25 May 1998.</w:t>
      </w:r>
    </w:p>
    <w:p>
      <w:pPr>
        <w:pStyle w:val="6"/>
        <w:numPr>
          <w:ilvl w:val="0"/>
          <w:numId w:val="6"/>
        </w:numPr>
        <w:jc w:val="both"/>
        <w:rPr>
          <w:rFonts w:cs="Times New Roman"/>
          <w:sz w:val="28"/>
          <w:szCs w:val="28"/>
        </w:rPr>
      </w:pPr>
      <w:r>
        <w:rPr>
          <w:rFonts w:eastAsia="宋体" w:cs="Times New Roman"/>
          <w:bCs/>
          <w:sz w:val="28"/>
          <w:szCs w:val="28"/>
          <w:u w:color="000000"/>
        </w:rPr>
        <w:t>The process of European higher education quality evaluation and assurance system // Higher education management 1998, Vol. 10, No. 1 p. 26-30.</w:t>
      </w:r>
    </w:p>
    <w:p>
      <w:pPr>
        <w:numPr>
          <w:ilvl w:val="0"/>
          <w:numId w:val="6"/>
        </w:numPr>
        <w:rPr>
          <w:rFonts w:cs="Times New Roman"/>
          <w:szCs w:val="28"/>
          <w:lang w:val="ru-RU"/>
        </w:rPr>
      </w:pPr>
      <w:r>
        <w:rPr>
          <w:rFonts w:eastAsia="宋体" w:cs="Times New Roman"/>
          <w:bCs/>
          <w:szCs w:val="28"/>
          <w:u w:color="000000"/>
        </w:rPr>
        <w:t>Wang</w:t>
      </w:r>
      <w:r>
        <w:rPr>
          <w:rFonts w:eastAsia="宋体" w:cs="Times New Roman"/>
          <w:bCs/>
          <w:szCs w:val="28"/>
          <w:u w:color="000000"/>
          <w:lang w:val="ru-RU"/>
        </w:rPr>
        <w:t xml:space="preserve"> </w:t>
      </w:r>
      <w:r>
        <w:rPr>
          <w:rFonts w:eastAsia="宋体" w:cs="Times New Roman"/>
          <w:bCs/>
          <w:szCs w:val="28"/>
          <w:u w:color="000000"/>
        </w:rPr>
        <w:t>Xinfeng</w:t>
      </w:r>
      <w:r>
        <w:rPr>
          <w:rFonts w:eastAsia="宋体" w:cs="Times New Roman"/>
          <w:bCs/>
          <w:szCs w:val="28"/>
          <w:u w:color="000000"/>
          <w:lang w:val="ru-RU"/>
        </w:rPr>
        <w:t>. Региональные исследования Интеграция европейского высшего образования – в центре внимания Болонский процесс, Пекин, 2013.</w:t>
      </w:r>
    </w:p>
    <w:p>
      <w:pPr>
        <w:pStyle w:val="6"/>
        <w:numPr>
          <w:ilvl w:val="0"/>
          <w:numId w:val="6"/>
        </w:numPr>
        <w:jc w:val="both"/>
        <w:rPr>
          <w:rFonts w:cs="Times New Roman"/>
          <w:sz w:val="28"/>
          <w:szCs w:val="28"/>
        </w:rPr>
      </w:pPr>
      <w:r>
        <w:rPr>
          <w:rFonts w:cs="Times New Roman"/>
          <w:sz w:val="28"/>
          <w:szCs w:val="28"/>
        </w:rPr>
        <w:t>Welcome to the European Education Supermarket [EB/OL].</w:t>
      </w:r>
      <w:r>
        <w:rPr>
          <w:rFonts w:eastAsia="宋体" w:cs="Times New Roman"/>
          <w:sz w:val="28"/>
          <w:szCs w:val="28"/>
        </w:rPr>
        <w:t xml:space="preserve"> </w:t>
      </w:r>
      <w:r>
        <w:fldChar w:fldCharType="begin"/>
      </w:r>
      <w:r>
        <w:instrText xml:space="preserve"> HYPERLINK "http://homepage.eircom.net/~sapdfs/cfearticles/market.htm," </w:instrText>
      </w:r>
      <w:r>
        <w:fldChar w:fldCharType="separate"/>
      </w:r>
      <w:r>
        <w:rPr>
          <w:rStyle w:val="10"/>
          <w:rFonts w:cs="Times New Roman"/>
          <w:sz w:val="28"/>
          <w:szCs w:val="28"/>
        </w:rPr>
        <w:t>http://homepage.eircom.net/~sapdfs/cfearticles/market.htm,</w:t>
      </w:r>
      <w:r>
        <w:rPr>
          <w:rStyle w:val="10"/>
          <w:rFonts w:cs="Times New Roman"/>
          <w:sz w:val="28"/>
          <w:szCs w:val="28"/>
        </w:rPr>
        <w:fldChar w:fldCharType="end"/>
      </w:r>
      <w:r>
        <w:rPr>
          <w:rFonts w:eastAsia="宋体" w:cs="Times New Roman"/>
          <w:sz w:val="28"/>
          <w:szCs w:val="28"/>
        </w:rPr>
        <w:t xml:space="preserve"> </w:t>
      </w:r>
      <w:r>
        <w:rPr>
          <w:rFonts w:cs="Times New Roman"/>
          <w:sz w:val="28"/>
          <w:szCs w:val="28"/>
        </w:rPr>
        <w:t>2005-1-6.</w:t>
      </w:r>
    </w:p>
    <w:p>
      <w:pPr>
        <w:pStyle w:val="12"/>
        <w:numPr>
          <w:ilvl w:val="0"/>
          <w:numId w:val="6"/>
        </w:numPr>
        <w:ind w:right="-1"/>
        <w:rPr>
          <w:rFonts w:ascii="Times New Roman" w:hAnsi="Times New Roman"/>
          <w:szCs w:val="28"/>
        </w:rPr>
      </w:pPr>
      <w:r>
        <w:rPr>
          <w:rFonts w:hint="eastAsia" w:ascii="Times New Roman" w:hAnsi="Times New Roman" w:eastAsia="宋体"/>
          <w:szCs w:val="28"/>
          <w:lang w:val="ru-RU"/>
        </w:rPr>
        <w:t xml:space="preserve"> </w:t>
      </w:r>
      <w:r>
        <w:rPr>
          <w:rFonts w:ascii="Times New Roman" w:hAnsi="Times New Roman"/>
          <w:szCs w:val="28"/>
          <w:lang w:val="ru-RU"/>
        </w:rPr>
        <w:t xml:space="preserve">А. Е. Волков,  Я. И. Кузьминов, И. М. Реморенко, Б. Л. Рудник, И. Д. Фрумин, Л. И. Якобсон. «Российское образование – 2020: модель образования для инновационной экономики». Российское образование: тенденции и вызовы: сб. ст. и аналитических докл. — М.: Изд-во Дело. </w:t>
      </w:r>
      <w:r>
        <w:rPr>
          <w:rFonts w:ascii="Times New Roman" w:hAnsi="Times New Roman"/>
          <w:szCs w:val="28"/>
        </w:rPr>
        <w:t xml:space="preserve">АНХ, 2009. - 400с. </w:t>
      </w:r>
    </w:p>
    <w:p>
      <w:pPr>
        <w:pStyle w:val="6"/>
        <w:numPr>
          <w:ilvl w:val="0"/>
          <w:numId w:val="6"/>
        </w:numPr>
        <w:jc w:val="both"/>
        <w:rPr>
          <w:rFonts w:cs="Times New Roman"/>
          <w:sz w:val="28"/>
          <w:szCs w:val="28"/>
          <w:lang w:val="ru-RU"/>
        </w:rPr>
      </w:pPr>
      <w:r>
        <w:rPr>
          <w:rFonts w:cs="Times New Roman"/>
          <w:sz w:val="28"/>
          <w:szCs w:val="28"/>
          <w:lang w:val="ru-RU"/>
        </w:rPr>
        <w:t>Ван Либин. Попытки повысить открытость и прозрачность европейских дипломов: дополнительные документы к европейским дипломам // Глобальные перспективы образования. 2003. С. 53-56.</w:t>
      </w:r>
    </w:p>
    <w:p>
      <w:pPr>
        <w:pStyle w:val="6"/>
        <w:numPr>
          <w:ilvl w:val="0"/>
          <w:numId w:val="6"/>
        </w:numPr>
        <w:jc w:val="both"/>
        <w:rPr>
          <w:rFonts w:eastAsia="宋体" w:cs="Times New Roman"/>
          <w:sz w:val="28"/>
          <w:szCs w:val="28"/>
        </w:rPr>
      </w:pPr>
      <w:r>
        <w:rPr>
          <w:rFonts w:cs="Times New Roman"/>
          <w:sz w:val="28"/>
          <w:szCs w:val="28"/>
          <w:lang w:val="ru-RU"/>
        </w:rPr>
        <w:t>Ван Синьфэн</w:t>
      </w:r>
      <w:r>
        <w:rPr>
          <w:rFonts w:eastAsia="宋体" w:cs="Times New Roman"/>
          <w:sz w:val="28"/>
          <w:szCs w:val="28"/>
          <w:lang w:val="ru-RU"/>
        </w:rPr>
        <w:t>.</w:t>
      </w:r>
      <w:r>
        <w:rPr>
          <w:rFonts w:cs="Times New Roman"/>
          <w:sz w:val="28"/>
          <w:szCs w:val="28"/>
          <w:lang w:val="ru-RU"/>
        </w:rPr>
        <w:t xml:space="preserve"> Конец Болонского процесса или начало. </w:t>
      </w:r>
      <w:r>
        <w:rPr>
          <w:rFonts w:cs="Times New Roman"/>
          <w:sz w:val="28"/>
          <w:szCs w:val="28"/>
        </w:rPr>
        <w:t>Пекин, 2010</w:t>
      </w:r>
      <w:r>
        <w:rPr>
          <w:rFonts w:eastAsia="宋体" w:cs="Times New Roman"/>
          <w:sz w:val="28"/>
          <w:szCs w:val="28"/>
        </w:rPr>
        <w:t>.</w:t>
      </w:r>
    </w:p>
    <w:p>
      <w:pPr>
        <w:pStyle w:val="6"/>
        <w:numPr>
          <w:ilvl w:val="0"/>
          <w:numId w:val="6"/>
        </w:numPr>
        <w:jc w:val="both"/>
        <w:rPr>
          <w:rFonts w:cs="Times New Roman"/>
          <w:sz w:val="28"/>
          <w:szCs w:val="28"/>
        </w:rPr>
      </w:pPr>
      <w:r>
        <w:rPr>
          <w:rFonts w:cs="Times New Roman"/>
          <w:sz w:val="28"/>
          <w:szCs w:val="28"/>
          <w:lang w:val="ru-RU"/>
        </w:rPr>
        <w:t>Го Цян</w:t>
      </w:r>
      <w:r>
        <w:rPr>
          <w:rFonts w:eastAsia="宋体" w:cs="Times New Roman"/>
          <w:sz w:val="28"/>
          <w:szCs w:val="28"/>
          <w:lang w:val="ru-RU"/>
        </w:rPr>
        <w:t>.</w:t>
      </w:r>
      <w:r>
        <w:rPr>
          <w:rFonts w:cs="Times New Roman"/>
          <w:sz w:val="28"/>
          <w:szCs w:val="28"/>
          <w:lang w:val="ru-RU"/>
        </w:rPr>
        <w:t xml:space="preserve"> Развитие европейского высшего образования в Болонском процессе // Исследование высшего образования в области науки и техники, 2009. </w:t>
      </w:r>
      <w:r>
        <w:rPr>
          <w:rFonts w:cs="Times New Roman"/>
          <w:sz w:val="28"/>
          <w:szCs w:val="28"/>
        </w:rPr>
        <w:t>C. 102-107.</w:t>
      </w:r>
    </w:p>
    <w:p>
      <w:pPr>
        <w:pStyle w:val="6"/>
        <w:numPr>
          <w:ilvl w:val="0"/>
          <w:numId w:val="6"/>
        </w:numPr>
        <w:jc w:val="both"/>
        <w:rPr>
          <w:rFonts w:eastAsia="宋体" w:cs="Times New Roman"/>
          <w:sz w:val="28"/>
          <w:szCs w:val="28"/>
          <w:lang w:val="ru-RU"/>
        </w:rPr>
      </w:pPr>
      <w:r>
        <w:rPr>
          <w:rFonts w:eastAsia="宋体" w:cs="Times New Roman"/>
          <w:sz w:val="28"/>
          <w:szCs w:val="28"/>
          <w:lang w:val="ru-RU"/>
        </w:rPr>
        <w:t>Гу Линлин. Система обмена кредитами в региональном контексте высшего образования в Европе. Шанхай, 2007.</w:t>
      </w:r>
    </w:p>
    <w:p>
      <w:pPr>
        <w:pStyle w:val="6"/>
        <w:numPr>
          <w:ilvl w:val="0"/>
          <w:numId w:val="6"/>
        </w:numPr>
        <w:jc w:val="both"/>
        <w:rPr>
          <w:rFonts w:cs="Times New Roman"/>
          <w:sz w:val="28"/>
          <w:szCs w:val="28"/>
          <w:lang w:val="ru-RU"/>
        </w:rPr>
      </w:pPr>
      <w:r>
        <w:rPr>
          <w:rFonts w:eastAsia="宋体" w:cs="Times New Roman"/>
          <w:bCs/>
          <w:sz w:val="28"/>
          <w:szCs w:val="28"/>
          <w:u w:color="000000"/>
          <w:lang w:val="ru-RU"/>
        </w:rPr>
        <w:t>Лу Сяочжун. Влияние концепций современного мирового образования на китайское образование, Шанхай, 2001.</w:t>
      </w:r>
    </w:p>
    <w:p>
      <w:pPr>
        <w:numPr>
          <w:ilvl w:val="0"/>
          <w:numId w:val="6"/>
        </w:numPr>
        <w:rPr>
          <w:rFonts w:cs="Times New Roman"/>
          <w:szCs w:val="28"/>
          <w:lang w:val="ru-RU"/>
        </w:rPr>
      </w:pPr>
      <w:r>
        <w:rPr>
          <w:rFonts w:cs="Times New Roman"/>
          <w:szCs w:val="28"/>
          <w:lang w:val="ru-RU"/>
        </w:rPr>
        <w:t xml:space="preserve">Мальковская И.А. «Проблемы образования в поликультурном обществе». [Электронная публикация] -  </w:t>
      </w:r>
      <w:r>
        <w:fldChar w:fldCharType="begin"/>
      </w:r>
      <w:r>
        <w:instrText xml:space="preserve"> HYPERLINK "http://pravmisl.ru/index.php?option=com_content&amp;task=view&amp;id=556" </w:instrText>
      </w:r>
      <w:r>
        <w:fldChar w:fldCharType="separate"/>
      </w:r>
      <w:r>
        <w:rPr>
          <w:rStyle w:val="10"/>
          <w:rFonts w:cs="Times New Roman"/>
          <w:szCs w:val="28"/>
        </w:rPr>
        <w:t>http</w:t>
      </w:r>
      <w:r>
        <w:rPr>
          <w:rStyle w:val="10"/>
          <w:rFonts w:cs="Times New Roman"/>
          <w:szCs w:val="28"/>
          <w:lang w:val="ru-RU"/>
        </w:rPr>
        <w:t>://</w:t>
      </w:r>
      <w:r>
        <w:rPr>
          <w:rStyle w:val="10"/>
          <w:rFonts w:cs="Times New Roman"/>
          <w:szCs w:val="28"/>
        </w:rPr>
        <w:t>pravmisl</w:t>
      </w:r>
      <w:r>
        <w:rPr>
          <w:rStyle w:val="10"/>
          <w:rFonts w:cs="Times New Roman"/>
          <w:szCs w:val="28"/>
          <w:lang w:val="ru-RU"/>
        </w:rPr>
        <w:t>.</w:t>
      </w:r>
      <w:r>
        <w:rPr>
          <w:rStyle w:val="10"/>
          <w:rFonts w:cs="Times New Roman"/>
          <w:szCs w:val="28"/>
        </w:rPr>
        <w:t>ru</w:t>
      </w:r>
      <w:r>
        <w:rPr>
          <w:rStyle w:val="10"/>
          <w:rFonts w:cs="Times New Roman"/>
          <w:szCs w:val="28"/>
          <w:lang w:val="ru-RU"/>
        </w:rPr>
        <w:t>/</w:t>
      </w:r>
      <w:r>
        <w:rPr>
          <w:rStyle w:val="10"/>
          <w:rFonts w:cs="Times New Roman"/>
          <w:szCs w:val="28"/>
        </w:rPr>
        <w:t>index</w:t>
      </w:r>
      <w:r>
        <w:rPr>
          <w:rStyle w:val="10"/>
          <w:rFonts w:cs="Times New Roman"/>
          <w:szCs w:val="28"/>
          <w:lang w:val="ru-RU"/>
        </w:rPr>
        <w:t>.</w:t>
      </w:r>
      <w:r>
        <w:rPr>
          <w:rStyle w:val="10"/>
          <w:rFonts w:cs="Times New Roman"/>
          <w:szCs w:val="28"/>
        </w:rPr>
        <w:t>php</w:t>
      </w:r>
      <w:r>
        <w:rPr>
          <w:rStyle w:val="10"/>
          <w:rFonts w:cs="Times New Roman"/>
          <w:szCs w:val="28"/>
          <w:lang w:val="ru-RU"/>
        </w:rPr>
        <w:t>?</w:t>
      </w:r>
      <w:r>
        <w:rPr>
          <w:rStyle w:val="10"/>
          <w:rFonts w:cs="Times New Roman"/>
          <w:szCs w:val="28"/>
        </w:rPr>
        <w:t>option</w:t>
      </w:r>
      <w:r>
        <w:rPr>
          <w:rStyle w:val="10"/>
          <w:rFonts w:cs="Times New Roman"/>
          <w:szCs w:val="28"/>
          <w:lang w:val="ru-RU"/>
        </w:rPr>
        <w:t>=</w:t>
      </w:r>
      <w:r>
        <w:rPr>
          <w:rStyle w:val="10"/>
          <w:rFonts w:cs="Times New Roman"/>
          <w:szCs w:val="28"/>
        </w:rPr>
        <w:t>com</w:t>
      </w:r>
      <w:r>
        <w:rPr>
          <w:rStyle w:val="10"/>
          <w:rFonts w:cs="Times New Roman"/>
          <w:szCs w:val="28"/>
          <w:lang w:val="ru-RU"/>
        </w:rPr>
        <w:t>_</w:t>
      </w:r>
      <w:r>
        <w:rPr>
          <w:rStyle w:val="10"/>
          <w:rFonts w:cs="Times New Roman"/>
          <w:szCs w:val="28"/>
        </w:rPr>
        <w:t>content</w:t>
      </w:r>
      <w:r>
        <w:rPr>
          <w:rStyle w:val="10"/>
          <w:rFonts w:cs="Times New Roman"/>
          <w:szCs w:val="28"/>
          <w:lang w:val="ru-RU"/>
        </w:rPr>
        <w:t>&amp;</w:t>
      </w:r>
      <w:r>
        <w:rPr>
          <w:rStyle w:val="10"/>
          <w:rFonts w:cs="Times New Roman"/>
          <w:szCs w:val="28"/>
        </w:rPr>
        <w:t>task</w:t>
      </w:r>
      <w:r>
        <w:rPr>
          <w:rStyle w:val="10"/>
          <w:rFonts w:cs="Times New Roman"/>
          <w:szCs w:val="28"/>
          <w:lang w:val="ru-RU"/>
        </w:rPr>
        <w:t>=</w:t>
      </w:r>
      <w:r>
        <w:rPr>
          <w:rStyle w:val="10"/>
          <w:rFonts w:cs="Times New Roman"/>
          <w:szCs w:val="28"/>
        </w:rPr>
        <w:t>view</w:t>
      </w:r>
      <w:r>
        <w:rPr>
          <w:rStyle w:val="10"/>
          <w:rFonts w:cs="Times New Roman"/>
          <w:szCs w:val="28"/>
          <w:lang w:val="ru-RU"/>
        </w:rPr>
        <w:t>&amp;</w:t>
      </w:r>
      <w:r>
        <w:rPr>
          <w:rStyle w:val="10"/>
          <w:rFonts w:cs="Times New Roman"/>
          <w:szCs w:val="28"/>
        </w:rPr>
        <w:t>id</w:t>
      </w:r>
      <w:r>
        <w:rPr>
          <w:rStyle w:val="10"/>
          <w:rFonts w:cs="Times New Roman"/>
          <w:szCs w:val="28"/>
          <w:lang w:val="ru-RU"/>
        </w:rPr>
        <w:t>=556</w:t>
      </w:r>
      <w:r>
        <w:rPr>
          <w:rStyle w:val="10"/>
          <w:rFonts w:cs="Times New Roman"/>
          <w:szCs w:val="28"/>
          <w:lang w:val="ru-RU"/>
        </w:rPr>
        <w:fldChar w:fldCharType="end"/>
      </w:r>
      <w:r>
        <w:rPr>
          <w:rFonts w:cs="Times New Roman"/>
          <w:szCs w:val="28"/>
          <w:lang w:val="ru-RU"/>
        </w:rPr>
        <w:t xml:space="preserve">  </w:t>
      </w:r>
    </w:p>
    <w:p>
      <w:pPr>
        <w:numPr>
          <w:ilvl w:val="0"/>
          <w:numId w:val="6"/>
        </w:numPr>
        <w:rPr>
          <w:rFonts w:eastAsia="宋体" w:cs="Times New Roman"/>
          <w:bCs/>
          <w:szCs w:val="28"/>
          <w:u w:color="000000"/>
          <w:lang w:val="ru-RU"/>
        </w:rPr>
      </w:pPr>
      <w:r>
        <w:rPr>
          <w:rFonts w:eastAsia="宋体" w:cs="Times New Roman"/>
          <w:bCs/>
          <w:szCs w:val="28"/>
          <w:u w:color="000000"/>
          <w:lang w:val="ru-RU"/>
        </w:rPr>
        <w:t>Овсянников В.Г., Пашков М.В. Качество образования: ценностный подход и принципы инновационного обучения//  Вестник СПбГУ. Сер. 12. 2009. Вып. 2. Ч.1. стр. 141 – 150.</w:t>
      </w:r>
    </w:p>
    <w:p>
      <w:pPr>
        <w:numPr>
          <w:ilvl w:val="0"/>
          <w:numId w:val="6"/>
        </w:numPr>
        <w:rPr>
          <w:rFonts w:eastAsia="宋体" w:cs="Times New Roman"/>
          <w:bCs/>
          <w:szCs w:val="28"/>
          <w:u w:color="000000"/>
          <w:lang w:val="ru-RU"/>
        </w:rPr>
      </w:pPr>
      <w:r>
        <w:rPr>
          <w:rFonts w:eastAsia="宋体" w:cs="Times New Roman"/>
          <w:bCs/>
          <w:szCs w:val="28"/>
          <w:u w:color="000000"/>
          <w:lang w:val="ru-RU"/>
        </w:rPr>
        <w:t>Пашков М.В., Каплан Д., Смирнова Е. Э.  Россия на</w:t>
      </w:r>
      <w:r>
        <w:rPr>
          <w:rFonts w:eastAsia="宋体" w:cs="Times New Roman"/>
          <w:bCs/>
          <w:szCs w:val="28"/>
          <w:u w:color="000000"/>
        </w:rPr>
        <w:t> </w:t>
      </w:r>
      <w:r>
        <w:rPr>
          <w:rFonts w:eastAsia="宋体" w:cs="Times New Roman"/>
          <w:bCs/>
          <w:szCs w:val="28"/>
          <w:u w:color="000000"/>
          <w:lang w:val="ru-RU"/>
        </w:rPr>
        <w:t>пути Болонского процесса: проблемы и</w:t>
      </w:r>
      <w:r>
        <w:rPr>
          <w:rFonts w:eastAsia="宋体" w:cs="Times New Roman"/>
          <w:bCs/>
          <w:szCs w:val="28"/>
          <w:u w:color="000000"/>
        </w:rPr>
        <w:t> </w:t>
      </w:r>
      <w:r>
        <w:rPr>
          <w:rFonts w:eastAsia="宋体" w:cs="Times New Roman"/>
          <w:bCs/>
          <w:szCs w:val="28"/>
          <w:u w:color="000000"/>
          <w:lang w:val="ru-RU"/>
        </w:rPr>
        <w:t>перспективы // Проблемы социальных коммуникаций и</w:t>
      </w:r>
      <w:r>
        <w:rPr>
          <w:rFonts w:eastAsia="宋体" w:cs="Times New Roman"/>
          <w:bCs/>
          <w:szCs w:val="28"/>
          <w:u w:color="000000"/>
        </w:rPr>
        <w:t> </w:t>
      </w:r>
      <w:r>
        <w:rPr>
          <w:rFonts w:eastAsia="宋体" w:cs="Times New Roman"/>
          <w:bCs/>
          <w:szCs w:val="28"/>
          <w:u w:color="000000"/>
          <w:lang w:val="ru-RU"/>
        </w:rPr>
        <w:t>философии: Альманах (под ред. Алемасовой М. Л. Мичуринск: Издательство МичГАУ, 2014. С. 128</w:t>
      </w:r>
      <w:r>
        <w:rPr>
          <w:rFonts w:eastAsia="宋体" w:cs="Times New Roman"/>
          <w:bCs/>
          <w:szCs w:val="28"/>
          <w:u w:color="000000"/>
        </w:rPr>
        <w:t> </w:t>
      </w:r>
      <w:r>
        <w:rPr>
          <w:rFonts w:eastAsia="宋体" w:cs="Times New Roman"/>
          <w:bCs/>
          <w:szCs w:val="28"/>
          <w:u w:color="000000"/>
          <w:lang w:val="ru-RU"/>
        </w:rPr>
        <w:t>— 142.</w:t>
      </w:r>
    </w:p>
    <w:p>
      <w:pPr>
        <w:pStyle w:val="6"/>
        <w:numPr>
          <w:ilvl w:val="0"/>
          <w:numId w:val="6"/>
        </w:numPr>
        <w:rPr>
          <w:rFonts w:cs="Times New Roman"/>
          <w:sz w:val="28"/>
          <w:szCs w:val="28"/>
          <w:lang w:val="ru-RU"/>
        </w:rPr>
      </w:pPr>
      <w:r>
        <w:rPr>
          <w:rFonts w:hint="eastAsia"/>
          <w:sz w:val="28"/>
          <w:szCs w:val="28"/>
          <w:lang w:val="ru-RU"/>
        </w:rPr>
        <w:t xml:space="preserve">Последствия Болонского процесса для комплексного развития высшего образования в регионе дельты реки Янцзы // </w:t>
      </w:r>
      <w:r>
        <w:rPr>
          <w:rFonts w:hint="eastAsia"/>
          <w:sz w:val="28"/>
          <w:szCs w:val="28"/>
        </w:rPr>
        <w:t>World</w:t>
      </w:r>
      <w:r>
        <w:rPr>
          <w:rFonts w:hint="eastAsia"/>
          <w:sz w:val="28"/>
          <w:szCs w:val="28"/>
          <w:lang w:val="ru-RU"/>
        </w:rPr>
        <w:t xml:space="preserve"> </w:t>
      </w:r>
      <w:r>
        <w:rPr>
          <w:rFonts w:hint="eastAsia"/>
          <w:sz w:val="28"/>
          <w:szCs w:val="28"/>
        </w:rPr>
        <w:t>Education</w:t>
      </w:r>
      <w:r>
        <w:rPr>
          <w:rFonts w:hint="eastAsia"/>
          <w:sz w:val="28"/>
          <w:szCs w:val="28"/>
          <w:lang w:val="ru-RU"/>
        </w:rPr>
        <w:t xml:space="preserve"> </w:t>
      </w:r>
      <w:r>
        <w:rPr>
          <w:rFonts w:hint="eastAsia"/>
          <w:sz w:val="28"/>
          <w:szCs w:val="28"/>
        </w:rPr>
        <w:t>Information</w:t>
      </w:r>
      <w:r>
        <w:rPr>
          <w:rFonts w:hint="eastAsia"/>
          <w:sz w:val="28"/>
          <w:szCs w:val="28"/>
          <w:lang w:val="ru-RU"/>
        </w:rPr>
        <w:t>, 2003 .</w:t>
      </w:r>
      <w:r>
        <w:rPr>
          <w:rFonts w:hint="eastAsia"/>
          <w:sz w:val="28"/>
          <w:szCs w:val="28"/>
        </w:rPr>
        <w:t>C</w:t>
      </w:r>
      <w:r>
        <w:rPr>
          <w:rFonts w:hint="eastAsia"/>
          <w:sz w:val="28"/>
          <w:szCs w:val="28"/>
          <w:lang w:val="ru-RU"/>
        </w:rPr>
        <w:t>. 23-26</w:t>
      </w:r>
    </w:p>
    <w:p>
      <w:pPr>
        <w:pStyle w:val="6"/>
        <w:numPr>
          <w:ilvl w:val="0"/>
          <w:numId w:val="6"/>
        </w:numPr>
        <w:jc w:val="both"/>
        <w:rPr>
          <w:rFonts w:cs="Times New Roman"/>
          <w:sz w:val="28"/>
          <w:szCs w:val="28"/>
        </w:rPr>
      </w:pPr>
      <w:r>
        <w:rPr>
          <w:rFonts w:cs="Times New Roman"/>
          <w:sz w:val="28"/>
          <w:szCs w:val="28"/>
          <w:lang w:val="ru-RU"/>
        </w:rPr>
        <w:t>Син</w:t>
      </w:r>
      <w:r>
        <w:rPr>
          <w:rFonts w:eastAsia="宋体" w:cs="Times New Roman"/>
          <w:sz w:val="28"/>
          <w:szCs w:val="28"/>
          <w:lang w:val="ru-RU"/>
        </w:rPr>
        <w:t xml:space="preserve"> </w:t>
      </w:r>
      <w:r>
        <w:rPr>
          <w:rFonts w:cs="Times New Roman"/>
          <w:sz w:val="28"/>
          <w:szCs w:val="28"/>
          <w:lang w:val="ru-RU"/>
        </w:rPr>
        <w:t xml:space="preserve">вен. Исследование процесса строительства Европейской зоны высшего образования. </w:t>
      </w:r>
      <w:r>
        <w:rPr>
          <w:rFonts w:cs="Times New Roman"/>
          <w:sz w:val="28"/>
          <w:szCs w:val="28"/>
        </w:rPr>
        <w:t>Цзилинь, 2006.</w:t>
      </w:r>
    </w:p>
    <w:p>
      <w:pPr>
        <w:pStyle w:val="6"/>
        <w:numPr>
          <w:ilvl w:val="0"/>
          <w:numId w:val="6"/>
        </w:numPr>
        <w:jc w:val="both"/>
        <w:rPr>
          <w:rFonts w:cs="Times New Roman"/>
          <w:sz w:val="28"/>
          <w:szCs w:val="28"/>
        </w:rPr>
      </w:pPr>
      <w:r>
        <w:rPr>
          <w:rFonts w:cs="Times New Roman"/>
          <w:sz w:val="28"/>
          <w:szCs w:val="28"/>
          <w:lang w:val="ru-RU"/>
        </w:rPr>
        <w:t>Син Йе , 50 лет европейской интеграции</w:t>
      </w:r>
      <w:r>
        <w:rPr>
          <w:rFonts w:eastAsia="宋体" w:cs="Times New Roman"/>
          <w:sz w:val="28"/>
          <w:szCs w:val="28"/>
          <w:lang w:val="ru-RU"/>
        </w:rPr>
        <w:t xml:space="preserve">. </w:t>
      </w:r>
      <w:r>
        <w:rPr>
          <w:rFonts w:cs="Times New Roman"/>
          <w:sz w:val="28"/>
          <w:szCs w:val="28"/>
        </w:rPr>
        <w:t>Пекин, 2007.</w:t>
      </w:r>
    </w:p>
    <w:p>
      <w:pPr>
        <w:pStyle w:val="6"/>
        <w:numPr>
          <w:ilvl w:val="0"/>
          <w:numId w:val="6"/>
        </w:numPr>
        <w:jc w:val="both"/>
        <w:rPr>
          <w:rFonts w:eastAsia="宋体" w:cs="Times New Roman"/>
          <w:sz w:val="28"/>
          <w:szCs w:val="28"/>
          <w:lang w:val="ru-RU"/>
        </w:rPr>
      </w:pPr>
      <w:r>
        <w:rPr>
          <w:rFonts w:eastAsia="宋体" w:cs="Times New Roman"/>
          <w:sz w:val="28"/>
          <w:szCs w:val="28"/>
          <w:lang w:val="ru-RU"/>
        </w:rPr>
        <w:t>Суй Мэнмэн. Исследование и просвещение Болонского процесса. Цзилинь</w:t>
      </w:r>
      <w:r>
        <w:rPr>
          <w:rFonts w:eastAsia="宋体" w:cs="Times New Roman"/>
          <w:sz w:val="28"/>
          <w:szCs w:val="28"/>
        </w:rPr>
        <w:t>,</w:t>
      </w:r>
      <w:r>
        <w:rPr>
          <w:rFonts w:eastAsia="宋体" w:cs="Times New Roman"/>
          <w:sz w:val="28"/>
          <w:szCs w:val="28"/>
          <w:lang w:val="ru-RU"/>
        </w:rPr>
        <w:t xml:space="preserve"> 2014</w:t>
      </w:r>
      <w:r>
        <w:rPr>
          <w:rFonts w:eastAsia="宋体" w:cs="Times New Roman"/>
          <w:sz w:val="28"/>
          <w:szCs w:val="28"/>
        </w:rPr>
        <w:t>.</w:t>
      </w:r>
    </w:p>
    <w:p>
      <w:pPr>
        <w:pStyle w:val="6"/>
        <w:numPr>
          <w:ilvl w:val="0"/>
          <w:numId w:val="6"/>
        </w:numPr>
        <w:jc w:val="both"/>
        <w:rPr>
          <w:rFonts w:cs="Times New Roman"/>
          <w:sz w:val="28"/>
          <w:szCs w:val="28"/>
        </w:rPr>
      </w:pPr>
      <w:r>
        <w:rPr>
          <w:rFonts w:cs="Times New Roman"/>
          <w:sz w:val="28"/>
          <w:szCs w:val="28"/>
          <w:lang w:val="ru-RU"/>
        </w:rPr>
        <w:t xml:space="preserve">Ху Вэйхуа, Европейский Болонский процесс и его просвещение // Высшее образование Китая, 2007. </w:t>
      </w:r>
      <w:r>
        <w:rPr>
          <w:rFonts w:cs="Times New Roman"/>
          <w:sz w:val="28"/>
          <w:szCs w:val="28"/>
        </w:rPr>
        <w:t>С. 61-62.</w:t>
      </w:r>
    </w:p>
    <w:p>
      <w:pPr>
        <w:pStyle w:val="6"/>
        <w:numPr>
          <w:ilvl w:val="0"/>
          <w:numId w:val="6"/>
        </w:numPr>
        <w:jc w:val="both"/>
        <w:rPr>
          <w:rFonts w:cs="Times New Roman"/>
          <w:sz w:val="28"/>
          <w:szCs w:val="28"/>
        </w:rPr>
      </w:pPr>
      <w:r>
        <w:rPr>
          <w:rFonts w:cs="Times New Roman"/>
          <w:sz w:val="28"/>
          <w:szCs w:val="28"/>
          <w:lang w:val="ru-RU"/>
        </w:rPr>
        <w:t xml:space="preserve">Цай Синьхуа. Исследование экономического и социального развития г. Чжухай. </w:t>
      </w:r>
      <w:r>
        <w:rPr>
          <w:rFonts w:cs="Times New Roman"/>
          <w:sz w:val="28"/>
          <w:szCs w:val="28"/>
        </w:rPr>
        <w:t>Пекин, 2015.</w:t>
      </w:r>
    </w:p>
    <w:p>
      <w:pPr>
        <w:pStyle w:val="6"/>
        <w:numPr>
          <w:ilvl w:val="0"/>
          <w:numId w:val="6"/>
        </w:numPr>
        <w:jc w:val="both"/>
        <w:rPr>
          <w:rFonts w:eastAsia="宋体" w:cs="Times New Roman"/>
          <w:sz w:val="28"/>
          <w:szCs w:val="28"/>
          <w:lang w:val="ru-RU"/>
        </w:rPr>
      </w:pPr>
      <w:r>
        <w:rPr>
          <w:rFonts w:eastAsia="宋体" w:cs="Times New Roman"/>
          <w:sz w:val="28"/>
          <w:szCs w:val="28"/>
          <w:lang w:val="ru-RU"/>
        </w:rPr>
        <w:t>Цай Синьхуа. Исследование экономического и социального развития г. Чжухай, провинции Гуандун. Пекин, 2015.</w:t>
      </w:r>
    </w:p>
    <w:p>
      <w:pPr>
        <w:pStyle w:val="6"/>
        <w:numPr>
          <w:ilvl w:val="0"/>
          <w:numId w:val="6"/>
        </w:numPr>
        <w:jc w:val="both"/>
        <w:rPr>
          <w:rFonts w:eastAsia="宋体" w:cs="Times New Roman"/>
          <w:sz w:val="28"/>
          <w:szCs w:val="28"/>
          <w:lang w:val="ru-RU"/>
        </w:rPr>
      </w:pPr>
      <w:r>
        <w:rPr>
          <w:rFonts w:eastAsia="宋体" w:cs="Times New Roman"/>
          <w:sz w:val="28"/>
          <w:szCs w:val="28"/>
          <w:lang w:val="ru-RU"/>
        </w:rPr>
        <w:t>Цай Синьхуа. Исследование экономического и социального развития г. Чжухай, провинции Гуандун. Пекин, 2015.</w:t>
      </w:r>
    </w:p>
    <w:p>
      <w:pPr>
        <w:pStyle w:val="6"/>
        <w:numPr>
          <w:ilvl w:val="0"/>
          <w:numId w:val="6"/>
        </w:numPr>
        <w:jc w:val="both"/>
        <w:rPr>
          <w:rFonts w:cs="Times New Roman"/>
          <w:sz w:val="28"/>
          <w:szCs w:val="28"/>
        </w:rPr>
      </w:pPr>
      <w:r>
        <w:rPr>
          <w:rFonts w:cs="Times New Roman"/>
          <w:sz w:val="28"/>
          <w:szCs w:val="28"/>
          <w:lang w:val="ru-RU"/>
        </w:rPr>
        <w:t xml:space="preserve">Чен Мэн. Реформа высшего образования Германии и дилемма ее реализации // Культурные и образовательные материалы, 2011. </w:t>
      </w:r>
      <w:r>
        <w:rPr>
          <w:rFonts w:cs="Times New Roman"/>
          <w:sz w:val="28"/>
          <w:szCs w:val="28"/>
        </w:rPr>
        <w:t>C. 121-122.</w:t>
      </w:r>
    </w:p>
    <w:p>
      <w:pPr>
        <w:pStyle w:val="6"/>
        <w:numPr>
          <w:ilvl w:val="0"/>
          <w:numId w:val="6"/>
        </w:numPr>
        <w:jc w:val="both"/>
        <w:rPr>
          <w:rFonts w:eastAsia="宋体" w:cs="Times New Roman"/>
          <w:sz w:val="28"/>
          <w:szCs w:val="28"/>
          <w:lang w:val="ru-RU"/>
        </w:rPr>
      </w:pPr>
      <w:r>
        <w:rPr>
          <w:rFonts w:cs="Times New Roman"/>
          <w:sz w:val="28"/>
          <w:szCs w:val="28"/>
          <w:lang w:val="ru-RU"/>
        </w:rPr>
        <w:t>Чжан Чао, Вызовы перед интеграцией высшего образования в Европе, Цзяньсу, 2007.</w:t>
      </w:r>
    </w:p>
    <w:p>
      <w:pPr>
        <w:pStyle w:val="6"/>
        <w:numPr>
          <w:ilvl w:val="0"/>
          <w:numId w:val="6"/>
        </w:numPr>
        <w:jc w:val="both"/>
        <w:rPr>
          <w:rFonts w:cs="Times New Roman"/>
          <w:sz w:val="28"/>
          <w:szCs w:val="28"/>
        </w:rPr>
      </w:pPr>
      <w:r>
        <w:rPr>
          <w:rFonts w:cs="Times New Roman"/>
          <w:sz w:val="28"/>
          <w:szCs w:val="28"/>
          <w:lang w:val="ru-RU"/>
        </w:rPr>
        <w:t xml:space="preserve">Чжао Ечжу. Социальное измерение: линия действий по строительству Европейской зоны высшего образования. </w:t>
      </w:r>
      <w:r>
        <w:rPr>
          <w:rFonts w:cs="Times New Roman"/>
          <w:sz w:val="28"/>
          <w:szCs w:val="28"/>
        </w:rPr>
        <w:t>Цзянсу, 2008</w:t>
      </w:r>
    </w:p>
    <w:p>
      <w:pPr>
        <w:pStyle w:val="6"/>
        <w:numPr>
          <w:ilvl w:val="0"/>
          <w:numId w:val="6"/>
        </w:numPr>
        <w:jc w:val="both"/>
        <w:rPr>
          <w:rFonts w:cs="Times New Roman"/>
          <w:sz w:val="28"/>
          <w:szCs w:val="28"/>
        </w:rPr>
      </w:pPr>
      <w:r>
        <w:rPr>
          <w:rFonts w:cs="Times New Roman"/>
          <w:sz w:val="28"/>
          <w:szCs w:val="28"/>
          <w:lang w:val="ru-RU"/>
        </w:rPr>
        <w:t xml:space="preserve">Энтони Джон Викерс, Европейская система взаимного признания кредитов: система передачи и накопления // Исследование развития образования, 2012. </w:t>
      </w:r>
      <w:r>
        <w:rPr>
          <w:rFonts w:cs="Times New Roman"/>
          <w:sz w:val="28"/>
          <w:szCs w:val="28"/>
        </w:rPr>
        <w:t>C.33-35.</w:t>
      </w:r>
    </w:p>
    <w:p>
      <w:pPr>
        <w:pStyle w:val="6"/>
        <w:numPr>
          <w:ilvl w:val="0"/>
          <w:numId w:val="6"/>
        </w:numPr>
        <w:jc w:val="both"/>
        <w:rPr>
          <w:rFonts w:cs="Times New Roman"/>
          <w:sz w:val="28"/>
          <w:szCs w:val="28"/>
        </w:rPr>
      </w:pPr>
      <w:r>
        <w:rPr>
          <w:rFonts w:cs="Times New Roman"/>
          <w:sz w:val="28"/>
          <w:szCs w:val="28"/>
          <w:lang w:val="ru-RU"/>
        </w:rPr>
        <w:t xml:space="preserve">Юань Дайонг. "Стратегия Лиссабона" и "Болонский процесс" и </w:t>
      </w:r>
      <w:r>
        <w:rPr>
          <w:rFonts w:hint="eastAsia" w:eastAsia="宋体" w:cs="Times New Roman"/>
          <w:sz w:val="28"/>
          <w:szCs w:val="28"/>
          <w:lang w:val="ru-RU"/>
        </w:rPr>
        <w:t xml:space="preserve">  </w:t>
      </w:r>
      <w:r>
        <w:rPr>
          <w:rFonts w:cs="Times New Roman"/>
          <w:sz w:val="28"/>
          <w:szCs w:val="28"/>
          <w:lang w:val="ru-RU"/>
        </w:rPr>
        <w:t xml:space="preserve">их влияние на высшее образование в Европе. </w:t>
      </w:r>
      <w:r>
        <w:rPr>
          <w:rFonts w:cs="Times New Roman"/>
          <w:sz w:val="28"/>
          <w:szCs w:val="28"/>
        </w:rPr>
        <w:t>Jiangsu, 2007.</w:t>
      </w:r>
    </w:p>
    <w:p>
      <w:pPr>
        <w:numPr>
          <w:ilvl w:val="0"/>
          <w:numId w:val="6"/>
        </w:numPr>
        <w:rPr>
          <w:rFonts w:cs="Times New Roman"/>
          <w:szCs w:val="28"/>
        </w:rPr>
      </w:pPr>
      <w:r>
        <w:rPr>
          <w:rFonts w:eastAsia="宋体" w:cs="Times New Roman"/>
          <w:bCs/>
          <w:szCs w:val="28"/>
          <w:u w:color="000000"/>
          <w:lang w:val="ru-RU"/>
        </w:rPr>
        <w:t xml:space="preserve">Ян Дечао. Установление и развитие единства европейцев. </w:t>
      </w:r>
      <w:r>
        <w:rPr>
          <w:rFonts w:hint="eastAsia" w:eastAsia="宋体" w:cs="Times New Roman"/>
          <w:bCs/>
          <w:szCs w:val="28"/>
          <w:u w:color="000000"/>
          <w:lang w:val="ru-RU"/>
        </w:rPr>
        <w:t xml:space="preserve">    </w:t>
      </w:r>
      <w:r>
        <w:rPr>
          <w:rFonts w:eastAsia="宋体" w:cs="Times New Roman"/>
          <w:bCs/>
          <w:szCs w:val="28"/>
          <w:u w:color="000000"/>
        </w:rPr>
        <w:t>Шаньдун, 2007.</w:t>
      </w:r>
    </w:p>
    <w:p>
      <w:pPr>
        <w:rPr>
          <w:rFonts w:eastAsia="宋体" w:cs="Times New Roman"/>
          <w:bCs/>
          <w:szCs w:val="28"/>
          <w:u w:color="000000"/>
          <w:lang w:val="ru-RU"/>
        </w:rPr>
      </w:pPr>
    </w:p>
    <w:p>
      <w:pPr>
        <w:rPr>
          <w:rFonts w:cs="Times New Roman"/>
          <w:szCs w:val="28"/>
        </w:rPr>
      </w:pPr>
    </w:p>
    <w:p>
      <w:pPr>
        <w:jc w:val="center"/>
        <w:rPr>
          <w:rFonts w:ascii="Segoe UI" w:hAnsi="Segoe UI" w:eastAsia="Segoe UI" w:cs="Segoe UI"/>
          <w:b/>
          <w:bCs/>
          <w:color w:val="343541"/>
          <w:szCs w:val="28"/>
        </w:rPr>
      </w:pPr>
    </w:p>
    <w:p>
      <w:pP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p>
    <w:p>
      <w:pPr>
        <w:jc w:val="center"/>
        <w:rPr>
          <w:rFonts w:ascii="Segoe UI" w:hAnsi="Segoe UI" w:eastAsia="Segoe UI" w:cs="Segoe UI"/>
          <w:b/>
          <w:bCs/>
          <w:color w:val="343541"/>
          <w:szCs w:val="28"/>
        </w:rPr>
      </w:pPr>
      <w:r>
        <w:rPr>
          <w:rFonts w:hint="eastAsia" w:ascii="Segoe UI" w:hAnsi="Segoe UI" w:eastAsia="Segoe UI" w:cs="Segoe UI"/>
          <w:b/>
          <w:bCs/>
          <w:color w:val="343541"/>
          <w:szCs w:val="28"/>
        </w:rPr>
        <w:t>Приложение</w:t>
      </w:r>
    </w:p>
    <w:p>
      <w:pPr>
        <w:jc w:val="center"/>
        <w:rPr>
          <w:rFonts w:ascii="Segoe UI" w:hAnsi="Segoe UI" w:eastAsia="Segoe UI" w:cs="Segoe UI"/>
          <w:b/>
          <w:bCs/>
          <w:color w:val="343541"/>
          <w:szCs w:val="28"/>
        </w:rPr>
      </w:pPr>
      <w:r>
        <w:rPr>
          <w:rFonts w:hint="eastAsia" w:ascii="Segoe UI" w:hAnsi="Segoe UI" w:eastAsia="Segoe UI" w:cs="Segoe UI"/>
          <w:b/>
          <w:bCs/>
          <w:color w:val="343541"/>
          <w:szCs w:val="28"/>
        </w:rPr>
        <w:t>Инструментарий</w:t>
      </w:r>
    </w:p>
    <w:p>
      <w:pPr>
        <w:ind w:firstLine="560" w:firstLineChars="200"/>
        <w:rPr>
          <w:rFonts w:ascii="Segoe UI" w:hAnsi="Segoe UI" w:eastAsia="Segoe UI" w:cs="Segoe UI"/>
          <w:color w:val="343541"/>
          <w:szCs w:val="28"/>
          <w:lang w:val="ru-RU"/>
        </w:rPr>
      </w:pPr>
      <w:r>
        <w:rPr>
          <w:rFonts w:eastAsia="宋体" w:cs="Times New Roman"/>
          <w:color w:val="000000"/>
          <w:szCs w:val="28"/>
          <w:shd w:val="clear" w:color="auto" w:fill="FFFFFF"/>
          <w:lang w:val="ru-RU"/>
        </w:rPr>
        <w:t>Добрый день! Друзья, китайские студенты - приглашаю вас принять участие в опросе и поделиться своим мнением. Цель опроса - понять отношение китайских бакалавров к Болонскому процессу. Опрос анонимный, и все данные будут проанализированы в обобщенном виде.</w:t>
      </w:r>
    </w:p>
    <w:p>
      <w:pPr>
        <w:widowControl/>
        <w:jc w:val="left"/>
        <w:rPr>
          <w:rFonts w:cs="Times New Roman"/>
          <w:szCs w:val="28"/>
          <w:lang w:val="ru-RU"/>
        </w:rPr>
      </w:pPr>
      <w:r>
        <w:rPr>
          <w:rFonts w:eastAsia="宋体" w:cs="Times New Roman"/>
          <w:color w:val="000000"/>
          <w:kern w:val="0"/>
          <w:szCs w:val="28"/>
          <w:lang w:val="ru-RU" w:bidi="ar"/>
        </w:rPr>
        <w:t xml:space="preserve">1. На каком курсе вы сейчас обучаетесь? </w:t>
      </w:r>
    </w:p>
    <w:p>
      <w:pPr>
        <w:widowControl/>
        <w:jc w:val="left"/>
        <w:rPr>
          <w:rFonts w:cs="Times New Roman"/>
          <w:szCs w:val="28"/>
          <w:lang w:val="ru-RU"/>
        </w:rPr>
      </w:pPr>
      <w:r>
        <w:rPr>
          <w:rFonts w:eastAsia="宋体" w:cs="Times New Roman"/>
          <w:color w:val="000000"/>
          <w:kern w:val="0"/>
          <w:szCs w:val="28"/>
          <w:lang w:val="ru-RU" w:bidi="ar"/>
        </w:rPr>
        <w:t xml:space="preserve">- 1-2 бакалавриат </w:t>
      </w:r>
    </w:p>
    <w:p>
      <w:pPr>
        <w:widowControl/>
        <w:jc w:val="left"/>
        <w:rPr>
          <w:rFonts w:cs="Times New Roman"/>
          <w:szCs w:val="28"/>
          <w:lang w:val="ru-RU"/>
        </w:rPr>
      </w:pPr>
      <w:r>
        <w:rPr>
          <w:rFonts w:eastAsia="宋体" w:cs="Times New Roman"/>
          <w:color w:val="000000"/>
          <w:kern w:val="0"/>
          <w:szCs w:val="28"/>
          <w:lang w:val="ru-RU" w:bidi="ar"/>
        </w:rPr>
        <w:t xml:space="preserve">- 3-4 бакалавриат </w:t>
      </w:r>
    </w:p>
    <w:p>
      <w:pPr>
        <w:widowControl/>
        <w:jc w:val="left"/>
        <w:rPr>
          <w:rFonts w:cs="Times New Roman"/>
          <w:szCs w:val="28"/>
          <w:lang w:val="ru-RU"/>
        </w:rPr>
      </w:pPr>
      <w:r>
        <w:rPr>
          <w:rFonts w:eastAsia="宋体" w:cs="Times New Roman"/>
          <w:color w:val="000000"/>
          <w:kern w:val="0"/>
          <w:szCs w:val="28"/>
          <w:lang w:val="ru-RU" w:bidi="ar"/>
        </w:rPr>
        <w:t xml:space="preserve">- 1 магистратура </w:t>
      </w:r>
    </w:p>
    <w:p>
      <w:pPr>
        <w:widowControl/>
        <w:jc w:val="left"/>
        <w:rPr>
          <w:rFonts w:eastAsia="宋体" w:cs="Times New Roman"/>
          <w:color w:val="000000"/>
          <w:kern w:val="0"/>
          <w:szCs w:val="28"/>
          <w:lang w:val="ru-RU" w:bidi="ar"/>
        </w:rPr>
      </w:pPr>
      <w:r>
        <w:rPr>
          <w:rFonts w:eastAsia="宋体" w:cs="Times New Roman"/>
          <w:color w:val="000000"/>
          <w:kern w:val="0"/>
          <w:szCs w:val="28"/>
          <w:lang w:val="ru-RU" w:bidi="ar"/>
        </w:rPr>
        <w:t>- 2 магистратура</w:t>
      </w:r>
    </w:p>
    <w:p>
      <w:pPr>
        <w:rPr>
          <w:rFonts w:eastAsia="Segoe UI" w:cs="Times New Roman"/>
          <w:color w:val="343541"/>
          <w:szCs w:val="28"/>
          <w:lang w:val="ru-RU"/>
        </w:rPr>
      </w:pPr>
    </w:p>
    <w:p>
      <w:pPr>
        <w:widowControl/>
        <w:jc w:val="left"/>
        <w:rPr>
          <w:rFonts w:cs="Times New Roman"/>
          <w:szCs w:val="28"/>
          <w:lang w:val="ru-RU"/>
        </w:rPr>
      </w:pPr>
      <w:r>
        <w:rPr>
          <w:rFonts w:eastAsia="宋体" w:cs="Times New Roman"/>
          <w:color w:val="000000"/>
          <w:kern w:val="0"/>
          <w:szCs w:val="28"/>
          <w:lang w:val="ru-RU" w:bidi="ar"/>
        </w:rPr>
        <w:t xml:space="preserve">2. Охарактеризуйте вашу успеваемость. Учусь на: </w:t>
      </w:r>
    </w:p>
    <w:p>
      <w:pPr>
        <w:widowControl/>
        <w:jc w:val="left"/>
        <w:rPr>
          <w:rFonts w:cs="Times New Roman"/>
          <w:szCs w:val="28"/>
          <w:lang w:val="ru-RU"/>
        </w:rPr>
      </w:pPr>
      <w:r>
        <w:rPr>
          <w:rFonts w:eastAsia="宋体" w:cs="Times New Roman"/>
          <w:color w:val="000000"/>
          <w:kern w:val="0"/>
          <w:szCs w:val="28"/>
          <w:lang w:val="ru-RU" w:bidi="ar"/>
        </w:rPr>
        <w:t xml:space="preserve">- отлично </w:t>
      </w:r>
    </w:p>
    <w:p>
      <w:pPr>
        <w:widowControl/>
        <w:jc w:val="left"/>
        <w:rPr>
          <w:rFonts w:cs="Times New Roman"/>
          <w:szCs w:val="28"/>
          <w:lang w:val="ru-RU"/>
        </w:rPr>
      </w:pPr>
      <w:r>
        <w:rPr>
          <w:rFonts w:eastAsia="宋体" w:cs="Times New Roman"/>
          <w:color w:val="000000"/>
          <w:kern w:val="0"/>
          <w:szCs w:val="28"/>
          <w:lang w:val="ru-RU" w:bidi="ar"/>
        </w:rPr>
        <w:t xml:space="preserve">- хорошо </w:t>
      </w:r>
    </w:p>
    <w:p>
      <w:pPr>
        <w:widowControl/>
        <w:jc w:val="left"/>
        <w:rPr>
          <w:rFonts w:cs="Times New Roman"/>
          <w:szCs w:val="28"/>
          <w:lang w:val="ru-RU"/>
        </w:rPr>
      </w:pPr>
      <w:r>
        <w:rPr>
          <w:rFonts w:eastAsia="宋体" w:cs="Times New Roman"/>
          <w:color w:val="000000"/>
          <w:kern w:val="0"/>
          <w:szCs w:val="28"/>
          <w:lang w:val="ru-RU" w:bidi="ar"/>
        </w:rPr>
        <w:t xml:space="preserve">- удовлетворительно </w:t>
      </w:r>
    </w:p>
    <w:p>
      <w:pPr>
        <w:widowControl/>
        <w:jc w:val="left"/>
        <w:rPr>
          <w:rFonts w:eastAsia="Segoe UI" w:cs="Times New Roman"/>
          <w:color w:val="343541"/>
          <w:szCs w:val="28"/>
          <w:lang w:val="ru-RU"/>
        </w:rPr>
      </w:pPr>
      <w:r>
        <w:rPr>
          <w:rFonts w:eastAsia="宋体" w:cs="Times New Roman"/>
          <w:color w:val="000000"/>
          <w:kern w:val="0"/>
          <w:szCs w:val="28"/>
          <w:lang w:val="ru-RU" w:bidi="ar"/>
        </w:rPr>
        <w:t xml:space="preserve">- нахожусь на грани отчисления </w:t>
      </w:r>
    </w:p>
    <w:p>
      <w:pPr>
        <w:rPr>
          <w:rFonts w:eastAsia="Segoe UI" w:cs="Times New Roman"/>
          <w:color w:val="343541"/>
          <w:szCs w:val="28"/>
          <w:lang w:val="ru-RU"/>
        </w:rPr>
      </w:pPr>
    </w:p>
    <w:p>
      <w:pPr>
        <w:rPr>
          <w:rFonts w:eastAsia="Segoe UI" w:cs="Times New Roman"/>
          <w:color w:val="343541"/>
          <w:szCs w:val="28"/>
          <w:lang w:val="ru-RU"/>
        </w:rPr>
      </w:pPr>
      <w:r>
        <w:rPr>
          <w:rFonts w:eastAsia="Segoe UI" w:cs="Times New Roman"/>
          <w:color w:val="343541"/>
          <w:szCs w:val="28"/>
          <w:lang w:val="ru-RU"/>
        </w:rPr>
        <w:t>3. Эффективно ли реализовывались принципы Болонского процесса в России?</w:t>
      </w:r>
    </w:p>
    <w:p>
      <w:pPr>
        <w:rPr>
          <w:rFonts w:eastAsia="Segoe UI" w:cs="Times New Roman"/>
          <w:color w:val="343541"/>
          <w:szCs w:val="28"/>
          <w:lang w:val="ru-RU"/>
        </w:rPr>
      </w:pPr>
      <w:r>
        <w:rPr>
          <w:rFonts w:eastAsia="Segoe UI" w:cs="Times New Roman"/>
          <w:color w:val="343541"/>
          <w:szCs w:val="28"/>
        </w:rPr>
        <w:t>A</w:t>
      </w:r>
      <w:r>
        <w:rPr>
          <w:rFonts w:eastAsia="Segoe UI" w:cs="Times New Roman"/>
          <w:color w:val="343541"/>
          <w:szCs w:val="28"/>
          <w:lang w:val="ru-RU"/>
        </w:rPr>
        <w:t>) Да</w:t>
      </w:r>
    </w:p>
    <w:p>
      <w:pPr>
        <w:rPr>
          <w:rFonts w:eastAsia="Segoe UI" w:cs="Times New Roman"/>
          <w:color w:val="343541"/>
          <w:szCs w:val="28"/>
          <w:lang w:val="ru-RU"/>
        </w:rPr>
      </w:pPr>
      <w:r>
        <w:rPr>
          <w:rFonts w:eastAsia="宋体" w:cs="Times New Roman"/>
          <w:color w:val="343541"/>
          <w:szCs w:val="28"/>
        </w:rPr>
        <w:t>B</w:t>
      </w:r>
      <w:r>
        <w:rPr>
          <w:rFonts w:eastAsia="Segoe UI" w:cs="Times New Roman"/>
          <w:color w:val="343541"/>
          <w:szCs w:val="28"/>
          <w:lang w:val="ru-RU"/>
        </w:rPr>
        <w:t>) Нет</w:t>
      </w:r>
    </w:p>
    <w:p>
      <w:pPr>
        <w:rPr>
          <w:rFonts w:eastAsia="Segoe UI" w:cs="Times New Roman"/>
          <w:color w:val="343541"/>
          <w:szCs w:val="28"/>
          <w:lang w:val="ru-RU"/>
        </w:rPr>
      </w:pPr>
      <w:bookmarkStart w:id="3" w:name="OLE_LINK1"/>
      <w:r>
        <w:rPr>
          <w:rFonts w:eastAsia="宋体" w:cs="Times New Roman"/>
          <w:color w:val="343541"/>
          <w:szCs w:val="28"/>
        </w:rPr>
        <w:t>C</w:t>
      </w:r>
      <w:r>
        <w:rPr>
          <w:rFonts w:eastAsia="Segoe UI" w:cs="Times New Roman"/>
          <w:color w:val="343541"/>
          <w:szCs w:val="28"/>
          <w:lang w:val="ru-RU"/>
        </w:rPr>
        <w:t>)</w:t>
      </w:r>
      <w:bookmarkEnd w:id="3"/>
      <w:r>
        <w:rPr>
          <w:rFonts w:eastAsia="Segoe UI" w:cs="Times New Roman"/>
          <w:color w:val="343541"/>
          <w:szCs w:val="28"/>
          <w:lang w:val="ru-RU"/>
        </w:rPr>
        <w:t xml:space="preserve"> Частично внедрены</w:t>
      </w:r>
    </w:p>
    <w:p>
      <w:pPr>
        <w:rPr>
          <w:rFonts w:eastAsia="宋体" w:cs="Times New Roman"/>
          <w:color w:val="343541"/>
          <w:szCs w:val="28"/>
          <w:lang w:val="ru-RU"/>
        </w:rPr>
      </w:pPr>
    </w:p>
    <w:p>
      <w:pPr>
        <w:rPr>
          <w:rFonts w:eastAsia="Segoe UI" w:cs="Times New Roman"/>
          <w:color w:val="343541"/>
          <w:szCs w:val="28"/>
          <w:lang w:val="ru-RU"/>
        </w:rPr>
      </w:pPr>
      <w:r>
        <w:rPr>
          <w:rFonts w:hint="eastAsia" w:eastAsia="宋体" w:cs="Times New Roman"/>
          <w:color w:val="343541"/>
          <w:szCs w:val="28"/>
          <w:lang w:val="ru-RU"/>
        </w:rPr>
        <w:t>4</w:t>
      </w:r>
      <w:r>
        <w:rPr>
          <w:rFonts w:eastAsia="宋体" w:cs="Times New Roman"/>
          <w:color w:val="343541"/>
          <w:szCs w:val="28"/>
          <w:lang w:val="ru-RU"/>
        </w:rPr>
        <w:t>.</w:t>
      </w:r>
      <w:r>
        <w:rPr>
          <w:rFonts w:hint="eastAsia" w:eastAsia="宋体" w:cs="Times New Roman"/>
          <w:color w:val="343541"/>
          <w:szCs w:val="28"/>
          <w:lang w:val="ru-RU"/>
        </w:rPr>
        <w:t xml:space="preserve"> </w:t>
      </w:r>
      <w:r>
        <w:rPr>
          <w:rFonts w:eastAsia="Segoe UI" w:cs="Times New Roman"/>
          <w:color w:val="343541"/>
          <w:szCs w:val="28"/>
          <w:lang w:val="ru-RU"/>
        </w:rPr>
        <w:t>Каковы Ваши взгляды на реализацию принципов Болонского процесса в России?</w:t>
      </w:r>
    </w:p>
    <w:p>
      <w:pPr>
        <w:numPr>
          <w:ilvl w:val="0"/>
          <w:numId w:val="7"/>
        </w:numPr>
        <w:rPr>
          <w:rFonts w:eastAsia="Segoe UI" w:cs="Times New Roman"/>
          <w:color w:val="343541"/>
          <w:szCs w:val="28"/>
        </w:rPr>
      </w:pPr>
      <w:r>
        <w:rPr>
          <w:rFonts w:eastAsia="Segoe UI" w:cs="Times New Roman"/>
          <w:color w:val="343541"/>
          <w:szCs w:val="28"/>
        </w:rPr>
        <w:t>Положительн</w:t>
      </w:r>
      <w:r>
        <w:rPr>
          <w:rFonts w:eastAsia="Segoe UI" w:cs="Times New Roman"/>
          <w:color w:val="343541"/>
          <w:szCs w:val="28"/>
          <w:lang w:val="ru-RU"/>
        </w:rPr>
        <w:t>о</w:t>
      </w:r>
    </w:p>
    <w:p>
      <w:pPr>
        <w:numPr>
          <w:ilvl w:val="0"/>
          <w:numId w:val="7"/>
        </w:numPr>
        <w:rPr>
          <w:rFonts w:eastAsia="Segoe UI" w:cs="Times New Roman"/>
          <w:color w:val="343541"/>
          <w:szCs w:val="28"/>
        </w:rPr>
      </w:pPr>
      <w:r>
        <w:rPr>
          <w:rFonts w:eastAsia="Segoe UI" w:cs="Times New Roman"/>
          <w:color w:val="343541"/>
          <w:szCs w:val="28"/>
        </w:rPr>
        <w:t>Обеспокоен</w:t>
      </w:r>
      <w:r>
        <w:rPr>
          <w:rFonts w:eastAsia="Segoe UI" w:cs="Times New Roman"/>
          <w:color w:val="343541"/>
          <w:szCs w:val="28"/>
          <w:lang w:val="ru-RU"/>
        </w:rPr>
        <w:t>о</w:t>
      </w:r>
    </w:p>
    <w:p>
      <w:pPr>
        <w:numPr>
          <w:ilvl w:val="0"/>
          <w:numId w:val="7"/>
        </w:numPr>
        <w:rPr>
          <w:rFonts w:eastAsia="宋体" w:cs="Times New Roman"/>
          <w:color w:val="343541"/>
          <w:szCs w:val="28"/>
        </w:rPr>
      </w:pPr>
      <w:r>
        <w:rPr>
          <w:rFonts w:eastAsia="Segoe UI" w:cs="Times New Roman"/>
          <w:color w:val="343541"/>
          <w:szCs w:val="28"/>
        </w:rPr>
        <w:t>Нейтрально</w:t>
      </w:r>
    </w:p>
    <w:p>
      <w:pPr>
        <w:rPr>
          <w:rFonts w:eastAsia="Segoe UI" w:cs="Times New Roman"/>
          <w:color w:val="343541"/>
          <w:szCs w:val="28"/>
        </w:rPr>
      </w:pPr>
    </w:p>
    <w:p>
      <w:pPr>
        <w:rPr>
          <w:rFonts w:eastAsia="Segoe UI" w:cs="Times New Roman"/>
          <w:color w:val="343541"/>
          <w:szCs w:val="28"/>
          <w:lang w:val="ru-RU"/>
        </w:rPr>
      </w:pPr>
      <w:r>
        <w:rPr>
          <w:rFonts w:hint="eastAsia" w:eastAsia="宋体" w:cs="Times New Roman"/>
          <w:color w:val="343541"/>
          <w:szCs w:val="28"/>
          <w:lang w:val="ru-RU"/>
        </w:rPr>
        <w:t>5</w:t>
      </w:r>
      <w:r>
        <w:rPr>
          <w:rFonts w:eastAsia="宋体" w:cs="Times New Roman"/>
          <w:color w:val="343541"/>
          <w:szCs w:val="28"/>
          <w:lang w:val="ru-RU"/>
        </w:rPr>
        <w:t>.</w:t>
      </w:r>
      <w:r>
        <w:rPr>
          <w:rFonts w:eastAsia="Segoe UI" w:cs="Times New Roman"/>
          <w:color w:val="343541"/>
          <w:szCs w:val="28"/>
          <w:lang w:val="ru-RU"/>
        </w:rPr>
        <w:t xml:space="preserve"> Как реализация Болонского процесса повлияла на вашу дальнейшую судьбу?</w:t>
      </w:r>
    </w:p>
    <w:p>
      <w:pPr>
        <w:numPr>
          <w:ilvl w:val="0"/>
          <w:numId w:val="8"/>
        </w:numPr>
        <w:rPr>
          <w:rFonts w:eastAsia="Segoe UI" w:cs="Times New Roman"/>
          <w:color w:val="343541"/>
          <w:szCs w:val="28"/>
        </w:rPr>
      </w:pPr>
      <w:r>
        <w:rPr>
          <w:rFonts w:eastAsia="Segoe UI" w:cs="Times New Roman"/>
          <w:color w:val="343541"/>
          <w:szCs w:val="28"/>
        </w:rPr>
        <w:t>Положительно</w:t>
      </w:r>
    </w:p>
    <w:p>
      <w:pPr>
        <w:numPr>
          <w:ilvl w:val="0"/>
          <w:numId w:val="8"/>
        </w:numPr>
        <w:rPr>
          <w:rFonts w:eastAsia="Segoe UI" w:cs="Times New Roman"/>
          <w:color w:val="343541"/>
          <w:szCs w:val="28"/>
        </w:rPr>
      </w:pPr>
      <w:r>
        <w:rPr>
          <w:rFonts w:eastAsia="Segoe UI" w:cs="Times New Roman"/>
          <w:color w:val="343541"/>
          <w:szCs w:val="28"/>
        </w:rPr>
        <w:t>Отрицательно</w:t>
      </w:r>
    </w:p>
    <w:p>
      <w:pPr>
        <w:rPr>
          <w:rFonts w:eastAsia="Segoe UI" w:cs="Times New Roman"/>
          <w:color w:val="343541"/>
          <w:szCs w:val="28"/>
        </w:rPr>
      </w:pPr>
      <w:r>
        <w:rPr>
          <w:rFonts w:eastAsia="Segoe UI" w:cs="Times New Roman"/>
          <w:color w:val="343541"/>
          <w:szCs w:val="28"/>
        </w:rPr>
        <w:t>C) Ограниченное влияние</w:t>
      </w:r>
    </w:p>
    <w:p>
      <w:pPr>
        <w:rPr>
          <w:rFonts w:eastAsia="Segoe UI" w:cs="Times New Roman"/>
          <w:color w:val="343541"/>
          <w:szCs w:val="28"/>
        </w:rPr>
      </w:pPr>
    </w:p>
    <w:p>
      <w:pPr>
        <w:rPr>
          <w:rFonts w:eastAsia="Segoe UI" w:cs="Times New Roman"/>
          <w:color w:val="343541"/>
          <w:szCs w:val="28"/>
          <w:lang w:val="ru-RU"/>
        </w:rPr>
      </w:pPr>
      <w:r>
        <w:rPr>
          <w:rFonts w:hint="eastAsia" w:eastAsia="宋体" w:cs="Times New Roman"/>
          <w:color w:val="343541"/>
          <w:szCs w:val="28"/>
          <w:lang w:val="ru-RU"/>
        </w:rPr>
        <w:t>6</w:t>
      </w:r>
      <w:r>
        <w:rPr>
          <w:rFonts w:eastAsia="宋体" w:cs="Times New Roman"/>
          <w:color w:val="343541"/>
          <w:szCs w:val="28"/>
          <w:lang w:val="ru-RU"/>
        </w:rPr>
        <w:t>.</w:t>
      </w:r>
      <w:r>
        <w:rPr>
          <w:rFonts w:eastAsia="Segoe UI" w:cs="Times New Roman"/>
          <w:color w:val="343541"/>
          <w:szCs w:val="28"/>
          <w:lang w:val="ru-RU"/>
        </w:rPr>
        <w:t xml:space="preserve"> Каким образом Болонский процесс повлиял на вашу дальнейшую судьбу?</w:t>
      </w:r>
    </w:p>
    <w:p>
      <w:pPr>
        <w:rPr>
          <w:rFonts w:eastAsia="Segoe UI" w:cs="Times New Roman"/>
          <w:color w:val="343541"/>
          <w:szCs w:val="28"/>
          <w:lang w:val="ru-RU"/>
        </w:rPr>
      </w:pPr>
      <w:r>
        <w:rPr>
          <w:rFonts w:eastAsia="Segoe UI" w:cs="Times New Roman"/>
          <w:color w:val="343541"/>
          <w:szCs w:val="28"/>
        </w:rPr>
        <w:t>A</w:t>
      </w:r>
      <w:r>
        <w:rPr>
          <w:rFonts w:eastAsia="Segoe UI" w:cs="Times New Roman"/>
          <w:color w:val="343541"/>
          <w:szCs w:val="28"/>
          <w:lang w:val="ru-RU"/>
        </w:rPr>
        <w:t>) Улучшение возможностей трудоустройства и перспектив карьерного роста в России.</w:t>
      </w:r>
    </w:p>
    <w:p>
      <w:pPr>
        <w:rPr>
          <w:rFonts w:eastAsia="Segoe UI" w:cs="Times New Roman"/>
          <w:color w:val="343541"/>
          <w:szCs w:val="28"/>
          <w:lang w:val="ru-RU"/>
        </w:rPr>
      </w:pPr>
      <w:r>
        <w:rPr>
          <w:rFonts w:eastAsia="Segoe UI" w:cs="Times New Roman"/>
          <w:color w:val="343541"/>
          <w:szCs w:val="28"/>
        </w:rPr>
        <w:t>B</w:t>
      </w:r>
      <w:r>
        <w:rPr>
          <w:rFonts w:eastAsia="Segoe UI" w:cs="Times New Roman"/>
          <w:color w:val="343541"/>
          <w:szCs w:val="28"/>
          <w:lang w:val="ru-RU"/>
        </w:rPr>
        <w:t>) Расширение возможностей для признания степени на международном уровне.</w:t>
      </w:r>
    </w:p>
    <w:p>
      <w:pPr>
        <w:rPr>
          <w:rFonts w:eastAsia="Segoe UI" w:cs="Times New Roman"/>
          <w:color w:val="343541"/>
          <w:szCs w:val="28"/>
          <w:lang w:val="ru-RU"/>
        </w:rPr>
      </w:pPr>
      <w:r>
        <w:rPr>
          <w:rFonts w:eastAsia="Segoe UI" w:cs="Times New Roman"/>
          <w:color w:val="343541"/>
          <w:szCs w:val="28"/>
          <w:lang w:val="ru-RU"/>
        </w:rPr>
        <w:t>С) Нет значительного влияния на личное академическое и профессиональное развитие.</w:t>
      </w:r>
    </w:p>
    <w:p>
      <w:pPr>
        <w:rPr>
          <w:rFonts w:eastAsia="Segoe UI" w:cs="Times New Roman"/>
          <w:color w:val="343541"/>
          <w:szCs w:val="28"/>
          <w:lang w:val="ru-RU"/>
        </w:rPr>
      </w:pPr>
      <w:r>
        <w:rPr>
          <w:rFonts w:eastAsia="Segoe UI" w:cs="Times New Roman"/>
          <w:color w:val="343541"/>
          <w:szCs w:val="28"/>
        </w:rPr>
        <w:t>D</w:t>
      </w:r>
      <w:r>
        <w:rPr>
          <w:rFonts w:eastAsia="Segoe UI" w:cs="Times New Roman"/>
          <w:color w:val="343541"/>
          <w:szCs w:val="28"/>
          <w:lang w:val="ru-RU"/>
        </w:rPr>
        <w:t>) Есть другие эффекты, такие как социальное взаимодействие и культурная интеграция.</w:t>
      </w:r>
    </w:p>
    <w:p>
      <w:pPr>
        <w:rPr>
          <w:rFonts w:eastAsia="Segoe UI" w:cs="Times New Roman"/>
          <w:color w:val="343541"/>
          <w:szCs w:val="28"/>
          <w:lang w:val="ru-RU"/>
        </w:rPr>
      </w:pPr>
    </w:p>
    <w:p>
      <w:pPr>
        <w:rPr>
          <w:rFonts w:eastAsia="Segoe UI" w:cs="Times New Roman"/>
          <w:color w:val="343541"/>
          <w:szCs w:val="28"/>
          <w:lang w:val="ru-RU"/>
        </w:rPr>
      </w:pPr>
      <w:r>
        <w:rPr>
          <w:rFonts w:hint="eastAsia" w:eastAsia="宋体" w:cs="Times New Roman"/>
          <w:color w:val="343541"/>
          <w:szCs w:val="28"/>
          <w:lang w:val="ru-RU"/>
        </w:rPr>
        <w:t>7</w:t>
      </w:r>
      <w:r>
        <w:rPr>
          <w:rFonts w:eastAsia="宋体" w:cs="Times New Roman"/>
          <w:color w:val="343541"/>
          <w:szCs w:val="28"/>
          <w:lang w:val="ru-RU"/>
        </w:rPr>
        <w:t>.</w:t>
      </w:r>
      <w:r>
        <w:rPr>
          <w:rFonts w:eastAsia="Segoe UI" w:cs="Times New Roman"/>
          <w:color w:val="343541"/>
          <w:szCs w:val="28"/>
          <w:lang w:val="ru-RU"/>
        </w:rPr>
        <w:t xml:space="preserve"> Удовлетворены ли Вы реализацией Болонского процесса?</w:t>
      </w:r>
    </w:p>
    <w:p>
      <w:pPr>
        <w:numPr>
          <w:ilvl w:val="0"/>
          <w:numId w:val="9"/>
        </w:numPr>
        <w:rPr>
          <w:rFonts w:eastAsia="Segoe UI" w:cs="Times New Roman"/>
          <w:color w:val="343541"/>
          <w:szCs w:val="28"/>
        </w:rPr>
      </w:pPr>
      <w:r>
        <w:rPr>
          <w:rFonts w:eastAsia="Segoe UI" w:cs="Times New Roman"/>
          <w:color w:val="343541"/>
          <w:szCs w:val="28"/>
        </w:rPr>
        <w:t>Удовлетворены</w:t>
      </w:r>
    </w:p>
    <w:p>
      <w:pPr>
        <w:numPr>
          <w:ilvl w:val="0"/>
          <w:numId w:val="9"/>
        </w:numPr>
        <w:rPr>
          <w:rFonts w:eastAsia="Segoe UI" w:cs="Times New Roman"/>
          <w:color w:val="343541"/>
          <w:szCs w:val="28"/>
        </w:rPr>
      </w:pPr>
      <w:r>
        <w:rPr>
          <w:rFonts w:eastAsia="Segoe UI" w:cs="Times New Roman"/>
          <w:color w:val="343541"/>
          <w:szCs w:val="28"/>
        </w:rPr>
        <w:t>Неудовлетворен</w:t>
      </w:r>
    </w:p>
    <w:p>
      <w:pPr>
        <w:rPr>
          <w:rFonts w:eastAsia="Segoe UI" w:cs="Times New Roman"/>
          <w:color w:val="343541"/>
          <w:szCs w:val="28"/>
        </w:rPr>
      </w:pPr>
      <w:r>
        <w:rPr>
          <w:rFonts w:eastAsia="宋体" w:cs="Times New Roman"/>
          <w:color w:val="343541"/>
          <w:szCs w:val="28"/>
        </w:rPr>
        <w:t>C</w:t>
      </w:r>
      <w:r>
        <w:rPr>
          <w:rFonts w:eastAsia="Segoe UI" w:cs="Times New Roman"/>
          <w:color w:val="343541"/>
          <w:szCs w:val="28"/>
        </w:rPr>
        <w:t>) Не уверены</w:t>
      </w:r>
    </w:p>
    <w:p>
      <w:pPr>
        <w:rPr>
          <w:rFonts w:eastAsia="Segoe UI" w:cs="Times New Roman"/>
          <w:color w:val="343541"/>
          <w:szCs w:val="28"/>
        </w:rPr>
      </w:pPr>
    </w:p>
    <w:p>
      <w:pPr>
        <w:rPr>
          <w:rFonts w:eastAsia="Segoe UI" w:cs="Times New Roman"/>
          <w:color w:val="343541"/>
          <w:szCs w:val="28"/>
          <w:lang w:val="ru-RU"/>
        </w:rPr>
      </w:pPr>
      <w:r>
        <w:rPr>
          <w:rFonts w:hint="eastAsia" w:eastAsia="宋体" w:cs="Times New Roman"/>
          <w:color w:val="343541"/>
          <w:szCs w:val="28"/>
          <w:lang w:val="ru-RU"/>
        </w:rPr>
        <w:t>8</w:t>
      </w:r>
      <w:r>
        <w:rPr>
          <w:rFonts w:eastAsia="宋体" w:cs="Times New Roman"/>
          <w:color w:val="343541"/>
          <w:szCs w:val="28"/>
          <w:lang w:val="ru-RU"/>
        </w:rPr>
        <w:t>.</w:t>
      </w:r>
      <w:r>
        <w:rPr>
          <w:rFonts w:eastAsia="Segoe UI" w:cs="Times New Roman"/>
          <w:color w:val="343541"/>
          <w:szCs w:val="28"/>
          <w:lang w:val="ru-RU"/>
        </w:rPr>
        <w:t xml:space="preserve"> Существуют ли какие-либо культурные различия и трудности адаптации в отношении внедрения принципов Болонского процесса в России?</w:t>
      </w:r>
    </w:p>
    <w:p>
      <w:pPr>
        <w:rPr>
          <w:rFonts w:eastAsia="Segoe UI" w:cs="Times New Roman"/>
          <w:color w:val="343541"/>
          <w:szCs w:val="28"/>
          <w:lang w:val="ru-RU"/>
        </w:rPr>
      </w:pPr>
      <w:r>
        <w:rPr>
          <w:rFonts w:eastAsia="Segoe UI" w:cs="Times New Roman"/>
          <w:color w:val="343541"/>
          <w:szCs w:val="28"/>
          <w:lang w:val="ru-RU"/>
        </w:rPr>
        <w:t>А) Да</w:t>
      </w:r>
    </w:p>
    <w:p>
      <w:pPr>
        <w:rPr>
          <w:rFonts w:eastAsia="Segoe UI" w:cs="Times New Roman"/>
          <w:color w:val="343541"/>
          <w:szCs w:val="28"/>
          <w:lang w:val="ru-RU"/>
        </w:rPr>
      </w:pPr>
      <w:r>
        <w:rPr>
          <w:rFonts w:eastAsia="宋体" w:cs="Times New Roman"/>
          <w:color w:val="343541"/>
          <w:szCs w:val="28"/>
        </w:rPr>
        <w:t>B</w:t>
      </w:r>
      <w:r>
        <w:rPr>
          <w:rFonts w:eastAsia="Segoe UI" w:cs="Times New Roman"/>
          <w:color w:val="343541"/>
          <w:szCs w:val="28"/>
          <w:lang w:val="ru-RU"/>
        </w:rPr>
        <w:t>) Нет</w:t>
      </w:r>
    </w:p>
    <w:p>
      <w:pPr>
        <w:rPr>
          <w:rFonts w:eastAsia="Segoe UI" w:cs="Times New Roman"/>
          <w:color w:val="343541"/>
          <w:szCs w:val="28"/>
          <w:lang w:val="ru-RU"/>
        </w:rPr>
      </w:pPr>
      <w:r>
        <w:rPr>
          <w:rFonts w:eastAsia="Segoe UI" w:cs="Times New Roman"/>
          <w:color w:val="343541"/>
          <w:szCs w:val="28"/>
        </w:rPr>
        <w:t>C</w:t>
      </w:r>
      <w:r>
        <w:rPr>
          <w:rFonts w:eastAsia="Segoe UI" w:cs="Times New Roman"/>
          <w:color w:val="343541"/>
          <w:szCs w:val="28"/>
          <w:lang w:val="ru-RU"/>
        </w:rPr>
        <w:t>) нейтрально относятся к реализации Болонского процесса.</w:t>
      </w:r>
    </w:p>
    <w:p>
      <w:pPr>
        <w:rPr>
          <w:rFonts w:eastAsia="Segoe UI" w:cs="Times New Roman"/>
          <w:color w:val="343541"/>
          <w:szCs w:val="28"/>
          <w:lang w:val="ru-RU"/>
        </w:rPr>
      </w:pPr>
    </w:p>
    <w:p>
      <w:pPr>
        <w:rPr>
          <w:szCs w:val="28"/>
          <w:lang w:val="ru-RU"/>
        </w:rPr>
      </w:pPr>
    </w:p>
    <w:sectPr>
      <w:footerReference r:id="rId5" w:type="default"/>
      <w:pgSz w:w="11906" w:h="16838"/>
      <w:pgMar w:top="1440" w:right="1706"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Open Sans">
    <w:altName w:val="Times New Roman"/>
    <w:panose1 w:val="00000000000000000000"/>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6">
    <w:p>
      <w:pPr>
        <w:spacing w:line="360" w:lineRule="auto"/>
      </w:pPr>
      <w:r>
        <w:separator/>
      </w:r>
    </w:p>
  </w:footnote>
  <w:footnote w:type="continuationSeparator" w:id="67">
    <w:p>
      <w:pPr>
        <w:spacing w:line="360" w:lineRule="auto"/>
      </w:pPr>
      <w:r>
        <w:continuationSeparator/>
      </w:r>
    </w:p>
  </w:footnote>
  <w:footnote w:id="0">
    <w:p>
      <w:pPr>
        <w:rPr>
          <w:lang w:val="ru-RU"/>
        </w:rPr>
      </w:pPr>
      <w:r>
        <w:rPr>
          <w:rStyle w:val="11"/>
          <w:sz w:val="24"/>
        </w:rPr>
        <w:footnoteRef/>
      </w:r>
      <w:r>
        <w:rPr>
          <w:sz w:val="24"/>
          <w:lang w:val="ru-RU"/>
        </w:rPr>
        <w:t xml:space="preserve"> </w:t>
      </w:r>
      <w:r>
        <w:rPr>
          <w:rFonts w:eastAsia="宋体" w:cs="Times New Roman"/>
          <w:bCs/>
          <w:sz w:val="21"/>
          <w:szCs w:val="21"/>
          <w:u w:color="000000"/>
        </w:rPr>
        <w:t>Wang</w:t>
      </w:r>
      <w:r>
        <w:rPr>
          <w:rFonts w:eastAsia="宋体" w:cs="Times New Roman"/>
          <w:bCs/>
          <w:sz w:val="21"/>
          <w:szCs w:val="21"/>
          <w:u w:color="000000"/>
          <w:lang w:val="ru-RU"/>
        </w:rPr>
        <w:t xml:space="preserve"> </w:t>
      </w:r>
      <w:r>
        <w:rPr>
          <w:rFonts w:eastAsia="宋体" w:cs="Times New Roman"/>
          <w:bCs/>
          <w:sz w:val="21"/>
          <w:szCs w:val="21"/>
          <w:u w:color="000000"/>
        </w:rPr>
        <w:t>Xinfeng</w:t>
      </w:r>
      <w:r>
        <w:rPr>
          <w:rFonts w:eastAsia="宋体" w:cs="Times New Roman"/>
          <w:bCs/>
          <w:sz w:val="21"/>
          <w:szCs w:val="21"/>
          <w:u w:color="000000"/>
          <w:lang w:val="ru-RU"/>
        </w:rPr>
        <w:t>. Региональные исследования Интеграция европейского высшего образования – в центре внимания Болонский процесс, Пекин, 2013.</w:t>
      </w:r>
    </w:p>
  </w:footnote>
  <w:footnote w:id="1">
    <w:p>
      <w:pPr>
        <w:pStyle w:val="6"/>
        <w:rPr>
          <w:rFonts w:eastAsia="宋体"/>
          <w:sz w:val="21"/>
          <w:szCs w:val="21"/>
          <w:lang w:val="ru-RU"/>
        </w:rPr>
      </w:pPr>
      <w:r>
        <w:rPr>
          <w:rStyle w:val="11"/>
        </w:rPr>
        <w:footnoteRef/>
      </w:r>
      <w:r>
        <w:rPr>
          <w:lang w:val="ru-RU"/>
        </w:rPr>
        <w:t xml:space="preserve"> </w:t>
      </w:r>
      <w:r>
        <w:rPr>
          <w:rFonts w:hint="eastAsia"/>
          <w:sz w:val="21"/>
          <w:szCs w:val="21"/>
          <w:lang w:val="ru-RU"/>
        </w:rPr>
        <w:t xml:space="preserve">Последствия Болонского процесса для комплексного развития высшего образования в регионе дельты реки Янцзы // </w:t>
      </w:r>
      <w:r>
        <w:rPr>
          <w:rFonts w:hint="eastAsia"/>
          <w:sz w:val="21"/>
          <w:szCs w:val="21"/>
        </w:rPr>
        <w:t>World</w:t>
      </w:r>
      <w:r>
        <w:rPr>
          <w:rFonts w:hint="eastAsia"/>
          <w:sz w:val="21"/>
          <w:szCs w:val="21"/>
          <w:lang w:val="ru-RU"/>
        </w:rPr>
        <w:t xml:space="preserve"> </w:t>
      </w:r>
      <w:r>
        <w:rPr>
          <w:rFonts w:hint="eastAsia"/>
          <w:sz w:val="21"/>
          <w:szCs w:val="21"/>
        </w:rPr>
        <w:t>Education</w:t>
      </w:r>
      <w:r>
        <w:rPr>
          <w:rFonts w:hint="eastAsia"/>
          <w:sz w:val="21"/>
          <w:szCs w:val="21"/>
          <w:lang w:val="ru-RU"/>
        </w:rPr>
        <w:t xml:space="preserve"> </w:t>
      </w:r>
      <w:r>
        <w:rPr>
          <w:rFonts w:hint="eastAsia"/>
          <w:sz w:val="21"/>
          <w:szCs w:val="21"/>
        </w:rPr>
        <w:t>Information</w:t>
      </w:r>
      <w:r>
        <w:rPr>
          <w:rFonts w:hint="eastAsia"/>
          <w:sz w:val="21"/>
          <w:szCs w:val="21"/>
          <w:lang w:val="ru-RU"/>
        </w:rPr>
        <w:t>, 2003 .</w:t>
      </w:r>
      <w:r>
        <w:rPr>
          <w:rFonts w:hint="eastAsia"/>
          <w:sz w:val="21"/>
          <w:szCs w:val="21"/>
        </w:rPr>
        <w:t>C</w:t>
      </w:r>
      <w:r>
        <w:rPr>
          <w:rFonts w:hint="eastAsia"/>
          <w:sz w:val="21"/>
          <w:szCs w:val="21"/>
          <w:lang w:val="ru-RU"/>
        </w:rPr>
        <w:t>. 23-26</w:t>
      </w:r>
      <w:r>
        <w:rPr>
          <w:rFonts w:hint="eastAsia" w:eastAsia="宋体"/>
          <w:sz w:val="21"/>
          <w:szCs w:val="21"/>
          <w:lang w:val="ru-RU"/>
        </w:rPr>
        <w:t>.</w:t>
      </w:r>
    </w:p>
  </w:footnote>
  <w:footnote w:id="2">
    <w:p>
      <w:pPr>
        <w:pStyle w:val="6"/>
        <w:rPr>
          <w:sz w:val="21"/>
          <w:lang w:val="ru-RU"/>
        </w:rPr>
      </w:pPr>
      <w:r>
        <w:rPr>
          <w:rStyle w:val="11"/>
          <w:sz w:val="21"/>
        </w:rPr>
        <w:footnoteRef/>
      </w:r>
      <w:r>
        <w:rPr>
          <w:sz w:val="21"/>
          <w:lang w:val="ru-RU"/>
        </w:rPr>
        <w:t xml:space="preserve"> </w:t>
      </w:r>
      <w:r>
        <w:rPr>
          <w:rFonts w:hint="eastAsia"/>
          <w:sz w:val="21"/>
          <w:lang w:val="ru-RU"/>
        </w:rPr>
        <w:t>Син Йе , 50 лет европейской интеграции</w:t>
      </w:r>
      <w:r>
        <w:rPr>
          <w:rFonts w:hint="eastAsia" w:eastAsia="宋体"/>
          <w:sz w:val="21"/>
          <w:lang w:val="ru-RU"/>
        </w:rPr>
        <w:t xml:space="preserve">. </w:t>
      </w:r>
      <w:r>
        <w:rPr>
          <w:rFonts w:hint="eastAsia"/>
          <w:sz w:val="21"/>
          <w:lang w:val="ru-RU"/>
        </w:rPr>
        <w:t>Пекин, 2007.</w:t>
      </w:r>
    </w:p>
  </w:footnote>
  <w:footnote w:id="3">
    <w:p>
      <w:pPr>
        <w:rPr>
          <w:sz w:val="21"/>
          <w:lang w:val="ru-RU"/>
        </w:rPr>
      </w:pPr>
      <w:r>
        <w:rPr>
          <w:rStyle w:val="11"/>
          <w:sz w:val="21"/>
        </w:rPr>
        <w:footnoteRef/>
      </w:r>
      <w:r>
        <w:rPr>
          <w:sz w:val="21"/>
          <w:lang w:val="ru-RU"/>
        </w:rPr>
        <w:t xml:space="preserve"> </w:t>
      </w:r>
      <w:r>
        <w:rPr>
          <w:rFonts w:eastAsia="宋体" w:cs="Times New Roman"/>
          <w:bCs/>
          <w:sz w:val="21"/>
          <w:u w:color="000000"/>
          <w:lang w:val="ru-RU"/>
        </w:rPr>
        <w:t>Ян Дечао. Установление и развитие единства европейцев. Шаньдун, 2007.</w:t>
      </w:r>
    </w:p>
  </w:footnote>
  <w:footnote w:id="4">
    <w:p>
      <w:pPr>
        <w:pStyle w:val="6"/>
        <w:rPr>
          <w:rFonts w:eastAsia="宋体"/>
          <w:sz w:val="21"/>
          <w:lang w:val="ru-RU"/>
        </w:rPr>
      </w:pPr>
      <w:r>
        <w:rPr>
          <w:rStyle w:val="11"/>
          <w:sz w:val="21"/>
        </w:rPr>
        <w:footnoteRef/>
      </w:r>
      <w:r>
        <w:rPr>
          <w:sz w:val="21"/>
          <w:lang w:val="ru-RU"/>
        </w:rPr>
        <w:t xml:space="preserve"> </w:t>
      </w:r>
      <w:r>
        <w:rPr>
          <w:rFonts w:hint="eastAsia"/>
          <w:sz w:val="21"/>
          <w:szCs w:val="20"/>
          <w:lang w:val="ru-RU"/>
        </w:rPr>
        <w:t>Чжан Чао, Вызовы перед интеграцией высшего образования в Европе, Цзяньсу, 2007</w:t>
      </w:r>
      <w:r>
        <w:rPr>
          <w:sz w:val="21"/>
          <w:lang w:val="ru-RU"/>
        </w:rPr>
        <w:t>.</w:t>
      </w:r>
    </w:p>
  </w:footnote>
  <w:footnote w:id="5">
    <w:p>
      <w:pPr>
        <w:pStyle w:val="6"/>
        <w:rPr>
          <w:sz w:val="21"/>
        </w:rPr>
      </w:pPr>
      <w:r>
        <w:rPr>
          <w:rStyle w:val="11"/>
          <w:sz w:val="21"/>
        </w:rPr>
        <w:footnoteRef/>
      </w:r>
      <w:r>
        <w:rPr>
          <w:sz w:val="21"/>
          <w:lang w:val="ru-RU"/>
        </w:rPr>
        <w:t xml:space="preserve"> </w:t>
      </w:r>
      <w:r>
        <w:rPr>
          <w:rFonts w:hint="eastAsia"/>
          <w:sz w:val="21"/>
          <w:lang w:val="ru-RU"/>
        </w:rPr>
        <w:t xml:space="preserve">Юань Дайонг. "Стратегия Лиссабона" и "Болонский процесс" и их влияние на высшее образование в Европе. </w:t>
      </w:r>
      <w:r>
        <w:rPr>
          <w:rFonts w:hint="eastAsia"/>
          <w:sz w:val="21"/>
        </w:rPr>
        <w:t>Jiangsu, 2007.</w:t>
      </w:r>
    </w:p>
  </w:footnote>
  <w:footnote w:id="6">
    <w:p>
      <w:pPr>
        <w:pStyle w:val="6"/>
        <w:rPr>
          <w:sz w:val="21"/>
        </w:rPr>
      </w:pPr>
      <w:r>
        <w:rPr>
          <w:rStyle w:val="11"/>
          <w:sz w:val="21"/>
        </w:rPr>
        <w:footnoteRef/>
      </w:r>
      <w:r>
        <w:rPr>
          <w:sz w:val="21"/>
        </w:rPr>
        <w:t xml:space="preserve"> </w:t>
      </w:r>
      <w:r>
        <w:rPr>
          <w:rFonts w:eastAsia="宋体" w:cs="Times New Roman"/>
          <w:bCs/>
          <w:sz w:val="21"/>
          <w:u w:color="000000"/>
        </w:rPr>
        <w:t>Lisbon Convention the Recognition of Qualifications Concerning  Higher Education in the Ewropean Region// The European Treaty Series, 1997 no 195. Council of Europe UNESCO joint Convention in Lisbon on Apr 1997.</w:t>
      </w:r>
    </w:p>
  </w:footnote>
  <w:footnote w:id="7">
    <w:p>
      <w:pPr>
        <w:pStyle w:val="6"/>
        <w:rPr>
          <w:sz w:val="21"/>
        </w:rPr>
      </w:pPr>
      <w:r>
        <w:rPr>
          <w:rStyle w:val="11"/>
          <w:sz w:val="21"/>
        </w:rPr>
        <w:footnoteRef/>
      </w:r>
      <w:r>
        <w:rPr>
          <w:sz w:val="21"/>
        </w:rPr>
        <w:t xml:space="preserve"> </w:t>
      </w:r>
      <w:r>
        <w:rPr>
          <w:rFonts w:eastAsia="宋体" w:cs="Times New Roman"/>
          <w:bCs/>
          <w:sz w:val="21"/>
          <w:u w:color="000000"/>
        </w:rPr>
        <w:t>Sorbonne Declaration. Joint declaration on harmonisation of the architecture of the European higher education system. Declaration signed by the four Ministers responsible for Higher education in Paris on 25 May 1998.</w:t>
      </w:r>
    </w:p>
  </w:footnote>
  <w:footnote w:id="8">
    <w:p>
      <w:pPr>
        <w:rPr>
          <w:sz w:val="21"/>
        </w:rPr>
      </w:pPr>
      <w:r>
        <w:rPr>
          <w:rStyle w:val="11"/>
          <w:sz w:val="21"/>
        </w:rPr>
        <w:footnoteRef/>
      </w:r>
      <w:r>
        <w:rPr>
          <w:sz w:val="21"/>
        </w:rPr>
        <w:t xml:space="preserve"> </w:t>
      </w:r>
      <w:r>
        <w:rPr>
          <w:rFonts w:eastAsia="宋体" w:cs="Times New Roman"/>
          <w:bCs/>
          <w:sz w:val="21"/>
          <w:u w:color="000000"/>
        </w:rPr>
        <w:t>Bologna Declaration. Joint declaration of the European Ministers of Declaration of the Conference of Ministers responsible for Higher education on 19 June 1999.</w:t>
      </w:r>
    </w:p>
  </w:footnote>
  <w:footnote w:id="9">
    <w:p>
      <w:pPr>
        <w:pStyle w:val="6"/>
        <w:rPr>
          <w:sz w:val="21"/>
          <w:lang w:val="ru-RU"/>
        </w:rPr>
      </w:pPr>
      <w:r>
        <w:rPr>
          <w:rStyle w:val="11"/>
          <w:sz w:val="21"/>
        </w:rPr>
        <w:footnoteRef/>
      </w:r>
      <w:r>
        <w:rPr>
          <w:sz w:val="21"/>
          <w:lang w:val="ru-RU"/>
        </w:rPr>
        <w:t xml:space="preserve"> </w:t>
      </w:r>
      <w:r>
        <w:rPr>
          <w:rFonts w:eastAsia="宋体" w:cs="Times New Roman"/>
          <w:bCs/>
          <w:sz w:val="21"/>
          <w:u w:color="000000"/>
          <w:lang w:val="ru-RU"/>
        </w:rPr>
        <w:t>Лу Сяочжун</w:t>
      </w:r>
      <w:r>
        <w:rPr>
          <w:rFonts w:hint="eastAsia" w:eastAsia="宋体" w:cs="Times New Roman"/>
          <w:bCs/>
          <w:sz w:val="21"/>
          <w:u w:color="000000"/>
          <w:lang w:val="ru-RU"/>
        </w:rPr>
        <w:t>.</w:t>
      </w:r>
      <w:r>
        <w:rPr>
          <w:rFonts w:eastAsia="宋体" w:cs="Times New Roman"/>
          <w:bCs/>
          <w:sz w:val="21"/>
          <w:u w:color="000000"/>
          <w:lang w:val="ru-RU"/>
        </w:rPr>
        <w:t xml:space="preserve"> Влияние концепций современного мирового образования на китайское образование, Шанхай,</w:t>
      </w:r>
      <w:r>
        <w:rPr>
          <w:rFonts w:hint="eastAsia" w:eastAsia="宋体" w:cs="Times New Roman"/>
          <w:bCs/>
          <w:sz w:val="21"/>
          <w:u w:color="000000"/>
          <w:lang w:val="ru-RU"/>
        </w:rPr>
        <w:t xml:space="preserve"> </w:t>
      </w:r>
      <w:r>
        <w:rPr>
          <w:rFonts w:eastAsia="宋体" w:cs="Times New Roman"/>
          <w:bCs/>
          <w:sz w:val="21"/>
          <w:u w:color="000000"/>
          <w:lang w:val="ru-RU"/>
        </w:rPr>
        <w:t>2001</w:t>
      </w:r>
      <w:r>
        <w:rPr>
          <w:rFonts w:hint="eastAsia" w:eastAsia="宋体" w:cs="Times New Roman"/>
          <w:bCs/>
          <w:sz w:val="21"/>
          <w:u w:color="000000"/>
          <w:lang w:val="ru-RU"/>
        </w:rPr>
        <w:t>.</w:t>
      </w:r>
    </w:p>
  </w:footnote>
  <w:footnote w:id="10">
    <w:p>
      <w:pPr>
        <w:pStyle w:val="6"/>
        <w:rPr>
          <w:rFonts w:eastAsia="宋体"/>
          <w:sz w:val="21"/>
        </w:rPr>
      </w:pPr>
      <w:r>
        <w:rPr>
          <w:rStyle w:val="11"/>
          <w:sz w:val="21"/>
        </w:rPr>
        <w:footnoteRef/>
      </w:r>
      <w:r>
        <w:rPr>
          <w:sz w:val="21"/>
        </w:rPr>
        <w:t xml:space="preserve"> </w:t>
      </w:r>
      <w:r>
        <w:rPr>
          <w:rFonts w:hint="eastAsia" w:eastAsia="宋体"/>
          <w:sz w:val="21"/>
        </w:rPr>
        <w:t>Prague Communiqué Towards the European Higher Education Area // Communiqué of the Conference of the meeting of European Ministers in charge of Higher education in Prague on 19 May 2001 .</w:t>
      </w:r>
    </w:p>
    <w:p>
      <w:pPr>
        <w:pStyle w:val="6"/>
        <w:rPr>
          <w:sz w:val="21"/>
        </w:rPr>
      </w:pPr>
    </w:p>
  </w:footnote>
  <w:footnote w:id="11">
    <w:p>
      <w:pPr>
        <w:pStyle w:val="6"/>
        <w:rPr>
          <w:rFonts w:eastAsia="宋体"/>
          <w:sz w:val="21"/>
          <w:lang w:val="en-GB"/>
        </w:rPr>
      </w:pPr>
      <w:r>
        <w:rPr>
          <w:rStyle w:val="11"/>
          <w:sz w:val="21"/>
        </w:rPr>
        <w:footnoteRef/>
      </w:r>
      <w:r>
        <w:rPr>
          <w:sz w:val="21"/>
        </w:rPr>
        <w:t xml:space="preserve"> </w:t>
      </w:r>
      <w:r>
        <w:rPr>
          <w:rFonts w:eastAsia="宋体"/>
          <w:sz w:val="21"/>
          <w:lang w:val="en-GB"/>
        </w:rPr>
        <w:t>Berlin Communique. Realising the European Higher Education Area // Communique of the Conference of Ministers responsible for Higher education in Berlin on 19 September 2003.</w:t>
      </w:r>
    </w:p>
    <w:p>
      <w:pPr>
        <w:pStyle w:val="6"/>
        <w:rPr>
          <w:sz w:val="21"/>
        </w:rPr>
      </w:pPr>
    </w:p>
  </w:footnote>
  <w:footnote w:id="12">
    <w:p>
      <w:pPr>
        <w:pStyle w:val="6"/>
        <w:rPr>
          <w:rFonts w:eastAsia="宋体"/>
          <w:sz w:val="21"/>
          <w:lang w:val="en-GB"/>
        </w:rPr>
      </w:pPr>
      <w:r>
        <w:rPr>
          <w:rStyle w:val="11"/>
          <w:sz w:val="21"/>
        </w:rPr>
        <w:footnoteRef/>
      </w:r>
      <w:r>
        <w:rPr>
          <w:sz w:val="21"/>
        </w:rPr>
        <w:t xml:space="preserve"> </w:t>
      </w:r>
      <w:r>
        <w:rPr>
          <w:rFonts w:eastAsia="宋体"/>
          <w:sz w:val="21"/>
          <w:lang w:val="en-GB"/>
        </w:rPr>
        <w:t xml:space="preserve">Bergen Communique . The European Higher Education Area - Achieving the Goals. Communique of the Conference of European Ministers Responsible for Higher Education in  Bergen on 19-20 May 2005. </w:t>
      </w:r>
    </w:p>
    <w:p>
      <w:pPr>
        <w:pStyle w:val="6"/>
        <w:rPr>
          <w:sz w:val="21"/>
        </w:rPr>
      </w:pPr>
    </w:p>
  </w:footnote>
  <w:footnote w:id="13">
    <w:p>
      <w:pPr>
        <w:pStyle w:val="6"/>
        <w:rPr>
          <w:sz w:val="21"/>
          <w:lang w:val="ru-RU"/>
        </w:rPr>
      </w:pPr>
      <w:r>
        <w:rPr>
          <w:rStyle w:val="11"/>
          <w:sz w:val="21"/>
        </w:rPr>
        <w:footnoteRef/>
      </w:r>
      <w:r>
        <w:rPr>
          <w:sz w:val="21"/>
          <w:lang w:val="ru-RU"/>
        </w:rPr>
        <w:t xml:space="preserve"> </w:t>
      </w:r>
      <w:r>
        <w:rPr>
          <w:rFonts w:hint="eastAsia"/>
          <w:sz w:val="21"/>
          <w:lang w:val="ru-RU"/>
        </w:rPr>
        <w:t>Цай Синьхуа. Исследование экономического и социального развития г. Чжухай</w:t>
      </w:r>
      <w:r>
        <w:rPr>
          <w:sz w:val="21"/>
          <w:lang w:val="ru-RU"/>
        </w:rPr>
        <w:t xml:space="preserve">. </w:t>
      </w:r>
      <w:r>
        <w:rPr>
          <w:rFonts w:hint="eastAsia"/>
          <w:sz w:val="21"/>
          <w:lang w:val="ru-RU"/>
        </w:rPr>
        <w:t>Пекин, 2015.</w:t>
      </w:r>
    </w:p>
  </w:footnote>
  <w:footnote w:id="14">
    <w:p>
      <w:pPr>
        <w:pStyle w:val="6"/>
        <w:rPr>
          <w:rFonts w:eastAsia="宋体"/>
          <w:sz w:val="21"/>
          <w:lang w:val="ru-RU"/>
        </w:rPr>
      </w:pPr>
      <w:r>
        <w:rPr>
          <w:rStyle w:val="11"/>
          <w:sz w:val="21"/>
        </w:rPr>
        <w:footnoteRef/>
      </w:r>
      <w:r>
        <w:rPr>
          <w:sz w:val="21"/>
          <w:lang w:val="ru-RU"/>
        </w:rPr>
        <w:t xml:space="preserve"> </w:t>
      </w:r>
      <w:r>
        <w:rPr>
          <w:rFonts w:eastAsia="宋体"/>
          <w:sz w:val="21"/>
          <w:lang w:val="ru-RU"/>
        </w:rPr>
        <w:t>Гу Линлин. Система обмена кредитами в региональном контексте высшего образования в Европе. Шанхай, 2007.</w:t>
      </w:r>
    </w:p>
    <w:p>
      <w:pPr>
        <w:pStyle w:val="6"/>
        <w:rPr>
          <w:sz w:val="21"/>
          <w:lang w:val="ru-RU"/>
        </w:rPr>
      </w:pPr>
    </w:p>
  </w:footnote>
  <w:footnote w:id="15">
    <w:p>
      <w:pPr>
        <w:pStyle w:val="6"/>
        <w:rPr>
          <w:sz w:val="21"/>
          <w:lang w:val="ru-RU"/>
        </w:rPr>
      </w:pPr>
      <w:r>
        <w:rPr>
          <w:rStyle w:val="11"/>
          <w:sz w:val="21"/>
        </w:rPr>
        <w:footnoteRef/>
      </w:r>
      <w:r>
        <w:rPr>
          <w:sz w:val="21"/>
          <w:lang w:val="ru-RU"/>
        </w:rPr>
        <w:t xml:space="preserve"> </w:t>
      </w:r>
      <w:r>
        <w:rPr>
          <w:rFonts w:hint="eastAsia"/>
          <w:sz w:val="21"/>
          <w:lang w:val="ru-RU"/>
        </w:rPr>
        <w:t>Син</w:t>
      </w:r>
      <w:r>
        <w:rPr>
          <w:rFonts w:hint="eastAsia" w:eastAsia="宋体"/>
          <w:sz w:val="21"/>
          <w:lang w:val="ru-RU"/>
        </w:rPr>
        <w:t xml:space="preserve"> </w:t>
      </w:r>
      <w:r>
        <w:rPr>
          <w:rFonts w:hint="eastAsia"/>
          <w:sz w:val="21"/>
          <w:lang w:val="ru-RU"/>
        </w:rPr>
        <w:t>вен. Исследование процесса строительства Европейской зоны высшего образования. Цзилинь, 2006.</w:t>
      </w:r>
    </w:p>
  </w:footnote>
  <w:footnote w:id="16">
    <w:p>
      <w:pPr>
        <w:rPr>
          <w:sz w:val="21"/>
          <w:lang w:val="ru-RU"/>
        </w:rPr>
      </w:pPr>
      <w:r>
        <w:rPr>
          <w:rStyle w:val="11"/>
          <w:sz w:val="21"/>
        </w:rPr>
        <w:footnoteRef/>
      </w:r>
      <w:r>
        <w:rPr>
          <w:rFonts w:hint="eastAsia" w:eastAsia="宋体"/>
          <w:sz w:val="21"/>
          <w:lang w:val="ru-RU"/>
        </w:rPr>
        <w:t xml:space="preserve"> </w:t>
      </w:r>
      <w:r>
        <w:rPr>
          <w:rFonts w:eastAsia="宋体" w:cs="Times New Roman"/>
          <w:bCs/>
          <w:sz w:val="21"/>
          <w:u w:color="000000"/>
        </w:rPr>
        <w:t>Wang</w:t>
      </w:r>
      <w:r>
        <w:rPr>
          <w:rFonts w:hint="eastAsia" w:eastAsia="宋体" w:cs="Times New Roman"/>
          <w:bCs/>
          <w:sz w:val="21"/>
          <w:u w:color="000000"/>
          <w:lang w:val="ru-RU"/>
        </w:rPr>
        <w:t xml:space="preserve"> </w:t>
      </w:r>
      <w:r>
        <w:rPr>
          <w:rFonts w:eastAsia="宋体" w:cs="Times New Roman"/>
          <w:bCs/>
          <w:sz w:val="21"/>
          <w:u w:color="000000"/>
        </w:rPr>
        <w:t>Xinfeng</w:t>
      </w:r>
      <w:r>
        <w:rPr>
          <w:rFonts w:hint="eastAsia" w:eastAsia="宋体" w:cs="Times New Roman"/>
          <w:bCs/>
          <w:sz w:val="21"/>
          <w:u w:color="000000"/>
          <w:lang w:val="ru-RU"/>
        </w:rPr>
        <w:t>.</w:t>
      </w:r>
      <w:r>
        <w:rPr>
          <w:rFonts w:eastAsia="宋体" w:cs="Times New Roman"/>
          <w:bCs/>
          <w:sz w:val="21"/>
          <w:u w:color="000000"/>
          <w:lang w:val="ru-RU"/>
        </w:rPr>
        <w:t xml:space="preserve"> Региональные исследования Интеграция европейского высшего образования – в центре внимания Болонский процесс, Пекин, 2013.</w:t>
      </w:r>
    </w:p>
  </w:footnote>
  <w:footnote w:id="17">
    <w:p>
      <w:pPr>
        <w:pStyle w:val="6"/>
        <w:rPr>
          <w:rFonts w:eastAsia="宋体"/>
          <w:sz w:val="21"/>
          <w:lang w:val="ru-RU"/>
        </w:rPr>
      </w:pPr>
      <w:r>
        <w:rPr>
          <w:rStyle w:val="11"/>
          <w:sz w:val="21"/>
        </w:rPr>
        <w:footnoteRef/>
      </w:r>
      <w:r>
        <w:rPr>
          <w:sz w:val="21"/>
          <w:lang w:val="ru-RU"/>
        </w:rPr>
        <w:t xml:space="preserve"> </w:t>
      </w:r>
      <w:r>
        <w:rPr>
          <w:rFonts w:eastAsia="宋体"/>
          <w:sz w:val="21"/>
          <w:lang w:val="ru-RU"/>
        </w:rPr>
        <w:t>Цай Синьхуа. Исследование экономического и социального развития г. Чжухай, провинции Гуандун. Пекин, 2015.</w:t>
      </w:r>
    </w:p>
    <w:p>
      <w:pPr>
        <w:pStyle w:val="6"/>
        <w:rPr>
          <w:sz w:val="21"/>
          <w:lang w:val="ru-RU"/>
        </w:rPr>
      </w:pPr>
    </w:p>
  </w:footnote>
  <w:footnote w:id="18">
    <w:p>
      <w:pPr>
        <w:pStyle w:val="6"/>
        <w:rPr>
          <w:rFonts w:eastAsia="宋体"/>
          <w:sz w:val="21"/>
          <w:lang w:val="en-GB"/>
        </w:rPr>
      </w:pPr>
      <w:r>
        <w:rPr>
          <w:rStyle w:val="11"/>
          <w:sz w:val="21"/>
        </w:rPr>
        <w:footnoteRef/>
      </w:r>
      <w:r>
        <w:rPr>
          <w:sz w:val="21"/>
          <w:lang w:val="ru-RU"/>
        </w:rPr>
        <w:t xml:space="preserve"> </w:t>
      </w:r>
      <w:r>
        <w:rPr>
          <w:rFonts w:eastAsia="宋体"/>
          <w:sz w:val="21"/>
          <w:lang w:val="ru-RU"/>
        </w:rPr>
        <w:t>Цай Синьхуа. Исследование экономического и социального развития г. Чжухай, провинции Гуандун. Пекин</w:t>
      </w:r>
      <w:r>
        <w:rPr>
          <w:rFonts w:eastAsia="宋体"/>
          <w:sz w:val="21"/>
          <w:lang w:val="en-GB"/>
        </w:rPr>
        <w:t>, 2015.</w:t>
      </w:r>
    </w:p>
    <w:p>
      <w:pPr>
        <w:pStyle w:val="6"/>
        <w:rPr>
          <w:sz w:val="21"/>
        </w:rPr>
      </w:pPr>
    </w:p>
  </w:footnote>
  <w:footnote w:id="19">
    <w:p>
      <w:pPr>
        <w:pStyle w:val="6"/>
        <w:rPr>
          <w:sz w:val="21"/>
        </w:rPr>
      </w:pPr>
      <w:r>
        <w:rPr>
          <w:rStyle w:val="11"/>
          <w:sz w:val="21"/>
        </w:rPr>
        <w:footnoteRef/>
      </w:r>
      <w:r>
        <w:rPr>
          <w:sz w:val="21"/>
        </w:rPr>
        <w:t xml:space="preserve"> </w:t>
      </w:r>
      <w:r>
        <w:rPr>
          <w:rFonts w:hint="eastAsia" w:eastAsia="宋体" w:cs="Times New Roman"/>
          <w:bCs/>
          <w:sz w:val="21"/>
          <w:u w:color="000000"/>
        </w:rPr>
        <w:t>The process of European higher education quality evaluation and assurance system</w:t>
      </w:r>
      <w:r>
        <w:rPr>
          <w:rFonts w:eastAsia="宋体" w:cs="Times New Roman"/>
          <w:bCs/>
          <w:sz w:val="21"/>
          <w:u w:color="000000"/>
        </w:rPr>
        <w:t xml:space="preserve"> //</w:t>
      </w:r>
      <w:r>
        <w:rPr>
          <w:rFonts w:hint="eastAsia" w:eastAsia="宋体" w:cs="Times New Roman"/>
          <w:bCs/>
          <w:sz w:val="21"/>
          <w:u w:color="000000"/>
        </w:rPr>
        <w:t xml:space="preserve"> Higher education management</w:t>
      </w:r>
      <w:r>
        <w:rPr>
          <w:rFonts w:eastAsia="宋体" w:cs="Times New Roman"/>
          <w:bCs/>
          <w:sz w:val="21"/>
          <w:u w:color="000000"/>
        </w:rPr>
        <w:t xml:space="preserve"> 1998, Vol. 10, No. 1</w:t>
      </w:r>
      <w:r>
        <w:rPr>
          <w:rFonts w:hint="eastAsia" w:eastAsia="宋体" w:cs="Times New Roman"/>
          <w:bCs/>
          <w:sz w:val="21"/>
          <w:u w:color="000000"/>
        </w:rPr>
        <w:t xml:space="preserve"> </w:t>
      </w:r>
      <w:r>
        <w:rPr>
          <w:rFonts w:eastAsia="宋体" w:cs="Times New Roman"/>
          <w:bCs/>
          <w:sz w:val="21"/>
          <w:u w:color="000000"/>
        </w:rPr>
        <w:t>p</w:t>
      </w:r>
      <w:r>
        <w:rPr>
          <w:rFonts w:hint="eastAsia" w:eastAsia="宋体" w:cs="Times New Roman"/>
          <w:bCs/>
          <w:sz w:val="21"/>
          <w:u w:color="000000"/>
        </w:rPr>
        <w:t>. 26-30</w:t>
      </w:r>
      <w:r>
        <w:rPr>
          <w:rFonts w:eastAsia="宋体" w:cs="Times New Roman"/>
          <w:bCs/>
          <w:sz w:val="21"/>
          <w:u w:color="000000"/>
        </w:rPr>
        <w:t>.</w:t>
      </w:r>
    </w:p>
  </w:footnote>
  <w:footnote w:id="20">
    <w:p>
      <w:pPr>
        <w:pStyle w:val="6"/>
        <w:rPr>
          <w:rFonts w:eastAsia="宋体"/>
          <w:sz w:val="21"/>
          <w:lang w:val="en-GB"/>
        </w:rPr>
      </w:pPr>
      <w:r>
        <w:rPr>
          <w:rStyle w:val="11"/>
          <w:sz w:val="21"/>
        </w:rPr>
        <w:footnoteRef/>
      </w:r>
      <w:r>
        <w:rPr>
          <w:sz w:val="21"/>
          <w:lang w:val="ru-RU"/>
        </w:rPr>
        <w:t xml:space="preserve"> </w:t>
      </w:r>
      <w:r>
        <w:rPr>
          <w:rFonts w:eastAsia="宋体"/>
          <w:sz w:val="21"/>
          <w:lang w:val="ru-RU"/>
        </w:rPr>
        <w:t>Суй Мэнмэн. Исследование и просвещение Болонского процесса. Цзилинь</w:t>
      </w:r>
      <w:r>
        <w:rPr>
          <w:rFonts w:hint="eastAsia" w:eastAsia="宋体"/>
          <w:sz w:val="21"/>
        </w:rPr>
        <w:t>,</w:t>
      </w:r>
      <w:r>
        <w:rPr>
          <w:rFonts w:eastAsia="宋体"/>
          <w:sz w:val="21"/>
          <w:lang w:val="en-GB"/>
        </w:rPr>
        <w:t xml:space="preserve"> 2014</w:t>
      </w:r>
      <w:r>
        <w:rPr>
          <w:rFonts w:hint="eastAsia" w:eastAsia="宋体"/>
          <w:sz w:val="21"/>
        </w:rPr>
        <w:t>.</w:t>
      </w:r>
    </w:p>
    <w:p>
      <w:pPr>
        <w:pStyle w:val="6"/>
        <w:rPr>
          <w:sz w:val="21"/>
        </w:rPr>
      </w:pPr>
    </w:p>
  </w:footnote>
  <w:footnote w:id="21">
    <w:p>
      <w:pPr>
        <w:pStyle w:val="6"/>
        <w:jc w:val="both"/>
        <w:rPr>
          <w:sz w:val="21"/>
          <w:lang w:val="ru-RU"/>
        </w:rPr>
      </w:pPr>
      <w:r>
        <w:rPr>
          <w:rStyle w:val="11"/>
          <w:sz w:val="21"/>
        </w:rPr>
        <w:footnoteRef/>
      </w:r>
      <w:r>
        <w:rPr>
          <w:rFonts w:hint="eastAsia"/>
          <w:sz w:val="21"/>
        </w:rPr>
        <w:t>Welcome to the European Education Supermarket [EB/OL].</w:t>
      </w:r>
      <w:r>
        <w:rPr>
          <w:rFonts w:hint="eastAsia" w:eastAsia="宋体"/>
          <w:sz w:val="21"/>
        </w:rPr>
        <w:t xml:space="preserve"> </w:t>
      </w:r>
      <w:r>
        <w:fldChar w:fldCharType="begin"/>
      </w:r>
      <w:r>
        <w:instrText xml:space="preserve"> HYPERLINK "http://homepage.eircom.net/~sapdfs/cfearticles/market.htm," </w:instrText>
      </w:r>
      <w:r>
        <w:fldChar w:fldCharType="separate"/>
      </w:r>
      <w:r>
        <w:rPr>
          <w:rStyle w:val="10"/>
          <w:rFonts w:hint="eastAsia"/>
          <w:sz w:val="21"/>
        </w:rPr>
        <w:t>http</w:t>
      </w:r>
      <w:r>
        <w:rPr>
          <w:rStyle w:val="10"/>
          <w:rFonts w:hint="eastAsia"/>
          <w:sz w:val="21"/>
          <w:lang w:val="ru-RU"/>
        </w:rPr>
        <w:t>://</w:t>
      </w:r>
      <w:r>
        <w:rPr>
          <w:rStyle w:val="10"/>
          <w:rFonts w:hint="eastAsia"/>
          <w:sz w:val="21"/>
        </w:rPr>
        <w:t>homepage</w:t>
      </w:r>
      <w:r>
        <w:rPr>
          <w:rStyle w:val="10"/>
          <w:rFonts w:hint="eastAsia"/>
          <w:sz w:val="21"/>
          <w:lang w:val="ru-RU"/>
        </w:rPr>
        <w:t>.</w:t>
      </w:r>
      <w:r>
        <w:rPr>
          <w:rStyle w:val="10"/>
          <w:rFonts w:hint="eastAsia"/>
          <w:sz w:val="21"/>
        </w:rPr>
        <w:t>eircom</w:t>
      </w:r>
      <w:r>
        <w:rPr>
          <w:rStyle w:val="10"/>
          <w:rFonts w:hint="eastAsia"/>
          <w:sz w:val="21"/>
          <w:lang w:val="ru-RU"/>
        </w:rPr>
        <w:t>.</w:t>
      </w:r>
      <w:r>
        <w:rPr>
          <w:rStyle w:val="10"/>
          <w:rFonts w:hint="eastAsia"/>
          <w:sz w:val="21"/>
        </w:rPr>
        <w:t>net</w:t>
      </w:r>
      <w:r>
        <w:rPr>
          <w:rStyle w:val="10"/>
          <w:rFonts w:hint="eastAsia"/>
          <w:sz w:val="21"/>
          <w:lang w:val="ru-RU"/>
        </w:rPr>
        <w:t>/~</w:t>
      </w:r>
      <w:r>
        <w:rPr>
          <w:rStyle w:val="10"/>
          <w:rFonts w:hint="eastAsia"/>
          <w:sz w:val="21"/>
        </w:rPr>
        <w:t>sapdfs</w:t>
      </w:r>
      <w:r>
        <w:rPr>
          <w:rStyle w:val="10"/>
          <w:rFonts w:hint="eastAsia"/>
          <w:sz w:val="21"/>
          <w:lang w:val="ru-RU"/>
        </w:rPr>
        <w:t>/</w:t>
      </w:r>
      <w:r>
        <w:rPr>
          <w:rStyle w:val="10"/>
          <w:rFonts w:hint="eastAsia"/>
          <w:sz w:val="21"/>
        </w:rPr>
        <w:t>cfearticles</w:t>
      </w:r>
      <w:r>
        <w:rPr>
          <w:rStyle w:val="10"/>
          <w:rFonts w:hint="eastAsia"/>
          <w:sz w:val="21"/>
          <w:lang w:val="ru-RU"/>
        </w:rPr>
        <w:t>/</w:t>
      </w:r>
      <w:r>
        <w:rPr>
          <w:rStyle w:val="10"/>
          <w:rFonts w:hint="eastAsia"/>
          <w:sz w:val="21"/>
        </w:rPr>
        <w:t>market</w:t>
      </w:r>
      <w:r>
        <w:rPr>
          <w:rStyle w:val="10"/>
          <w:rFonts w:hint="eastAsia"/>
          <w:sz w:val="21"/>
          <w:lang w:val="ru-RU"/>
        </w:rPr>
        <w:t>.</w:t>
      </w:r>
      <w:r>
        <w:rPr>
          <w:rStyle w:val="10"/>
          <w:rFonts w:hint="eastAsia"/>
          <w:sz w:val="21"/>
        </w:rPr>
        <w:t>htm</w:t>
      </w:r>
      <w:r>
        <w:rPr>
          <w:rStyle w:val="10"/>
          <w:rFonts w:hint="eastAsia"/>
          <w:sz w:val="21"/>
          <w:lang w:val="ru-RU"/>
        </w:rPr>
        <w:t>,</w:t>
      </w:r>
      <w:r>
        <w:rPr>
          <w:rStyle w:val="10"/>
          <w:rFonts w:hint="eastAsia"/>
          <w:sz w:val="21"/>
          <w:lang w:val="ru-RU"/>
        </w:rPr>
        <w:fldChar w:fldCharType="end"/>
      </w:r>
      <w:r>
        <w:rPr>
          <w:rFonts w:hint="eastAsia" w:eastAsia="宋体"/>
          <w:sz w:val="21"/>
          <w:lang w:val="ru-RU"/>
        </w:rPr>
        <w:t xml:space="preserve"> </w:t>
      </w:r>
      <w:r>
        <w:rPr>
          <w:rFonts w:hint="eastAsia"/>
          <w:sz w:val="21"/>
          <w:lang w:val="ru-RU"/>
        </w:rPr>
        <w:t>2005-1-6.</w:t>
      </w:r>
    </w:p>
  </w:footnote>
  <w:footnote w:id="22">
    <w:p>
      <w:pPr>
        <w:pStyle w:val="6"/>
        <w:rPr>
          <w:sz w:val="21"/>
          <w:szCs w:val="21"/>
          <w:lang w:val="ru-RU"/>
        </w:rPr>
      </w:pPr>
      <w:r>
        <w:rPr>
          <w:rStyle w:val="11"/>
          <w:sz w:val="21"/>
          <w:szCs w:val="21"/>
        </w:rPr>
        <w:footnoteRef/>
      </w:r>
      <w:r>
        <w:rPr>
          <w:sz w:val="21"/>
          <w:szCs w:val="21"/>
          <w:lang w:val="ru-RU"/>
        </w:rPr>
        <w:t xml:space="preserve"> </w:t>
      </w:r>
      <w:r>
        <w:rPr>
          <w:rFonts w:hint="eastAsia"/>
          <w:sz w:val="21"/>
          <w:szCs w:val="21"/>
          <w:lang w:val="ru-RU"/>
        </w:rPr>
        <w:t>Чжао Ечжу. Социальное измерение: линия действий по строительству Европейской зоны высшего образования. Цзянсу, 2008</w:t>
      </w:r>
    </w:p>
  </w:footnote>
  <w:footnote w:id="23">
    <w:p>
      <w:pPr>
        <w:pStyle w:val="6"/>
        <w:rPr>
          <w:rFonts w:eastAsia="宋体"/>
          <w:sz w:val="21"/>
          <w:szCs w:val="21"/>
          <w:lang w:val="ru-RU"/>
        </w:rPr>
      </w:pPr>
      <w:r>
        <w:rPr>
          <w:rStyle w:val="11"/>
          <w:sz w:val="21"/>
          <w:szCs w:val="21"/>
        </w:rPr>
        <w:footnoteRef/>
      </w:r>
      <w:r>
        <w:rPr>
          <w:sz w:val="21"/>
          <w:szCs w:val="21"/>
          <w:lang w:val="ru-RU"/>
        </w:rPr>
        <w:t xml:space="preserve"> </w:t>
      </w:r>
      <w:r>
        <w:rPr>
          <w:rFonts w:hint="eastAsia"/>
          <w:sz w:val="21"/>
          <w:szCs w:val="21"/>
        </w:rPr>
        <w:t>《国务院关于进一步推进长江三角洲区域改革开发和经济社会发展的指导意见》</w:t>
      </w:r>
      <w:r>
        <w:rPr>
          <w:sz w:val="21"/>
          <w:szCs w:val="21"/>
          <w:lang w:val="ru-RU"/>
        </w:rPr>
        <w:t xml:space="preserve"> «Руководящие заключения Государственного совета по дальнейшему содействию реформе, развитию и экономическому и социальному развитию региона дельты реки Янцзы»</w:t>
      </w:r>
      <w:r>
        <w:rPr>
          <w:rFonts w:hint="eastAsia"/>
          <w:sz w:val="21"/>
          <w:szCs w:val="21"/>
          <w:lang w:val="ru-RU"/>
        </w:rPr>
        <w:t xml:space="preserve"> [электронны</w:t>
      </w:r>
      <w:r>
        <w:rPr>
          <w:sz w:val="21"/>
          <w:szCs w:val="21"/>
          <w:lang w:val="ru-RU"/>
        </w:rPr>
        <w:t>й</w:t>
      </w:r>
      <w:r>
        <w:rPr>
          <w:rFonts w:hint="eastAsia"/>
          <w:sz w:val="21"/>
          <w:szCs w:val="21"/>
          <w:lang w:val="ru-RU"/>
        </w:rPr>
        <w:t xml:space="preserve"> ресурс]. </w:t>
      </w:r>
      <w:r>
        <w:rPr>
          <w:rFonts w:hint="eastAsia"/>
          <w:sz w:val="21"/>
          <w:szCs w:val="21"/>
        </w:rPr>
        <w:t>URL</w:t>
      </w:r>
      <w:r>
        <w:rPr>
          <w:rFonts w:hint="eastAsia"/>
          <w:sz w:val="21"/>
          <w:szCs w:val="21"/>
          <w:lang w:val="ru-RU"/>
        </w:rPr>
        <w:t xml:space="preserve">: </w:t>
      </w:r>
      <w:r>
        <w:fldChar w:fldCharType="begin"/>
      </w:r>
      <w:r>
        <w:instrText xml:space="preserve"> HYPERLINK "https://www.mee.gov.cn/zcwj/gwywj/201811/t20181129_676459.shtml" </w:instrText>
      </w:r>
      <w:r>
        <w:fldChar w:fldCharType="separate"/>
      </w:r>
      <w:r>
        <w:rPr>
          <w:rStyle w:val="10"/>
          <w:rFonts w:hint="eastAsia"/>
          <w:sz w:val="21"/>
          <w:szCs w:val="21"/>
        </w:rPr>
        <w:t>https</w:t>
      </w:r>
      <w:r>
        <w:rPr>
          <w:rStyle w:val="10"/>
          <w:rFonts w:hint="eastAsia"/>
          <w:sz w:val="21"/>
          <w:szCs w:val="21"/>
          <w:lang w:val="ru-RU"/>
        </w:rPr>
        <w:t>://</w:t>
      </w:r>
      <w:r>
        <w:rPr>
          <w:rStyle w:val="10"/>
          <w:rFonts w:hint="eastAsia"/>
          <w:sz w:val="21"/>
          <w:szCs w:val="21"/>
        </w:rPr>
        <w:t>www</w:t>
      </w:r>
      <w:r>
        <w:rPr>
          <w:rStyle w:val="10"/>
          <w:rFonts w:hint="eastAsia"/>
          <w:sz w:val="21"/>
          <w:szCs w:val="21"/>
          <w:lang w:val="ru-RU"/>
        </w:rPr>
        <w:t>.</w:t>
      </w:r>
      <w:r>
        <w:rPr>
          <w:rStyle w:val="10"/>
          <w:rFonts w:hint="eastAsia"/>
          <w:sz w:val="21"/>
          <w:szCs w:val="21"/>
        </w:rPr>
        <w:t>mee</w:t>
      </w:r>
      <w:r>
        <w:rPr>
          <w:rStyle w:val="10"/>
          <w:rFonts w:hint="eastAsia"/>
          <w:sz w:val="21"/>
          <w:szCs w:val="21"/>
          <w:lang w:val="ru-RU"/>
        </w:rPr>
        <w:t>.</w:t>
      </w:r>
      <w:r>
        <w:rPr>
          <w:rStyle w:val="10"/>
          <w:rFonts w:hint="eastAsia"/>
          <w:sz w:val="21"/>
          <w:szCs w:val="21"/>
        </w:rPr>
        <w:t>gov</w:t>
      </w:r>
      <w:r>
        <w:rPr>
          <w:rStyle w:val="10"/>
          <w:rFonts w:hint="eastAsia"/>
          <w:sz w:val="21"/>
          <w:szCs w:val="21"/>
          <w:lang w:val="ru-RU"/>
        </w:rPr>
        <w:t>.</w:t>
      </w:r>
      <w:r>
        <w:rPr>
          <w:rStyle w:val="10"/>
          <w:rFonts w:hint="eastAsia"/>
          <w:sz w:val="21"/>
          <w:szCs w:val="21"/>
        </w:rPr>
        <w:t>cn</w:t>
      </w:r>
      <w:r>
        <w:rPr>
          <w:rStyle w:val="10"/>
          <w:rFonts w:hint="eastAsia"/>
          <w:sz w:val="21"/>
          <w:szCs w:val="21"/>
          <w:lang w:val="ru-RU"/>
        </w:rPr>
        <w:t>/</w:t>
      </w:r>
      <w:r>
        <w:rPr>
          <w:rStyle w:val="10"/>
          <w:rFonts w:hint="eastAsia"/>
          <w:sz w:val="21"/>
          <w:szCs w:val="21"/>
        </w:rPr>
        <w:t>zcwj</w:t>
      </w:r>
      <w:r>
        <w:rPr>
          <w:rStyle w:val="10"/>
          <w:rFonts w:hint="eastAsia"/>
          <w:sz w:val="21"/>
          <w:szCs w:val="21"/>
          <w:lang w:val="ru-RU"/>
        </w:rPr>
        <w:t>/</w:t>
      </w:r>
      <w:r>
        <w:rPr>
          <w:rStyle w:val="10"/>
          <w:rFonts w:hint="eastAsia"/>
          <w:sz w:val="21"/>
          <w:szCs w:val="21"/>
        </w:rPr>
        <w:t>gwywj</w:t>
      </w:r>
      <w:r>
        <w:rPr>
          <w:rStyle w:val="10"/>
          <w:rFonts w:hint="eastAsia"/>
          <w:sz w:val="21"/>
          <w:szCs w:val="21"/>
          <w:lang w:val="ru-RU"/>
        </w:rPr>
        <w:t>/201811/</w:t>
      </w:r>
      <w:r>
        <w:rPr>
          <w:rStyle w:val="10"/>
          <w:rFonts w:hint="eastAsia"/>
          <w:sz w:val="21"/>
          <w:szCs w:val="21"/>
        </w:rPr>
        <w:t>t</w:t>
      </w:r>
      <w:r>
        <w:rPr>
          <w:rStyle w:val="10"/>
          <w:rFonts w:hint="eastAsia"/>
          <w:sz w:val="21"/>
          <w:szCs w:val="21"/>
          <w:lang w:val="ru-RU"/>
        </w:rPr>
        <w:t>20181129_676459.</w:t>
      </w:r>
      <w:r>
        <w:rPr>
          <w:rStyle w:val="10"/>
          <w:rFonts w:hint="eastAsia"/>
          <w:sz w:val="21"/>
          <w:szCs w:val="21"/>
        </w:rPr>
        <w:t>shtml</w:t>
      </w:r>
      <w:r>
        <w:rPr>
          <w:rStyle w:val="10"/>
          <w:rFonts w:hint="eastAsia"/>
          <w:sz w:val="21"/>
          <w:szCs w:val="21"/>
        </w:rPr>
        <w:fldChar w:fldCharType="end"/>
      </w:r>
      <w:r>
        <w:rPr>
          <w:rFonts w:hint="eastAsia"/>
          <w:sz w:val="21"/>
          <w:szCs w:val="21"/>
          <w:lang w:val="ru-RU"/>
        </w:rPr>
        <w:t xml:space="preserve"> (</w:t>
      </w:r>
      <w:r>
        <w:rPr>
          <w:sz w:val="21"/>
          <w:szCs w:val="21"/>
          <w:lang w:val="ru-RU"/>
        </w:rPr>
        <w:t>дата обращения 20.03.2023</w:t>
      </w:r>
      <w:r>
        <w:rPr>
          <w:rFonts w:hint="eastAsia"/>
          <w:sz w:val="21"/>
          <w:szCs w:val="21"/>
          <w:lang w:val="ru-RU"/>
        </w:rPr>
        <w:t>)</w:t>
      </w:r>
    </w:p>
  </w:footnote>
  <w:footnote w:id="24">
    <w:p>
      <w:pPr>
        <w:pStyle w:val="6"/>
        <w:rPr>
          <w:rFonts w:eastAsia="宋体"/>
          <w:lang w:val="ru-RU"/>
        </w:rPr>
      </w:pPr>
      <w:r>
        <w:rPr>
          <w:rStyle w:val="11"/>
        </w:rPr>
        <w:footnoteRef/>
      </w:r>
      <w:r>
        <w:rPr>
          <w:lang w:val="ru-RU"/>
        </w:rPr>
        <w:t xml:space="preserve"> </w:t>
      </w:r>
      <w:r>
        <w:rPr>
          <w:rFonts w:hint="eastAsia" w:eastAsia="宋体"/>
          <w:sz w:val="21"/>
          <w:szCs w:val="21"/>
        </w:rPr>
        <w:t>《长江三角洲地区区域规划》</w:t>
      </w:r>
      <w:r>
        <w:rPr>
          <w:rFonts w:hint="eastAsia" w:eastAsia="宋体"/>
          <w:sz w:val="21"/>
          <w:szCs w:val="21"/>
          <w:lang w:val="ru-RU"/>
        </w:rPr>
        <w:t xml:space="preserve"> </w:t>
      </w:r>
      <w:r>
        <w:rPr>
          <w:sz w:val="21"/>
          <w:szCs w:val="21"/>
          <w:lang w:val="ru-RU"/>
        </w:rPr>
        <w:t>«Региональный план дельты реки Янцзы»</w:t>
      </w:r>
      <w:r>
        <w:rPr>
          <w:rFonts w:hint="eastAsia"/>
          <w:sz w:val="21"/>
          <w:szCs w:val="21"/>
          <w:lang w:val="ru-RU"/>
        </w:rPr>
        <w:t xml:space="preserve"> [электронны</w:t>
      </w:r>
      <w:r>
        <w:rPr>
          <w:sz w:val="21"/>
          <w:szCs w:val="21"/>
          <w:lang w:val="ru-RU"/>
        </w:rPr>
        <w:t>й</w:t>
      </w:r>
      <w:r>
        <w:rPr>
          <w:rFonts w:hint="eastAsia"/>
          <w:sz w:val="21"/>
          <w:szCs w:val="21"/>
          <w:lang w:val="ru-RU"/>
        </w:rPr>
        <w:t xml:space="preserve"> ресурс]. </w:t>
      </w:r>
      <w:r>
        <w:rPr>
          <w:rFonts w:hint="eastAsia"/>
          <w:sz w:val="21"/>
          <w:szCs w:val="21"/>
        </w:rPr>
        <w:t>URL</w:t>
      </w:r>
      <w:r>
        <w:rPr>
          <w:rFonts w:hint="eastAsia"/>
          <w:sz w:val="21"/>
          <w:szCs w:val="21"/>
          <w:lang w:val="ru-RU"/>
        </w:rPr>
        <w:t xml:space="preserve">: </w:t>
      </w:r>
      <w:r>
        <w:fldChar w:fldCharType="begin"/>
      </w:r>
      <w:r>
        <w:instrText xml:space="preserve"> HYPERLINK "http://www.gov.cn/gzdt/att/att/site1/20100622/001e3741a2cc0d8aa56801.pdf" </w:instrText>
      </w:r>
      <w:r>
        <w:fldChar w:fldCharType="separate"/>
      </w:r>
      <w:r>
        <w:rPr>
          <w:rStyle w:val="10"/>
          <w:rFonts w:hint="eastAsia"/>
          <w:sz w:val="21"/>
          <w:szCs w:val="21"/>
        </w:rPr>
        <w:t>http</w:t>
      </w:r>
      <w:r>
        <w:rPr>
          <w:rStyle w:val="10"/>
          <w:rFonts w:hint="eastAsia"/>
          <w:sz w:val="21"/>
          <w:szCs w:val="21"/>
          <w:lang w:val="ru-RU"/>
        </w:rPr>
        <w:t>://</w:t>
      </w:r>
      <w:r>
        <w:rPr>
          <w:rStyle w:val="10"/>
          <w:rFonts w:hint="eastAsia"/>
          <w:sz w:val="21"/>
          <w:szCs w:val="21"/>
        </w:rPr>
        <w:t>www</w:t>
      </w:r>
      <w:r>
        <w:rPr>
          <w:rStyle w:val="10"/>
          <w:rFonts w:hint="eastAsia"/>
          <w:sz w:val="21"/>
          <w:szCs w:val="21"/>
          <w:lang w:val="ru-RU"/>
        </w:rPr>
        <w:t>.</w:t>
      </w:r>
      <w:r>
        <w:rPr>
          <w:rStyle w:val="10"/>
          <w:rFonts w:hint="eastAsia"/>
          <w:sz w:val="21"/>
          <w:szCs w:val="21"/>
        </w:rPr>
        <w:t>gov</w:t>
      </w:r>
      <w:r>
        <w:rPr>
          <w:rStyle w:val="10"/>
          <w:rFonts w:hint="eastAsia"/>
          <w:sz w:val="21"/>
          <w:szCs w:val="21"/>
          <w:lang w:val="ru-RU"/>
        </w:rPr>
        <w:t>.</w:t>
      </w:r>
      <w:r>
        <w:rPr>
          <w:rStyle w:val="10"/>
          <w:rFonts w:hint="eastAsia"/>
          <w:sz w:val="21"/>
          <w:szCs w:val="21"/>
        </w:rPr>
        <w:t>cn</w:t>
      </w:r>
      <w:r>
        <w:rPr>
          <w:rStyle w:val="10"/>
          <w:rFonts w:hint="eastAsia"/>
          <w:sz w:val="21"/>
          <w:szCs w:val="21"/>
          <w:lang w:val="ru-RU"/>
        </w:rPr>
        <w:t>/</w:t>
      </w:r>
      <w:r>
        <w:rPr>
          <w:rStyle w:val="10"/>
          <w:rFonts w:hint="eastAsia"/>
          <w:sz w:val="21"/>
          <w:szCs w:val="21"/>
        </w:rPr>
        <w:t>gzdt</w:t>
      </w:r>
      <w:r>
        <w:rPr>
          <w:rStyle w:val="10"/>
          <w:rFonts w:hint="eastAsia"/>
          <w:sz w:val="21"/>
          <w:szCs w:val="21"/>
          <w:lang w:val="ru-RU"/>
        </w:rPr>
        <w:t>/</w:t>
      </w:r>
      <w:r>
        <w:rPr>
          <w:rStyle w:val="10"/>
          <w:rFonts w:hint="eastAsia"/>
          <w:sz w:val="21"/>
          <w:szCs w:val="21"/>
        </w:rPr>
        <w:t>att</w:t>
      </w:r>
      <w:r>
        <w:rPr>
          <w:rStyle w:val="10"/>
          <w:rFonts w:hint="eastAsia"/>
          <w:sz w:val="21"/>
          <w:szCs w:val="21"/>
          <w:lang w:val="ru-RU"/>
        </w:rPr>
        <w:t>/</w:t>
      </w:r>
      <w:r>
        <w:rPr>
          <w:rStyle w:val="10"/>
          <w:rFonts w:hint="eastAsia"/>
          <w:sz w:val="21"/>
          <w:szCs w:val="21"/>
        </w:rPr>
        <w:t>att</w:t>
      </w:r>
      <w:r>
        <w:rPr>
          <w:rStyle w:val="10"/>
          <w:rFonts w:hint="eastAsia"/>
          <w:sz w:val="21"/>
          <w:szCs w:val="21"/>
          <w:lang w:val="ru-RU"/>
        </w:rPr>
        <w:t>/</w:t>
      </w:r>
      <w:r>
        <w:rPr>
          <w:rStyle w:val="10"/>
          <w:rFonts w:hint="eastAsia"/>
          <w:sz w:val="21"/>
          <w:szCs w:val="21"/>
        </w:rPr>
        <w:t>site</w:t>
      </w:r>
      <w:r>
        <w:rPr>
          <w:rStyle w:val="10"/>
          <w:rFonts w:hint="eastAsia"/>
          <w:sz w:val="21"/>
          <w:szCs w:val="21"/>
          <w:lang w:val="ru-RU"/>
        </w:rPr>
        <w:t>1/20100622/001</w:t>
      </w:r>
      <w:r>
        <w:rPr>
          <w:rStyle w:val="10"/>
          <w:rFonts w:hint="eastAsia"/>
          <w:sz w:val="21"/>
          <w:szCs w:val="21"/>
        </w:rPr>
        <w:t>e</w:t>
      </w:r>
      <w:r>
        <w:rPr>
          <w:rStyle w:val="10"/>
          <w:rFonts w:hint="eastAsia"/>
          <w:sz w:val="21"/>
          <w:szCs w:val="21"/>
          <w:lang w:val="ru-RU"/>
        </w:rPr>
        <w:t>3741</w:t>
      </w:r>
      <w:r>
        <w:rPr>
          <w:rStyle w:val="10"/>
          <w:rFonts w:hint="eastAsia"/>
          <w:sz w:val="21"/>
          <w:szCs w:val="21"/>
        </w:rPr>
        <w:t>a</w:t>
      </w:r>
      <w:r>
        <w:rPr>
          <w:rStyle w:val="10"/>
          <w:rFonts w:hint="eastAsia"/>
          <w:sz w:val="21"/>
          <w:szCs w:val="21"/>
          <w:lang w:val="ru-RU"/>
        </w:rPr>
        <w:t>2</w:t>
      </w:r>
      <w:r>
        <w:rPr>
          <w:rStyle w:val="10"/>
          <w:rFonts w:hint="eastAsia"/>
          <w:sz w:val="21"/>
          <w:szCs w:val="21"/>
        </w:rPr>
        <w:t>cc</w:t>
      </w:r>
      <w:r>
        <w:rPr>
          <w:rStyle w:val="10"/>
          <w:rFonts w:hint="eastAsia"/>
          <w:sz w:val="21"/>
          <w:szCs w:val="21"/>
          <w:lang w:val="ru-RU"/>
        </w:rPr>
        <w:t>0</w:t>
      </w:r>
      <w:r>
        <w:rPr>
          <w:rStyle w:val="10"/>
          <w:rFonts w:hint="eastAsia"/>
          <w:sz w:val="21"/>
          <w:szCs w:val="21"/>
        </w:rPr>
        <w:t>d</w:t>
      </w:r>
      <w:r>
        <w:rPr>
          <w:rStyle w:val="10"/>
          <w:rFonts w:hint="eastAsia"/>
          <w:sz w:val="21"/>
          <w:szCs w:val="21"/>
          <w:lang w:val="ru-RU"/>
        </w:rPr>
        <w:t>8</w:t>
      </w:r>
      <w:r>
        <w:rPr>
          <w:rStyle w:val="10"/>
          <w:rFonts w:hint="eastAsia"/>
          <w:sz w:val="21"/>
          <w:szCs w:val="21"/>
        </w:rPr>
        <w:t>aa</w:t>
      </w:r>
      <w:r>
        <w:rPr>
          <w:rStyle w:val="10"/>
          <w:rFonts w:hint="eastAsia"/>
          <w:sz w:val="21"/>
          <w:szCs w:val="21"/>
          <w:lang w:val="ru-RU"/>
        </w:rPr>
        <w:t>56801.</w:t>
      </w:r>
      <w:r>
        <w:rPr>
          <w:rStyle w:val="10"/>
          <w:rFonts w:hint="eastAsia"/>
          <w:sz w:val="21"/>
          <w:szCs w:val="21"/>
        </w:rPr>
        <w:t>pdf</w:t>
      </w:r>
      <w:r>
        <w:rPr>
          <w:rStyle w:val="10"/>
          <w:rFonts w:hint="eastAsia"/>
          <w:sz w:val="21"/>
          <w:szCs w:val="21"/>
        </w:rPr>
        <w:fldChar w:fldCharType="end"/>
      </w:r>
      <w:r>
        <w:rPr>
          <w:rFonts w:hint="eastAsia"/>
          <w:sz w:val="21"/>
          <w:szCs w:val="21"/>
          <w:lang w:val="ru-RU"/>
        </w:rPr>
        <w:t xml:space="preserve"> (</w:t>
      </w:r>
      <w:r>
        <w:rPr>
          <w:sz w:val="21"/>
          <w:szCs w:val="21"/>
          <w:lang w:val="ru-RU"/>
        </w:rPr>
        <w:t>дата обращения 20.03.2023</w:t>
      </w:r>
      <w:r>
        <w:rPr>
          <w:rFonts w:hint="eastAsia"/>
          <w:sz w:val="21"/>
          <w:szCs w:val="21"/>
          <w:lang w:val="ru-RU"/>
        </w:rPr>
        <w:t>)</w:t>
      </w:r>
    </w:p>
  </w:footnote>
  <w:footnote w:id="25">
    <w:p>
      <w:pPr>
        <w:pStyle w:val="6"/>
        <w:rPr>
          <w:rFonts w:eastAsia="宋体"/>
          <w:lang w:val="ru-RU"/>
        </w:rPr>
      </w:pPr>
      <w:r>
        <w:rPr>
          <w:rStyle w:val="11"/>
          <w:sz w:val="21"/>
          <w:szCs w:val="21"/>
        </w:rPr>
        <w:footnoteRef/>
      </w:r>
      <w:r>
        <w:rPr>
          <w:sz w:val="21"/>
          <w:szCs w:val="21"/>
          <w:lang w:val="ru-RU"/>
        </w:rPr>
        <w:t xml:space="preserve"> </w:t>
      </w:r>
      <w:r>
        <w:rPr>
          <w:rFonts w:hint="eastAsia"/>
          <w:sz w:val="21"/>
          <w:szCs w:val="21"/>
        </w:rPr>
        <w:t>《江浙沪教育合作协定》</w:t>
      </w:r>
      <w:r>
        <w:rPr>
          <w:rFonts w:hint="eastAsia" w:eastAsia="宋体"/>
          <w:sz w:val="21"/>
          <w:szCs w:val="21"/>
          <w:lang w:val="ru-RU"/>
        </w:rPr>
        <w:t xml:space="preserve"> </w:t>
      </w:r>
      <w:r>
        <w:rPr>
          <w:rFonts w:hint="eastAsia"/>
          <w:sz w:val="21"/>
          <w:szCs w:val="21"/>
        </w:rPr>
        <w:t>《</w:t>
      </w:r>
      <w:r>
        <w:rPr>
          <w:sz w:val="21"/>
          <w:szCs w:val="21"/>
          <w:lang w:val="ru-RU"/>
        </w:rPr>
        <w:t>Соглашения о сотрудничестве в области образования между провинциями Цзянсу, Чжэцзян и Шанхай</w:t>
      </w:r>
      <w:r>
        <w:rPr>
          <w:rFonts w:hint="eastAsia"/>
          <w:sz w:val="21"/>
          <w:szCs w:val="21"/>
        </w:rPr>
        <w:t>》</w:t>
      </w:r>
      <w:r>
        <w:rPr>
          <w:rFonts w:hint="eastAsia"/>
          <w:sz w:val="21"/>
          <w:szCs w:val="21"/>
          <w:lang w:val="ru-RU"/>
        </w:rPr>
        <w:t>[электронны</w:t>
      </w:r>
      <w:r>
        <w:rPr>
          <w:sz w:val="21"/>
          <w:szCs w:val="21"/>
          <w:lang w:val="ru-RU"/>
        </w:rPr>
        <w:t>й</w:t>
      </w:r>
      <w:r>
        <w:rPr>
          <w:rFonts w:hint="eastAsia"/>
          <w:sz w:val="21"/>
          <w:szCs w:val="21"/>
          <w:lang w:val="ru-RU"/>
        </w:rPr>
        <w:t xml:space="preserve"> ресурс]. </w:t>
      </w:r>
      <w:r>
        <w:rPr>
          <w:rFonts w:hint="eastAsia"/>
          <w:sz w:val="21"/>
          <w:szCs w:val="21"/>
        </w:rPr>
        <w:t>URL</w:t>
      </w:r>
      <w:r>
        <w:rPr>
          <w:rFonts w:hint="eastAsia"/>
          <w:sz w:val="21"/>
          <w:szCs w:val="21"/>
          <w:lang w:val="ru-RU"/>
        </w:rPr>
        <w:t xml:space="preserve">: </w:t>
      </w:r>
      <w:r>
        <w:fldChar w:fldCharType="begin"/>
      </w:r>
      <w:r>
        <w:instrText xml:space="preserve"> HYPERLINK "http://www.gov.cn/jrzg/2008-10/13/content_1119999.htm" </w:instrText>
      </w:r>
      <w:r>
        <w:fldChar w:fldCharType="separate"/>
      </w:r>
      <w:r>
        <w:rPr>
          <w:rStyle w:val="10"/>
          <w:rFonts w:hint="eastAsia"/>
          <w:sz w:val="21"/>
          <w:szCs w:val="21"/>
        </w:rPr>
        <w:t>http</w:t>
      </w:r>
      <w:r>
        <w:rPr>
          <w:rStyle w:val="10"/>
          <w:rFonts w:hint="eastAsia"/>
          <w:sz w:val="21"/>
          <w:szCs w:val="21"/>
          <w:lang w:val="ru-RU"/>
        </w:rPr>
        <w:t>://</w:t>
      </w:r>
      <w:r>
        <w:rPr>
          <w:rStyle w:val="10"/>
          <w:rFonts w:hint="eastAsia"/>
          <w:sz w:val="21"/>
          <w:szCs w:val="21"/>
        </w:rPr>
        <w:t>www</w:t>
      </w:r>
      <w:r>
        <w:rPr>
          <w:rStyle w:val="10"/>
          <w:rFonts w:hint="eastAsia"/>
          <w:sz w:val="21"/>
          <w:szCs w:val="21"/>
          <w:lang w:val="ru-RU"/>
        </w:rPr>
        <w:t>.</w:t>
      </w:r>
      <w:r>
        <w:rPr>
          <w:rStyle w:val="10"/>
          <w:rFonts w:hint="eastAsia"/>
          <w:sz w:val="21"/>
          <w:szCs w:val="21"/>
        </w:rPr>
        <w:t>gov</w:t>
      </w:r>
      <w:r>
        <w:rPr>
          <w:rStyle w:val="10"/>
          <w:rFonts w:hint="eastAsia"/>
          <w:sz w:val="21"/>
          <w:szCs w:val="21"/>
          <w:lang w:val="ru-RU"/>
        </w:rPr>
        <w:t>.</w:t>
      </w:r>
      <w:r>
        <w:rPr>
          <w:rStyle w:val="10"/>
          <w:rFonts w:hint="eastAsia"/>
          <w:sz w:val="21"/>
          <w:szCs w:val="21"/>
        </w:rPr>
        <w:t>cn</w:t>
      </w:r>
      <w:r>
        <w:rPr>
          <w:rStyle w:val="10"/>
          <w:rFonts w:hint="eastAsia"/>
          <w:sz w:val="21"/>
          <w:szCs w:val="21"/>
          <w:lang w:val="ru-RU"/>
        </w:rPr>
        <w:t>/</w:t>
      </w:r>
      <w:r>
        <w:rPr>
          <w:rStyle w:val="10"/>
          <w:rFonts w:hint="eastAsia"/>
          <w:sz w:val="21"/>
          <w:szCs w:val="21"/>
        </w:rPr>
        <w:t>jrzg</w:t>
      </w:r>
      <w:r>
        <w:rPr>
          <w:rStyle w:val="10"/>
          <w:rFonts w:hint="eastAsia"/>
          <w:sz w:val="21"/>
          <w:szCs w:val="21"/>
          <w:lang w:val="ru-RU"/>
        </w:rPr>
        <w:t>/2008-10/13/</w:t>
      </w:r>
      <w:r>
        <w:rPr>
          <w:rStyle w:val="10"/>
          <w:rFonts w:hint="eastAsia"/>
          <w:sz w:val="21"/>
          <w:szCs w:val="21"/>
        </w:rPr>
        <w:t>content</w:t>
      </w:r>
      <w:r>
        <w:rPr>
          <w:rStyle w:val="10"/>
          <w:rFonts w:hint="eastAsia"/>
          <w:sz w:val="21"/>
          <w:szCs w:val="21"/>
          <w:lang w:val="ru-RU"/>
        </w:rPr>
        <w:t>_1119999.</w:t>
      </w:r>
      <w:r>
        <w:rPr>
          <w:rStyle w:val="10"/>
          <w:rFonts w:hint="eastAsia"/>
          <w:sz w:val="21"/>
          <w:szCs w:val="21"/>
        </w:rPr>
        <w:t>htm</w:t>
      </w:r>
      <w:r>
        <w:rPr>
          <w:rStyle w:val="10"/>
          <w:rFonts w:hint="eastAsia"/>
          <w:sz w:val="21"/>
          <w:szCs w:val="21"/>
        </w:rPr>
        <w:fldChar w:fldCharType="end"/>
      </w:r>
      <w:r>
        <w:rPr>
          <w:rFonts w:hint="eastAsia"/>
          <w:sz w:val="21"/>
          <w:szCs w:val="21"/>
          <w:lang w:val="ru-RU"/>
        </w:rPr>
        <w:t xml:space="preserve"> (</w:t>
      </w:r>
      <w:r>
        <w:rPr>
          <w:sz w:val="21"/>
          <w:szCs w:val="21"/>
          <w:lang w:val="ru-RU"/>
        </w:rPr>
        <w:t>дата обращения 20.03.2023</w:t>
      </w:r>
      <w:r>
        <w:rPr>
          <w:rFonts w:hint="eastAsia"/>
          <w:sz w:val="21"/>
          <w:szCs w:val="21"/>
          <w:lang w:val="ru-RU"/>
        </w:rPr>
        <w:t>)</w:t>
      </w:r>
    </w:p>
    <w:p>
      <w:pPr>
        <w:pStyle w:val="6"/>
        <w:rPr>
          <w:rFonts w:eastAsia="宋体"/>
          <w:sz w:val="21"/>
          <w:szCs w:val="21"/>
          <w:lang w:val="ru-RU"/>
        </w:rPr>
      </w:pPr>
    </w:p>
  </w:footnote>
  <w:footnote w:id="26">
    <w:p>
      <w:pPr>
        <w:pStyle w:val="6"/>
        <w:rPr>
          <w:sz w:val="21"/>
          <w:szCs w:val="21"/>
          <w:lang w:val="ru-RU"/>
        </w:rPr>
      </w:pPr>
      <w:r>
        <w:rPr>
          <w:rStyle w:val="11"/>
          <w:sz w:val="21"/>
          <w:szCs w:val="21"/>
        </w:rPr>
        <w:footnoteRef/>
      </w:r>
      <w:r>
        <w:rPr>
          <w:sz w:val="21"/>
          <w:szCs w:val="21"/>
          <w:lang w:val="ru-RU"/>
        </w:rPr>
        <w:t xml:space="preserve"> </w:t>
      </w:r>
      <w:r>
        <w:rPr>
          <w:rFonts w:hint="eastAsia"/>
          <w:sz w:val="21"/>
          <w:szCs w:val="21"/>
          <w:lang w:val="ru-RU"/>
        </w:rPr>
        <w:t>Го Цян</w:t>
      </w:r>
      <w:r>
        <w:rPr>
          <w:rFonts w:hint="eastAsia" w:eastAsia="宋体"/>
          <w:sz w:val="21"/>
          <w:szCs w:val="21"/>
          <w:lang w:val="ru-RU"/>
        </w:rPr>
        <w:t>.</w:t>
      </w:r>
      <w:r>
        <w:rPr>
          <w:rFonts w:hint="eastAsia"/>
          <w:sz w:val="21"/>
          <w:szCs w:val="21"/>
          <w:lang w:val="ru-RU"/>
        </w:rPr>
        <w:t xml:space="preserve"> Развитие европейского высшего образования в Болонском процессе // Исследование высшего образования в области науки и техники, 2009. </w:t>
      </w:r>
      <w:r>
        <w:rPr>
          <w:rFonts w:hint="eastAsia"/>
          <w:sz w:val="21"/>
          <w:szCs w:val="21"/>
        </w:rPr>
        <w:t>C</w:t>
      </w:r>
      <w:r>
        <w:rPr>
          <w:rFonts w:hint="eastAsia"/>
          <w:sz w:val="21"/>
          <w:szCs w:val="21"/>
          <w:lang w:val="ru-RU"/>
        </w:rPr>
        <w:t>. 102-107.</w:t>
      </w:r>
    </w:p>
  </w:footnote>
  <w:footnote w:id="27">
    <w:p>
      <w:pPr>
        <w:pStyle w:val="6"/>
        <w:rPr>
          <w:rFonts w:eastAsia="宋体"/>
          <w:sz w:val="21"/>
          <w:szCs w:val="21"/>
          <w:lang w:val="ru-RU"/>
        </w:rPr>
      </w:pPr>
      <w:r>
        <w:rPr>
          <w:rStyle w:val="11"/>
          <w:sz w:val="21"/>
          <w:szCs w:val="21"/>
        </w:rPr>
        <w:footnoteRef/>
      </w:r>
      <w:r>
        <w:rPr>
          <w:sz w:val="21"/>
          <w:szCs w:val="21"/>
          <w:lang w:val="ru-RU"/>
        </w:rPr>
        <w:t xml:space="preserve"> </w:t>
      </w:r>
      <w:r>
        <w:rPr>
          <w:rFonts w:hint="eastAsia"/>
          <w:sz w:val="21"/>
          <w:szCs w:val="21"/>
          <w:lang w:val="ru-RU"/>
        </w:rPr>
        <w:t>Ван Синьфэн</w:t>
      </w:r>
      <w:r>
        <w:rPr>
          <w:rFonts w:hint="eastAsia" w:eastAsia="宋体"/>
          <w:sz w:val="21"/>
          <w:szCs w:val="21"/>
          <w:lang w:val="ru-RU"/>
        </w:rPr>
        <w:t>.</w:t>
      </w:r>
      <w:r>
        <w:rPr>
          <w:rFonts w:hint="eastAsia"/>
          <w:sz w:val="21"/>
          <w:szCs w:val="21"/>
          <w:lang w:val="ru-RU"/>
        </w:rPr>
        <w:t xml:space="preserve"> Конец Болонского процесса или начало. Пекин, 2010</w:t>
      </w:r>
      <w:r>
        <w:rPr>
          <w:rFonts w:hint="eastAsia" w:eastAsia="宋体"/>
          <w:sz w:val="21"/>
          <w:szCs w:val="21"/>
          <w:lang w:val="ru-RU"/>
        </w:rPr>
        <w:t>.</w:t>
      </w:r>
    </w:p>
  </w:footnote>
  <w:footnote w:id="28">
    <w:p>
      <w:pPr>
        <w:pStyle w:val="6"/>
        <w:rPr>
          <w:sz w:val="21"/>
          <w:szCs w:val="21"/>
          <w:lang w:val="ru-RU"/>
        </w:rPr>
      </w:pPr>
      <w:r>
        <w:rPr>
          <w:rStyle w:val="11"/>
          <w:sz w:val="21"/>
          <w:szCs w:val="21"/>
        </w:rPr>
        <w:footnoteRef/>
      </w:r>
      <w:r>
        <w:rPr>
          <w:sz w:val="21"/>
          <w:szCs w:val="21"/>
          <w:lang w:val="ru-RU"/>
        </w:rPr>
        <w:t xml:space="preserve"> </w:t>
      </w:r>
      <w:r>
        <w:rPr>
          <w:rFonts w:hint="eastAsia"/>
          <w:sz w:val="21"/>
          <w:szCs w:val="21"/>
          <w:lang w:val="ru-RU"/>
        </w:rPr>
        <w:t>Ху Вэйхуа, Европейский Болонский процесс и его просвещение // Высшее образование Китая, 2007. С. 61-62.</w:t>
      </w:r>
    </w:p>
  </w:footnote>
  <w:footnote w:id="29">
    <w:p>
      <w:pPr>
        <w:rPr>
          <w:sz w:val="21"/>
          <w:szCs w:val="21"/>
          <w:lang w:val="ru-RU"/>
        </w:rPr>
      </w:pPr>
      <w:r>
        <w:rPr>
          <w:rStyle w:val="11"/>
          <w:sz w:val="21"/>
          <w:szCs w:val="21"/>
        </w:rPr>
        <w:footnoteRef/>
      </w:r>
      <w:r>
        <w:rPr>
          <w:sz w:val="21"/>
          <w:szCs w:val="21"/>
          <w:lang w:val="ru-RU"/>
        </w:rPr>
        <w:t xml:space="preserve"> </w:t>
      </w:r>
      <w:r>
        <w:rPr>
          <w:rFonts w:eastAsia="宋体" w:cs="Times New Roman"/>
          <w:bCs/>
          <w:sz w:val="21"/>
          <w:szCs w:val="21"/>
          <w:u w:color="000000"/>
        </w:rPr>
        <w:t>Wang</w:t>
      </w:r>
      <w:r>
        <w:rPr>
          <w:rFonts w:hint="eastAsia" w:eastAsia="宋体" w:cs="Times New Roman"/>
          <w:bCs/>
          <w:sz w:val="21"/>
          <w:szCs w:val="21"/>
          <w:u w:color="000000"/>
          <w:lang w:val="ru-RU"/>
        </w:rPr>
        <w:t xml:space="preserve"> </w:t>
      </w:r>
      <w:r>
        <w:rPr>
          <w:rFonts w:eastAsia="宋体" w:cs="Times New Roman"/>
          <w:bCs/>
          <w:sz w:val="21"/>
          <w:szCs w:val="21"/>
          <w:u w:color="000000"/>
        </w:rPr>
        <w:t>Xinfeng</w:t>
      </w:r>
      <w:r>
        <w:rPr>
          <w:rFonts w:hint="eastAsia" w:eastAsia="宋体" w:cs="Times New Roman"/>
          <w:bCs/>
          <w:sz w:val="21"/>
          <w:szCs w:val="21"/>
          <w:u w:color="000000"/>
          <w:lang w:val="ru-RU"/>
        </w:rPr>
        <w:t>.</w:t>
      </w:r>
      <w:r>
        <w:rPr>
          <w:rFonts w:eastAsia="宋体" w:cs="Times New Roman"/>
          <w:bCs/>
          <w:sz w:val="21"/>
          <w:szCs w:val="21"/>
          <w:u w:color="000000"/>
          <w:lang w:val="ru-RU"/>
        </w:rPr>
        <w:t xml:space="preserve"> Региональные исследования Интеграция европейского высшего образования – в центре внимания Болонский процесс</w:t>
      </w:r>
      <w:r>
        <w:rPr>
          <w:rFonts w:hint="eastAsia" w:eastAsia="宋体" w:cs="Times New Roman"/>
          <w:bCs/>
          <w:sz w:val="21"/>
          <w:szCs w:val="21"/>
          <w:u w:color="000000"/>
          <w:lang w:val="ru-RU"/>
        </w:rPr>
        <w:t>.</w:t>
      </w:r>
      <w:r>
        <w:rPr>
          <w:rFonts w:eastAsia="宋体" w:cs="Times New Roman"/>
          <w:bCs/>
          <w:sz w:val="21"/>
          <w:szCs w:val="21"/>
          <w:u w:color="000000"/>
          <w:lang w:val="ru-RU"/>
        </w:rPr>
        <w:t xml:space="preserve"> Пекин, 2013.</w:t>
      </w:r>
    </w:p>
  </w:footnote>
  <w:footnote w:id="30">
    <w:p>
      <w:pPr>
        <w:pStyle w:val="6"/>
        <w:rPr>
          <w:sz w:val="21"/>
          <w:szCs w:val="21"/>
          <w:lang w:val="ru-RU"/>
        </w:rPr>
      </w:pPr>
      <w:r>
        <w:rPr>
          <w:rStyle w:val="11"/>
          <w:sz w:val="21"/>
          <w:szCs w:val="21"/>
        </w:rPr>
        <w:footnoteRef/>
      </w:r>
      <w:r>
        <w:rPr>
          <w:sz w:val="21"/>
          <w:szCs w:val="21"/>
          <w:lang w:val="ru-RU"/>
        </w:rPr>
        <w:t xml:space="preserve"> </w:t>
      </w:r>
      <w:r>
        <w:rPr>
          <w:rFonts w:hint="eastAsia"/>
          <w:sz w:val="21"/>
          <w:szCs w:val="21"/>
          <w:lang w:val="ru-RU"/>
        </w:rPr>
        <w:t xml:space="preserve">Чен Мэн. Реформа высшего образования Германии и дилемма ее реализации // </w:t>
      </w:r>
      <w:r>
        <w:rPr>
          <w:rFonts w:hint="eastAsia" w:eastAsia="宋体"/>
          <w:sz w:val="21"/>
          <w:szCs w:val="21"/>
          <w:lang w:val="ru-RU"/>
        </w:rPr>
        <w:t xml:space="preserve">    </w:t>
      </w:r>
      <w:r>
        <w:rPr>
          <w:rFonts w:hint="eastAsia"/>
          <w:sz w:val="21"/>
          <w:szCs w:val="21"/>
          <w:lang w:val="ru-RU"/>
        </w:rPr>
        <w:t xml:space="preserve">Культурные и образовательные материалы, 2011. </w:t>
      </w:r>
      <w:r>
        <w:rPr>
          <w:rFonts w:hint="eastAsia"/>
          <w:sz w:val="21"/>
          <w:szCs w:val="21"/>
        </w:rPr>
        <w:t>C</w:t>
      </w:r>
      <w:r>
        <w:rPr>
          <w:rFonts w:hint="eastAsia"/>
          <w:sz w:val="21"/>
          <w:szCs w:val="21"/>
          <w:lang w:val="ru-RU"/>
        </w:rPr>
        <w:t>. 121-122.</w:t>
      </w:r>
    </w:p>
  </w:footnote>
  <w:footnote w:id="31">
    <w:p>
      <w:pPr>
        <w:pStyle w:val="6"/>
        <w:rPr>
          <w:sz w:val="21"/>
          <w:szCs w:val="21"/>
          <w:lang w:val="ru-RU"/>
        </w:rPr>
      </w:pPr>
      <w:r>
        <w:rPr>
          <w:rStyle w:val="11"/>
          <w:sz w:val="21"/>
          <w:szCs w:val="21"/>
        </w:rPr>
        <w:footnoteRef/>
      </w:r>
      <w:r>
        <w:rPr>
          <w:sz w:val="21"/>
          <w:szCs w:val="21"/>
          <w:lang w:val="ru-RU"/>
        </w:rPr>
        <w:t xml:space="preserve"> </w:t>
      </w:r>
      <w:r>
        <w:rPr>
          <w:rFonts w:hint="eastAsia"/>
          <w:sz w:val="21"/>
          <w:szCs w:val="21"/>
          <w:lang w:val="ru-RU"/>
        </w:rPr>
        <w:t xml:space="preserve">Энтони Джон Викерс, Европейская система взаимного признания кредитов: система передачи и накопления // Исследование развития образования, 2012. </w:t>
      </w:r>
      <w:r>
        <w:rPr>
          <w:rFonts w:hint="eastAsia"/>
          <w:sz w:val="21"/>
          <w:szCs w:val="21"/>
        </w:rPr>
        <w:t>C</w:t>
      </w:r>
      <w:r>
        <w:rPr>
          <w:rFonts w:hint="eastAsia"/>
          <w:sz w:val="21"/>
          <w:szCs w:val="21"/>
          <w:lang w:val="ru-RU"/>
        </w:rPr>
        <w:t>.33-35.</w:t>
      </w:r>
    </w:p>
  </w:footnote>
  <w:footnote w:id="32">
    <w:p>
      <w:pPr>
        <w:pStyle w:val="6"/>
        <w:rPr>
          <w:lang w:val="ru-RU"/>
        </w:rPr>
      </w:pPr>
      <w:r>
        <w:rPr>
          <w:rStyle w:val="11"/>
        </w:rPr>
        <w:footnoteRef/>
      </w:r>
      <w:r>
        <w:rPr>
          <w:rFonts w:hint="eastAsia" w:eastAsia="宋体"/>
          <w:sz w:val="21"/>
          <w:szCs w:val="21"/>
          <w:lang w:val="ru-RU"/>
        </w:rPr>
        <w:t xml:space="preserve"> </w:t>
      </w:r>
      <w:r>
        <w:rPr>
          <w:rFonts w:hint="eastAsia"/>
          <w:sz w:val="21"/>
          <w:szCs w:val="21"/>
          <w:lang w:val="ru-RU"/>
        </w:rPr>
        <w:t>ван Либин</w:t>
      </w:r>
      <w:r>
        <w:rPr>
          <w:sz w:val="21"/>
          <w:szCs w:val="21"/>
          <w:lang w:val="ru-RU"/>
        </w:rPr>
        <w:t>.</w:t>
      </w:r>
      <w:r>
        <w:rPr>
          <w:rFonts w:hint="eastAsia"/>
          <w:sz w:val="21"/>
          <w:szCs w:val="21"/>
          <w:lang w:val="ru-RU"/>
        </w:rPr>
        <w:t xml:space="preserve"> Попытки повысить открытость и прозрачность европейских дипломов: дополнительные документы к европейским дипломам // Глобальные перспективы образования.</w:t>
      </w:r>
      <w:r>
        <w:rPr>
          <w:sz w:val="21"/>
          <w:szCs w:val="21"/>
          <w:lang w:val="ru-RU"/>
        </w:rPr>
        <w:t xml:space="preserve"> 2003. С. 53-56.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501134"/>
    <w:multiLevelType w:val="singleLevel"/>
    <w:tmpl w:val="E3501134"/>
    <w:lvl w:ilvl="0" w:tentative="0">
      <w:start w:val="1"/>
      <w:numFmt w:val="upperLetter"/>
      <w:suff w:val="space"/>
      <w:lvlText w:val="%1)"/>
      <w:lvlJc w:val="left"/>
    </w:lvl>
  </w:abstractNum>
  <w:abstractNum w:abstractNumId="1">
    <w:nsid w:val="EBA9CCA9"/>
    <w:multiLevelType w:val="singleLevel"/>
    <w:tmpl w:val="EBA9CCA9"/>
    <w:lvl w:ilvl="0" w:tentative="0">
      <w:start w:val="1"/>
      <w:numFmt w:val="decimal"/>
      <w:suff w:val="space"/>
      <w:lvlText w:val="(%1)"/>
      <w:lvlJc w:val="left"/>
    </w:lvl>
  </w:abstractNum>
  <w:abstractNum w:abstractNumId="2">
    <w:nsid w:val="061A7542"/>
    <w:multiLevelType w:val="singleLevel"/>
    <w:tmpl w:val="061A7542"/>
    <w:lvl w:ilvl="0" w:tentative="0">
      <w:start w:val="1"/>
      <w:numFmt w:val="decimal"/>
      <w:suff w:val="space"/>
      <w:lvlText w:val="(%1)"/>
      <w:lvlJc w:val="left"/>
    </w:lvl>
  </w:abstractNum>
  <w:abstractNum w:abstractNumId="3">
    <w:nsid w:val="152E06BD"/>
    <w:multiLevelType w:val="singleLevel"/>
    <w:tmpl w:val="152E06BD"/>
    <w:lvl w:ilvl="0" w:tentative="0">
      <w:start w:val="1"/>
      <w:numFmt w:val="upperLetter"/>
      <w:suff w:val="space"/>
      <w:lvlText w:val="%1)"/>
      <w:lvlJc w:val="left"/>
    </w:lvl>
  </w:abstractNum>
  <w:abstractNum w:abstractNumId="4">
    <w:nsid w:val="1FF95592"/>
    <w:multiLevelType w:val="multilevel"/>
    <w:tmpl w:val="1FF95592"/>
    <w:lvl w:ilvl="0" w:tentative="0">
      <w:start w:val="1"/>
      <w:numFmt w:val="decimal"/>
      <w:lvlText w:val="%1."/>
      <w:lvlJc w:val="left"/>
      <w:pPr>
        <w:ind w:left="1280" w:hanging="360"/>
      </w:pPr>
    </w:lvl>
    <w:lvl w:ilvl="1" w:tentative="0">
      <w:start w:val="1"/>
      <w:numFmt w:val="lowerLetter"/>
      <w:lvlText w:val="%2."/>
      <w:lvlJc w:val="left"/>
      <w:pPr>
        <w:ind w:left="2000" w:hanging="360"/>
      </w:pPr>
    </w:lvl>
    <w:lvl w:ilvl="2" w:tentative="0">
      <w:start w:val="1"/>
      <w:numFmt w:val="lowerRoman"/>
      <w:lvlText w:val="%3."/>
      <w:lvlJc w:val="right"/>
      <w:pPr>
        <w:ind w:left="2720" w:hanging="180"/>
      </w:pPr>
    </w:lvl>
    <w:lvl w:ilvl="3" w:tentative="0">
      <w:start w:val="1"/>
      <w:numFmt w:val="decimal"/>
      <w:lvlText w:val="%4."/>
      <w:lvlJc w:val="left"/>
      <w:pPr>
        <w:ind w:left="3440" w:hanging="360"/>
      </w:pPr>
    </w:lvl>
    <w:lvl w:ilvl="4" w:tentative="0">
      <w:start w:val="1"/>
      <w:numFmt w:val="lowerLetter"/>
      <w:lvlText w:val="%5."/>
      <w:lvlJc w:val="left"/>
      <w:pPr>
        <w:ind w:left="4160" w:hanging="360"/>
      </w:pPr>
    </w:lvl>
    <w:lvl w:ilvl="5" w:tentative="0">
      <w:start w:val="1"/>
      <w:numFmt w:val="lowerRoman"/>
      <w:lvlText w:val="%6."/>
      <w:lvlJc w:val="right"/>
      <w:pPr>
        <w:ind w:left="4880" w:hanging="180"/>
      </w:pPr>
    </w:lvl>
    <w:lvl w:ilvl="6" w:tentative="0">
      <w:start w:val="1"/>
      <w:numFmt w:val="decimal"/>
      <w:lvlText w:val="%7."/>
      <w:lvlJc w:val="left"/>
      <w:pPr>
        <w:ind w:left="5600" w:hanging="360"/>
      </w:pPr>
    </w:lvl>
    <w:lvl w:ilvl="7" w:tentative="0">
      <w:start w:val="1"/>
      <w:numFmt w:val="lowerLetter"/>
      <w:lvlText w:val="%8."/>
      <w:lvlJc w:val="left"/>
      <w:pPr>
        <w:ind w:left="6320" w:hanging="360"/>
      </w:pPr>
    </w:lvl>
    <w:lvl w:ilvl="8" w:tentative="0">
      <w:start w:val="1"/>
      <w:numFmt w:val="lowerRoman"/>
      <w:lvlText w:val="%9."/>
      <w:lvlJc w:val="right"/>
      <w:pPr>
        <w:ind w:left="7040" w:hanging="180"/>
      </w:pPr>
    </w:lvl>
  </w:abstractNum>
  <w:abstractNum w:abstractNumId="5">
    <w:nsid w:val="38DA24BC"/>
    <w:multiLevelType w:val="singleLevel"/>
    <w:tmpl w:val="38DA24BC"/>
    <w:lvl w:ilvl="0" w:tentative="0">
      <w:start w:val="1"/>
      <w:numFmt w:val="decimal"/>
      <w:lvlText w:val="(%1)"/>
      <w:lvlJc w:val="left"/>
      <w:pPr>
        <w:tabs>
          <w:tab w:val="left" w:pos="420"/>
        </w:tabs>
        <w:ind w:left="425" w:hanging="425"/>
      </w:pPr>
      <w:rPr>
        <w:rFonts w:hint="default"/>
      </w:rPr>
    </w:lvl>
  </w:abstractNum>
  <w:abstractNum w:abstractNumId="6">
    <w:nsid w:val="3EAB5F1D"/>
    <w:multiLevelType w:val="singleLevel"/>
    <w:tmpl w:val="3EAB5F1D"/>
    <w:lvl w:ilvl="0" w:tentative="0">
      <w:start w:val="1"/>
      <w:numFmt w:val="decimal"/>
      <w:suff w:val="space"/>
      <w:lvlText w:val="(%1)"/>
      <w:lvlJc w:val="left"/>
    </w:lvl>
  </w:abstractNum>
  <w:abstractNum w:abstractNumId="7">
    <w:nsid w:val="4F75BD3A"/>
    <w:multiLevelType w:val="multilevel"/>
    <w:tmpl w:val="4F75BD3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56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58F2D356"/>
    <w:multiLevelType w:val="singleLevel"/>
    <w:tmpl w:val="58F2D356"/>
    <w:lvl w:ilvl="0" w:tentative="0">
      <w:start w:val="1"/>
      <w:numFmt w:val="upperLetter"/>
      <w:suff w:val="space"/>
      <w:lvlText w:val="%1)"/>
      <w:lvlJc w:val="left"/>
    </w:lvl>
  </w:abstractNum>
  <w:num w:numId="1">
    <w:abstractNumId w:val="7"/>
  </w:num>
  <w:num w:numId="2">
    <w:abstractNumId w:val="6"/>
  </w:num>
  <w:num w:numId="3">
    <w:abstractNumId w:val="4"/>
  </w:num>
  <w:num w:numId="4">
    <w:abstractNumId w:val="1"/>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560"/>
  <w:drawingGridVerticalSpacing w:val="156"/>
  <w:noPunctuationKerning w:val="1"/>
  <w:characterSpacingControl w:val="compressPunctuation"/>
  <w:footnotePr>
    <w:footnote w:id="66"/>
    <w:footnote w:id="6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ZjgwYzU4NDQ0NWNmZGMxNGY5YzA1NjAwNmEwMDgifQ=="/>
  </w:docVars>
  <w:rsids>
    <w:rsidRoot w:val="00560DB4"/>
    <w:rsid w:val="00004D2D"/>
    <w:rsid w:val="00070DA0"/>
    <w:rsid w:val="001002C5"/>
    <w:rsid w:val="001122F0"/>
    <w:rsid w:val="00122767"/>
    <w:rsid w:val="00315612"/>
    <w:rsid w:val="003D38E2"/>
    <w:rsid w:val="004A04D3"/>
    <w:rsid w:val="00517D62"/>
    <w:rsid w:val="00560DB4"/>
    <w:rsid w:val="006A0424"/>
    <w:rsid w:val="007A4187"/>
    <w:rsid w:val="007B085D"/>
    <w:rsid w:val="008C0B88"/>
    <w:rsid w:val="00941060"/>
    <w:rsid w:val="00993834"/>
    <w:rsid w:val="00D0214E"/>
    <w:rsid w:val="00EA14B9"/>
    <w:rsid w:val="00EF39D6"/>
    <w:rsid w:val="00FB2CC9"/>
    <w:rsid w:val="010C70B2"/>
    <w:rsid w:val="06CA2E58"/>
    <w:rsid w:val="07CB2922"/>
    <w:rsid w:val="0C6267FE"/>
    <w:rsid w:val="0E973CDE"/>
    <w:rsid w:val="0EDF535F"/>
    <w:rsid w:val="12DA27D7"/>
    <w:rsid w:val="13A45CE8"/>
    <w:rsid w:val="147D6BCA"/>
    <w:rsid w:val="168D4921"/>
    <w:rsid w:val="19C278BD"/>
    <w:rsid w:val="1D6829B7"/>
    <w:rsid w:val="1D9A636F"/>
    <w:rsid w:val="1E2D4D76"/>
    <w:rsid w:val="1F5B0462"/>
    <w:rsid w:val="23045046"/>
    <w:rsid w:val="242D5DE0"/>
    <w:rsid w:val="24337F6C"/>
    <w:rsid w:val="263D7EDB"/>
    <w:rsid w:val="26E35459"/>
    <w:rsid w:val="293D07D0"/>
    <w:rsid w:val="2B54370D"/>
    <w:rsid w:val="2CD0422B"/>
    <w:rsid w:val="2F381BCF"/>
    <w:rsid w:val="2F9070F6"/>
    <w:rsid w:val="34C87669"/>
    <w:rsid w:val="37713137"/>
    <w:rsid w:val="397D15B4"/>
    <w:rsid w:val="39A93E39"/>
    <w:rsid w:val="3AE026EE"/>
    <w:rsid w:val="3C6745E5"/>
    <w:rsid w:val="3D0619CF"/>
    <w:rsid w:val="3D495998"/>
    <w:rsid w:val="3D7927DD"/>
    <w:rsid w:val="3E09552F"/>
    <w:rsid w:val="3FC33921"/>
    <w:rsid w:val="409205D5"/>
    <w:rsid w:val="40D375D4"/>
    <w:rsid w:val="431B6FA0"/>
    <w:rsid w:val="43B1435C"/>
    <w:rsid w:val="49D513B9"/>
    <w:rsid w:val="4AE748CC"/>
    <w:rsid w:val="4CD6689C"/>
    <w:rsid w:val="4D201BDB"/>
    <w:rsid w:val="4F150FDB"/>
    <w:rsid w:val="50D1618A"/>
    <w:rsid w:val="52EE1010"/>
    <w:rsid w:val="534A2061"/>
    <w:rsid w:val="535142FF"/>
    <w:rsid w:val="57001A49"/>
    <w:rsid w:val="69AF16A0"/>
    <w:rsid w:val="69E07AE0"/>
    <w:rsid w:val="6B20625A"/>
    <w:rsid w:val="73E444BF"/>
    <w:rsid w:val="76767E7A"/>
    <w:rsid w:val="7704500E"/>
    <w:rsid w:val="777E3354"/>
    <w:rsid w:val="77BC45FD"/>
    <w:rsid w:val="78E45EE9"/>
    <w:rsid w:val="7AF80A6F"/>
    <w:rsid w:val="7B06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imes New Roman" w:cstheme="minorBidi"/>
      <w:kern w:val="2"/>
      <w:sz w:val="28"/>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spacing w:line="240" w:lineRule="auto"/>
      <w:ind w:left="839"/>
    </w:pPr>
    <w:rPr>
      <w:rFonts w:cs="Times New Roman"/>
      <w:sz w:val="23"/>
      <w:szCs w:val="23"/>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styleId="11">
    <w:name w:val="footnote reference"/>
    <w:basedOn w:val="9"/>
    <w:qFormat/>
    <w:uiPriority w:val="0"/>
    <w:rPr>
      <w:vertAlign w:val="superscript"/>
    </w:rPr>
  </w:style>
  <w:style w:type="paragraph" w:styleId="12">
    <w:name w:val="List Paragraph"/>
    <w:basedOn w:val="1"/>
    <w:qFormat/>
    <w:uiPriority w:val="34"/>
    <w:pPr>
      <w:ind w:left="720"/>
      <w:contextualSpacing/>
    </w:pPr>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1-2 бакалавриат </c:v>
                </c:pt>
                <c:pt idx="1">
                  <c:v>3-4 бакалавриат </c:v>
                </c:pt>
                <c:pt idx="2">
                  <c:v>1 магистратура </c:v>
                </c:pt>
                <c:pt idx="3">
                  <c:v>2 магистратура </c:v>
                </c:pt>
              </c:strCache>
            </c:strRef>
          </c:cat>
          <c:val>
            <c:numRef>
              <c:f>Sheet1!$B$2:$B$5</c:f>
              <c:numCache>
                <c:formatCode>General</c:formatCode>
                <c:ptCount val="4"/>
                <c:pt idx="0">
                  <c:v>19</c:v>
                </c:pt>
                <c:pt idx="1">
                  <c:v>20</c:v>
                </c:pt>
                <c:pt idx="2">
                  <c:v>7</c:v>
                </c:pt>
                <c:pt idx="3">
                  <c:v>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20%</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 63%</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15%</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2%,</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отлично</c:v>
                </c:pt>
                <c:pt idx="1">
                  <c:v>хорошо</c:v>
                </c:pt>
                <c:pt idx="2">
                  <c:v>удовлетворительно</c:v>
                </c:pt>
                <c:pt idx="3">
                  <c:v>нахожусь на грани отчисления </c:v>
                </c:pt>
              </c:strCache>
            </c:strRef>
          </c:cat>
          <c:val>
            <c:numRef>
              <c:f>Sheet1!$B$2:$B$5</c:f>
              <c:numCache>
                <c:formatCode>General</c:formatCode>
                <c:ptCount val="4"/>
                <c:pt idx="0">
                  <c:v>7</c:v>
                </c:pt>
                <c:pt idx="1">
                  <c:v>22</c:v>
                </c:pt>
                <c:pt idx="2">
                  <c:v>18</c:v>
                </c:pt>
                <c:pt idx="3">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да</c:v>
                </c:pt>
                <c:pt idx="1">
                  <c:v>нет</c:v>
                </c:pt>
                <c:pt idx="2">
                  <c:v>Частично внедрены</c:v>
                </c:pt>
              </c:strCache>
            </c:strRef>
          </c:cat>
          <c:val>
            <c:numRef>
              <c:f>Sheet1!$B$2:$B$5</c:f>
              <c:numCache>
                <c:formatCode>General</c:formatCode>
                <c:ptCount val="4"/>
                <c:pt idx="0">
                  <c:v>30</c:v>
                </c:pt>
                <c:pt idx="1">
                  <c:v>5</c:v>
                </c:pt>
                <c:pt idx="2">
                  <c:v>14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Положительно</c:v>
                </c:pt>
                <c:pt idx="1">
                  <c:v>Обеспокоено</c:v>
                </c:pt>
                <c:pt idx="2">
                  <c:v>Нейтрально</c:v>
                </c:pt>
              </c:strCache>
            </c:strRef>
          </c:cat>
          <c:val>
            <c:numRef>
              <c:f>Sheet1!$B$2:$B$5</c:f>
              <c:numCache>
                <c:formatCode>General</c:formatCode>
                <c:ptCount val="4"/>
                <c:pt idx="0">
                  <c:v>8.2</c:v>
                </c:pt>
                <c:pt idx="1">
                  <c:v>3.2</c:v>
                </c:pt>
                <c:pt idx="2">
                  <c:v>1.4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Положительно</c:v>
                </c:pt>
                <c:pt idx="1">
                  <c:v>Отрицательно</c:v>
                </c:pt>
                <c:pt idx="2">
                  <c:v>Ограниченное влияние</c:v>
                </c:pt>
              </c:strCache>
            </c:strRef>
          </c:cat>
          <c:val>
            <c:numRef>
              <c:f>Sheet1!$B$2:$B$5</c:f>
              <c:numCache>
                <c:formatCode>General</c:formatCode>
                <c:ptCount val="4"/>
                <c:pt idx="0">
                  <c:v>26</c:v>
                </c:pt>
                <c:pt idx="1">
                  <c:v>3</c:v>
                </c:pt>
                <c:pt idx="2">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20%</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 63%</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15%</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2%,</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 Улучшение возможностей трудоустройства и перспектив карьерного роста в Росси</c:v>
                </c:pt>
                <c:pt idx="1">
                  <c:v>Расширение возможностей для признания степени на международном уровне.</c:v>
                </c:pt>
                <c:pt idx="2">
                  <c:v>Нет значительного влияния на личное академическое и профессиональное развитие.</c:v>
                </c:pt>
                <c:pt idx="3">
                  <c:v>Есть другие эффекты, такие как социальное взаимодействие и культурная интеграция.</c:v>
                </c:pt>
              </c:strCache>
            </c:strRef>
          </c:cat>
          <c:val>
            <c:numRef>
              <c:f>Sheet1!$B$2:$B$5</c:f>
              <c:numCache>
                <c:formatCode>General</c:formatCode>
                <c:ptCount val="4"/>
                <c:pt idx="0">
                  <c:v>9</c:v>
                </c:pt>
                <c:pt idx="1">
                  <c:v>30</c:v>
                </c:pt>
                <c:pt idx="2">
                  <c:v>3</c:v>
                </c:pt>
                <c:pt idx="3">
                  <c:v>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Удовлетворены</c:v>
                </c:pt>
                <c:pt idx="1">
                  <c:v>Неудовлетворен</c:v>
                </c:pt>
                <c:pt idx="2">
                  <c:v>Не уверены</c:v>
                </c:pt>
              </c:strCache>
            </c:strRef>
          </c:cat>
          <c:val>
            <c:numRef>
              <c:f>Sheet1!$B$2:$B$5</c:f>
              <c:numCache>
                <c:formatCode>General</c:formatCode>
                <c:ptCount val="4"/>
                <c:pt idx="0">
                  <c:v>30</c:v>
                </c:pt>
                <c:pt idx="1">
                  <c:v>3</c:v>
                </c:pt>
                <c:pt idx="2">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да</c:v>
                </c:pt>
                <c:pt idx="1">
                  <c:v>Нет</c:v>
                </c:pt>
                <c:pt idx="2">
                  <c:v>нейтрально относятся к реализации Болонского процесса.</c:v>
                </c:pt>
              </c:strCache>
            </c:strRef>
          </c:cat>
          <c:val>
            <c:numRef>
              <c:f>Sheet1!$B$2:$B$5</c:f>
              <c:numCache>
                <c:formatCode>General</c:formatCode>
                <c:ptCount val="4"/>
                <c:pt idx="0">
                  <c:v>15</c:v>
                </c:pt>
                <c:pt idx="1">
                  <c:v>16</c:v>
                </c:pt>
                <c:pt idx="2">
                  <c:v>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11531</Words>
  <Characters>81729</Characters>
  <Lines>665</Lines>
  <Paragraphs>187</Paragraphs>
  <TotalTime>45</TotalTime>
  <ScaleCrop>false</ScaleCrop>
  <LinksUpToDate>false</LinksUpToDate>
  <CharactersWithSpaces>93062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2022-03-14T03:24:00Z</dcterms:created>
  <dc:creator>kiyan</dc:creator>
  <cp:lastModifiedBy>crownprince</cp:lastModifiedBy>
  <dcterms:modified xsi:type="dcterms:W3CDTF">2023-05-11T15:21:47Z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B7856409FC5A4ED2868EF87D0E289B56_13</vt:lpwstr>
  </property>
</Properties>
</file>