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Отзыв научного руководителя</w:t>
      </w:r>
      <w:r>
        <w:rPr>
          <w:rFonts w:cs="Times New Roman" w:ascii="Times New Roman" w:hAnsi="Times New Roman"/>
          <w:b/>
          <w:sz w:val="26"/>
          <w:szCs w:val="26"/>
        </w:rPr>
        <w:t xml:space="preserve"> на </w:t>
      </w:r>
      <w:r>
        <w:rPr>
          <w:rFonts w:cs="Times New Roman" w:ascii="Times New Roman" w:hAnsi="Times New Roman"/>
          <w:b/>
          <w:sz w:val="26"/>
          <w:szCs w:val="26"/>
        </w:rPr>
        <w:t>выпускную квалификационную работу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обучающегося СПбГУ </w:t>
      </w:r>
      <w:r>
        <w:rPr>
          <w:rFonts w:cs="Times New Roman" w:ascii="Times New Roman" w:hAnsi="Times New Roman"/>
          <w:b/>
          <w:sz w:val="26"/>
          <w:szCs w:val="26"/>
        </w:rPr>
        <w:t>А</w:t>
      </w:r>
      <w:r>
        <w:rPr>
          <w:rFonts w:cs="Times New Roman" w:ascii="Times New Roman" w:hAnsi="Times New Roman"/>
          <w:b/>
          <w:sz w:val="26"/>
          <w:szCs w:val="26"/>
        </w:rPr>
        <w:t>натолия</w:t>
      </w:r>
      <w:r>
        <w:rPr>
          <w:rFonts w:cs="Times New Roman" w:ascii="Times New Roman" w:hAnsi="Times New Roman"/>
          <w:b/>
          <w:sz w:val="26"/>
          <w:szCs w:val="26"/>
        </w:rPr>
        <w:t xml:space="preserve"> Е</w:t>
      </w:r>
      <w:r>
        <w:rPr>
          <w:rFonts w:cs="Times New Roman" w:ascii="Times New Roman" w:hAnsi="Times New Roman"/>
          <w:b/>
          <w:sz w:val="26"/>
          <w:szCs w:val="26"/>
        </w:rPr>
        <w:t>вгеньевича</w:t>
      </w:r>
      <w:r>
        <w:rPr>
          <w:rFonts w:cs="Times New Roman" w:ascii="Times New Roman" w:hAnsi="Times New Roman"/>
          <w:b/>
          <w:sz w:val="26"/>
          <w:szCs w:val="26"/>
        </w:rPr>
        <w:t xml:space="preserve"> Викторова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«Женщина в меровингском королевстве: Радегунда из Пуатье и проблема власти и святости»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В своей рботе А. Е. Викторов рассматривает формирование культа св. Радегунды из Пуатье в контексте существования и развития в VI в. взаимосвязанных форм святости и власти в Меровингском королевстве франков. В целом, можно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отметить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большой исследовательский задел автора ВКР и значительный потенциал,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успешно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реализованный А. Е. Викторовым в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этой работ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е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. Анализ источников, поставленные задачи и их решение,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методология исследования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говорят о профессиональном подходе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А. Е. Викторова.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Во введении к работе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осуществлено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качественное описание источников, хорошо написано историографическое введение, в котором история исследования образа Радегунды рассматривается, начиная с Martyrologium Gallicanum 1637 г.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А. Е. Викторову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удается показать, как задачи по исследованию св. Радегунды менялись в зависимости от господствовавшей историографической парадигмы. Особенно важно то, что автор понимает, какие изме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н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ения в историографию проблемы принес «лингвистический поворот» с 1990-х гг. Историография, та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ким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образом,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является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сильн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ой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часть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ю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работы.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Автор избрал в качестве основной методологии работы характерный для агиографии с XVII в. текстологический метод, что определено задачами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исследования.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О хорошей проработке автором проблем и литературы по теме (например, работ П. Брауна) говорит то, что он правильно определяет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начало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почитания Радегунды, как святой: в момент пронесения ее тела в гробу по улицам города. Это было в целом характерно для культов такого рода. Более того,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А. Е. Викторов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правильно подмечает, опираясь на Григория Турского, что именно реликвия сделала ее культ значимым. А. Е. Викторов также прав в том, что Радегунда виделась чужеродным элементом в Галлии, потому что точный в своих оценках Венанций Фортунат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рассматривал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Радегунду как часть семьи королей Тюрингии. Это крайне важная тема.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нтересно также сравнение жития св. Радегунды с житием св. Арнульфа. В рамках этого сравнения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А. Е. Викторов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показывает, что топосы из жития св. Радегунды появились и в житии св. Арнульфа, что говорит о формировании традиций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франкской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агиографии.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А. Е. Викторов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правильно подмечает, что святость и власть были неразделимы, и что св. Радегунда и св. Арнульф стали частью сакральных представлений о власти королевства франков. В целом, работа выполнена в лучших традициях западноевропейской и отечественной агиографии и свидетельствует о хорошей научной подготовке.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В такой сложной по замыслу работе не обойтись без недочетов. О проблемах в концептуальной интерпретации источников говорит самое начало работы. А. Е. Викторов начинает повествование с прибытия частицы святого Креста в Галлию, видимо, считая это главным эпизодом жизни святой Радегунды. Этот эпизод присутствует только у Григория Турского, в то время как Венанций Фортунат не упоминает о нем вообще. Видно, что автор в данном случае показывает свой кругозор медиевиста и византиниста, считая это событие критически важным с точки зрения Византийской церкви. Однако цитируемый источник (Григорий Турский) показывает, что эта «частица», а на самом деле, бревно, не всем в Галлии было нужно. Епископ Меровей, не реагируя на просьбы Радегунды организовать доставку бревна, забрался на коня и ускакал. Просьба Радегунды к королю Сигиберту осталась без ответа. Епископ Ефроний из Тура собрал своих монахов и священников, и прибыв в Пуатье, они вместе дотащили бревно в обитель Радегунды в отсутствие епископа Меровея. Здесь стоило  бы сказать о трениях между галльским епископатом и Византией: первые с подозрениям относились к Восточной империи и видели в ней в первую очередь соперника, а не единоверцев. Поэтому не все в изображении Радегунды было благостно: она находилась в центре борьбы за символическую и сакральную власть между Восточной империей и епископатом бывшей Западной империи. Конкретно эта тема осталась у автора не включенной в его последующую аргументацию, хотя о проблеме единства Востока и Запада он говорит в следующем абзаце. Говоря о том, что Венанций Фортунат видел ее как тюрингскую принцессу, и следовательно, чуждый франкам Хлодвига элемент, автор заканчивает аскетическим аспектом ее жизни, а не на значимости Радегунды именно как символа чужеродного, византийского влияния в галльской церкви. Но такие выводы сложно ожидать на уровне ВКР бакалавра, так как они вряд ли были бы приняты единогласно.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Несмотря на такого рода недочеты, связанные с необходимостью читать источник с точек зрения разных, подчас противоположных во мнениях читателей (о чем и говорит «лингвистический поворот»), работа выполнена на очень высоком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научном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уровне и заслуживает самой высокой оценки.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Представляется, что данную работу можно рекомендовать к публикации.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Старостин Д. Н.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К. и. н., доцент кафедры истории Средних веков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Институт Истории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ФБГОУ ВПО «Санкт-Петербургский Государственный Университет»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LibreOffice/7.5.3.2$Windows_X86_64 LibreOffice_project/9f56dff12ba03b9acd7730a5a481eea045e468f3</Application>
  <AppVersion>15.0000</AppVersion>
  <Pages>2</Pages>
  <Words>694</Words>
  <Characters>4286</Characters>
  <CharactersWithSpaces>4971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2023-05-15T23:31:23Z</dcterms:created>
  <dc:creator/>
  <dc:description/>
  <dc:language>en-US</dc:language>
  <cp:lastModifiedBy/>
  <dcterms:modified xsi:type="dcterms:W3CDTF">2023-05-16T15:17:38Z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