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BC098" w14:textId="77777777" w:rsidR="000F7207" w:rsidRDefault="000F7207" w:rsidP="000F7207">
      <w:pPr>
        <w:spacing w:after="0" w:line="240" w:lineRule="auto"/>
        <w:jc w:val="center"/>
        <w:rPr>
          <w:rFonts w:ascii="Times New Roman" w:eastAsia="Times New Roman" w:hAnsi="Times New Roman" w:cs="Times New Roman"/>
          <w:color w:val="000000"/>
          <w:sz w:val="28"/>
          <w:szCs w:val="28"/>
          <w:lang w:eastAsia="ru-RU"/>
        </w:rPr>
      </w:pPr>
      <w:r w:rsidRPr="0098706F">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анкт</w:t>
      </w:r>
      <w:r w:rsidRPr="0098706F">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етербургский Государственный Университет</w:t>
      </w:r>
    </w:p>
    <w:p w14:paraId="6668421C" w14:textId="77777777" w:rsidR="000F7207" w:rsidRDefault="000F7207" w:rsidP="000F7207">
      <w:pPr>
        <w:spacing w:after="0" w:line="240" w:lineRule="auto"/>
        <w:jc w:val="center"/>
        <w:rPr>
          <w:rFonts w:ascii="Times New Roman" w:eastAsia="Times New Roman" w:hAnsi="Times New Roman" w:cs="Times New Roman"/>
          <w:color w:val="000000"/>
          <w:sz w:val="28"/>
          <w:szCs w:val="28"/>
          <w:lang w:eastAsia="ru-RU"/>
        </w:rPr>
      </w:pPr>
    </w:p>
    <w:p w14:paraId="48BD2388" w14:textId="77777777" w:rsidR="000F7207" w:rsidRPr="0098706F" w:rsidRDefault="000F7207" w:rsidP="000F7207">
      <w:pPr>
        <w:spacing w:after="0" w:line="240" w:lineRule="auto"/>
        <w:jc w:val="center"/>
        <w:rPr>
          <w:rFonts w:ascii="Times New Roman" w:eastAsia="Times New Roman" w:hAnsi="Times New Roman" w:cs="Times New Roman"/>
          <w:sz w:val="24"/>
          <w:szCs w:val="24"/>
          <w:lang w:eastAsia="ru-RU"/>
        </w:rPr>
      </w:pPr>
    </w:p>
    <w:p w14:paraId="1B08FFCF" w14:textId="77777777" w:rsidR="000F7207" w:rsidRDefault="000F7207" w:rsidP="000F7207">
      <w:pPr>
        <w:rPr>
          <w:rFonts w:ascii="Times New Roman" w:hAnsi="Times New Roman" w:cs="Times New Roman"/>
          <w:sz w:val="24"/>
          <w:szCs w:val="24"/>
        </w:rPr>
      </w:pPr>
    </w:p>
    <w:p w14:paraId="434A7527" w14:textId="77777777" w:rsidR="000F7207" w:rsidRPr="000F7207" w:rsidRDefault="000F7207" w:rsidP="000F7207">
      <w:pPr>
        <w:jc w:val="center"/>
        <w:rPr>
          <w:rFonts w:ascii="Times New Roman" w:hAnsi="Times New Roman" w:cs="Times New Roman"/>
          <w:b/>
          <w:i/>
          <w:sz w:val="28"/>
          <w:szCs w:val="28"/>
        </w:rPr>
      </w:pPr>
      <w:r w:rsidRPr="000F7207">
        <w:rPr>
          <w:rFonts w:ascii="Times New Roman" w:hAnsi="Times New Roman" w:cs="Times New Roman"/>
          <w:b/>
          <w:i/>
          <w:sz w:val="28"/>
          <w:szCs w:val="28"/>
        </w:rPr>
        <w:t>АЛЬТМАН Лев Леонидович</w:t>
      </w:r>
    </w:p>
    <w:p w14:paraId="1A7D218D" w14:textId="77777777" w:rsidR="000F7207" w:rsidRDefault="000F7207" w:rsidP="000F7207">
      <w:pPr>
        <w:jc w:val="center"/>
        <w:rPr>
          <w:rFonts w:ascii="Times New Roman" w:hAnsi="Times New Roman" w:cs="Times New Roman"/>
          <w:b/>
          <w:sz w:val="28"/>
          <w:szCs w:val="28"/>
        </w:rPr>
      </w:pPr>
    </w:p>
    <w:p w14:paraId="4D7CE388" w14:textId="77777777" w:rsidR="000F7207" w:rsidRPr="00246D61" w:rsidRDefault="000F7207" w:rsidP="00D8596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Выпускная квалификационная работа</w:t>
      </w:r>
    </w:p>
    <w:p w14:paraId="4B31B2EB" w14:textId="77777777" w:rsidR="000F7207" w:rsidRPr="00D85969" w:rsidRDefault="00D85969" w:rsidP="00D85969">
      <w:pPr>
        <w:spacing w:line="360" w:lineRule="auto"/>
        <w:jc w:val="center"/>
        <w:rPr>
          <w:rFonts w:ascii="Times New Roman" w:hAnsi="Times New Roman" w:cs="Times New Roman"/>
          <w:b/>
          <w:sz w:val="28"/>
          <w:szCs w:val="28"/>
        </w:rPr>
      </w:pPr>
      <w:r w:rsidRPr="00D85969">
        <w:rPr>
          <w:rFonts w:ascii="Times New Roman" w:hAnsi="Times New Roman" w:cs="Times New Roman"/>
          <w:b/>
          <w:sz w:val="28"/>
          <w:szCs w:val="28"/>
        </w:rPr>
        <w:t>География деятельности транснациональных корпораций в Карибском регионе в XXI веке</w:t>
      </w:r>
    </w:p>
    <w:p w14:paraId="4CA9CB65" w14:textId="77777777" w:rsidR="000F7207" w:rsidRPr="00246D61" w:rsidRDefault="000F7207" w:rsidP="00D85969">
      <w:pPr>
        <w:jc w:val="center"/>
        <w:rPr>
          <w:rFonts w:ascii="Times New Roman" w:hAnsi="Times New Roman" w:cs="Times New Roman"/>
          <w:sz w:val="24"/>
          <w:szCs w:val="24"/>
        </w:rPr>
      </w:pPr>
      <w:r w:rsidRPr="00246D61">
        <w:rPr>
          <w:rFonts w:ascii="Times New Roman" w:hAnsi="Times New Roman" w:cs="Times New Roman"/>
          <w:sz w:val="24"/>
          <w:szCs w:val="24"/>
        </w:rPr>
        <w:t xml:space="preserve">Уровень образования: </w:t>
      </w:r>
      <w:r>
        <w:rPr>
          <w:rFonts w:ascii="Times New Roman" w:hAnsi="Times New Roman" w:cs="Times New Roman"/>
          <w:sz w:val="24"/>
          <w:szCs w:val="24"/>
        </w:rPr>
        <w:t>б</w:t>
      </w:r>
      <w:bookmarkStart w:id="0" w:name="_GoBack"/>
      <w:bookmarkEnd w:id="0"/>
      <w:r>
        <w:rPr>
          <w:rFonts w:ascii="Times New Roman" w:hAnsi="Times New Roman" w:cs="Times New Roman"/>
          <w:sz w:val="24"/>
          <w:szCs w:val="24"/>
        </w:rPr>
        <w:t>акал</w:t>
      </w:r>
      <w:r w:rsidR="000728B4">
        <w:rPr>
          <w:rFonts w:ascii="Times New Roman" w:hAnsi="Times New Roman" w:cs="Times New Roman"/>
          <w:sz w:val="24"/>
          <w:szCs w:val="24"/>
        </w:rPr>
        <w:t>а</w:t>
      </w:r>
      <w:r>
        <w:rPr>
          <w:rFonts w:ascii="Times New Roman" w:hAnsi="Times New Roman" w:cs="Times New Roman"/>
          <w:sz w:val="24"/>
          <w:szCs w:val="24"/>
        </w:rPr>
        <w:t>вриат</w:t>
      </w:r>
    </w:p>
    <w:p w14:paraId="28ECBC5B" w14:textId="77777777" w:rsidR="000F7207" w:rsidRPr="00246D61" w:rsidRDefault="000F7207" w:rsidP="00D85969">
      <w:pPr>
        <w:jc w:val="center"/>
        <w:rPr>
          <w:rFonts w:ascii="Times New Roman" w:hAnsi="Times New Roman" w:cs="Times New Roman"/>
          <w:sz w:val="24"/>
          <w:szCs w:val="24"/>
        </w:rPr>
      </w:pPr>
      <w:r w:rsidRPr="00246D61">
        <w:rPr>
          <w:rFonts w:ascii="Times New Roman" w:hAnsi="Times New Roman" w:cs="Times New Roman"/>
          <w:sz w:val="24"/>
          <w:szCs w:val="24"/>
        </w:rPr>
        <w:t xml:space="preserve">Направление: </w:t>
      </w:r>
      <w:r w:rsidR="00BD40D8" w:rsidRPr="00BD40D8">
        <w:rPr>
          <w:rFonts w:ascii="Times New Roman" w:hAnsi="Times New Roman" w:cs="Times New Roman"/>
          <w:sz w:val="24"/>
          <w:szCs w:val="24"/>
        </w:rPr>
        <w:t>05.03.02 «География»</w:t>
      </w:r>
    </w:p>
    <w:p w14:paraId="1D02C0A8" w14:textId="1C164E17" w:rsidR="000F7207" w:rsidRPr="00BD40D8" w:rsidRDefault="000F7207" w:rsidP="00D85969">
      <w:pPr>
        <w:jc w:val="center"/>
        <w:rPr>
          <w:rFonts w:ascii="Times New Roman" w:hAnsi="Times New Roman" w:cs="Times New Roman"/>
          <w:sz w:val="24"/>
          <w:szCs w:val="24"/>
        </w:rPr>
      </w:pPr>
      <w:r w:rsidRPr="00246D61">
        <w:rPr>
          <w:rFonts w:ascii="Times New Roman" w:hAnsi="Times New Roman" w:cs="Times New Roman"/>
          <w:sz w:val="24"/>
          <w:szCs w:val="24"/>
        </w:rPr>
        <w:t xml:space="preserve">Основная образовательная программа: </w:t>
      </w:r>
      <w:r w:rsidR="000E26B0" w:rsidRPr="000E26B0">
        <w:rPr>
          <w:rFonts w:ascii="Times New Roman" w:hAnsi="Times New Roman" w:cs="Times New Roman"/>
          <w:color w:val="333333"/>
          <w:sz w:val="24"/>
          <w:szCs w:val="24"/>
          <w:shd w:val="clear" w:color="auto" w:fill="FFFFFF"/>
        </w:rPr>
        <w:t>CB.5019.2019</w:t>
      </w:r>
    </w:p>
    <w:p w14:paraId="0DA5BF75" w14:textId="77777777" w:rsidR="000F7207" w:rsidRDefault="000F7207" w:rsidP="000F7207">
      <w:pPr>
        <w:rPr>
          <w:rFonts w:ascii="Times New Roman" w:hAnsi="Times New Roman" w:cs="Times New Roman"/>
          <w:sz w:val="24"/>
          <w:szCs w:val="24"/>
        </w:rPr>
      </w:pPr>
    </w:p>
    <w:p w14:paraId="2AAE977D" w14:textId="77777777" w:rsidR="000F7207" w:rsidRDefault="000F7207" w:rsidP="00D85969">
      <w:pPr>
        <w:ind w:left="5812"/>
        <w:rPr>
          <w:rFonts w:ascii="Times New Roman" w:hAnsi="Times New Roman" w:cs="Times New Roman"/>
          <w:sz w:val="24"/>
          <w:szCs w:val="24"/>
        </w:rPr>
      </w:pPr>
      <w:r>
        <w:rPr>
          <w:rFonts w:ascii="Times New Roman" w:hAnsi="Times New Roman" w:cs="Times New Roman"/>
          <w:sz w:val="24"/>
          <w:szCs w:val="24"/>
        </w:rPr>
        <w:t>Научный руководитель:</w:t>
      </w:r>
    </w:p>
    <w:p w14:paraId="06F661CB" w14:textId="77777777" w:rsidR="000F7207" w:rsidRDefault="000F7207" w:rsidP="00D85969">
      <w:pPr>
        <w:ind w:left="5812"/>
        <w:rPr>
          <w:rFonts w:ascii="Times New Roman" w:hAnsi="Times New Roman" w:cs="Times New Roman"/>
          <w:sz w:val="24"/>
          <w:szCs w:val="24"/>
        </w:rPr>
      </w:pPr>
      <w:r>
        <w:rPr>
          <w:rFonts w:ascii="Times New Roman" w:hAnsi="Times New Roman" w:cs="Times New Roman"/>
          <w:sz w:val="24"/>
          <w:szCs w:val="24"/>
        </w:rPr>
        <w:t>доцент каф</w:t>
      </w:r>
      <w:r w:rsidR="00D85969">
        <w:rPr>
          <w:rFonts w:ascii="Times New Roman" w:hAnsi="Times New Roman" w:cs="Times New Roman"/>
          <w:sz w:val="24"/>
          <w:szCs w:val="24"/>
        </w:rPr>
        <w:t>едры</w:t>
      </w:r>
      <w:r>
        <w:rPr>
          <w:rFonts w:ascii="Times New Roman" w:hAnsi="Times New Roman" w:cs="Times New Roman"/>
          <w:sz w:val="24"/>
          <w:szCs w:val="24"/>
        </w:rPr>
        <w:t xml:space="preserve"> </w:t>
      </w:r>
    </w:p>
    <w:p w14:paraId="351251E2" w14:textId="77777777" w:rsidR="000F7207" w:rsidRDefault="000F7207" w:rsidP="00D85969">
      <w:pPr>
        <w:ind w:left="5812"/>
        <w:rPr>
          <w:rFonts w:ascii="Times New Roman" w:hAnsi="Times New Roman" w:cs="Times New Roman"/>
          <w:sz w:val="24"/>
          <w:szCs w:val="24"/>
        </w:rPr>
      </w:pPr>
      <w:r>
        <w:rPr>
          <w:rFonts w:ascii="Times New Roman" w:hAnsi="Times New Roman" w:cs="Times New Roman"/>
          <w:sz w:val="24"/>
          <w:szCs w:val="24"/>
        </w:rPr>
        <w:t>Региональной политики и политической географии</w:t>
      </w:r>
    </w:p>
    <w:p w14:paraId="1ADC1A3A" w14:textId="77777777" w:rsidR="000F7207" w:rsidRDefault="000F7207" w:rsidP="00D85969">
      <w:pPr>
        <w:ind w:left="5812"/>
        <w:rPr>
          <w:rFonts w:ascii="Times New Roman" w:hAnsi="Times New Roman" w:cs="Times New Roman"/>
          <w:sz w:val="24"/>
          <w:szCs w:val="24"/>
        </w:rPr>
      </w:pPr>
      <w:r>
        <w:rPr>
          <w:rFonts w:ascii="Times New Roman" w:hAnsi="Times New Roman" w:cs="Times New Roman"/>
          <w:sz w:val="24"/>
          <w:szCs w:val="24"/>
        </w:rPr>
        <w:t>Михеева Наталия Михайловна</w:t>
      </w:r>
    </w:p>
    <w:p w14:paraId="08E6F5B8" w14:textId="77777777" w:rsidR="000F7207" w:rsidRDefault="000F7207" w:rsidP="00D85969">
      <w:pPr>
        <w:ind w:left="5812"/>
        <w:rPr>
          <w:rFonts w:ascii="Times New Roman" w:hAnsi="Times New Roman" w:cs="Times New Roman"/>
          <w:sz w:val="24"/>
          <w:szCs w:val="24"/>
        </w:rPr>
      </w:pPr>
    </w:p>
    <w:p w14:paraId="1F6D54BC" w14:textId="77777777" w:rsidR="00D85969" w:rsidRDefault="000F7207" w:rsidP="00D85969">
      <w:pPr>
        <w:ind w:left="5812"/>
        <w:rPr>
          <w:rFonts w:ascii="Times New Roman" w:hAnsi="Times New Roman" w:cs="Times New Roman"/>
          <w:sz w:val="24"/>
          <w:szCs w:val="24"/>
        </w:rPr>
      </w:pPr>
      <w:r>
        <w:rPr>
          <w:rFonts w:ascii="Times New Roman" w:hAnsi="Times New Roman" w:cs="Times New Roman"/>
          <w:sz w:val="24"/>
          <w:szCs w:val="24"/>
        </w:rPr>
        <w:t xml:space="preserve">Рецензент: </w:t>
      </w:r>
    </w:p>
    <w:p w14:paraId="40586F50" w14:textId="77777777" w:rsidR="00D85969" w:rsidRDefault="00D85969" w:rsidP="00D85969">
      <w:pPr>
        <w:ind w:left="5812"/>
        <w:rPr>
          <w:rFonts w:ascii="Times New Roman" w:hAnsi="Times New Roman" w:cs="Times New Roman"/>
          <w:sz w:val="24"/>
          <w:szCs w:val="24"/>
        </w:rPr>
      </w:pPr>
      <w:r w:rsidRPr="00D85969">
        <w:rPr>
          <w:rFonts w:ascii="Times New Roman" w:hAnsi="Times New Roman" w:cs="Times New Roman"/>
          <w:sz w:val="24"/>
          <w:szCs w:val="24"/>
        </w:rPr>
        <w:t xml:space="preserve">консультант аналитического отдела </w:t>
      </w:r>
    </w:p>
    <w:p w14:paraId="1BB320B0" w14:textId="77777777" w:rsidR="00D85969" w:rsidRDefault="00D85969" w:rsidP="00D85969">
      <w:pPr>
        <w:ind w:left="5812"/>
        <w:rPr>
          <w:rFonts w:ascii="Times New Roman" w:hAnsi="Times New Roman" w:cs="Times New Roman"/>
          <w:sz w:val="24"/>
          <w:szCs w:val="24"/>
        </w:rPr>
      </w:pPr>
      <w:r w:rsidRPr="00D85969">
        <w:rPr>
          <w:rFonts w:ascii="Times New Roman" w:hAnsi="Times New Roman" w:cs="Times New Roman"/>
          <w:sz w:val="24"/>
          <w:szCs w:val="24"/>
        </w:rPr>
        <w:t>МИМРД МПА СНГ</w:t>
      </w:r>
    </w:p>
    <w:p w14:paraId="41F9C47F" w14:textId="77777777" w:rsidR="000F7207" w:rsidRDefault="00D85969" w:rsidP="00D85969">
      <w:pPr>
        <w:ind w:left="5812"/>
        <w:rPr>
          <w:rFonts w:ascii="Times New Roman" w:hAnsi="Times New Roman" w:cs="Times New Roman"/>
          <w:sz w:val="24"/>
          <w:szCs w:val="24"/>
        </w:rPr>
      </w:pPr>
      <w:r w:rsidRPr="00D85969">
        <w:rPr>
          <w:rFonts w:ascii="Times New Roman" w:hAnsi="Times New Roman" w:cs="Times New Roman"/>
          <w:sz w:val="24"/>
          <w:szCs w:val="24"/>
        </w:rPr>
        <w:t>Андреев Максим Владимирович</w:t>
      </w:r>
    </w:p>
    <w:p w14:paraId="25F41DB2" w14:textId="77777777" w:rsidR="00D85969" w:rsidRDefault="00D85969" w:rsidP="000F7207">
      <w:pPr>
        <w:rPr>
          <w:rFonts w:ascii="Times New Roman" w:hAnsi="Times New Roman" w:cs="Times New Roman"/>
          <w:sz w:val="24"/>
          <w:szCs w:val="24"/>
        </w:rPr>
      </w:pPr>
    </w:p>
    <w:p w14:paraId="2123FC2C" w14:textId="77777777" w:rsidR="00D85969" w:rsidRDefault="00D85969" w:rsidP="000F7207">
      <w:pPr>
        <w:rPr>
          <w:rFonts w:ascii="Times New Roman" w:hAnsi="Times New Roman" w:cs="Times New Roman"/>
          <w:sz w:val="24"/>
          <w:szCs w:val="24"/>
        </w:rPr>
      </w:pPr>
    </w:p>
    <w:p w14:paraId="7C8DFAE6" w14:textId="77777777" w:rsidR="00D85969" w:rsidRDefault="00D85969" w:rsidP="000F7207">
      <w:pPr>
        <w:rPr>
          <w:rFonts w:ascii="Times New Roman" w:hAnsi="Times New Roman" w:cs="Times New Roman"/>
          <w:sz w:val="24"/>
          <w:szCs w:val="24"/>
        </w:rPr>
      </w:pPr>
    </w:p>
    <w:p w14:paraId="6DDF3E5E" w14:textId="77777777" w:rsidR="00D85969" w:rsidRDefault="00D85969" w:rsidP="000F7207">
      <w:pPr>
        <w:rPr>
          <w:rFonts w:ascii="Times New Roman" w:hAnsi="Times New Roman" w:cs="Times New Roman"/>
          <w:sz w:val="24"/>
          <w:szCs w:val="24"/>
        </w:rPr>
      </w:pPr>
    </w:p>
    <w:p w14:paraId="28687CE2" w14:textId="77777777" w:rsidR="00D85969" w:rsidRDefault="00D85969" w:rsidP="000F7207">
      <w:pPr>
        <w:rPr>
          <w:rFonts w:ascii="Times New Roman" w:hAnsi="Times New Roman" w:cs="Times New Roman"/>
          <w:sz w:val="24"/>
          <w:szCs w:val="24"/>
        </w:rPr>
      </w:pPr>
    </w:p>
    <w:p w14:paraId="4B8BB0C2" w14:textId="77777777" w:rsidR="00D85969" w:rsidRPr="00FE7FD6" w:rsidRDefault="00D85969" w:rsidP="000F7207">
      <w:pPr>
        <w:rPr>
          <w:rFonts w:ascii="Times New Roman" w:hAnsi="Times New Roman" w:cs="Times New Roman"/>
          <w:sz w:val="24"/>
          <w:szCs w:val="24"/>
        </w:rPr>
      </w:pPr>
    </w:p>
    <w:p w14:paraId="4908E754" w14:textId="77777777" w:rsidR="000F7207" w:rsidRDefault="000F7207" w:rsidP="000F7207">
      <w:pPr>
        <w:jc w:val="center"/>
        <w:rPr>
          <w:rFonts w:ascii="Times New Roman" w:hAnsi="Times New Roman" w:cs="Times New Roman"/>
          <w:sz w:val="24"/>
          <w:szCs w:val="24"/>
        </w:rPr>
      </w:pPr>
      <w:r w:rsidRPr="006D6945">
        <w:rPr>
          <w:rFonts w:ascii="Times New Roman" w:hAnsi="Times New Roman" w:cs="Times New Roman"/>
          <w:sz w:val="24"/>
          <w:szCs w:val="24"/>
        </w:rPr>
        <w:t>Санкт-Петербург</w:t>
      </w:r>
    </w:p>
    <w:p w14:paraId="759F6E15" w14:textId="77777777" w:rsidR="000F7207" w:rsidRPr="006D6945" w:rsidRDefault="00D85969" w:rsidP="000F7207">
      <w:pPr>
        <w:jc w:val="center"/>
        <w:rPr>
          <w:rFonts w:ascii="Times New Roman" w:hAnsi="Times New Roman" w:cs="Times New Roman"/>
          <w:sz w:val="24"/>
          <w:szCs w:val="24"/>
        </w:rPr>
      </w:pPr>
      <w:r>
        <w:rPr>
          <w:rFonts w:ascii="Times New Roman" w:hAnsi="Times New Roman" w:cs="Times New Roman"/>
          <w:sz w:val="24"/>
          <w:szCs w:val="24"/>
        </w:rPr>
        <w:t>2023</w:t>
      </w:r>
    </w:p>
    <w:bookmarkStart w:id="1" w:name="_Toc136540217" w:displacedByCustomXml="next"/>
    <w:sdt>
      <w:sdtPr>
        <w:rPr>
          <w:rFonts w:asciiTheme="minorHAnsi" w:eastAsiaTheme="minorHAnsi" w:hAnsiTheme="minorHAnsi" w:cstheme="minorBidi"/>
          <w:color w:val="auto"/>
          <w:sz w:val="22"/>
          <w:szCs w:val="22"/>
        </w:rPr>
        <w:id w:val="965078510"/>
        <w:docPartObj>
          <w:docPartGallery w:val="Table of Contents"/>
          <w:docPartUnique/>
        </w:docPartObj>
      </w:sdtPr>
      <w:sdtEndPr>
        <w:rPr>
          <w:b/>
          <w:bCs/>
        </w:rPr>
      </w:sdtEndPr>
      <w:sdtContent>
        <w:p w14:paraId="004F2367" w14:textId="77777777" w:rsidR="005F66B6" w:rsidRPr="00FE172E" w:rsidRDefault="005F66B6" w:rsidP="005F66B6">
          <w:pPr>
            <w:pStyle w:val="1"/>
            <w:spacing w:line="360" w:lineRule="auto"/>
            <w:jc w:val="center"/>
            <w:rPr>
              <w:rFonts w:ascii="Times New Roman" w:hAnsi="Times New Roman" w:cs="Times New Roman"/>
              <w:color w:val="auto"/>
              <w:sz w:val="24"/>
              <w:szCs w:val="24"/>
            </w:rPr>
          </w:pPr>
          <w:r w:rsidRPr="00FE172E">
            <w:rPr>
              <w:rFonts w:ascii="Times New Roman" w:hAnsi="Times New Roman" w:cs="Times New Roman"/>
              <w:color w:val="auto"/>
              <w:sz w:val="24"/>
              <w:szCs w:val="24"/>
            </w:rPr>
            <w:t>Оглавление</w:t>
          </w:r>
          <w:bookmarkEnd w:id="1"/>
        </w:p>
        <w:p w14:paraId="4A7E1C1B" w14:textId="621E0EEB" w:rsidR="00FE172E" w:rsidRPr="00FE172E" w:rsidRDefault="005F66B6">
          <w:pPr>
            <w:pStyle w:val="15"/>
            <w:rPr>
              <w:rFonts w:ascii="Times New Roman" w:hAnsi="Times New Roman"/>
              <w:noProof/>
              <w:sz w:val="24"/>
              <w:szCs w:val="24"/>
            </w:rPr>
          </w:pPr>
          <w:r w:rsidRPr="00FE172E">
            <w:rPr>
              <w:rFonts w:ascii="Times New Roman" w:hAnsi="Times New Roman"/>
              <w:sz w:val="24"/>
              <w:szCs w:val="24"/>
            </w:rPr>
            <w:fldChar w:fldCharType="begin"/>
          </w:r>
          <w:r w:rsidRPr="00FE172E">
            <w:rPr>
              <w:rFonts w:ascii="Times New Roman" w:hAnsi="Times New Roman"/>
              <w:sz w:val="24"/>
              <w:szCs w:val="24"/>
            </w:rPr>
            <w:instrText xml:space="preserve"> TOC \o "1-3" \h \z \u </w:instrText>
          </w:r>
          <w:r w:rsidRPr="00FE172E">
            <w:rPr>
              <w:rFonts w:ascii="Times New Roman" w:hAnsi="Times New Roman"/>
              <w:sz w:val="24"/>
              <w:szCs w:val="24"/>
            </w:rPr>
            <w:fldChar w:fldCharType="separate"/>
          </w:r>
          <w:hyperlink w:anchor="_Toc136540217" w:history="1">
            <w:r w:rsidR="00FE172E" w:rsidRPr="00FE172E">
              <w:rPr>
                <w:rStyle w:val="ac"/>
                <w:rFonts w:ascii="Times New Roman" w:hAnsi="Times New Roman"/>
                <w:noProof/>
                <w:sz w:val="24"/>
                <w:szCs w:val="24"/>
              </w:rPr>
              <w:t>Оглавление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_Toc136540217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2</w:t>
            </w:r>
            <w:r w:rsidR="00FE172E" w:rsidRPr="00FE172E">
              <w:rPr>
                <w:rFonts w:ascii="Times New Roman" w:hAnsi="Times New Roman"/>
                <w:noProof/>
                <w:webHidden/>
                <w:sz w:val="24"/>
                <w:szCs w:val="24"/>
              </w:rPr>
              <w:fldChar w:fldCharType="end"/>
            </w:r>
          </w:hyperlink>
        </w:p>
        <w:p w14:paraId="630902BC" w14:textId="5808590E" w:rsidR="00FE172E" w:rsidRPr="00FE172E" w:rsidRDefault="00D75F18">
          <w:pPr>
            <w:pStyle w:val="15"/>
            <w:rPr>
              <w:rFonts w:ascii="Times New Roman" w:hAnsi="Times New Roman"/>
              <w:noProof/>
              <w:sz w:val="24"/>
              <w:szCs w:val="24"/>
            </w:rPr>
          </w:pPr>
          <w:hyperlink w:anchor="_Toc136540218" w:history="1">
            <w:r w:rsidR="00FE172E" w:rsidRPr="00FE172E">
              <w:rPr>
                <w:rStyle w:val="ac"/>
                <w:rFonts w:ascii="Times New Roman" w:hAnsi="Times New Roman"/>
                <w:noProof/>
                <w:sz w:val="24"/>
                <w:szCs w:val="24"/>
              </w:rPr>
              <w:t>Введение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_Toc136540218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3</w:t>
            </w:r>
            <w:r w:rsidR="00FE172E" w:rsidRPr="00FE172E">
              <w:rPr>
                <w:rFonts w:ascii="Times New Roman" w:hAnsi="Times New Roman"/>
                <w:noProof/>
                <w:webHidden/>
                <w:sz w:val="24"/>
                <w:szCs w:val="24"/>
              </w:rPr>
              <w:fldChar w:fldCharType="end"/>
            </w:r>
          </w:hyperlink>
        </w:p>
        <w:p w14:paraId="6BBAD8B6" w14:textId="21D71E21" w:rsidR="00FE172E" w:rsidRPr="00FE172E" w:rsidRDefault="00D75F18">
          <w:pPr>
            <w:pStyle w:val="15"/>
            <w:rPr>
              <w:rFonts w:ascii="Times New Roman" w:hAnsi="Times New Roman"/>
              <w:noProof/>
              <w:sz w:val="24"/>
              <w:szCs w:val="24"/>
            </w:rPr>
          </w:pPr>
          <w:hyperlink w:anchor="_Toc136540219" w:history="1">
            <w:r w:rsidR="00FE172E" w:rsidRPr="00FE172E">
              <w:rPr>
                <w:rStyle w:val="ac"/>
                <w:rFonts w:ascii="Times New Roman" w:hAnsi="Times New Roman"/>
                <w:noProof/>
                <w:sz w:val="24"/>
                <w:szCs w:val="24"/>
              </w:rPr>
              <w:t>Глава 1 Теоретико-методологические основы исследования и положение Карибского региона в системе геоэкономических и геополитических связей</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_Toc136540219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8</w:t>
            </w:r>
            <w:r w:rsidR="00FE172E" w:rsidRPr="00FE172E">
              <w:rPr>
                <w:rFonts w:ascii="Times New Roman" w:hAnsi="Times New Roman"/>
                <w:noProof/>
                <w:webHidden/>
                <w:sz w:val="24"/>
                <w:szCs w:val="24"/>
              </w:rPr>
              <w:fldChar w:fldCharType="end"/>
            </w:r>
          </w:hyperlink>
        </w:p>
        <w:p w14:paraId="7A18A5F7" w14:textId="76B9D701" w:rsidR="00FE172E" w:rsidRPr="00FE172E" w:rsidRDefault="00D75F18">
          <w:pPr>
            <w:pStyle w:val="15"/>
            <w:rPr>
              <w:rFonts w:ascii="Times New Roman" w:hAnsi="Times New Roman"/>
              <w:noProof/>
              <w:sz w:val="24"/>
              <w:szCs w:val="24"/>
            </w:rPr>
          </w:pPr>
          <w:hyperlink w:anchor="_Toc136540220" w:history="1">
            <w:r w:rsidR="00FE172E" w:rsidRPr="00FE172E">
              <w:rPr>
                <w:rStyle w:val="ac"/>
                <w:rFonts w:ascii="Times New Roman" w:hAnsi="Times New Roman"/>
                <w:noProof/>
                <w:sz w:val="24"/>
                <w:szCs w:val="24"/>
              </w:rPr>
              <w:t>1.1 Проблема определения понятия ТНК</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_Toc136540220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8</w:t>
            </w:r>
            <w:r w:rsidR="00FE172E" w:rsidRPr="00FE172E">
              <w:rPr>
                <w:rFonts w:ascii="Times New Roman" w:hAnsi="Times New Roman"/>
                <w:noProof/>
                <w:webHidden/>
                <w:sz w:val="24"/>
                <w:szCs w:val="24"/>
              </w:rPr>
              <w:fldChar w:fldCharType="end"/>
            </w:r>
          </w:hyperlink>
        </w:p>
        <w:p w14:paraId="1EA3EBA5" w14:textId="5450166B" w:rsidR="00FE172E" w:rsidRPr="00FE172E" w:rsidRDefault="00D75F18">
          <w:pPr>
            <w:pStyle w:val="15"/>
            <w:rPr>
              <w:rFonts w:ascii="Times New Roman" w:hAnsi="Times New Roman"/>
              <w:noProof/>
              <w:sz w:val="24"/>
              <w:szCs w:val="24"/>
            </w:rPr>
          </w:pPr>
          <w:hyperlink w:anchor="_Toc136540221" w:history="1">
            <w:r w:rsidR="00FE172E" w:rsidRPr="00FE172E">
              <w:rPr>
                <w:rStyle w:val="ac"/>
                <w:rFonts w:ascii="Times New Roman" w:hAnsi="Times New Roman"/>
                <w:noProof/>
                <w:sz w:val="24"/>
                <w:szCs w:val="24"/>
              </w:rPr>
              <w:t>1.2 Определение границ Карибского региона и периодизация исследования. Основные индикаторы и показатели для изучения географии деятельности ТНК в регионе.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_Toc136540221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9</w:t>
            </w:r>
            <w:r w:rsidR="00FE172E" w:rsidRPr="00FE172E">
              <w:rPr>
                <w:rFonts w:ascii="Times New Roman" w:hAnsi="Times New Roman"/>
                <w:noProof/>
                <w:webHidden/>
                <w:sz w:val="24"/>
                <w:szCs w:val="24"/>
              </w:rPr>
              <w:fldChar w:fldCharType="end"/>
            </w:r>
          </w:hyperlink>
        </w:p>
        <w:p w14:paraId="1193D69C" w14:textId="03279576" w:rsidR="00FE172E" w:rsidRPr="00FE172E" w:rsidRDefault="00D75F18">
          <w:pPr>
            <w:pStyle w:val="15"/>
            <w:rPr>
              <w:rFonts w:ascii="Times New Roman" w:hAnsi="Times New Roman"/>
              <w:noProof/>
              <w:sz w:val="24"/>
              <w:szCs w:val="24"/>
            </w:rPr>
          </w:pPr>
          <w:hyperlink w:anchor="_Toc136540222" w:history="1">
            <w:r w:rsidR="00FE172E" w:rsidRPr="00FE172E">
              <w:rPr>
                <w:rStyle w:val="ac"/>
                <w:rFonts w:ascii="Times New Roman" w:hAnsi="Times New Roman"/>
                <w:noProof/>
                <w:sz w:val="24"/>
                <w:szCs w:val="24"/>
              </w:rPr>
              <w:t>1.3 Особенности геоэкономической и геополитической ситуации в Карибском регионе как фактор активизации деятельности иностранных ТНК</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_Toc136540222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15</w:t>
            </w:r>
            <w:r w:rsidR="00FE172E" w:rsidRPr="00FE172E">
              <w:rPr>
                <w:rFonts w:ascii="Times New Roman" w:hAnsi="Times New Roman"/>
                <w:noProof/>
                <w:webHidden/>
                <w:sz w:val="24"/>
                <w:szCs w:val="24"/>
              </w:rPr>
              <w:fldChar w:fldCharType="end"/>
            </w:r>
          </w:hyperlink>
        </w:p>
        <w:p w14:paraId="6F9CE4F4" w14:textId="751BF19E" w:rsidR="00FE172E" w:rsidRPr="00FE172E" w:rsidRDefault="00D75F18">
          <w:pPr>
            <w:pStyle w:val="15"/>
            <w:rPr>
              <w:rFonts w:ascii="Times New Roman" w:hAnsi="Times New Roman"/>
              <w:noProof/>
              <w:sz w:val="24"/>
              <w:szCs w:val="24"/>
            </w:rPr>
          </w:pPr>
          <w:hyperlink w:anchor="_Toc136540223" w:history="1">
            <w:r w:rsidR="00FE172E" w:rsidRPr="00FE172E">
              <w:rPr>
                <w:rStyle w:val="ac"/>
                <w:rFonts w:ascii="Times New Roman" w:hAnsi="Times New Roman"/>
                <w:noProof/>
                <w:sz w:val="24"/>
                <w:szCs w:val="24"/>
              </w:rPr>
              <w:t>ГЛАВА 2 География инвестиционной деятельности ТНК в Карибском регионе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_Toc136540223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23</w:t>
            </w:r>
            <w:r w:rsidR="00FE172E" w:rsidRPr="00FE172E">
              <w:rPr>
                <w:rFonts w:ascii="Times New Roman" w:hAnsi="Times New Roman"/>
                <w:noProof/>
                <w:webHidden/>
                <w:sz w:val="24"/>
                <w:szCs w:val="24"/>
              </w:rPr>
              <w:fldChar w:fldCharType="end"/>
            </w:r>
          </w:hyperlink>
        </w:p>
        <w:p w14:paraId="71084D03" w14:textId="2B7E6B53" w:rsidR="00FE172E" w:rsidRPr="00FE172E" w:rsidRDefault="00D75F18">
          <w:pPr>
            <w:pStyle w:val="15"/>
            <w:rPr>
              <w:rFonts w:ascii="Times New Roman" w:hAnsi="Times New Roman"/>
              <w:noProof/>
              <w:sz w:val="24"/>
              <w:szCs w:val="24"/>
            </w:rPr>
          </w:pPr>
          <w:hyperlink w:anchor="_Toc136540224" w:history="1">
            <w:r w:rsidR="00FE172E" w:rsidRPr="00FE172E">
              <w:rPr>
                <w:rStyle w:val="ac"/>
                <w:rFonts w:ascii="Times New Roman" w:hAnsi="Times New Roman"/>
                <w:noProof/>
                <w:sz w:val="24"/>
                <w:szCs w:val="24"/>
              </w:rPr>
              <w:t>2.1 Характерные черты географии инвестиционной деятельности ТНК в период с 2000 по 2008 года в Карибском регионе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_Toc136540224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23</w:t>
            </w:r>
            <w:r w:rsidR="00FE172E" w:rsidRPr="00FE172E">
              <w:rPr>
                <w:rFonts w:ascii="Times New Roman" w:hAnsi="Times New Roman"/>
                <w:noProof/>
                <w:webHidden/>
                <w:sz w:val="24"/>
                <w:szCs w:val="24"/>
              </w:rPr>
              <w:fldChar w:fldCharType="end"/>
            </w:r>
          </w:hyperlink>
        </w:p>
        <w:p w14:paraId="667F6D57" w14:textId="74CE5469" w:rsidR="00FE172E" w:rsidRPr="00FE172E" w:rsidRDefault="00D75F18">
          <w:pPr>
            <w:pStyle w:val="15"/>
            <w:rPr>
              <w:rFonts w:ascii="Times New Roman" w:hAnsi="Times New Roman"/>
              <w:noProof/>
              <w:sz w:val="24"/>
              <w:szCs w:val="24"/>
            </w:rPr>
          </w:pPr>
          <w:hyperlink w:anchor="_Toc136540225" w:history="1">
            <w:r w:rsidR="00FE172E" w:rsidRPr="00FE172E">
              <w:rPr>
                <w:rStyle w:val="ac"/>
                <w:rFonts w:ascii="Times New Roman" w:hAnsi="Times New Roman"/>
                <w:noProof/>
                <w:sz w:val="24"/>
                <w:szCs w:val="24"/>
              </w:rPr>
              <w:t>2.2 Приоритеты инвестиционной деятельность ТНК в период с 2008 по 2020 в Карибском регионе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_Toc136540225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45</w:t>
            </w:r>
            <w:r w:rsidR="00FE172E" w:rsidRPr="00FE172E">
              <w:rPr>
                <w:rFonts w:ascii="Times New Roman" w:hAnsi="Times New Roman"/>
                <w:noProof/>
                <w:webHidden/>
                <w:sz w:val="24"/>
                <w:szCs w:val="24"/>
              </w:rPr>
              <w:fldChar w:fldCharType="end"/>
            </w:r>
          </w:hyperlink>
        </w:p>
        <w:p w14:paraId="4192892F" w14:textId="424C6D56" w:rsidR="00FE172E" w:rsidRPr="00FE172E" w:rsidRDefault="00D75F18">
          <w:pPr>
            <w:pStyle w:val="15"/>
            <w:rPr>
              <w:rFonts w:ascii="Times New Roman" w:hAnsi="Times New Roman"/>
              <w:noProof/>
              <w:sz w:val="24"/>
              <w:szCs w:val="24"/>
            </w:rPr>
          </w:pPr>
          <w:hyperlink w:anchor="_Toc136540226" w:history="1">
            <w:r w:rsidR="00FE172E" w:rsidRPr="00FE172E">
              <w:rPr>
                <w:rStyle w:val="ac"/>
                <w:rFonts w:ascii="Times New Roman" w:hAnsi="Times New Roman"/>
                <w:noProof/>
                <w:sz w:val="24"/>
                <w:szCs w:val="24"/>
              </w:rPr>
              <w:t>2.3 Инвестиционная активность ТНК в период с 2020 по современный период в Карибском регионе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_Toc136540226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63</w:t>
            </w:r>
            <w:r w:rsidR="00FE172E" w:rsidRPr="00FE172E">
              <w:rPr>
                <w:rFonts w:ascii="Times New Roman" w:hAnsi="Times New Roman"/>
                <w:noProof/>
                <w:webHidden/>
                <w:sz w:val="24"/>
                <w:szCs w:val="24"/>
              </w:rPr>
              <w:fldChar w:fldCharType="end"/>
            </w:r>
          </w:hyperlink>
        </w:p>
        <w:p w14:paraId="2DA59D1A" w14:textId="732DC885" w:rsidR="00FE172E" w:rsidRPr="00FE172E" w:rsidRDefault="00D75F18">
          <w:pPr>
            <w:pStyle w:val="15"/>
            <w:rPr>
              <w:rFonts w:ascii="Times New Roman" w:hAnsi="Times New Roman"/>
              <w:noProof/>
              <w:sz w:val="24"/>
              <w:szCs w:val="24"/>
            </w:rPr>
          </w:pPr>
          <w:hyperlink w:anchor="_Toc136540227" w:history="1">
            <w:r w:rsidR="00FE172E" w:rsidRPr="00FE172E">
              <w:rPr>
                <w:rStyle w:val="ac"/>
                <w:rFonts w:ascii="Times New Roman" w:hAnsi="Times New Roman"/>
                <w:noProof/>
                <w:sz w:val="24"/>
                <w:szCs w:val="24"/>
              </w:rPr>
              <w:t>Глава 3 Внеинвестиционная деятельность ТНК в регионе Карибского бассейна</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_Toc136540227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69</w:t>
            </w:r>
            <w:r w:rsidR="00FE172E" w:rsidRPr="00FE172E">
              <w:rPr>
                <w:rFonts w:ascii="Times New Roman" w:hAnsi="Times New Roman"/>
                <w:noProof/>
                <w:webHidden/>
                <w:sz w:val="24"/>
                <w:szCs w:val="24"/>
              </w:rPr>
              <w:fldChar w:fldCharType="end"/>
            </w:r>
          </w:hyperlink>
        </w:p>
        <w:p w14:paraId="4588BDCB" w14:textId="323F018E" w:rsidR="00FE172E" w:rsidRPr="00FE172E" w:rsidRDefault="00D75F18">
          <w:pPr>
            <w:pStyle w:val="15"/>
            <w:rPr>
              <w:rFonts w:ascii="Times New Roman" w:hAnsi="Times New Roman"/>
              <w:noProof/>
              <w:sz w:val="24"/>
              <w:szCs w:val="24"/>
            </w:rPr>
          </w:pPr>
          <w:hyperlink w:anchor="_Toc136540228" w:history="1">
            <w:r w:rsidR="00FE172E" w:rsidRPr="00FE172E">
              <w:rPr>
                <w:rStyle w:val="ac"/>
                <w:rFonts w:ascii="Times New Roman" w:hAnsi="Times New Roman"/>
                <w:noProof/>
                <w:sz w:val="24"/>
                <w:szCs w:val="24"/>
              </w:rPr>
              <w:t>3.1 Общие стратегии ТНК в реализации гуманитарной деятельности в государствах</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_Toc136540228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69</w:t>
            </w:r>
            <w:r w:rsidR="00FE172E" w:rsidRPr="00FE172E">
              <w:rPr>
                <w:rFonts w:ascii="Times New Roman" w:hAnsi="Times New Roman"/>
                <w:noProof/>
                <w:webHidden/>
                <w:sz w:val="24"/>
                <w:szCs w:val="24"/>
              </w:rPr>
              <w:fldChar w:fldCharType="end"/>
            </w:r>
          </w:hyperlink>
        </w:p>
        <w:p w14:paraId="29E5FC4C" w14:textId="0F805FB4" w:rsidR="00FE172E" w:rsidRPr="00FE172E" w:rsidRDefault="00D75F18">
          <w:pPr>
            <w:pStyle w:val="15"/>
            <w:rPr>
              <w:rFonts w:ascii="Times New Roman" w:hAnsi="Times New Roman"/>
              <w:noProof/>
              <w:sz w:val="24"/>
              <w:szCs w:val="24"/>
            </w:rPr>
          </w:pPr>
          <w:hyperlink w:anchor="_Toc136540229" w:history="1">
            <w:r w:rsidR="00FE172E" w:rsidRPr="00FE172E">
              <w:rPr>
                <w:rStyle w:val="ac"/>
                <w:rFonts w:ascii="Times New Roman" w:hAnsi="Times New Roman"/>
                <w:noProof/>
                <w:sz w:val="24"/>
                <w:szCs w:val="24"/>
              </w:rPr>
              <w:t>3.2 Внеинвестиционная деятельность добывающих компаний</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_Toc136540229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71</w:t>
            </w:r>
            <w:r w:rsidR="00FE172E" w:rsidRPr="00FE172E">
              <w:rPr>
                <w:rFonts w:ascii="Times New Roman" w:hAnsi="Times New Roman"/>
                <w:noProof/>
                <w:webHidden/>
                <w:sz w:val="24"/>
                <w:szCs w:val="24"/>
              </w:rPr>
              <w:fldChar w:fldCharType="end"/>
            </w:r>
          </w:hyperlink>
        </w:p>
        <w:p w14:paraId="770CCA7F" w14:textId="341E5777" w:rsidR="00FE172E" w:rsidRPr="00FE172E" w:rsidRDefault="00D75F18">
          <w:pPr>
            <w:pStyle w:val="15"/>
            <w:rPr>
              <w:rFonts w:ascii="Times New Roman" w:hAnsi="Times New Roman"/>
              <w:noProof/>
              <w:sz w:val="24"/>
              <w:szCs w:val="24"/>
            </w:rPr>
          </w:pPr>
          <w:hyperlink w:anchor="_Toc136540230" w:history="1">
            <w:r w:rsidR="00FE172E" w:rsidRPr="00FE172E">
              <w:rPr>
                <w:rStyle w:val="ac"/>
                <w:rFonts w:ascii="Times New Roman" w:hAnsi="Times New Roman"/>
                <w:noProof/>
                <w:sz w:val="24"/>
                <w:szCs w:val="24"/>
              </w:rPr>
              <w:t>3.3 Внеинвестиционная деятельность компаний в ведущих обрабатывающих сферах региона</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_Toc136540230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85</w:t>
            </w:r>
            <w:r w:rsidR="00FE172E" w:rsidRPr="00FE172E">
              <w:rPr>
                <w:rFonts w:ascii="Times New Roman" w:hAnsi="Times New Roman"/>
                <w:noProof/>
                <w:webHidden/>
                <w:sz w:val="24"/>
                <w:szCs w:val="24"/>
              </w:rPr>
              <w:fldChar w:fldCharType="end"/>
            </w:r>
          </w:hyperlink>
        </w:p>
        <w:p w14:paraId="40C150A4" w14:textId="0F90522D" w:rsidR="00FE172E" w:rsidRPr="00FE172E" w:rsidRDefault="00D75F18">
          <w:pPr>
            <w:pStyle w:val="15"/>
            <w:rPr>
              <w:rFonts w:ascii="Times New Roman" w:hAnsi="Times New Roman"/>
              <w:noProof/>
              <w:sz w:val="24"/>
              <w:szCs w:val="24"/>
            </w:rPr>
          </w:pPr>
          <w:hyperlink w:anchor="_Toc136540231" w:history="1">
            <w:r w:rsidR="00FE172E" w:rsidRPr="00FE172E">
              <w:rPr>
                <w:rStyle w:val="ac"/>
                <w:rFonts w:ascii="Times New Roman" w:hAnsi="Times New Roman"/>
                <w:noProof/>
                <w:sz w:val="24"/>
                <w:szCs w:val="24"/>
              </w:rPr>
              <w:t>3.4 Внеинвестиционная деятельность сельскохозяйственных компаний</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_Toc136540231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88</w:t>
            </w:r>
            <w:r w:rsidR="00FE172E" w:rsidRPr="00FE172E">
              <w:rPr>
                <w:rFonts w:ascii="Times New Roman" w:hAnsi="Times New Roman"/>
                <w:noProof/>
                <w:webHidden/>
                <w:sz w:val="24"/>
                <w:szCs w:val="24"/>
              </w:rPr>
              <w:fldChar w:fldCharType="end"/>
            </w:r>
          </w:hyperlink>
        </w:p>
        <w:p w14:paraId="533F69A3" w14:textId="09C31FA6" w:rsidR="00FE172E" w:rsidRPr="00FE172E" w:rsidRDefault="00D75F18">
          <w:pPr>
            <w:pStyle w:val="15"/>
            <w:rPr>
              <w:rFonts w:ascii="Times New Roman" w:hAnsi="Times New Roman"/>
              <w:noProof/>
              <w:sz w:val="24"/>
              <w:szCs w:val="24"/>
            </w:rPr>
          </w:pPr>
          <w:hyperlink w:anchor="_Toc136540232" w:history="1">
            <w:r w:rsidR="00FE172E" w:rsidRPr="00FE172E">
              <w:rPr>
                <w:rStyle w:val="ac"/>
                <w:rFonts w:ascii="Times New Roman" w:hAnsi="Times New Roman"/>
                <w:noProof/>
                <w:sz w:val="24"/>
                <w:szCs w:val="24"/>
              </w:rPr>
              <w:t>Заключение</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_Toc136540232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95</w:t>
            </w:r>
            <w:r w:rsidR="00FE172E" w:rsidRPr="00FE172E">
              <w:rPr>
                <w:rFonts w:ascii="Times New Roman" w:hAnsi="Times New Roman"/>
                <w:noProof/>
                <w:webHidden/>
                <w:sz w:val="24"/>
                <w:szCs w:val="24"/>
              </w:rPr>
              <w:fldChar w:fldCharType="end"/>
            </w:r>
          </w:hyperlink>
        </w:p>
        <w:p w14:paraId="42C465AF" w14:textId="70E0BEC2" w:rsidR="00FE172E" w:rsidRPr="00FE172E" w:rsidRDefault="00D75F18">
          <w:pPr>
            <w:pStyle w:val="15"/>
            <w:rPr>
              <w:rFonts w:ascii="Times New Roman" w:hAnsi="Times New Roman"/>
              <w:noProof/>
              <w:sz w:val="24"/>
              <w:szCs w:val="24"/>
            </w:rPr>
          </w:pPr>
          <w:hyperlink w:anchor="_Toc136540233" w:history="1">
            <w:r w:rsidR="00FE172E" w:rsidRPr="00FE172E">
              <w:rPr>
                <w:rStyle w:val="ac"/>
                <w:rFonts w:ascii="Times New Roman" w:hAnsi="Times New Roman"/>
                <w:noProof/>
                <w:sz w:val="24"/>
                <w:szCs w:val="24"/>
              </w:rPr>
              <w:t>Список литературы</w:t>
            </w:r>
            <w:r w:rsidR="00FE172E" w:rsidRPr="00FE172E">
              <w:rPr>
                <w:rFonts w:ascii="Times New Roman" w:hAnsi="Times New Roman"/>
                <w:noProof/>
                <w:webHidden/>
                <w:sz w:val="24"/>
                <w:szCs w:val="24"/>
              </w:rPr>
              <w:tab/>
            </w:r>
            <w:r w:rsidR="00FE172E" w:rsidRPr="00FE172E">
              <w:rPr>
                <w:rFonts w:ascii="Times New Roman" w:hAnsi="Times New Roman"/>
                <w:noProof/>
                <w:webHidden/>
                <w:sz w:val="24"/>
                <w:szCs w:val="24"/>
              </w:rPr>
              <w:fldChar w:fldCharType="begin"/>
            </w:r>
            <w:r w:rsidR="00FE172E" w:rsidRPr="00FE172E">
              <w:rPr>
                <w:rFonts w:ascii="Times New Roman" w:hAnsi="Times New Roman"/>
                <w:noProof/>
                <w:webHidden/>
                <w:sz w:val="24"/>
                <w:szCs w:val="24"/>
              </w:rPr>
              <w:instrText xml:space="preserve"> PAGEREF _Toc136540233 \h </w:instrText>
            </w:r>
            <w:r w:rsidR="00FE172E" w:rsidRPr="00FE172E">
              <w:rPr>
                <w:rFonts w:ascii="Times New Roman" w:hAnsi="Times New Roman"/>
                <w:noProof/>
                <w:webHidden/>
                <w:sz w:val="24"/>
                <w:szCs w:val="24"/>
              </w:rPr>
            </w:r>
            <w:r w:rsidR="00FE172E" w:rsidRPr="00FE172E">
              <w:rPr>
                <w:rFonts w:ascii="Times New Roman" w:hAnsi="Times New Roman"/>
                <w:noProof/>
                <w:webHidden/>
                <w:sz w:val="24"/>
                <w:szCs w:val="24"/>
              </w:rPr>
              <w:fldChar w:fldCharType="separate"/>
            </w:r>
            <w:r w:rsidR="00FE172E" w:rsidRPr="00FE172E">
              <w:rPr>
                <w:rFonts w:ascii="Times New Roman" w:hAnsi="Times New Roman"/>
                <w:noProof/>
                <w:webHidden/>
                <w:sz w:val="24"/>
                <w:szCs w:val="24"/>
              </w:rPr>
              <w:t>98</w:t>
            </w:r>
            <w:r w:rsidR="00FE172E" w:rsidRPr="00FE172E">
              <w:rPr>
                <w:rFonts w:ascii="Times New Roman" w:hAnsi="Times New Roman"/>
                <w:noProof/>
                <w:webHidden/>
                <w:sz w:val="24"/>
                <w:szCs w:val="24"/>
              </w:rPr>
              <w:fldChar w:fldCharType="end"/>
            </w:r>
          </w:hyperlink>
        </w:p>
        <w:p w14:paraId="2A1BC3F6" w14:textId="1A9E6B11" w:rsidR="005F66B6" w:rsidRDefault="005F66B6" w:rsidP="005F66B6">
          <w:pPr>
            <w:spacing w:line="360" w:lineRule="auto"/>
          </w:pPr>
          <w:r w:rsidRPr="00FE172E">
            <w:rPr>
              <w:rFonts w:ascii="Times New Roman" w:hAnsi="Times New Roman" w:cs="Times New Roman"/>
              <w:b/>
              <w:bCs/>
              <w:sz w:val="24"/>
              <w:szCs w:val="24"/>
            </w:rPr>
            <w:fldChar w:fldCharType="end"/>
          </w:r>
        </w:p>
      </w:sdtContent>
    </w:sdt>
    <w:p w14:paraId="063979E8" w14:textId="77777777" w:rsidR="0052370E" w:rsidRDefault="0052370E" w:rsidP="009472A3">
      <w:pPr>
        <w:spacing w:line="360" w:lineRule="auto"/>
        <w:jc w:val="center"/>
        <w:rPr>
          <w:rFonts w:ascii="Times New Roman" w:hAnsi="Times New Roman" w:cs="Times New Roman"/>
          <w:b/>
          <w:sz w:val="24"/>
          <w:szCs w:val="24"/>
        </w:rPr>
      </w:pPr>
    </w:p>
    <w:p w14:paraId="66065BF9" w14:textId="77777777" w:rsidR="0052370E" w:rsidRDefault="0052370E">
      <w:pPr>
        <w:rPr>
          <w:rFonts w:ascii="Times New Roman" w:hAnsi="Times New Roman" w:cs="Times New Roman"/>
          <w:b/>
          <w:sz w:val="24"/>
          <w:szCs w:val="24"/>
        </w:rPr>
      </w:pPr>
      <w:r>
        <w:rPr>
          <w:rFonts w:ascii="Times New Roman" w:hAnsi="Times New Roman" w:cs="Times New Roman"/>
          <w:b/>
          <w:sz w:val="24"/>
          <w:szCs w:val="24"/>
        </w:rPr>
        <w:br w:type="page"/>
      </w:r>
    </w:p>
    <w:p w14:paraId="1D033D1F" w14:textId="77777777" w:rsidR="00D220F4" w:rsidRPr="005F66B6" w:rsidRDefault="00155A39" w:rsidP="005F66B6">
      <w:pPr>
        <w:pStyle w:val="22"/>
      </w:pPr>
      <w:bookmarkStart w:id="2" w:name="_Toc136540218"/>
      <w:r w:rsidRPr="005F66B6">
        <w:lastRenderedPageBreak/>
        <w:t>Введение</w:t>
      </w:r>
      <w:bookmarkEnd w:id="2"/>
    </w:p>
    <w:p w14:paraId="204C83B0" w14:textId="77777777" w:rsidR="00155A39" w:rsidRDefault="00155A39" w:rsidP="00155A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Современный этап развития общества характеризуется таким явлением как глобализация – явлением которое имеет множество определений и трактовок. </w:t>
      </w:r>
      <w:r w:rsidR="00317D1D">
        <w:rPr>
          <w:rFonts w:ascii="Times New Roman" w:hAnsi="Times New Roman" w:cs="Times New Roman"/>
          <w:sz w:val="24"/>
          <w:szCs w:val="24"/>
        </w:rPr>
        <w:t>Сам термин появился в 1980-х годах и связывался с деятельностью транснациональных корпораций</w:t>
      </w:r>
      <w:r w:rsidR="00ED3645">
        <w:rPr>
          <w:rFonts w:ascii="Times New Roman" w:hAnsi="Times New Roman" w:cs="Times New Roman"/>
          <w:sz w:val="24"/>
          <w:szCs w:val="24"/>
        </w:rPr>
        <w:t xml:space="preserve"> (ТНК)</w:t>
      </w:r>
      <w:r w:rsidR="00317D1D">
        <w:rPr>
          <w:rFonts w:ascii="Times New Roman" w:hAnsi="Times New Roman" w:cs="Times New Roman"/>
          <w:sz w:val="24"/>
          <w:szCs w:val="24"/>
        </w:rPr>
        <w:t>, однако данный процесс на сегодняшний день вышел уже за рамки деятельности лишь коммерческих структур и начал отражаться в международных отношениях, повседневной жизни людей всего мира.</w:t>
      </w:r>
    </w:p>
    <w:p w14:paraId="3264BDF8" w14:textId="77777777" w:rsidR="00ED3645" w:rsidRDefault="007A35D1" w:rsidP="00ED364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текущий момент глобализацию можно </w:t>
      </w:r>
      <w:r w:rsidR="006A555F">
        <w:rPr>
          <w:rFonts w:ascii="Times New Roman" w:hAnsi="Times New Roman" w:cs="Times New Roman"/>
          <w:sz w:val="24"/>
          <w:szCs w:val="24"/>
        </w:rPr>
        <w:t>представить,</w:t>
      </w:r>
      <w:r>
        <w:rPr>
          <w:rFonts w:ascii="Times New Roman" w:hAnsi="Times New Roman" w:cs="Times New Roman"/>
          <w:sz w:val="24"/>
          <w:szCs w:val="24"/>
        </w:rPr>
        <w:t xml:space="preserve"> как процесс всестороннего углубления, расширения и ускорения мирового сотрудничества, затрагивающего все аспекты современной социальной жизни </w:t>
      </w:r>
      <w:r w:rsidRPr="007A35D1">
        <w:rPr>
          <w:rFonts w:ascii="Times New Roman" w:hAnsi="Times New Roman" w:cs="Times New Roman"/>
          <w:sz w:val="24"/>
          <w:szCs w:val="24"/>
        </w:rPr>
        <w:t>(</w:t>
      </w:r>
      <w:r w:rsidR="00BA3F3C">
        <w:rPr>
          <w:rFonts w:ascii="Times New Roman" w:hAnsi="Times New Roman" w:cs="Times New Roman"/>
          <w:sz w:val="24"/>
          <w:szCs w:val="24"/>
        </w:rPr>
        <w:t>Хелд,</w:t>
      </w:r>
      <w:r>
        <w:rPr>
          <w:rFonts w:ascii="Times New Roman" w:hAnsi="Times New Roman" w:cs="Times New Roman"/>
          <w:sz w:val="24"/>
          <w:szCs w:val="24"/>
        </w:rPr>
        <w:t xml:space="preserve"> 2004). На текущий момент концептуальное выражение глобализации является причиной споров и разногласий в научной среде, выделятся группы гиперглобалистов, скептиков и трансформистов. Для каждой из этих групп глобализация понимает данный процесс по-своему, по-разному оценивают влияние данного явления и то, как данное явление отразится на будущем всей Земли. В данной работе нет цели рассмотреть все идеи групп </w:t>
      </w:r>
      <w:r w:rsidR="00ED3645">
        <w:rPr>
          <w:rFonts w:ascii="Times New Roman" w:hAnsi="Times New Roman" w:cs="Times New Roman"/>
          <w:sz w:val="24"/>
          <w:szCs w:val="24"/>
        </w:rPr>
        <w:t>различного представления процесса глобализации, важно отметить роль ТНК в глобализации, взаимосвязь данных понятий.</w:t>
      </w:r>
    </w:p>
    <w:p w14:paraId="5DD8B46D" w14:textId="77777777" w:rsidR="00ED3645" w:rsidRDefault="00C2357A" w:rsidP="00ED364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соотношение понятий ТНК и </w:t>
      </w:r>
      <w:proofErr w:type="gramStart"/>
      <w:r w:rsidR="00D108DC">
        <w:rPr>
          <w:rFonts w:ascii="Times New Roman" w:hAnsi="Times New Roman" w:cs="Times New Roman"/>
          <w:sz w:val="24"/>
          <w:szCs w:val="24"/>
        </w:rPr>
        <w:t>глобализация</w:t>
      </w:r>
      <w:proofErr w:type="gramEnd"/>
      <w:r>
        <w:rPr>
          <w:rFonts w:ascii="Times New Roman" w:hAnsi="Times New Roman" w:cs="Times New Roman"/>
          <w:sz w:val="24"/>
          <w:szCs w:val="24"/>
        </w:rPr>
        <w:t xml:space="preserve"> следующая: глобализация стала причиной создания ТНК, ТНК стали одними из в</w:t>
      </w:r>
      <w:r w:rsidR="00D108DC">
        <w:rPr>
          <w:rFonts w:ascii="Times New Roman" w:hAnsi="Times New Roman" w:cs="Times New Roman"/>
          <w:sz w:val="24"/>
          <w:szCs w:val="24"/>
        </w:rPr>
        <w:t>ажнейших акторов в глобализован</w:t>
      </w:r>
      <w:r>
        <w:rPr>
          <w:rFonts w:ascii="Times New Roman" w:hAnsi="Times New Roman" w:cs="Times New Roman"/>
          <w:sz w:val="24"/>
          <w:szCs w:val="24"/>
        </w:rPr>
        <w:t>ном мире, они влияют на социум через развитие экономики той или иной страны, складывают взгляды жителей территорий через медиа, которые объединены в крупные холдинги.</w:t>
      </w:r>
      <w:r w:rsidR="00E305F9">
        <w:rPr>
          <w:rFonts w:ascii="Times New Roman" w:hAnsi="Times New Roman" w:cs="Times New Roman"/>
          <w:sz w:val="24"/>
          <w:szCs w:val="24"/>
        </w:rPr>
        <w:t xml:space="preserve"> Глобализованный мир — это среда, в которой действуют ТНК</w:t>
      </w:r>
      <w:r w:rsidR="005F2ACB">
        <w:rPr>
          <w:rFonts w:ascii="Times New Roman" w:hAnsi="Times New Roman" w:cs="Times New Roman"/>
          <w:sz w:val="24"/>
          <w:szCs w:val="24"/>
        </w:rPr>
        <w:t>, они поддерживают эту среду, это поле глобализации, при этом могут оказывать и трансформационный эффект на данное поле</w:t>
      </w:r>
      <w:r w:rsidR="00674C7E">
        <w:rPr>
          <w:rFonts w:ascii="Times New Roman" w:hAnsi="Times New Roman" w:cs="Times New Roman"/>
          <w:sz w:val="24"/>
          <w:szCs w:val="24"/>
        </w:rPr>
        <w:t xml:space="preserve"> (Бурдье, 1993)</w:t>
      </w:r>
      <w:r w:rsidR="004D7914">
        <w:rPr>
          <w:rFonts w:ascii="Times New Roman" w:hAnsi="Times New Roman" w:cs="Times New Roman"/>
          <w:sz w:val="24"/>
          <w:szCs w:val="24"/>
        </w:rPr>
        <w:t>.</w:t>
      </w:r>
    </w:p>
    <w:p w14:paraId="5D8E9190" w14:textId="77777777" w:rsidR="003B4C81" w:rsidRPr="006A555F" w:rsidRDefault="00286FCF" w:rsidP="00ED364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Единого определения для термина «глобализация» и «ТНК» не существует,</w:t>
      </w:r>
      <w:r w:rsidR="003544B7">
        <w:rPr>
          <w:rFonts w:ascii="Times New Roman" w:hAnsi="Times New Roman" w:cs="Times New Roman"/>
          <w:sz w:val="24"/>
          <w:szCs w:val="24"/>
        </w:rPr>
        <w:t xml:space="preserve"> данные понятия с каждым годом включают в себя всё новые функции и черты, что приводит к частому пересмотру определений с целью их уточнения.</w:t>
      </w:r>
    </w:p>
    <w:p w14:paraId="41732498" w14:textId="77777777" w:rsidR="00275BF1" w:rsidRDefault="00275BF1" w:rsidP="00155A39">
      <w:pPr>
        <w:spacing w:line="360" w:lineRule="auto"/>
        <w:ind w:firstLine="709"/>
        <w:jc w:val="both"/>
        <w:rPr>
          <w:rFonts w:ascii="Times New Roman" w:hAnsi="Times New Roman" w:cs="Times New Roman"/>
          <w:sz w:val="24"/>
          <w:szCs w:val="24"/>
        </w:rPr>
      </w:pPr>
      <w:r w:rsidRPr="003067D9">
        <w:rPr>
          <w:rFonts w:ascii="Times New Roman" w:hAnsi="Times New Roman" w:cs="Times New Roman"/>
          <w:i/>
          <w:sz w:val="24"/>
          <w:szCs w:val="24"/>
        </w:rPr>
        <w:t>Актуальность</w:t>
      </w:r>
      <w:r w:rsidRPr="00275BF1">
        <w:rPr>
          <w:rFonts w:ascii="Times New Roman" w:hAnsi="Times New Roman" w:cs="Times New Roman"/>
          <w:b/>
          <w:sz w:val="24"/>
          <w:szCs w:val="24"/>
        </w:rPr>
        <w:t xml:space="preserve"> </w:t>
      </w:r>
      <w:r w:rsidRPr="003067D9">
        <w:rPr>
          <w:rFonts w:ascii="Times New Roman" w:hAnsi="Times New Roman" w:cs="Times New Roman"/>
          <w:sz w:val="24"/>
          <w:szCs w:val="24"/>
        </w:rPr>
        <w:t>исследования</w:t>
      </w:r>
      <w:r w:rsidR="00D56782">
        <w:rPr>
          <w:rFonts w:ascii="Times New Roman" w:hAnsi="Times New Roman" w:cs="Times New Roman"/>
          <w:b/>
          <w:sz w:val="24"/>
          <w:szCs w:val="24"/>
        </w:rPr>
        <w:t xml:space="preserve"> </w:t>
      </w:r>
      <w:r w:rsidR="00D56782">
        <w:rPr>
          <w:rFonts w:ascii="Times New Roman" w:hAnsi="Times New Roman" w:cs="Times New Roman"/>
          <w:sz w:val="24"/>
          <w:szCs w:val="24"/>
        </w:rPr>
        <w:t xml:space="preserve">обусловлена </w:t>
      </w:r>
      <w:r w:rsidR="00F712BF">
        <w:rPr>
          <w:rFonts w:ascii="Times New Roman" w:hAnsi="Times New Roman" w:cs="Times New Roman"/>
          <w:sz w:val="24"/>
          <w:szCs w:val="24"/>
        </w:rPr>
        <w:t>небольшим</w:t>
      </w:r>
      <w:r w:rsidR="00D56782">
        <w:rPr>
          <w:rFonts w:ascii="Times New Roman" w:hAnsi="Times New Roman" w:cs="Times New Roman"/>
          <w:sz w:val="24"/>
          <w:szCs w:val="24"/>
        </w:rPr>
        <w:t xml:space="preserve"> количеством исследований </w:t>
      </w:r>
      <w:r w:rsidR="00F712BF">
        <w:rPr>
          <w:rFonts w:ascii="Times New Roman" w:hAnsi="Times New Roman" w:cs="Times New Roman"/>
          <w:sz w:val="24"/>
          <w:szCs w:val="24"/>
        </w:rPr>
        <w:t xml:space="preserve">о </w:t>
      </w:r>
      <w:r w:rsidR="00D56782">
        <w:rPr>
          <w:rFonts w:ascii="Times New Roman" w:hAnsi="Times New Roman" w:cs="Times New Roman"/>
          <w:sz w:val="24"/>
          <w:szCs w:val="24"/>
        </w:rPr>
        <w:t xml:space="preserve">деятельности ТНК в </w:t>
      </w:r>
      <w:r w:rsidR="00F712BF">
        <w:rPr>
          <w:rFonts w:ascii="Times New Roman" w:hAnsi="Times New Roman" w:cs="Times New Roman"/>
          <w:sz w:val="24"/>
          <w:szCs w:val="24"/>
        </w:rPr>
        <w:t xml:space="preserve">Карибском </w:t>
      </w:r>
      <w:r w:rsidR="00D56782">
        <w:rPr>
          <w:rFonts w:ascii="Times New Roman" w:hAnsi="Times New Roman" w:cs="Times New Roman"/>
          <w:sz w:val="24"/>
          <w:szCs w:val="24"/>
        </w:rPr>
        <w:t>регионе.</w:t>
      </w:r>
      <w:r w:rsidR="00963C8C">
        <w:rPr>
          <w:rFonts w:ascii="Times New Roman" w:hAnsi="Times New Roman" w:cs="Times New Roman"/>
          <w:sz w:val="24"/>
          <w:szCs w:val="24"/>
        </w:rPr>
        <w:t xml:space="preserve"> </w:t>
      </w:r>
      <w:r w:rsidR="008C5160">
        <w:rPr>
          <w:rFonts w:ascii="Times New Roman" w:hAnsi="Times New Roman" w:cs="Times New Roman"/>
          <w:sz w:val="24"/>
          <w:szCs w:val="24"/>
        </w:rPr>
        <w:t xml:space="preserve">В современных научных трудах, изучающих деятельность ТНК в регионе Латинской Америки и Карибах наблюдается явный фокус в сторону деятельности ТНК в крупных по площади и размеру экономик государствах: Бразилии, Мексики, Аргентины, Чили и т.д. Такая ситуация приводит к установлению ситуации, в которой малые государства Центральной Америки и Карибы считаются </w:t>
      </w:r>
      <w:r w:rsidR="008C5160">
        <w:rPr>
          <w:rFonts w:ascii="Times New Roman" w:hAnsi="Times New Roman" w:cs="Times New Roman"/>
          <w:sz w:val="24"/>
          <w:szCs w:val="24"/>
        </w:rPr>
        <w:lastRenderedPageBreak/>
        <w:t>второстепенными</w:t>
      </w:r>
      <w:r w:rsidR="006F036C">
        <w:rPr>
          <w:rFonts w:ascii="Times New Roman" w:hAnsi="Times New Roman" w:cs="Times New Roman"/>
          <w:sz w:val="24"/>
          <w:szCs w:val="24"/>
        </w:rPr>
        <w:t xml:space="preserve"> для изучения, деятельность ТНК в которых невелика и может считаться незначительной</w:t>
      </w:r>
      <w:r w:rsidR="008C5160">
        <w:rPr>
          <w:rFonts w:ascii="Times New Roman" w:hAnsi="Times New Roman" w:cs="Times New Roman"/>
          <w:sz w:val="24"/>
          <w:szCs w:val="24"/>
        </w:rPr>
        <w:t>, что не соответствует действительности.</w:t>
      </w:r>
    </w:p>
    <w:p w14:paraId="794FA88B" w14:textId="77777777" w:rsidR="00CA7954" w:rsidRDefault="00822990" w:rsidP="00155A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Поток ПИИ в развивающиеся страны, в том числе и </w:t>
      </w:r>
      <w:r w:rsidR="00E1627D">
        <w:rPr>
          <w:rFonts w:ascii="Times New Roman" w:hAnsi="Times New Roman" w:cs="Times New Roman"/>
          <w:sz w:val="24"/>
          <w:szCs w:val="24"/>
        </w:rPr>
        <w:t xml:space="preserve">в </w:t>
      </w:r>
      <w:r>
        <w:rPr>
          <w:rFonts w:ascii="Times New Roman" w:hAnsi="Times New Roman" w:cs="Times New Roman"/>
          <w:sz w:val="24"/>
          <w:szCs w:val="24"/>
        </w:rPr>
        <w:t xml:space="preserve">Карибский регион за последние 20 лет </w:t>
      </w:r>
      <w:r w:rsidR="00151FEE">
        <w:rPr>
          <w:rFonts w:ascii="Times New Roman" w:hAnsi="Times New Roman" w:cs="Times New Roman"/>
          <w:sz w:val="24"/>
          <w:szCs w:val="24"/>
        </w:rPr>
        <w:t>выросли на данный момент составляют более 20% от всех инвестиции, направленных в разувающиеся страны. Отличительной особенностью большинства государств Карибского региона является значительная доля прямых иностранных инвестиций в ВВП, составляющая в отдельных странах более 15% (</w:t>
      </w:r>
      <w:r w:rsidR="00151FEE">
        <w:rPr>
          <w:rFonts w:ascii="Times New Roman" w:hAnsi="Times New Roman" w:cs="Times New Roman"/>
          <w:sz w:val="24"/>
          <w:szCs w:val="24"/>
          <w:lang w:val="en-US"/>
        </w:rPr>
        <w:t>ECLAC</w:t>
      </w:r>
      <w:r w:rsidR="00151FEE" w:rsidRPr="00151FEE">
        <w:rPr>
          <w:rFonts w:ascii="Times New Roman" w:hAnsi="Times New Roman" w:cs="Times New Roman"/>
          <w:sz w:val="24"/>
          <w:szCs w:val="24"/>
        </w:rPr>
        <w:t xml:space="preserve"> 2015</w:t>
      </w:r>
      <w:r w:rsidR="00151FEE">
        <w:rPr>
          <w:rFonts w:ascii="Times New Roman" w:hAnsi="Times New Roman" w:cs="Times New Roman"/>
          <w:sz w:val="24"/>
          <w:szCs w:val="24"/>
          <w:lang w:val="en-US"/>
        </w:rPr>
        <w:t>a</w:t>
      </w:r>
      <w:r w:rsidR="00151FEE">
        <w:rPr>
          <w:rFonts w:ascii="Times New Roman" w:hAnsi="Times New Roman" w:cs="Times New Roman"/>
          <w:sz w:val="24"/>
          <w:szCs w:val="24"/>
        </w:rPr>
        <w:t>).</w:t>
      </w:r>
    </w:p>
    <w:p w14:paraId="0001C7B9" w14:textId="77777777" w:rsidR="008C5160" w:rsidRDefault="00CA7954" w:rsidP="00155A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w:t>
      </w:r>
      <w:r w:rsidR="00151FEE">
        <w:rPr>
          <w:rFonts w:ascii="Times New Roman" w:hAnsi="Times New Roman" w:cs="Times New Roman"/>
          <w:sz w:val="24"/>
          <w:szCs w:val="24"/>
        </w:rPr>
        <w:t xml:space="preserve">деятельности </w:t>
      </w:r>
      <w:r>
        <w:rPr>
          <w:rFonts w:ascii="Times New Roman" w:hAnsi="Times New Roman" w:cs="Times New Roman"/>
          <w:sz w:val="24"/>
          <w:szCs w:val="24"/>
        </w:rPr>
        <w:t xml:space="preserve">ТНК в </w:t>
      </w:r>
      <w:r w:rsidR="00151FEE">
        <w:rPr>
          <w:rFonts w:ascii="Times New Roman" w:hAnsi="Times New Roman" w:cs="Times New Roman"/>
          <w:sz w:val="24"/>
          <w:szCs w:val="24"/>
        </w:rPr>
        <w:t xml:space="preserve">развивающихся странах </w:t>
      </w:r>
      <w:r w:rsidR="00151FEE">
        <w:rPr>
          <w:rFonts w:ascii="Times New Roman" w:hAnsi="Times New Roman" w:cs="Times New Roman"/>
          <w:sz w:val="24"/>
          <w:szCs w:val="24"/>
          <w:lang w:val="en-US"/>
        </w:rPr>
        <w:t>X</w:t>
      </w:r>
      <w:r>
        <w:rPr>
          <w:rFonts w:ascii="Times New Roman" w:hAnsi="Times New Roman" w:cs="Times New Roman"/>
          <w:sz w:val="24"/>
          <w:szCs w:val="24"/>
          <w:lang w:val="en-US"/>
        </w:rPr>
        <w:t>XI</w:t>
      </w:r>
      <w:r w:rsidRPr="00CA7954">
        <w:rPr>
          <w:rFonts w:ascii="Times New Roman" w:hAnsi="Times New Roman" w:cs="Times New Roman"/>
          <w:sz w:val="24"/>
          <w:szCs w:val="24"/>
        </w:rPr>
        <w:t xml:space="preserve"> </w:t>
      </w:r>
      <w:r>
        <w:rPr>
          <w:rFonts w:ascii="Times New Roman" w:hAnsi="Times New Roman" w:cs="Times New Roman"/>
          <w:sz w:val="24"/>
          <w:szCs w:val="24"/>
        </w:rPr>
        <w:t>веке актуально такж</w:t>
      </w:r>
      <w:r w:rsidR="00DD1384">
        <w:rPr>
          <w:rFonts w:ascii="Times New Roman" w:hAnsi="Times New Roman" w:cs="Times New Roman"/>
          <w:sz w:val="24"/>
          <w:szCs w:val="24"/>
        </w:rPr>
        <w:t>е в виду того, что именно деятельность</w:t>
      </w:r>
      <w:r>
        <w:rPr>
          <w:rFonts w:ascii="Times New Roman" w:hAnsi="Times New Roman" w:cs="Times New Roman"/>
          <w:sz w:val="24"/>
          <w:szCs w:val="24"/>
        </w:rPr>
        <w:t xml:space="preserve"> корпорации </w:t>
      </w:r>
      <w:r w:rsidR="00DD1384">
        <w:rPr>
          <w:rFonts w:ascii="Times New Roman" w:hAnsi="Times New Roman" w:cs="Times New Roman"/>
          <w:sz w:val="24"/>
          <w:szCs w:val="24"/>
        </w:rPr>
        <w:t>позволили ряду государств обеспечить стабильный экономический рост, открыть новые отрасли промышленности, диверсифицировать национальные экономики, от части решить проблему с безработицей, улучшить и удешевить качество ус</w:t>
      </w:r>
      <w:r w:rsidR="00BE23F4">
        <w:rPr>
          <w:rFonts w:ascii="Times New Roman" w:hAnsi="Times New Roman" w:cs="Times New Roman"/>
          <w:sz w:val="24"/>
          <w:szCs w:val="24"/>
        </w:rPr>
        <w:t xml:space="preserve">луг, предоставляемых населению. </w:t>
      </w:r>
      <w:r w:rsidR="003A3444">
        <w:rPr>
          <w:rFonts w:ascii="Times New Roman" w:hAnsi="Times New Roman" w:cs="Times New Roman"/>
          <w:sz w:val="24"/>
          <w:szCs w:val="24"/>
        </w:rPr>
        <w:t>Стоит также учесть, что деятельность ТНК может и навредить национальной экономики, путём вытеснения местных производителей товаров и услуг с рынка государства, оказывать сильное влияние на национальные правительства через лоббирование, что говорит о необходимости со стороны правительств выработать чёткую программу взаимодействия с ТНК, чтобы их деятельность не шла в разрез с интересами национального бизнеса.</w:t>
      </w:r>
    </w:p>
    <w:p w14:paraId="5F57B4FC" w14:textId="77777777" w:rsidR="00151FEE" w:rsidRPr="002A25B5" w:rsidRDefault="00151FEE" w:rsidP="00155A39">
      <w:pPr>
        <w:spacing w:line="360" w:lineRule="auto"/>
        <w:ind w:firstLine="709"/>
        <w:jc w:val="both"/>
        <w:rPr>
          <w:rFonts w:ascii="Times New Roman" w:hAnsi="Times New Roman" w:cs="Times New Roman"/>
          <w:sz w:val="24"/>
          <w:szCs w:val="24"/>
        </w:rPr>
      </w:pPr>
      <w:r w:rsidRPr="00151FEE">
        <w:rPr>
          <w:rFonts w:ascii="Times New Roman" w:hAnsi="Times New Roman" w:cs="Times New Roman"/>
          <w:i/>
          <w:sz w:val="24"/>
          <w:szCs w:val="24"/>
        </w:rPr>
        <w:t>Новизна исследования</w:t>
      </w:r>
      <w:r>
        <w:rPr>
          <w:rFonts w:ascii="Times New Roman" w:hAnsi="Times New Roman" w:cs="Times New Roman"/>
          <w:i/>
          <w:sz w:val="24"/>
          <w:szCs w:val="24"/>
        </w:rPr>
        <w:t xml:space="preserve"> </w:t>
      </w:r>
      <w:r>
        <w:rPr>
          <w:rFonts w:ascii="Times New Roman" w:hAnsi="Times New Roman" w:cs="Times New Roman"/>
          <w:sz w:val="24"/>
          <w:szCs w:val="24"/>
        </w:rPr>
        <w:t>заключается в проведении комплексного изучении измен</w:t>
      </w:r>
      <w:r w:rsidR="002A25B5">
        <w:rPr>
          <w:rFonts w:ascii="Times New Roman" w:hAnsi="Times New Roman" w:cs="Times New Roman"/>
          <w:sz w:val="24"/>
          <w:szCs w:val="24"/>
        </w:rPr>
        <w:t>ен</w:t>
      </w:r>
      <w:r>
        <w:rPr>
          <w:rFonts w:ascii="Times New Roman" w:hAnsi="Times New Roman" w:cs="Times New Roman"/>
          <w:sz w:val="24"/>
          <w:szCs w:val="24"/>
        </w:rPr>
        <w:t>и</w:t>
      </w:r>
      <w:r w:rsidR="002A25B5">
        <w:rPr>
          <w:rFonts w:ascii="Times New Roman" w:hAnsi="Times New Roman" w:cs="Times New Roman"/>
          <w:sz w:val="24"/>
          <w:szCs w:val="24"/>
        </w:rPr>
        <w:t>й</w:t>
      </w:r>
      <w:r>
        <w:rPr>
          <w:rFonts w:ascii="Times New Roman" w:hAnsi="Times New Roman" w:cs="Times New Roman"/>
          <w:sz w:val="24"/>
          <w:szCs w:val="24"/>
        </w:rPr>
        <w:t xml:space="preserve"> в стратегиях инвестирования ТНК в государства рег</w:t>
      </w:r>
      <w:r w:rsidR="002A25B5">
        <w:rPr>
          <w:rFonts w:ascii="Times New Roman" w:hAnsi="Times New Roman" w:cs="Times New Roman"/>
          <w:sz w:val="24"/>
          <w:szCs w:val="24"/>
        </w:rPr>
        <w:t xml:space="preserve">иона, смены региональной политики и географии деятельности ТНК в Карибском регионе в </w:t>
      </w:r>
      <w:r w:rsidR="002A25B5">
        <w:rPr>
          <w:rFonts w:ascii="Times New Roman" w:hAnsi="Times New Roman" w:cs="Times New Roman"/>
          <w:sz w:val="24"/>
          <w:szCs w:val="24"/>
          <w:lang w:val="en-US"/>
        </w:rPr>
        <w:t>XXI</w:t>
      </w:r>
      <w:r w:rsidR="002A25B5" w:rsidRPr="002A25B5">
        <w:rPr>
          <w:rFonts w:ascii="Times New Roman" w:hAnsi="Times New Roman" w:cs="Times New Roman"/>
          <w:sz w:val="24"/>
          <w:szCs w:val="24"/>
        </w:rPr>
        <w:t xml:space="preserve"> </w:t>
      </w:r>
      <w:r w:rsidR="002A25B5">
        <w:rPr>
          <w:rFonts w:ascii="Times New Roman" w:hAnsi="Times New Roman" w:cs="Times New Roman"/>
          <w:sz w:val="24"/>
          <w:szCs w:val="24"/>
        </w:rPr>
        <w:t>веке.</w:t>
      </w:r>
    </w:p>
    <w:p w14:paraId="42C70AE7" w14:textId="77777777" w:rsidR="00983AF2" w:rsidRPr="009114B6" w:rsidRDefault="00983AF2" w:rsidP="00983AF2">
      <w:pPr>
        <w:spacing w:line="360" w:lineRule="auto"/>
        <w:ind w:firstLine="709"/>
        <w:jc w:val="both"/>
        <w:rPr>
          <w:rFonts w:ascii="Times New Roman" w:hAnsi="Times New Roman" w:cs="Times New Roman"/>
          <w:bCs/>
          <w:sz w:val="24"/>
          <w:szCs w:val="24"/>
        </w:rPr>
      </w:pPr>
      <w:r w:rsidRPr="00983AF2">
        <w:rPr>
          <w:rFonts w:ascii="Times New Roman" w:hAnsi="Times New Roman" w:cs="Times New Roman"/>
          <w:i/>
          <w:sz w:val="24"/>
          <w:szCs w:val="24"/>
        </w:rPr>
        <w:t>Объект</w:t>
      </w:r>
      <w:r w:rsidRPr="00983AF2">
        <w:rPr>
          <w:rFonts w:ascii="Times New Roman" w:hAnsi="Times New Roman" w:cs="Times New Roman"/>
          <w:sz w:val="24"/>
          <w:szCs w:val="24"/>
        </w:rPr>
        <w:t xml:space="preserve"> исследования -</w:t>
      </w:r>
      <w:r w:rsidRPr="009114B6">
        <w:rPr>
          <w:rFonts w:ascii="Times New Roman" w:hAnsi="Times New Roman" w:cs="Times New Roman"/>
          <w:sz w:val="24"/>
          <w:szCs w:val="24"/>
        </w:rPr>
        <w:t xml:space="preserve"> </w:t>
      </w:r>
      <w:r w:rsidRPr="009114B6">
        <w:rPr>
          <w:rFonts w:ascii="Times New Roman" w:hAnsi="Times New Roman" w:cs="Times New Roman"/>
          <w:bCs/>
          <w:sz w:val="24"/>
          <w:szCs w:val="24"/>
        </w:rPr>
        <w:t xml:space="preserve">деятельности ТНК </w:t>
      </w:r>
      <w:r w:rsidRPr="00D52A0C">
        <w:rPr>
          <w:rFonts w:ascii="Times New Roman" w:hAnsi="Times New Roman" w:cs="Times New Roman"/>
          <w:bCs/>
          <w:strike/>
          <w:sz w:val="24"/>
          <w:szCs w:val="24"/>
        </w:rPr>
        <w:t>различных стран</w:t>
      </w:r>
      <w:r w:rsidRPr="009114B6">
        <w:rPr>
          <w:rFonts w:ascii="Times New Roman" w:hAnsi="Times New Roman" w:cs="Times New Roman"/>
          <w:bCs/>
          <w:sz w:val="24"/>
          <w:szCs w:val="24"/>
        </w:rPr>
        <w:t xml:space="preserve"> в </w:t>
      </w:r>
      <w:r>
        <w:rPr>
          <w:rFonts w:ascii="Times New Roman" w:hAnsi="Times New Roman" w:cs="Times New Roman"/>
          <w:bCs/>
          <w:sz w:val="24"/>
          <w:szCs w:val="24"/>
        </w:rPr>
        <w:t>государствах Карибского региона</w:t>
      </w:r>
      <w:r w:rsidRPr="009114B6">
        <w:rPr>
          <w:rFonts w:ascii="Times New Roman" w:hAnsi="Times New Roman" w:cs="Times New Roman"/>
          <w:bCs/>
          <w:sz w:val="24"/>
          <w:szCs w:val="24"/>
        </w:rPr>
        <w:t>.</w:t>
      </w:r>
    </w:p>
    <w:p w14:paraId="68FA2212" w14:textId="77777777" w:rsidR="00983AF2" w:rsidRPr="009114B6" w:rsidRDefault="00983AF2" w:rsidP="00983AF2">
      <w:pPr>
        <w:spacing w:line="360" w:lineRule="auto"/>
        <w:ind w:firstLine="709"/>
        <w:jc w:val="both"/>
        <w:rPr>
          <w:rFonts w:ascii="Times New Roman" w:hAnsi="Times New Roman" w:cs="Times New Roman"/>
          <w:sz w:val="24"/>
          <w:szCs w:val="24"/>
        </w:rPr>
      </w:pPr>
      <w:r w:rsidRPr="00983AF2">
        <w:rPr>
          <w:rFonts w:ascii="Times New Roman" w:hAnsi="Times New Roman" w:cs="Times New Roman"/>
          <w:i/>
          <w:sz w:val="24"/>
          <w:szCs w:val="24"/>
        </w:rPr>
        <w:t>Предмет</w:t>
      </w:r>
      <w:r w:rsidRPr="00983AF2">
        <w:rPr>
          <w:rFonts w:ascii="Times New Roman" w:hAnsi="Times New Roman" w:cs="Times New Roman"/>
          <w:sz w:val="24"/>
          <w:szCs w:val="24"/>
        </w:rPr>
        <w:t xml:space="preserve"> исследования </w:t>
      </w:r>
      <w:r w:rsidR="00D52A0C">
        <w:rPr>
          <w:rFonts w:ascii="Times New Roman" w:hAnsi="Times New Roman" w:cs="Times New Roman"/>
          <w:sz w:val="24"/>
          <w:szCs w:val="24"/>
        </w:rPr>
        <w:t>–</w:t>
      </w:r>
      <w:r>
        <w:rPr>
          <w:rFonts w:ascii="Times New Roman" w:hAnsi="Times New Roman" w:cs="Times New Roman"/>
          <w:b/>
          <w:sz w:val="24"/>
          <w:szCs w:val="24"/>
        </w:rPr>
        <w:t xml:space="preserve"> </w:t>
      </w:r>
      <w:r w:rsidR="00D52A0C" w:rsidRPr="0050099C">
        <w:rPr>
          <w:rFonts w:ascii="Times New Roman" w:hAnsi="Times New Roman" w:cs="Times New Roman"/>
          <w:sz w:val="24"/>
          <w:szCs w:val="24"/>
        </w:rPr>
        <w:t>география</w:t>
      </w:r>
      <w:r w:rsidR="00D52A0C" w:rsidRPr="0050099C">
        <w:rPr>
          <w:rFonts w:ascii="Times New Roman" w:hAnsi="Times New Roman" w:cs="Times New Roman"/>
          <w:b/>
          <w:sz w:val="24"/>
          <w:szCs w:val="24"/>
        </w:rPr>
        <w:t xml:space="preserve"> </w:t>
      </w:r>
      <w:r w:rsidRPr="0050099C">
        <w:rPr>
          <w:rFonts w:ascii="Times New Roman" w:hAnsi="Times New Roman" w:cs="Times New Roman"/>
          <w:sz w:val="24"/>
          <w:szCs w:val="24"/>
        </w:rPr>
        <w:t>деятельности</w:t>
      </w:r>
      <w:r w:rsidRPr="00D52A0C">
        <w:rPr>
          <w:rFonts w:ascii="Times New Roman" w:hAnsi="Times New Roman" w:cs="Times New Roman"/>
          <w:color w:val="FF0000"/>
          <w:sz w:val="24"/>
          <w:szCs w:val="24"/>
        </w:rPr>
        <w:t xml:space="preserve"> </w:t>
      </w:r>
      <w:r>
        <w:rPr>
          <w:rFonts w:ascii="Times New Roman" w:hAnsi="Times New Roman" w:cs="Times New Roman"/>
          <w:sz w:val="24"/>
          <w:szCs w:val="24"/>
        </w:rPr>
        <w:t xml:space="preserve">и </w:t>
      </w:r>
      <w:r w:rsidRPr="00D52A0C">
        <w:rPr>
          <w:rFonts w:ascii="Times New Roman" w:hAnsi="Times New Roman" w:cs="Times New Roman"/>
          <w:strike/>
          <w:sz w:val="24"/>
          <w:szCs w:val="24"/>
        </w:rPr>
        <w:t>изменение влияния</w:t>
      </w:r>
      <w:r w:rsidR="00D52A0C">
        <w:rPr>
          <w:rFonts w:ascii="Times New Roman" w:hAnsi="Times New Roman" w:cs="Times New Roman"/>
          <w:sz w:val="24"/>
          <w:szCs w:val="24"/>
        </w:rPr>
        <w:t xml:space="preserve">  </w:t>
      </w:r>
      <w:r>
        <w:rPr>
          <w:rFonts w:ascii="Times New Roman" w:hAnsi="Times New Roman" w:cs="Times New Roman"/>
          <w:sz w:val="24"/>
          <w:szCs w:val="24"/>
        </w:rPr>
        <w:t xml:space="preserve"> ТНК в </w:t>
      </w:r>
      <w:r w:rsidR="00E1627D">
        <w:rPr>
          <w:rFonts w:ascii="Times New Roman" w:hAnsi="Times New Roman" w:cs="Times New Roman"/>
          <w:sz w:val="24"/>
          <w:szCs w:val="24"/>
        </w:rPr>
        <w:t>государствах</w:t>
      </w:r>
      <w:r w:rsidRPr="009114B6">
        <w:rPr>
          <w:rFonts w:ascii="Times New Roman" w:hAnsi="Times New Roman" w:cs="Times New Roman"/>
          <w:sz w:val="24"/>
          <w:szCs w:val="24"/>
        </w:rPr>
        <w:t xml:space="preserve"> </w:t>
      </w:r>
      <w:r>
        <w:rPr>
          <w:rFonts w:ascii="Times New Roman" w:hAnsi="Times New Roman" w:cs="Times New Roman"/>
          <w:sz w:val="24"/>
          <w:szCs w:val="24"/>
        </w:rPr>
        <w:t>Карибского региона</w:t>
      </w:r>
      <w:r w:rsidRPr="009114B6">
        <w:rPr>
          <w:rFonts w:ascii="Times New Roman" w:hAnsi="Times New Roman" w:cs="Times New Roman"/>
          <w:sz w:val="24"/>
          <w:szCs w:val="24"/>
        </w:rPr>
        <w:t>.</w:t>
      </w:r>
    </w:p>
    <w:p w14:paraId="5EFA0ACB" w14:textId="77777777" w:rsidR="00E06022" w:rsidRDefault="00E06022" w:rsidP="00155A39">
      <w:pPr>
        <w:spacing w:line="360" w:lineRule="auto"/>
        <w:ind w:firstLine="709"/>
        <w:jc w:val="both"/>
        <w:rPr>
          <w:rFonts w:ascii="Times New Roman" w:hAnsi="Times New Roman" w:cs="Times New Roman"/>
          <w:bCs/>
          <w:sz w:val="24"/>
          <w:szCs w:val="24"/>
        </w:rPr>
      </w:pPr>
      <w:r w:rsidRPr="00983AF2">
        <w:rPr>
          <w:rFonts w:ascii="Times New Roman" w:hAnsi="Times New Roman" w:cs="Times New Roman"/>
          <w:i/>
          <w:sz w:val="24"/>
          <w:szCs w:val="24"/>
        </w:rPr>
        <w:t xml:space="preserve">Цель </w:t>
      </w:r>
      <w:r w:rsidR="00983AF2" w:rsidRPr="00983AF2">
        <w:rPr>
          <w:rFonts w:ascii="Times New Roman" w:hAnsi="Times New Roman" w:cs="Times New Roman"/>
          <w:i/>
          <w:sz w:val="24"/>
          <w:szCs w:val="24"/>
        </w:rPr>
        <w:t>исследования</w:t>
      </w:r>
      <w:r w:rsidR="00983AF2">
        <w:rPr>
          <w:rFonts w:ascii="Times New Roman" w:hAnsi="Times New Roman" w:cs="Times New Roman"/>
          <w:b/>
          <w:sz w:val="24"/>
          <w:szCs w:val="24"/>
        </w:rPr>
        <w:t xml:space="preserve"> </w:t>
      </w:r>
      <w:r w:rsidR="00983AF2" w:rsidRPr="00983AF2">
        <w:rPr>
          <w:rFonts w:ascii="Times New Roman" w:hAnsi="Times New Roman" w:cs="Times New Roman"/>
          <w:sz w:val="24"/>
          <w:szCs w:val="24"/>
        </w:rPr>
        <w:t>-</w:t>
      </w:r>
      <w:r>
        <w:rPr>
          <w:rFonts w:ascii="Times New Roman" w:hAnsi="Times New Roman" w:cs="Times New Roman"/>
          <w:b/>
          <w:sz w:val="24"/>
          <w:szCs w:val="24"/>
        </w:rPr>
        <w:t xml:space="preserve"> </w:t>
      </w:r>
      <w:r w:rsidRPr="00E06022">
        <w:rPr>
          <w:rFonts w:ascii="Times New Roman" w:hAnsi="Times New Roman" w:cs="Times New Roman"/>
          <w:bCs/>
          <w:sz w:val="24"/>
          <w:szCs w:val="24"/>
        </w:rPr>
        <w:t xml:space="preserve">Выявить </w:t>
      </w:r>
      <w:r w:rsidR="00D52A0C" w:rsidRPr="0050099C">
        <w:rPr>
          <w:rFonts w:ascii="Times New Roman" w:hAnsi="Times New Roman" w:cs="Times New Roman"/>
          <w:bCs/>
          <w:sz w:val="24"/>
          <w:szCs w:val="24"/>
        </w:rPr>
        <w:t xml:space="preserve">особенности географии </w:t>
      </w:r>
      <w:r w:rsidRPr="0050099C">
        <w:rPr>
          <w:rFonts w:ascii="Times New Roman" w:hAnsi="Times New Roman" w:cs="Times New Roman"/>
          <w:bCs/>
          <w:sz w:val="24"/>
          <w:szCs w:val="24"/>
        </w:rPr>
        <w:t>присутствия</w:t>
      </w:r>
      <w:r w:rsidR="00D52A0C" w:rsidRPr="0050099C">
        <w:rPr>
          <w:rFonts w:ascii="Times New Roman" w:hAnsi="Times New Roman" w:cs="Times New Roman"/>
          <w:bCs/>
          <w:sz w:val="24"/>
          <w:szCs w:val="24"/>
        </w:rPr>
        <w:t xml:space="preserve"> и приоритеты деятельности</w:t>
      </w:r>
      <w:r w:rsidRPr="0050099C">
        <w:rPr>
          <w:rFonts w:ascii="Times New Roman" w:hAnsi="Times New Roman" w:cs="Times New Roman"/>
          <w:bCs/>
          <w:sz w:val="24"/>
          <w:szCs w:val="24"/>
        </w:rPr>
        <w:t xml:space="preserve"> зарубежных ТНК</w:t>
      </w:r>
      <w:r w:rsidR="00D52A0C" w:rsidRPr="00D52A0C">
        <w:rPr>
          <w:rFonts w:ascii="Times New Roman" w:hAnsi="Times New Roman" w:cs="Times New Roman"/>
          <w:bCs/>
          <w:color w:val="FF0000"/>
          <w:sz w:val="24"/>
          <w:szCs w:val="24"/>
        </w:rPr>
        <w:t xml:space="preserve"> </w:t>
      </w:r>
      <w:r w:rsidR="00D52A0C">
        <w:rPr>
          <w:rFonts w:ascii="Times New Roman" w:hAnsi="Times New Roman" w:cs="Times New Roman"/>
          <w:bCs/>
          <w:sz w:val="24"/>
          <w:szCs w:val="24"/>
        </w:rPr>
        <w:t xml:space="preserve">в </w:t>
      </w:r>
      <w:r w:rsidRPr="00E06022">
        <w:rPr>
          <w:rFonts w:ascii="Times New Roman" w:hAnsi="Times New Roman" w:cs="Times New Roman"/>
          <w:bCs/>
          <w:sz w:val="24"/>
          <w:szCs w:val="24"/>
        </w:rPr>
        <w:t>регионе Карибского бассейна</w:t>
      </w:r>
    </w:p>
    <w:p w14:paraId="397CEA0F" w14:textId="77777777" w:rsidR="00AB7C2A" w:rsidRDefault="00AB7C2A" w:rsidP="00155A39">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Для достижения указанной цели были поставлены следующие </w:t>
      </w:r>
      <w:r w:rsidRPr="00AB7C2A">
        <w:rPr>
          <w:rFonts w:ascii="Times New Roman" w:hAnsi="Times New Roman" w:cs="Times New Roman"/>
          <w:b/>
          <w:sz w:val="24"/>
          <w:szCs w:val="24"/>
        </w:rPr>
        <w:t>задачи</w:t>
      </w:r>
      <w:r>
        <w:rPr>
          <w:rFonts w:ascii="Times New Roman" w:hAnsi="Times New Roman" w:cs="Times New Roman"/>
          <w:b/>
          <w:sz w:val="24"/>
          <w:szCs w:val="24"/>
        </w:rPr>
        <w:t>:</w:t>
      </w:r>
    </w:p>
    <w:p w14:paraId="082C12E6" w14:textId="610BA35A" w:rsidR="00D12E54" w:rsidRPr="00463FD1" w:rsidRDefault="00D12E54" w:rsidP="00983AF2">
      <w:pPr>
        <w:pStyle w:val="a3"/>
        <w:numPr>
          <w:ilvl w:val="0"/>
          <w:numId w:val="1"/>
        </w:numPr>
        <w:spacing w:line="360" w:lineRule="auto"/>
        <w:ind w:hanging="357"/>
        <w:jc w:val="both"/>
        <w:rPr>
          <w:rFonts w:ascii="Times New Roman" w:hAnsi="Times New Roman" w:cs="Times New Roman"/>
          <w:sz w:val="24"/>
          <w:szCs w:val="24"/>
        </w:rPr>
      </w:pPr>
      <w:r w:rsidRPr="00463FD1">
        <w:rPr>
          <w:rFonts w:ascii="Times New Roman" w:hAnsi="Times New Roman" w:cs="Times New Roman"/>
          <w:sz w:val="24"/>
          <w:szCs w:val="24"/>
        </w:rPr>
        <w:t>Определить основные особенности в географии присутствия</w:t>
      </w:r>
      <w:r w:rsidRPr="001A466E">
        <w:rPr>
          <w:rFonts w:ascii="Times New Roman" w:hAnsi="Times New Roman" w:cs="Times New Roman"/>
          <w:color w:val="FF0000"/>
          <w:sz w:val="24"/>
          <w:szCs w:val="24"/>
        </w:rPr>
        <w:t xml:space="preserve"> </w:t>
      </w:r>
      <w:r w:rsidRPr="00463FD1">
        <w:rPr>
          <w:rFonts w:ascii="Times New Roman" w:hAnsi="Times New Roman" w:cs="Times New Roman"/>
          <w:sz w:val="24"/>
          <w:szCs w:val="24"/>
        </w:rPr>
        <w:t xml:space="preserve">ТНК в регионе Карибского бассейна к началу </w:t>
      </w:r>
      <w:r w:rsidRPr="00463FD1">
        <w:rPr>
          <w:rFonts w:ascii="Times New Roman" w:hAnsi="Times New Roman" w:cs="Times New Roman"/>
          <w:sz w:val="24"/>
          <w:szCs w:val="24"/>
          <w:lang w:val="en-US"/>
        </w:rPr>
        <w:t>XXI</w:t>
      </w:r>
      <w:r w:rsidRPr="00463FD1">
        <w:rPr>
          <w:rFonts w:ascii="Times New Roman" w:hAnsi="Times New Roman" w:cs="Times New Roman"/>
          <w:sz w:val="24"/>
          <w:szCs w:val="24"/>
        </w:rPr>
        <w:t xml:space="preserve"> века </w:t>
      </w:r>
    </w:p>
    <w:p w14:paraId="1DDDC60B" w14:textId="1686B10E" w:rsidR="00AB7C2A" w:rsidRPr="00463FD1" w:rsidRDefault="00D12E54" w:rsidP="00D12E54">
      <w:pPr>
        <w:pStyle w:val="a3"/>
        <w:numPr>
          <w:ilvl w:val="0"/>
          <w:numId w:val="1"/>
        </w:numPr>
        <w:spacing w:line="360" w:lineRule="auto"/>
        <w:jc w:val="both"/>
        <w:rPr>
          <w:rFonts w:ascii="Times New Roman" w:hAnsi="Times New Roman" w:cs="Times New Roman"/>
          <w:sz w:val="24"/>
          <w:szCs w:val="24"/>
        </w:rPr>
      </w:pPr>
      <w:r w:rsidRPr="00463FD1">
        <w:rPr>
          <w:rFonts w:ascii="Times New Roman" w:hAnsi="Times New Roman" w:cs="Times New Roman"/>
          <w:sz w:val="24"/>
          <w:szCs w:val="24"/>
        </w:rPr>
        <w:t xml:space="preserve">Выделить этапы в </w:t>
      </w:r>
      <w:r w:rsidR="00E1627D">
        <w:rPr>
          <w:rFonts w:ascii="Times New Roman" w:hAnsi="Times New Roman" w:cs="Times New Roman"/>
          <w:sz w:val="24"/>
          <w:szCs w:val="24"/>
        </w:rPr>
        <w:t xml:space="preserve">развитии </w:t>
      </w:r>
      <w:r w:rsidRPr="00463FD1">
        <w:rPr>
          <w:rFonts w:ascii="Times New Roman" w:hAnsi="Times New Roman" w:cs="Times New Roman"/>
          <w:sz w:val="24"/>
          <w:szCs w:val="24"/>
        </w:rPr>
        <w:t xml:space="preserve">деятельности ТНК в регионе в </w:t>
      </w:r>
      <w:r w:rsidR="00E1627D">
        <w:rPr>
          <w:rFonts w:ascii="Times New Roman" w:hAnsi="Times New Roman" w:cs="Times New Roman"/>
          <w:sz w:val="24"/>
          <w:szCs w:val="24"/>
        </w:rPr>
        <w:t>изучаемый период</w:t>
      </w:r>
    </w:p>
    <w:p w14:paraId="60034838" w14:textId="2C79F6AD" w:rsidR="00394C23" w:rsidRPr="00463FD1" w:rsidRDefault="00AB2D73" w:rsidP="00AB2D73">
      <w:pPr>
        <w:pStyle w:val="a3"/>
        <w:numPr>
          <w:ilvl w:val="0"/>
          <w:numId w:val="1"/>
        </w:numPr>
        <w:spacing w:line="360" w:lineRule="auto"/>
        <w:jc w:val="both"/>
        <w:rPr>
          <w:rFonts w:ascii="Times New Roman" w:hAnsi="Times New Roman" w:cs="Times New Roman"/>
          <w:sz w:val="24"/>
          <w:szCs w:val="24"/>
        </w:rPr>
      </w:pPr>
      <w:r w:rsidRPr="00463FD1">
        <w:rPr>
          <w:rFonts w:ascii="Times New Roman" w:hAnsi="Times New Roman" w:cs="Times New Roman"/>
          <w:sz w:val="24"/>
          <w:szCs w:val="24"/>
        </w:rPr>
        <w:t xml:space="preserve">Определить стратегий ТНК </w:t>
      </w:r>
      <w:r w:rsidR="00E1627D">
        <w:rPr>
          <w:rFonts w:ascii="Times New Roman" w:hAnsi="Times New Roman" w:cs="Times New Roman"/>
          <w:sz w:val="24"/>
          <w:szCs w:val="24"/>
        </w:rPr>
        <w:t>в государствах</w:t>
      </w:r>
      <w:r w:rsidRPr="00463FD1">
        <w:rPr>
          <w:rFonts w:ascii="Times New Roman" w:hAnsi="Times New Roman" w:cs="Times New Roman"/>
          <w:sz w:val="24"/>
          <w:szCs w:val="24"/>
        </w:rPr>
        <w:t xml:space="preserve"> региона </w:t>
      </w:r>
      <w:r w:rsidR="00930946" w:rsidRPr="0050099C">
        <w:rPr>
          <w:rFonts w:ascii="Times New Roman" w:hAnsi="Times New Roman" w:cs="Times New Roman"/>
          <w:sz w:val="24"/>
          <w:szCs w:val="24"/>
        </w:rPr>
        <w:t>на каждом из этапов</w:t>
      </w:r>
      <w:r w:rsidR="00930946" w:rsidRPr="00930946">
        <w:rPr>
          <w:rFonts w:ascii="Times New Roman" w:hAnsi="Times New Roman" w:cs="Times New Roman"/>
          <w:color w:val="FF0000"/>
          <w:sz w:val="24"/>
          <w:szCs w:val="24"/>
        </w:rPr>
        <w:t xml:space="preserve"> </w:t>
      </w:r>
    </w:p>
    <w:p w14:paraId="78F67D55" w14:textId="36945F0C" w:rsidR="009114B6" w:rsidRPr="00463FD1" w:rsidRDefault="00394C23" w:rsidP="00E819A9">
      <w:pPr>
        <w:pStyle w:val="a3"/>
        <w:numPr>
          <w:ilvl w:val="0"/>
          <w:numId w:val="1"/>
        </w:numPr>
        <w:spacing w:line="360" w:lineRule="auto"/>
        <w:ind w:hanging="357"/>
        <w:jc w:val="both"/>
        <w:rPr>
          <w:rFonts w:ascii="Times New Roman" w:hAnsi="Times New Roman" w:cs="Times New Roman"/>
          <w:sz w:val="24"/>
          <w:szCs w:val="24"/>
        </w:rPr>
      </w:pPr>
      <w:r w:rsidRPr="00463FD1">
        <w:rPr>
          <w:rFonts w:ascii="Times New Roman" w:hAnsi="Times New Roman" w:cs="Times New Roman"/>
          <w:sz w:val="24"/>
          <w:szCs w:val="24"/>
        </w:rPr>
        <w:lastRenderedPageBreak/>
        <w:t xml:space="preserve">Выявить причины изменения </w:t>
      </w:r>
      <w:r w:rsidR="00E1627D" w:rsidRPr="00463FD1">
        <w:rPr>
          <w:rFonts w:ascii="Times New Roman" w:hAnsi="Times New Roman" w:cs="Times New Roman"/>
          <w:sz w:val="24"/>
          <w:szCs w:val="24"/>
        </w:rPr>
        <w:t xml:space="preserve">стратегий ТНК </w:t>
      </w:r>
      <w:r w:rsidR="00E1627D">
        <w:rPr>
          <w:rFonts w:ascii="Times New Roman" w:hAnsi="Times New Roman" w:cs="Times New Roman"/>
          <w:sz w:val="24"/>
          <w:szCs w:val="24"/>
        </w:rPr>
        <w:t>в отношении</w:t>
      </w:r>
      <w:r w:rsidRPr="00463FD1">
        <w:rPr>
          <w:rFonts w:ascii="Times New Roman" w:hAnsi="Times New Roman" w:cs="Times New Roman"/>
          <w:sz w:val="24"/>
          <w:szCs w:val="24"/>
        </w:rPr>
        <w:t xml:space="preserve"> ПИИ </w:t>
      </w:r>
      <w:r w:rsidR="00930946" w:rsidRPr="0050099C">
        <w:rPr>
          <w:rFonts w:ascii="Times New Roman" w:hAnsi="Times New Roman" w:cs="Times New Roman"/>
          <w:sz w:val="24"/>
          <w:szCs w:val="24"/>
        </w:rPr>
        <w:t xml:space="preserve">в экономику </w:t>
      </w:r>
      <w:r w:rsidR="00A70434" w:rsidRPr="0050099C">
        <w:rPr>
          <w:rFonts w:ascii="Times New Roman" w:hAnsi="Times New Roman" w:cs="Times New Roman"/>
          <w:sz w:val="24"/>
          <w:szCs w:val="24"/>
        </w:rPr>
        <w:t>г</w:t>
      </w:r>
      <w:r w:rsidR="00A70434" w:rsidRPr="00463FD1">
        <w:rPr>
          <w:rFonts w:ascii="Times New Roman" w:hAnsi="Times New Roman" w:cs="Times New Roman"/>
          <w:sz w:val="24"/>
          <w:szCs w:val="24"/>
        </w:rPr>
        <w:t xml:space="preserve">осударств региона </w:t>
      </w:r>
      <w:r w:rsidRPr="00463FD1">
        <w:rPr>
          <w:rFonts w:ascii="Times New Roman" w:hAnsi="Times New Roman" w:cs="Times New Roman"/>
          <w:sz w:val="24"/>
          <w:szCs w:val="24"/>
        </w:rPr>
        <w:t xml:space="preserve">в </w:t>
      </w:r>
      <w:r w:rsidR="00A70434" w:rsidRPr="00463FD1">
        <w:rPr>
          <w:rFonts w:ascii="Times New Roman" w:hAnsi="Times New Roman" w:cs="Times New Roman"/>
          <w:sz w:val="24"/>
          <w:szCs w:val="24"/>
        </w:rPr>
        <w:t>каждый их этапов деятельности ТНК</w:t>
      </w:r>
    </w:p>
    <w:p w14:paraId="233322C9" w14:textId="77777777" w:rsidR="00BF097E" w:rsidRPr="00463FD1" w:rsidRDefault="00BF097E" w:rsidP="00983AF2">
      <w:pPr>
        <w:pStyle w:val="a3"/>
        <w:numPr>
          <w:ilvl w:val="0"/>
          <w:numId w:val="1"/>
        </w:numPr>
        <w:spacing w:line="360" w:lineRule="auto"/>
        <w:ind w:hanging="357"/>
        <w:jc w:val="both"/>
        <w:rPr>
          <w:rFonts w:ascii="Times New Roman" w:hAnsi="Times New Roman" w:cs="Times New Roman"/>
          <w:sz w:val="24"/>
          <w:szCs w:val="24"/>
        </w:rPr>
      </w:pPr>
      <w:r w:rsidRPr="00463FD1">
        <w:rPr>
          <w:rFonts w:ascii="Times New Roman" w:hAnsi="Times New Roman" w:cs="Times New Roman"/>
          <w:sz w:val="24"/>
          <w:szCs w:val="24"/>
        </w:rPr>
        <w:t>Определить специфику деятельности ТНК в регионе вне сферы ПИИ в изучаемый период</w:t>
      </w:r>
    </w:p>
    <w:p w14:paraId="7BCA4B10" w14:textId="77777777" w:rsidR="00394C23" w:rsidRDefault="00394C23" w:rsidP="008D1341">
      <w:pPr>
        <w:spacing w:line="360" w:lineRule="auto"/>
        <w:ind w:firstLine="709"/>
        <w:jc w:val="both"/>
        <w:rPr>
          <w:rFonts w:ascii="Times New Roman" w:hAnsi="Times New Roman" w:cs="Times New Roman"/>
          <w:sz w:val="24"/>
          <w:szCs w:val="24"/>
        </w:rPr>
      </w:pPr>
      <w:r w:rsidRPr="009114B6">
        <w:rPr>
          <w:rFonts w:ascii="Times New Roman" w:hAnsi="Times New Roman" w:cs="Times New Roman"/>
          <w:sz w:val="24"/>
          <w:szCs w:val="24"/>
        </w:rPr>
        <w:t xml:space="preserve">   </w:t>
      </w:r>
      <w:r w:rsidR="00983AF2" w:rsidRPr="00983AF2">
        <w:rPr>
          <w:rFonts w:ascii="Times New Roman" w:hAnsi="Times New Roman" w:cs="Times New Roman"/>
          <w:i/>
          <w:sz w:val="24"/>
          <w:szCs w:val="24"/>
        </w:rPr>
        <w:t>Методы</w:t>
      </w:r>
      <w:r w:rsidR="00983AF2">
        <w:rPr>
          <w:rFonts w:ascii="Times New Roman" w:hAnsi="Times New Roman" w:cs="Times New Roman"/>
          <w:sz w:val="24"/>
          <w:szCs w:val="24"/>
        </w:rPr>
        <w:t>, используемые в данном исследовании</w:t>
      </w:r>
      <w:r w:rsidR="008D1341" w:rsidRPr="008D1341">
        <w:rPr>
          <w:rFonts w:ascii="Times New Roman" w:hAnsi="Times New Roman" w:cs="Times New Roman"/>
          <w:b/>
          <w:sz w:val="24"/>
          <w:szCs w:val="24"/>
        </w:rPr>
        <w:t>:</w:t>
      </w:r>
      <w:r w:rsidR="008D1341">
        <w:rPr>
          <w:rFonts w:ascii="Times New Roman" w:hAnsi="Times New Roman" w:cs="Times New Roman"/>
          <w:sz w:val="24"/>
          <w:szCs w:val="24"/>
        </w:rPr>
        <w:t xml:space="preserve"> </w:t>
      </w:r>
      <w:r w:rsidR="001673B3">
        <w:rPr>
          <w:rFonts w:ascii="Times New Roman" w:hAnsi="Times New Roman" w:cs="Times New Roman"/>
          <w:sz w:val="24"/>
          <w:szCs w:val="24"/>
        </w:rPr>
        <w:t xml:space="preserve">периодизации (при делении изучаемого </w:t>
      </w:r>
      <w:r w:rsidR="00EE61FA">
        <w:rPr>
          <w:rFonts w:ascii="Times New Roman" w:hAnsi="Times New Roman" w:cs="Times New Roman"/>
          <w:sz w:val="24"/>
          <w:szCs w:val="24"/>
        </w:rPr>
        <w:t>временного периода</w:t>
      </w:r>
      <w:r w:rsidR="001673B3">
        <w:rPr>
          <w:rFonts w:ascii="Times New Roman" w:hAnsi="Times New Roman" w:cs="Times New Roman"/>
          <w:sz w:val="24"/>
          <w:szCs w:val="24"/>
        </w:rPr>
        <w:t xml:space="preserve"> на </w:t>
      </w:r>
      <w:r w:rsidR="006621D2">
        <w:rPr>
          <w:rFonts w:ascii="Times New Roman" w:hAnsi="Times New Roman" w:cs="Times New Roman"/>
          <w:sz w:val="24"/>
          <w:szCs w:val="24"/>
        </w:rPr>
        <w:t>определенные</w:t>
      </w:r>
      <w:r w:rsidR="001673B3">
        <w:rPr>
          <w:rFonts w:ascii="Times New Roman" w:hAnsi="Times New Roman" w:cs="Times New Roman"/>
          <w:sz w:val="24"/>
          <w:szCs w:val="24"/>
        </w:rPr>
        <w:t xml:space="preserve"> этапы для отражения качественного отличия каждого их них), сравнительный анализ (при изучении деятельности ТНК и потоков ПИИ в государствах региона), системный анализ (при рассмотрении влияния внутри региональных и вне региональных факторов на поток ПИИ от ТНК в различные периоды), </w:t>
      </w:r>
      <w:r w:rsidR="00EE61FA">
        <w:rPr>
          <w:rFonts w:ascii="Times New Roman" w:hAnsi="Times New Roman" w:cs="Times New Roman"/>
          <w:sz w:val="24"/>
          <w:szCs w:val="24"/>
        </w:rPr>
        <w:t>библиографический</w:t>
      </w:r>
      <w:r w:rsidR="001673B3">
        <w:rPr>
          <w:rFonts w:ascii="Times New Roman" w:hAnsi="Times New Roman" w:cs="Times New Roman"/>
          <w:sz w:val="24"/>
          <w:szCs w:val="24"/>
        </w:rPr>
        <w:t xml:space="preserve"> (при анализе </w:t>
      </w:r>
      <w:r w:rsidR="00EE61FA">
        <w:rPr>
          <w:rFonts w:ascii="Times New Roman" w:hAnsi="Times New Roman" w:cs="Times New Roman"/>
          <w:sz w:val="24"/>
          <w:szCs w:val="24"/>
        </w:rPr>
        <w:t>научных статей посвящённых тематике ТНК и региону ЛАКБ, ежегодных докладов и статистических сборников ЮНКТАД, ЭКЛАК, Всемирного банка, МВФ</w:t>
      </w:r>
      <w:r w:rsidR="001673B3">
        <w:rPr>
          <w:rFonts w:ascii="Times New Roman" w:hAnsi="Times New Roman" w:cs="Times New Roman"/>
          <w:sz w:val="24"/>
          <w:szCs w:val="24"/>
        </w:rPr>
        <w:t>)</w:t>
      </w:r>
      <w:r w:rsidR="00435A46">
        <w:rPr>
          <w:rFonts w:ascii="Times New Roman" w:hAnsi="Times New Roman" w:cs="Times New Roman"/>
          <w:sz w:val="24"/>
          <w:szCs w:val="24"/>
        </w:rPr>
        <w:t xml:space="preserve">, метод типологии (при рассмотрении стратегий ТНК для государств Карибского региона в каждый из изучаемых этапов). </w:t>
      </w:r>
      <w:r w:rsidR="00983AF2">
        <w:rPr>
          <w:rFonts w:ascii="Times New Roman" w:hAnsi="Times New Roman" w:cs="Times New Roman"/>
          <w:sz w:val="24"/>
          <w:szCs w:val="24"/>
        </w:rPr>
        <w:t>Географическим методом исследования, использованным в данной работе, является картографический метод.</w:t>
      </w:r>
    </w:p>
    <w:p w14:paraId="1AAEA10C" w14:textId="77777777" w:rsidR="009E6313" w:rsidRDefault="009E6313" w:rsidP="009E6313">
      <w:pPr>
        <w:spacing w:line="360" w:lineRule="auto"/>
        <w:ind w:firstLine="709"/>
        <w:jc w:val="both"/>
        <w:rPr>
          <w:rFonts w:ascii="Times New Roman" w:hAnsi="Times New Roman" w:cs="Times New Roman"/>
          <w:sz w:val="24"/>
          <w:szCs w:val="24"/>
        </w:rPr>
      </w:pPr>
      <w:r w:rsidRPr="009E6313">
        <w:rPr>
          <w:rFonts w:ascii="Times New Roman" w:hAnsi="Times New Roman" w:cs="Times New Roman"/>
          <w:sz w:val="24"/>
          <w:szCs w:val="24"/>
        </w:rPr>
        <w:t>Определение состава региона Карибского бас</w:t>
      </w:r>
      <w:r>
        <w:rPr>
          <w:rFonts w:ascii="Times New Roman" w:hAnsi="Times New Roman" w:cs="Times New Roman"/>
          <w:sz w:val="24"/>
          <w:szCs w:val="24"/>
        </w:rPr>
        <w:t>сейна будут подробно рассмотрено</w:t>
      </w:r>
      <w:r w:rsidRPr="009E6313">
        <w:rPr>
          <w:rFonts w:ascii="Times New Roman" w:hAnsi="Times New Roman" w:cs="Times New Roman"/>
          <w:sz w:val="24"/>
          <w:szCs w:val="24"/>
        </w:rPr>
        <w:t xml:space="preserve"> в</w:t>
      </w:r>
      <w:r>
        <w:rPr>
          <w:rFonts w:ascii="Times New Roman" w:hAnsi="Times New Roman" w:cs="Times New Roman"/>
          <w:sz w:val="24"/>
          <w:szCs w:val="24"/>
        </w:rPr>
        <w:t>о втором параграфе первой главы</w:t>
      </w:r>
      <w:r w:rsidR="001F676F">
        <w:rPr>
          <w:rFonts w:ascii="Times New Roman" w:hAnsi="Times New Roman" w:cs="Times New Roman"/>
          <w:sz w:val="24"/>
          <w:szCs w:val="24"/>
        </w:rPr>
        <w:t>.</w:t>
      </w:r>
    </w:p>
    <w:p w14:paraId="38650321" w14:textId="77777777" w:rsidR="009E6313" w:rsidRPr="001F676F" w:rsidRDefault="009E6313" w:rsidP="009E631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Хронологические рамки исследования </w:t>
      </w:r>
      <w:r w:rsidR="001F676F">
        <w:rPr>
          <w:rFonts w:ascii="Times New Roman" w:hAnsi="Times New Roman" w:cs="Times New Roman"/>
          <w:sz w:val="24"/>
          <w:szCs w:val="24"/>
        </w:rPr>
        <w:t xml:space="preserve">затрагивают </w:t>
      </w:r>
      <w:r w:rsidR="001F676F">
        <w:rPr>
          <w:rFonts w:ascii="Times New Roman" w:hAnsi="Times New Roman" w:cs="Times New Roman"/>
          <w:sz w:val="24"/>
          <w:szCs w:val="24"/>
          <w:lang w:val="en-US"/>
        </w:rPr>
        <w:t>XXI</w:t>
      </w:r>
      <w:r w:rsidR="001F676F" w:rsidRPr="001F676F">
        <w:rPr>
          <w:rFonts w:ascii="Times New Roman" w:hAnsi="Times New Roman" w:cs="Times New Roman"/>
          <w:sz w:val="24"/>
          <w:szCs w:val="24"/>
        </w:rPr>
        <w:t xml:space="preserve"> </w:t>
      </w:r>
      <w:r w:rsidR="001F676F">
        <w:rPr>
          <w:rFonts w:ascii="Times New Roman" w:hAnsi="Times New Roman" w:cs="Times New Roman"/>
          <w:sz w:val="24"/>
          <w:szCs w:val="24"/>
        </w:rPr>
        <w:t>век в соответствии с названием работы, подробное разделение на этапы изучаемого временного периода приводится во втором параграфе первой главы.</w:t>
      </w:r>
    </w:p>
    <w:p w14:paraId="1635E48E" w14:textId="77777777" w:rsidR="00623E50" w:rsidRDefault="00623E50" w:rsidP="008D1341">
      <w:pPr>
        <w:spacing w:line="360" w:lineRule="auto"/>
        <w:ind w:firstLine="709"/>
        <w:jc w:val="both"/>
        <w:rPr>
          <w:rFonts w:ascii="Times New Roman" w:hAnsi="Times New Roman" w:cs="Times New Roman"/>
          <w:b/>
          <w:sz w:val="24"/>
          <w:szCs w:val="24"/>
        </w:rPr>
      </w:pPr>
      <w:r w:rsidRPr="00623E50">
        <w:rPr>
          <w:rFonts w:ascii="Times New Roman" w:hAnsi="Times New Roman" w:cs="Times New Roman"/>
          <w:b/>
          <w:sz w:val="24"/>
          <w:szCs w:val="24"/>
        </w:rPr>
        <w:t>Анализ используемых источников литературы</w:t>
      </w:r>
    </w:p>
    <w:p w14:paraId="2C8DCDB7" w14:textId="3D517F13" w:rsidR="00623E50" w:rsidRDefault="00623E50" w:rsidP="008D1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решения поставленных задач при выполнении работы были использованы различные источники на русском, английском и испанском языках. </w:t>
      </w:r>
    </w:p>
    <w:p w14:paraId="5719ACD0" w14:textId="77777777" w:rsidR="008B257A" w:rsidRDefault="008B257A" w:rsidP="008D1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Наиболее важными в тематике изучения деятельности ТНК в мире и их влияния на мировую экономику являются работы в сфере теории транснациональных корпораций и прямого иностранного инвестирования за авторством: Дж. Даннинга, </w:t>
      </w:r>
      <w:r w:rsidR="007C0385">
        <w:rPr>
          <w:rFonts w:ascii="Times New Roman" w:hAnsi="Times New Roman" w:cs="Times New Roman"/>
          <w:sz w:val="24"/>
          <w:szCs w:val="24"/>
        </w:rPr>
        <w:t xml:space="preserve">Я. Юхансона, </w:t>
      </w:r>
      <w:r w:rsidR="00696241">
        <w:rPr>
          <w:rFonts w:ascii="Times New Roman" w:hAnsi="Times New Roman" w:cs="Times New Roman"/>
          <w:sz w:val="24"/>
          <w:szCs w:val="24"/>
        </w:rPr>
        <w:t>М. Портера</w:t>
      </w:r>
      <w:r w:rsidR="00065739">
        <w:rPr>
          <w:rFonts w:ascii="Times New Roman" w:hAnsi="Times New Roman" w:cs="Times New Roman"/>
          <w:sz w:val="24"/>
          <w:szCs w:val="24"/>
        </w:rPr>
        <w:t>, Р. Вернона</w:t>
      </w:r>
      <w:r w:rsidR="00331083">
        <w:rPr>
          <w:rFonts w:ascii="Times New Roman" w:hAnsi="Times New Roman" w:cs="Times New Roman"/>
          <w:sz w:val="24"/>
          <w:szCs w:val="24"/>
        </w:rPr>
        <w:t>, Стефена Д. Коэна.</w:t>
      </w:r>
    </w:p>
    <w:p w14:paraId="0F077E68" w14:textId="0253C3C2" w:rsidR="001E0D40" w:rsidRDefault="00AE1F88" w:rsidP="001E0D4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Российских авторов в сфере географии мирового хозяйства, социально-экономической географии также составляющих базу данной работы важно выделить </w:t>
      </w:r>
      <w:r w:rsidR="004C0ED7">
        <w:rPr>
          <w:rFonts w:ascii="Times New Roman" w:hAnsi="Times New Roman" w:cs="Times New Roman"/>
          <w:sz w:val="24"/>
          <w:szCs w:val="24"/>
        </w:rPr>
        <w:t xml:space="preserve">работы </w:t>
      </w:r>
      <w:r>
        <w:rPr>
          <w:rFonts w:ascii="Times New Roman" w:hAnsi="Times New Roman" w:cs="Times New Roman"/>
          <w:sz w:val="24"/>
          <w:szCs w:val="24"/>
        </w:rPr>
        <w:t>В.В. Вольского</w:t>
      </w:r>
      <w:r w:rsidR="000922A0">
        <w:rPr>
          <w:rFonts w:ascii="Times New Roman" w:hAnsi="Times New Roman" w:cs="Times New Roman"/>
          <w:sz w:val="24"/>
          <w:szCs w:val="24"/>
        </w:rPr>
        <w:t>,</w:t>
      </w:r>
      <w:r w:rsidR="005C70DC">
        <w:rPr>
          <w:rFonts w:ascii="Times New Roman" w:hAnsi="Times New Roman" w:cs="Times New Roman"/>
          <w:sz w:val="24"/>
          <w:szCs w:val="24"/>
        </w:rPr>
        <w:t xml:space="preserve"> С.Б. Семевского, С.Б. Лаврова,</w:t>
      </w:r>
      <w:r w:rsidR="000922A0">
        <w:rPr>
          <w:rFonts w:ascii="Times New Roman" w:hAnsi="Times New Roman" w:cs="Times New Roman"/>
          <w:sz w:val="24"/>
          <w:szCs w:val="24"/>
        </w:rPr>
        <w:t xml:space="preserve"> Н.С. Мироненко, А.С. </w:t>
      </w:r>
      <w:proofErr w:type="gramStart"/>
      <w:r w:rsidR="000922A0">
        <w:rPr>
          <w:rFonts w:ascii="Times New Roman" w:hAnsi="Times New Roman" w:cs="Times New Roman"/>
          <w:sz w:val="24"/>
          <w:szCs w:val="24"/>
        </w:rPr>
        <w:t>Наумов</w:t>
      </w:r>
      <w:r w:rsidR="005C70DC">
        <w:rPr>
          <w:rFonts w:ascii="Times New Roman" w:hAnsi="Times New Roman" w:cs="Times New Roman"/>
          <w:sz w:val="24"/>
          <w:szCs w:val="24"/>
        </w:rPr>
        <w:t>,</w:t>
      </w:r>
      <w:r w:rsidR="00A073B3" w:rsidRPr="00A073B3">
        <w:rPr>
          <w:rFonts w:ascii="Times New Roman" w:hAnsi="Times New Roman" w:cs="Times New Roman"/>
          <w:color w:val="FF0000"/>
          <w:sz w:val="24"/>
          <w:szCs w:val="24"/>
        </w:rPr>
        <w:t>.</w:t>
      </w:r>
      <w:proofErr w:type="gramEnd"/>
      <w:r w:rsidR="000922A0" w:rsidRPr="00A073B3">
        <w:rPr>
          <w:rFonts w:ascii="Times New Roman" w:hAnsi="Times New Roman" w:cs="Times New Roman"/>
          <w:color w:val="FF0000"/>
          <w:sz w:val="24"/>
          <w:szCs w:val="24"/>
        </w:rPr>
        <w:t xml:space="preserve"> </w:t>
      </w:r>
      <w:r w:rsidR="000922A0">
        <w:rPr>
          <w:rFonts w:ascii="Times New Roman" w:hAnsi="Times New Roman" w:cs="Times New Roman"/>
          <w:sz w:val="24"/>
          <w:szCs w:val="24"/>
        </w:rPr>
        <w:t>Также научную базу работы составляю</w:t>
      </w:r>
      <w:r w:rsidR="001E0D40">
        <w:rPr>
          <w:rFonts w:ascii="Times New Roman" w:hAnsi="Times New Roman" w:cs="Times New Roman"/>
          <w:sz w:val="24"/>
          <w:szCs w:val="24"/>
        </w:rPr>
        <w:t>т труды географов и</w:t>
      </w:r>
      <w:r w:rsidR="000922A0">
        <w:rPr>
          <w:rFonts w:ascii="Times New Roman" w:hAnsi="Times New Roman" w:cs="Times New Roman"/>
          <w:sz w:val="24"/>
          <w:szCs w:val="24"/>
        </w:rPr>
        <w:t xml:space="preserve"> экономистов, посвящённые развитию </w:t>
      </w:r>
      <w:r w:rsidR="004C0ED7">
        <w:rPr>
          <w:rFonts w:ascii="Times New Roman" w:hAnsi="Times New Roman" w:cs="Times New Roman"/>
          <w:sz w:val="24"/>
          <w:szCs w:val="24"/>
        </w:rPr>
        <w:t xml:space="preserve">деятельности </w:t>
      </w:r>
      <w:r w:rsidR="000922A0">
        <w:rPr>
          <w:rFonts w:ascii="Times New Roman" w:hAnsi="Times New Roman" w:cs="Times New Roman"/>
          <w:sz w:val="24"/>
          <w:szCs w:val="24"/>
        </w:rPr>
        <w:t xml:space="preserve">транснациональных корпораций и </w:t>
      </w:r>
      <w:r w:rsidR="004C0ED7" w:rsidRPr="004C0ED7">
        <w:rPr>
          <w:rFonts w:ascii="Times New Roman" w:hAnsi="Times New Roman" w:cs="Times New Roman"/>
          <w:sz w:val="24"/>
          <w:szCs w:val="24"/>
        </w:rPr>
        <w:t>использования ими инвестиционных стратегий</w:t>
      </w:r>
      <w:r w:rsidR="000922A0" w:rsidRPr="004C0ED7">
        <w:rPr>
          <w:rFonts w:ascii="Times New Roman" w:hAnsi="Times New Roman" w:cs="Times New Roman"/>
          <w:sz w:val="24"/>
          <w:szCs w:val="24"/>
        </w:rPr>
        <w:t>:</w:t>
      </w:r>
      <w:r w:rsidR="000922A0">
        <w:rPr>
          <w:rFonts w:ascii="Times New Roman" w:hAnsi="Times New Roman" w:cs="Times New Roman"/>
          <w:sz w:val="24"/>
          <w:szCs w:val="24"/>
        </w:rPr>
        <w:t xml:space="preserve"> Д.Н. Самусенко, О.Д. Фальченко, Е.А. Гречко, А.В. Кузнецов, </w:t>
      </w:r>
      <w:r w:rsidR="000922A0">
        <w:rPr>
          <w:rFonts w:ascii="Times New Roman" w:hAnsi="Times New Roman" w:cs="Times New Roman"/>
          <w:sz w:val="24"/>
          <w:szCs w:val="24"/>
        </w:rPr>
        <w:lastRenderedPageBreak/>
        <w:t>С.С. Лачининский</w:t>
      </w:r>
      <w:r w:rsidR="001E0D40">
        <w:rPr>
          <w:rFonts w:ascii="Times New Roman" w:hAnsi="Times New Roman" w:cs="Times New Roman"/>
          <w:sz w:val="24"/>
          <w:szCs w:val="24"/>
        </w:rPr>
        <w:t xml:space="preserve">, </w:t>
      </w:r>
      <w:r w:rsidR="004C0AF4">
        <w:rPr>
          <w:rFonts w:ascii="Times New Roman" w:hAnsi="Times New Roman" w:cs="Times New Roman"/>
          <w:sz w:val="24"/>
          <w:szCs w:val="24"/>
        </w:rPr>
        <w:t>Н.Ю</w:t>
      </w:r>
      <w:r w:rsidR="003E5ED1">
        <w:rPr>
          <w:rFonts w:ascii="Times New Roman" w:hAnsi="Times New Roman" w:cs="Times New Roman"/>
          <w:sz w:val="24"/>
          <w:szCs w:val="24"/>
        </w:rPr>
        <w:t>.</w:t>
      </w:r>
      <w:r w:rsidR="004C0AF4">
        <w:rPr>
          <w:rFonts w:ascii="Times New Roman" w:hAnsi="Times New Roman" w:cs="Times New Roman"/>
          <w:sz w:val="24"/>
          <w:szCs w:val="24"/>
        </w:rPr>
        <w:t xml:space="preserve"> Конина, </w:t>
      </w:r>
      <w:r w:rsidR="006E25F3">
        <w:rPr>
          <w:rFonts w:ascii="Times New Roman" w:hAnsi="Times New Roman" w:cs="Times New Roman"/>
          <w:sz w:val="24"/>
          <w:szCs w:val="24"/>
        </w:rPr>
        <w:t xml:space="preserve">Н.О. Юдин, </w:t>
      </w:r>
      <w:r w:rsidR="001E0D40">
        <w:rPr>
          <w:rFonts w:ascii="Times New Roman" w:hAnsi="Times New Roman" w:cs="Times New Roman"/>
          <w:sz w:val="24"/>
          <w:szCs w:val="24"/>
        </w:rPr>
        <w:t>К.А. Никулина, О.Н. Ф</w:t>
      </w:r>
      <w:r w:rsidR="000D177C">
        <w:rPr>
          <w:rFonts w:ascii="Times New Roman" w:hAnsi="Times New Roman" w:cs="Times New Roman"/>
          <w:sz w:val="24"/>
          <w:szCs w:val="24"/>
        </w:rPr>
        <w:t>омина, Н.А. Школяр. С.А. Чиркин</w:t>
      </w:r>
      <w:r w:rsidR="001E0D40">
        <w:rPr>
          <w:rFonts w:ascii="Times New Roman" w:hAnsi="Times New Roman" w:cs="Times New Roman"/>
          <w:sz w:val="24"/>
          <w:szCs w:val="24"/>
        </w:rPr>
        <w:t>. С целью получения знаний об экономике государств изучаемого региона были изучены работы П.П. Яковлева, Н.М. Яковлевой, Л.Л. Клочковского, Ю.Н. Мосейкина, К.А. Никулина.</w:t>
      </w:r>
    </w:p>
    <w:p w14:paraId="2D892344" w14:textId="77777777" w:rsidR="001E0D40" w:rsidRDefault="001E0D40" w:rsidP="001E0D4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Работы в сфере изучения влияния ТНК и их деятельности тесно связаны с изучением явления глобализации, среди авторов можно выделить: Н.Н. Кожевникова, В.Л. Иноземцева, А.В. Кузнецова</w:t>
      </w:r>
    </w:p>
    <w:p w14:paraId="011AA61F" w14:textId="1853A8CC" w:rsidR="001E0D40" w:rsidRDefault="008B257A" w:rsidP="00565B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Работы на русском языке посвящённые изучению региона ЛАКБ важно отметить работы таких исследователей-американистов и экономистов как:</w:t>
      </w:r>
      <w:r w:rsidR="004B065E">
        <w:rPr>
          <w:rFonts w:ascii="Times New Roman" w:hAnsi="Times New Roman" w:cs="Times New Roman"/>
          <w:sz w:val="24"/>
          <w:szCs w:val="24"/>
        </w:rPr>
        <w:t xml:space="preserve"> </w:t>
      </w:r>
      <w:r w:rsidRPr="003D6C21">
        <w:rPr>
          <w:rFonts w:ascii="Times New Roman" w:hAnsi="Times New Roman" w:cs="Times New Roman"/>
          <w:sz w:val="24"/>
          <w:szCs w:val="24"/>
        </w:rPr>
        <w:t>В.Л</w:t>
      </w:r>
      <w:r>
        <w:rPr>
          <w:rFonts w:ascii="Times New Roman" w:hAnsi="Times New Roman" w:cs="Times New Roman"/>
          <w:sz w:val="24"/>
          <w:szCs w:val="24"/>
        </w:rPr>
        <w:t xml:space="preserve"> </w:t>
      </w:r>
      <w:r w:rsidRPr="003D6C21">
        <w:rPr>
          <w:rFonts w:ascii="Times New Roman" w:hAnsi="Times New Roman" w:cs="Times New Roman"/>
          <w:sz w:val="24"/>
          <w:szCs w:val="24"/>
        </w:rPr>
        <w:t>Хейфец, Л.С.</w:t>
      </w:r>
      <w:r>
        <w:rPr>
          <w:rFonts w:ascii="Times New Roman" w:hAnsi="Times New Roman" w:cs="Times New Roman"/>
          <w:sz w:val="24"/>
          <w:szCs w:val="24"/>
        </w:rPr>
        <w:t xml:space="preserve"> Хейфец, А.А. Лавут, Н.Г. Хмелевска</w:t>
      </w:r>
      <w:r w:rsidR="00565BAD">
        <w:rPr>
          <w:rFonts w:ascii="Times New Roman" w:hAnsi="Times New Roman" w:cs="Times New Roman"/>
          <w:sz w:val="24"/>
          <w:szCs w:val="24"/>
        </w:rPr>
        <w:t xml:space="preserve">, В.М. Давыдов, Г.М. Костюнина, </w:t>
      </w:r>
      <w:r w:rsidR="002631B5">
        <w:rPr>
          <w:rFonts w:ascii="Times New Roman" w:hAnsi="Times New Roman" w:cs="Times New Roman"/>
          <w:sz w:val="24"/>
          <w:szCs w:val="24"/>
        </w:rPr>
        <w:t>О.</w:t>
      </w:r>
      <w:r w:rsidR="002631B5" w:rsidRPr="00565BAD">
        <w:rPr>
          <w:rFonts w:ascii="Times New Roman" w:hAnsi="Times New Roman" w:cs="Times New Roman"/>
          <w:sz w:val="24"/>
          <w:szCs w:val="24"/>
        </w:rPr>
        <w:t>В.</w:t>
      </w:r>
      <w:r w:rsidR="002631B5">
        <w:rPr>
          <w:rFonts w:ascii="Times New Roman" w:hAnsi="Times New Roman" w:cs="Times New Roman"/>
          <w:sz w:val="24"/>
          <w:szCs w:val="24"/>
        </w:rPr>
        <w:t xml:space="preserve"> Крецу</w:t>
      </w:r>
      <w:r w:rsidR="00565BAD">
        <w:rPr>
          <w:rFonts w:ascii="Times New Roman" w:hAnsi="Times New Roman" w:cs="Times New Roman"/>
          <w:sz w:val="24"/>
          <w:szCs w:val="24"/>
        </w:rPr>
        <w:t>,</w:t>
      </w:r>
      <w:r w:rsidR="00565BAD" w:rsidRPr="00565BAD">
        <w:rPr>
          <w:rFonts w:ascii="Times New Roman" w:hAnsi="Times New Roman" w:cs="Times New Roman"/>
          <w:sz w:val="24"/>
          <w:szCs w:val="24"/>
        </w:rPr>
        <w:t xml:space="preserve"> </w:t>
      </w:r>
      <w:r w:rsidR="002631B5" w:rsidRPr="00726D11">
        <w:rPr>
          <w:rFonts w:ascii="Times New Roman" w:hAnsi="Times New Roman" w:cs="Times New Roman"/>
          <w:sz w:val="24"/>
          <w:szCs w:val="24"/>
        </w:rPr>
        <w:t>В. П.</w:t>
      </w:r>
      <w:r w:rsidR="002631B5">
        <w:rPr>
          <w:rFonts w:ascii="Times New Roman" w:hAnsi="Times New Roman" w:cs="Times New Roman"/>
          <w:sz w:val="24"/>
          <w:szCs w:val="24"/>
        </w:rPr>
        <w:t xml:space="preserve"> </w:t>
      </w:r>
      <w:r w:rsidR="00565BAD" w:rsidRPr="00726D11">
        <w:rPr>
          <w:rFonts w:ascii="Times New Roman" w:hAnsi="Times New Roman" w:cs="Times New Roman"/>
          <w:sz w:val="24"/>
          <w:szCs w:val="24"/>
        </w:rPr>
        <w:t>Сударев</w:t>
      </w:r>
      <w:r w:rsidR="00562579">
        <w:rPr>
          <w:rFonts w:ascii="Times New Roman" w:hAnsi="Times New Roman" w:cs="Times New Roman"/>
          <w:sz w:val="24"/>
          <w:szCs w:val="24"/>
        </w:rPr>
        <w:t xml:space="preserve">, </w:t>
      </w:r>
      <w:r w:rsidR="002631B5">
        <w:rPr>
          <w:rFonts w:ascii="Times New Roman" w:hAnsi="Times New Roman" w:cs="Times New Roman"/>
          <w:sz w:val="24"/>
          <w:szCs w:val="24"/>
        </w:rPr>
        <w:t xml:space="preserve">А.И. </w:t>
      </w:r>
      <w:r w:rsidR="00562579">
        <w:rPr>
          <w:rFonts w:ascii="Times New Roman" w:hAnsi="Times New Roman" w:cs="Times New Roman"/>
          <w:sz w:val="24"/>
          <w:szCs w:val="24"/>
        </w:rPr>
        <w:t>Кубышкин</w:t>
      </w:r>
      <w:r w:rsidR="000D177C">
        <w:rPr>
          <w:rFonts w:ascii="Times New Roman" w:hAnsi="Times New Roman" w:cs="Times New Roman"/>
          <w:sz w:val="24"/>
          <w:szCs w:val="24"/>
        </w:rPr>
        <w:t xml:space="preserve">, </w:t>
      </w:r>
      <w:r w:rsidR="002631B5">
        <w:rPr>
          <w:rFonts w:ascii="Times New Roman" w:hAnsi="Times New Roman" w:cs="Times New Roman"/>
          <w:sz w:val="24"/>
          <w:szCs w:val="24"/>
        </w:rPr>
        <w:t xml:space="preserve">Я.В. </w:t>
      </w:r>
      <w:r w:rsidR="000D177C">
        <w:rPr>
          <w:rFonts w:ascii="Times New Roman" w:hAnsi="Times New Roman" w:cs="Times New Roman"/>
          <w:sz w:val="24"/>
          <w:szCs w:val="24"/>
        </w:rPr>
        <w:t>Лексютина</w:t>
      </w:r>
      <w:r w:rsidR="002631B5">
        <w:rPr>
          <w:rFonts w:ascii="Times New Roman" w:hAnsi="Times New Roman" w:cs="Times New Roman"/>
          <w:sz w:val="24"/>
          <w:szCs w:val="24"/>
        </w:rPr>
        <w:t>.</w:t>
      </w:r>
    </w:p>
    <w:p w14:paraId="7663B280" w14:textId="3E38EC10" w:rsidR="003D6C21" w:rsidRPr="007E7E08" w:rsidRDefault="003D6C21" w:rsidP="007E7E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работ, посвящённых государствам Карибского бассейна (их интеграции, истории, </w:t>
      </w:r>
      <w:r w:rsidR="004C0ED7">
        <w:rPr>
          <w:rFonts w:ascii="Times New Roman" w:hAnsi="Times New Roman" w:cs="Times New Roman"/>
          <w:sz w:val="24"/>
          <w:szCs w:val="24"/>
        </w:rPr>
        <w:t>экономики</w:t>
      </w:r>
      <w:r>
        <w:rPr>
          <w:rFonts w:ascii="Times New Roman" w:hAnsi="Times New Roman" w:cs="Times New Roman"/>
          <w:sz w:val="24"/>
          <w:szCs w:val="24"/>
        </w:rPr>
        <w:t>) можно выделить таких авторов как: В.А. Голиней</w:t>
      </w:r>
      <w:r w:rsidR="004F584A">
        <w:rPr>
          <w:rFonts w:ascii="Times New Roman" w:hAnsi="Times New Roman" w:cs="Times New Roman"/>
          <w:sz w:val="24"/>
          <w:szCs w:val="24"/>
        </w:rPr>
        <w:t xml:space="preserve">, </w:t>
      </w:r>
      <w:r w:rsidR="00331083">
        <w:rPr>
          <w:rFonts w:ascii="Times New Roman" w:hAnsi="Times New Roman" w:cs="Times New Roman"/>
          <w:sz w:val="24"/>
          <w:szCs w:val="24"/>
        </w:rPr>
        <w:t xml:space="preserve">В.А. </w:t>
      </w:r>
      <w:proofErr w:type="gramStart"/>
      <w:r w:rsidR="00331083">
        <w:rPr>
          <w:rFonts w:ascii="Times New Roman" w:hAnsi="Times New Roman" w:cs="Times New Roman"/>
          <w:sz w:val="24"/>
          <w:szCs w:val="24"/>
        </w:rPr>
        <w:t>Теперман,.</w:t>
      </w:r>
      <w:proofErr w:type="gramEnd"/>
      <w:r w:rsidR="00331083">
        <w:rPr>
          <w:rFonts w:ascii="Times New Roman" w:hAnsi="Times New Roman" w:cs="Times New Roman"/>
          <w:sz w:val="24"/>
          <w:szCs w:val="24"/>
        </w:rPr>
        <w:t xml:space="preserve"> На</w:t>
      </w:r>
      <w:r w:rsidR="00331083" w:rsidRPr="00331083">
        <w:rPr>
          <w:rFonts w:ascii="Times New Roman" w:hAnsi="Times New Roman" w:cs="Times New Roman"/>
          <w:sz w:val="24"/>
          <w:szCs w:val="24"/>
        </w:rPr>
        <w:t xml:space="preserve"> </w:t>
      </w:r>
      <w:r w:rsidR="004C0ED7">
        <w:rPr>
          <w:rFonts w:ascii="Times New Roman" w:hAnsi="Times New Roman" w:cs="Times New Roman"/>
          <w:sz w:val="24"/>
          <w:szCs w:val="24"/>
        </w:rPr>
        <w:t>иностранных</w:t>
      </w:r>
      <w:r w:rsidR="00331083" w:rsidRPr="00331083">
        <w:rPr>
          <w:rFonts w:ascii="Times New Roman" w:hAnsi="Times New Roman" w:cs="Times New Roman"/>
          <w:sz w:val="24"/>
          <w:szCs w:val="24"/>
        </w:rPr>
        <w:t xml:space="preserve"> </w:t>
      </w:r>
      <w:r w:rsidR="00331083">
        <w:rPr>
          <w:rFonts w:ascii="Times New Roman" w:hAnsi="Times New Roman" w:cs="Times New Roman"/>
          <w:sz w:val="24"/>
          <w:szCs w:val="24"/>
        </w:rPr>
        <w:t>языках</w:t>
      </w:r>
      <w:r w:rsidR="00331083" w:rsidRPr="00331083">
        <w:rPr>
          <w:rFonts w:ascii="Times New Roman" w:hAnsi="Times New Roman" w:cs="Times New Roman"/>
          <w:sz w:val="24"/>
          <w:szCs w:val="24"/>
        </w:rPr>
        <w:t xml:space="preserve">: </w:t>
      </w:r>
      <w:r w:rsidR="00331083">
        <w:rPr>
          <w:rFonts w:ascii="Times New Roman" w:hAnsi="Times New Roman" w:cs="Times New Roman"/>
          <w:sz w:val="24"/>
          <w:szCs w:val="24"/>
          <w:lang w:val="en-US"/>
        </w:rPr>
        <w:t>E</w:t>
      </w:r>
      <w:r w:rsidR="00331083" w:rsidRPr="00331083">
        <w:rPr>
          <w:rFonts w:ascii="Times New Roman" w:hAnsi="Times New Roman" w:cs="Times New Roman"/>
          <w:sz w:val="24"/>
          <w:szCs w:val="24"/>
        </w:rPr>
        <w:t xml:space="preserve">. </w:t>
      </w:r>
      <w:r w:rsidR="00331083">
        <w:rPr>
          <w:rFonts w:ascii="Times New Roman" w:hAnsi="Times New Roman" w:cs="Times New Roman"/>
          <w:sz w:val="24"/>
          <w:szCs w:val="24"/>
          <w:lang w:val="en-US"/>
        </w:rPr>
        <w:t>Lora</w:t>
      </w:r>
      <w:r w:rsidR="00331083" w:rsidRPr="00331083">
        <w:rPr>
          <w:rFonts w:ascii="Times New Roman" w:hAnsi="Times New Roman" w:cs="Times New Roman"/>
          <w:sz w:val="24"/>
          <w:szCs w:val="24"/>
        </w:rPr>
        <w:t xml:space="preserve">, </w:t>
      </w:r>
      <w:r w:rsidR="007E7E08">
        <w:rPr>
          <w:rFonts w:ascii="Times New Roman" w:hAnsi="Times New Roman" w:cs="Times New Roman"/>
          <w:sz w:val="24"/>
          <w:szCs w:val="24"/>
          <w:lang w:val="en-US"/>
        </w:rPr>
        <w:t>P</w:t>
      </w:r>
      <w:r w:rsidR="007E7E08" w:rsidRPr="007E7E08">
        <w:rPr>
          <w:rFonts w:ascii="Times New Roman" w:hAnsi="Times New Roman" w:cs="Times New Roman"/>
          <w:sz w:val="24"/>
          <w:szCs w:val="24"/>
        </w:rPr>
        <w:t>. Bamber</w:t>
      </w:r>
      <w:r w:rsidR="007E7E08">
        <w:rPr>
          <w:rFonts w:ascii="Times New Roman" w:hAnsi="Times New Roman" w:cs="Times New Roman"/>
          <w:sz w:val="24"/>
          <w:szCs w:val="24"/>
        </w:rPr>
        <w:t xml:space="preserve">, </w:t>
      </w:r>
      <w:r w:rsidR="007E7E08">
        <w:rPr>
          <w:rFonts w:ascii="Times New Roman" w:hAnsi="Times New Roman" w:cs="Times New Roman"/>
          <w:sz w:val="24"/>
          <w:szCs w:val="24"/>
          <w:lang w:val="en-US"/>
        </w:rPr>
        <w:t>S</w:t>
      </w:r>
      <w:r w:rsidR="007E7E08" w:rsidRPr="007E7E08">
        <w:rPr>
          <w:rFonts w:ascii="Times New Roman" w:hAnsi="Times New Roman" w:cs="Times New Roman"/>
          <w:sz w:val="24"/>
          <w:szCs w:val="24"/>
        </w:rPr>
        <w:t>. Frederick</w:t>
      </w:r>
    </w:p>
    <w:p w14:paraId="69C3BE07" w14:textId="71679ED2" w:rsidR="00E052ED" w:rsidRDefault="00E052ED" w:rsidP="008D1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работ на русском языке были изучены работы в сфере </w:t>
      </w:r>
      <w:r w:rsidR="004C0ED7">
        <w:rPr>
          <w:rFonts w:ascii="Times New Roman" w:hAnsi="Times New Roman" w:cs="Times New Roman"/>
          <w:sz w:val="24"/>
          <w:szCs w:val="24"/>
        </w:rPr>
        <w:t xml:space="preserve">экономики и </w:t>
      </w:r>
      <w:r>
        <w:rPr>
          <w:rFonts w:ascii="Times New Roman" w:hAnsi="Times New Roman" w:cs="Times New Roman"/>
          <w:sz w:val="24"/>
          <w:szCs w:val="24"/>
        </w:rPr>
        <w:t xml:space="preserve">ПИИ в </w:t>
      </w:r>
      <w:r w:rsidR="004C0ED7">
        <w:rPr>
          <w:rFonts w:ascii="Times New Roman" w:hAnsi="Times New Roman" w:cs="Times New Roman"/>
          <w:sz w:val="24"/>
          <w:szCs w:val="24"/>
        </w:rPr>
        <w:t xml:space="preserve">регионе </w:t>
      </w:r>
      <w:r w:rsidR="000D177C">
        <w:rPr>
          <w:rFonts w:ascii="Times New Roman" w:hAnsi="Times New Roman" w:cs="Times New Roman"/>
          <w:sz w:val="24"/>
          <w:szCs w:val="24"/>
        </w:rPr>
        <w:t>ЛАКБ экономистов: К.А. Никулина</w:t>
      </w:r>
      <w:r>
        <w:rPr>
          <w:rFonts w:ascii="Times New Roman" w:hAnsi="Times New Roman" w:cs="Times New Roman"/>
          <w:sz w:val="24"/>
          <w:szCs w:val="24"/>
        </w:rPr>
        <w:t>, О.Н. Фоминой, Н.А. Школяра. С.А.</w:t>
      </w:r>
      <w:r w:rsidR="00CF1401">
        <w:rPr>
          <w:rFonts w:ascii="Times New Roman" w:hAnsi="Times New Roman" w:cs="Times New Roman"/>
          <w:sz w:val="24"/>
          <w:szCs w:val="24"/>
        </w:rPr>
        <w:t xml:space="preserve"> Чиркин,</w:t>
      </w:r>
      <w:r w:rsidR="002340D4">
        <w:rPr>
          <w:rFonts w:ascii="Times New Roman" w:hAnsi="Times New Roman" w:cs="Times New Roman"/>
          <w:sz w:val="24"/>
          <w:szCs w:val="24"/>
        </w:rPr>
        <w:t xml:space="preserve"> П.П. Яковлева,</w:t>
      </w:r>
      <w:r w:rsidR="00CF1401">
        <w:rPr>
          <w:rFonts w:ascii="Times New Roman" w:hAnsi="Times New Roman" w:cs="Times New Roman"/>
          <w:sz w:val="24"/>
          <w:szCs w:val="24"/>
        </w:rPr>
        <w:t xml:space="preserve"> Н.М. Яковлевой, А.В. К</w:t>
      </w:r>
      <w:r w:rsidR="002340D4">
        <w:rPr>
          <w:rFonts w:ascii="Times New Roman" w:hAnsi="Times New Roman" w:cs="Times New Roman"/>
          <w:sz w:val="24"/>
          <w:szCs w:val="24"/>
        </w:rPr>
        <w:t>узнецова, Л.Л. Клочковского</w:t>
      </w:r>
      <w:r w:rsidR="00CF1401">
        <w:rPr>
          <w:rFonts w:ascii="Times New Roman" w:hAnsi="Times New Roman" w:cs="Times New Roman"/>
          <w:sz w:val="24"/>
          <w:szCs w:val="24"/>
        </w:rPr>
        <w:t>,</w:t>
      </w:r>
      <w:r w:rsidR="00CB3AC8">
        <w:rPr>
          <w:rFonts w:ascii="Times New Roman" w:hAnsi="Times New Roman" w:cs="Times New Roman"/>
          <w:sz w:val="24"/>
          <w:szCs w:val="24"/>
        </w:rPr>
        <w:t xml:space="preserve"> Ю.Н. Мосейкина, </w:t>
      </w:r>
    </w:p>
    <w:p w14:paraId="155DFCB8" w14:textId="24DDAB09" w:rsidR="00CF1401" w:rsidRDefault="00CF1401" w:rsidP="008D1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среди работ на русском языке были </w:t>
      </w:r>
      <w:r w:rsidR="004C0ED7">
        <w:rPr>
          <w:rFonts w:ascii="Times New Roman" w:hAnsi="Times New Roman" w:cs="Times New Roman"/>
          <w:sz w:val="24"/>
          <w:szCs w:val="24"/>
        </w:rPr>
        <w:t>использованы</w:t>
      </w:r>
      <w:r>
        <w:rPr>
          <w:rFonts w:ascii="Times New Roman" w:hAnsi="Times New Roman" w:cs="Times New Roman"/>
          <w:sz w:val="24"/>
          <w:szCs w:val="24"/>
        </w:rPr>
        <w:t xml:space="preserve"> труды, посвящённые положению региона ЛАКБ на мировой арене следующих авторов: В.М. Давыдов, А.А. Манухин,</w:t>
      </w:r>
      <w:r w:rsidR="007E7E08" w:rsidRPr="007E7E08">
        <w:rPr>
          <w:rFonts w:ascii="Times New Roman" w:hAnsi="Times New Roman" w:cs="Times New Roman"/>
          <w:sz w:val="24"/>
          <w:szCs w:val="24"/>
        </w:rPr>
        <w:t xml:space="preserve"> </w:t>
      </w:r>
      <w:r w:rsidR="007E7E08">
        <w:rPr>
          <w:rFonts w:ascii="Times New Roman" w:hAnsi="Times New Roman" w:cs="Times New Roman"/>
          <w:sz w:val="24"/>
          <w:szCs w:val="24"/>
        </w:rPr>
        <w:t>И.К. Шереметьев</w:t>
      </w:r>
    </w:p>
    <w:p w14:paraId="51B4E114" w14:textId="43DFD102" w:rsidR="00CF1401" w:rsidRDefault="00CF1401" w:rsidP="008D1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Из зарубежных авторов</w:t>
      </w:r>
      <w:r w:rsidR="00FB57A7">
        <w:rPr>
          <w:rFonts w:ascii="Times New Roman" w:hAnsi="Times New Roman" w:cs="Times New Roman"/>
          <w:sz w:val="24"/>
          <w:szCs w:val="24"/>
        </w:rPr>
        <w:t>-экономистов</w:t>
      </w:r>
      <w:r>
        <w:rPr>
          <w:rFonts w:ascii="Times New Roman" w:hAnsi="Times New Roman" w:cs="Times New Roman"/>
          <w:sz w:val="24"/>
          <w:szCs w:val="24"/>
        </w:rPr>
        <w:t xml:space="preserve">, посвятивших свои работы вопросу ПИИ в регионе ЛАКБ, а также деятельности ТНК в регионе стоит отметить: </w:t>
      </w:r>
      <w:r w:rsidR="007E7E08">
        <w:rPr>
          <w:rFonts w:ascii="Times New Roman" w:hAnsi="Times New Roman" w:cs="Times New Roman"/>
          <w:sz w:val="24"/>
          <w:szCs w:val="24"/>
          <w:lang w:val="en-US"/>
        </w:rPr>
        <w:t>R</w:t>
      </w:r>
      <w:r>
        <w:rPr>
          <w:rFonts w:ascii="Times New Roman" w:hAnsi="Times New Roman" w:cs="Times New Roman"/>
          <w:sz w:val="24"/>
          <w:szCs w:val="24"/>
        </w:rPr>
        <w:t xml:space="preserve">. </w:t>
      </w:r>
      <w:r w:rsidR="007E7E08">
        <w:rPr>
          <w:rFonts w:ascii="Times New Roman" w:hAnsi="Times New Roman" w:cs="Times New Roman"/>
          <w:sz w:val="24"/>
          <w:szCs w:val="24"/>
          <w:lang w:val="en-US"/>
        </w:rPr>
        <w:t>Alvarado</w:t>
      </w:r>
      <w:r>
        <w:rPr>
          <w:rFonts w:ascii="Times New Roman" w:hAnsi="Times New Roman" w:cs="Times New Roman"/>
          <w:sz w:val="24"/>
          <w:szCs w:val="24"/>
        </w:rPr>
        <w:t xml:space="preserve">, М. </w:t>
      </w:r>
      <w:r w:rsidR="007E7E08">
        <w:rPr>
          <w:rFonts w:ascii="Times New Roman" w:hAnsi="Times New Roman" w:cs="Times New Roman"/>
          <w:sz w:val="24"/>
          <w:szCs w:val="24"/>
          <w:lang w:val="en-US"/>
        </w:rPr>
        <w:t>Ramirez</w:t>
      </w:r>
      <w:r>
        <w:rPr>
          <w:rFonts w:ascii="Times New Roman" w:hAnsi="Times New Roman" w:cs="Times New Roman"/>
          <w:sz w:val="24"/>
          <w:szCs w:val="24"/>
        </w:rPr>
        <w:t xml:space="preserve">, </w:t>
      </w:r>
      <w:r w:rsidR="007E7E08">
        <w:rPr>
          <w:rFonts w:ascii="Times New Roman" w:hAnsi="Times New Roman" w:cs="Times New Roman"/>
          <w:sz w:val="24"/>
          <w:szCs w:val="24"/>
          <w:lang w:val="en-US"/>
        </w:rPr>
        <w:t>V</w:t>
      </w:r>
      <w:r w:rsidR="00FB57A7">
        <w:rPr>
          <w:rFonts w:ascii="Times New Roman" w:hAnsi="Times New Roman" w:cs="Times New Roman"/>
          <w:sz w:val="24"/>
          <w:szCs w:val="24"/>
        </w:rPr>
        <w:t xml:space="preserve">. </w:t>
      </w:r>
      <w:r w:rsidR="007E7E08">
        <w:rPr>
          <w:rFonts w:ascii="Times New Roman" w:hAnsi="Times New Roman" w:cs="Times New Roman"/>
          <w:sz w:val="24"/>
          <w:szCs w:val="24"/>
          <w:lang w:val="en-US"/>
        </w:rPr>
        <w:t>Sanchez</w:t>
      </w:r>
      <w:r w:rsidR="00FB57A7">
        <w:rPr>
          <w:rFonts w:ascii="Times New Roman" w:hAnsi="Times New Roman" w:cs="Times New Roman"/>
          <w:sz w:val="24"/>
          <w:szCs w:val="24"/>
        </w:rPr>
        <w:t>.</w:t>
      </w:r>
    </w:p>
    <w:p w14:paraId="232BABFC" w14:textId="47EF7D7E" w:rsidR="001E0D40" w:rsidRDefault="001E0D40" w:rsidP="001E0D4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Работы в сфере экономической и социальной географии исследователей из изучаемого региона представлены в журналах </w:t>
      </w:r>
      <w:r w:rsidRPr="001E0D40">
        <w:rPr>
          <w:rFonts w:ascii="Times New Roman" w:hAnsi="Times New Roman" w:cs="Times New Roman"/>
          <w:sz w:val="24"/>
          <w:szCs w:val="24"/>
        </w:rPr>
        <w:t>Caribbean Geography</w:t>
      </w:r>
      <w:r>
        <w:rPr>
          <w:rFonts w:ascii="Times New Roman" w:hAnsi="Times New Roman" w:cs="Times New Roman"/>
          <w:sz w:val="24"/>
          <w:szCs w:val="24"/>
        </w:rPr>
        <w:t xml:space="preserve"> (Ямайка), </w:t>
      </w:r>
      <w:r w:rsidRPr="001E0D40">
        <w:rPr>
          <w:rFonts w:ascii="Times New Roman" w:hAnsi="Times New Roman" w:cs="Times New Roman"/>
          <w:sz w:val="24"/>
          <w:szCs w:val="24"/>
          <w:lang w:val="en-US"/>
        </w:rPr>
        <w:t>Tropical</w:t>
      </w:r>
      <w:r w:rsidRPr="001E0D40">
        <w:rPr>
          <w:rFonts w:ascii="Times New Roman" w:hAnsi="Times New Roman" w:cs="Times New Roman"/>
          <w:sz w:val="24"/>
          <w:szCs w:val="24"/>
        </w:rPr>
        <w:t xml:space="preserve"> </w:t>
      </w:r>
      <w:r w:rsidRPr="001E0D40">
        <w:rPr>
          <w:rFonts w:ascii="Times New Roman" w:hAnsi="Times New Roman" w:cs="Times New Roman"/>
          <w:sz w:val="24"/>
          <w:szCs w:val="24"/>
          <w:lang w:val="en-US"/>
        </w:rPr>
        <w:t>Agriculture</w:t>
      </w:r>
      <w:r>
        <w:rPr>
          <w:rFonts w:ascii="Times New Roman" w:hAnsi="Times New Roman" w:cs="Times New Roman"/>
          <w:sz w:val="24"/>
          <w:szCs w:val="24"/>
        </w:rPr>
        <w:t xml:space="preserve"> (Тринидад и Тобаго), </w:t>
      </w:r>
      <w:r w:rsidRPr="001E0D40">
        <w:rPr>
          <w:rFonts w:ascii="Times New Roman" w:hAnsi="Times New Roman" w:cs="Times New Roman"/>
          <w:sz w:val="24"/>
          <w:szCs w:val="24"/>
          <w:lang w:val="en-US"/>
        </w:rPr>
        <w:t>Estudios</w:t>
      </w:r>
      <w:r w:rsidRPr="001E0D40">
        <w:rPr>
          <w:rFonts w:ascii="Times New Roman" w:hAnsi="Times New Roman" w:cs="Times New Roman"/>
          <w:sz w:val="24"/>
          <w:szCs w:val="24"/>
        </w:rPr>
        <w:t xml:space="preserve"> </w:t>
      </w:r>
      <w:r w:rsidRPr="001E0D40">
        <w:rPr>
          <w:rFonts w:ascii="Times New Roman" w:hAnsi="Times New Roman" w:cs="Times New Roman"/>
          <w:sz w:val="24"/>
          <w:szCs w:val="24"/>
          <w:lang w:val="en-US"/>
        </w:rPr>
        <w:t>Fronterizos</w:t>
      </w:r>
      <w:r>
        <w:rPr>
          <w:rFonts w:ascii="Times New Roman" w:hAnsi="Times New Roman" w:cs="Times New Roman"/>
          <w:sz w:val="24"/>
          <w:szCs w:val="24"/>
        </w:rPr>
        <w:t xml:space="preserve"> (Мексика). Из испаноязычных работ, посвящённых ПИИ в регионе карибского бассейна важно отметить Д.М. Праньера, С. Салазара, К. Гереро</w:t>
      </w:r>
      <w:r w:rsidR="00324275">
        <w:rPr>
          <w:rFonts w:ascii="Times New Roman" w:hAnsi="Times New Roman" w:cs="Times New Roman"/>
          <w:sz w:val="24"/>
          <w:szCs w:val="24"/>
        </w:rPr>
        <w:t xml:space="preserve"> и др.</w:t>
      </w:r>
    </w:p>
    <w:p w14:paraId="593CC2F7" w14:textId="77777777" w:rsidR="00F401D8" w:rsidRDefault="00F401D8" w:rsidP="006877D5">
      <w:pPr>
        <w:spacing w:line="360" w:lineRule="auto"/>
        <w:ind w:firstLine="709"/>
        <w:jc w:val="center"/>
        <w:rPr>
          <w:rFonts w:ascii="Times New Roman" w:hAnsi="Times New Roman" w:cs="Times New Roman"/>
          <w:color w:val="FF0000"/>
          <w:sz w:val="24"/>
          <w:szCs w:val="24"/>
        </w:rPr>
      </w:pPr>
    </w:p>
    <w:p w14:paraId="0BA91856" w14:textId="77777777" w:rsidR="00F401D8" w:rsidRDefault="00F401D8" w:rsidP="006877D5">
      <w:pPr>
        <w:spacing w:line="360" w:lineRule="auto"/>
        <w:ind w:firstLine="709"/>
        <w:jc w:val="center"/>
        <w:rPr>
          <w:rFonts w:ascii="Times New Roman" w:hAnsi="Times New Roman" w:cs="Times New Roman"/>
          <w:color w:val="FF0000"/>
          <w:sz w:val="24"/>
          <w:szCs w:val="24"/>
        </w:rPr>
      </w:pPr>
    </w:p>
    <w:p w14:paraId="24E369A6" w14:textId="77777777" w:rsidR="00F401D8" w:rsidRDefault="00F401D8" w:rsidP="006877D5">
      <w:pPr>
        <w:spacing w:line="360" w:lineRule="auto"/>
        <w:ind w:firstLine="709"/>
        <w:jc w:val="center"/>
        <w:rPr>
          <w:rFonts w:ascii="Times New Roman" w:hAnsi="Times New Roman" w:cs="Times New Roman"/>
          <w:color w:val="FF0000"/>
          <w:sz w:val="24"/>
          <w:szCs w:val="24"/>
        </w:rPr>
      </w:pPr>
    </w:p>
    <w:p w14:paraId="5D71B5B7" w14:textId="2ECB96A3" w:rsidR="0052370E" w:rsidRPr="00242846" w:rsidRDefault="00A073B3" w:rsidP="00242846">
      <w:pPr>
        <w:spacing w:line="360" w:lineRule="auto"/>
        <w:ind w:firstLine="709"/>
        <w:jc w:val="both"/>
        <w:rPr>
          <w:rFonts w:ascii="Times New Roman" w:hAnsi="Times New Roman" w:cs="Times New Roman"/>
          <w:b/>
          <w:sz w:val="24"/>
          <w:szCs w:val="24"/>
        </w:rPr>
      </w:pPr>
      <w:r w:rsidRPr="00242846">
        <w:rPr>
          <w:rFonts w:ascii="Times New Roman" w:hAnsi="Times New Roman" w:cs="Times New Roman"/>
          <w:b/>
          <w:sz w:val="24"/>
          <w:szCs w:val="24"/>
        </w:rPr>
        <w:lastRenderedPageBreak/>
        <w:t>Источниковая база исследования</w:t>
      </w:r>
    </w:p>
    <w:p w14:paraId="4B857ED3" w14:textId="581648C5" w:rsidR="00F401D8" w:rsidRDefault="00F401D8" w:rsidP="00F401D8">
      <w:pPr>
        <w:spacing w:line="360" w:lineRule="auto"/>
        <w:ind w:firstLine="709"/>
        <w:jc w:val="both"/>
        <w:rPr>
          <w:rFonts w:ascii="Times New Roman" w:hAnsi="Times New Roman" w:cs="Times New Roman"/>
          <w:sz w:val="24"/>
          <w:szCs w:val="24"/>
        </w:rPr>
      </w:pPr>
      <w:r w:rsidRPr="00F401D8">
        <w:rPr>
          <w:rFonts w:ascii="Times New Roman" w:hAnsi="Times New Roman" w:cs="Times New Roman"/>
          <w:sz w:val="24"/>
          <w:szCs w:val="24"/>
        </w:rPr>
        <w:t xml:space="preserve">В качестве источников </w:t>
      </w:r>
      <w:r>
        <w:rPr>
          <w:rFonts w:ascii="Times New Roman" w:hAnsi="Times New Roman" w:cs="Times New Roman"/>
          <w:sz w:val="24"/>
          <w:szCs w:val="24"/>
        </w:rPr>
        <w:t xml:space="preserve">данных по странам происхождения прямых иностранных инвестиций и их объёму были использованы базы данных </w:t>
      </w:r>
      <w:r w:rsidRPr="00F401D8">
        <w:rPr>
          <w:rFonts w:ascii="Times New Roman" w:hAnsi="Times New Roman" w:cs="Times New Roman"/>
          <w:sz w:val="24"/>
          <w:szCs w:val="24"/>
        </w:rPr>
        <w:t>Международного Валютного Фон</w:t>
      </w:r>
      <w:r>
        <w:rPr>
          <w:rFonts w:ascii="Times New Roman" w:hAnsi="Times New Roman" w:cs="Times New Roman"/>
          <w:sz w:val="24"/>
          <w:szCs w:val="24"/>
        </w:rPr>
        <w:t>да, ЮНКТАД</w:t>
      </w:r>
      <w:r w:rsidR="004A1ADF">
        <w:rPr>
          <w:rFonts w:ascii="Times New Roman" w:hAnsi="Times New Roman" w:cs="Times New Roman"/>
          <w:sz w:val="24"/>
          <w:szCs w:val="24"/>
        </w:rPr>
        <w:t>, Всемирного банка</w:t>
      </w:r>
      <w:r>
        <w:rPr>
          <w:rFonts w:ascii="Times New Roman" w:hAnsi="Times New Roman" w:cs="Times New Roman"/>
          <w:sz w:val="24"/>
          <w:szCs w:val="24"/>
        </w:rPr>
        <w:t xml:space="preserve"> и Экономической комиссии по Латинской Америке и Карибскому бассейну. </w:t>
      </w:r>
    </w:p>
    <w:p w14:paraId="71CA63F9" w14:textId="193AE057" w:rsidR="00F401D8" w:rsidRDefault="00F401D8" w:rsidP="00F401D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Источником данных по объёму экспорта и его направленности из госудрарств Карибского региона была использована база данных ООН по статистике тороговли товарами. </w:t>
      </w:r>
    </w:p>
    <w:p w14:paraId="0F83109E" w14:textId="2D430C18" w:rsidR="00F401D8" w:rsidRDefault="00F401D8" w:rsidP="00242846">
      <w:pPr>
        <w:spacing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Данные об объёмах инвестиции и проектах Китайской Народной Республики в государствах Карибского региона были получены из </w:t>
      </w:r>
      <w:r w:rsidR="004A1ADF">
        <w:rPr>
          <w:rFonts w:ascii="Times New Roman" w:hAnsi="Times New Roman" w:cs="Times New Roman"/>
          <w:sz w:val="24"/>
          <w:szCs w:val="24"/>
        </w:rPr>
        <w:t xml:space="preserve">базы данных </w:t>
      </w:r>
      <w:r w:rsidR="004A1ADF" w:rsidRPr="007A7D55">
        <w:rPr>
          <w:rFonts w:ascii="Times New Roman" w:hAnsi="Times New Roman" w:cs="Times New Roman"/>
          <w:sz w:val="24"/>
          <w:szCs w:val="24"/>
          <w:lang w:val="en-US"/>
        </w:rPr>
        <w:t>China</w:t>
      </w:r>
      <w:r w:rsidR="004A1ADF" w:rsidRPr="004A1ADF">
        <w:rPr>
          <w:rFonts w:ascii="Times New Roman" w:hAnsi="Times New Roman" w:cs="Times New Roman"/>
          <w:sz w:val="24"/>
          <w:szCs w:val="24"/>
        </w:rPr>
        <w:t xml:space="preserve"> </w:t>
      </w:r>
      <w:r w:rsidR="004A1ADF" w:rsidRPr="007A7D55">
        <w:rPr>
          <w:rFonts w:ascii="Times New Roman" w:hAnsi="Times New Roman" w:cs="Times New Roman"/>
          <w:sz w:val="24"/>
          <w:szCs w:val="24"/>
          <w:lang w:val="en-US"/>
        </w:rPr>
        <w:t>Global</w:t>
      </w:r>
      <w:r w:rsidR="004A1ADF" w:rsidRPr="004A1ADF">
        <w:rPr>
          <w:rFonts w:ascii="Times New Roman" w:hAnsi="Times New Roman" w:cs="Times New Roman"/>
          <w:sz w:val="24"/>
          <w:szCs w:val="24"/>
        </w:rPr>
        <w:t xml:space="preserve"> </w:t>
      </w:r>
      <w:r w:rsidR="004A1ADF" w:rsidRPr="007A7D55">
        <w:rPr>
          <w:rFonts w:ascii="Times New Roman" w:hAnsi="Times New Roman" w:cs="Times New Roman"/>
          <w:sz w:val="24"/>
          <w:szCs w:val="24"/>
          <w:lang w:val="en-US"/>
        </w:rPr>
        <w:t>Investment</w:t>
      </w:r>
      <w:r w:rsidR="004A1ADF" w:rsidRPr="004A1ADF">
        <w:rPr>
          <w:rFonts w:ascii="Times New Roman" w:hAnsi="Times New Roman" w:cs="Times New Roman"/>
          <w:sz w:val="24"/>
          <w:szCs w:val="24"/>
        </w:rPr>
        <w:t xml:space="preserve"> </w:t>
      </w:r>
      <w:r w:rsidR="004A1ADF" w:rsidRPr="007A7D55">
        <w:rPr>
          <w:rFonts w:ascii="Times New Roman" w:hAnsi="Times New Roman" w:cs="Times New Roman"/>
          <w:sz w:val="24"/>
          <w:szCs w:val="24"/>
          <w:lang w:val="en-US"/>
        </w:rPr>
        <w:t>Tracker</w:t>
      </w:r>
      <w:r w:rsidR="004A1ADF" w:rsidRPr="004A1ADF">
        <w:rPr>
          <w:rFonts w:ascii="Times New Roman" w:hAnsi="Times New Roman" w:cs="Times New Roman"/>
          <w:sz w:val="24"/>
          <w:szCs w:val="24"/>
        </w:rPr>
        <w:t xml:space="preserve"> </w:t>
      </w:r>
    </w:p>
    <w:p w14:paraId="12E0AC5D" w14:textId="77777777" w:rsidR="00242846" w:rsidRPr="00242846" w:rsidRDefault="00A073B3" w:rsidP="00242846">
      <w:pPr>
        <w:spacing w:line="360" w:lineRule="auto"/>
        <w:ind w:firstLine="709"/>
        <w:rPr>
          <w:rFonts w:ascii="Times New Roman" w:hAnsi="Times New Roman" w:cs="Times New Roman"/>
          <w:b/>
          <w:sz w:val="24"/>
          <w:szCs w:val="24"/>
        </w:rPr>
      </w:pPr>
      <w:r w:rsidRPr="00242846">
        <w:rPr>
          <w:rFonts w:ascii="Times New Roman" w:hAnsi="Times New Roman" w:cs="Times New Roman"/>
          <w:b/>
          <w:sz w:val="24"/>
          <w:szCs w:val="24"/>
        </w:rPr>
        <w:t xml:space="preserve">Структура работы </w:t>
      </w:r>
    </w:p>
    <w:p w14:paraId="7E9D58BA" w14:textId="46744F1B" w:rsidR="00FE172E" w:rsidRDefault="00242846" w:rsidP="00242846">
      <w:pPr>
        <w:spacing w:line="360" w:lineRule="auto"/>
        <w:ind w:firstLine="709"/>
        <w:jc w:val="both"/>
        <w:rPr>
          <w:rFonts w:ascii="Times New Roman" w:hAnsi="Times New Roman" w:cs="Times New Roman"/>
          <w:sz w:val="24"/>
          <w:szCs w:val="24"/>
        </w:rPr>
      </w:pPr>
      <w:r w:rsidRPr="00242846">
        <w:rPr>
          <w:rFonts w:ascii="Times New Roman" w:hAnsi="Times New Roman" w:cs="Times New Roman"/>
          <w:sz w:val="24"/>
          <w:szCs w:val="24"/>
        </w:rPr>
        <w:t>Работа состоит из введения, трёх глав и заключения</w:t>
      </w:r>
      <w:r>
        <w:rPr>
          <w:rFonts w:ascii="Times New Roman" w:hAnsi="Times New Roman" w:cs="Times New Roman"/>
          <w:sz w:val="24"/>
          <w:szCs w:val="24"/>
        </w:rPr>
        <w:t xml:space="preserve">. </w:t>
      </w:r>
      <w:r w:rsidR="00FE172E">
        <w:rPr>
          <w:rFonts w:ascii="Times New Roman" w:hAnsi="Times New Roman" w:cs="Times New Roman"/>
          <w:sz w:val="24"/>
          <w:szCs w:val="24"/>
        </w:rPr>
        <w:t>Во введении определяется задача, предмет и объект исследования. Обозначаются задачи, решение которыз необходимо для достижения цели исследования</w:t>
      </w:r>
    </w:p>
    <w:p w14:paraId="5298BD56" w14:textId="35EA7528" w:rsidR="00A073B3" w:rsidRDefault="00242846" w:rsidP="0024284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первой главе предоставляется определение ТНК, обозначаются границы Карибского региона, даётся разделение изучаемого временного периода на этапы, а также определяются основные прочны активизации деятельности ТНК в Карибском регионе.</w:t>
      </w:r>
    </w:p>
    <w:p w14:paraId="7FA75001" w14:textId="1FC872E4" w:rsidR="00242846" w:rsidRDefault="00242846" w:rsidP="0024284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Вторая глава посвящена географии инвестиционной деятельности ТНК в Карибском регионе</w:t>
      </w:r>
      <w:r w:rsidRPr="00242846">
        <w:rPr>
          <w:rFonts w:ascii="Times New Roman" w:hAnsi="Times New Roman" w:cs="Times New Roman"/>
          <w:sz w:val="24"/>
          <w:szCs w:val="24"/>
        </w:rPr>
        <w:t xml:space="preserve"> </w:t>
      </w:r>
      <w:r>
        <w:rPr>
          <w:rFonts w:ascii="Times New Roman" w:hAnsi="Times New Roman" w:cs="Times New Roman"/>
          <w:sz w:val="24"/>
          <w:szCs w:val="24"/>
        </w:rPr>
        <w:t>в трёх этапах. В параграфах раскрываются причины изменений стратегий ТНК, применяемых к госдуратсвам</w:t>
      </w:r>
      <w:r w:rsidR="00FE172E">
        <w:rPr>
          <w:rFonts w:ascii="Times New Roman" w:hAnsi="Times New Roman" w:cs="Times New Roman"/>
          <w:sz w:val="24"/>
          <w:szCs w:val="24"/>
        </w:rPr>
        <w:t xml:space="preserve"> в каждый из этапов.</w:t>
      </w:r>
    </w:p>
    <w:p w14:paraId="67EC47DA" w14:textId="14339B3D" w:rsidR="00FE172E" w:rsidRDefault="00FE172E" w:rsidP="0024284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Третья глава посвящена внеинвестиционной деятельности ТНК в Карибском регионе, раскрывается сущность понятия внеинвестицоннной деятельности ТНК, отмечаются характерные особенности внеинвестицонной деятельности ТНК в добывающей промышленности, обрабатывающей промышленности и в сельском хозяйстве.</w:t>
      </w:r>
    </w:p>
    <w:p w14:paraId="1AD71CBF" w14:textId="22922313" w:rsidR="00FE172E" w:rsidRPr="00242846" w:rsidRDefault="00FE172E" w:rsidP="0024284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заключении отражаются результаты полученные в ходе решения каждой из поставленных задач.</w:t>
      </w:r>
    </w:p>
    <w:p w14:paraId="48A45F7D" w14:textId="77777777" w:rsidR="0052370E" w:rsidRDefault="0052370E" w:rsidP="006877D5">
      <w:pPr>
        <w:spacing w:line="360" w:lineRule="auto"/>
        <w:ind w:firstLine="709"/>
        <w:jc w:val="center"/>
        <w:rPr>
          <w:rFonts w:ascii="Times New Roman" w:hAnsi="Times New Roman" w:cs="Times New Roman"/>
          <w:color w:val="FF0000"/>
          <w:sz w:val="24"/>
          <w:szCs w:val="24"/>
        </w:rPr>
      </w:pPr>
    </w:p>
    <w:p w14:paraId="64F010AE" w14:textId="62F6EC53" w:rsidR="006877D5" w:rsidRPr="00CB79CF" w:rsidRDefault="006877D5" w:rsidP="005F66B6">
      <w:pPr>
        <w:pStyle w:val="22"/>
      </w:pPr>
      <w:bookmarkStart w:id="3" w:name="_Toc136540219"/>
      <w:r w:rsidRPr="00CB79CF">
        <w:lastRenderedPageBreak/>
        <w:t>Глава 1</w:t>
      </w:r>
      <w:r w:rsidR="00AE3BA5" w:rsidRPr="00AE3BA5">
        <w:t xml:space="preserve"> </w:t>
      </w:r>
      <w:r w:rsidR="00AE3BA5" w:rsidRPr="0050099C">
        <w:t>Теоретико-методологические основы исследования и положение Карибского региона в системе геоэкономических и геополитических связей</w:t>
      </w:r>
      <w:bookmarkEnd w:id="3"/>
      <w:r w:rsidR="00EC10D7" w:rsidRPr="0050099C">
        <w:t xml:space="preserve"> </w:t>
      </w:r>
      <w:r w:rsidR="00AE3BA5" w:rsidRPr="0050099C">
        <w:t xml:space="preserve"> </w:t>
      </w:r>
    </w:p>
    <w:p w14:paraId="68BCCDFB" w14:textId="77777777" w:rsidR="005244A8" w:rsidRDefault="00832E2A" w:rsidP="005F66B6">
      <w:pPr>
        <w:pStyle w:val="22"/>
      </w:pPr>
      <w:bookmarkStart w:id="4" w:name="_Toc136540220"/>
      <w:r>
        <w:t xml:space="preserve">1.1 </w:t>
      </w:r>
      <w:r w:rsidR="005244A8">
        <w:t>Проблема определения понятия ТНК</w:t>
      </w:r>
      <w:bookmarkEnd w:id="4"/>
    </w:p>
    <w:p w14:paraId="2E37102B" w14:textId="77777777" w:rsidR="005244A8" w:rsidRDefault="005244A8" w:rsidP="00D0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Термин «Транснациональная корпорация» появился в 1970-х годах </w:t>
      </w:r>
      <w:r w:rsidR="009E0F47">
        <w:rPr>
          <w:rFonts w:ascii="Times New Roman" w:hAnsi="Times New Roman" w:cs="Times New Roman"/>
          <w:sz w:val="24"/>
          <w:szCs w:val="24"/>
        </w:rPr>
        <w:t xml:space="preserve">вместе </w:t>
      </w:r>
      <w:r>
        <w:rPr>
          <w:rFonts w:ascii="Times New Roman" w:hAnsi="Times New Roman" w:cs="Times New Roman"/>
          <w:sz w:val="24"/>
          <w:szCs w:val="24"/>
        </w:rPr>
        <w:t xml:space="preserve">с появлением в 1974 году </w:t>
      </w:r>
      <w:r w:rsidR="00D07354">
        <w:rPr>
          <w:rFonts w:ascii="Times New Roman" w:hAnsi="Times New Roman" w:cs="Times New Roman"/>
          <w:sz w:val="24"/>
          <w:szCs w:val="24"/>
        </w:rPr>
        <w:t>К</w:t>
      </w:r>
      <w:r>
        <w:rPr>
          <w:rFonts w:ascii="Times New Roman" w:hAnsi="Times New Roman" w:cs="Times New Roman"/>
          <w:sz w:val="24"/>
          <w:szCs w:val="24"/>
        </w:rPr>
        <w:t xml:space="preserve">омиссии по транснациональным корпорациям </w:t>
      </w:r>
      <w:r w:rsidR="00D07354">
        <w:rPr>
          <w:rFonts w:ascii="Times New Roman" w:hAnsi="Times New Roman" w:cs="Times New Roman"/>
          <w:sz w:val="24"/>
          <w:szCs w:val="24"/>
        </w:rPr>
        <w:t xml:space="preserve">ОНН. </w:t>
      </w:r>
      <w:r w:rsidR="009E0F47">
        <w:rPr>
          <w:rFonts w:ascii="Times New Roman" w:hAnsi="Times New Roman" w:cs="Times New Roman"/>
          <w:sz w:val="24"/>
          <w:szCs w:val="24"/>
        </w:rPr>
        <w:t xml:space="preserve"> </w:t>
      </w:r>
      <w:r w:rsidR="00D07354">
        <w:rPr>
          <w:rFonts w:ascii="Times New Roman" w:hAnsi="Times New Roman" w:cs="Times New Roman"/>
          <w:sz w:val="24"/>
          <w:szCs w:val="24"/>
        </w:rPr>
        <w:t xml:space="preserve">Большинство аспектов деятельности ТНК впервые были затронуты международным документом </w:t>
      </w:r>
      <w:r w:rsidR="00D07354" w:rsidRPr="00D07354">
        <w:rPr>
          <w:rFonts w:ascii="Times New Roman" w:hAnsi="Times New Roman" w:cs="Times New Roman"/>
          <w:sz w:val="24"/>
          <w:szCs w:val="24"/>
        </w:rPr>
        <w:t>«Руководящие</w:t>
      </w:r>
      <w:r w:rsidR="00D07354">
        <w:rPr>
          <w:rFonts w:ascii="Times New Roman" w:hAnsi="Times New Roman" w:cs="Times New Roman"/>
          <w:sz w:val="24"/>
          <w:szCs w:val="24"/>
        </w:rPr>
        <w:t xml:space="preserve"> </w:t>
      </w:r>
      <w:r w:rsidR="00D07354" w:rsidRPr="00D07354">
        <w:rPr>
          <w:rFonts w:ascii="Times New Roman" w:hAnsi="Times New Roman" w:cs="Times New Roman"/>
          <w:sz w:val="24"/>
          <w:szCs w:val="24"/>
        </w:rPr>
        <w:t>принципы для многонациональных предприятий Организации экономического</w:t>
      </w:r>
      <w:r w:rsidR="00D07354">
        <w:rPr>
          <w:rFonts w:ascii="Times New Roman" w:hAnsi="Times New Roman" w:cs="Times New Roman"/>
          <w:sz w:val="24"/>
          <w:szCs w:val="24"/>
        </w:rPr>
        <w:t xml:space="preserve"> </w:t>
      </w:r>
      <w:r w:rsidR="00D07354" w:rsidRPr="00D07354">
        <w:rPr>
          <w:rFonts w:ascii="Times New Roman" w:hAnsi="Times New Roman" w:cs="Times New Roman"/>
          <w:sz w:val="24"/>
          <w:szCs w:val="24"/>
        </w:rPr>
        <w:t>сотрудничества и развития»</w:t>
      </w:r>
      <w:r w:rsidR="00D07354">
        <w:rPr>
          <w:rFonts w:ascii="Times New Roman" w:hAnsi="Times New Roman" w:cs="Times New Roman"/>
          <w:sz w:val="24"/>
          <w:szCs w:val="24"/>
        </w:rPr>
        <w:t>, данный документ был принят в 1976 году государствами-членами ОЭСР, что весьма объяснимо, в виду того, что ТНК на тот момент времени существовали в своём большинстве в самых развитых государствах мира.</w:t>
      </w:r>
    </w:p>
    <w:p w14:paraId="11741060" w14:textId="77777777" w:rsidR="00D07354" w:rsidRDefault="00D07354" w:rsidP="00D0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на сегодняшний момент существует множество синонимов термина ТНК как в русской, так и зарубежной терминологии. Такая ситуация весьма объяснима, различн</w:t>
      </w:r>
      <w:r w:rsidR="006B6FFE">
        <w:rPr>
          <w:rFonts w:ascii="Times New Roman" w:hAnsi="Times New Roman" w:cs="Times New Roman"/>
          <w:sz w:val="24"/>
          <w:szCs w:val="24"/>
        </w:rPr>
        <w:t>ы</w:t>
      </w:r>
      <w:r>
        <w:rPr>
          <w:rFonts w:ascii="Times New Roman" w:hAnsi="Times New Roman" w:cs="Times New Roman"/>
          <w:sz w:val="24"/>
          <w:szCs w:val="24"/>
        </w:rPr>
        <w:t>е специалисты не оставляют</w:t>
      </w:r>
      <w:r w:rsidR="006B6FFE">
        <w:rPr>
          <w:rFonts w:ascii="Times New Roman" w:hAnsi="Times New Roman" w:cs="Times New Roman"/>
          <w:sz w:val="24"/>
          <w:szCs w:val="24"/>
        </w:rPr>
        <w:t xml:space="preserve"> попыток дать наиболее точное определение для ТНК, которое отражало бы всю полноту новых функций ТНК.</w:t>
      </w:r>
    </w:p>
    <w:p w14:paraId="2CA4E2AE" w14:textId="77777777" w:rsidR="00DB4E12" w:rsidRDefault="009E3A0F" w:rsidP="00D0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Главным разночтением является использование терминов транснациональная компания и транснациональное предприятие, многонациональная (мультинациональная) корпорация и транснациональная корпорация. Встречается также термин международная монополия.</w:t>
      </w:r>
    </w:p>
    <w:p w14:paraId="4C9902B4" w14:textId="77777777" w:rsidR="00272AEB" w:rsidRDefault="00272AEB" w:rsidP="00272AE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Термин международная монополия свойственен для трудов, имеющих марксистский уклон и в целом левую направленность. Используется для </w:t>
      </w:r>
      <w:r w:rsidRPr="00272AEB">
        <w:rPr>
          <w:rFonts w:ascii="Times New Roman" w:hAnsi="Times New Roman" w:cs="Times New Roman"/>
          <w:sz w:val="24"/>
          <w:szCs w:val="24"/>
        </w:rPr>
        <w:t>резкой критики и</w:t>
      </w:r>
      <w:r>
        <w:rPr>
          <w:rFonts w:ascii="Times New Roman" w:hAnsi="Times New Roman" w:cs="Times New Roman"/>
          <w:sz w:val="24"/>
          <w:szCs w:val="24"/>
        </w:rPr>
        <w:t xml:space="preserve"> </w:t>
      </w:r>
      <w:r w:rsidRPr="00272AEB">
        <w:rPr>
          <w:rFonts w:ascii="Times New Roman" w:hAnsi="Times New Roman" w:cs="Times New Roman"/>
          <w:sz w:val="24"/>
          <w:szCs w:val="24"/>
        </w:rPr>
        <w:t>желания подчеркнуть негативные аспекты деятельности корпораций, а также их желание</w:t>
      </w:r>
      <w:r>
        <w:rPr>
          <w:rFonts w:ascii="Times New Roman" w:hAnsi="Times New Roman" w:cs="Times New Roman"/>
          <w:sz w:val="24"/>
          <w:szCs w:val="24"/>
        </w:rPr>
        <w:t xml:space="preserve"> </w:t>
      </w:r>
      <w:r w:rsidRPr="00272AEB">
        <w:rPr>
          <w:rFonts w:ascii="Times New Roman" w:hAnsi="Times New Roman" w:cs="Times New Roman"/>
          <w:sz w:val="24"/>
          <w:szCs w:val="24"/>
        </w:rPr>
        <w:t>достигнуть монопольного положения на рынках.</w:t>
      </w:r>
      <w:r w:rsidR="001E384C">
        <w:rPr>
          <w:rFonts w:ascii="Times New Roman" w:hAnsi="Times New Roman" w:cs="Times New Roman"/>
          <w:sz w:val="24"/>
          <w:szCs w:val="24"/>
        </w:rPr>
        <w:t xml:space="preserve"> Однако достижения монополии на международном уровне практически невозможно</w:t>
      </w:r>
      <w:r w:rsidR="009E0F47">
        <w:rPr>
          <w:rFonts w:ascii="Times New Roman" w:hAnsi="Times New Roman" w:cs="Times New Roman"/>
          <w:sz w:val="24"/>
          <w:szCs w:val="24"/>
        </w:rPr>
        <w:t>.</w:t>
      </w:r>
    </w:p>
    <w:p w14:paraId="250996E6" w14:textId="77777777" w:rsidR="001E384C" w:rsidRDefault="001E384C" w:rsidP="00461B3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Важно также разделить понятия «корпорация» («</w:t>
      </w:r>
      <w:r>
        <w:rPr>
          <w:rFonts w:ascii="Times New Roman" w:hAnsi="Times New Roman" w:cs="Times New Roman"/>
          <w:sz w:val="24"/>
          <w:szCs w:val="24"/>
          <w:lang w:val="en-US"/>
        </w:rPr>
        <w:t>corporation</w:t>
      </w:r>
      <w:r>
        <w:rPr>
          <w:rFonts w:ascii="Times New Roman" w:hAnsi="Times New Roman" w:cs="Times New Roman"/>
          <w:sz w:val="24"/>
          <w:szCs w:val="24"/>
        </w:rPr>
        <w:t>»</w:t>
      </w:r>
      <w:r w:rsidRPr="001E384C">
        <w:rPr>
          <w:rFonts w:ascii="Times New Roman" w:hAnsi="Times New Roman" w:cs="Times New Roman"/>
          <w:sz w:val="24"/>
          <w:szCs w:val="24"/>
        </w:rPr>
        <w:t xml:space="preserve">) </w:t>
      </w:r>
      <w:r>
        <w:rPr>
          <w:rFonts w:ascii="Times New Roman" w:hAnsi="Times New Roman" w:cs="Times New Roman"/>
          <w:sz w:val="24"/>
          <w:szCs w:val="24"/>
        </w:rPr>
        <w:t>и «предприятие» («</w:t>
      </w:r>
      <w:r>
        <w:rPr>
          <w:rFonts w:ascii="Times New Roman" w:hAnsi="Times New Roman" w:cs="Times New Roman"/>
          <w:sz w:val="24"/>
          <w:szCs w:val="24"/>
          <w:lang w:val="en-US"/>
        </w:rPr>
        <w:t>enterprise</w:t>
      </w:r>
      <w:r>
        <w:rPr>
          <w:rFonts w:ascii="Times New Roman" w:hAnsi="Times New Roman" w:cs="Times New Roman"/>
          <w:sz w:val="24"/>
          <w:szCs w:val="24"/>
        </w:rPr>
        <w:t>»</w:t>
      </w:r>
      <w:r w:rsidRPr="001E384C">
        <w:rPr>
          <w:rFonts w:ascii="Times New Roman" w:hAnsi="Times New Roman" w:cs="Times New Roman"/>
          <w:sz w:val="24"/>
          <w:szCs w:val="24"/>
        </w:rPr>
        <w:t>)</w:t>
      </w:r>
      <w:r>
        <w:rPr>
          <w:rFonts w:ascii="Times New Roman" w:hAnsi="Times New Roman" w:cs="Times New Roman"/>
          <w:sz w:val="24"/>
          <w:szCs w:val="24"/>
        </w:rPr>
        <w:t>. Здесь различие главным образом в использовании данных понятий в различных регионах. Государства англосаксонской юридической системы характерно использование термина «корпорация» («</w:t>
      </w:r>
      <w:r>
        <w:rPr>
          <w:rFonts w:ascii="Times New Roman" w:hAnsi="Times New Roman" w:cs="Times New Roman"/>
          <w:sz w:val="24"/>
          <w:szCs w:val="24"/>
          <w:lang w:val="en-US"/>
        </w:rPr>
        <w:t>corporation</w:t>
      </w:r>
      <w:r>
        <w:rPr>
          <w:rFonts w:ascii="Times New Roman" w:hAnsi="Times New Roman" w:cs="Times New Roman"/>
          <w:sz w:val="24"/>
          <w:szCs w:val="24"/>
        </w:rPr>
        <w:t>»</w:t>
      </w:r>
      <w:r w:rsidRPr="001E384C">
        <w:rPr>
          <w:rFonts w:ascii="Times New Roman" w:hAnsi="Times New Roman" w:cs="Times New Roman"/>
          <w:sz w:val="24"/>
          <w:szCs w:val="24"/>
        </w:rPr>
        <w:t>)</w:t>
      </w:r>
      <w:r>
        <w:rPr>
          <w:rFonts w:ascii="Times New Roman" w:hAnsi="Times New Roman" w:cs="Times New Roman"/>
          <w:sz w:val="24"/>
          <w:szCs w:val="24"/>
        </w:rPr>
        <w:t>, также данный термин используется в подавляющем большинстве документов ООН.</w:t>
      </w:r>
      <w:r w:rsidR="00461B3C">
        <w:rPr>
          <w:rFonts w:ascii="Times New Roman" w:hAnsi="Times New Roman" w:cs="Times New Roman"/>
          <w:sz w:val="24"/>
          <w:szCs w:val="24"/>
        </w:rPr>
        <w:t xml:space="preserve"> Термин же предприятие используется в системе континентального права </w:t>
      </w:r>
      <w:r w:rsidR="00674C7E" w:rsidRPr="00B01EDE">
        <w:rPr>
          <w:rFonts w:ascii="Times New Roman" w:hAnsi="Times New Roman" w:cs="Times New Roman"/>
          <w:sz w:val="24"/>
          <w:szCs w:val="24"/>
        </w:rPr>
        <w:t>(</w:t>
      </w:r>
      <w:r w:rsidR="00674C7E">
        <w:rPr>
          <w:rFonts w:ascii="Times New Roman" w:hAnsi="Times New Roman" w:cs="Times New Roman"/>
          <w:sz w:val="24"/>
          <w:szCs w:val="24"/>
        </w:rPr>
        <w:t>Шевцова 2008)</w:t>
      </w:r>
      <w:r w:rsidR="009E0F47" w:rsidRPr="009E0F47">
        <w:rPr>
          <w:rFonts w:ascii="Times New Roman" w:hAnsi="Times New Roman" w:cs="Times New Roman"/>
          <w:sz w:val="24"/>
          <w:szCs w:val="24"/>
        </w:rPr>
        <w:t>.</w:t>
      </w:r>
      <w:r w:rsidR="001D4C47">
        <w:rPr>
          <w:rFonts w:ascii="Times New Roman" w:hAnsi="Times New Roman" w:cs="Times New Roman"/>
          <w:sz w:val="24"/>
          <w:szCs w:val="24"/>
        </w:rPr>
        <w:t xml:space="preserve"> На данный момент термин ТНК используется чаще и свойственен документам международных государств.</w:t>
      </w:r>
    </w:p>
    <w:p w14:paraId="7BEEB16B" w14:textId="63EC1D24" w:rsidR="001D4C47" w:rsidRDefault="001E6A55" w:rsidP="001E6A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Наиболее ёмкое определение предоставляет </w:t>
      </w:r>
      <w:r w:rsidRPr="001E6A55">
        <w:rPr>
          <w:rFonts w:ascii="Times New Roman" w:hAnsi="Times New Roman" w:cs="Times New Roman"/>
          <w:sz w:val="24"/>
          <w:szCs w:val="24"/>
        </w:rPr>
        <w:t>Конференция ООН</w:t>
      </w:r>
      <w:r>
        <w:rPr>
          <w:rFonts w:ascii="Times New Roman" w:hAnsi="Times New Roman" w:cs="Times New Roman"/>
          <w:sz w:val="24"/>
          <w:szCs w:val="24"/>
        </w:rPr>
        <w:t xml:space="preserve"> </w:t>
      </w:r>
      <w:r w:rsidRPr="001E6A55">
        <w:rPr>
          <w:rFonts w:ascii="Times New Roman" w:hAnsi="Times New Roman" w:cs="Times New Roman"/>
          <w:sz w:val="24"/>
          <w:szCs w:val="24"/>
        </w:rPr>
        <w:t>по торговле и развитию (</w:t>
      </w:r>
      <w:r w:rsidR="006E6716">
        <w:rPr>
          <w:rFonts w:ascii="Times New Roman" w:hAnsi="Times New Roman" w:cs="Times New Roman"/>
          <w:sz w:val="24"/>
          <w:szCs w:val="24"/>
        </w:rPr>
        <w:t>ЮНКТАД</w:t>
      </w:r>
      <w:r w:rsidRPr="001E6A55">
        <w:rPr>
          <w:rFonts w:ascii="Times New Roman" w:hAnsi="Times New Roman" w:cs="Times New Roman"/>
          <w:sz w:val="24"/>
          <w:szCs w:val="24"/>
        </w:rPr>
        <w:t>), которая координирует вопросы в области развития</w:t>
      </w:r>
      <w:r>
        <w:rPr>
          <w:rFonts w:ascii="Times New Roman" w:hAnsi="Times New Roman" w:cs="Times New Roman"/>
          <w:sz w:val="24"/>
          <w:szCs w:val="24"/>
        </w:rPr>
        <w:t xml:space="preserve"> </w:t>
      </w:r>
      <w:r w:rsidRPr="001E6A55">
        <w:rPr>
          <w:rFonts w:ascii="Times New Roman" w:hAnsi="Times New Roman" w:cs="Times New Roman"/>
          <w:sz w:val="24"/>
          <w:szCs w:val="24"/>
        </w:rPr>
        <w:t>международной торговли, сотрудничества и равноправия между государствами</w:t>
      </w:r>
      <w:r>
        <w:rPr>
          <w:rFonts w:ascii="Times New Roman" w:hAnsi="Times New Roman" w:cs="Times New Roman"/>
          <w:sz w:val="24"/>
          <w:szCs w:val="24"/>
        </w:rPr>
        <w:t>.</w:t>
      </w:r>
    </w:p>
    <w:p w14:paraId="0F195B19" w14:textId="77777777" w:rsidR="00B5577A" w:rsidRPr="00CF39E2" w:rsidRDefault="00B72B00" w:rsidP="00D073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ТНК – предприятие, образованное в любой организационно-правовой форме, состоящее из материнских предприятий (</w:t>
      </w:r>
      <w:r w:rsidRPr="007E77C2">
        <w:rPr>
          <w:rFonts w:ascii="Times New Roman" w:hAnsi="Times New Roman" w:cs="Times New Roman"/>
          <w:sz w:val="24"/>
          <w:szCs w:val="24"/>
        </w:rPr>
        <w:t>parent enterprises</w:t>
      </w:r>
      <w:r>
        <w:rPr>
          <w:rFonts w:ascii="Times New Roman" w:hAnsi="Times New Roman" w:cs="Times New Roman"/>
          <w:sz w:val="24"/>
          <w:szCs w:val="24"/>
        </w:rPr>
        <w:t>) и контролируемых предприятий за рубежом (</w:t>
      </w:r>
      <w:r w:rsidRPr="007E77C2">
        <w:rPr>
          <w:rFonts w:ascii="Times New Roman" w:hAnsi="Times New Roman" w:cs="Times New Roman"/>
          <w:sz w:val="24"/>
          <w:szCs w:val="24"/>
        </w:rPr>
        <w:t>foreign affiliates</w:t>
      </w:r>
      <w:r>
        <w:rPr>
          <w:rFonts w:ascii="Times New Roman" w:hAnsi="Times New Roman" w:cs="Times New Roman"/>
          <w:sz w:val="24"/>
          <w:szCs w:val="24"/>
        </w:rPr>
        <w:t xml:space="preserve">). </w:t>
      </w:r>
      <w:r w:rsidRPr="007E77C2">
        <w:rPr>
          <w:rFonts w:ascii="Times New Roman" w:hAnsi="Times New Roman" w:cs="Times New Roman"/>
          <w:sz w:val="24"/>
          <w:szCs w:val="24"/>
        </w:rPr>
        <w:t>Материнское предприятие определяется как предприятие, которое контролирует активы других организаций в странах, отличных от страны его происхождения, обычно путем владения определенной долей в уставном капитале.</w:t>
      </w:r>
      <w:r>
        <w:rPr>
          <w:rFonts w:ascii="Times New Roman" w:hAnsi="Times New Roman" w:cs="Times New Roman"/>
          <w:sz w:val="24"/>
          <w:szCs w:val="24"/>
        </w:rPr>
        <w:t xml:space="preserve"> Контроль над предприятием за рубежом устанавливается при наличии доли в уставном капитале в 10% и более </w:t>
      </w:r>
      <w:r w:rsidRPr="00315E97">
        <w:rPr>
          <w:rFonts w:ascii="Times New Roman" w:hAnsi="Times New Roman" w:cs="Times New Roman"/>
          <w:sz w:val="24"/>
          <w:szCs w:val="24"/>
        </w:rPr>
        <w:t>обыкновенных акций или прав голоса для зарегистрированного предприятия или его эквивалент для некорпоративного предприятия</w:t>
      </w:r>
      <w:r w:rsidR="00674C7E">
        <w:rPr>
          <w:rFonts w:ascii="Times New Roman" w:hAnsi="Times New Roman" w:cs="Times New Roman"/>
          <w:sz w:val="24"/>
          <w:szCs w:val="24"/>
        </w:rPr>
        <w:t xml:space="preserve"> (Булатова 2019)</w:t>
      </w:r>
      <w:r w:rsidR="00CF39E2" w:rsidRPr="00CF39E2">
        <w:rPr>
          <w:rFonts w:ascii="Times New Roman" w:hAnsi="Times New Roman" w:cs="Times New Roman"/>
          <w:sz w:val="24"/>
          <w:szCs w:val="24"/>
        </w:rPr>
        <w:t>.</w:t>
      </w:r>
    </w:p>
    <w:p w14:paraId="5AC8800F" w14:textId="77777777" w:rsidR="00B5577A" w:rsidRDefault="00B5577A" w:rsidP="00C94094">
      <w:pPr>
        <w:spacing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В данной работе автор придерживается следующего определения ТНК. ТНК – это компании, у которых имеются филиалы и подразделение в двух и более странах, которые проводят единую и согласованную политику. При этом для осуществления контроля над своими активами, материнская компания должна иметь долю минимум в 10% в акционерном капитале – это нижняя граница для участия в капитале.</w:t>
      </w:r>
    </w:p>
    <w:p w14:paraId="58E59F35" w14:textId="79A200A3" w:rsidR="006877D5" w:rsidRDefault="00832E2A" w:rsidP="005F66B6">
      <w:pPr>
        <w:pStyle w:val="22"/>
      </w:pPr>
      <w:bookmarkStart w:id="5" w:name="_Toc136540221"/>
      <w:r w:rsidRPr="00DD7FF8">
        <w:t>1.2</w:t>
      </w:r>
      <w:r w:rsidR="00157204">
        <w:t xml:space="preserve"> </w:t>
      </w:r>
      <w:r w:rsidR="00157204" w:rsidRPr="00157204">
        <w:t>Определение границ Карибского региона и периодизация исследования.</w:t>
      </w:r>
      <w:r w:rsidRPr="00157204">
        <w:t xml:space="preserve"> </w:t>
      </w:r>
      <w:r w:rsidR="006877D5" w:rsidRPr="00157204">
        <w:t>Основные индикаторы</w:t>
      </w:r>
      <w:r w:rsidR="00F837B2" w:rsidRPr="00157204">
        <w:t xml:space="preserve"> и показатели</w:t>
      </w:r>
      <w:r w:rsidR="006877D5" w:rsidRPr="00157204">
        <w:t xml:space="preserve"> для изучения </w:t>
      </w:r>
      <w:r w:rsidR="00F837B2" w:rsidRPr="00157204">
        <w:t xml:space="preserve">географии деятельности </w:t>
      </w:r>
      <w:r w:rsidR="006877D5" w:rsidRPr="00157204">
        <w:t>ТНК</w:t>
      </w:r>
      <w:r w:rsidR="00F837B2" w:rsidRPr="00157204">
        <w:t xml:space="preserve"> в регионе.</w:t>
      </w:r>
      <w:bookmarkEnd w:id="5"/>
    </w:p>
    <w:p w14:paraId="7C199356" w14:textId="77777777" w:rsidR="009B5A4D" w:rsidRDefault="009B5A4D" w:rsidP="003E7B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Географический регион Карибский бассейн, географию деятельности ТНК в котором исследуется в данной работе имеет неоднозначные границы и требует их уточнения в рамках проводимого исследования. Важно также сопоставить определить отношение Центральной Америки и Карибского </w:t>
      </w:r>
      <w:r w:rsidR="00222C57">
        <w:rPr>
          <w:rFonts w:ascii="Times New Roman" w:hAnsi="Times New Roman" w:cs="Times New Roman"/>
          <w:sz w:val="24"/>
          <w:szCs w:val="24"/>
        </w:rPr>
        <w:t>региона</w:t>
      </w:r>
      <w:r>
        <w:rPr>
          <w:rFonts w:ascii="Times New Roman" w:hAnsi="Times New Roman" w:cs="Times New Roman"/>
          <w:sz w:val="24"/>
          <w:szCs w:val="24"/>
        </w:rPr>
        <w:t>.</w:t>
      </w:r>
    </w:p>
    <w:p w14:paraId="7C363756" w14:textId="77777777" w:rsidR="003B7677" w:rsidRDefault="00AF77EC" w:rsidP="006877D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w:t>
      </w:r>
      <w:r w:rsidR="006974F3">
        <w:rPr>
          <w:rFonts w:ascii="Times New Roman" w:hAnsi="Times New Roman" w:cs="Times New Roman"/>
          <w:sz w:val="24"/>
          <w:szCs w:val="24"/>
        </w:rPr>
        <w:t xml:space="preserve"> </w:t>
      </w:r>
      <w:r>
        <w:rPr>
          <w:rFonts w:ascii="Times New Roman" w:hAnsi="Times New Roman" w:cs="Times New Roman"/>
          <w:sz w:val="24"/>
          <w:szCs w:val="24"/>
        </w:rPr>
        <w:t>«</w:t>
      </w:r>
      <w:r w:rsidR="006974F3">
        <w:rPr>
          <w:rFonts w:ascii="Times New Roman" w:hAnsi="Times New Roman" w:cs="Times New Roman"/>
          <w:sz w:val="24"/>
          <w:szCs w:val="24"/>
        </w:rPr>
        <w:t xml:space="preserve">государства карибского </w:t>
      </w:r>
      <w:r w:rsidR="009B5A4D">
        <w:rPr>
          <w:rFonts w:ascii="Times New Roman" w:hAnsi="Times New Roman" w:cs="Times New Roman"/>
          <w:sz w:val="24"/>
          <w:szCs w:val="24"/>
        </w:rPr>
        <w:t>бассейна</w:t>
      </w:r>
      <w:r>
        <w:rPr>
          <w:rFonts w:ascii="Times New Roman" w:hAnsi="Times New Roman" w:cs="Times New Roman"/>
          <w:sz w:val="24"/>
          <w:szCs w:val="24"/>
        </w:rPr>
        <w:t>»</w:t>
      </w:r>
      <w:r w:rsidR="006974F3">
        <w:rPr>
          <w:rFonts w:ascii="Times New Roman" w:hAnsi="Times New Roman" w:cs="Times New Roman"/>
          <w:sz w:val="24"/>
          <w:szCs w:val="24"/>
        </w:rPr>
        <w:t xml:space="preserve"> с </w:t>
      </w:r>
      <w:r w:rsidR="009B5A4D">
        <w:rPr>
          <w:rFonts w:ascii="Times New Roman" w:hAnsi="Times New Roman" w:cs="Times New Roman"/>
          <w:sz w:val="24"/>
          <w:szCs w:val="24"/>
        </w:rPr>
        <w:t>физико-</w:t>
      </w:r>
      <w:r w:rsidR="006974F3">
        <w:rPr>
          <w:rFonts w:ascii="Times New Roman" w:hAnsi="Times New Roman" w:cs="Times New Roman"/>
          <w:sz w:val="24"/>
          <w:szCs w:val="24"/>
        </w:rPr>
        <w:t xml:space="preserve">географической точки зрения </w:t>
      </w:r>
      <w:r w:rsidR="009B5A4D">
        <w:rPr>
          <w:rFonts w:ascii="Times New Roman" w:hAnsi="Times New Roman" w:cs="Times New Roman"/>
          <w:sz w:val="24"/>
          <w:szCs w:val="24"/>
        </w:rPr>
        <w:t>определяет</w:t>
      </w:r>
      <w:r w:rsidR="006974F3">
        <w:rPr>
          <w:rFonts w:ascii="Times New Roman" w:hAnsi="Times New Roman" w:cs="Times New Roman"/>
          <w:sz w:val="24"/>
          <w:szCs w:val="24"/>
        </w:rPr>
        <w:t xml:space="preserve"> регион как совокупность стран, имеющих выход к карибскому морю,</w:t>
      </w:r>
      <w:r w:rsidR="009B5A4D">
        <w:rPr>
          <w:rFonts w:ascii="Times New Roman" w:hAnsi="Times New Roman" w:cs="Times New Roman"/>
          <w:sz w:val="24"/>
          <w:szCs w:val="24"/>
        </w:rPr>
        <w:t xml:space="preserve"> то есть данный регион включает в себ</w:t>
      </w:r>
      <w:r w:rsidR="000818DD">
        <w:rPr>
          <w:rFonts w:ascii="Times New Roman" w:hAnsi="Times New Roman" w:cs="Times New Roman"/>
          <w:sz w:val="24"/>
          <w:szCs w:val="24"/>
        </w:rPr>
        <w:t xml:space="preserve">я Мексику, Колумбию, </w:t>
      </w:r>
      <w:r w:rsidR="000F0F02">
        <w:rPr>
          <w:rFonts w:ascii="Times New Roman" w:hAnsi="Times New Roman" w:cs="Times New Roman"/>
          <w:sz w:val="24"/>
          <w:szCs w:val="24"/>
        </w:rPr>
        <w:t>Венесуэлу и США,</w:t>
      </w:r>
      <w:r w:rsidR="009B5A4D">
        <w:rPr>
          <w:rFonts w:ascii="Times New Roman" w:hAnsi="Times New Roman" w:cs="Times New Roman"/>
          <w:sz w:val="24"/>
          <w:szCs w:val="24"/>
        </w:rPr>
        <w:t xml:space="preserve"> однако не включает Гайану и Суринам.</w:t>
      </w:r>
      <w:r w:rsidR="003B7677">
        <w:rPr>
          <w:rFonts w:ascii="Times New Roman" w:hAnsi="Times New Roman" w:cs="Times New Roman"/>
          <w:sz w:val="24"/>
          <w:szCs w:val="24"/>
        </w:rPr>
        <w:t xml:space="preserve"> Данный подход не столь эффективен при изучении географии деятельности ТНК. Мексика и крупные государства севера Южной Америки представляют собой большие экономики по сравнению с прочими странами, имеющими выход к Карибскому морю и требуют отдельного изучения уже вне контекста. </w:t>
      </w:r>
      <w:r w:rsidR="00E1397C">
        <w:rPr>
          <w:rFonts w:ascii="Times New Roman" w:hAnsi="Times New Roman" w:cs="Times New Roman"/>
          <w:sz w:val="24"/>
          <w:szCs w:val="24"/>
        </w:rPr>
        <w:t xml:space="preserve">В свою очередь, Гайана и Суринам, не имеющие выход к Карибскому морю экономически и политически связаны в большей степени с государствами Карибского бассейна, чем с государствами </w:t>
      </w:r>
      <w:r w:rsidR="00E1397C">
        <w:rPr>
          <w:rFonts w:ascii="Times New Roman" w:hAnsi="Times New Roman" w:cs="Times New Roman"/>
          <w:sz w:val="24"/>
          <w:szCs w:val="24"/>
        </w:rPr>
        <w:lastRenderedPageBreak/>
        <w:t xml:space="preserve">Южной Америки. Данные факты говорят о том, что подход к определению границ региона должен быть комплексным. </w:t>
      </w:r>
    </w:p>
    <w:p w14:paraId="46F5CA10" w14:textId="77777777" w:rsidR="008F538A" w:rsidRDefault="006974F3"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Обратимся к взгляду различных организаций на районирование всей Америки в целом. </w:t>
      </w:r>
      <w:r w:rsidR="000F3781">
        <w:rPr>
          <w:rFonts w:ascii="Times New Roman" w:hAnsi="Times New Roman" w:cs="Times New Roman"/>
          <w:sz w:val="24"/>
          <w:szCs w:val="24"/>
        </w:rPr>
        <w:t>Подавляющее большинство международных организаций делит Америку на две составляющие, выделяя государства северной Америки – Канаду и США в отдельную категорию, и</w:t>
      </w:r>
      <w:r w:rsidR="00AF77EC">
        <w:rPr>
          <w:rFonts w:ascii="Times New Roman" w:hAnsi="Times New Roman" w:cs="Times New Roman"/>
          <w:sz w:val="24"/>
          <w:szCs w:val="24"/>
        </w:rPr>
        <w:t>ли объединяя с Западной Европой.</w:t>
      </w:r>
      <w:r w:rsidR="00E1397C">
        <w:rPr>
          <w:rFonts w:ascii="Times New Roman" w:hAnsi="Times New Roman" w:cs="Times New Roman"/>
          <w:sz w:val="24"/>
          <w:szCs w:val="24"/>
        </w:rPr>
        <w:t xml:space="preserve"> Г</w:t>
      </w:r>
      <w:r w:rsidR="000F3781">
        <w:rPr>
          <w:rFonts w:ascii="Times New Roman" w:hAnsi="Times New Roman" w:cs="Times New Roman"/>
          <w:sz w:val="24"/>
          <w:szCs w:val="24"/>
        </w:rPr>
        <w:t>осударства</w:t>
      </w:r>
      <w:r w:rsidR="00AF77EC">
        <w:rPr>
          <w:rFonts w:ascii="Times New Roman" w:hAnsi="Times New Roman" w:cs="Times New Roman"/>
          <w:sz w:val="24"/>
          <w:szCs w:val="24"/>
        </w:rPr>
        <w:t>, начиная</w:t>
      </w:r>
      <w:r w:rsidR="000F3781">
        <w:rPr>
          <w:rFonts w:ascii="Times New Roman" w:hAnsi="Times New Roman" w:cs="Times New Roman"/>
          <w:sz w:val="24"/>
          <w:szCs w:val="24"/>
        </w:rPr>
        <w:t xml:space="preserve"> с Мексики и южнее </w:t>
      </w:r>
      <w:r w:rsidR="00AF77EC">
        <w:rPr>
          <w:rFonts w:ascii="Times New Roman" w:hAnsi="Times New Roman" w:cs="Times New Roman"/>
          <w:sz w:val="24"/>
          <w:szCs w:val="24"/>
        </w:rPr>
        <w:t>обозначаются</w:t>
      </w:r>
      <w:r w:rsidR="000F3781">
        <w:rPr>
          <w:rFonts w:ascii="Times New Roman" w:hAnsi="Times New Roman" w:cs="Times New Roman"/>
          <w:sz w:val="24"/>
          <w:szCs w:val="24"/>
        </w:rPr>
        <w:t xml:space="preserve"> </w:t>
      </w:r>
      <w:r w:rsidR="00AF77EC">
        <w:rPr>
          <w:rFonts w:ascii="Times New Roman" w:hAnsi="Times New Roman" w:cs="Times New Roman"/>
          <w:sz w:val="24"/>
          <w:szCs w:val="24"/>
        </w:rPr>
        <w:t>термином Латинская Америка</w:t>
      </w:r>
      <w:r w:rsidR="000F3781">
        <w:rPr>
          <w:rFonts w:ascii="Times New Roman" w:hAnsi="Times New Roman" w:cs="Times New Roman"/>
          <w:sz w:val="24"/>
          <w:szCs w:val="24"/>
        </w:rPr>
        <w:t>, однако островные государства объеди</w:t>
      </w:r>
      <w:r w:rsidR="00BB48F5">
        <w:rPr>
          <w:rFonts w:ascii="Times New Roman" w:hAnsi="Times New Roman" w:cs="Times New Roman"/>
          <w:sz w:val="24"/>
          <w:szCs w:val="24"/>
        </w:rPr>
        <w:t xml:space="preserve">няются под </w:t>
      </w:r>
      <w:r w:rsidR="008F538A">
        <w:rPr>
          <w:rFonts w:ascii="Times New Roman" w:hAnsi="Times New Roman" w:cs="Times New Roman"/>
          <w:sz w:val="24"/>
          <w:szCs w:val="24"/>
        </w:rPr>
        <w:t>термином</w:t>
      </w:r>
      <w:r w:rsidR="00BB48F5">
        <w:rPr>
          <w:rFonts w:ascii="Times New Roman" w:hAnsi="Times New Roman" w:cs="Times New Roman"/>
          <w:sz w:val="24"/>
          <w:szCs w:val="24"/>
        </w:rPr>
        <w:t xml:space="preserve"> Карибы.</w:t>
      </w:r>
      <w:r w:rsidR="00BB48F5" w:rsidRPr="00BB48F5">
        <w:rPr>
          <w:rFonts w:ascii="Times New Roman" w:hAnsi="Times New Roman" w:cs="Times New Roman"/>
          <w:sz w:val="24"/>
          <w:szCs w:val="24"/>
        </w:rPr>
        <w:t xml:space="preserve"> </w:t>
      </w:r>
      <w:r w:rsidR="00BB48F5">
        <w:rPr>
          <w:rFonts w:ascii="Times New Roman" w:hAnsi="Times New Roman" w:cs="Times New Roman"/>
          <w:sz w:val="24"/>
          <w:szCs w:val="24"/>
        </w:rPr>
        <w:t xml:space="preserve">Такого районирования придерживается </w:t>
      </w:r>
      <w:r w:rsidR="000F3781">
        <w:rPr>
          <w:rFonts w:ascii="Times New Roman" w:hAnsi="Times New Roman" w:cs="Times New Roman"/>
          <w:sz w:val="24"/>
          <w:szCs w:val="24"/>
        </w:rPr>
        <w:t>ООН</w:t>
      </w:r>
      <w:r w:rsidR="00BB48F5">
        <w:rPr>
          <w:rFonts w:ascii="Times New Roman" w:hAnsi="Times New Roman" w:cs="Times New Roman"/>
          <w:sz w:val="24"/>
          <w:szCs w:val="24"/>
        </w:rPr>
        <w:t xml:space="preserve">, при определении региональных групп </w:t>
      </w:r>
      <w:r w:rsidR="00B75E0B">
        <w:rPr>
          <w:rFonts w:ascii="Times New Roman" w:hAnsi="Times New Roman" w:cs="Times New Roman"/>
          <w:sz w:val="24"/>
          <w:szCs w:val="24"/>
        </w:rPr>
        <w:t>–</w:t>
      </w:r>
      <w:r w:rsidR="00BB48F5">
        <w:rPr>
          <w:rFonts w:ascii="Times New Roman" w:hAnsi="Times New Roman" w:cs="Times New Roman"/>
          <w:sz w:val="24"/>
          <w:szCs w:val="24"/>
        </w:rPr>
        <w:t xml:space="preserve"> </w:t>
      </w:r>
      <w:r w:rsidR="00B75E0B">
        <w:rPr>
          <w:rFonts w:ascii="Times New Roman" w:hAnsi="Times New Roman" w:cs="Times New Roman"/>
          <w:sz w:val="24"/>
          <w:szCs w:val="24"/>
        </w:rPr>
        <w:t>геополитических объединений государств-участников ООН. Также ООН имеет Статистическое подразделение (</w:t>
      </w:r>
      <w:r w:rsidR="00B75E0B">
        <w:rPr>
          <w:rFonts w:ascii="Times New Roman" w:hAnsi="Times New Roman" w:cs="Times New Roman"/>
          <w:sz w:val="24"/>
          <w:szCs w:val="24"/>
          <w:lang w:val="en-US"/>
        </w:rPr>
        <w:t>UNSD</w:t>
      </w:r>
      <w:r w:rsidR="00B75E0B" w:rsidRPr="00B75E0B">
        <w:rPr>
          <w:rFonts w:ascii="Times New Roman" w:hAnsi="Times New Roman" w:cs="Times New Roman"/>
          <w:sz w:val="24"/>
          <w:szCs w:val="24"/>
        </w:rPr>
        <w:t>)</w:t>
      </w:r>
      <w:r w:rsidR="00B75E0B">
        <w:rPr>
          <w:rFonts w:ascii="Times New Roman" w:hAnsi="Times New Roman" w:cs="Times New Roman"/>
          <w:sz w:val="24"/>
          <w:szCs w:val="24"/>
        </w:rPr>
        <w:t xml:space="preserve">, которое определило деление политической карты мира на 17 субрегионов и в данной системе Америка состоит из субрегионов: Северная Америка – США и Канада; Центральная Америка – североамериканские </w:t>
      </w:r>
      <w:r w:rsidR="008F538A">
        <w:rPr>
          <w:rFonts w:ascii="Times New Roman" w:hAnsi="Times New Roman" w:cs="Times New Roman"/>
          <w:sz w:val="24"/>
          <w:szCs w:val="24"/>
        </w:rPr>
        <w:t>государства от</w:t>
      </w:r>
      <w:r w:rsidR="00B75E0B">
        <w:rPr>
          <w:rFonts w:ascii="Times New Roman" w:hAnsi="Times New Roman" w:cs="Times New Roman"/>
          <w:sz w:val="24"/>
          <w:szCs w:val="24"/>
        </w:rPr>
        <w:t xml:space="preserve"> Мексики до Панамы включительно; Карибы – субрегион, объединяющий островные государства Карибского моря; Южная Америка – все государства, </w:t>
      </w:r>
      <w:r w:rsidR="00695AEB">
        <w:rPr>
          <w:rFonts w:ascii="Times New Roman" w:hAnsi="Times New Roman" w:cs="Times New Roman"/>
          <w:sz w:val="24"/>
          <w:szCs w:val="24"/>
        </w:rPr>
        <w:t>расположенные</w:t>
      </w:r>
      <w:r w:rsidR="00B75E0B">
        <w:rPr>
          <w:rFonts w:ascii="Times New Roman" w:hAnsi="Times New Roman" w:cs="Times New Roman"/>
          <w:sz w:val="24"/>
          <w:szCs w:val="24"/>
        </w:rPr>
        <w:t xml:space="preserve"> на территории континента Южная Америка.</w:t>
      </w:r>
      <w:r w:rsidR="00CF39E2">
        <w:rPr>
          <w:rFonts w:ascii="Times New Roman" w:hAnsi="Times New Roman" w:cs="Times New Roman"/>
          <w:sz w:val="24"/>
          <w:szCs w:val="24"/>
        </w:rPr>
        <w:t xml:space="preserve"> </w:t>
      </w:r>
      <w:r w:rsidR="00695AEB">
        <w:rPr>
          <w:rFonts w:ascii="Times New Roman" w:hAnsi="Times New Roman" w:cs="Times New Roman"/>
          <w:sz w:val="24"/>
          <w:szCs w:val="24"/>
        </w:rPr>
        <w:t>Такое районирование Америки выглядит весьма актуальным, однако на границах данных субрегионов существуют проблема принадлежности государс</w:t>
      </w:r>
      <w:r w:rsidR="008F538A">
        <w:rPr>
          <w:rFonts w:ascii="Times New Roman" w:hAnsi="Times New Roman" w:cs="Times New Roman"/>
          <w:sz w:val="24"/>
          <w:szCs w:val="24"/>
        </w:rPr>
        <w:t>тв к тому или иному субрегиону.</w:t>
      </w:r>
    </w:p>
    <w:p w14:paraId="5E55B056" w14:textId="77777777" w:rsidR="00121887" w:rsidRDefault="0084006B"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Обратим внимание на региональные организации интеграционного</w:t>
      </w:r>
      <w:r w:rsidR="00E831ED">
        <w:rPr>
          <w:rFonts w:ascii="Times New Roman" w:hAnsi="Times New Roman" w:cs="Times New Roman"/>
          <w:sz w:val="24"/>
          <w:szCs w:val="24"/>
        </w:rPr>
        <w:t xml:space="preserve"> типа и торгово-экономические союзы, </w:t>
      </w:r>
      <w:r>
        <w:rPr>
          <w:rFonts w:ascii="Times New Roman" w:hAnsi="Times New Roman" w:cs="Times New Roman"/>
          <w:sz w:val="24"/>
          <w:szCs w:val="24"/>
        </w:rPr>
        <w:t>объединяющие данные малые государства.</w:t>
      </w:r>
      <w:r w:rsidR="00E831ED">
        <w:rPr>
          <w:rFonts w:ascii="Times New Roman" w:hAnsi="Times New Roman" w:cs="Times New Roman"/>
          <w:sz w:val="24"/>
          <w:szCs w:val="24"/>
        </w:rPr>
        <w:t xml:space="preserve"> Большую часть островных государств, а также часть материковых государств</w:t>
      </w:r>
      <w:r w:rsidR="00E831ED" w:rsidRPr="00E831ED">
        <w:rPr>
          <w:rFonts w:ascii="Times New Roman" w:hAnsi="Times New Roman" w:cs="Times New Roman"/>
          <w:sz w:val="24"/>
          <w:szCs w:val="24"/>
        </w:rPr>
        <w:t xml:space="preserve"> (</w:t>
      </w:r>
      <w:r w:rsidR="00E831ED">
        <w:rPr>
          <w:rFonts w:ascii="Times New Roman" w:hAnsi="Times New Roman" w:cs="Times New Roman"/>
          <w:sz w:val="24"/>
          <w:szCs w:val="24"/>
        </w:rPr>
        <w:t>Белиз, Гай</w:t>
      </w:r>
      <w:r w:rsidR="00CD1851">
        <w:rPr>
          <w:rFonts w:ascii="Times New Roman" w:hAnsi="Times New Roman" w:cs="Times New Roman"/>
          <w:sz w:val="24"/>
          <w:szCs w:val="24"/>
        </w:rPr>
        <w:t>а</w:t>
      </w:r>
      <w:r w:rsidR="00E831ED">
        <w:rPr>
          <w:rFonts w:ascii="Times New Roman" w:hAnsi="Times New Roman" w:cs="Times New Roman"/>
          <w:sz w:val="24"/>
          <w:szCs w:val="24"/>
        </w:rPr>
        <w:t xml:space="preserve">на, Суринам) объединяет Карибское сообщество </w:t>
      </w:r>
      <w:r w:rsidR="00E831ED" w:rsidRPr="00E831ED">
        <w:rPr>
          <w:rFonts w:ascii="Times New Roman" w:hAnsi="Times New Roman" w:cs="Times New Roman"/>
          <w:sz w:val="24"/>
          <w:szCs w:val="24"/>
        </w:rPr>
        <w:t>(</w:t>
      </w:r>
      <w:r w:rsidR="00E831ED">
        <w:rPr>
          <w:rFonts w:ascii="Times New Roman" w:hAnsi="Times New Roman" w:cs="Times New Roman"/>
          <w:sz w:val="24"/>
          <w:szCs w:val="24"/>
          <w:lang w:val="en-US"/>
        </w:rPr>
        <w:t>CARICOM</w:t>
      </w:r>
      <w:r w:rsidR="00CF39E2">
        <w:rPr>
          <w:rFonts w:ascii="Times New Roman" w:hAnsi="Times New Roman" w:cs="Times New Roman"/>
          <w:sz w:val="24"/>
          <w:szCs w:val="24"/>
        </w:rPr>
        <w:t>) -</w:t>
      </w:r>
      <w:r w:rsidR="00E831ED">
        <w:rPr>
          <w:rFonts w:ascii="Times New Roman" w:hAnsi="Times New Roman" w:cs="Times New Roman"/>
          <w:sz w:val="24"/>
          <w:szCs w:val="24"/>
        </w:rPr>
        <w:t xml:space="preserve"> торгово-экономическ</w:t>
      </w:r>
      <w:r w:rsidR="00B47798">
        <w:rPr>
          <w:rFonts w:ascii="Times New Roman" w:hAnsi="Times New Roman" w:cs="Times New Roman"/>
          <w:sz w:val="24"/>
          <w:szCs w:val="24"/>
        </w:rPr>
        <w:t>ое сообщество, существующее с 1973 года. На территории перешейка существуе</w:t>
      </w:r>
      <w:r w:rsidR="008F538A">
        <w:rPr>
          <w:rFonts w:ascii="Times New Roman" w:hAnsi="Times New Roman" w:cs="Times New Roman"/>
          <w:sz w:val="24"/>
          <w:szCs w:val="24"/>
        </w:rPr>
        <w:t>т интеграционное объединение – С</w:t>
      </w:r>
      <w:r w:rsidR="00B47798">
        <w:rPr>
          <w:rFonts w:ascii="Times New Roman" w:hAnsi="Times New Roman" w:cs="Times New Roman"/>
          <w:sz w:val="24"/>
          <w:szCs w:val="24"/>
        </w:rPr>
        <w:t xml:space="preserve">истема Центральноамериканской интеграции </w:t>
      </w:r>
      <w:r w:rsidR="00B47798" w:rsidRPr="00B47798">
        <w:rPr>
          <w:rFonts w:ascii="Times New Roman" w:hAnsi="Times New Roman" w:cs="Times New Roman"/>
          <w:sz w:val="24"/>
          <w:szCs w:val="24"/>
        </w:rPr>
        <w:t>(</w:t>
      </w:r>
      <w:r w:rsidR="00B47798">
        <w:rPr>
          <w:rFonts w:ascii="Times New Roman" w:hAnsi="Times New Roman" w:cs="Times New Roman"/>
          <w:sz w:val="24"/>
          <w:szCs w:val="24"/>
          <w:lang w:val="en-US"/>
        </w:rPr>
        <w:t>SICA</w:t>
      </w:r>
      <w:r w:rsidR="00B47798" w:rsidRPr="00B47798">
        <w:rPr>
          <w:rFonts w:ascii="Times New Roman" w:hAnsi="Times New Roman" w:cs="Times New Roman"/>
          <w:sz w:val="24"/>
          <w:szCs w:val="24"/>
        </w:rPr>
        <w:t>)</w:t>
      </w:r>
      <w:r w:rsidR="00084A2F">
        <w:rPr>
          <w:rFonts w:ascii="Times New Roman" w:hAnsi="Times New Roman" w:cs="Times New Roman"/>
          <w:sz w:val="24"/>
          <w:szCs w:val="24"/>
        </w:rPr>
        <w:t xml:space="preserve">, включающая также и Белиз – государство, которое сильно интегрировано с островными государствами Карибского региона. Среди карибских государств можно выделить Доминиканскую Республику, которая является островным карибским государством, но в большей степени тяготеет к государствам перешейка, </w:t>
      </w:r>
      <w:r w:rsidR="00B43C8C">
        <w:rPr>
          <w:rFonts w:ascii="Times New Roman" w:hAnsi="Times New Roman" w:cs="Times New Roman"/>
          <w:sz w:val="24"/>
          <w:szCs w:val="24"/>
        </w:rPr>
        <w:t>присоединившись к зоне свободной торговли с государствами перешейка и США. Таким образом можно отметить, что малые государства перешейка, островные государства Карибского бассейна, а также малые государства Южной Америки – Гай</w:t>
      </w:r>
      <w:r w:rsidR="00CD1851">
        <w:rPr>
          <w:rFonts w:ascii="Times New Roman" w:hAnsi="Times New Roman" w:cs="Times New Roman"/>
          <w:sz w:val="24"/>
          <w:szCs w:val="24"/>
        </w:rPr>
        <w:t>а</w:t>
      </w:r>
      <w:r w:rsidR="00B43C8C">
        <w:rPr>
          <w:rFonts w:ascii="Times New Roman" w:hAnsi="Times New Roman" w:cs="Times New Roman"/>
          <w:sz w:val="24"/>
          <w:szCs w:val="24"/>
        </w:rPr>
        <w:t xml:space="preserve">на и Суринам, большинство населения которых проживает на Атлантическом побережье </w:t>
      </w:r>
      <w:r w:rsidR="00CF39E2">
        <w:rPr>
          <w:rFonts w:ascii="Times New Roman" w:hAnsi="Times New Roman" w:cs="Times New Roman"/>
          <w:sz w:val="24"/>
          <w:szCs w:val="24"/>
        </w:rPr>
        <w:t xml:space="preserve">данных </w:t>
      </w:r>
      <w:r w:rsidR="00B43C8C">
        <w:rPr>
          <w:rFonts w:ascii="Times New Roman" w:hAnsi="Times New Roman" w:cs="Times New Roman"/>
          <w:sz w:val="24"/>
          <w:szCs w:val="24"/>
        </w:rPr>
        <w:t xml:space="preserve">стран, </w:t>
      </w:r>
      <w:r w:rsidR="00CF39E2">
        <w:rPr>
          <w:rFonts w:ascii="Times New Roman" w:hAnsi="Times New Roman" w:cs="Times New Roman"/>
          <w:sz w:val="24"/>
          <w:szCs w:val="24"/>
        </w:rPr>
        <w:t>и</w:t>
      </w:r>
      <w:r w:rsidR="00222C57">
        <w:rPr>
          <w:rFonts w:ascii="Times New Roman" w:hAnsi="Times New Roman" w:cs="Times New Roman"/>
          <w:sz w:val="24"/>
          <w:szCs w:val="24"/>
        </w:rPr>
        <w:t xml:space="preserve"> вся инфраструктура имеет вектор развития, направленный в</w:t>
      </w:r>
      <w:r w:rsidR="00121887">
        <w:rPr>
          <w:rFonts w:ascii="Times New Roman" w:hAnsi="Times New Roman" w:cs="Times New Roman"/>
          <w:sz w:val="24"/>
          <w:szCs w:val="24"/>
        </w:rPr>
        <w:t xml:space="preserve"> сторону государств Карибского региона</w:t>
      </w:r>
      <w:r w:rsidR="00087258">
        <w:rPr>
          <w:rFonts w:ascii="Times New Roman" w:hAnsi="Times New Roman" w:cs="Times New Roman"/>
          <w:sz w:val="24"/>
          <w:szCs w:val="24"/>
        </w:rPr>
        <w:t xml:space="preserve"> имеют определённую общность должны быть выделены в отдельный регион – Карибский регион.</w:t>
      </w:r>
    </w:p>
    <w:p w14:paraId="185ABBFF" w14:textId="77777777" w:rsidR="00772BBE" w:rsidRDefault="00121887" w:rsidP="007216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Определив границы Карибского региона важно также отметить, какие государства и территории данного региона не будут рассматриваться в данной работе. </w:t>
      </w:r>
      <w:r w:rsidR="00A256C1">
        <w:rPr>
          <w:rFonts w:ascii="Times New Roman" w:hAnsi="Times New Roman" w:cs="Times New Roman"/>
          <w:sz w:val="24"/>
          <w:szCs w:val="24"/>
        </w:rPr>
        <w:t>Одним из ключевых факторов, исключающий ряд территорий из данной работы является</w:t>
      </w:r>
      <w:r w:rsidR="007216B5">
        <w:rPr>
          <w:rFonts w:ascii="Times New Roman" w:hAnsi="Times New Roman" w:cs="Times New Roman"/>
          <w:sz w:val="24"/>
          <w:szCs w:val="24"/>
        </w:rPr>
        <w:t xml:space="preserve"> возможность проведение самостоятельной политики по отношению к ТНК, то есть возможность проводить политику поощрения привлечения ПИИ от ТНК всех государств мира, либо же проводить политику по ограничению деятельности ТНК ряда государств мира на своей территории. По данному фа</w:t>
      </w:r>
      <w:r w:rsidR="00B8253A">
        <w:rPr>
          <w:rFonts w:ascii="Times New Roman" w:hAnsi="Times New Roman" w:cs="Times New Roman"/>
          <w:sz w:val="24"/>
          <w:szCs w:val="24"/>
        </w:rPr>
        <w:t>ктору заморские территории и сообщетсва</w:t>
      </w:r>
      <w:r w:rsidR="007216B5">
        <w:rPr>
          <w:rFonts w:ascii="Times New Roman" w:hAnsi="Times New Roman" w:cs="Times New Roman"/>
          <w:sz w:val="24"/>
          <w:szCs w:val="24"/>
        </w:rPr>
        <w:t xml:space="preserve"> Франции в Карибском регионе</w:t>
      </w:r>
      <w:r w:rsidR="00B8253A">
        <w:rPr>
          <w:rFonts w:ascii="Times New Roman" w:hAnsi="Times New Roman" w:cs="Times New Roman"/>
          <w:sz w:val="24"/>
          <w:szCs w:val="24"/>
        </w:rPr>
        <w:t xml:space="preserve"> (</w:t>
      </w:r>
      <w:r w:rsidR="007216B5" w:rsidRPr="000C2E0A">
        <w:rPr>
          <w:rFonts w:ascii="Times New Roman" w:hAnsi="Times New Roman" w:cs="Times New Roman"/>
          <w:sz w:val="24"/>
          <w:szCs w:val="24"/>
        </w:rPr>
        <w:t>Сен-Мартен, Сен-Бартелеми,</w:t>
      </w:r>
      <w:r w:rsidR="000C2E0A">
        <w:rPr>
          <w:rFonts w:ascii="Times New Roman" w:hAnsi="Times New Roman" w:cs="Times New Roman"/>
          <w:sz w:val="24"/>
          <w:szCs w:val="24"/>
        </w:rPr>
        <w:t xml:space="preserve"> Гваделупа, Мартиника, Французская Гвиана</w:t>
      </w:r>
      <w:r w:rsidR="00B8253A">
        <w:rPr>
          <w:rFonts w:ascii="Times New Roman" w:hAnsi="Times New Roman" w:cs="Times New Roman"/>
          <w:sz w:val="24"/>
          <w:szCs w:val="24"/>
        </w:rPr>
        <w:t xml:space="preserve">) и специальные муниципалитеты Нидерландов (Бонайре, Саба, Синт-Эстатиус) </w:t>
      </w:r>
      <w:r w:rsidR="007D0E16">
        <w:rPr>
          <w:rFonts w:ascii="Times New Roman" w:hAnsi="Times New Roman" w:cs="Times New Roman"/>
          <w:sz w:val="24"/>
          <w:szCs w:val="24"/>
        </w:rPr>
        <w:t>не будут рассматриваться в данной работе.</w:t>
      </w:r>
      <w:r w:rsidR="00303010">
        <w:rPr>
          <w:rFonts w:ascii="Times New Roman" w:hAnsi="Times New Roman" w:cs="Times New Roman"/>
          <w:sz w:val="24"/>
          <w:szCs w:val="24"/>
        </w:rPr>
        <w:t xml:space="preserve"> </w:t>
      </w:r>
    </w:p>
    <w:p w14:paraId="6BEAD690" w14:textId="77777777" w:rsidR="00D30A5D" w:rsidRDefault="00772BBE" w:rsidP="007216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Мексиканские штаты Юкотан и Китана-Роо, также, как и штат Флорида и владения США в Карибском регионе (</w:t>
      </w:r>
      <w:r w:rsidR="007D0E16">
        <w:rPr>
          <w:rFonts w:ascii="Times New Roman" w:hAnsi="Times New Roman" w:cs="Times New Roman"/>
          <w:sz w:val="24"/>
          <w:szCs w:val="24"/>
        </w:rPr>
        <w:t xml:space="preserve">Пуэрто-Рико и </w:t>
      </w:r>
      <w:r w:rsidR="004A321A">
        <w:rPr>
          <w:rFonts w:ascii="Times New Roman" w:hAnsi="Times New Roman" w:cs="Times New Roman"/>
          <w:sz w:val="24"/>
          <w:szCs w:val="24"/>
        </w:rPr>
        <w:t>Вир</w:t>
      </w:r>
      <w:r>
        <w:rPr>
          <w:rFonts w:ascii="Times New Roman" w:hAnsi="Times New Roman" w:cs="Times New Roman"/>
          <w:sz w:val="24"/>
          <w:szCs w:val="24"/>
        </w:rPr>
        <w:t>гинские острова)</w:t>
      </w:r>
      <w:r w:rsidR="007E60DE">
        <w:rPr>
          <w:rFonts w:ascii="Times New Roman" w:hAnsi="Times New Roman" w:cs="Times New Roman"/>
          <w:sz w:val="24"/>
          <w:szCs w:val="24"/>
        </w:rPr>
        <w:t xml:space="preserve">, обладают лишь частичной свободой в ведении внешнеэкономической деятельности. </w:t>
      </w:r>
      <w:r w:rsidR="000818DD">
        <w:rPr>
          <w:rFonts w:ascii="Times New Roman" w:hAnsi="Times New Roman" w:cs="Times New Roman"/>
          <w:sz w:val="24"/>
          <w:szCs w:val="24"/>
        </w:rPr>
        <w:t xml:space="preserve">Аналогичная ситуация и с регионами Венесуэлы и Колумбии, имеющими выход к Карибскому морю. </w:t>
      </w:r>
    </w:p>
    <w:p w14:paraId="2B36439B" w14:textId="77777777" w:rsidR="00BB46AF" w:rsidRDefault="007D0E16" w:rsidP="007216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Британские заморские территории в Карибском регионе, а именно </w:t>
      </w:r>
      <w:r w:rsidRPr="007D0E16">
        <w:rPr>
          <w:rFonts w:ascii="Times New Roman" w:hAnsi="Times New Roman" w:cs="Times New Roman"/>
          <w:sz w:val="24"/>
          <w:szCs w:val="24"/>
        </w:rPr>
        <w:t>Ангилия, Монсеррат, Теркс и Кайкос</w:t>
      </w:r>
      <w:r>
        <w:rPr>
          <w:rFonts w:ascii="Times New Roman" w:hAnsi="Times New Roman" w:cs="Times New Roman"/>
          <w:sz w:val="24"/>
          <w:szCs w:val="24"/>
        </w:rPr>
        <w:t>, Каймановы острова, Британские Виргинские острова</w:t>
      </w:r>
      <w:r w:rsidR="004A321A">
        <w:rPr>
          <w:rFonts w:ascii="Times New Roman" w:hAnsi="Times New Roman" w:cs="Times New Roman"/>
          <w:sz w:val="24"/>
          <w:szCs w:val="24"/>
        </w:rPr>
        <w:t>, а также</w:t>
      </w:r>
      <w:r w:rsidR="00303010">
        <w:rPr>
          <w:rFonts w:ascii="Times New Roman" w:hAnsi="Times New Roman" w:cs="Times New Roman"/>
          <w:sz w:val="24"/>
          <w:szCs w:val="24"/>
        </w:rPr>
        <w:t xml:space="preserve"> территории Королевства Нидерландов – Аруба, Кюрасао</w:t>
      </w:r>
      <w:r w:rsidR="00D30A5D">
        <w:rPr>
          <w:rFonts w:ascii="Times New Roman" w:hAnsi="Times New Roman" w:cs="Times New Roman"/>
          <w:sz w:val="24"/>
          <w:szCs w:val="24"/>
        </w:rPr>
        <w:t>, Синт-Мартен</w:t>
      </w:r>
      <w:r w:rsidR="004A321A">
        <w:rPr>
          <w:rFonts w:ascii="Times New Roman" w:hAnsi="Times New Roman" w:cs="Times New Roman"/>
          <w:sz w:val="24"/>
          <w:szCs w:val="24"/>
        </w:rPr>
        <w:t xml:space="preserve"> обладают весьма широкими автономией</w:t>
      </w:r>
      <w:r w:rsidR="00D30A5D">
        <w:rPr>
          <w:rFonts w:ascii="Times New Roman" w:hAnsi="Times New Roman" w:cs="Times New Roman"/>
          <w:sz w:val="24"/>
          <w:szCs w:val="24"/>
        </w:rPr>
        <w:t xml:space="preserve"> и</w:t>
      </w:r>
      <w:r w:rsidR="004A321A">
        <w:rPr>
          <w:rFonts w:ascii="Times New Roman" w:hAnsi="Times New Roman" w:cs="Times New Roman"/>
          <w:sz w:val="24"/>
          <w:szCs w:val="24"/>
        </w:rPr>
        <w:t xml:space="preserve"> из-за особенностей налогообложения стали </w:t>
      </w:r>
      <w:r w:rsidR="00303010">
        <w:rPr>
          <w:rFonts w:ascii="Times New Roman" w:hAnsi="Times New Roman" w:cs="Times New Roman"/>
          <w:sz w:val="24"/>
          <w:szCs w:val="24"/>
        </w:rPr>
        <w:t xml:space="preserve">оффшорными зонами – зонами с очень выгодным уровнем налогообложения для иностранных инвесторов, а также обеспечивающие высокий уровень финансовой </w:t>
      </w:r>
      <w:r w:rsidR="00D30A5D">
        <w:rPr>
          <w:rFonts w:ascii="Times New Roman" w:hAnsi="Times New Roman" w:cs="Times New Roman"/>
          <w:sz w:val="24"/>
          <w:szCs w:val="24"/>
        </w:rPr>
        <w:t xml:space="preserve">тайны. Притоки ПИИ на данные территории велики, превышают аналогичные показатели многих государств Карибского бассейна в десятки раз, однако данные ПИИ не </w:t>
      </w:r>
      <w:r w:rsidR="00D30A5D" w:rsidRPr="00D30A5D">
        <w:rPr>
          <w:rFonts w:ascii="Times New Roman" w:hAnsi="Times New Roman" w:cs="Times New Roman"/>
          <w:sz w:val="24"/>
          <w:szCs w:val="24"/>
        </w:rPr>
        <w:t>производительные</w:t>
      </w:r>
      <w:r w:rsidR="00D30A5D">
        <w:rPr>
          <w:rFonts w:ascii="Times New Roman" w:hAnsi="Times New Roman" w:cs="Times New Roman"/>
          <w:sz w:val="24"/>
          <w:szCs w:val="24"/>
        </w:rPr>
        <w:t xml:space="preserve">, которые лишь малой своей частью отражаются в хозяйстве данные территорий. Также в рамках соблюдения финансовой тайны данные территории не публикуют данные </w:t>
      </w:r>
      <w:r w:rsidR="00AE3404">
        <w:rPr>
          <w:rFonts w:ascii="Times New Roman" w:hAnsi="Times New Roman" w:cs="Times New Roman"/>
          <w:sz w:val="24"/>
          <w:szCs w:val="24"/>
        </w:rPr>
        <w:t>об источниках данных ПИИ и об их направлении, из-за чего полноценный анализ данных деятельности ТНК на данных территориях невозможен.</w:t>
      </w:r>
    </w:p>
    <w:p w14:paraId="5BCC5D5C" w14:textId="77777777" w:rsidR="000818DD" w:rsidRPr="00BF6B24" w:rsidRDefault="000818DD" w:rsidP="000818DD">
      <w:pPr>
        <w:spacing w:line="360" w:lineRule="auto"/>
        <w:ind w:firstLine="709"/>
        <w:jc w:val="both"/>
        <w:rPr>
          <w:rFonts w:ascii="Times New Roman" w:hAnsi="Times New Roman" w:cs="Times New Roman"/>
          <w:sz w:val="24"/>
          <w:szCs w:val="24"/>
        </w:rPr>
      </w:pPr>
      <w:r w:rsidRPr="00BF6B24">
        <w:rPr>
          <w:rFonts w:ascii="Times New Roman" w:hAnsi="Times New Roman" w:cs="Times New Roman"/>
          <w:sz w:val="24"/>
          <w:szCs w:val="24"/>
        </w:rPr>
        <w:t xml:space="preserve">Куба является крупнейшей страной Карибского бассейна по численности населения и единственной экономикой в регионе, которая не предоставляет данные о ПИИ. </w:t>
      </w:r>
      <w:r>
        <w:rPr>
          <w:rFonts w:ascii="Times New Roman" w:hAnsi="Times New Roman" w:cs="Times New Roman"/>
          <w:sz w:val="24"/>
          <w:szCs w:val="24"/>
        </w:rPr>
        <w:t xml:space="preserve">Данный факт приводит к невозможности оценки деятельности ТНК на территории данной страны. Важным фактом в данном случае является и закрытость экономики Кубы, многие виды деятельность на сегодняшний день остаются недоступными для коммерческих организаций, в том числе и иностранного бизнеса. Все описанные выше факты приводят к невозможности качественной оценки деятельности ТНК на территории Кубы.  </w:t>
      </w:r>
    </w:p>
    <w:p w14:paraId="4A267A46" w14:textId="77777777" w:rsidR="00A266D6" w:rsidRDefault="009E6313" w:rsidP="007603F5">
      <w:pPr>
        <w:jc w:val="center"/>
        <w:rPr>
          <w:rFonts w:ascii="Times New Roman" w:hAnsi="Times New Roman" w:cs="Times New Roman"/>
          <w:sz w:val="24"/>
          <w:szCs w:val="24"/>
        </w:rPr>
      </w:pPr>
      <w:r>
        <w:rPr>
          <w:rFonts w:ascii="Times New Roman" w:hAnsi="Times New Roman" w:cs="Times New Roman"/>
          <w:sz w:val="24"/>
          <w:szCs w:val="24"/>
        </w:rPr>
        <w:br w:type="page"/>
      </w:r>
      <w:r w:rsidR="007836CC">
        <w:rPr>
          <w:rFonts w:ascii="Times New Roman" w:hAnsi="Times New Roman" w:cs="Times New Roman"/>
          <w:sz w:val="24"/>
          <w:szCs w:val="24"/>
        </w:rPr>
        <w:lastRenderedPageBreak/>
        <w:t xml:space="preserve">Таблица 1. </w:t>
      </w:r>
      <w:r w:rsidR="00A266D6">
        <w:rPr>
          <w:rFonts w:ascii="Times New Roman" w:hAnsi="Times New Roman" w:cs="Times New Roman"/>
          <w:sz w:val="24"/>
          <w:szCs w:val="24"/>
        </w:rPr>
        <w:t xml:space="preserve">Территории, не рассматриваемые </w:t>
      </w:r>
      <w:r w:rsidR="00D92DD5">
        <w:rPr>
          <w:rFonts w:ascii="Times New Roman" w:hAnsi="Times New Roman" w:cs="Times New Roman"/>
          <w:sz w:val="24"/>
          <w:szCs w:val="24"/>
        </w:rPr>
        <w:t>в данной работе</w:t>
      </w:r>
    </w:p>
    <w:tbl>
      <w:tblPr>
        <w:tblStyle w:val="a4"/>
        <w:tblW w:w="0" w:type="auto"/>
        <w:jc w:val="center"/>
        <w:tblLook w:val="04A0" w:firstRow="1" w:lastRow="0" w:firstColumn="1" w:lastColumn="0" w:noHBand="0" w:noVBand="1"/>
      </w:tblPr>
      <w:tblGrid>
        <w:gridCol w:w="4672"/>
        <w:gridCol w:w="4673"/>
      </w:tblGrid>
      <w:tr w:rsidR="00A266D6" w14:paraId="157946D4" w14:textId="77777777" w:rsidTr="0052370E">
        <w:trPr>
          <w:jc w:val="center"/>
        </w:trPr>
        <w:tc>
          <w:tcPr>
            <w:tcW w:w="4672" w:type="dxa"/>
          </w:tcPr>
          <w:p w14:paraId="412D9FD4" w14:textId="77777777" w:rsidR="00A266D6" w:rsidRPr="0086754E" w:rsidRDefault="00A266D6"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Территории/Государства</w:t>
            </w:r>
          </w:p>
        </w:tc>
        <w:tc>
          <w:tcPr>
            <w:tcW w:w="4673" w:type="dxa"/>
          </w:tcPr>
          <w:p w14:paraId="0E595E09" w14:textId="77777777" w:rsidR="00A266D6" w:rsidRPr="0086754E" w:rsidRDefault="00F03B9E"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Причина</w:t>
            </w:r>
            <w:r w:rsidR="00A266D6" w:rsidRPr="0086754E">
              <w:rPr>
                <w:rFonts w:ascii="Times New Roman" w:hAnsi="Times New Roman" w:cs="Times New Roman"/>
                <w:sz w:val="20"/>
                <w:szCs w:val="20"/>
              </w:rPr>
              <w:t>, по которой не рассматриваются в данной работе</w:t>
            </w:r>
          </w:p>
        </w:tc>
      </w:tr>
      <w:tr w:rsidR="00A266D6" w14:paraId="2C8167AC" w14:textId="77777777" w:rsidTr="0052370E">
        <w:trPr>
          <w:jc w:val="center"/>
        </w:trPr>
        <w:tc>
          <w:tcPr>
            <w:tcW w:w="4672" w:type="dxa"/>
            <w:shd w:val="clear" w:color="auto" w:fill="FFFFFF" w:themeFill="background1"/>
          </w:tcPr>
          <w:p w14:paraId="689EF866" w14:textId="77777777" w:rsidR="00A266D6" w:rsidRPr="0086754E" w:rsidRDefault="00A266D6"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Куба</w:t>
            </w:r>
          </w:p>
        </w:tc>
        <w:tc>
          <w:tcPr>
            <w:tcW w:w="4673" w:type="dxa"/>
            <w:shd w:val="clear" w:color="auto" w:fill="FFFFFF" w:themeFill="background1"/>
          </w:tcPr>
          <w:p w14:paraId="35AC428A" w14:textId="77777777" w:rsidR="00A266D6" w:rsidRPr="0086754E" w:rsidRDefault="00A266D6"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Ограниченность деятельности ТНК в стране, отсутствие данных о ПИИ поступивших в страну</w:t>
            </w:r>
          </w:p>
        </w:tc>
      </w:tr>
      <w:tr w:rsidR="00A266D6" w14:paraId="28D85672" w14:textId="77777777" w:rsidTr="0052370E">
        <w:trPr>
          <w:jc w:val="center"/>
        </w:trPr>
        <w:tc>
          <w:tcPr>
            <w:tcW w:w="4672" w:type="dxa"/>
            <w:shd w:val="clear" w:color="auto" w:fill="FFFFFF" w:themeFill="background1"/>
          </w:tcPr>
          <w:p w14:paraId="7B730C85" w14:textId="77777777" w:rsidR="00A266D6" w:rsidRPr="0086754E" w:rsidRDefault="002B0D5D"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Пуэрто-Рико</w:t>
            </w:r>
            <w:r w:rsidR="00A1234A" w:rsidRPr="0086754E">
              <w:rPr>
                <w:rFonts w:ascii="Times New Roman" w:hAnsi="Times New Roman" w:cs="Times New Roman"/>
                <w:sz w:val="20"/>
                <w:szCs w:val="20"/>
              </w:rPr>
              <w:t>, Американские Виргинские острова</w:t>
            </w:r>
            <w:r w:rsidR="00D92DD5" w:rsidRPr="0086754E">
              <w:rPr>
                <w:rFonts w:ascii="Times New Roman" w:hAnsi="Times New Roman" w:cs="Times New Roman"/>
                <w:sz w:val="20"/>
                <w:szCs w:val="20"/>
              </w:rPr>
              <w:t>, Флорида</w:t>
            </w:r>
          </w:p>
        </w:tc>
        <w:tc>
          <w:tcPr>
            <w:tcW w:w="4673" w:type="dxa"/>
            <w:shd w:val="clear" w:color="auto" w:fill="FFFFFF" w:themeFill="background1"/>
          </w:tcPr>
          <w:p w14:paraId="07B43EC2" w14:textId="77777777" w:rsidR="00A266D6" w:rsidRPr="0086754E" w:rsidRDefault="00A1234A" w:rsidP="0086754E">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Зависимая территори</w:t>
            </w:r>
            <w:r w:rsidR="00D92DD5" w:rsidRPr="0086754E">
              <w:rPr>
                <w:rFonts w:ascii="Times New Roman" w:hAnsi="Times New Roman" w:cs="Times New Roman"/>
                <w:sz w:val="20"/>
                <w:szCs w:val="20"/>
              </w:rPr>
              <w:t>и</w:t>
            </w:r>
            <w:r w:rsidRPr="0086754E">
              <w:rPr>
                <w:rFonts w:ascii="Times New Roman" w:hAnsi="Times New Roman" w:cs="Times New Roman"/>
                <w:sz w:val="20"/>
                <w:szCs w:val="20"/>
              </w:rPr>
              <w:t xml:space="preserve"> США</w:t>
            </w:r>
            <w:r w:rsidR="0049605D">
              <w:rPr>
                <w:rFonts w:ascii="Times New Roman" w:hAnsi="Times New Roman" w:cs="Times New Roman"/>
                <w:sz w:val="20"/>
                <w:szCs w:val="20"/>
              </w:rPr>
              <w:t>, территория США/ Несамостоятельность в введении политики, по отношению к ТНК</w:t>
            </w:r>
          </w:p>
        </w:tc>
      </w:tr>
      <w:tr w:rsidR="00A266D6" w14:paraId="759533C0" w14:textId="77777777" w:rsidTr="0052370E">
        <w:trPr>
          <w:jc w:val="center"/>
        </w:trPr>
        <w:tc>
          <w:tcPr>
            <w:tcW w:w="4672" w:type="dxa"/>
            <w:shd w:val="clear" w:color="auto" w:fill="FFFFFF" w:themeFill="background1"/>
          </w:tcPr>
          <w:p w14:paraId="0E790F36" w14:textId="77777777" w:rsidR="00A266D6" w:rsidRPr="0086754E" w:rsidRDefault="00D92DD5" w:rsidP="002B0D5D">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Сен-Мартен, Сен-Бартелеми, Гваделупа, Мартиника, Французская Гвиана</w:t>
            </w:r>
          </w:p>
        </w:tc>
        <w:tc>
          <w:tcPr>
            <w:tcW w:w="4673" w:type="dxa"/>
            <w:shd w:val="clear" w:color="auto" w:fill="FFFFFF" w:themeFill="background1"/>
          </w:tcPr>
          <w:p w14:paraId="55493C25" w14:textId="77777777" w:rsidR="00A266D6" w:rsidRPr="0086754E" w:rsidRDefault="00A1234A"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Зависимые территория Франции</w:t>
            </w:r>
            <w:r w:rsidR="007F50C6">
              <w:rPr>
                <w:rFonts w:ascii="Times New Roman" w:hAnsi="Times New Roman" w:cs="Times New Roman"/>
                <w:sz w:val="20"/>
                <w:szCs w:val="20"/>
              </w:rPr>
              <w:t>, Несамостоятельность в введении политики, по отношению к ТНК</w:t>
            </w:r>
          </w:p>
        </w:tc>
      </w:tr>
      <w:tr w:rsidR="00A266D6" w14:paraId="1BC8A8A5" w14:textId="77777777" w:rsidTr="0052370E">
        <w:trPr>
          <w:jc w:val="center"/>
        </w:trPr>
        <w:tc>
          <w:tcPr>
            <w:tcW w:w="4672" w:type="dxa"/>
            <w:shd w:val="clear" w:color="auto" w:fill="FFFFFF" w:themeFill="background1"/>
          </w:tcPr>
          <w:p w14:paraId="77EF448F" w14:textId="77777777" w:rsidR="00A266D6" w:rsidRPr="0086754E" w:rsidRDefault="00D92DD5" w:rsidP="00A266D6">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Аруба, Кюрасао, Синт-Мартен, Бонайре, Саба, Синт-Эстатиус</w:t>
            </w:r>
          </w:p>
        </w:tc>
        <w:tc>
          <w:tcPr>
            <w:tcW w:w="4673" w:type="dxa"/>
            <w:shd w:val="clear" w:color="auto" w:fill="FFFFFF" w:themeFill="background1"/>
          </w:tcPr>
          <w:p w14:paraId="31260CE0" w14:textId="77777777" w:rsidR="00A266D6" w:rsidRPr="0086754E" w:rsidRDefault="00A1234A" w:rsidP="00F03B9E">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Зависимые территории Нидерландов</w:t>
            </w:r>
            <w:r w:rsidR="007F50C6">
              <w:rPr>
                <w:rFonts w:ascii="Times New Roman" w:hAnsi="Times New Roman" w:cs="Times New Roman"/>
                <w:sz w:val="20"/>
                <w:szCs w:val="20"/>
              </w:rPr>
              <w:t xml:space="preserve">, </w:t>
            </w:r>
            <w:r w:rsidR="00F03B9E">
              <w:rPr>
                <w:rFonts w:ascii="Times New Roman" w:hAnsi="Times New Roman" w:cs="Times New Roman"/>
                <w:sz w:val="20"/>
                <w:szCs w:val="20"/>
              </w:rPr>
              <w:t>оффшорные зоны, данные по структуре и направлению  ПИИ закрыты</w:t>
            </w:r>
          </w:p>
        </w:tc>
      </w:tr>
      <w:tr w:rsidR="00A266D6" w14:paraId="41714505" w14:textId="77777777" w:rsidTr="0052370E">
        <w:trPr>
          <w:jc w:val="center"/>
        </w:trPr>
        <w:tc>
          <w:tcPr>
            <w:tcW w:w="4672" w:type="dxa"/>
            <w:shd w:val="clear" w:color="auto" w:fill="FFFFFF" w:themeFill="background1"/>
          </w:tcPr>
          <w:p w14:paraId="7BFA8F6A" w14:textId="77777777" w:rsidR="00A266D6" w:rsidRPr="0086754E" w:rsidRDefault="00A1234A" w:rsidP="00D92DD5">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Ангилия, Монсеррат, Теркс и Кайкос</w:t>
            </w:r>
            <w:r w:rsidR="00D92DD5" w:rsidRPr="0086754E">
              <w:rPr>
                <w:rFonts w:ascii="Times New Roman" w:hAnsi="Times New Roman" w:cs="Times New Roman"/>
                <w:sz w:val="20"/>
                <w:szCs w:val="20"/>
              </w:rPr>
              <w:t>, Каймановы острова, Британские Виргинские острова</w:t>
            </w:r>
          </w:p>
        </w:tc>
        <w:tc>
          <w:tcPr>
            <w:tcW w:w="4673" w:type="dxa"/>
            <w:shd w:val="clear" w:color="auto" w:fill="FFFFFF" w:themeFill="background1"/>
          </w:tcPr>
          <w:p w14:paraId="565CCEAA" w14:textId="77777777" w:rsidR="00A266D6" w:rsidRPr="0086754E" w:rsidRDefault="00A1234A" w:rsidP="00F03B9E">
            <w:pPr>
              <w:spacing w:line="360" w:lineRule="auto"/>
              <w:jc w:val="center"/>
              <w:rPr>
                <w:rFonts w:ascii="Times New Roman" w:hAnsi="Times New Roman" w:cs="Times New Roman"/>
                <w:sz w:val="20"/>
                <w:szCs w:val="20"/>
              </w:rPr>
            </w:pPr>
            <w:r w:rsidRPr="0086754E">
              <w:rPr>
                <w:rFonts w:ascii="Times New Roman" w:hAnsi="Times New Roman" w:cs="Times New Roman"/>
                <w:sz w:val="20"/>
                <w:szCs w:val="20"/>
              </w:rPr>
              <w:t>Зависимые территории Великобритании</w:t>
            </w:r>
            <w:r w:rsidR="007F50C6">
              <w:rPr>
                <w:rFonts w:ascii="Times New Roman" w:hAnsi="Times New Roman" w:cs="Times New Roman"/>
                <w:sz w:val="20"/>
                <w:szCs w:val="20"/>
              </w:rPr>
              <w:t>,</w:t>
            </w:r>
            <w:r w:rsidR="0049605D">
              <w:rPr>
                <w:rFonts w:ascii="Times New Roman" w:hAnsi="Times New Roman" w:cs="Times New Roman"/>
                <w:sz w:val="20"/>
                <w:szCs w:val="20"/>
              </w:rPr>
              <w:t xml:space="preserve"> оффшорные зоны, данные по структуре и направлению  ПИИ закрыты</w:t>
            </w:r>
          </w:p>
        </w:tc>
      </w:tr>
      <w:tr w:rsidR="00F03B9E" w14:paraId="32183DCD" w14:textId="77777777" w:rsidTr="0052370E">
        <w:trPr>
          <w:jc w:val="center"/>
        </w:trPr>
        <w:tc>
          <w:tcPr>
            <w:tcW w:w="4672" w:type="dxa"/>
            <w:shd w:val="clear" w:color="auto" w:fill="FFFFFF" w:themeFill="background1"/>
          </w:tcPr>
          <w:p w14:paraId="3171B4EC" w14:textId="77777777" w:rsidR="00F03B9E" w:rsidRPr="0086754E" w:rsidRDefault="00F03B9E" w:rsidP="00D92DD5">
            <w:pPr>
              <w:spacing w:line="360" w:lineRule="auto"/>
              <w:jc w:val="center"/>
              <w:rPr>
                <w:rFonts w:ascii="Times New Roman" w:hAnsi="Times New Roman" w:cs="Times New Roman"/>
                <w:sz w:val="20"/>
                <w:szCs w:val="20"/>
              </w:rPr>
            </w:pPr>
            <w:r>
              <w:rPr>
                <w:rFonts w:ascii="Times New Roman" w:hAnsi="Times New Roman" w:cs="Times New Roman"/>
                <w:sz w:val="20"/>
                <w:szCs w:val="20"/>
              </w:rPr>
              <w:t>Штаты и регионы Мексики, Колумбии, Венесуэлы</w:t>
            </w:r>
          </w:p>
        </w:tc>
        <w:tc>
          <w:tcPr>
            <w:tcW w:w="4673" w:type="dxa"/>
            <w:shd w:val="clear" w:color="auto" w:fill="FFFFFF" w:themeFill="background1"/>
          </w:tcPr>
          <w:p w14:paraId="72368EFC" w14:textId="77777777" w:rsidR="00F03B9E" w:rsidRPr="0086754E" w:rsidRDefault="0049605D" w:rsidP="0049605D">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Территории государств региона ЛАКБ/ </w:t>
            </w:r>
            <w:r w:rsidR="00F03B9E">
              <w:rPr>
                <w:rFonts w:ascii="Times New Roman" w:hAnsi="Times New Roman" w:cs="Times New Roman"/>
                <w:sz w:val="20"/>
                <w:szCs w:val="20"/>
              </w:rPr>
              <w:t>Несамостоятельность в введении политики, по отношению к ТНК</w:t>
            </w:r>
          </w:p>
        </w:tc>
      </w:tr>
    </w:tbl>
    <w:p w14:paraId="6707BCCF" w14:textId="77777777" w:rsidR="009843E7" w:rsidRDefault="009E6313" w:rsidP="00087258">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w:t>
      </w:r>
    </w:p>
    <w:p w14:paraId="2EE33B26" w14:textId="77777777" w:rsidR="008C1A3D" w:rsidRDefault="0086754E"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Изучаемый период данный работы – </w:t>
      </w:r>
      <w:r>
        <w:rPr>
          <w:rFonts w:ascii="Times New Roman" w:hAnsi="Times New Roman" w:cs="Times New Roman"/>
          <w:sz w:val="24"/>
          <w:szCs w:val="24"/>
          <w:lang w:val="en-US"/>
        </w:rPr>
        <w:t>XXI</w:t>
      </w:r>
      <w:r w:rsidRPr="0086754E">
        <w:rPr>
          <w:rFonts w:ascii="Times New Roman" w:hAnsi="Times New Roman" w:cs="Times New Roman"/>
          <w:sz w:val="24"/>
          <w:szCs w:val="24"/>
        </w:rPr>
        <w:t xml:space="preserve"> </w:t>
      </w:r>
      <w:r>
        <w:rPr>
          <w:rFonts w:ascii="Times New Roman" w:hAnsi="Times New Roman" w:cs="Times New Roman"/>
          <w:sz w:val="24"/>
          <w:szCs w:val="24"/>
        </w:rPr>
        <w:t>век, весьма продолжительный период в рамках изучении географии деятельности ТНК и требует периодизации</w:t>
      </w:r>
      <w:r w:rsidR="00081318">
        <w:rPr>
          <w:rFonts w:ascii="Times New Roman" w:hAnsi="Times New Roman" w:cs="Times New Roman"/>
          <w:sz w:val="24"/>
          <w:szCs w:val="24"/>
        </w:rPr>
        <w:t>.</w:t>
      </w:r>
      <w:r>
        <w:rPr>
          <w:rFonts w:ascii="Times New Roman" w:hAnsi="Times New Roman" w:cs="Times New Roman"/>
          <w:sz w:val="24"/>
          <w:szCs w:val="24"/>
        </w:rPr>
        <w:t xml:space="preserve"> </w:t>
      </w:r>
      <w:r w:rsidR="00081318">
        <w:rPr>
          <w:rFonts w:ascii="Times New Roman" w:hAnsi="Times New Roman" w:cs="Times New Roman"/>
          <w:sz w:val="24"/>
          <w:szCs w:val="24"/>
        </w:rPr>
        <w:t xml:space="preserve">Период с 2000 по 2023 гг. имеет два периода, которые повлияли на мировую экономику в наибольшей степени, это 2008-2009 гг. – мировой финансовый кризис, а также период с конца 2019 по начала 2021 года – кризис, вызванный пандемией </w:t>
      </w:r>
      <w:r w:rsidR="00081318">
        <w:rPr>
          <w:rFonts w:ascii="Times New Roman" w:hAnsi="Times New Roman" w:cs="Times New Roman"/>
          <w:sz w:val="24"/>
          <w:szCs w:val="24"/>
          <w:lang w:val="en-US"/>
        </w:rPr>
        <w:t>COVID</w:t>
      </w:r>
      <w:r w:rsidR="00081318" w:rsidRPr="00081318">
        <w:rPr>
          <w:rFonts w:ascii="Times New Roman" w:hAnsi="Times New Roman" w:cs="Times New Roman"/>
          <w:sz w:val="24"/>
          <w:szCs w:val="24"/>
        </w:rPr>
        <w:t xml:space="preserve">-19. </w:t>
      </w:r>
      <w:r w:rsidR="002D71F8">
        <w:rPr>
          <w:rFonts w:ascii="Times New Roman" w:hAnsi="Times New Roman" w:cs="Times New Roman"/>
          <w:sz w:val="24"/>
          <w:szCs w:val="24"/>
        </w:rPr>
        <w:t>Два данных эконом</w:t>
      </w:r>
      <w:r w:rsidR="006C1828">
        <w:rPr>
          <w:rFonts w:ascii="Times New Roman" w:hAnsi="Times New Roman" w:cs="Times New Roman"/>
          <w:sz w:val="24"/>
          <w:szCs w:val="24"/>
        </w:rPr>
        <w:t xml:space="preserve">ических кризиса делят </w:t>
      </w:r>
      <w:r w:rsidR="006C1828">
        <w:rPr>
          <w:rFonts w:ascii="Times New Roman" w:hAnsi="Times New Roman" w:cs="Times New Roman"/>
          <w:sz w:val="24"/>
          <w:szCs w:val="24"/>
          <w:lang w:val="en-US"/>
        </w:rPr>
        <w:t>XXI</w:t>
      </w:r>
      <w:r w:rsidR="006C1828" w:rsidRPr="006C1828">
        <w:rPr>
          <w:rFonts w:ascii="Times New Roman" w:hAnsi="Times New Roman" w:cs="Times New Roman"/>
          <w:sz w:val="24"/>
          <w:szCs w:val="24"/>
        </w:rPr>
        <w:t xml:space="preserve"> </w:t>
      </w:r>
      <w:r w:rsidR="006C1828">
        <w:rPr>
          <w:rFonts w:ascii="Times New Roman" w:hAnsi="Times New Roman" w:cs="Times New Roman"/>
          <w:sz w:val="24"/>
          <w:szCs w:val="24"/>
        </w:rPr>
        <w:t xml:space="preserve">век на 3 периода: </w:t>
      </w:r>
      <w:r w:rsidR="006C1828">
        <w:rPr>
          <w:rFonts w:ascii="Times New Roman" w:hAnsi="Times New Roman" w:cs="Times New Roman"/>
          <w:sz w:val="24"/>
          <w:szCs w:val="24"/>
          <w:lang w:val="en-US"/>
        </w:rPr>
        <w:t>c</w:t>
      </w:r>
      <w:r w:rsidR="006C1828" w:rsidRPr="006C1828">
        <w:rPr>
          <w:rFonts w:ascii="Times New Roman" w:hAnsi="Times New Roman" w:cs="Times New Roman"/>
          <w:sz w:val="24"/>
          <w:szCs w:val="24"/>
        </w:rPr>
        <w:t xml:space="preserve"> 2000 </w:t>
      </w:r>
      <w:r w:rsidR="006C1828">
        <w:rPr>
          <w:rFonts w:ascii="Times New Roman" w:hAnsi="Times New Roman" w:cs="Times New Roman"/>
          <w:sz w:val="24"/>
          <w:szCs w:val="24"/>
        </w:rPr>
        <w:t>по 2008 гг., с 2008 по 2020 гг. и с 2020 по настоящий момент. Каждый из данных периодов имеет свои важные события, влияющие на измените географии деятельности ТНК в регионе, такие как завершение приватизации в регионе, начало и конец товарного суперцикла, прих</w:t>
      </w:r>
      <w:r w:rsidR="001066DC">
        <w:rPr>
          <w:rFonts w:ascii="Times New Roman" w:hAnsi="Times New Roman" w:cs="Times New Roman"/>
          <w:sz w:val="24"/>
          <w:szCs w:val="24"/>
        </w:rPr>
        <w:t>од компаний</w:t>
      </w:r>
      <w:r w:rsidR="00087258" w:rsidRPr="00087258">
        <w:rPr>
          <w:rFonts w:ascii="Times New Roman" w:hAnsi="Times New Roman" w:cs="Times New Roman"/>
          <w:sz w:val="24"/>
          <w:szCs w:val="24"/>
        </w:rPr>
        <w:t xml:space="preserve"> </w:t>
      </w:r>
      <w:r w:rsidR="00087258">
        <w:rPr>
          <w:rFonts w:ascii="Times New Roman" w:hAnsi="Times New Roman" w:cs="Times New Roman"/>
          <w:sz w:val="24"/>
          <w:szCs w:val="24"/>
        </w:rPr>
        <w:t>КНР</w:t>
      </w:r>
      <w:r w:rsidR="001066DC">
        <w:rPr>
          <w:rFonts w:ascii="Times New Roman" w:hAnsi="Times New Roman" w:cs="Times New Roman"/>
          <w:sz w:val="24"/>
          <w:szCs w:val="24"/>
        </w:rPr>
        <w:t xml:space="preserve"> на рынки государств К</w:t>
      </w:r>
      <w:r w:rsidR="006C1828">
        <w:rPr>
          <w:rFonts w:ascii="Times New Roman" w:hAnsi="Times New Roman" w:cs="Times New Roman"/>
          <w:sz w:val="24"/>
          <w:szCs w:val="24"/>
        </w:rPr>
        <w:t>арибского региона</w:t>
      </w:r>
      <w:r w:rsidR="001066DC">
        <w:rPr>
          <w:rFonts w:ascii="Times New Roman" w:hAnsi="Times New Roman" w:cs="Times New Roman"/>
          <w:sz w:val="24"/>
          <w:szCs w:val="24"/>
        </w:rPr>
        <w:t>, которые будут отражены в работе</w:t>
      </w:r>
      <w:r w:rsidR="006C1828">
        <w:rPr>
          <w:rFonts w:ascii="Times New Roman" w:hAnsi="Times New Roman" w:cs="Times New Roman"/>
          <w:sz w:val="24"/>
          <w:szCs w:val="24"/>
        </w:rPr>
        <w:t xml:space="preserve">. </w:t>
      </w:r>
    </w:p>
    <w:p w14:paraId="5E60F480" w14:textId="77777777" w:rsidR="00942706" w:rsidRDefault="00FF7195" w:rsidP="00E749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географии деятельности ТНК на региональном уровне требует подхода, который позволил бы отразить изменения </w:t>
      </w:r>
      <w:r w:rsidR="00087258">
        <w:rPr>
          <w:rFonts w:ascii="Times New Roman" w:hAnsi="Times New Roman" w:cs="Times New Roman"/>
          <w:sz w:val="24"/>
          <w:szCs w:val="24"/>
        </w:rPr>
        <w:t>деятельности</w:t>
      </w:r>
      <w:r>
        <w:rPr>
          <w:rFonts w:ascii="Times New Roman" w:hAnsi="Times New Roman" w:cs="Times New Roman"/>
          <w:sz w:val="24"/>
          <w:szCs w:val="24"/>
        </w:rPr>
        <w:t xml:space="preserve"> ТНК во всём регионе в изучаемый временной период. </w:t>
      </w:r>
      <w:r w:rsidR="00942706">
        <w:rPr>
          <w:rFonts w:ascii="Times New Roman" w:hAnsi="Times New Roman" w:cs="Times New Roman"/>
          <w:sz w:val="24"/>
          <w:szCs w:val="24"/>
        </w:rPr>
        <w:t xml:space="preserve">Ключевым в изучении географии </w:t>
      </w:r>
      <w:r w:rsidR="00087258">
        <w:rPr>
          <w:rFonts w:ascii="Times New Roman" w:hAnsi="Times New Roman" w:cs="Times New Roman"/>
          <w:sz w:val="24"/>
          <w:szCs w:val="24"/>
        </w:rPr>
        <w:t>деятельности</w:t>
      </w:r>
      <w:r w:rsidR="00942706">
        <w:rPr>
          <w:rFonts w:ascii="Times New Roman" w:hAnsi="Times New Roman" w:cs="Times New Roman"/>
          <w:sz w:val="24"/>
          <w:szCs w:val="24"/>
        </w:rPr>
        <w:t xml:space="preserve"> ТНК в регионе и государствах его составляющих является анализ прямых иностранных инвестиций</w:t>
      </w:r>
      <w:r w:rsidR="00EE445A">
        <w:rPr>
          <w:rFonts w:ascii="Times New Roman" w:hAnsi="Times New Roman" w:cs="Times New Roman"/>
          <w:sz w:val="24"/>
          <w:szCs w:val="24"/>
        </w:rPr>
        <w:t xml:space="preserve"> (ПИИ)</w:t>
      </w:r>
      <w:r w:rsidR="00942706">
        <w:rPr>
          <w:rFonts w:ascii="Times New Roman" w:hAnsi="Times New Roman" w:cs="Times New Roman"/>
          <w:sz w:val="24"/>
          <w:szCs w:val="24"/>
        </w:rPr>
        <w:t>, поступающих в государства и регион в целом.</w:t>
      </w:r>
    </w:p>
    <w:p w14:paraId="4890A838" w14:textId="77777777" w:rsidR="00EE445A" w:rsidRPr="00F52D92" w:rsidRDefault="00EE445A" w:rsidP="00EE44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ПИИ – это вложения в уставные капиталы предприятий с целью установления непосредственного контроля и управления инвестиций. ПИИ позволяют установить эффективный контроль над заграничной компанией и данные инвестиции имеют долгосрочный характер, цель которых установиться на рынке государства. Осуществить заход на рынок государства возможно либо через поглощение уже существующего предприятия, либо стать владельцем 10% уставного капитала предприятия (цифра в 10% является наиболее распространённым значением, с которого начинается учёт сделки в качестве ПИИ), либо пу</w:t>
      </w:r>
      <w:r w:rsidR="00F52D92">
        <w:rPr>
          <w:rFonts w:ascii="Times New Roman" w:hAnsi="Times New Roman" w:cs="Times New Roman"/>
          <w:sz w:val="24"/>
          <w:szCs w:val="24"/>
        </w:rPr>
        <w:t xml:space="preserve">тём создания нового предприятия </w:t>
      </w:r>
      <w:r w:rsidR="00674C7E">
        <w:rPr>
          <w:rFonts w:ascii="Times New Roman" w:hAnsi="Times New Roman" w:cs="Times New Roman"/>
          <w:sz w:val="24"/>
          <w:szCs w:val="24"/>
        </w:rPr>
        <w:t>(</w:t>
      </w:r>
      <w:r w:rsidR="00674C7E" w:rsidRPr="00D70CB2">
        <w:rPr>
          <w:rFonts w:ascii="Times New Roman" w:hAnsi="Times New Roman" w:cs="Times New Roman"/>
          <w:sz w:val="24"/>
          <w:szCs w:val="24"/>
          <w:lang w:val="en-US"/>
        </w:rPr>
        <w:t>OECD</w:t>
      </w:r>
      <w:r w:rsidR="00674C7E" w:rsidRPr="00674C7E">
        <w:rPr>
          <w:rFonts w:ascii="Times New Roman" w:hAnsi="Times New Roman" w:cs="Times New Roman"/>
          <w:sz w:val="24"/>
          <w:szCs w:val="24"/>
        </w:rPr>
        <w:t>, 1996</w:t>
      </w:r>
      <w:r w:rsidR="00674C7E">
        <w:rPr>
          <w:rFonts w:ascii="Times New Roman" w:hAnsi="Times New Roman" w:cs="Times New Roman"/>
          <w:sz w:val="24"/>
          <w:szCs w:val="24"/>
        </w:rPr>
        <w:t>)</w:t>
      </w:r>
      <w:r w:rsidR="00F52D92" w:rsidRPr="00F52D92">
        <w:rPr>
          <w:rFonts w:ascii="Times New Roman" w:hAnsi="Times New Roman" w:cs="Times New Roman"/>
          <w:sz w:val="24"/>
          <w:szCs w:val="24"/>
        </w:rPr>
        <w:t>.</w:t>
      </w:r>
    </w:p>
    <w:p w14:paraId="70923E63" w14:textId="77777777" w:rsidR="00E7499E" w:rsidRDefault="00E7499E" w:rsidP="00E749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EE445A">
        <w:rPr>
          <w:rFonts w:ascii="Times New Roman" w:hAnsi="Times New Roman" w:cs="Times New Roman"/>
          <w:sz w:val="24"/>
          <w:szCs w:val="24"/>
        </w:rPr>
        <w:t>спользование такого</w:t>
      </w:r>
      <w:r>
        <w:rPr>
          <w:rFonts w:ascii="Times New Roman" w:hAnsi="Times New Roman" w:cs="Times New Roman"/>
          <w:sz w:val="24"/>
          <w:szCs w:val="24"/>
        </w:rPr>
        <w:t xml:space="preserve"> показателей как объём прямых иностранных инвестиций (ПИИ) поступивших в государство и их направление по секторам и отраслям экономики показывает заинтересованность ТНК в рынке сбыта своих товаров и услуг или в эксплуатации ресурсов данной страны. Такой показатель как доля ПИИ в ВВП страны отражает зависимость государств от иностранных корпораций. Возможность использования данных о ПИИ в качестве оценки деятельности ТНК в государстве определяется тем фактом, что </w:t>
      </w:r>
      <w:r w:rsidR="00153E08">
        <w:rPr>
          <w:rFonts w:ascii="Times New Roman" w:hAnsi="Times New Roman" w:cs="Times New Roman"/>
          <w:sz w:val="24"/>
          <w:szCs w:val="24"/>
        </w:rPr>
        <w:t>порядка</w:t>
      </w:r>
      <w:r>
        <w:rPr>
          <w:rFonts w:ascii="Times New Roman" w:hAnsi="Times New Roman" w:cs="Times New Roman"/>
          <w:sz w:val="24"/>
          <w:szCs w:val="24"/>
        </w:rPr>
        <w:t xml:space="preserve"> </w:t>
      </w:r>
      <w:r w:rsidR="00153E08">
        <w:rPr>
          <w:rFonts w:ascii="Times New Roman" w:hAnsi="Times New Roman" w:cs="Times New Roman"/>
          <w:sz w:val="24"/>
          <w:szCs w:val="24"/>
        </w:rPr>
        <w:t>75-</w:t>
      </w:r>
      <w:r>
        <w:rPr>
          <w:rFonts w:ascii="Times New Roman" w:hAnsi="Times New Roman" w:cs="Times New Roman"/>
          <w:sz w:val="24"/>
          <w:szCs w:val="24"/>
        </w:rPr>
        <w:t>90% всех ПИИ осуществляется ТНК</w:t>
      </w:r>
      <w:r w:rsidR="00153E08">
        <w:rPr>
          <w:rFonts w:ascii="Times New Roman" w:hAnsi="Times New Roman" w:cs="Times New Roman"/>
          <w:sz w:val="24"/>
          <w:szCs w:val="24"/>
        </w:rPr>
        <w:t xml:space="preserve"> </w:t>
      </w:r>
      <w:r w:rsidR="00674C7E">
        <w:rPr>
          <w:rFonts w:ascii="Times New Roman" w:hAnsi="Times New Roman" w:cs="Times New Roman"/>
          <w:sz w:val="24"/>
          <w:szCs w:val="24"/>
        </w:rPr>
        <w:t>(Самусенко 2014)</w:t>
      </w:r>
      <w:r>
        <w:rPr>
          <w:rFonts w:ascii="Times New Roman" w:hAnsi="Times New Roman" w:cs="Times New Roman"/>
          <w:sz w:val="24"/>
          <w:szCs w:val="24"/>
        </w:rPr>
        <w:t>, в рамках портфельных инвестиций ТНК наоборот представлены совсем в малой степени, что определяется заинтересованностью ТНК прежде всего в долгосрочных инвестициях, закреплению на новом рынке, что и обеспечивают ПИИ.</w:t>
      </w:r>
    </w:p>
    <w:p w14:paraId="35705832" w14:textId="04B7D8C6" w:rsidR="00942706" w:rsidRPr="00AE3BA5" w:rsidRDefault="00942706" w:rsidP="00E7499E">
      <w:pPr>
        <w:spacing w:line="36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ПИИ осуществляются ТНК тремя основными способами</w:t>
      </w:r>
      <w:r w:rsidR="00D10F7B">
        <w:rPr>
          <w:rFonts w:ascii="Times New Roman" w:hAnsi="Times New Roman" w:cs="Times New Roman"/>
          <w:sz w:val="24"/>
          <w:szCs w:val="24"/>
        </w:rPr>
        <w:t xml:space="preserve"> </w:t>
      </w:r>
      <w:r w:rsidR="00674C7E" w:rsidRPr="003966D5">
        <w:rPr>
          <w:rFonts w:ascii="Times New Roman" w:hAnsi="Times New Roman" w:cs="Times New Roman"/>
          <w:sz w:val="24"/>
          <w:szCs w:val="24"/>
        </w:rPr>
        <w:t>(Сегал, 2021)</w:t>
      </w:r>
      <w:r w:rsidRPr="003966D5">
        <w:rPr>
          <w:rFonts w:ascii="Times New Roman" w:hAnsi="Times New Roman" w:cs="Times New Roman"/>
          <w:sz w:val="24"/>
          <w:szCs w:val="24"/>
        </w:rPr>
        <w:t>:</w:t>
      </w:r>
    </w:p>
    <w:p w14:paraId="31F4564C" w14:textId="77777777" w:rsidR="00942706" w:rsidRDefault="00942706" w:rsidP="00942706">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Слияние и поглощения – </w:t>
      </w:r>
      <w:r w:rsidR="00AD6EF5">
        <w:rPr>
          <w:rFonts w:ascii="Times New Roman" w:hAnsi="Times New Roman" w:cs="Times New Roman"/>
          <w:sz w:val="24"/>
          <w:szCs w:val="24"/>
        </w:rPr>
        <w:t>приобретение</w:t>
      </w:r>
      <w:r>
        <w:rPr>
          <w:rFonts w:ascii="Times New Roman" w:hAnsi="Times New Roman" w:cs="Times New Roman"/>
          <w:sz w:val="24"/>
          <w:szCs w:val="24"/>
        </w:rPr>
        <w:t xml:space="preserve"> </w:t>
      </w:r>
      <w:r w:rsidR="00AD6EF5">
        <w:rPr>
          <w:rFonts w:ascii="Times New Roman" w:hAnsi="Times New Roman" w:cs="Times New Roman"/>
          <w:sz w:val="24"/>
          <w:szCs w:val="24"/>
        </w:rPr>
        <w:t>иностранным инвестором уже существующей компании или значительной доли в ней. Приводит либо к созданию нового юр. лица, либо, когда второе юр. лицо исчезает</w:t>
      </w:r>
    </w:p>
    <w:p w14:paraId="059F7D2D" w14:textId="77777777" w:rsidR="00942706" w:rsidRDefault="00942706" w:rsidP="00942706">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«Гринфилд» - создание предприятия с нуля (постройка зданий, найм персонала, создание инфраструктуры) </w:t>
      </w:r>
    </w:p>
    <w:p w14:paraId="5291D979" w14:textId="77777777" w:rsidR="00942706" w:rsidRPr="00942706" w:rsidRDefault="00942706" w:rsidP="00942706">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«Браунфилд»</w:t>
      </w:r>
      <w:r w:rsidR="00AD6EF5">
        <w:rPr>
          <w:rFonts w:ascii="Times New Roman" w:hAnsi="Times New Roman" w:cs="Times New Roman"/>
          <w:sz w:val="24"/>
          <w:szCs w:val="24"/>
        </w:rPr>
        <w:t xml:space="preserve"> - это гибидная форма инвестиций между слиянием и поглощением и «гринфилд» инвестициями. Заключается в покупке неиспользуемых активов (заброшенных или законсервированных предприятий) и возобновление на них производства или его перепрофилирования</w:t>
      </w:r>
    </w:p>
    <w:p w14:paraId="4050E4A7" w14:textId="77777777" w:rsidR="00FF7195" w:rsidRDefault="00FF7195" w:rsidP="00E819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текущий момент теории прямых иностранных инвестиций и транснационализации находятся на весьма высоком уровне развития, начав свой путь в середине </w:t>
      </w:r>
      <w:r>
        <w:rPr>
          <w:rFonts w:ascii="Times New Roman" w:hAnsi="Times New Roman" w:cs="Times New Roman"/>
          <w:sz w:val="24"/>
          <w:szCs w:val="24"/>
          <w:lang w:val="en-US"/>
        </w:rPr>
        <w:t>XX</w:t>
      </w:r>
      <w:r w:rsidRPr="00FF7195">
        <w:rPr>
          <w:rFonts w:ascii="Times New Roman" w:hAnsi="Times New Roman" w:cs="Times New Roman"/>
          <w:sz w:val="24"/>
          <w:szCs w:val="24"/>
        </w:rPr>
        <w:t xml:space="preserve"> </w:t>
      </w:r>
      <w:r>
        <w:rPr>
          <w:rFonts w:ascii="Times New Roman" w:hAnsi="Times New Roman" w:cs="Times New Roman"/>
          <w:sz w:val="24"/>
          <w:szCs w:val="24"/>
        </w:rPr>
        <w:t xml:space="preserve">века, к сегодняшнему дню они представлены различными </w:t>
      </w:r>
      <w:r w:rsidR="00D35FAE">
        <w:rPr>
          <w:rFonts w:ascii="Times New Roman" w:hAnsi="Times New Roman" w:cs="Times New Roman"/>
          <w:sz w:val="24"/>
          <w:szCs w:val="24"/>
        </w:rPr>
        <w:t>направлениями в</w:t>
      </w:r>
      <w:r>
        <w:rPr>
          <w:rFonts w:ascii="Times New Roman" w:hAnsi="Times New Roman" w:cs="Times New Roman"/>
          <w:sz w:val="24"/>
          <w:szCs w:val="24"/>
        </w:rPr>
        <w:t xml:space="preserve"> </w:t>
      </w:r>
      <w:r w:rsidR="00D35FAE">
        <w:rPr>
          <w:rFonts w:ascii="Times New Roman" w:hAnsi="Times New Roman" w:cs="Times New Roman"/>
          <w:sz w:val="24"/>
          <w:szCs w:val="24"/>
        </w:rPr>
        <w:t>мировой экономике, менеджменте и географии бизнеса.</w:t>
      </w:r>
    </w:p>
    <w:p w14:paraId="7A60B182" w14:textId="726D8823" w:rsidR="00D10F7B" w:rsidRPr="00D10F7B" w:rsidRDefault="00D35FAE" w:rsidP="004556A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Одной из самых </w:t>
      </w:r>
      <w:r w:rsidR="00677FDC">
        <w:rPr>
          <w:rFonts w:ascii="Times New Roman" w:hAnsi="Times New Roman" w:cs="Times New Roman"/>
          <w:sz w:val="24"/>
          <w:szCs w:val="24"/>
        </w:rPr>
        <w:t xml:space="preserve">успешных и комплексных теорий прямых иностранных инвестиций, не потерявших актуальность и на сегодняшний день, является </w:t>
      </w:r>
      <w:r w:rsidR="00677FDC">
        <w:rPr>
          <w:rFonts w:ascii="Times New Roman" w:hAnsi="Times New Roman" w:cs="Times New Roman"/>
          <w:sz w:val="24"/>
          <w:szCs w:val="24"/>
          <w:lang w:val="en-US"/>
        </w:rPr>
        <w:t>OLI</w:t>
      </w:r>
      <w:r w:rsidR="00677FDC">
        <w:rPr>
          <w:rFonts w:ascii="Times New Roman" w:hAnsi="Times New Roman" w:cs="Times New Roman"/>
          <w:sz w:val="24"/>
          <w:szCs w:val="24"/>
        </w:rPr>
        <w:t>-парадигма или также известная как Эклектическая парадигма международного производства</w:t>
      </w:r>
      <w:r w:rsidR="00D10F7B">
        <w:rPr>
          <w:rFonts w:ascii="Times New Roman" w:hAnsi="Times New Roman" w:cs="Times New Roman"/>
          <w:sz w:val="24"/>
          <w:szCs w:val="24"/>
        </w:rPr>
        <w:t xml:space="preserve"> Дж. Даннинга.</w:t>
      </w:r>
      <w:r w:rsidR="00677FDC">
        <w:rPr>
          <w:rFonts w:ascii="Times New Roman" w:hAnsi="Times New Roman" w:cs="Times New Roman"/>
          <w:sz w:val="24"/>
          <w:szCs w:val="24"/>
        </w:rPr>
        <w:t xml:space="preserve"> </w:t>
      </w:r>
      <w:r w:rsidR="00D37094">
        <w:rPr>
          <w:rFonts w:ascii="Times New Roman" w:hAnsi="Times New Roman" w:cs="Times New Roman"/>
          <w:sz w:val="24"/>
          <w:szCs w:val="24"/>
        </w:rPr>
        <w:t xml:space="preserve">В рамках данной теории фирма будет </w:t>
      </w:r>
      <w:r w:rsidR="00157204">
        <w:rPr>
          <w:rFonts w:ascii="Times New Roman" w:hAnsi="Times New Roman" w:cs="Times New Roman"/>
          <w:sz w:val="24"/>
          <w:szCs w:val="24"/>
        </w:rPr>
        <w:t>направлять</w:t>
      </w:r>
      <w:r w:rsidR="00D37094">
        <w:rPr>
          <w:rFonts w:ascii="Times New Roman" w:hAnsi="Times New Roman" w:cs="Times New Roman"/>
          <w:sz w:val="24"/>
          <w:szCs w:val="24"/>
        </w:rPr>
        <w:t xml:space="preserve"> ПИИ </w:t>
      </w:r>
      <w:r w:rsidR="00157204">
        <w:rPr>
          <w:rFonts w:ascii="Times New Roman" w:hAnsi="Times New Roman" w:cs="Times New Roman"/>
          <w:sz w:val="24"/>
          <w:szCs w:val="24"/>
        </w:rPr>
        <w:t xml:space="preserve">в экономики других государств </w:t>
      </w:r>
      <w:r w:rsidR="00D37094">
        <w:rPr>
          <w:rFonts w:ascii="Times New Roman" w:hAnsi="Times New Roman" w:cs="Times New Roman"/>
          <w:sz w:val="24"/>
          <w:szCs w:val="24"/>
        </w:rPr>
        <w:t>в случае, если выполняются 3 условия: Наличие специфических преимуществ собственности по отношению к другим фирмам (</w:t>
      </w:r>
      <w:r w:rsidR="00D37094" w:rsidRPr="00D37094">
        <w:rPr>
          <w:rFonts w:ascii="Times New Roman" w:hAnsi="Times New Roman" w:cs="Times New Roman"/>
          <w:sz w:val="24"/>
          <w:szCs w:val="24"/>
        </w:rPr>
        <w:t>Ownership-specific advantages</w:t>
      </w:r>
      <w:r w:rsidR="00D37094">
        <w:rPr>
          <w:rFonts w:ascii="Times New Roman" w:hAnsi="Times New Roman" w:cs="Times New Roman"/>
          <w:sz w:val="24"/>
          <w:szCs w:val="24"/>
        </w:rPr>
        <w:t xml:space="preserve"> или О-</w:t>
      </w:r>
      <w:r w:rsidR="00D37094" w:rsidRPr="00D37094">
        <w:rPr>
          <w:rFonts w:ascii="Times New Roman" w:hAnsi="Times New Roman" w:cs="Times New Roman"/>
          <w:sz w:val="24"/>
          <w:szCs w:val="24"/>
        </w:rPr>
        <w:t xml:space="preserve">advantages); </w:t>
      </w:r>
      <w:r w:rsidR="00D37094">
        <w:rPr>
          <w:rFonts w:ascii="Times New Roman" w:hAnsi="Times New Roman" w:cs="Times New Roman"/>
          <w:sz w:val="24"/>
          <w:szCs w:val="24"/>
        </w:rPr>
        <w:t>страна, принимающая ПИИ должна иметь преимущества местонахождения</w:t>
      </w:r>
      <w:r w:rsidR="004556AC">
        <w:rPr>
          <w:rFonts w:ascii="Times New Roman" w:hAnsi="Times New Roman" w:cs="Times New Roman"/>
          <w:sz w:val="24"/>
          <w:szCs w:val="24"/>
        </w:rPr>
        <w:t xml:space="preserve"> (</w:t>
      </w:r>
      <w:r w:rsidR="004556AC" w:rsidRPr="004556AC">
        <w:rPr>
          <w:rFonts w:ascii="Times New Roman" w:hAnsi="Times New Roman" w:cs="Times New Roman"/>
          <w:sz w:val="24"/>
          <w:szCs w:val="24"/>
        </w:rPr>
        <w:t>Location-specific advantages</w:t>
      </w:r>
      <w:r w:rsidR="004556AC">
        <w:rPr>
          <w:rFonts w:ascii="Times New Roman" w:hAnsi="Times New Roman" w:cs="Times New Roman"/>
          <w:sz w:val="24"/>
          <w:szCs w:val="24"/>
        </w:rPr>
        <w:t xml:space="preserve"> </w:t>
      </w:r>
      <w:r w:rsidR="004556AC" w:rsidRPr="004556AC">
        <w:rPr>
          <w:rFonts w:ascii="Times New Roman" w:hAnsi="Times New Roman" w:cs="Times New Roman"/>
          <w:sz w:val="24"/>
          <w:szCs w:val="24"/>
        </w:rPr>
        <w:t>или L-advantages</w:t>
      </w:r>
      <w:r w:rsidR="004556AC">
        <w:rPr>
          <w:rFonts w:ascii="Times New Roman" w:hAnsi="Times New Roman" w:cs="Times New Roman"/>
          <w:sz w:val="24"/>
          <w:szCs w:val="24"/>
        </w:rPr>
        <w:t>)</w:t>
      </w:r>
      <w:r w:rsidR="004556AC" w:rsidRPr="004556AC">
        <w:rPr>
          <w:rFonts w:ascii="Times New Roman" w:hAnsi="Times New Roman" w:cs="Times New Roman"/>
          <w:sz w:val="24"/>
          <w:szCs w:val="24"/>
        </w:rPr>
        <w:t xml:space="preserve">; </w:t>
      </w:r>
      <w:r w:rsidR="004556AC">
        <w:rPr>
          <w:rFonts w:ascii="Times New Roman" w:hAnsi="Times New Roman" w:cs="Times New Roman"/>
          <w:sz w:val="24"/>
          <w:szCs w:val="24"/>
        </w:rPr>
        <w:t>необходимо иметь и преимущества от интернализации производства (</w:t>
      </w:r>
      <w:r w:rsidR="004556AC" w:rsidRPr="004556AC">
        <w:rPr>
          <w:rFonts w:ascii="Times New Roman" w:hAnsi="Times New Roman" w:cs="Times New Roman"/>
          <w:sz w:val="24"/>
          <w:szCs w:val="24"/>
        </w:rPr>
        <w:t>Internalization</w:t>
      </w:r>
      <w:r w:rsidR="004556AC">
        <w:rPr>
          <w:rFonts w:ascii="Times New Roman" w:hAnsi="Times New Roman" w:cs="Times New Roman"/>
          <w:sz w:val="24"/>
          <w:szCs w:val="24"/>
        </w:rPr>
        <w:t xml:space="preserve"> </w:t>
      </w:r>
      <w:r w:rsidR="004556AC" w:rsidRPr="004556AC">
        <w:rPr>
          <w:rFonts w:ascii="Times New Roman" w:hAnsi="Times New Roman" w:cs="Times New Roman"/>
          <w:sz w:val="24"/>
          <w:szCs w:val="24"/>
        </w:rPr>
        <w:t>advantages или I-advantages</w:t>
      </w:r>
      <w:r w:rsidR="004556AC">
        <w:rPr>
          <w:rFonts w:ascii="Times New Roman" w:hAnsi="Times New Roman" w:cs="Times New Roman"/>
          <w:sz w:val="24"/>
          <w:szCs w:val="24"/>
        </w:rPr>
        <w:t>).</w:t>
      </w:r>
      <w:r w:rsidR="003A10D7">
        <w:rPr>
          <w:rFonts w:ascii="Times New Roman" w:hAnsi="Times New Roman" w:cs="Times New Roman"/>
          <w:sz w:val="24"/>
          <w:szCs w:val="24"/>
        </w:rPr>
        <w:t xml:space="preserve"> В случае если все три условия данной теории соблюдаются, то компания осуществляет </w:t>
      </w:r>
      <w:r w:rsidR="00D10F7B">
        <w:rPr>
          <w:rFonts w:ascii="Times New Roman" w:hAnsi="Times New Roman" w:cs="Times New Roman"/>
          <w:sz w:val="24"/>
          <w:szCs w:val="24"/>
        </w:rPr>
        <w:t xml:space="preserve">ПИИ </w:t>
      </w:r>
      <w:r w:rsidR="00974B77" w:rsidRPr="00974B77">
        <w:rPr>
          <w:rFonts w:ascii="Times New Roman" w:hAnsi="Times New Roman" w:cs="Times New Roman"/>
          <w:sz w:val="24"/>
          <w:szCs w:val="24"/>
        </w:rPr>
        <w:t>(</w:t>
      </w:r>
      <w:r w:rsidR="00974B77" w:rsidRPr="00D70CB2">
        <w:rPr>
          <w:rFonts w:ascii="Times New Roman" w:hAnsi="Times New Roman" w:cs="Times New Roman"/>
          <w:sz w:val="24"/>
          <w:szCs w:val="24"/>
          <w:lang w:val="en-US"/>
        </w:rPr>
        <w:t>Dunning</w:t>
      </w:r>
      <w:r w:rsidR="00974B77" w:rsidRPr="00974B77">
        <w:rPr>
          <w:rFonts w:ascii="Times New Roman" w:hAnsi="Times New Roman" w:cs="Times New Roman"/>
          <w:sz w:val="24"/>
          <w:szCs w:val="24"/>
        </w:rPr>
        <w:t xml:space="preserve"> 1998)</w:t>
      </w:r>
      <w:r w:rsidR="00D10F7B">
        <w:rPr>
          <w:rFonts w:ascii="Times New Roman" w:hAnsi="Times New Roman" w:cs="Times New Roman"/>
          <w:sz w:val="24"/>
          <w:szCs w:val="24"/>
        </w:rPr>
        <w:t>.</w:t>
      </w:r>
    </w:p>
    <w:p w14:paraId="6A86B612" w14:textId="77777777" w:rsidR="003A10D7" w:rsidRDefault="00E73BE8" w:rsidP="004556A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Эклектическая парадигма в дальнейшем Дж. Даннингом и Р. Наруллой была развита в теорию пути инвестиционного развития нации, которая гласит, что государство проходит 5 фаз развития по пути инвестиционного развития.</w:t>
      </w:r>
    </w:p>
    <w:p w14:paraId="4D03B578" w14:textId="77777777" w:rsidR="00E73BE8" w:rsidRPr="00DE4050" w:rsidRDefault="00E73BE8" w:rsidP="004556A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w:t>
      </w:r>
      <w:r>
        <w:rPr>
          <w:rFonts w:ascii="Times New Roman" w:hAnsi="Times New Roman" w:cs="Times New Roman"/>
          <w:sz w:val="24"/>
          <w:szCs w:val="24"/>
          <w:lang w:val="en-US"/>
        </w:rPr>
        <w:t>OLI</w:t>
      </w:r>
      <w:r w:rsidRPr="00E73BE8">
        <w:rPr>
          <w:rFonts w:ascii="Times New Roman" w:hAnsi="Times New Roman" w:cs="Times New Roman"/>
          <w:sz w:val="24"/>
          <w:szCs w:val="24"/>
        </w:rPr>
        <w:t>-</w:t>
      </w:r>
      <w:r>
        <w:rPr>
          <w:rFonts w:ascii="Times New Roman" w:hAnsi="Times New Roman" w:cs="Times New Roman"/>
          <w:sz w:val="24"/>
          <w:szCs w:val="24"/>
        </w:rPr>
        <w:t xml:space="preserve">парадигмы, а также теории пути инвестиционного развития нации </w:t>
      </w:r>
      <w:r w:rsidR="008C019F">
        <w:rPr>
          <w:rFonts w:ascii="Times New Roman" w:hAnsi="Times New Roman" w:cs="Times New Roman"/>
          <w:sz w:val="24"/>
          <w:szCs w:val="24"/>
        </w:rPr>
        <w:t xml:space="preserve">в 2008 году </w:t>
      </w:r>
      <w:r>
        <w:rPr>
          <w:rFonts w:ascii="Times New Roman" w:hAnsi="Times New Roman" w:cs="Times New Roman"/>
          <w:sz w:val="24"/>
          <w:szCs w:val="24"/>
        </w:rPr>
        <w:t xml:space="preserve">Дж. Даннингом </w:t>
      </w:r>
      <w:r w:rsidR="008C019F">
        <w:rPr>
          <w:rFonts w:ascii="Times New Roman" w:hAnsi="Times New Roman" w:cs="Times New Roman"/>
          <w:sz w:val="24"/>
          <w:szCs w:val="24"/>
        </w:rPr>
        <w:t>и Сарианной М. Лундан были разработаны на основе более ранней работы Джека Н. Бермана</w:t>
      </w:r>
      <w:r>
        <w:rPr>
          <w:rFonts w:ascii="Times New Roman" w:hAnsi="Times New Roman" w:cs="Times New Roman"/>
          <w:sz w:val="24"/>
          <w:szCs w:val="24"/>
        </w:rPr>
        <w:t xml:space="preserve"> 4 основных мотива</w:t>
      </w:r>
      <w:r w:rsidR="008C019F">
        <w:rPr>
          <w:rFonts w:ascii="Times New Roman" w:hAnsi="Times New Roman" w:cs="Times New Roman"/>
          <w:sz w:val="24"/>
          <w:szCs w:val="24"/>
        </w:rPr>
        <w:t xml:space="preserve"> (стратегии)</w:t>
      </w:r>
      <w:r>
        <w:rPr>
          <w:rFonts w:ascii="Times New Roman" w:hAnsi="Times New Roman" w:cs="Times New Roman"/>
          <w:sz w:val="24"/>
          <w:szCs w:val="24"/>
        </w:rPr>
        <w:t>, которые определяют выбор направления для инвестиций</w:t>
      </w:r>
      <w:r w:rsidR="00DE4050">
        <w:rPr>
          <w:rFonts w:ascii="Times New Roman" w:hAnsi="Times New Roman" w:cs="Times New Roman"/>
          <w:sz w:val="24"/>
          <w:szCs w:val="24"/>
        </w:rPr>
        <w:t xml:space="preserve"> </w:t>
      </w:r>
      <w:r w:rsidR="00974B77">
        <w:rPr>
          <w:rFonts w:ascii="Times New Roman" w:hAnsi="Times New Roman" w:cs="Times New Roman"/>
          <w:sz w:val="24"/>
          <w:szCs w:val="24"/>
        </w:rPr>
        <w:t>(</w:t>
      </w:r>
      <w:r w:rsidR="00974B77">
        <w:rPr>
          <w:rFonts w:ascii="Times New Roman" w:hAnsi="Times New Roman" w:cs="Times New Roman"/>
          <w:sz w:val="24"/>
          <w:szCs w:val="24"/>
          <w:lang w:val="en-US"/>
        </w:rPr>
        <w:t>Dunning</w:t>
      </w:r>
      <w:r w:rsidR="00974B77" w:rsidRPr="00974B77">
        <w:rPr>
          <w:rFonts w:ascii="Times New Roman" w:hAnsi="Times New Roman" w:cs="Times New Roman"/>
          <w:sz w:val="24"/>
          <w:szCs w:val="24"/>
        </w:rPr>
        <w:t xml:space="preserve">, </w:t>
      </w:r>
      <w:r w:rsidR="00974B77">
        <w:rPr>
          <w:rFonts w:ascii="Times New Roman" w:hAnsi="Times New Roman" w:cs="Times New Roman"/>
          <w:sz w:val="24"/>
          <w:szCs w:val="24"/>
          <w:lang w:val="en-US"/>
        </w:rPr>
        <w:t>Lundan</w:t>
      </w:r>
      <w:r w:rsidR="00974B77">
        <w:rPr>
          <w:rFonts w:ascii="Times New Roman" w:hAnsi="Times New Roman" w:cs="Times New Roman"/>
          <w:sz w:val="24"/>
          <w:szCs w:val="24"/>
        </w:rPr>
        <w:t xml:space="preserve">, </w:t>
      </w:r>
      <w:r w:rsidR="00974B77" w:rsidRPr="00974B77">
        <w:rPr>
          <w:rFonts w:ascii="Times New Roman" w:hAnsi="Times New Roman" w:cs="Times New Roman"/>
          <w:sz w:val="24"/>
          <w:szCs w:val="24"/>
        </w:rPr>
        <w:t>2008)</w:t>
      </w:r>
      <w:r w:rsidR="00DE4050">
        <w:rPr>
          <w:rFonts w:ascii="Times New Roman" w:hAnsi="Times New Roman" w:cs="Times New Roman"/>
          <w:sz w:val="24"/>
          <w:szCs w:val="24"/>
        </w:rPr>
        <w:t>.</w:t>
      </w:r>
    </w:p>
    <w:p w14:paraId="225589C6" w14:textId="77777777" w:rsidR="008C019F" w:rsidRDefault="008C019F" w:rsidP="008C019F">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Ресурсно-ориентированные (получение доступа к ресурсам</w:t>
      </w:r>
      <w:r w:rsidR="00E166EC">
        <w:rPr>
          <w:rFonts w:ascii="Times New Roman" w:hAnsi="Times New Roman" w:cs="Times New Roman"/>
          <w:sz w:val="24"/>
          <w:szCs w:val="24"/>
        </w:rPr>
        <w:t>, которые не доступны или недостаточны на домашнем рынке)</w:t>
      </w:r>
    </w:p>
    <w:p w14:paraId="469327DA" w14:textId="77777777" w:rsidR="008C019F" w:rsidRDefault="008C019F" w:rsidP="008C019F">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Затратно-ориентированные</w:t>
      </w:r>
      <w:r w:rsidR="00E166EC">
        <w:rPr>
          <w:rFonts w:ascii="Times New Roman" w:hAnsi="Times New Roman" w:cs="Times New Roman"/>
          <w:sz w:val="24"/>
          <w:szCs w:val="24"/>
        </w:rPr>
        <w:t xml:space="preserve"> (инвестиции с целью сокращения издержек при производстве)</w:t>
      </w:r>
    </w:p>
    <w:p w14:paraId="166CB582" w14:textId="77777777" w:rsidR="008C019F" w:rsidRDefault="008C019F" w:rsidP="008C019F">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Рычночно-ориентированные</w:t>
      </w:r>
      <w:r w:rsidR="00E166EC">
        <w:rPr>
          <w:rFonts w:ascii="Times New Roman" w:hAnsi="Times New Roman" w:cs="Times New Roman"/>
          <w:sz w:val="24"/>
          <w:szCs w:val="24"/>
        </w:rPr>
        <w:t xml:space="preserve"> (получение доступа на большому по размеру рынку)</w:t>
      </w:r>
    </w:p>
    <w:p w14:paraId="637BF180" w14:textId="77777777" w:rsidR="008C019F" w:rsidRPr="008C019F" w:rsidRDefault="008C019F" w:rsidP="008C019F">
      <w:pPr>
        <w:pStyle w:val="a3"/>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Инновационно-ориентированные </w:t>
      </w:r>
      <w:r w:rsidR="00E166EC">
        <w:rPr>
          <w:rFonts w:ascii="Times New Roman" w:hAnsi="Times New Roman" w:cs="Times New Roman"/>
          <w:sz w:val="24"/>
          <w:szCs w:val="24"/>
        </w:rPr>
        <w:t xml:space="preserve">(инвестиции нацелены на получение доступа к инновационным техологиям, ноу-хау) </w:t>
      </w:r>
    </w:p>
    <w:p w14:paraId="24EC9AF6" w14:textId="77777777" w:rsidR="003E42E6" w:rsidRDefault="003E42E6" w:rsidP="00E819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момент границы между представленными выше 4 мотивами размываются, ТНК проводят инвестиции в государства руководствуясь сразу несколькими стра</w:t>
      </w:r>
      <w:r w:rsidR="00A54288">
        <w:rPr>
          <w:rFonts w:ascii="Times New Roman" w:hAnsi="Times New Roman" w:cs="Times New Roman"/>
          <w:sz w:val="24"/>
          <w:szCs w:val="24"/>
        </w:rPr>
        <w:t xml:space="preserve">тегиями. </w:t>
      </w:r>
      <w:r w:rsidR="00A54288">
        <w:rPr>
          <w:rFonts w:ascii="Times New Roman" w:hAnsi="Times New Roman" w:cs="Times New Roman"/>
          <w:sz w:val="24"/>
          <w:szCs w:val="24"/>
          <w:lang w:val="en-US"/>
        </w:rPr>
        <w:t>XXI</w:t>
      </w:r>
      <w:r w:rsidR="00A54288" w:rsidRPr="00A54288">
        <w:rPr>
          <w:rFonts w:ascii="Times New Roman" w:hAnsi="Times New Roman" w:cs="Times New Roman"/>
          <w:sz w:val="24"/>
          <w:szCs w:val="24"/>
        </w:rPr>
        <w:t xml:space="preserve"> </w:t>
      </w:r>
      <w:r w:rsidR="00A54288">
        <w:rPr>
          <w:rFonts w:ascii="Times New Roman" w:hAnsi="Times New Roman" w:cs="Times New Roman"/>
          <w:sz w:val="24"/>
          <w:szCs w:val="24"/>
        </w:rPr>
        <w:t>век стал для Карибского региона периодом, политика ТНК в отношении региона и стран его образующих менялась, менялись стратегии ПИИ в государства региона как во времени, так и в пространстве.</w:t>
      </w:r>
    </w:p>
    <w:p w14:paraId="24019294" w14:textId="77777777" w:rsidR="00E819A9" w:rsidRDefault="00DB5D51" w:rsidP="00DB5D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Определение изменений стратегий ТНК в регионе требует анализа определённых показателей, </w:t>
      </w:r>
      <w:r w:rsidR="00E819A9">
        <w:rPr>
          <w:rFonts w:ascii="Times New Roman" w:hAnsi="Times New Roman" w:cs="Times New Roman"/>
          <w:sz w:val="24"/>
          <w:szCs w:val="24"/>
        </w:rPr>
        <w:t xml:space="preserve">которые объективно бы отражали деятельность ТНК. Важно также изначально отметить, что деятельность может нести как положительный эффект для государства, так и </w:t>
      </w:r>
      <w:r w:rsidR="00E819A9">
        <w:rPr>
          <w:rFonts w:ascii="Times New Roman" w:hAnsi="Times New Roman" w:cs="Times New Roman"/>
          <w:sz w:val="24"/>
          <w:szCs w:val="24"/>
        </w:rPr>
        <w:lastRenderedPageBreak/>
        <w:t>негативный и для каждой из этих сторон требуются определённые индикаторы для оценки. В данной работе не будет всесторонне рассматриваться негативная сторона деятельности ТНК в государствах изучаемого региона, так как данный вопрос в виду своей обширности невозможно раскрыть полноценно в рамках данной работы.</w:t>
      </w:r>
    </w:p>
    <w:p w14:paraId="6B610EFB" w14:textId="77777777" w:rsidR="00DE4050" w:rsidRDefault="00CF7AF3" w:rsidP="00DB5D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Первую группу показателей составляют данные об экономической сфере государств региона и региона в целом. </w:t>
      </w:r>
    </w:p>
    <w:p w14:paraId="05889D83" w14:textId="77777777" w:rsidR="00DE4050" w:rsidRDefault="00442B32" w:rsidP="00DB5D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показателями </w:t>
      </w:r>
      <w:r w:rsidR="00DE4050">
        <w:rPr>
          <w:rFonts w:ascii="Times New Roman" w:hAnsi="Times New Roman" w:cs="Times New Roman"/>
          <w:sz w:val="24"/>
          <w:szCs w:val="24"/>
        </w:rPr>
        <w:t>деятельности</w:t>
      </w:r>
      <w:r>
        <w:rPr>
          <w:rFonts w:ascii="Times New Roman" w:hAnsi="Times New Roman" w:cs="Times New Roman"/>
          <w:sz w:val="24"/>
          <w:szCs w:val="24"/>
        </w:rPr>
        <w:t xml:space="preserve"> ТНК в регионе и их стратегии в регионе является объём поступивших ПИИ в государства региона, а также распределение данных ПИИ по секторам экономики. </w:t>
      </w:r>
    </w:p>
    <w:p w14:paraId="650F5479" w14:textId="77777777" w:rsidR="00442B32" w:rsidRDefault="00442B32" w:rsidP="00DB5D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целью изучения во времени значимости региона для стран мира важно рассмотреть и </w:t>
      </w:r>
      <w:r w:rsidR="00CF7AF3">
        <w:rPr>
          <w:rFonts w:ascii="Times New Roman" w:hAnsi="Times New Roman" w:cs="Times New Roman"/>
          <w:sz w:val="24"/>
          <w:szCs w:val="24"/>
        </w:rPr>
        <w:t xml:space="preserve">изменения в списках </w:t>
      </w:r>
      <w:r>
        <w:rPr>
          <w:rFonts w:ascii="Times New Roman" w:hAnsi="Times New Roman" w:cs="Times New Roman"/>
          <w:sz w:val="24"/>
          <w:szCs w:val="24"/>
        </w:rPr>
        <w:t>главных стран-импортёров ПИИ в государства региона</w:t>
      </w:r>
      <w:r w:rsidR="00CF7AF3">
        <w:rPr>
          <w:rFonts w:ascii="Times New Roman" w:hAnsi="Times New Roman" w:cs="Times New Roman"/>
          <w:sz w:val="24"/>
          <w:szCs w:val="24"/>
        </w:rPr>
        <w:t>.</w:t>
      </w:r>
      <w:r>
        <w:rPr>
          <w:rFonts w:ascii="Times New Roman" w:hAnsi="Times New Roman" w:cs="Times New Roman"/>
          <w:sz w:val="24"/>
          <w:szCs w:val="24"/>
        </w:rPr>
        <w:t xml:space="preserve"> Помимо этого, одним из важнейш</w:t>
      </w:r>
      <w:r w:rsidR="00E6740E">
        <w:rPr>
          <w:rFonts w:ascii="Times New Roman" w:hAnsi="Times New Roman" w:cs="Times New Roman"/>
          <w:sz w:val="24"/>
          <w:szCs w:val="24"/>
        </w:rPr>
        <w:t xml:space="preserve">их показателей является объём, </w:t>
      </w:r>
      <w:r w:rsidR="001366DD">
        <w:rPr>
          <w:rFonts w:ascii="Times New Roman" w:hAnsi="Times New Roman" w:cs="Times New Roman"/>
          <w:sz w:val="24"/>
          <w:szCs w:val="24"/>
        </w:rPr>
        <w:t xml:space="preserve">структура </w:t>
      </w:r>
      <w:r w:rsidR="00E6740E">
        <w:rPr>
          <w:rFonts w:ascii="Times New Roman" w:hAnsi="Times New Roman" w:cs="Times New Roman"/>
          <w:sz w:val="24"/>
          <w:szCs w:val="24"/>
        </w:rPr>
        <w:t xml:space="preserve">и направления </w:t>
      </w:r>
      <w:r w:rsidR="001366DD">
        <w:rPr>
          <w:rFonts w:ascii="Times New Roman" w:hAnsi="Times New Roman" w:cs="Times New Roman"/>
          <w:sz w:val="24"/>
          <w:szCs w:val="24"/>
        </w:rPr>
        <w:t xml:space="preserve">экспорта из стран региона </w:t>
      </w:r>
      <w:r w:rsidR="00E6740E">
        <w:rPr>
          <w:rFonts w:ascii="Times New Roman" w:hAnsi="Times New Roman" w:cs="Times New Roman"/>
          <w:sz w:val="24"/>
          <w:szCs w:val="24"/>
        </w:rPr>
        <w:t xml:space="preserve">что также необходимо как для оценки влияния ТНК различных стран мира на государства Карибского региона, так </w:t>
      </w:r>
      <w:r w:rsidR="00CF7AF3">
        <w:rPr>
          <w:rFonts w:ascii="Times New Roman" w:hAnsi="Times New Roman" w:cs="Times New Roman"/>
          <w:sz w:val="24"/>
          <w:szCs w:val="24"/>
        </w:rPr>
        <w:t>и для отслеживания смены стратегий ТНК, применяемых к странам региона.</w:t>
      </w:r>
    </w:p>
    <w:p w14:paraId="18289467" w14:textId="77777777" w:rsidR="00E819A9" w:rsidRDefault="004776AA" w:rsidP="00E819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Второй группой,</w:t>
      </w:r>
      <w:r w:rsidR="00E819A9">
        <w:rPr>
          <w:rFonts w:ascii="Times New Roman" w:hAnsi="Times New Roman" w:cs="Times New Roman"/>
          <w:sz w:val="24"/>
          <w:szCs w:val="24"/>
        </w:rPr>
        <w:t xml:space="preserve"> который определит степень заинтересованности ТНК рынком данной страны – это участие в сфере не связанных с ПИИ, прежде всего в различных социальных программах (поддержка спорта, обеспечение населения продовольствием, товарами).  Степень вовлеченности и многогранность участия компаний в гуманитарных акциях и социальных программах показывает заинтересованность данных компаний в деятельности на данной территории, а в ряде случаев говорит о намерении создать рынок сбыта своей продукции в данной стране. </w:t>
      </w:r>
    </w:p>
    <w:p w14:paraId="67D20337" w14:textId="11537A7E" w:rsidR="00F741F0" w:rsidRPr="005F66B6" w:rsidRDefault="00832E2A" w:rsidP="005F66B6">
      <w:pPr>
        <w:pStyle w:val="22"/>
        <w:rPr>
          <w:b w:val="0"/>
        </w:rPr>
      </w:pPr>
      <w:bookmarkStart w:id="6" w:name="_Toc136540222"/>
      <w:r w:rsidRPr="005F66B6">
        <w:rPr>
          <w:rStyle w:val="23"/>
          <w:b/>
          <w:color w:val="auto"/>
        </w:rPr>
        <w:t xml:space="preserve">1.3 </w:t>
      </w:r>
      <w:r w:rsidR="00AE3BA5" w:rsidRPr="001020C0">
        <w:rPr>
          <w:rStyle w:val="23"/>
          <w:b/>
          <w:color w:val="auto"/>
        </w:rPr>
        <w:t xml:space="preserve">Особенности геоэкономической и геополитической ситуации в Карибском регионе как </w:t>
      </w:r>
      <w:r w:rsidR="001020C0" w:rsidRPr="001020C0">
        <w:rPr>
          <w:rStyle w:val="23"/>
          <w:b/>
          <w:color w:val="auto"/>
        </w:rPr>
        <w:t>фактор активизации</w:t>
      </w:r>
      <w:r w:rsidR="00AE3BA5" w:rsidRPr="001020C0">
        <w:rPr>
          <w:rStyle w:val="23"/>
          <w:b/>
          <w:color w:val="auto"/>
        </w:rPr>
        <w:t xml:space="preserve"> деятельности иностранных </w:t>
      </w:r>
      <w:r w:rsidR="00AE3BA5" w:rsidRPr="00AE3BA5">
        <w:rPr>
          <w:rStyle w:val="23"/>
          <w:b/>
          <w:color w:val="auto"/>
        </w:rPr>
        <w:t>ТНК</w:t>
      </w:r>
      <w:bookmarkEnd w:id="6"/>
    </w:p>
    <w:p w14:paraId="7ED23FF9" w14:textId="77777777" w:rsidR="004D5167" w:rsidRDefault="009226C1"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w:t>
      </w:r>
      <w:r w:rsidR="00CB79CF">
        <w:rPr>
          <w:rFonts w:ascii="Times New Roman" w:hAnsi="Times New Roman" w:cs="Times New Roman"/>
          <w:sz w:val="24"/>
          <w:szCs w:val="24"/>
        </w:rPr>
        <w:t xml:space="preserve">географии </w:t>
      </w:r>
      <w:r>
        <w:rPr>
          <w:rFonts w:ascii="Times New Roman" w:hAnsi="Times New Roman" w:cs="Times New Roman"/>
          <w:sz w:val="24"/>
          <w:szCs w:val="24"/>
        </w:rPr>
        <w:t xml:space="preserve">деятельности ТНК в Карибском регионе в </w:t>
      </w:r>
      <w:r>
        <w:rPr>
          <w:rFonts w:ascii="Times New Roman" w:hAnsi="Times New Roman" w:cs="Times New Roman"/>
          <w:sz w:val="24"/>
          <w:szCs w:val="24"/>
          <w:lang w:val="en-US"/>
        </w:rPr>
        <w:t>XXI</w:t>
      </w:r>
      <w:r w:rsidRPr="009226C1">
        <w:rPr>
          <w:rFonts w:ascii="Times New Roman" w:hAnsi="Times New Roman" w:cs="Times New Roman"/>
          <w:sz w:val="24"/>
          <w:szCs w:val="24"/>
        </w:rPr>
        <w:t xml:space="preserve"> </w:t>
      </w:r>
      <w:r>
        <w:rPr>
          <w:rFonts w:ascii="Times New Roman" w:hAnsi="Times New Roman" w:cs="Times New Roman"/>
          <w:sz w:val="24"/>
          <w:szCs w:val="24"/>
        </w:rPr>
        <w:t xml:space="preserve">веке невозможно без рассмотрения изменений, произошедших в национальных экономиках государств региона, а </w:t>
      </w:r>
      <w:r w:rsidR="004D5167">
        <w:rPr>
          <w:rFonts w:ascii="Times New Roman" w:hAnsi="Times New Roman" w:cs="Times New Roman"/>
          <w:sz w:val="24"/>
          <w:szCs w:val="24"/>
        </w:rPr>
        <w:t>также изменений в международных отношениях и</w:t>
      </w:r>
      <w:r w:rsidR="00CB79CF">
        <w:rPr>
          <w:rFonts w:ascii="Times New Roman" w:hAnsi="Times New Roman" w:cs="Times New Roman"/>
          <w:sz w:val="24"/>
          <w:szCs w:val="24"/>
        </w:rPr>
        <w:t xml:space="preserve"> мировой экономики в 1990-е годы</w:t>
      </w:r>
      <w:r w:rsidR="004D5167">
        <w:rPr>
          <w:rFonts w:ascii="Times New Roman" w:hAnsi="Times New Roman" w:cs="Times New Roman"/>
          <w:sz w:val="24"/>
          <w:szCs w:val="24"/>
        </w:rPr>
        <w:t xml:space="preserve">. Именно последнее десятилетие </w:t>
      </w:r>
      <w:r w:rsidR="004D5167">
        <w:rPr>
          <w:rFonts w:ascii="Times New Roman" w:hAnsi="Times New Roman" w:cs="Times New Roman"/>
          <w:sz w:val="24"/>
          <w:szCs w:val="24"/>
          <w:lang w:val="en-US"/>
        </w:rPr>
        <w:t>XX</w:t>
      </w:r>
      <w:r w:rsidR="004D5167" w:rsidRPr="004D5167">
        <w:rPr>
          <w:rFonts w:ascii="Times New Roman" w:hAnsi="Times New Roman" w:cs="Times New Roman"/>
          <w:sz w:val="24"/>
          <w:szCs w:val="24"/>
        </w:rPr>
        <w:t xml:space="preserve"> </w:t>
      </w:r>
      <w:r w:rsidR="004D5167">
        <w:rPr>
          <w:rFonts w:ascii="Times New Roman" w:hAnsi="Times New Roman" w:cs="Times New Roman"/>
          <w:sz w:val="24"/>
          <w:szCs w:val="24"/>
        </w:rPr>
        <w:t>века стало периодом на</w:t>
      </w:r>
      <w:r w:rsidR="00CB79CF">
        <w:rPr>
          <w:rFonts w:ascii="Times New Roman" w:hAnsi="Times New Roman" w:cs="Times New Roman"/>
          <w:sz w:val="24"/>
          <w:szCs w:val="24"/>
        </w:rPr>
        <w:t>и</w:t>
      </w:r>
      <w:r w:rsidR="004D5167">
        <w:rPr>
          <w:rFonts w:ascii="Times New Roman" w:hAnsi="Times New Roman" w:cs="Times New Roman"/>
          <w:sz w:val="24"/>
          <w:szCs w:val="24"/>
        </w:rPr>
        <w:t>больших реформ в законодательствах государств региона, которое открыло рынок данных государств для иностранных ТНК.</w:t>
      </w:r>
    </w:p>
    <w:p w14:paraId="62ED4258" w14:textId="77777777" w:rsidR="00C75FE2" w:rsidRPr="003D1D11" w:rsidRDefault="004D5167"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1990-м годам </w:t>
      </w:r>
      <w:r w:rsidR="00CB79CF">
        <w:rPr>
          <w:rFonts w:ascii="Times New Roman" w:hAnsi="Times New Roman" w:cs="Times New Roman"/>
          <w:sz w:val="24"/>
          <w:szCs w:val="24"/>
        </w:rPr>
        <w:t>предшествовало</w:t>
      </w:r>
      <w:r>
        <w:rPr>
          <w:rFonts w:ascii="Times New Roman" w:hAnsi="Times New Roman" w:cs="Times New Roman"/>
          <w:sz w:val="24"/>
          <w:szCs w:val="24"/>
        </w:rPr>
        <w:t xml:space="preserve"> «Потерянное десятилетие» 1980-х годов, когда п</w:t>
      </w:r>
      <w:r w:rsidRPr="004D5167">
        <w:rPr>
          <w:rFonts w:ascii="Times New Roman" w:hAnsi="Times New Roman" w:cs="Times New Roman"/>
          <w:sz w:val="24"/>
          <w:szCs w:val="24"/>
        </w:rPr>
        <w:t xml:space="preserve">олитика импортозамещения, проводившаяся правительствами многих развивающихся </w:t>
      </w:r>
      <w:r w:rsidRPr="004D5167">
        <w:rPr>
          <w:rFonts w:ascii="Times New Roman" w:hAnsi="Times New Roman" w:cs="Times New Roman"/>
          <w:sz w:val="24"/>
          <w:szCs w:val="24"/>
        </w:rPr>
        <w:lastRenderedPageBreak/>
        <w:t>стран в Латинской Америке и других странах в течение нескольких десятилетий, привела к тому, что их экономика оказалась неспособной к быстрому расширению экспорта для покрытия дополнительных расходов на импортируемую нефть</w:t>
      </w:r>
      <w:r>
        <w:rPr>
          <w:rFonts w:ascii="Times New Roman" w:hAnsi="Times New Roman" w:cs="Times New Roman"/>
          <w:sz w:val="24"/>
          <w:szCs w:val="24"/>
        </w:rPr>
        <w:t>. Проблемой стала также и политика США по повышению процентных ставок по кредитованию, что сделало больше невозможным получать кредиты в иностранной валюте п</w:t>
      </w:r>
      <w:r w:rsidR="003D1D11">
        <w:rPr>
          <w:rFonts w:ascii="Times New Roman" w:hAnsi="Times New Roman" w:cs="Times New Roman"/>
          <w:sz w:val="24"/>
          <w:szCs w:val="24"/>
        </w:rPr>
        <w:t xml:space="preserve">рактически под нулевые проценты </w:t>
      </w:r>
      <w:r w:rsidR="003D1D11" w:rsidRPr="003D1D11">
        <w:rPr>
          <w:rFonts w:ascii="Times New Roman" w:hAnsi="Times New Roman" w:cs="Times New Roman"/>
          <w:sz w:val="24"/>
          <w:szCs w:val="24"/>
        </w:rPr>
        <w:t>(Jameson</w:t>
      </w:r>
      <w:r w:rsidR="003D1D11">
        <w:rPr>
          <w:rFonts w:ascii="Times New Roman" w:hAnsi="Times New Roman" w:cs="Times New Roman"/>
          <w:sz w:val="24"/>
          <w:szCs w:val="24"/>
        </w:rPr>
        <w:t>, 1987</w:t>
      </w:r>
      <w:r w:rsidR="003D1D11" w:rsidRPr="003D1D11">
        <w:rPr>
          <w:rFonts w:ascii="Times New Roman" w:hAnsi="Times New Roman" w:cs="Times New Roman"/>
          <w:sz w:val="24"/>
          <w:szCs w:val="24"/>
        </w:rPr>
        <w:t>).</w:t>
      </w:r>
    </w:p>
    <w:p w14:paraId="431712CB" w14:textId="77777777" w:rsidR="009226C1" w:rsidRPr="004A2A77" w:rsidRDefault="00C75FE2"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Путём решения данной проблемы стал переход от политики с жёсткой протекцией рынка и опоры на собственные производство – политики импортозамещающей индустриализации (</w:t>
      </w:r>
      <w:r w:rsidRPr="00C75FE2">
        <w:rPr>
          <w:rFonts w:ascii="Times New Roman" w:hAnsi="Times New Roman" w:cs="Times New Roman"/>
          <w:sz w:val="24"/>
          <w:szCs w:val="24"/>
        </w:rPr>
        <w:t>Import substitution industrialization</w:t>
      </w:r>
      <w:r>
        <w:rPr>
          <w:rFonts w:ascii="Times New Roman" w:hAnsi="Times New Roman" w:cs="Times New Roman"/>
          <w:sz w:val="24"/>
          <w:szCs w:val="24"/>
        </w:rPr>
        <w:t xml:space="preserve"> – </w:t>
      </w:r>
      <w:r>
        <w:rPr>
          <w:rFonts w:ascii="Times New Roman" w:hAnsi="Times New Roman" w:cs="Times New Roman"/>
          <w:sz w:val="24"/>
          <w:szCs w:val="24"/>
          <w:lang w:val="en-US"/>
        </w:rPr>
        <w:t>ISI</w:t>
      </w:r>
      <w:r w:rsidRPr="00C75FE2">
        <w:rPr>
          <w:rFonts w:ascii="Times New Roman" w:hAnsi="Times New Roman" w:cs="Times New Roman"/>
          <w:sz w:val="24"/>
          <w:szCs w:val="24"/>
        </w:rPr>
        <w:t xml:space="preserve">), </w:t>
      </w:r>
      <w:r>
        <w:rPr>
          <w:rFonts w:ascii="Times New Roman" w:hAnsi="Times New Roman" w:cs="Times New Roman"/>
          <w:sz w:val="24"/>
          <w:szCs w:val="24"/>
        </w:rPr>
        <w:t xml:space="preserve">к политике экспортно-ориентированной индустриализации - </w:t>
      </w:r>
      <w:r w:rsidRPr="00C75FE2">
        <w:rPr>
          <w:rFonts w:ascii="Times New Roman" w:hAnsi="Times New Roman" w:cs="Times New Roman"/>
          <w:sz w:val="24"/>
          <w:szCs w:val="24"/>
        </w:rPr>
        <w:t>Export-oriented industrialization</w:t>
      </w:r>
      <w:r>
        <w:rPr>
          <w:rFonts w:ascii="Times New Roman" w:hAnsi="Times New Roman" w:cs="Times New Roman"/>
          <w:sz w:val="24"/>
          <w:szCs w:val="24"/>
        </w:rPr>
        <w:t xml:space="preserve"> (</w:t>
      </w:r>
      <w:r>
        <w:rPr>
          <w:rFonts w:ascii="Times New Roman" w:hAnsi="Times New Roman" w:cs="Times New Roman"/>
          <w:sz w:val="24"/>
          <w:szCs w:val="24"/>
          <w:lang w:val="en-US"/>
        </w:rPr>
        <w:t>EOI</w:t>
      </w:r>
      <w:r>
        <w:rPr>
          <w:rFonts w:ascii="Times New Roman" w:hAnsi="Times New Roman" w:cs="Times New Roman"/>
          <w:sz w:val="24"/>
          <w:szCs w:val="24"/>
        </w:rPr>
        <w:t xml:space="preserve">), которая направлена на ускорение процесса индустриализации и развития экономике путём привлечения ПИИ и за счёт развития экспортно-ориентированных отраслей. </w:t>
      </w:r>
      <w:r w:rsidR="00CA41CE">
        <w:rPr>
          <w:rFonts w:ascii="Times New Roman" w:hAnsi="Times New Roman" w:cs="Times New Roman"/>
          <w:sz w:val="24"/>
          <w:szCs w:val="24"/>
        </w:rPr>
        <w:t>На</w:t>
      </w:r>
      <w:r w:rsidR="00CA41CE" w:rsidRPr="00CA41CE">
        <w:rPr>
          <w:rFonts w:ascii="Times New Roman" w:hAnsi="Times New Roman" w:cs="Times New Roman"/>
          <w:sz w:val="24"/>
          <w:szCs w:val="24"/>
        </w:rPr>
        <w:t>бор мер экономической политики, рекомендованных международными финансовыми институтами, расположенными в г. Вашингтон (МВФ, Группа Всемирного банка), и американскими аналитическими центрами для достижения макроэкономической стабилизации и создания условий для экономического роста при переходе от регулируемой экономики к экономике свободного рынка</w:t>
      </w:r>
      <w:r w:rsidR="00CA41CE">
        <w:rPr>
          <w:rFonts w:ascii="Times New Roman" w:hAnsi="Times New Roman" w:cs="Times New Roman"/>
          <w:sz w:val="24"/>
          <w:szCs w:val="24"/>
        </w:rPr>
        <w:t xml:space="preserve"> получил наименование Вашингтонский консенсус. Именно под его эгидой прошли 1990-е года в </w:t>
      </w:r>
      <w:r w:rsidR="004A2A77">
        <w:rPr>
          <w:rFonts w:ascii="Times New Roman" w:hAnsi="Times New Roman" w:cs="Times New Roman"/>
          <w:sz w:val="24"/>
          <w:szCs w:val="24"/>
        </w:rPr>
        <w:t>го</w:t>
      </w:r>
      <w:r w:rsidR="003D1D11">
        <w:rPr>
          <w:rFonts w:ascii="Times New Roman" w:hAnsi="Times New Roman" w:cs="Times New Roman"/>
          <w:sz w:val="24"/>
          <w:szCs w:val="24"/>
        </w:rPr>
        <w:t xml:space="preserve">сударствах Карибского региона </w:t>
      </w:r>
      <w:r w:rsidR="003D1D11" w:rsidRPr="003D1D11">
        <w:rPr>
          <w:rFonts w:ascii="Times New Roman" w:hAnsi="Times New Roman" w:cs="Times New Roman"/>
          <w:sz w:val="24"/>
          <w:szCs w:val="24"/>
        </w:rPr>
        <w:t>(</w:t>
      </w:r>
      <w:r w:rsidR="003D1D11" w:rsidRPr="00D70CB2">
        <w:rPr>
          <w:rFonts w:ascii="Times New Roman" w:hAnsi="Times New Roman" w:cs="Times New Roman"/>
          <w:sz w:val="24"/>
          <w:szCs w:val="24"/>
          <w:lang w:val="en-US"/>
        </w:rPr>
        <w:t>Gordon</w:t>
      </w:r>
      <w:r w:rsidR="003D1D11" w:rsidRPr="003D1D11">
        <w:rPr>
          <w:rFonts w:ascii="Times New Roman" w:hAnsi="Times New Roman" w:cs="Times New Roman"/>
          <w:sz w:val="24"/>
          <w:szCs w:val="24"/>
        </w:rPr>
        <w:t>, 2019)</w:t>
      </w:r>
      <w:r w:rsidR="004A2A77">
        <w:rPr>
          <w:rFonts w:ascii="Times New Roman" w:hAnsi="Times New Roman" w:cs="Times New Roman"/>
          <w:sz w:val="24"/>
          <w:szCs w:val="24"/>
        </w:rPr>
        <w:t>.</w:t>
      </w:r>
    </w:p>
    <w:p w14:paraId="6738D401" w14:textId="77777777" w:rsidR="00CA41CE" w:rsidRDefault="00EC6EBF"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важных экономических реформ и заключения торговых соглашений с США и ЕС в Карибский регион в 1990-е пришёл мир. В первой трети 1990-х годов в Сальвадоре, Гватемале и Никарагуа</w:t>
      </w:r>
      <w:r w:rsidR="00A562D1">
        <w:rPr>
          <w:rFonts w:ascii="Times New Roman" w:hAnsi="Times New Roman" w:cs="Times New Roman"/>
          <w:sz w:val="24"/>
          <w:szCs w:val="24"/>
        </w:rPr>
        <w:t xml:space="preserve"> завершились военные действия что, безусловно, способствовало привлечению в государства инвестиций от ТНК.</w:t>
      </w:r>
      <w:r w:rsidR="008008F4">
        <w:rPr>
          <w:rFonts w:ascii="Times New Roman" w:hAnsi="Times New Roman" w:cs="Times New Roman"/>
          <w:sz w:val="24"/>
          <w:szCs w:val="24"/>
        </w:rPr>
        <w:t xml:space="preserve"> Помимо стабилизации политической обстановки в странах снизились и военные расходы, а освободившиеся бюджетные средства были направлены на реализацию реформ.</w:t>
      </w:r>
    </w:p>
    <w:p w14:paraId="0A2A178A" w14:textId="77777777" w:rsidR="00F70241" w:rsidRDefault="00F70241" w:rsidP="00F702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Основные изменения в политике стран Карибского региона можно определить в 5 направлениях реформ</w:t>
      </w:r>
      <w:r w:rsidR="004A2A77" w:rsidRPr="004A2A77">
        <w:rPr>
          <w:rFonts w:ascii="Times New Roman" w:hAnsi="Times New Roman" w:cs="Times New Roman"/>
          <w:sz w:val="24"/>
          <w:szCs w:val="24"/>
        </w:rPr>
        <w:t xml:space="preserve"> </w:t>
      </w:r>
      <w:r w:rsidR="003D1D11" w:rsidRPr="003D1D11">
        <w:rPr>
          <w:rFonts w:ascii="Times New Roman" w:hAnsi="Times New Roman" w:cs="Times New Roman"/>
          <w:sz w:val="24"/>
          <w:szCs w:val="24"/>
        </w:rPr>
        <w:t>(</w:t>
      </w:r>
      <w:r w:rsidR="003D1D11" w:rsidRPr="00D70CB2">
        <w:rPr>
          <w:rFonts w:ascii="Times New Roman" w:hAnsi="Times New Roman" w:cs="Times New Roman"/>
          <w:sz w:val="24"/>
          <w:szCs w:val="24"/>
          <w:lang w:val="en-US"/>
        </w:rPr>
        <w:t>Lora</w:t>
      </w:r>
      <w:r w:rsidR="003D1D11" w:rsidRPr="003D1D11">
        <w:rPr>
          <w:rFonts w:ascii="Times New Roman" w:hAnsi="Times New Roman" w:cs="Times New Roman"/>
          <w:sz w:val="24"/>
          <w:szCs w:val="24"/>
        </w:rPr>
        <w:t>, 2001)</w:t>
      </w:r>
      <w:r>
        <w:rPr>
          <w:rFonts w:ascii="Times New Roman" w:hAnsi="Times New Roman" w:cs="Times New Roman"/>
          <w:sz w:val="24"/>
          <w:szCs w:val="24"/>
        </w:rPr>
        <w:t>:</w:t>
      </w:r>
    </w:p>
    <w:p w14:paraId="0BD5AF33" w14:textId="77777777" w:rsidR="00F70241" w:rsidRDefault="00F70241" w:rsidP="00F70241">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В сфере торговли</w:t>
      </w:r>
      <w:r w:rsidR="00CC6682">
        <w:rPr>
          <w:rFonts w:ascii="Times New Roman" w:hAnsi="Times New Roman" w:cs="Times New Roman"/>
          <w:sz w:val="24"/>
          <w:szCs w:val="24"/>
          <w:lang w:val="en-US"/>
        </w:rPr>
        <w:t xml:space="preserve"> </w:t>
      </w:r>
    </w:p>
    <w:p w14:paraId="1FAEF57F" w14:textId="77777777" w:rsidR="00F70241" w:rsidRDefault="00F70241" w:rsidP="00F70241">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В финансовом секторе</w:t>
      </w:r>
    </w:p>
    <w:p w14:paraId="160CC4EF" w14:textId="77777777" w:rsidR="00F70241" w:rsidRDefault="00F70241" w:rsidP="00F70241">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В сфере налогообложения</w:t>
      </w:r>
    </w:p>
    <w:p w14:paraId="02EBB65B" w14:textId="77777777" w:rsidR="00F70241" w:rsidRDefault="00F70241" w:rsidP="00F70241">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Реализация планов приватизации</w:t>
      </w:r>
    </w:p>
    <w:p w14:paraId="27BF7702" w14:textId="77777777" w:rsidR="00F70241" w:rsidRPr="00730372" w:rsidRDefault="00F70241" w:rsidP="00F70241">
      <w:pPr>
        <w:pStyle w:val="a3"/>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Реформы в трудовом законодательстве.</w:t>
      </w:r>
    </w:p>
    <w:p w14:paraId="7745592C" w14:textId="77777777" w:rsidR="00402718" w:rsidRDefault="00F70241"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Главными изменениями в процессе либерализации торговли стало снижение таможенных тарифов как на экспорт, так и на импорт. сокращались и нетарифные </w:t>
      </w:r>
      <w:r w:rsidRPr="00F70241">
        <w:rPr>
          <w:rFonts w:ascii="Times New Roman" w:hAnsi="Times New Roman" w:cs="Times New Roman"/>
          <w:sz w:val="24"/>
          <w:szCs w:val="24"/>
        </w:rPr>
        <w:lastRenderedPageBreak/>
        <w:t>ограничения, на долю которых в дореформенный период приходилось 37,6% импорта, в середине 1990-х сократились до 6,3%</w:t>
      </w:r>
      <w:r w:rsidR="0015107C">
        <w:rPr>
          <w:rFonts w:ascii="Times New Roman" w:hAnsi="Times New Roman" w:cs="Times New Roman"/>
          <w:sz w:val="24"/>
          <w:szCs w:val="24"/>
        </w:rPr>
        <w:t>. Второй важной реформой стала ликвидация разрыва между официальным (поддерживающихся правительствами) и неофициальных обмен</w:t>
      </w:r>
      <w:r w:rsidR="00402718">
        <w:rPr>
          <w:rFonts w:ascii="Times New Roman" w:hAnsi="Times New Roman" w:cs="Times New Roman"/>
          <w:sz w:val="24"/>
          <w:szCs w:val="24"/>
        </w:rPr>
        <w:t>ным курсом национальных валют.</w:t>
      </w:r>
      <w:r w:rsidR="00C81201" w:rsidRPr="00C81201">
        <w:t xml:space="preserve"> </w:t>
      </w:r>
      <w:r w:rsidR="00C81201">
        <w:rPr>
          <w:rFonts w:ascii="Times New Roman" w:hAnsi="Times New Roman" w:cs="Times New Roman"/>
          <w:sz w:val="24"/>
          <w:szCs w:val="24"/>
        </w:rPr>
        <w:t>В</w:t>
      </w:r>
      <w:r w:rsidR="00C81201" w:rsidRPr="00C81201">
        <w:rPr>
          <w:rFonts w:ascii="Times New Roman" w:hAnsi="Times New Roman" w:cs="Times New Roman"/>
          <w:sz w:val="24"/>
          <w:szCs w:val="24"/>
        </w:rPr>
        <w:t>се страны региона в 1990-х годах перешли к унифицированным системам обменных курсов и устранению ограничений как по текущим операциям, так и по операциям с капиталом</w:t>
      </w:r>
      <w:r w:rsidR="00C81201">
        <w:rPr>
          <w:rFonts w:ascii="Times New Roman" w:hAnsi="Times New Roman" w:cs="Times New Roman"/>
          <w:sz w:val="24"/>
          <w:szCs w:val="24"/>
        </w:rPr>
        <w:t>.</w:t>
      </w:r>
      <w:r w:rsidR="00402718">
        <w:rPr>
          <w:rFonts w:ascii="Times New Roman" w:hAnsi="Times New Roman" w:cs="Times New Roman"/>
          <w:sz w:val="24"/>
          <w:szCs w:val="24"/>
        </w:rPr>
        <w:t xml:space="preserve"> </w:t>
      </w:r>
      <w:r w:rsidR="00402718" w:rsidRPr="00402718">
        <w:rPr>
          <w:rFonts w:ascii="Times New Roman" w:hAnsi="Times New Roman" w:cs="Times New Roman"/>
          <w:sz w:val="24"/>
          <w:szCs w:val="24"/>
        </w:rPr>
        <w:t>Были отменены обязательная продажа валюты экспортерами, открытие импортных депозитов, сняты ограничения на вывоз капитала.</w:t>
      </w:r>
    </w:p>
    <w:p w14:paraId="3A7AEED6" w14:textId="77777777" w:rsidR="00364BAB" w:rsidRPr="00715341" w:rsidRDefault="00715341"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w:t>
      </w:r>
      <w:r w:rsidR="003D1D11" w:rsidRPr="003D1D11">
        <w:rPr>
          <w:rFonts w:ascii="Times New Roman" w:hAnsi="Times New Roman" w:cs="Times New Roman"/>
          <w:sz w:val="24"/>
          <w:szCs w:val="24"/>
        </w:rPr>
        <w:t xml:space="preserve">финансовой реформы </w:t>
      </w:r>
      <w:r>
        <w:rPr>
          <w:rFonts w:ascii="Times New Roman" w:hAnsi="Times New Roman" w:cs="Times New Roman"/>
          <w:sz w:val="24"/>
          <w:szCs w:val="24"/>
        </w:rPr>
        <w:t>шла приватизация неэффективных государственных банков (однако в Коста-Рике данный процесс не происходил), а в отношении центральных банков проводилась политика повышения автономности центральных</w:t>
      </w:r>
      <w:r w:rsidR="00025F46">
        <w:rPr>
          <w:rFonts w:ascii="Times New Roman" w:hAnsi="Times New Roman" w:cs="Times New Roman"/>
          <w:sz w:val="24"/>
          <w:szCs w:val="24"/>
        </w:rPr>
        <w:t xml:space="preserve"> банков.</w:t>
      </w:r>
    </w:p>
    <w:p w14:paraId="19295957" w14:textId="77777777" w:rsidR="00F70241" w:rsidRDefault="00025F46" w:rsidP="00025F46">
      <w:pPr>
        <w:spacing w:line="360" w:lineRule="auto"/>
        <w:ind w:firstLine="709"/>
        <w:jc w:val="both"/>
        <w:rPr>
          <w:rFonts w:ascii="Times New Roman" w:hAnsi="Times New Roman" w:cs="Times New Roman"/>
          <w:sz w:val="24"/>
          <w:szCs w:val="24"/>
        </w:rPr>
      </w:pPr>
      <w:r w:rsidRPr="00025F46">
        <w:rPr>
          <w:rFonts w:ascii="Times New Roman" w:hAnsi="Times New Roman" w:cs="Times New Roman"/>
          <w:sz w:val="24"/>
          <w:szCs w:val="24"/>
        </w:rPr>
        <w:t>Налоговые реформы включали упрощение налоговых систем, сокращение льгот, повышение ставок налога на добавленную стоимость или налога с продаж и совершенствование процедур сбора налогов.</w:t>
      </w:r>
      <w:r w:rsidR="00186DF6" w:rsidRPr="00186DF6">
        <w:rPr>
          <w:rFonts w:ascii="Times New Roman" w:hAnsi="Times New Roman" w:cs="Times New Roman"/>
          <w:sz w:val="24"/>
          <w:szCs w:val="24"/>
        </w:rPr>
        <w:t xml:space="preserve"> Реформа налоговой системы была нацелена на развитие предпринимательской инициативы и устранение привилегий для от</w:t>
      </w:r>
      <w:r w:rsidR="00186DF6">
        <w:rPr>
          <w:rFonts w:ascii="Times New Roman" w:hAnsi="Times New Roman" w:cs="Times New Roman"/>
          <w:sz w:val="24"/>
          <w:szCs w:val="24"/>
        </w:rPr>
        <w:t>дельных хозяйствующих субъектов, однако в странах сохранялись привилегии для ряда отраслей промышленности.</w:t>
      </w:r>
    </w:p>
    <w:p w14:paraId="62553106" w14:textId="77777777" w:rsidR="00934B8E" w:rsidRDefault="00186DF6"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Приватизация</w:t>
      </w:r>
      <w:r w:rsidR="00254FF8">
        <w:rPr>
          <w:rFonts w:ascii="Times New Roman" w:hAnsi="Times New Roman" w:cs="Times New Roman"/>
          <w:sz w:val="24"/>
          <w:szCs w:val="24"/>
        </w:rPr>
        <w:t xml:space="preserve"> проходила весьма активно в изучаемом регионе, совокупный объём приватизированных активов в период с 1988 по 1999 в Сальвадоре и Гватемале составлял 8% и 6% от показателей ВВП в 1999 году. Для Тринидада и Тобаго, Никарагуа, Доминиканской Республики данный показатель варьировался от 5% до 4%. В Гондурасе показатель составлял 3%. 57% стоимости приватизаций в регионе ЛАКБ</w:t>
      </w:r>
      <w:r w:rsidR="00254FF8" w:rsidRPr="00254FF8">
        <w:rPr>
          <w:rFonts w:ascii="Times New Roman" w:hAnsi="Times New Roman" w:cs="Times New Roman"/>
          <w:sz w:val="24"/>
          <w:szCs w:val="24"/>
        </w:rPr>
        <w:t xml:space="preserve"> 1990-е годы пришлось на инфраструктурные секторы</w:t>
      </w:r>
      <w:r w:rsidR="005126B4">
        <w:rPr>
          <w:rFonts w:ascii="Times New Roman" w:hAnsi="Times New Roman" w:cs="Times New Roman"/>
          <w:sz w:val="24"/>
          <w:szCs w:val="24"/>
        </w:rPr>
        <w:t xml:space="preserve"> (в основном телекоммуникация и энергетика)</w:t>
      </w:r>
      <w:r w:rsidR="00254FF8" w:rsidRPr="00254FF8">
        <w:rPr>
          <w:rFonts w:ascii="Times New Roman" w:hAnsi="Times New Roman" w:cs="Times New Roman"/>
          <w:sz w:val="24"/>
          <w:szCs w:val="24"/>
        </w:rPr>
        <w:t>, которые традиционно были закрыты для частного участия и где потенциал для повышения производительности и эффективности выше. Еще 11% пришлись на продажу банковских и подобных структур, что усилило тенденции к финансовой реформе.</w:t>
      </w:r>
      <w:r w:rsidR="005126B4">
        <w:rPr>
          <w:rFonts w:ascii="Times New Roman" w:hAnsi="Times New Roman" w:cs="Times New Roman"/>
          <w:sz w:val="24"/>
          <w:szCs w:val="24"/>
        </w:rPr>
        <w:t xml:space="preserve"> В Доминиканской Республике, Сальвадоре, Тринидад и Тобаго большую часть приватизации составил сектор энергетики. В Гватемале, Панаме большая часть пришлась на телекоммуникационную сферу. На Ямайке в равной степени приватизации были подвергнута телекоммуникационная и энергетическая инфраструктурные сферы. В Гайане же в свою очередь под приватизацию в равной степени попали предприятия телекоммуникации, энергетики и финансовый сектор.</w:t>
      </w:r>
      <w:r w:rsidR="00921029">
        <w:rPr>
          <w:rFonts w:ascii="Times New Roman" w:hAnsi="Times New Roman" w:cs="Times New Roman"/>
          <w:sz w:val="24"/>
          <w:szCs w:val="24"/>
        </w:rPr>
        <w:t xml:space="preserve"> Данные о доли ПИИ в процессе приватизации доступны лишь для всего региона ЛАКБ, однако ситуация в Карибском бассейне схожа. </w:t>
      </w:r>
      <w:r w:rsidR="00921029" w:rsidRPr="00921029">
        <w:rPr>
          <w:rFonts w:ascii="Times New Roman" w:hAnsi="Times New Roman" w:cs="Times New Roman"/>
          <w:sz w:val="24"/>
          <w:szCs w:val="24"/>
        </w:rPr>
        <w:t>Иностранные инвестиции для приватизации составляли 36% прямых иност</w:t>
      </w:r>
      <w:r w:rsidR="00453D53">
        <w:rPr>
          <w:rFonts w:ascii="Times New Roman" w:hAnsi="Times New Roman" w:cs="Times New Roman"/>
          <w:sz w:val="24"/>
          <w:szCs w:val="24"/>
        </w:rPr>
        <w:t>р</w:t>
      </w:r>
      <w:r w:rsidR="003D1D11">
        <w:rPr>
          <w:rFonts w:ascii="Times New Roman" w:hAnsi="Times New Roman" w:cs="Times New Roman"/>
          <w:sz w:val="24"/>
          <w:szCs w:val="24"/>
        </w:rPr>
        <w:t>анных инвестиций в 1990-е годы (</w:t>
      </w:r>
      <w:r w:rsidR="003D1D11" w:rsidRPr="00D70CB2">
        <w:rPr>
          <w:rFonts w:ascii="Times New Roman" w:hAnsi="Times New Roman" w:cs="Times New Roman"/>
          <w:sz w:val="24"/>
          <w:szCs w:val="24"/>
          <w:lang w:val="en-US"/>
        </w:rPr>
        <w:t>Lora</w:t>
      </w:r>
      <w:r w:rsidR="003D1D11">
        <w:rPr>
          <w:rFonts w:ascii="Times New Roman" w:hAnsi="Times New Roman" w:cs="Times New Roman"/>
          <w:sz w:val="24"/>
          <w:szCs w:val="24"/>
        </w:rPr>
        <w:t>, 2001)</w:t>
      </w:r>
      <w:r w:rsidR="00453D53" w:rsidRPr="00453D53">
        <w:rPr>
          <w:rFonts w:ascii="Times New Roman" w:hAnsi="Times New Roman" w:cs="Times New Roman"/>
          <w:sz w:val="24"/>
          <w:szCs w:val="24"/>
        </w:rPr>
        <w:t>.</w:t>
      </w:r>
      <w:r w:rsidR="00002174">
        <w:rPr>
          <w:rFonts w:ascii="Times New Roman" w:hAnsi="Times New Roman" w:cs="Times New Roman"/>
          <w:sz w:val="24"/>
          <w:szCs w:val="24"/>
        </w:rPr>
        <w:t xml:space="preserve"> Однако в регионе Карибского бассейна выделяется Коста-Рика, в которой </w:t>
      </w:r>
      <w:r w:rsidR="00002174">
        <w:rPr>
          <w:rFonts w:ascii="Times New Roman" w:hAnsi="Times New Roman" w:cs="Times New Roman"/>
          <w:sz w:val="24"/>
          <w:szCs w:val="24"/>
        </w:rPr>
        <w:lastRenderedPageBreak/>
        <w:t xml:space="preserve">процесс приватизации шёл очень слабыми темпами, что объясняется следованию политики реформизма, а не полного перехода от </w:t>
      </w:r>
      <w:r w:rsidR="00002174">
        <w:rPr>
          <w:rFonts w:ascii="Times New Roman" w:hAnsi="Times New Roman" w:cs="Times New Roman"/>
          <w:sz w:val="24"/>
          <w:szCs w:val="24"/>
          <w:lang w:val="en-US"/>
        </w:rPr>
        <w:t>ISI</w:t>
      </w:r>
      <w:r w:rsidR="00002174" w:rsidRPr="00002174">
        <w:rPr>
          <w:rFonts w:ascii="Times New Roman" w:hAnsi="Times New Roman" w:cs="Times New Roman"/>
          <w:sz w:val="24"/>
          <w:szCs w:val="24"/>
        </w:rPr>
        <w:t xml:space="preserve"> </w:t>
      </w:r>
      <w:r w:rsidR="00002174">
        <w:rPr>
          <w:rFonts w:ascii="Times New Roman" w:hAnsi="Times New Roman" w:cs="Times New Roman"/>
          <w:sz w:val="24"/>
          <w:szCs w:val="24"/>
        </w:rPr>
        <w:t xml:space="preserve">к </w:t>
      </w:r>
      <w:r w:rsidR="00002174">
        <w:rPr>
          <w:rFonts w:ascii="Times New Roman" w:hAnsi="Times New Roman" w:cs="Times New Roman"/>
          <w:sz w:val="24"/>
          <w:szCs w:val="24"/>
          <w:lang w:val="en-US"/>
        </w:rPr>
        <w:t>IEO</w:t>
      </w:r>
      <w:r w:rsidR="00002174" w:rsidRPr="00002174">
        <w:rPr>
          <w:rFonts w:ascii="Times New Roman" w:hAnsi="Times New Roman" w:cs="Times New Roman"/>
          <w:sz w:val="24"/>
          <w:szCs w:val="24"/>
        </w:rPr>
        <w:t>.</w:t>
      </w:r>
      <w:r w:rsidR="00477A4D">
        <w:rPr>
          <w:rFonts w:ascii="Times New Roman" w:hAnsi="Times New Roman" w:cs="Times New Roman"/>
          <w:sz w:val="24"/>
          <w:szCs w:val="24"/>
        </w:rPr>
        <w:t xml:space="preserve"> В Коста-Рике не были приватизированы предприятия в сферах телекоммуникации, энергетики, водоснабжения и прочих инфраструктурных отраслях.</w:t>
      </w:r>
      <w:r w:rsidR="002E3688">
        <w:rPr>
          <w:rFonts w:ascii="Times New Roman" w:hAnsi="Times New Roman" w:cs="Times New Roman"/>
          <w:sz w:val="24"/>
          <w:szCs w:val="24"/>
        </w:rPr>
        <w:t xml:space="preserve"> Однако приватизации была подвергнута Коста-Риканская Корпорация Развития.</w:t>
      </w:r>
    </w:p>
    <w:p w14:paraId="7946ABE3" w14:textId="77777777" w:rsidR="00337511" w:rsidRPr="00337511" w:rsidRDefault="00337511" w:rsidP="003459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Малые островные страны Карибского бассейна, входящие в Организацию Восточно-Карибских Государств в 1980-е года, не испытали экономического потрясения, как это было в Латинской Америке. Им </w:t>
      </w:r>
      <w:r w:rsidRPr="00337511">
        <w:rPr>
          <w:rFonts w:ascii="Times New Roman" w:hAnsi="Times New Roman" w:cs="Times New Roman"/>
          <w:sz w:val="24"/>
          <w:szCs w:val="24"/>
        </w:rPr>
        <w:t xml:space="preserve">удалось в значительной степени избежать макроэкономического дисбаланса, характерного для других стран региона в 1980-х годах. На протяжении десятилетия это достигалось в основном за счет относительно осмотрительной макроэкономической политики управления и благоприятных условий для экспорта сырьевых товаров (а именно бананов и сахара) </w:t>
      </w:r>
      <w:r w:rsidR="00816F8B">
        <w:rPr>
          <w:rFonts w:ascii="Times New Roman" w:hAnsi="Times New Roman" w:cs="Times New Roman"/>
          <w:sz w:val="24"/>
          <w:szCs w:val="24"/>
        </w:rPr>
        <w:t>на защищенный европейский рынок.</w:t>
      </w:r>
      <w:r w:rsidRPr="00337511">
        <w:rPr>
          <w:rFonts w:ascii="Times New Roman" w:hAnsi="Times New Roman" w:cs="Times New Roman"/>
          <w:sz w:val="24"/>
          <w:szCs w:val="24"/>
        </w:rPr>
        <w:t xml:space="preserve"> Этим странам удалось добиться одних из самых высоких темпов роста в мире в 1980-е годы, в среднем за десятилетие </w:t>
      </w:r>
      <w:r w:rsidR="00816F8B">
        <w:rPr>
          <w:rFonts w:ascii="Times New Roman" w:hAnsi="Times New Roman" w:cs="Times New Roman"/>
          <w:sz w:val="24"/>
          <w:szCs w:val="24"/>
        </w:rPr>
        <w:t>они</w:t>
      </w:r>
      <w:r w:rsidR="00D70CB2">
        <w:rPr>
          <w:rFonts w:ascii="Times New Roman" w:hAnsi="Times New Roman" w:cs="Times New Roman"/>
          <w:sz w:val="24"/>
          <w:szCs w:val="24"/>
        </w:rPr>
        <w:t xml:space="preserve"> составили более 5 процентов </w:t>
      </w:r>
      <w:r w:rsidR="00680180" w:rsidRPr="00680180">
        <w:rPr>
          <w:rFonts w:ascii="Times New Roman" w:hAnsi="Times New Roman" w:cs="Times New Roman"/>
          <w:sz w:val="24"/>
          <w:szCs w:val="24"/>
        </w:rPr>
        <w:t>(</w:t>
      </w:r>
      <w:r w:rsidR="00680180">
        <w:rPr>
          <w:rFonts w:ascii="Times New Roman" w:hAnsi="Times New Roman" w:cs="Times New Roman"/>
          <w:sz w:val="24"/>
          <w:szCs w:val="24"/>
          <w:lang w:val="en-US"/>
        </w:rPr>
        <w:t>CEPAL</w:t>
      </w:r>
      <w:r w:rsidR="00680180" w:rsidRPr="00680180">
        <w:rPr>
          <w:rFonts w:ascii="Times New Roman" w:hAnsi="Times New Roman" w:cs="Times New Roman"/>
          <w:sz w:val="24"/>
          <w:szCs w:val="24"/>
        </w:rPr>
        <w:t xml:space="preserve"> </w:t>
      </w:r>
      <w:r w:rsidR="00680180">
        <w:rPr>
          <w:rFonts w:ascii="Times New Roman" w:hAnsi="Times New Roman" w:cs="Times New Roman"/>
          <w:sz w:val="24"/>
          <w:szCs w:val="24"/>
          <w:lang w:val="en-US"/>
        </w:rPr>
        <w:t>REVIE</w:t>
      </w:r>
      <w:r w:rsidR="00680180">
        <w:rPr>
          <w:rFonts w:ascii="Times New Roman" w:hAnsi="Times New Roman" w:cs="Times New Roman"/>
          <w:sz w:val="24"/>
          <w:szCs w:val="24"/>
        </w:rPr>
        <w:t xml:space="preserve">, </w:t>
      </w:r>
      <w:r w:rsidR="00680180" w:rsidRPr="00680180">
        <w:rPr>
          <w:rFonts w:ascii="Times New Roman" w:hAnsi="Times New Roman" w:cs="Times New Roman"/>
          <w:sz w:val="24"/>
          <w:szCs w:val="24"/>
        </w:rPr>
        <w:t>1999)</w:t>
      </w:r>
      <w:r w:rsidR="00816F8B">
        <w:rPr>
          <w:rFonts w:ascii="Times New Roman" w:hAnsi="Times New Roman" w:cs="Times New Roman"/>
          <w:sz w:val="24"/>
          <w:szCs w:val="24"/>
        </w:rPr>
        <w:t>.</w:t>
      </w:r>
    </w:p>
    <w:p w14:paraId="273D1535" w14:textId="77777777" w:rsidR="00345929" w:rsidRPr="009F152C" w:rsidRDefault="0084053D" w:rsidP="00345929">
      <w:pPr>
        <w:spacing w:line="360" w:lineRule="auto"/>
        <w:ind w:firstLine="709"/>
        <w:jc w:val="both"/>
        <w:rPr>
          <w:rFonts w:ascii="Times New Roman" w:hAnsi="Times New Roman" w:cs="Times New Roman"/>
          <w:sz w:val="24"/>
          <w:szCs w:val="24"/>
        </w:rPr>
      </w:pPr>
      <w:r w:rsidRPr="001B1592">
        <w:rPr>
          <w:rFonts w:ascii="Times New Roman" w:hAnsi="Times New Roman" w:cs="Times New Roman"/>
          <w:sz w:val="24"/>
          <w:szCs w:val="24"/>
        </w:rPr>
        <w:t xml:space="preserve">1990-е года для государств Карибского бассейна стали временем реформ. Проходила либерализация торговли, упрощалась </w:t>
      </w:r>
      <w:r w:rsidR="000B3B5F" w:rsidRPr="001B1592">
        <w:rPr>
          <w:rFonts w:ascii="Times New Roman" w:hAnsi="Times New Roman" w:cs="Times New Roman"/>
          <w:sz w:val="24"/>
          <w:szCs w:val="24"/>
        </w:rPr>
        <w:t xml:space="preserve">система таможенных сборов </w:t>
      </w:r>
      <w:r w:rsidR="001B1592">
        <w:rPr>
          <w:rFonts w:ascii="Times New Roman" w:hAnsi="Times New Roman" w:cs="Times New Roman"/>
          <w:sz w:val="24"/>
          <w:szCs w:val="24"/>
        </w:rPr>
        <w:t>во всём Карибском бассейне. Основными векторами во внешней политике для Карибского бассейна в 1990-е года была Сев</w:t>
      </w:r>
      <w:r w:rsidR="00AE4541">
        <w:rPr>
          <w:rFonts w:ascii="Times New Roman" w:hAnsi="Times New Roman" w:cs="Times New Roman"/>
          <w:sz w:val="24"/>
          <w:szCs w:val="24"/>
        </w:rPr>
        <w:t>ерная Америка и ЕС.</w:t>
      </w:r>
      <w:r w:rsidR="00AE4541" w:rsidRPr="00AE4541">
        <w:rPr>
          <w:rFonts w:ascii="Times New Roman" w:hAnsi="Times New Roman" w:cs="Times New Roman"/>
          <w:sz w:val="24"/>
          <w:szCs w:val="24"/>
        </w:rPr>
        <w:t xml:space="preserve"> </w:t>
      </w:r>
      <w:r w:rsidR="00AE4541">
        <w:rPr>
          <w:rFonts w:ascii="Times New Roman" w:hAnsi="Times New Roman" w:cs="Times New Roman"/>
          <w:sz w:val="24"/>
          <w:szCs w:val="24"/>
        </w:rPr>
        <w:t>Государства Карибского бассейна весьма сильно зависели от преференциальных условий доступа своих товаров на рынках развитых стран</w:t>
      </w:r>
      <w:r w:rsidR="004A0A90">
        <w:rPr>
          <w:rFonts w:ascii="Times New Roman" w:hAnsi="Times New Roman" w:cs="Times New Roman"/>
          <w:sz w:val="24"/>
          <w:szCs w:val="24"/>
        </w:rPr>
        <w:t>, кризис 1980-х годов способствовал началу политики по усилению экономической поддержки от США и Европейских стран для скорейшего восстановления экономик стран Карибского бассейна</w:t>
      </w:r>
      <w:r w:rsidR="00AE4541">
        <w:rPr>
          <w:rFonts w:ascii="Times New Roman" w:hAnsi="Times New Roman" w:cs="Times New Roman"/>
          <w:sz w:val="24"/>
          <w:szCs w:val="24"/>
        </w:rPr>
        <w:t>. Новый виток в получении дополнительных преференций состоялся в 1984 году с подписания Инициативы Карибского бассейна</w:t>
      </w:r>
      <w:r w:rsidR="00F81151">
        <w:rPr>
          <w:rFonts w:ascii="Times New Roman" w:hAnsi="Times New Roman" w:cs="Times New Roman"/>
          <w:sz w:val="24"/>
          <w:szCs w:val="24"/>
        </w:rPr>
        <w:t xml:space="preserve"> </w:t>
      </w:r>
      <w:r w:rsidR="00F714AE">
        <w:rPr>
          <w:rFonts w:ascii="Times New Roman" w:hAnsi="Times New Roman" w:cs="Times New Roman"/>
          <w:sz w:val="24"/>
          <w:szCs w:val="24"/>
        </w:rPr>
        <w:t>«</w:t>
      </w:r>
      <w:r w:rsidR="00F81151">
        <w:rPr>
          <w:rFonts w:ascii="Times New Roman" w:hAnsi="Times New Roman" w:cs="Times New Roman"/>
          <w:sz w:val="24"/>
          <w:szCs w:val="24"/>
          <w:lang w:val="en-US"/>
        </w:rPr>
        <w:t>CBI</w:t>
      </w:r>
      <w:r w:rsidR="00F714AE">
        <w:rPr>
          <w:rFonts w:ascii="Times New Roman" w:hAnsi="Times New Roman" w:cs="Times New Roman"/>
          <w:sz w:val="24"/>
          <w:szCs w:val="24"/>
        </w:rPr>
        <w:t>» и в 1985 году с подписания Карибско-канадского торгового соглашения «</w:t>
      </w:r>
      <w:r w:rsidR="00F714AE" w:rsidRPr="00F714AE">
        <w:rPr>
          <w:rFonts w:ascii="Times New Roman" w:hAnsi="Times New Roman" w:cs="Times New Roman"/>
          <w:sz w:val="24"/>
          <w:szCs w:val="24"/>
        </w:rPr>
        <w:t>CARIBCAN</w:t>
      </w:r>
      <w:r w:rsidR="00F714AE">
        <w:rPr>
          <w:rFonts w:ascii="Times New Roman" w:hAnsi="Times New Roman" w:cs="Times New Roman"/>
          <w:sz w:val="24"/>
          <w:szCs w:val="24"/>
        </w:rPr>
        <w:t>» которые</w:t>
      </w:r>
      <w:r w:rsidR="00F81151">
        <w:rPr>
          <w:rFonts w:ascii="Times New Roman" w:hAnsi="Times New Roman" w:cs="Times New Roman"/>
          <w:sz w:val="24"/>
          <w:szCs w:val="24"/>
        </w:rPr>
        <w:t xml:space="preserve"> подразумевала стимулирование экономик государств региона, в частности текстильную</w:t>
      </w:r>
      <w:r w:rsidR="00F714AE">
        <w:rPr>
          <w:rFonts w:ascii="Times New Roman" w:hAnsi="Times New Roman" w:cs="Times New Roman"/>
          <w:sz w:val="24"/>
          <w:szCs w:val="24"/>
        </w:rPr>
        <w:t>,</w:t>
      </w:r>
      <w:r w:rsidR="00F81151">
        <w:rPr>
          <w:rFonts w:ascii="Times New Roman" w:hAnsi="Times New Roman" w:cs="Times New Roman"/>
          <w:sz w:val="24"/>
          <w:szCs w:val="24"/>
        </w:rPr>
        <w:t xml:space="preserve"> за счёт превращения ряда стран Карибского бассейна в «швейный цех» США. В 1990 году состоялось подписание Закона </w:t>
      </w:r>
      <w:r w:rsidR="00F81151" w:rsidRPr="00F81151">
        <w:rPr>
          <w:rFonts w:ascii="Times New Roman" w:hAnsi="Times New Roman" w:cs="Times New Roman"/>
          <w:sz w:val="24"/>
          <w:szCs w:val="24"/>
        </w:rPr>
        <w:t>о расширении экономического вос</w:t>
      </w:r>
      <w:r w:rsidR="00F81151">
        <w:rPr>
          <w:rFonts w:ascii="Times New Roman" w:hAnsi="Times New Roman" w:cs="Times New Roman"/>
          <w:sz w:val="24"/>
          <w:szCs w:val="24"/>
        </w:rPr>
        <w:t>становления Карибского бассейна, известный также как «</w:t>
      </w:r>
      <w:r w:rsidR="00F81151">
        <w:rPr>
          <w:rFonts w:ascii="Times New Roman" w:hAnsi="Times New Roman" w:cs="Times New Roman"/>
          <w:sz w:val="24"/>
          <w:szCs w:val="24"/>
          <w:lang w:val="en-US"/>
        </w:rPr>
        <w:t>CBI</w:t>
      </w:r>
      <w:r w:rsidR="00F81151">
        <w:rPr>
          <w:rFonts w:ascii="Times New Roman" w:hAnsi="Times New Roman" w:cs="Times New Roman"/>
          <w:sz w:val="24"/>
          <w:szCs w:val="24"/>
        </w:rPr>
        <w:t xml:space="preserve"> </w:t>
      </w:r>
      <w:r w:rsidR="00F81151">
        <w:rPr>
          <w:rFonts w:ascii="Times New Roman" w:hAnsi="Times New Roman" w:cs="Times New Roman"/>
          <w:sz w:val="24"/>
          <w:szCs w:val="24"/>
          <w:lang w:val="en-US"/>
        </w:rPr>
        <w:t>II</w:t>
      </w:r>
      <w:r w:rsidR="00F81151">
        <w:rPr>
          <w:rFonts w:ascii="Times New Roman" w:hAnsi="Times New Roman" w:cs="Times New Roman"/>
          <w:sz w:val="24"/>
          <w:szCs w:val="24"/>
        </w:rPr>
        <w:t>», который сделал преференции постоянными. В векторе развития торговых отношений с Европой</w:t>
      </w:r>
      <w:r w:rsidR="00EB6B2D">
        <w:rPr>
          <w:rFonts w:ascii="Times New Roman" w:hAnsi="Times New Roman" w:cs="Times New Roman"/>
          <w:sz w:val="24"/>
          <w:szCs w:val="24"/>
        </w:rPr>
        <w:t xml:space="preserve"> важнейшими были два договора: конвенция</w:t>
      </w:r>
      <w:r w:rsidR="00F81151">
        <w:rPr>
          <w:rFonts w:ascii="Times New Roman" w:hAnsi="Times New Roman" w:cs="Times New Roman"/>
          <w:sz w:val="24"/>
          <w:szCs w:val="24"/>
        </w:rPr>
        <w:t xml:space="preserve"> Ломе</w:t>
      </w:r>
      <w:r w:rsidR="00EB6B2D">
        <w:rPr>
          <w:rFonts w:ascii="Times New Roman" w:hAnsi="Times New Roman" w:cs="Times New Roman"/>
          <w:sz w:val="24"/>
          <w:szCs w:val="24"/>
          <w:lang w:val="en-US"/>
        </w:rPr>
        <w:t>III</w:t>
      </w:r>
      <w:r w:rsidR="00EB6B2D" w:rsidRPr="00EB6B2D">
        <w:rPr>
          <w:rFonts w:ascii="Times New Roman" w:hAnsi="Times New Roman" w:cs="Times New Roman"/>
          <w:sz w:val="24"/>
          <w:szCs w:val="24"/>
        </w:rPr>
        <w:t xml:space="preserve"> </w:t>
      </w:r>
      <w:r w:rsidR="00EB6B2D">
        <w:rPr>
          <w:rFonts w:ascii="Times New Roman" w:hAnsi="Times New Roman" w:cs="Times New Roman"/>
          <w:sz w:val="24"/>
          <w:szCs w:val="24"/>
        </w:rPr>
        <w:t>и Ломе</w:t>
      </w:r>
      <w:r w:rsidR="00F81151">
        <w:rPr>
          <w:rFonts w:ascii="Times New Roman" w:hAnsi="Times New Roman" w:cs="Times New Roman"/>
          <w:sz w:val="24"/>
          <w:szCs w:val="24"/>
        </w:rPr>
        <w:t xml:space="preserve"> </w:t>
      </w:r>
      <w:r w:rsidR="00F81151">
        <w:rPr>
          <w:rFonts w:ascii="Times New Roman" w:hAnsi="Times New Roman" w:cs="Times New Roman"/>
          <w:sz w:val="24"/>
          <w:szCs w:val="24"/>
          <w:lang w:val="en-US"/>
        </w:rPr>
        <w:t>IV</w:t>
      </w:r>
      <w:r w:rsidR="004A0A90">
        <w:rPr>
          <w:rFonts w:ascii="Times New Roman" w:hAnsi="Times New Roman" w:cs="Times New Roman"/>
          <w:sz w:val="24"/>
          <w:szCs w:val="24"/>
        </w:rPr>
        <w:t xml:space="preserve"> – которые предоставили преференциальные условия для товаров тропического земледелия на европейском рынке</w:t>
      </w:r>
      <w:r w:rsidR="00A62BD3">
        <w:rPr>
          <w:rFonts w:ascii="Times New Roman" w:hAnsi="Times New Roman" w:cs="Times New Roman"/>
          <w:sz w:val="24"/>
          <w:szCs w:val="24"/>
        </w:rPr>
        <w:t>,</w:t>
      </w:r>
      <w:r w:rsidR="00EB6B2D">
        <w:rPr>
          <w:rFonts w:ascii="Times New Roman" w:hAnsi="Times New Roman" w:cs="Times New Roman"/>
          <w:sz w:val="24"/>
          <w:szCs w:val="24"/>
        </w:rPr>
        <w:t xml:space="preserve"> и сменивший их уже в 2000 году </w:t>
      </w:r>
      <w:r w:rsidR="00A62BD3">
        <w:rPr>
          <w:rFonts w:ascii="Times New Roman" w:hAnsi="Times New Roman" w:cs="Times New Roman"/>
          <w:sz w:val="24"/>
          <w:szCs w:val="24"/>
        </w:rPr>
        <w:t>Соглашение</w:t>
      </w:r>
      <w:r w:rsidR="00EB6B2D">
        <w:rPr>
          <w:rFonts w:ascii="Times New Roman" w:hAnsi="Times New Roman" w:cs="Times New Roman"/>
          <w:sz w:val="24"/>
          <w:szCs w:val="24"/>
        </w:rPr>
        <w:t xml:space="preserve"> Котону</w:t>
      </w:r>
      <w:r w:rsidR="00A62BD3">
        <w:rPr>
          <w:rFonts w:ascii="Times New Roman" w:hAnsi="Times New Roman" w:cs="Times New Roman"/>
          <w:sz w:val="24"/>
          <w:szCs w:val="24"/>
        </w:rPr>
        <w:t xml:space="preserve">. Соглашение </w:t>
      </w:r>
      <w:r w:rsidR="00057AE1">
        <w:rPr>
          <w:rFonts w:ascii="Times New Roman" w:hAnsi="Times New Roman" w:cs="Times New Roman"/>
          <w:sz w:val="24"/>
          <w:szCs w:val="24"/>
        </w:rPr>
        <w:t xml:space="preserve">является комплексным, включает не только экономическую, но и политическую составляющую. </w:t>
      </w:r>
      <w:r w:rsidR="00057AE1" w:rsidRPr="00057AE1">
        <w:rPr>
          <w:rFonts w:ascii="Times New Roman" w:hAnsi="Times New Roman" w:cs="Times New Roman"/>
          <w:sz w:val="24"/>
          <w:szCs w:val="24"/>
        </w:rPr>
        <w:t xml:space="preserve">Стороны, подписавшие </w:t>
      </w:r>
      <w:r w:rsidR="00057AE1">
        <w:rPr>
          <w:rFonts w:ascii="Times New Roman" w:hAnsi="Times New Roman" w:cs="Times New Roman"/>
          <w:sz w:val="24"/>
          <w:szCs w:val="24"/>
        </w:rPr>
        <w:t>Соглашение</w:t>
      </w:r>
      <w:r w:rsidR="00057AE1" w:rsidRPr="00057AE1">
        <w:rPr>
          <w:rFonts w:ascii="Times New Roman" w:hAnsi="Times New Roman" w:cs="Times New Roman"/>
          <w:sz w:val="24"/>
          <w:szCs w:val="24"/>
        </w:rPr>
        <w:t xml:space="preserve">, взяли на себя взаимные обязательства (например, уважение прав человека), которые будут </w:t>
      </w:r>
      <w:r w:rsidR="00057AE1" w:rsidRPr="00057AE1">
        <w:rPr>
          <w:rFonts w:ascii="Times New Roman" w:hAnsi="Times New Roman" w:cs="Times New Roman"/>
          <w:sz w:val="24"/>
          <w:szCs w:val="24"/>
        </w:rPr>
        <w:lastRenderedPageBreak/>
        <w:t>контролироваться посредством постоянного диалога и оценки.</w:t>
      </w:r>
      <w:r w:rsidR="00057AE1">
        <w:rPr>
          <w:rFonts w:ascii="Times New Roman" w:hAnsi="Times New Roman" w:cs="Times New Roman"/>
          <w:sz w:val="24"/>
          <w:szCs w:val="24"/>
        </w:rPr>
        <w:t xml:space="preserve"> Экономическая составляющая предусматривает</w:t>
      </w:r>
      <w:r w:rsidR="00A62BD3" w:rsidRPr="00A62BD3">
        <w:rPr>
          <w:rFonts w:ascii="Times New Roman" w:hAnsi="Times New Roman" w:cs="Times New Roman"/>
          <w:sz w:val="24"/>
          <w:szCs w:val="24"/>
        </w:rPr>
        <w:t xml:space="preserve"> поэтапный процесс перехода к новому международно-правовому режиму во взаимной торговле – от односторонних преференций к системе, основан</w:t>
      </w:r>
      <w:r w:rsidR="009F152C">
        <w:rPr>
          <w:rFonts w:ascii="Times New Roman" w:hAnsi="Times New Roman" w:cs="Times New Roman"/>
          <w:sz w:val="24"/>
          <w:szCs w:val="24"/>
        </w:rPr>
        <w:t xml:space="preserve">ной на принципе взаимности </w:t>
      </w:r>
      <w:r w:rsidR="00A958B1" w:rsidRPr="00A958B1">
        <w:rPr>
          <w:rFonts w:ascii="Times New Roman" w:hAnsi="Times New Roman" w:cs="Times New Roman"/>
          <w:sz w:val="24"/>
          <w:szCs w:val="24"/>
        </w:rPr>
        <w:t>(</w:t>
      </w:r>
      <w:r w:rsidR="00A958B1">
        <w:rPr>
          <w:rFonts w:ascii="Times New Roman" w:hAnsi="Times New Roman" w:cs="Times New Roman"/>
          <w:sz w:val="24"/>
          <w:szCs w:val="24"/>
        </w:rPr>
        <w:t>Смирнова, 2010)</w:t>
      </w:r>
      <w:r w:rsidR="009F152C" w:rsidRPr="009F152C">
        <w:rPr>
          <w:rFonts w:ascii="Times New Roman" w:hAnsi="Times New Roman" w:cs="Times New Roman"/>
          <w:sz w:val="24"/>
          <w:szCs w:val="24"/>
        </w:rPr>
        <w:t>.</w:t>
      </w:r>
    </w:p>
    <w:p w14:paraId="6D6361E6" w14:textId="5DC12DCF" w:rsidR="00006098" w:rsidRDefault="00BD6571"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период с 1985-1990 по 2000 год происходил активный процесс смены стратегий ТНК </w:t>
      </w:r>
      <w:r w:rsidR="00AE3BA5" w:rsidRPr="001020C0">
        <w:rPr>
          <w:rFonts w:ascii="Times New Roman" w:hAnsi="Times New Roman" w:cs="Times New Roman"/>
          <w:sz w:val="24"/>
          <w:szCs w:val="24"/>
        </w:rPr>
        <w:t xml:space="preserve">на рынках </w:t>
      </w:r>
      <w:r>
        <w:rPr>
          <w:rFonts w:ascii="Times New Roman" w:hAnsi="Times New Roman" w:cs="Times New Roman"/>
          <w:sz w:val="24"/>
          <w:szCs w:val="24"/>
        </w:rPr>
        <w:t>государств Карибского бассейна</w:t>
      </w:r>
      <w:r w:rsidR="000D0D80">
        <w:rPr>
          <w:rFonts w:ascii="Times New Roman" w:hAnsi="Times New Roman" w:cs="Times New Roman"/>
          <w:sz w:val="24"/>
          <w:szCs w:val="24"/>
        </w:rPr>
        <w:t xml:space="preserve">. В начале 1990-х ТНК в Карибском регионе ориентируются исключительно на ресурсо-ориентированную стратегию при том со стремлением компаний получить доступ прежде всего именно к физическим ресурсам, то есть полезным ископаемым или продукции сельского хозяйства (продукция с/х в большей степени характерна для государств региона). К началу </w:t>
      </w:r>
      <w:r w:rsidR="000D0D80">
        <w:rPr>
          <w:rFonts w:ascii="Times New Roman" w:hAnsi="Times New Roman" w:cs="Times New Roman"/>
          <w:sz w:val="24"/>
          <w:szCs w:val="24"/>
          <w:lang w:val="en-US"/>
        </w:rPr>
        <w:t>XXI</w:t>
      </w:r>
      <w:r w:rsidR="000D0D80" w:rsidRPr="000D0D80">
        <w:rPr>
          <w:rFonts w:ascii="Times New Roman" w:hAnsi="Times New Roman" w:cs="Times New Roman"/>
          <w:sz w:val="24"/>
          <w:szCs w:val="24"/>
        </w:rPr>
        <w:t xml:space="preserve"> </w:t>
      </w:r>
      <w:r w:rsidR="000D0D80">
        <w:rPr>
          <w:rFonts w:ascii="Times New Roman" w:hAnsi="Times New Roman" w:cs="Times New Roman"/>
          <w:sz w:val="24"/>
          <w:szCs w:val="24"/>
        </w:rPr>
        <w:t xml:space="preserve">века в рамках </w:t>
      </w:r>
      <w:r w:rsidR="00AE3BA5">
        <w:rPr>
          <w:rFonts w:ascii="Times New Roman" w:hAnsi="Times New Roman" w:cs="Times New Roman"/>
          <w:sz w:val="24"/>
          <w:szCs w:val="24"/>
        </w:rPr>
        <w:t>з</w:t>
      </w:r>
      <w:r w:rsidR="00AE3BA5" w:rsidRPr="001020C0">
        <w:rPr>
          <w:rFonts w:ascii="Times New Roman" w:hAnsi="Times New Roman" w:cs="Times New Roman"/>
          <w:sz w:val="24"/>
          <w:szCs w:val="24"/>
        </w:rPr>
        <w:t>атратно</w:t>
      </w:r>
      <w:r w:rsidR="000D0D80">
        <w:rPr>
          <w:rFonts w:ascii="Times New Roman" w:hAnsi="Times New Roman" w:cs="Times New Roman"/>
          <w:sz w:val="24"/>
          <w:szCs w:val="24"/>
        </w:rPr>
        <w:t>-ориентированной модели начинают свою деятельность ТНК, стремящиеся к изобилию дешевой и хорошо мотивированной</w:t>
      </w:r>
      <w:r w:rsidR="000D0D80" w:rsidRPr="000D0D80">
        <w:rPr>
          <w:rFonts w:ascii="Times New Roman" w:hAnsi="Times New Roman" w:cs="Times New Roman"/>
          <w:sz w:val="24"/>
          <w:szCs w:val="24"/>
        </w:rPr>
        <w:t xml:space="preserve"> неквалифи</w:t>
      </w:r>
      <w:r w:rsidR="000D0D80">
        <w:rPr>
          <w:rFonts w:ascii="Times New Roman" w:hAnsi="Times New Roman" w:cs="Times New Roman"/>
          <w:sz w:val="24"/>
          <w:szCs w:val="24"/>
        </w:rPr>
        <w:t>цированной</w:t>
      </w:r>
      <w:r w:rsidR="000D0D80" w:rsidRPr="000D0D80">
        <w:rPr>
          <w:rFonts w:ascii="Times New Roman" w:hAnsi="Times New Roman" w:cs="Times New Roman"/>
          <w:sz w:val="24"/>
          <w:szCs w:val="24"/>
        </w:rPr>
        <w:t xml:space="preserve"> или </w:t>
      </w:r>
      <w:r w:rsidR="00352F17">
        <w:rPr>
          <w:rFonts w:ascii="Times New Roman" w:hAnsi="Times New Roman" w:cs="Times New Roman"/>
          <w:sz w:val="24"/>
          <w:szCs w:val="24"/>
        </w:rPr>
        <w:t>частично квалифицированной</w:t>
      </w:r>
      <w:r w:rsidR="000D0D80">
        <w:rPr>
          <w:rFonts w:ascii="Times New Roman" w:hAnsi="Times New Roman" w:cs="Times New Roman"/>
          <w:sz w:val="24"/>
          <w:szCs w:val="24"/>
        </w:rPr>
        <w:t xml:space="preserve"> рабочей силы. Получают развитие </w:t>
      </w:r>
      <w:r w:rsidR="00BF5E0C">
        <w:rPr>
          <w:rFonts w:ascii="Times New Roman" w:hAnsi="Times New Roman" w:cs="Times New Roman"/>
          <w:sz w:val="24"/>
          <w:szCs w:val="24"/>
        </w:rPr>
        <w:t>ТНК с эффективно-</w:t>
      </w:r>
      <w:r w:rsidR="00A571C5">
        <w:rPr>
          <w:rFonts w:ascii="Times New Roman" w:hAnsi="Times New Roman" w:cs="Times New Roman"/>
          <w:sz w:val="24"/>
          <w:szCs w:val="24"/>
        </w:rPr>
        <w:t xml:space="preserve">ориентированной стратегией, преимущественно с целью выведение в страны Карибского региона наиболее трудоёмкие и ресурсоёмкие производства. Появляется такое явление как </w:t>
      </w:r>
      <w:r w:rsidR="00006098">
        <w:rPr>
          <w:rFonts w:ascii="Times New Roman" w:hAnsi="Times New Roman" w:cs="Times New Roman"/>
          <w:sz w:val="24"/>
          <w:szCs w:val="24"/>
        </w:rPr>
        <w:t>предприятия «макиладора» – цехов сборки готовой продукции из деталей, импортируемых преимущественно из США.</w:t>
      </w:r>
      <w:r w:rsidR="00554713">
        <w:rPr>
          <w:rFonts w:ascii="Times New Roman" w:hAnsi="Times New Roman" w:cs="Times New Roman"/>
          <w:sz w:val="24"/>
          <w:szCs w:val="24"/>
        </w:rPr>
        <w:t xml:space="preserve"> </w:t>
      </w:r>
    </w:p>
    <w:p w14:paraId="18AFB7FB" w14:textId="77777777" w:rsidR="008D0439" w:rsidRPr="002E1782" w:rsidRDefault="00006098" w:rsidP="008E76E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Реализации стратегий ТНК нацеленных на сокращение издержек производства и создание предприятий макила, которые стали следствием принятия Инициативы Карибского бассейна</w:t>
      </w:r>
      <w:r w:rsidR="00FD2034">
        <w:rPr>
          <w:rFonts w:ascii="Times New Roman" w:hAnsi="Times New Roman" w:cs="Times New Roman"/>
          <w:sz w:val="24"/>
          <w:szCs w:val="24"/>
        </w:rPr>
        <w:t xml:space="preserve"> (</w:t>
      </w:r>
      <w:r w:rsidR="00FD2034">
        <w:rPr>
          <w:rFonts w:ascii="Times New Roman" w:hAnsi="Times New Roman" w:cs="Times New Roman"/>
          <w:sz w:val="24"/>
          <w:szCs w:val="24"/>
          <w:lang w:val="en-US"/>
        </w:rPr>
        <w:t>CBI</w:t>
      </w:r>
      <w:r w:rsidR="00FD2034">
        <w:rPr>
          <w:rFonts w:ascii="Times New Roman" w:hAnsi="Times New Roman" w:cs="Times New Roman"/>
          <w:sz w:val="24"/>
          <w:szCs w:val="24"/>
        </w:rPr>
        <w:t>), её продления в 1990 году (</w:t>
      </w:r>
      <w:r w:rsidR="00FD2034">
        <w:rPr>
          <w:rFonts w:ascii="Times New Roman" w:hAnsi="Times New Roman" w:cs="Times New Roman"/>
          <w:sz w:val="24"/>
          <w:szCs w:val="24"/>
          <w:lang w:val="en-US"/>
        </w:rPr>
        <w:t>CBI</w:t>
      </w:r>
      <w:r w:rsidR="00FD2034" w:rsidRPr="00FD2034">
        <w:rPr>
          <w:rFonts w:ascii="Times New Roman" w:hAnsi="Times New Roman" w:cs="Times New Roman"/>
          <w:sz w:val="24"/>
          <w:szCs w:val="24"/>
        </w:rPr>
        <w:t xml:space="preserve"> </w:t>
      </w:r>
      <w:r w:rsidR="00FD2034">
        <w:rPr>
          <w:rFonts w:ascii="Times New Roman" w:hAnsi="Times New Roman" w:cs="Times New Roman"/>
          <w:sz w:val="24"/>
          <w:szCs w:val="24"/>
          <w:lang w:val="en-US"/>
        </w:rPr>
        <w:t>II</w:t>
      </w:r>
      <w:r w:rsidR="00FD2034" w:rsidRPr="00FD2034">
        <w:rPr>
          <w:rFonts w:ascii="Times New Roman" w:hAnsi="Times New Roman" w:cs="Times New Roman"/>
          <w:sz w:val="24"/>
          <w:szCs w:val="24"/>
        </w:rPr>
        <w:t>)</w:t>
      </w:r>
      <w:r w:rsidR="00FD2034">
        <w:rPr>
          <w:rFonts w:ascii="Times New Roman" w:hAnsi="Times New Roman" w:cs="Times New Roman"/>
          <w:sz w:val="24"/>
          <w:szCs w:val="24"/>
        </w:rPr>
        <w:t xml:space="preserve"> и установления равенства в торговых отношениях Карибского бассейна и НАФТА путём принятия США Закона </w:t>
      </w:r>
      <w:r w:rsidR="00FD2034" w:rsidRPr="00FD2034">
        <w:rPr>
          <w:rFonts w:ascii="Times New Roman" w:hAnsi="Times New Roman" w:cs="Times New Roman"/>
          <w:sz w:val="24"/>
          <w:szCs w:val="24"/>
        </w:rPr>
        <w:t>о торговом партнерстве в Карибском бассейне</w:t>
      </w:r>
      <w:r w:rsidR="00FD2034">
        <w:rPr>
          <w:rFonts w:ascii="Times New Roman" w:hAnsi="Times New Roman" w:cs="Times New Roman"/>
          <w:sz w:val="24"/>
          <w:szCs w:val="24"/>
        </w:rPr>
        <w:t xml:space="preserve"> в 2000 году привело </w:t>
      </w:r>
      <w:r w:rsidR="008E76E2">
        <w:rPr>
          <w:rFonts w:ascii="Times New Roman" w:hAnsi="Times New Roman" w:cs="Times New Roman"/>
          <w:sz w:val="24"/>
          <w:szCs w:val="24"/>
        </w:rPr>
        <w:t>к масштабному привлечению ПИИ в специальные экономические зоны</w:t>
      </w:r>
      <w:r w:rsidR="00FD2034">
        <w:rPr>
          <w:rFonts w:ascii="Times New Roman" w:hAnsi="Times New Roman" w:cs="Times New Roman"/>
          <w:sz w:val="24"/>
          <w:szCs w:val="24"/>
        </w:rPr>
        <w:t xml:space="preserve"> (СЭЗ</w:t>
      </w:r>
      <w:r w:rsidR="00FD2034" w:rsidRPr="00FD2034">
        <w:rPr>
          <w:rFonts w:ascii="Times New Roman" w:hAnsi="Times New Roman" w:cs="Times New Roman"/>
          <w:sz w:val="24"/>
          <w:szCs w:val="24"/>
        </w:rPr>
        <w:t xml:space="preserve"> </w:t>
      </w:r>
      <w:r w:rsidR="00FD2034">
        <w:rPr>
          <w:rFonts w:ascii="Times New Roman" w:hAnsi="Times New Roman" w:cs="Times New Roman"/>
          <w:sz w:val="24"/>
          <w:szCs w:val="24"/>
        </w:rPr>
        <w:t xml:space="preserve">или англ. </w:t>
      </w:r>
      <w:r w:rsidR="00FD2034">
        <w:rPr>
          <w:rFonts w:ascii="Times New Roman" w:hAnsi="Times New Roman" w:cs="Times New Roman"/>
          <w:sz w:val="24"/>
          <w:szCs w:val="24"/>
          <w:lang w:val="en-US"/>
        </w:rPr>
        <w:t>SEZ</w:t>
      </w:r>
      <w:r w:rsidR="00816F8B">
        <w:rPr>
          <w:rFonts w:ascii="Times New Roman" w:hAnsi="Times New Roman" w:cs="Times New Roman"/>
          <w:sz w:val="24"/>
          <w:szCs w:val="24"/>
        </w:rPr>
        <w:t xml:space="preserve">) </w:t>
      </w:r>
      <w:r w:rsidR="00794EC8">
        <w:rPr>
          <w:rFonts w:ascii="Times New Roman" w:hAnsi="Times New Roman" w:cs="Times New Roman"/>
          <w:sz w:val="24"/>
          <w:szCs w:val="24"/>
        </w:rPr>
        <w:t>(Вашкевич, 2020)</w:t>
      </w:r>
      <w:r w:rsidR="00816F8B" w:rsidRPr="00816F8B">
        <w:rPr>
          <w:rFonts w:ascii="Times New Roman" w:hAnsi="Times New Roman" w:cs="Times New Roman"/>
          <w:sz w:val="24"/>
          <w:szCs w:val="24"/>
        </w:rPr>
        <w:t xml:space="preserve">. </w:t>
      </w:r>
      <w:r w:rsidR="00FD2034" w:rsidRPr="00FD2034">
        <w:rPr>
          <w:rFonts w:ascii="Times New Roman" w:hAnsi="Times New Roman" w:cs="Times New Roman"/>
          <w:sz w:val="24"/>
          <w:szCs w:val="24"/>
        </w:rPr>
        <w:t xml:space="preserve">К данным зонам относятся зоны свободной торговли, зоны экспортной переработки и некоторые другие формы особых экономических зон. </w:t>
      </w:r>
      <w:r w:rsidR="00FD2034">
        <w:rPr>
          <w:rFonts w:ascii="Times New Roman" w:hAnsi="Times New Roman" w:cs="Times New Roman"/>
          <w:sz w:val="24"/>
          <w:szCs w:val="24"/>
        </w:rPr>
        <w:t>С</w:t>
      </w:r>
      <w:r w:rsidR="00FD2034" w:rsidRPr="00FD2034">
        <w:rPr>
          <w:rFonts w:ascii="Times New Roman" w:hAnsi="Times New Roman" w:cs="Times New Roman"/>
          <w:sz w:val="24"/>
          <w:szCs w:val="24"/>
        </w:rPr>
        <w:t xml:space="preserve">лабо используемые </w:t>
      </w:r>
      <w:r w:rsidR="00FD2034">
        <w:rPr>
          <w:rFonts w:ascii="Times New Roman" w:hAnsi="Times New Roman" w:cs="Times New Roman"/>
          <w:sz w:val="24"/>
          <w:szCs w:val="24"/>
        </w:rPr>
        <w:t xml:space="preserve">ранее </w:t>
      </w:r>
      <w:r w:rsidR="00FD2034" w:rsidRPr="00FD2034">
        <w:rPr>
          <w:rFonts w:ascii="Times New Roman" w:hAnsi="Times New Roman" w:cs="Times New Roman"/>
          <w:sz w:val="24"/>
          <w:szCs w:val="24"/>
        </w:rPr>
        <w:t xml:space="preserve">СЭЗ </w:t>
      </w:r>
      <w:r w:rsidR="00FD2034">
        <w:rPr>
          <w:rFonts w:ascii="Times New Roman" w:hAnsi="Times New Roman" w:cs="Times New Roman"/>
          <w:sz w:val="24"/>
          <w:szCs w:val="24"/>
        </w:rPr>
        <w:t xml:space="preserve">стали </w:t>
      </w:r>
      <w:r w:rsidR="00FD2034" w:rsidRPr="00FD2034">
        <w:rPr>
          <w:rFonts w:ascii="Times New Roman" w:hAnsi="Times New Roman" w:cs="Times New Roman"/>
          <w:sz w:val="24"/>
          <w:szCs w:val="24"/>
        </w:rPr>
        <w:t>одними из главных инструментов, который обеспечил порядка 50%</w:t>
      </w:r>
      <w:r w:rsidR="00FD2034">
        <w:rPr>
          <w:rFonts w:ascii="Times New Roman" w:hAnsi="Times New Roman" w:cs="Times New Roman"/>
          <w:sz w:val="24"/>
          <w:szCs w:val="24"/>
        </w:rPr>
        <w:t xml:space="preserve"> экспорта государств перешейка</w:t>
      </w:r>
      <w:r w:rsidR="008E76E2">
        <w:rPr>
          <w:rFonts w:ascii="Times New Roman" w:hAnsi="Times New Roman" w:cs="Times New Roman"/>
          <w:sz w:val="24"/>
          <w:szCs w:val="24"/>
        </w:rPr>
        <w:t xml:space="preserve"> – Гватемала, Сальвадор, Гондурас, Коста-Рика, Никарагуа, Панама</w:t>
      </w:r>
      <w:r w:rsidR="00FD2034" w:rsidRPr="00FD2034">
        <w:rPr>
          <w:rFonts w:ascii="Times New Roman" w:hAnsi="Times New Roman" w:cs="Times New Roman"/>
          <w:sz w:val="24"/>
          <w:szCs w:val="24"/>
        </w:rPr>
        <w:t>. Однако роль СЭЗ в привлечении ПИИ в государства региона очень небольшая, и колеблется в государствах Центральной Америки и Доминиканской республики от немногим более 1% в Никарагуа до</w:t>
      </w:r>
      <w:r w:rsidR="002E1782">
        <w:rPr>
          <w:rFonts w:ascii="Times New Roman" w:hAnsi="Times New Roman" w:cs="Times New Roman"/>
          <w:sz w:val="24"/>
          <w:szCs w:val="24"/>
        </w:rPr>
        <w:t xml:space="preserve"> 15% в Доминиканской Республике </w:t>
      </w:r>
      <w:r w:rsidR="00794EC8">
        <w:rPr>
          <w:rFonts w:ascii="Times New Roman" w:hAnsi="Times New Roman" w:cs="Times New Roman"/>
          <w:sz w:val="24"/>
          <w:szCs w:val="24"/>
        </w:rPr>
        <w:t>(</w:t>
      </w:r>
      <w:r w:rsidR="00794EC8">
        <w:rPr>
          <w:rFonts w:ascii="Times New Roman" w:hAnsi="Times New Roman" w:cs="Times New Roman"/>
          <w:sz w:val="24"/>
          <w:szCs w:val="24"/>
          <w:lang w:val="en-US"/>
        </w:rPr>
        <w:t>World</w:t>
      </w:r>
      <w:r w:rsidR="00794EC8" w:rsidRPr="00794EC8">
        <w:rPr>
          <w:rFonts w:ascii="Times New Roman" w:hAnsi="Times New Roman" w:cs="Times New Roman"/>
          <w:sz w:val="24"/>
          <w:szCs w:val="24"/>
        </w:rPr>
        <w:t xml:space="preserve"> </w:t>
      </w:r>
      <w:r w:rsidR="002A10FE">
        <w:rPr>
          <w:rFonts w:ascii="Times New Roman" w:hAnsi="Times New Roman" w:cs="Times New Roman"/>
          <w:sz w:val="24"/>
          <w:szCs w:val="24"/>
          <w:lang w:val="en-US"/>
        </w:rPr>
        <w:t>B</w:t>
      </w:r>
      <w:r w:rsidR="00794EC8">
        <w:rPr>
          <w:rFonts w:ascii="Times New Roman" w:hAnsi="Times New Roman" w:cs="Times New Roman"/>
          <w:sz w:val="24"/>
          <w:szCs w:val="24"/>
          <w:lang w:val="en-US"/>
        </w:rPr>
        <w:t>ank</w:t>
      </w:r>
      <w:r w:rsidR="00794EC8">
        <w:rPr>
          <w:rFonts w:ascii="Times New Roman" w:hAnsi="Times New Roman" w:cs="Times New Roman"/>
          <w:sz w:val="24"/>
          <w:szCs w:val="24"/>
        </w:rPr>
        <w:t>,</w:t>
      </w:r>
      <w:r w:rsidR="00794EC8" w:rsidRPr="00794EC8">
        <w:rPr>
          <w:rFonts w:ascii="Times New Roman" w:hAnsi="Times New Roman" w:cs="Times New Roman"/>
          <w:sz w:val="24"/>
          <w:szCs w:val="24"/>
        </w:rPr>
        <w:t xml:space="preserve"> 2012)</w:t>
      </w:r>
      <w:r w:rsidR="002E1782" w:rsidRPr="002E1782">
        <w:rPr>
          <w:rFonts w:ascii="Times New Roman" w:hAnsi="Times New Roman" w:cs="Times New Roman"/>
          <w:sz w:val="24"/>
          <w:szCs w:val="24"/>
        </w:rPr>
        <w:t>.</w:t>
      </w:r>
    </w:p>
    <w:p w14:paraId="2831E2BD" w14:textId="77777777" w:rsidR="008438EB" w:rsidRDefault="00910B1A" w:rsidP="00E42EB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предприятий </w:t>
      </w:r>
      <w:r w:rsidR="00E42EB8">
        <w:rPr>
          <w:rFonts w:ascii="Times New Roman" w:hAnsi="Times New Roman" w:cs="Times New Roman"/>
          <w:sz w:val="24"/>
          <w:szCs w:val="24"/>
        </w:rPr>
        <w:t>«</w:t>
      </w:r>
      <w:r>
        <w:rPr>
          <w:rFonts w:ascii="Times New Roman" w:hAnsi="Times New Roman" w:cs="Times New Roman"/>
          <w:sz w:val="24"/>
          <w:szCs w:val="24"/>
        </w:rPr>
        <w:t>макила</w:t>
      </w:r>
      <w:r w:rsidR="00E42EB8">
        <w:rPr>
          <w:rFonts w:ascii="Times New Roman" w:hAnsi="Times New Roman" w:cs="Times New Roman"/>
          <w:sz w:val="24"/>
          <w:szCs w:val="24"/>
        </w:rPr>
        <w:t>»</w:t>
      </w:r>
      <w:r>
        <w:rPr>
          <w:rFonts w:ascii="Times New Roman" w:hAnsi="Times New Roman" w:cs="Times New Roman"/>
          <w:sz w:val="24"/>
          <w:szCs w:val="24"/>
        </w:rPr>
        <w:t xml:space="preserve"> </w:t>
      </w:r>
      <w:r w:rsidR="00E42EB8">
        <w:rPr>
          <w:rFonts w:ascii="Times New Roman" w:hAnsi="Times New Roman" w:cs="Times New Roman"/>
          <w:sz w:val="24"/>
          <w:szCs w:val="24"/>
        </w:rPr>
        <w:t xml:space="preserve">регион получил в 1990-е года преимущества в импорте своей продукции лёгкой промышленности на рынок США, что привело к изменению в векторах ресурсо-ориентированной стратегии ТНК. К 2000 году Ресурсо-ориентированная стратегия ТНК в государствах перешейка была представлена вектором к </w:t>
      </w:r>
      <w:r w:rsidR="00E42EB8">
        <w:rPr>
          <w:rFonts w:ascii="Times New Roman" w:hAnsi="Times New Roman" w:cs="Times New Roman"/>
          <w:sz w:val="24"/>
          <w:szCs w:val="24"/>
        </w:rPr>
        <w:lastRenderedPageBreak/>
        <w:t>получению доступа к про</w:t>
      </w:r>
      <w:r w:rsidR="000D2032">
        <w:rPr>
          <w:rFonts w:ascii="Times New Roman" w:hAnsi="Times New Roman" w:cs="Times New Roman"/>
          <w:sz w:val="24"/>
          <w:szCs w:val="24"/>
        </w:rPr>
        <w:t xml:space="preserve">дукции тропического земледелия и полезным ископаемым, </w:t>
      </w:r>
      <w:r w:rsidR="00E42EB8">
        <w:rPr>
          <w:rFonts w:ascii="Times New Roman" w:hAnsi="Times New Roman" w:cs="Times New Roman"/>
          <w:sz w:val="24"/>
          <w:szCs w:val="24"/>
        </w:rPr>
        <w:t xml:space="preserve">второй вектор реализации стратегии стал доступ к большому количеству низкоквалифицированной рабочей силы для производства одежды и текстиля. </w:t>
      </w:r>
    </w:p>
    <w:p w14:paraId="1CD43C3D" w14:textId="77777777" w:rsidR="008438EB" w:rsidRDefault="00E42EB8" w:rsidP="00E42EB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Затратно-ориентированная стратегия, помимо упомянутых предприятий макила, в конце 1990-х годов в Коста-Рике получила ещё один вектор с открытием предприятия по сборки и тестированию интегральных схем компании Интел </w:t>
      </w:r>
      <w:r w:rsidR="008438EB">
        <w:rPr>
          <w:rFonts w:ascii="Times New Roman" w:hAnsi="Times New Roman" w:cs="Times New Roman"/>
          <w:sz w:val="24"/>
          <w:szCs w:val="24"/>
        </w:rPr>
        <w:t>–</w:t>
      </w:r>
      <w:r>
        <w:rPr>
          <w:rFonts w:ascii="Times New Roman" w:hAnsi="Times New Roman" w:cs="Times New Roman"/>
          <w:sz w:val="24"/>
          <w:szCs w:val="24"/>
        </w:rPr>
        <w:t xml:space="preserve"> </w:t>
      </w:r>
      <w:r w:rsidR="008438EB">
        <w:rPr>
          <w:rFonts w:ascii="Times New Roman" w:hAnsi="Times New Roman" w:cs="Times New Roman"/>
          <w:sz w:val="24"/>
          <w:szCs w:val="24"/>
        </w:rPr>
        <w:t>осуществление ПИИ с целью производства высокотехнологичной продукции, что требует большую долю квалифицированной рабочей силы, структуру стимулов и поддержки для приходящих на рынок ТНК, а также высокого уровня стабильности и функционирования политических институтов. Здесь политика правительства играет гораздо более важную роль, чем обеспеченность традиционными факторами.</w:t>
      </w:r>
    </w:p>
    <w:p w14:paraId="15179FE4" w14:textId="29865EAB" w:rsidR="00352F17" w:rsidRDefault="008438EB" w:rsidP="00352F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65842">
        <w:rPr>
          <w:rFonts w:ascii="Times New Roman" w:hAnsi="Times New Roman" w:cs="Times New Roman"/>
          <w:sz w:val="24"/>
          <w:szCs w:val="24"/>
        </w:rPr>
        <w:t>Обрат</w:t>
      </w:r>
      <w:r w:rsidR="005F335A">
        <w:rPr>
          <w:rFonts w:ascii="Times New Roman" w:hAnsi="Times New Roman" w:cs="Times New Roman"/>
          <w:sz w:val="24"/>
          <w:szCs w:val="24"/>
        </w:rPr>
        <w:t xml:space="preserve">имся к изменениям в экономиках </w:t>
      </w:r>
      <w:r w:rsidR="00D65842">
        <w:rPr>
          <w:rFonts w:ascii="Times New Roman" w:hAnsi="Times New Roman" w:cs="Times New Roman"/>
          <w:sz w:val="24"/>
          <w:szCs w:val="24"/>
        </w:rPr>
        <w:t xml:space="preserve">островных государств Карибского </w:t>
      </w:r>
      <w:r w:rsidR="005F335A">
        <w:rPr>
          <w:rFonts w:ascii="Times New Roman" w:hAnsi="Times New Roman" w:cs="Times New Roman"/>
          <w:sz w:val="24"/>
          <w:szCs w:val="24"/>
        </w:rPr>
        <w:t>региона</w:t>
      </w:r>
      <w:r w:rsidR="00D65842">
        <w:rPr>
          <w:rFonts w:ascii="Times New Roman" w:hAnsi="Times New Roman" w:cs="Times New Roman"/>
          <w:sz w:val="24"/>
          <w:szCs w:val="24"/>
        </w:rPr>
        <w:t xml:space="preserve">. </w:t>
      </w:r>
      <w:r w:rsidR="008E76E2">
        <w:rPr>
          <w:rFonts w:ascii="Times New Roman" w:hAnsi="Times New Roman" w:cs="Times New Roman"/>
          <w:sz w:val="24"/>
          <w:szCs w:val="24"/>
        </w:rPr>
        <w:t>О</w:t>
      </w:r>
      <w:r w:rsidR="009D1486">
        <w:rPr>
          <w:rFonts w:ascii="Times New Roman" w:hAnsi="Times New Roman" w:cs="Times New Roman"/>
          <w:sz w:val="24"/>
          <w:szCs w:val="24"/>
        </w:rPr>
        <w:t>стровные государства карибского региона, а также малые государства севера Южной Америки на момент 1990-х годов имели свои особенности, которые сохранились и до сегодняшнего мо</w:t>
      </w:r>
      <w:r w:rsidR="008E76E2">
        <w:rPr>
          <w:rFonts w:ascii="Times New Roman" w:hAnsi="Times New Roman" w:cs="Times New Roman"/>
          <w:sz w:val="24"/>
          <w:szCs w:val="24"/>
        </w:rPr>
        <w:t>мента.</w:t>
      </w:r>
      <w:r w:rsidR="00352F17">
        <w:rPr>
          <w:rFonts w:ascii="Times New Roman" w:hAnsi="Times New Roman" w:cs="Times New Roman"/>
          <w:sz w:val="24"/>
          <w:szCs w:val="24"/>
        </w:rPr>
        <w:t xml:space="preserve"> </w:t>
      </w:r>
      <w:r w:rsidR="008E76E2">
        <w:rPr>
          <w:rFonts w:ascii="Times New Roman" w:hAnsi="Times New Roman" w:cs="Times New Roman"/>
          <w:sz w:val="24"/>
          <w:szCs w:val="24"/>
        </w:rPr>
        <w:t xml:space="preserve">Островные государства Карибского региона рассматривались на момент начала </w:t>
      </w:r>
      <w:r w:rsidR="008E76E2">
        <w:rPr>
          <w:rFonts w:ascii="Times New Roman" w:hAnsi="Times New Roman" w:cs="Times New Roman"/>
          <w:sz w:val="24"/>
          <w:szCs w:val="24"/>
          <w:lang w:val="en-US"/>
        </w:rPr>
        <w:t>XXI</w:t>
      </w:r>
      <w:r w:rsidR="008E76E2" w:rsidRPr="008E76E2">
        <w:rPr>
          <w:rFonts w:ascii="Times New Roman" w:hAnsi="Times New Roman" w:cs="Times New Roman"/>
          <w:sz w:val="24"/>
          <w:szCs w:val="24"/>
        </w:rPr>
        <w:t xml:space="preserve"> </w:t>
      </w:r>
      <w:r w:rsidR="008E76E2">
        <w:rPr>
          <w:rFonts w:ascii="Times New Roman" w:hAnsi="Times New Roman" w:cs="Times New Roman"/>
          <w:sz w:val="24"/>
          <w:szCs w:val="24"/>
        </w:rPr>
        <w:t xml:space="preserve">века в основном как страны, на территории которых реализовывались </w:t>
      </w:r>
      <w:r w:rsidR="00AD7FEB">
        <w:rPr>
          <w:rFonts w:ascii="Times New Roman" w:hAnsi="Times New Roman" w:cs="Times New Roman"/>
          <w:sz w:val="24"/>
          <w:szCs w:val="24"/>
        </w:rPr>
        <w:t>стратегии,</w:t>
      </w:r>
      <w:r w:rsidR="008E76E2">
        <w:rPr>
          <w:rFonts w:ascii="Times New Roman" w:hAnsi="Times New Roman" w:cs="Times New Roman"/>
          <w:sz w:val="24"/>
          <w:szCs w:val="24"/>
        </w:rPr>
        <w:t xml:space="preserve"> ориентированные на доступ к </w:t>
      </w:r>
      <w:r w:rsidR="00AD7FEB">
        <w:rPr>
          <w:rFonts w:ascii="Times New Roman" w:hAnsi="Times New Roman" w:cs="Times New Roman"/>
          <w:sz w:val="24"/>
          <w:szCs w:val="24"/>
        </w:rPr>
        <w:t>ресурсам, одним из направлений которых была добыча полезны</w:t>
      </w:r>
      <w:r w:rsidR="008E76E2">
        <w:rPr>
          <w:rFonts w:ascii="Times New Roman" w:hAnsi="Times New Roman" w:cs="Times New Roman"/>
          <w:sz w:val="24"/>
          <w:szCs w:val="24"/>
        </w:rPr>
        <w:t xml:space="preserve"> </w:t>
      </w:r>
      <w:r w:rsidR="00AD7FEB">
        <w:rPr>
          <w:rFonts w:ascii="Times New Roman" w:hAnsi="Times New Roman" w:cs="Times New Roman"/>
          <w:sz w:val="24"/>
          <w:szCs w:val="24"/>
        </w:rPr>
        <w:t>ископаемых</w:t>
      </w:r>
      <w:r w:rsidR="008E76E2">
        <w:rPr>
          <w:rFonts w:ascii="Times New Roman" w:hAnsi="Times New Roman" w:cs="Times New Roman"/>
          <w:sz w:val="24"/>
          <w:szCs w:val="24"/>
        </w:rPr>
        <w:t xml:space="preserve">: </w:t>
      </w:r>
      <w:r w:rsidR="00AD7FEB">
        <w:rPr>
          <w:rFonts w:ascii="Times New Roman" w:hAnsi="Times New Roman" w:cs="Times New Roman"/>
          <w:sz w:val="24"/>
          <w:szCs w:val="24"/>
        </w:rPr>
        <w:t>нефти, бокситов</w:t>
      </w:r>
      <w:r w:rsidR="008E76E2">
        <w:rPr>
          <w:rFonts w:ascii="Times New Roman" w:hAnsi="Times New Roman" w:cs="Times New Roman"/>
          <w:sz w:val="24"/>
          <w:szCs w:val="24"/>
        </w:rPr>
        <w:t xml:space="preserve">, </w:t>
      </w:r>
      <w:r w:rsidR="00AD7FEB">
        <w:rPr>
          <w:rFonts w:ascii="Times New Roman" w:hAnsi="Times New Roman" w:cs="Times New Roman"/>
          <w:sz w:val="24"/>
          <w:szCs w:val="24"/>
        </w:rPr>
        <w:t>золота, древесины тропических деревьев,</w:t>
      </w:r>
      <w:r w:rsidR="00AE3BA5">
        <w:rPr>
          <w:rFonts w:ascii="Times New Roman" w:hAnsi="Times New Roman" w:cs="Times New Roman"/>
          <w:sz w:val="24"/>
          <w:szCs w:val="24"/>
        </w:rPr>
        <w:t xml:space="preserve"> </w:t>
      </w:r>
      <w:proofErr w:type="gramStart"/>
      <w:r w:rsidR="00AE3BA5" w:rsidRPr="002E0383">
        <w:rPr>
          <w:rFonts w:ascii="Times New Roman" w:hAnsi="Times New Roman" w:cs="Times New Roman"/>
          <w:sz w:val="24"/>
          <w:szCs w:val="24"/>
        </w:rPr>
        <w:t>закупки</w:t>
      </w:r>
      <w:r w:rsidR="00AE3BA5" w:rsidRPr="00AE3BA5">
        <w:rPr>
          <w:rFonts w:ascii="Times New Roman" w:hAnsi="Times New Roman" w:cs="Times New Roman"/>
          <w:color w:val="FF0000"/>
          <w:sz w:val="24"/>
          <w:szCs w:val="24"/>
        </w:rPr>
        <w:t xml:space="preserve"> </w:t>
      </w:r>
      <w:r w:rsidR="00AE3BA5">
        <w:rPr>
          <w:rFonts w:ascii="Times New Roman" w:hAnsi="Times New Roman" w:cs="Times New Roman"/>
          <w:sz w:val="24"/>
          <w:szCs w:val="24"/>
        </w:rPr>
        <w:t xml:space="preserve"> </w:t>
      </w:r>
      <w:r w:rsidR="00AE3BA5" w:rsidRPr="00AE3BA5">
        <w:rPr>
          <w:rFonts w:ascii="Times New Roman" w:hAnsi="Times New Roman" w:cs="Times New Roman"/>
          <w:sz w:val="24"/>
          <w:szCs w:val="24"/>
        </w:rPr>
        <w:t>продукции</w:t>
      </w:r>
      <w:proofErr w:type="gramEnd"/>
      <w:r w:rsidR="00AE3BA5" w:rsidRPr="00AE3BA5">
        <w:rPr>
          <w:rFonts w:ascii="Times New Roman" w:hAnsi="Times New Roman" w:cs="Times New Roman"/>
          <w:sz w:val="24"/>
          <w:szCs w:val="24"/>
        </w:rPr>
        <w:t xml:space="preserve"> сельского хозяйства,</w:t>
      </w:r>
      <w:r w:rsidR="00AD7FEB">
        <w:rPr>
          <w:rFonts w:ascii="Times New Roman" w:hAnsi="Times New Roman" w:cs="Times New Roman"/>
          <w:sz w:val="24"/>
          <w:szCs w:val="24"/>
        </w:rPr>
        <w:t xml:space="preserve"> а также рекреационных услуги. </w:t>
      </w:r>
      <w:r w:rsidR="00352F17">
        <w:rPr>
          <w:rFonts w:ascii="Times New Roman" w:hAnsi="Times New Roman" w:cs="Times New Roman"/>
          <w:sz w:val="24"/>
          <w:szCs w:val="24"/>
        </w:rPr>
        <w:t>Здесь выделяется прежде всего Тринидад и Тобаго как главное нефтедобывающее государство в карибском регионе</w:t>
      </w:r>
      <w:r w:rsidR="00352F17" w:rsidRPr="003A3607">
        <w:rPr>
          <w:rFonts w:ascii="Times New Roman" w:hAnsi="Times New Roman" w:cs="Times New Roman"/>
          <w:sz w:val="24"/>
          <w:szCs w:val="24"/>
        </w:rPr>
        <w:t xml:space="preserve"> </w:t>
      </w:r>
      <w:r w:rsidR="00352F17">
        <w:rPr>
          <w:rFonts w:ascii="Times New Roman" w:hAnsi="Times New Roman" w:cs="Times New Roman"/>
          <w:sz w:val="24"/>
          <w:szCs w:val="24"/>
        </w:rPr>
        <w:t>на период 1990-х, получающее наибол</w:t>
      </w:r>
      <w:r w:rsidR="005F335A">
        <w:rPr>
          <w:rFonts w:ascii="Times New Roman" w:hAnsi="Times New Roman" w:cs="Times New Roman"/>
          <w:sz w:val="24"/>
          <w:szCs w:val="24"/>
        </w:rPr>
        <w:t xml:space="preserve">ьшее количество ПИИ из государств островной и южноамериканской части Карибского региона </w:t>
      </w:r>
      <w:r w:rsidR="002A10FE" w:rsidRPr="002A10FE">
        <w:rPr>
          <w:rFonts w:ascii="Times New Roman" w:hAnsi="Times New Roman" w:cs="Times New Roman"/>
          <w:sz w:val="24"/>
          <w:szCs w:val="24"/>
        </w:rPr>
        <w:t>(</w:t>
      </w:r>
      <w:r w:rsidR="002A10FE">
        <w:rPr>
          <w:rFonts w:ascii="Times New Roman" w:hAnsi="Times New Roman" w:cs="Times New Roman"/>
          <w:sz w:val="24"/>
          <w:szCs w:val="24"/>
          <w:lang w:val="en-US"/>
        </w:rPr>
        <w:t>ECLAC</w:t>
      </w:r>
      <w:r w:rsidR="002A10FE">
        <w:rPr>
          <w:rFonts w:ascii="Times New Roman" w:hAnsi="Times New Roman" w:cs="Times New Roman"/>
          <w:sz w:val="24"/>
          <w:szCs w:val="24"/>
        </w:rPr>
        <w:t>,</w:t>
      </w:r>
      <w:r w:rsidR="002A10FE" w:rsidRPr="002A10FE">
        <w:rPr>
          <w:rFonts w:ascii="Times New Roman" w:hAnsi="Times New Roman" w:cs="Times New Roman"/>
          <w:sz w:val="24"/>
          <w:szCs w:val="24"/>
        </w:rPr>
        <w:t xml:space="preserve"> 1999)</w:t>
      </w:r>
      <w:r w:rsidR="005F335A">
        <w:rPr>
          <w:rFonts w:ascii="Times New Roman" w:hAnsi="Times New Roman" w:cs="Times New Roman"/>
          <w:sz w:val="24"/>
          <w:szCs w:val="24"/>
        </w:rPr>
        <w:t xml:space="preserve">. </w:t>
      </w:r>
      <w:r w:rsidR="00352F17">
        <w:rPr>
          <w:rFonts w:ascii="Times New Roman" w:hAnsi="Times New Roman" w:cs="Times New Roman"/>
          <w:sz w:val="24"/>
          <w:szCs w:val="24"/>
        </w:rPr>
        <w:t>Наличие дешёвых энергоресурсов позволило также привлечь ПИИ и в не нефтяные проекты, прежде всего туристические. Государства севера Южной Америки представляют собой государства, в которых осуществляется добыча полезные ископаемых иностранными ТНК,</w:t>
      </w:r>
      <w:r w:rsidR="00AE5C69">
        <w:rPr>
          <w:rFonts w:ascii="Times New Roman" w:hAnsi="Times New Roman" w:cs="Times New Roman"/>
          <w:sz w:val="24"/>
          <w:szCs w:val="24"/>
        </w:rPr>
        <w:t xml:space="preserve"> прежде всего бокситов, золота, а также осуществляется лесозаготовка. Ямайка в 1990-е года представляла собой государство, которое постепенно начинало рассматриваться ТНК для реализации стратегии направленной на добычу полезных ископаемых, прежде всего бокситов. </w:t>
      </w:r>
    </w:p>
    <w:p w14:paraId="465DBC5A" w14:textId="77777777" w:rsidR="00A90D2B" w:rsidRDefault="00AD7FEB"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Вторым же вектором в реализации был доступ к большому количеству неквалифицированной и </w:t>
      </w:r>
      <w:r w:rsidR="00352F17">
        <w:rPr>
          <w:rFonts w:ascii="Times New Roman" w:hAnsi="Times New Roman" w:cs="Times New Roman"/>
          <w:sz w:val="24"/>
          <w:szCs w:val="24"/>
        </w:rPr>
        <w:t>частично квалифицированной</w:t>
      </w:r>
      <w:r>
        <w:rPr>
          <w:rFonts w:ascii="Times New Roman" w:hAnsi="Times New Roman" w:cs="Times New Roman"/>
          <w:sz w:val="24"/>
          <w:szCs w:val="24"/>
        </w:rPr>
        <w:t xml:space="preserve"> рабочей силы.</w:t>
      </w:r>
      <w:r w:rsidR="00352F17">
        <w:rPr>
          <w:rFonts w:ascii="Times New Roman" w:hAnsi="Times New Roman" w:cs="Times New Roman"/>
          <w:sz w:val="24"/>
          <w:szCs w:val="24"/>
        </w:rPr>
        <w:t xml:space="preserve"> </w:t>
      </w:r>
      <w:r w:rsidR="009D1486">
        <w:rPr>
          <w:rFonts w:ascii="Times New Roman" w:hAnsi="Times New Roman" w:cs="Times New Roman"/>
          <w:sz w:val="24"/>
          <w:szCs w:val="24"/>
        </w:rPr>
        <w:t>Ярчайшим примером реализации такой стратегии является Доминиканская республика</w:t>
      </w:r>
      <w:r w:rsidR="00B574BC">
        <w:rPr>
          <w:rFonts w:ascii="Times New Roman" w:hAnsi="Times New Roman" w:cs="Times New Roman"/>
          <w:sz w:val="24"/>
          <w:szCs w:val="24"/>
        </w:rPr>
        <w:t xml:space="preserve"> и её свободные торговые зоны, </w:t>
      </w:r>
      <w:r w:rsidR="004C7B0E">
        <w:rPr>
          <w:rFonts w:ascii="Times New Roman" w:hAnsi="Times New Roman" w:cs="Times New Roman"/>
          <w:sz w:val="24"/>
          <w:szCs w:val="24"/>
        </w:rPr>
        <w:t>а также Гаити и в меньшей степени Ямайка.</w:t>
      </w:r>
      <w:r w:rsidR="00320ABA">
        <w:rPr>
          <w:rFonts w:ascii="Times New Roman" w:hAnsi="Times New Roman" w:cs="Times New Roman"/>
          <w:sz w:val="24"/>
          <w:szCs w:val="24"/>
        </w:rPr>
        <w:t xml:space="preserve"> ПИИ в данные государства привлекались </w:t>
      </w:r>
      <w:r w:rsidR="00320ABA">
        <w:rPr>
          <w:rFonts w:ascii="Times New Roman" w:hAnsi="Times New Roman" w:cs="Times New Roman"/>
          <w:sz w:val="24"/>
          <w:szCs w:val="24"/>
        </w:rPr>
        <w:lastRenderedPageBreak/>
        <w:t>в основном в производство одежды, текстиля, обуви</w:t>
      </w:r>
      <w:r w:rsidR="00106A7F">
        <w:rPr>
          <w:rFonts w:ascii="Times New Roman" w:hAnsi="Times New Roman" w:cs="Times New Roman"/>
          <w:sz w:val="24"/>
          <w:szCs w:val="24"/>
        </w:rPr>
        <w:t xml:space="preserve"> и в целом в сферу лёгкой промышленности.</w:t>
      </w:r>
      <w:r w:rsidR="00A13E7A">
        <w:rPr>
          <w:rFonts w:ascii="Times New Roman" w:hAnsi="Times New Roman" w:cs="Times New Roman"/>
          <w:sz w:val="24"/>
          <w:szCs w:val="24"/>
        </w:rPr>
        <w:t xml:space="preserve"> </w:t>
      </w:r>
    </w:p>
    <w:p w14:paraId="150FB053" w14:textId="77777777" w:rsidR="00E708F3" w:rsidRDefault="0076311F"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00CF42C9">
        <w:rPr>
          <w:rFonts w:ascii="Times New Roman" w:hAnsi="Times New Roman" w:cs="Times New Roman"/>
          <w:sz w:val="24"/>
          <w:szCs w:val="24"/>
        </w:rPr>
        <w:t>осударства ОВКГ и Барбадос в 1990-е года были интересны ТНК для ПИИ в сферу туризма, что напрямую связанно с их рекреационным</w:t>
      </w:r>
      <w:r w:rsidR="004371D0">
        <w:rPr>
          <w:rFonts w:ascii="Times New Roman" w:hAnsi="Times New Roman" w:cs="Times New Roman"/>
          <w:sz w:val="24"/>
          <w:szCs w:val="24"/>
        </w:rPr>
        <w:t xml:space="preserve"> потенциалом и близким расположением к основному покупателю данных услуг – граждан США. В 1990-х началось развитие туристического сектора путём постройки отелей и гостиничных комплексов, важно отметить, что для ТНК наиболее привлекательным стало вложение средств в </w:t>
      </w:r>
      <w:r>
        <w:rPr>
          <w:rFonts w:ascii="Times New Roman" w:hAnsi="Times New Roman" w:cs="Times New Roman"/>
          <w:sz w:val="24"/>
          <w:szCs w:val="24"/>
        </w:rPr>
        <w:t>постройку отелей для представителей бизнеса, а также в сферу строительства роскошного и сверхроскошного типа жилья.</w:t>
      </w:r>
    </w:p>
    <w:p w14:paraId="15EC1BA6" w14:textId="682339F5" w:rsidR="006C1633" w:rsidRPr="00836E5C" w:rsidRDefault="006C1633"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Важной особенностью малых островных государств Карибского региона является применение к </w:t>
      </w:r>
      <w:r w:rsidRPr="002E0383">
        <w:rPr>
          <w:rFonts w:ascii="Times New Roman" w:hAnsi="Times New Roman" w:cs="Times New Roman"/>
          <w:sz w:val="24"/>
          <w:szCs w:val="24"/>
        </w:rPr>
        <w:t>ним ресур</w:t>
      </w:r>
      <w:r w:rsidR="00503530" w:rsidRPr="002E0383">
        <w:rPr>
          <w:rFonts w:ascii="Times New Roman" w:hAnsi="Times New Roman" w:cs="Times New Roman"/>
          <w:sz w:val="24"/>
          <w:szCs w:val="24"/>
        </w:rPr>
        <w:t>сн</w:t>
      </w:r>
      <w:r w:rsidRPr="002E0383">
        <w:rPr>
          <w:rFonts w:ascii="Times New Roman" w:hAnsi="Times New Roman" w:cs="Times New Roman"/>
          <w:sz w:val="24"/>
          <w:szCs w:val="24"/>
        </w:rPr>
        <w:t>о</w:t>
      </w:r>
      <w:r>
        <w:rPr>
          <w:rFonts w:ascii="Times New Roman" w:hAnsi="Times New Roman" w:cs="Times New Roman"/>
          <w:sz w:val="24"/>
          <w:szCs w:val="24"/>
        </w:rPr>
        <w:t xml:space="preserve">-ориентированной стратегии ТНК, в векторе использования их географического положения как ресурса. Здесь </w:t>
      </w:r>
      <w:r w:rsidR="00836E5C">
        <w:rPr>
          <w:rFonts w:ascii="Times New Roman" w:hAnsi="Times New Roman" w:cs="Times New Roman"/>
          <w:sz w:val="24"/>
          <w:szCs w:val="24"/>
        </w:rPr>
        <w:t>стоит выделить Сент-Люсию и Барбадос, помимо Тринидада и Тобаго, на территории которых в 1990-е года были открыт СПГ терминалы и масштабные нефтехранилища для дальнейшего распространения газа и нефти по Карибскому региону. Важно также отметить и Панаму, которой 1 января 2000 года был передан в полной пользование Панамский канал, которы</w:t>
      </w:r>
      <w:r w:rsidR="00CC6682">
        <w:rPr>
          <w:rFonts w:ascii="Times New Roman" w:hAnsi="Times New Roman" w:cs="Times New Roman"/>
          <w:sz w:val="24"/>
          <w:szCs w:val="24"/>
        </w:rPr>
        <w:t>й стал одним из главных факторов</w:t>
      </w:r>
      <w:r w:rsidR="00836E5C">
        <w:rPr>
          <w:rFonts w:ascii="Times New Roman" w:hAnsi="Times New Roman" w:cs="Times New Roman"/>
          <w:sz w:val="24"/>
          <w:szCs w:val="24"/>
        </w:rPr>
        <w:t xml:space="preserve"> в привлечении ПИИ в страну </w:t>
      </w:r>
      <w:r w:rsidR="005F335A">
        <w:rPr>
          <w:rFonts w:ascii="Times New Roman" w:hAnsi="Times New Roman" w:cs="Times New Roman"/>
          <w:sz w:val="24"/>
          <w:szCs w:val="24"/>
        </w:rPr>
        <w:t xml:space="preserve">уже </w:t>
      </w:r>
      <w:r w:rsidR="00836E5C">
        <w:rPr>
          <w:rFonts w:ascii="Times New Roman" w:hAnsi="Times New Roman" w:cs="Times New Roman"/>
          <w:sz w:val="24"/>
          <w:szCs w:val="24"/>
        </w:rPr>
        <w:t xml:space="preserve">в </w:t>
      </w:r>
      <w:r w:rsidR="00836E5C">
        <w:rPr>
          <w:rFonts w:ascii="Times New Roman" w:hAnsi="Times New Roman" w:cs="Times New Roman"/>
          <w:sz w:val="24"/>
          <w:szCs w:val="24"/>
          <w:lang w:val="en-US"/>
        </w:rPr>
        <w:t>XXI</w:t>
      </w:r>
      <w:r w:rsidR="00836E5C" w:rsidRPr="00836E5C">
        <w:rPr>
          <w:rFonts w:ascii="Times New Roman" w:hAnsi="Times New Roman" w:cs="Times New Roman"/>
          <w:sz w:val="24"/>
          <w:szCs w:val="24"/>
        </w:rPr>
        <w:t xml:space="preserve"> </w:t>
      </w:r>
      <w:r w:rsidR="00836E5C">
        <w:rPr>
          <w:rFonts w:ascii="Times New Roman" w:hAnsi="Times New Roman" w:cs="Times New Roman"/>
          <w:sz w:val="24"/>
          <w:szCs w:val="24"/>
        </w:rPr>
        <w:t xml:space="preserve">веке. </w:t>
      </w:r>
    </w:p>
    <w:p w14:paraId="1DED6B53" w14:textId="77777777" w:rsidR="009D1486" w:rsidRDefault="00213550"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1990-х годах</w:t>
      </w:r>
      <w:r w:rsidR="00A90D2B">
        <w:rPr>
          <w:rFonts w:ascii="Times New Roman" w:hAnsi="Times New Roman" w:cs="Times New Roman"/>
          <w:sz w:val="24"/>
          <w:szCs w:val="24"/>
        </w:rPr>
        <w:t xml:space="preserve"> продолжилось сокращение доли с/х в структуре экономики государств, что в наибольшей степени свойственно государствам ОВКГ, однако Белиз, Суринам и Гайана сохранили привлекательность для ТНК в сфере сельского хозяйства, в основном в плантационном хозяйстве сахарного тростника пальм (производство масла), а также выращивание риса (характерно для Белиза). </w:t>
      </w:r>
    </w:p>
    <w:p w14:paraId="383B1596" w14:textId="77777777" w:rsidR="008E76E2" w:rsidRDefault="008E76E2"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Карибский регион является и по сей день развивающимся регионом, то на его территории не представлены ТНК, главной стратегией которых на рыке является ориентация на инновации. Важно отметить и небольшой по размерам потребительский рынок Карибского региона, что приводит к невозможности полноценной реализации стратегии ТНК, ориентированных на по</w:t>
      </w:r>
      <w:r w:rsidR="00353BB9">
        <w:rPr>
          <w:rFonts w:ascii="Times New Roman" w:hAnsi="Times New Roman" w:cs="Times New Roman"/>
          <w:sz w:val="24"/>
          <w:szCs w:val="24"/>
        </w:rPr>
        <w:t>требительский рынок государств, однако в виду проведённой приватизации гос. собственности – прежде всего сектора телекоммуникации, энергетики и банковского сектора ряд ТНК, прежде всего Испанских</w:t>
      </w:r>
      <w:r w:rsidR="007828DF">
        <w:rPr>
          <w:rFonts w:ascii="Times New Roman" w:hAnsi="Times New Roman" w:cs="Times New Roman"/>
          <w:sz w:val="24"/>
          <w:szCs w:val="24"/>
        </w:rPr>
        <w:t xml:space="preserve"> и Британских</w:t>
      </w:r>
      <w:r w:rsidR="00353BB9">
        <w:rPr>
          <w:rFonts w:ascii="Times New Roman" w:hAnsi="Times New Roman" w:cs="Times New Roman"/>
          <w:sz w:val="24"/>
          <w:szCs w:val="24"/>
        </w:rPr>
        <w:t xml:space="preserve"> путём поглощения местных компаний стали заходить на рынок данных услуг, ориентированных на потребление на местном рынке.</w:t>
      </w:r>
    </w:p>
    <w:p w14:paraId="10251380" w14:textId="77777777" w:rsidR="006C1633" w:rsidRDefault="006C1633" w:rsidP="00DB46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Стратегии ТНК, применяемые в Карибском регионе к 2000 году можно отразить в таблице следующим образом: (Таблица 1)</w:t>
      </w:r>
    </w:p>
    <w:tbl>
      <w:tblPr>
        <w:tblStyle w:val="a4"/>
        <w:tblW w:w="0" w:type="auto"/>
        <w:tblLook w:val="04A0" w:firstRow="1" w:lastRow="0" w:firstColumn="1" w:lastColumn="0" w:noHBand="0" w:noVBand="1"/>
      </w:tblPr>
      <w:tblGrid>
        <w:gridCol w:w="2336"/>
        <w:gridCol w:w="2336"/>
        <w:gridCol w:w="2336"/>
        <w:gridCol w:w="2337"/>
      </w:tblGrid>
      <w:tr w:rsidR="006C1633" w14:paraId="6E2CE1B5" w14:textId="77777777" w:rsidTr="00A85225">
        <w:trPr>
          <w:trHeight w:val="205"/>
        </w:trPr>
        <w:tc>
          <w:tcPr>
            <w:tcW w:w="2336" w:type="dxa"/>
          </w:tcPr>
          <w:p w14:paraId="7969BF62" w14:textId="77777777" w:rsidR="006C1633" w:rsidRPr="003B4AA4" w:rsidRDefault="006C1633"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lastRenderedPageBreak/>
              <w:t>Стратегия ТНК</w:t>
            </w:r>
          </w:p>
        </w:tc>
        <w:tc>
          <w:tcPr>
            <w:tcW w:w="2336" w:type="dxa"/>
            <w:vMerge w:val="restart"/>
          </w:tcPr>
          <w:p w14:paraId="68E0180C" w14:textId="77777777" w:rsidR="006C1633" w:rsidRPr="003B4AA4" w:rsidRDefault="00125BBF"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Ресурсно-ориентированная</w:t>
            </w:r>
          </w:p>
        </w:tc>
        <w:tc>
          <w:tcPr>
            <w:tcW w:w="2336" w:type="dxa"/>
            <w:vMerge w:val="restart"/>
          </w:tcPr>
          <w:p w14:paraId="78077187" w14:textId="77777777" w:rsidR="006C1633" w:rsidRPr="003B4AA4" w:rsidRDefault="00125BBF"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Затратно-ориентированная</w:t>
            </w:r>
          </w:p>
        </w:tc>
        <w:tc>
          <w:tcPr>
            <w:tcW w:w="2337" w:type="dxa"/>
            <w:vMerge w:val="restart"/>
          </w:tcPr>
          <w:p w14:paraId="509B3AD5" w14:textId="77777777" w:rsidR="006C1633" w:rsidRPr="003B4AA4" w:rsidRDefault="00125BBF"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Рычночно-ориентированная</w:t>
            </w:r>
          </w:p>
        </w:tc>
      </w:tr>
      <w:tr w:rsidR="006C1633" w14:paraId="69874AE5" w14:textId="77777777" w:rsidTr="00A85225">
        <w:trPr>
          <w:trHeight w:val="205"/>
        </w:trPr>
        <w:tc>
          <w:tcPr>
            <w:tcW w:w="2336" w:type="dxa"/>
          </w:tcPr>
          <w:p w14:paraId="4ADBBEE9" w14:textId="77777777" w:rsidR="006C1633" w:rsidRPr="003B4AA4" w:rsidRDefault="006C1633"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 xml:space="preserve">Сектор </w:t>
            </w:r>
            <w:r w:rsidR="00125BBF" w:rsidRPr="003B4AA4">
              <w:rPr>
                <w:rFonts w:ascii="Times New Roman" w:hAnsi="Times New Roman" w:cs="Times New Roman"/>
                <w:sz w:val="20"/>
                <w:szCs w:val="20"/>
              </w:rPr>
              <w:t>экономики</w:t>
            </w:r>
          </w:p>
        </w:tc>
        <w:tc>
          <w:tcPr>
            <w:tcW w:w="2336" w:type="dxa"/>
            <w:vMerge/>
          </w:tcPr>
          <w:p w14:paraId="6B37C8AF" w14:textId="77777777" w:rsidR="006C1633" w:rsidRPr="003B4AA4" w:rsidRDefault="006C1633" w:rsidP="00A85225">
            <w:pPr>
              <w:spacing w:line="360" w:lineRule="auto"/>
              <w:jc w:val="both"/>
              <w:rPr>
                <w:rFonts w:ascii="Times New Roman" w:hAnsi="Times New Roman" w:cs="Times New Roman"/>
                <w:sz w:val="20"/>
                <w:szCs w:val="20"/>
              </w:rPr>
            </w:pPr>
          </w:p>
        </w:tc>
        <w:tc>
          <w:tcPr>
            <w:tcW w:w="2336" w:type="dxa"/>
            <w:vMerge/>
          </w:tcPr>
          <w:p w14:paraId="561ACBD2" w14:textId="77777777" w:rsidR="006C1633" w:rsidRPr="003B4AA4" w:rsidRDefault="006C1633" w:rsidP="00A85225">
            <w:pPr>
              <w:spacing w:line="360" w:lineRule="auto"/>
              <w:jc w:val="both"/>
              <w:rPr>
                <w:rFonts w:ascii="Times New Roman" w:hAnsi="Times New Roman" w:cs="Times New Roman"/>
                <w:sz w:val="20"/>
                <w:szCs w:val="20"/>
              </w:rPr>
            </w:pPr>
          </w:p>
        </w:tc>
        <w:tc>
          <w:tcPr>
            <w:tcW w:w="2337" w:type="dxa"/>
            <w:vMerge/>
          </w:tcPr>
          <w:p w14:paraId="5D0A2701" w14:textId="77777777" w:rsidR="006C1633" w:rsidRPr="003B4AA4" w:rsidRDefault="006C1633" w:rsidP="00A85225">
            <w:pPr>
              <w:spacing w:line="360" w:lineRule="auto"/>
              <w:jc w:val="both"/>
              <w:rPr>
                <w:rFonts w:ascii="Times New Roman" w:hAnsi="Times New Roman" w:cs="Times New Roman"/>
                <w:sz w:val="20"/>
                <w:szCs w:val="20"/>
              </w:rPr>
            </w:pPr>
          </w:p>
        </w:tc>
      </w:tr>
      <w:tr w:rsidR="006C1633" w14:paraId="7CB74B7E" w14:textId="77777777" w:rsidTr="00A85225">
        <w:tc>
          <w:tcPr>
            <w:tcW w:w="2336" w:type="dxa"/>
          </w:tcPr>
          <w:p w14:paraId="065124DD" w14:textId="77777777" w:rsidR="006C1633" w:rsidRPr="003B4AA4" w:rsidRDefault="006C1633"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Первичный</w:t>
            </w:r>
          </w:p>
        </w:tc>
        <w:tc>
          <w:tcPr>
            <w:tcW w:w="2336" w:type="dxa"/>
          </w:tcPr>
          <w:p w14:paraId="71FFD473" w14:textId="77777777" w:rsidR="006C1633" w:rsidRPr="003B4AA4" w:rsidRDefault="00125BBF"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Нефть/газ: Тринидад и Тобаго, Барбадос, Суринам</w:t>
            </w:r>
          </w:p>
          <w:p w14:paraId="7E863962" w14:textId="77777777" w:rsidR="00E2792B" w:rsidRPr="003B4AA4" w:rsidRDefault="00E2792B"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Руды металлов: Гайана, Суринам, Ямайка</w:t>
            </w:r>
          </w:p>
        </w:tc>
        <w:tc>
          <w:tcPr>
            <w:tcW w:w="2336" w:type="dxa"/>
          </w:tcPr>
          <w:p w14:paraId="7E545D4F" w14:textId="77777777" w:rsidR="006C1633" w:rsidRPr="003B4AA4" w:rsidRDefault="006C1633" w:rsidP="00A85225">
            <w:pPr>
              <w:spacing w:line="360" w:lineRule="auto"/>
              <w:jc w:val="both"/>
              <w:rPr>
                <w:rFonts w:ascii="Times New Roman" w:hAnsi="Times New Roman" w:cs="Times New Roman"/>
                <w:sz w:val="20"/>
                <w:szCs w:val="20"/>
              </w:rPr>
            </w:pPr>
          </w:p>
        </w:tc>
        <w:tc>
          <w:tcPr>
            <w:tcW w:w="2337" w:type="dxa"/>
          </w:tcPr>
          <w:p w14:paraId="058C9185" w14:textId="77777777" w:rsidR="006C1633" w:rsidRPr="003B4AA4" w:rsidRDefault="006C1633" w:rsidP="00A85225">
            <w:pPr>
              <w:spacing w:line="360" w:lineRule="auto"/>
              <w:jc w:val="both"/>
              <w:rPr>
                <w:rFonts w:ascii="Times New Roman" w:hAnsi="Times New Roman" w:cs="Times New Roman"/>
                <w:sz w:val="20"/>
                <w:szCs w:val="20"/>
              </w:rPr>
            </w:pPr>
          </w:p>
        </w:tc>
      </w:tr>
      <w:tr w:rsidR="006C1633" w14:paraId="47939B4C" w14:textId="77777777" w:rsidTr="00A85225">
        <w:tc>
          <w:tcPr>
            <w:tcW w:w="2336" w:type="dxa"/>
          </w:tcPr>
          <w:p w14:paraId="1ED8191C" w14:textId="77777777" w:rsidR="006C1633" w:rsidRPr="003B4AA4" w:rsidRDefault="006C1633"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Вторичный</w:t>
            </w:r>
          </w:p>
        </w:tc>
        <w:tc>
          <w:tcPr>
            <w:tcW w:w="2336" w:type="dxa"/>
          </w:tcPr>
          <w:p w14:paraId="63481638" w14:textId="77777777" w:rsidR="006C1633" w:rsidRPr="003B4AA4" w:rsidRDefault="006C1633" w:rsidP="00A85225">
            <w:pPr>
              <w:spacing w:line="360" w:lineRule="auto"/>
              <w:rPr>
                <w:rFonts w:ascii="Times New Roman" w:hAnsi="Times New Roman" w:cs="Times New Roman"/>
                <w:sz w:val="20"/>
                <w:szCs w:val="20"/>
              </w:rPr>
            </w:pPr>
          </w:p>
        </w:tc>
        <w:tc>
          <w:tcPr>
            <w:tcW w:w="2336" w:type="dxa"/>
          </w:tcPr>
          <w:p w14:paraId="5F895462" w14:textId="77777777" w:rsidR="006C1633" w:rsidRPr="003B4AA4" w:rsidRDefault="00E2792B" w:rsidP="003B4AA4">
            <w:pPr>
              <w:spacing w:line="360" w:lineRule="auto"/>
              <w:rPr>
                <w:rFonts w:ascii="Times New Roman" w:hAnsi="Times New Roman" w:cs="Times New Roman"/>
                <w:sz w:val="20"/>
                <w:szCs w:val="20"/>
              </w:rPr>
            </w:pPr>
            <w:r w:rsidRPr="003B4AA4">
              <w:rPr>
                <w:rFonts w:ascii="Times New Roman" w:hAnsi="Times New Roman" w:cs="Times New Roman"/>
                <w:sz w:val="20"/>
                <w:szCs w:val="20"/>
              </w:rPr>
              <w:t>Производство интегральных схем:</w:t>
            </w:r>
            <w:r w:rsidR="003B4AA4" w:rsidRPr="003B4AA4">
              <w:rPr>
                <w:rFonts w:ascii="Times New Roman" w:hAnsi="Times New Roman" w:cs="Times New Roman"/>
                <w:sz w:val="20"/>
                <w:szCs w:val="20"/>
              </w:rPr>
              <w:t xml:space="preserve"> </w:t>
            </w:r>
            <w:r w:rsidRPr="003B4AA4">
              <w:rPr>
                <w:rFonts w:ascii="Times New Roman" w:hAnsi="Times New Roman" w:cs="Times New Roman"/>
                <w:sz w:val="20"/>
                <w:szCs w:val="20"/>
              </w:rPr>
              <w:t>Коста-Рика</w:t>
            </w:r>
          </w:p>
          <w:p w14:paraId="32771EFA" w14:textId="77777777" w:rsidR="00E2792B" w:rsidRPr="003B4AA4" w:rsidRDefault="00E2792B" w:rsidP="003B4AA4">
            <w:pPr>
              <w:spacing w:line="360" w:lineRule="auto"/>
              <w:rPr>
                <w:rFonts w:ascii="Times New Roman" w:hAnsi="Times New Roman" w:cs="Times New Roman"/>
                <w:sz w:val="20"/>
                <w:szCs w:val="20"/>
              </w:rPr>
            </w:pPr>
            <w:r w:rsidRPr="003B4AA4">
              <w:rPr>
                <w:rFonts w:ascii="Times New Roman" w:hAnsi="Times New Roman" w:cs="Times New Roman"/>
                <w:sz w:val="20"/>
                <w:szCs w:val="20"/>
              </w:rPr>
              <w:t>Производство медицинских приборов: Коста-Рика</w:t>
            </w:r>
            <w:r w:rsidR="003B4AA4">
              <w:rPr>
                <w:rFonts w:ascii="Times New Roman" w:hAnsi="Times New Roman" w:cs="Times New Roman"/>
                <w:sz w:val="20"/>
                <w:szCs w:val="20"/>
              </w:rPr>
              <w:t xml:space="preserve">, </w:t>
            </w:r>
          </w:p>
          <w:p w14:paraId="1EEC1B76" w14:textId="77777777" w:rsidR="00093346" w:rsidRPr="003B4AA4" w:rsidRDefault="00093346" w:rsidP="003B4AA4">
            <w:pPr>
              <w:spacing w:line="360" w:lineRule="auto"/>
              <w:rPr>
                <w:rFonts w:ascii="Times New Roman" w:hAnsi="Times New Roman" w:cs="Times New Roman"/>
                <w:sz w:val="20"/>
                <w:szCs w:val="20"/>
              </w:rPr>
            </w:pPr>
            <w:r w:rsidRPr="003B4AA4">
              <w:rPr>
                <w:rFonts w:ascii="Times New Roman" w:hAnsi="Times New Roman" w:cs="Times New Roman"/>
                <w:sz w:val="20"/>
                <w:szCs w:val="20"/>
              </w:rPr>
              <w:t>Простейшая электроника</w:t>
            </w:r>
            <w:r w:rsidR="003B4AA4">
              <w:rPr>
                <w:rFonts w:ascii="Times New Roman" w:hAnsi="Times New Roman" w:cs="Times New Roman"/>
                <w:sz w:val="20"/>
                <w:szCs w:val="20"/>
              </w:rPr>
              <w:t xml:space="preserve"> и медицинские расходные материалы</w:t>
            </w:r>
            <w:r w:rsidRPr="003B4AA4">
              <w:rPr>
                <w:rFonts w:ascii="Times New Roman" w:hAnsi="Times New Roman" w:cs="Times New Roman"/>
                <w:sz w:val="20"/>
                <w:szCs w:val="20"/>
              </w:rPr>
              <w:t>: Доминиканская республика, Коста-Рика, Никарагуа</w:t>
            </w:r>
          </w:p>
          <w:p w14:paraId="62E65203" w14:textId="77777777" w:rsidR="00093346" w:rsidRPr="003B4AA4" w:rsidRDefault="00093346" w:rsidP="003B4AA4">
            <w:pPr>
              <w:spacing w:line="360" w:lineRule="auto"/>
              <w:rPr>
                <w:rFonts w:ascii="Times New Roman" w:hAnsi="Times New Roman" w:cs="Times New Roman"/>
                <w:sz w:val="20"/>
                <w:szCs w:val="20"/>
              </w:rPr>
            </w:pPr>
            <w:r w:rsidRPr="003B4AA4">
              <w:rPr>
                <w:rFonts w:ascii="Times New Roman" w:hAnsi="Times New Roman" w:cs="Times New Roman"/>
                <w:sz w:val="20"/>
                <w:szCs w:val="20"/>
              </w:rPr>
              <w:t>Текстиль и одежда: Центральная Америка (кроме Коста-Рики), Доминиканская Республика</w:t>
            </w:r>
          </w:p>
        </w:tc>
        <w:tc>
          <w:tcPr>
            <w:tcW w:w="2337" w:type="dxa"/>
          </w:tcPr>
          <w:p w14:paraId="38E51641" w14:textId="77777777" w:rsidR="006C1633" w:rsidRPr="003B4AA4" w:rsidRDefault="006C1633" w:rsidP="00A85225">
            <w:pPr>
              <w:spacing w:line="360" w:lineRule="auto"/>
              <w:rPr>
                <w:rFonts w:ascii="Times New Roman" w:hAnsi="Times New Roman" w:cs="Times New Roman"/>
                <w:sz w:val="20"/>
                <w:szCs w:val="20"/>
              </w:rPr>
            </w:pPr>
          </w:p>
        </w:tc>
      </w:tr>
      <w:tr w:rsidR="006C1633" w14:paraId="6597A69B" w14:textId="77777777" w:rsidTr="00A85225">
        <w:tc>
          <w:tcPr>
            <w:tcW w:w="2336" w:type="dxa"/>
          </w:tcPr>
          <w:p w14:paraId="04B98ABB" w14:textId="77777777" w:rsidR="006C1633" w:rsidRPr="003B4AA4" w:rsidRDefault="006C1633"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Третичный</w:t>
            </w:r>
          </w:p>
        </w:tc>
        <w:tc>
          <w:tcPr>
            <w:tcW w:w="2336" w:type="dxa"/>
          </w:tcPr>
          <w:p w14:paraId="5D0BCC6C" w14:textId="77777777" w:rsidR="006C1633" w:rsidRPr="003B4AA4" w:rsidRDefault="00705564"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 xml:space="preserve">Туризм: островные государства Карибского бассейна, Коста-Рика </w:t>
            </w:r>
          </w:p>
          <w:p w14:paraId="28AE36AF" w14:textId="77777777" w:rsidR="00705564" w:rsidRPr="003B4AA4" w:rsidRDefault="00705564"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 xml:space="preserve">Географическое положение: Сент-Люсия, Барбадос, Тринидад и Тобаго, Панама </w:t>
            </w:r>
          </w:p>
        </w:tc>
        <w:tc>
          <w:tcPr>
            <w:tcW w:w="2336" w:type="dxa"/>
          </w:tcPr>
          <w:p w14:paraId="3E749D2F" w14:textId="77777777" w:rsidR="006C1633" w:rsidRPr="003B4AA4" w:rsidRDefault="00E3447A" w:rsidP="00A85225">
            <w:pPr>
              <w:spacing w:line="360" w:lineRule="auto"/>
              <w:jc w:val="both"/>
              <w:rPr>
                <w:rFonts w:ascii="Times New Roman" w:hAnsi="Times New Roman" w:cs="Times New Roman"/>
                <w:sz w:val="20"/>
                <w:szCs w:val="20"/>
              </w:rPr>
            </w:pPr>
            <w:r w:rsidRPr="003B4AA4">
              <w:rPr>
                <w:rFonts w:ascii="Times New Roman" w:hAnsi="Times New Roman" w:cs="Times New Roman"/>
                <w:sz w:val="20"/>
                <w:szCs w:val="20"/>
              </w:rPr>
              <w:t>Услуги бэк-офиса: Коста-Рика</w:t>
            </w:r>
          </w:p>
        </w:tc>
        <w:tc>
          <w:tcPr>
            <w:tcW w:w="2337" w:type="dxa"/>
          </w:tcPr>
          <w:p w14:paraId="1ABEE41A" w14:textId="77777777" w:rsidR="006C1633" w:rsidRPr="003B4AA4" w:rsidRDefault="006C1633" w:rsidP="00E2792B">
            <w:pPr>
              <w:spacing w:line="360" w:lineRule="auto"/>
              <w:rPr>
                <w:rFonts w:ascii="Times New Roman" w:hAnsi="Times New Roman" w:cs="Times New Roman"/>
                <w:sz w:val="20"/>
                <w:szCs w:val="20"/>
              </w:rPr>
            </w:pPr>
            <w:r w:rsidRPr="003B4AA4">
              <w:rPr>
                <w:rFonts w:ascii="Times New Roman" w:hAnsi="Times New Roman" w:cs="Times New Roman"/>
                <w:sz w:val="20"/>
                <w:szCs w:val="20"/>
              </w:rPr>
              <w:t xml:space="preserve">Финансовые: </w:t>
            </w:r>
            <w:r w:rsidR="00E2792B" w:rsidRPr="003B4AA4">
              <w:rPr>
                <w:rFonts w:ascii="Times New Roman" w:hAnsi="Times New Roman" w:cs="Times New Roman"/>
                <w:sz w:val="20"/>
                <w:szCs w:val="20"/>
              </w:rPr>
              <w:t>Гайана, Панама</w:t>
            </w:r>
          </w:p>
          <w:p w14:paraId="28416CA0" w14:textId="77777777" w:rsidR="00E2792B" w:rsidRPr="003B4AA4" w:rsidRDefault="00E2792B" w:rsidP="00E2792B">
            <w:pPr>
              <w:spacing w:line="360" w:lineRule="auto"/>
              <w:rPr>
                <w:rFonts w:ascii="Times New Roman" w:hAnsi="Times New Roman" w:cs="Times New Roman"/>
                <w:sz w:val="20"/>
                <w:szCs w:val="20"/>
              </w:rPr>
            </w:pPr>
            <w:r w:rsidRPr="003B4AA4">
              <w:rPr>
                <w:rFonts w:ascii="Times New Roman" w:hAnsi="Times New Roman" w:cs="Times New Roman"/>
                <w:sz w:val="20"/>
                <w:szCs w:val="20"/>
              </w:rPr>
              <w:t xml:space="preserve">Телекоммуникация: Сальвадор, Панама, Гватемала, Гайана, </w:t>
            </w:r>
          </w:p>
          <w:p w14:paraId="70F0EBEC" w14:textId="77777777" w:rsidR="00E2792B" w:rsidRPr="003B4AA4" w:rsidRDefault="00E2792B" w:rsidP="00E2792B">
            <w:pPr>
              <w:spacing w:line="360" w:lineRule="auto"/>
              <w:rPr>
                <w:rFonts w:ascii="Times New Roman" w:hAnsi="Times New Roman" w:cs="Times New Roman"/>
                <w:sz w:val="20"/>
                <w:szCs w:val="20"/>
              </w:rPr>
            </w:pPr>
            <w:r w:rsidRPr="003B4AA4">
              <w:rPr>
                <w:rFonts w:ascii="Times New Roman" w:hAnsi="Times New Roman" w:cs="Times New Roman"/>
                <w:sz w:val="20"/>
                <w:szCs w:val="20"/>
              </w:rPr>
              <w:t>Энергетика: Доминиканская Республика, Сальвадор, Гватемала, Панама</w:t>
            </w:r>
          </w:p>
        </w:tc>
      </w:tr>
    </w:tbl>
    <w:p w14:paraId="05DF7B7A" w14:textId="77777777" w:rsidR="006C1633" w:rsidRPr="002A10FE" w:rsidRDefault="002A10FE" w:rsidP="002A10FE">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Составлено автором по (</w:t>
      </w:r>
      <w:r>
        <w:rPr>
          <w:rFonts w:ascii="Times New Roman" w:hAnsi="Times New Roman" w:cs="Times New Roman"/>
          <w:sz w:val="24"/>
          <w:szCs w:val="24"/>
          <w:lang w:val="en-US"/>
        </w:rPr>
        <w:t>Dunning</w:t>
      </w:r>
      <w:r w:rsidR="007A0015" w:rsidRPr="007A0015">
        <w:rPr>
          <w:rFonts w:ascii="Times New Roman" w:hAnsi="Times New Roman" w:cs="Times New Roman"/>
          <w:sz w:val="24"/>
          <w:szCs w:val="24"/>
        </w:rPr>
        <w:t xml:space="preserve">, </w:t>
      </w:r>
      <w:r w:rsidR="007A0015" w:rsidRPr="00D70CB2">
        <w:rPr>
          <w:rFonts w:ascii="Times New Roman" w:hAnsi="Times New Roman" w:cs="Times New Roman"/>
          <w:sz w:val="24"/>
          <w:szCs w:val="24"/>
          <w:lang w:val="en-US"/>
        </w:rPr>
        <w:t>Lundan</w:t>
      </w:r>
      <w:r w:rsidRPr="002A10FE">
        <w:rPr>
          <w:rFonts w:ascii="Times New Roman" w:hAnsi="Times New Roman" w:cs="Times New Roman"/>
          <w:sz w:val="24"/>
          <w:szCs w:val="24"/>
        </w:rPr>
        <w:t xml:space="preserve"> 2008), (</w:t>
      </w:r>
      <w:r>
        <w:rPr>
          <w:rFonts w:ascii="Times New Roman" w:hAnsi="Times New Roman" w:cs="Times New Roman"/>
          <w:sz w:val="24"/>
          <w:szCs w:val="24"/>
          <w:lang w:val="en-US"/>
        </w:rPr>
        <w:t>ECLAC</w:t>
      </w:r>
      <w:r w:rsidRPr="002A10FE">
        <w:rPr>
          <w:rFonts w:ascii="Times New Roman" w:hAnsi="Times New Roman" w:cs="Times New Roman"/>
          <w:sz w:val="24"/>
          <w:szCs w:val="24"/>
        </w:rPr>
        <w:t xml:space="preserve"> 2000)</w:t>
      </w:r>
    </w:p>
    <w:p w14:paraId="6990B1C3" w14:textId="77777777" w:rsidR="00DF6519" w:rsidRPr="005F335A" w:rsidRDefault="004A772F" w:rsidP="00CF33B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началу </w:t>
      </w:r>
      <w:r>
        <w:rPr>
          <w:rFonts w:ascii="Times New Roman" w:hAnsi="Times New Roman" w:cs="Times New Roman"/>
          <w:sz w:val="24"/>
          <w:szCs w:val="24"/>
          <w:lang w:val="en-US"/>
        </w:rPr>
        <w:t>XXI</w:t>
      </w:r>
      <w:r w:rsidRPr="004A772F">
        <w:rPr>
          <w:rFonts w:ascii="Times New Roman" w:hAnsi="Times New Roman" w:cs="Times New Roman"/>
          <w:sz w:val="24"/>
          <w:szCs w:val="24"/>
        </w:rPr>
        <w:t xml:space="preserve"> </w:t>
      </w:r>
      <w:r>
        <w:rPr>
          <w:rFonts w:ascii="Times New Roman" w:hAnsi="Times New Roman" w:cs="Times New Roman"/>
          <w:sz w:val="24"/>
          <w:szCs w:val="24"/>
        </w:rPr>
        <w:t>века Карибский регион вошёл интегрированным в мировые цепочки поставок и услуг, участвуя в создании добавленной стоимости продуктов, однако прежде всего, как «сборочный цех» благодаря созданию предприятий «макила»</w:t>
      </w:r>
      <w:r w:rsidR="00DF6519">
        <w:rPr>
          <w:rFonts w:ascii="Times New Roman" w:hAnsi="Times New Roman" w:cs="Times New Roman"/>
          <w:sz w:val="24"/>
          <w:szCs w:val="24"/>
        </w:rPr>
        <w:t xml:space="preserve">. В Карибский регионе, в отличии от Южной Америки, в экономике преобладал вторичный сектор, что </w:t>
      </w:r>
      <w:r w:rsidR="00DF6519">
        <w:rPr>
          <w:rFonts w:ascii="Times New Roman" w:hAnsi="Times New Roman" w:cs="Times New Roman"/>
          <w:sz w:val="24"/>
          <w:szCs w:val="24"/>
        </w:rPr>
        <w:lastRenderedPageBreak/>
        <w:t>сделало его в большей мере стабильным и ме</w:t>
      </w:r>
      <w:r w:rsidR="005F335A">
        <w:rPr>
          <w:rFonts w:ascii="Times New Roman" w:hAnsi="Times New Roman" w:cs="Times New Roman"/>
          <w:sz w:val="24"/>
          <w:szCs w:val="24"/>
        </w:rPr>
        <w:t xml:space="preserve">нее зависимым от цен на ресурсы </w:t>
      </w:r>
      <w:r w:rsidR="002A10FE" w:rsidRPr="002A10FE">
        <w:rPr>
          <w:rFonts w:ascii="Times New Roman" w:hAnsi="Times New Roman" w:cs="Times New Roman"/>
          <w:sz w:val="24"/>
          <w:szCs w:val="24"/>
        </w:rPr>
        <w:t>(</w:t>
      </w:r>
      <w:r w:rsidR="002A10FE">
        <w:rPr>
          <w:rFonts w:ascii="Times New Roman" w:hAnsi="Times New Roman" w:cs="Times New Roman"/>
          <w:sz w:val="24"/>
          <w:szCs w:val="24"/>
          <w:lang w:val="en-US"/>
        </w:rPr>
        <w:t>ECLAC</w:t>
      </w:r>
      <w:r w:rsidR="002A10FE" w:rsidRPr="002A10FE">
        <w:rPr>
          <w:rFonts w:ascii="Times New Roman" w:hAnsi="Times New Roman" w:cs="Times New Roman"/>
          <w:sz w:val="24"/>
          <w:szCs w:val="24"/>
        </w:rPr>
        <w:t>, 1999)</w:t>
      </w:r>
      <w:r w:rsidR="005F335A" w:rsidRPr="005F335A">
        <w:rPr>
          <w:rFonts w:ascii="Times New Roman" w:hAnsi="Times New Roman" w:cs="Times New Roman"/>
          <w:sz w:val="24"/>
          <w:szCs w:val="24"/>
        </w:rPr>
        <w:t>.</w:t>
      </w:r>
    </w:p>
    <w:p w14:paraId="6F0079C0" w14:textId="77777777" w:rsidR="00DF6519" w:rsidRPr="002A10FE" w:rsidRDefault="00DF6519" w:rsidP="00DF651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 2000 году в Карибском регионе сложилась дифференциация стран по используемым в них стратегиях ТНК. Весьма отчётливо выделились государства Центральной Америки, Ямайка и Доминиканская Республика в которых получила распространение затратно-ориентированная стратегия ТНК. Выделился Юго-Восток региона как главный центр проявления ресурсн</w:t>
      </w:r>
      <w:r w:rsidR="005F335A">
        <w:rPr>
          <w:rFonts w:ascii="Times New Roman" w:hAnsi="Times New Roman" w:cs="Times New Roman"/>
          <w:sz w:val="24"/>
          <w:szCs w:val="24"/>
        </w:rPr>
        <w:t>о-ориентированной стратеги ТНК, главным государством в котором был Тринидад и Тобаго</w:t>
      </w:r>
      <w:r w:rsidR="002A10FE">
        <w:rPr>
          <w:rFonts w:ascii="Times New Roman" w:hAnsi="Times New Roman" w:cs="Times New Roman"/>
          <w:sz w:val="24"/>
          <w:szCs w:val="24"/>
        </w:rPr>
        <w:t xml:space="preserve"> </w:t>
      </w:r>
      <w:r w:rsidR="002A10FE" w:rsidRPr="002A10FE">
        <w:rPr>
          <w:rFonts w:ascii="Times New Roman" w:hAnsi="Times New Roman" w:cs="Times New Roman"/>
          <w:sz w:val="24"/>
          <w:szCs w:val="24"/>
        </w:rPr>
        <w:t>(</w:t>
      </w:r>
      <w:r w:rsidR="002A10FE">
        <w:rPr>
          <w:rFonts w:ascii="Times New Roman" w:hAnsi="Times New Roman" w:cs="Times New Roman"/>
          <w:sz w:val="24"/>
          <w:szCs w:val="24"/>
          <w:lang w:val="en-US"/>
        </w:rPr>
        <w:t>ECLAC</w:t>
      </w:r>
      <w:r w:rsidR="002A10FE">
        <w:rPr>
          <w:rFonts w:ascii="Times New Roman" w:hAnsi="Times New Roman" w:cs="Times New Roman"/>
          <w:sz w:val="24"/>
          <w:szCs w:val="24"/>
        </w:rPr>
        <w:t>,</w:t>
      </w:r>
      <w:r w:rsidR="002A10FE" w:rsidRPr="002A10FE">
        <w:rPr>
          <w:rFonts w:ascii="Times New Roman" w:hAnsi="Times New Roman" w:cs="Times New Roman"/>
          <w:sz w:val="24"/>
          <w:szCs w:val="24"/>
        </w:rPr>
        <w:t xml:space="preserve"> 1999).</w:t>
      </w:r>
    </w:p>
    <w:p w14:paraId="004BBAE2" w14:textId="2A735967" w:rsidR="0052370E" w:rsidRDefault="00DF6519" w:rsidP="007603F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Наметился процесс смены основных отраслей в рамках затратно-ориентированной стратегии, выделились лидеры региона: Коста-Рика и Доминиканская Республика, сумевшие привлечь ТНК, чья продукция имеет большую добавочную стоимость. Стал заметен процесс изменения в географии стратегий ТНК, применяемых в государствах региона (ожидание перехода в собственность Панамы Панамского канала, начало рассмотрения Ямайки как государства, в котором начинает превалировать ресурсно-ориентированная стратегия ТНК)</w:t>
      </w:r>
      <w:r w:rsidR="005F335A">
        <w:rPr>
          <w:rFonts w:ascii="Times New Roman" w:hAnsi="Times New Roman" w:cs="Times New Roman"/>
          <w:sz w:val="24"/>
          <w:szCs w:val="24"/>
        </w:rPr>
        <w:t>.</w:t>
      </w:r>
    </w:p>
    <w:p w14:paraId="26397F63" w14:textId="77777777" w:rsidR="00503530" w:rsidRDefault="00503530" w:rsidP="007603F5">
      <w:pPr>
        <w:spacing w:line="360" w:lineRule="auto"/>
        <w:ind w:firstLine="709"/>
        <w:jc w:val="both"/>
        <w:rPr>
          <w:rFonts w:ascii="Times New Roman" w:hAnsi="Times New Roman" w:cs="Times New Roman"/>
          <w:sz w:val="24"/>
          <w:szCs w:val="24"/>
        </w:rPr>
      </w:pPr>
    </w:p>
    <w:p w14:paraId="744D1497" w14:textId="5104EC3C" w:rsidR="001B1592" w:rsidRPr="005F66B6" w:rsidRDefault="007B03ED" w:rsidP="005F66B6">
      <w:pPr>
        <w:pStyle w:val="22"/>
      </w:pPr>
      <w:bookmarkStart w:id="7" w:name="_Toc136540223"/>
      <w:r w:rsidRPr="005F66B6">
        <w:t>ГЛАВА</w:t>
      </w:r>
      <w:r w:rsidR="00DC4309" w:rsidRPr="005F66B6">
        <w:t xml:space="preserve"> 2 </w:t>
      </w:r>
      <w:r w:rsidR="00A630EC" w:rsidRPr="005F66B6">
        <w:t>География инвестиционной деятельности ТНК</w:t>
      </w:r>
      <w:r w:rsidR="007F487D">
        <w:t xml:space="preserve"> </w:t>
      </w:r>
      <w:r w:rsidR="007F487D" w:rsidRPr="002E0383">
        <w:t>в Карибском регионе</w:t>
      </w:r>
      <w:bookmarkEnd w:id="7"/>
    </w:p>
    <w:p w14:paraId="4C1BD04E" w14:textId="67D0DC07" w:rsidR="002076E3" w:rsidRPr="007F487D" w:rsidRDefault="007B03ED" w:rsidP="005F66B6">
      <w:pPr>
        <w:pStyle w:val="22"/>
        <w:rPr>
          <w:strike/>
        </w:rPr>
      </w:pPr>
      <w:bookmarkStart w:id="8" w:name="_Toc136540224"/>
      <w:r>
        <w:t xml:space="preserve">2.1 </w:t>
      </w:r>
      <w:r w:rsidR="007F487D" w:rsidRPr="002E0383">
        <w:t>Характерные черты географии инвестиционной деятельности ТНК в период с 2000 по 2008 года в Карибском регионе</w:t>
      </w:r>
      <w:bookmarkEnd w:id="8"/>
      <w:r w:rsidR="007F487D" w:rsidRPr="002E0383">
        <w:t xml:space="preserve"> </w:t>
      </w:r>
    </w:p>
    <w:p w14:paraId="10FFCC1C" w14:textId="49C23AA1" w:rsidR="002A10FE" w:rsidRDefault="00BC6D4D" w:rsidP="006E67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Начало </w:t>
      </w:r>
      <w:r>
        <w:rPr>
          <w:rFonts w:ascii="Times New Roman" w:hAnsi="Times New Roman" w:cs="Times New Roman"/>
          <w:sz w:val="24"/>
          <w:szCs w:val="24"/>
          <w:lang w:val="en-US"/>
        </w:rPr>
        <w:t>XXI</w:t>
      </w:r>
      <w:r w:rsidRPr="00BC6D4D">
        <w:rPr>
          <w:rFonts w:ascii="Times New Roman" w:hAnsi="Times New Roman" w:cs="Times New Roman"/>
          <w:sz w:val="24"/>
          <w:szCs w:val="24"/>
        </w:rPr>
        <w:t xml:space="preserve"> </w:t>
      </w:r>
      <w:r>
        <w:rPr>
          <w:rFonts w:ascii="Times New Roman" w:hAnsi="Times New Roman" w:cs="Times New Roman"/>
          <w:sz w:val="24"/>
          <w:szCs w:val="24"/>
        </w:rPr>
        <w:t xml:space="preserve">века для Карибского региона было временем изменений в экономике и спадом инвестиционной активности в ряде стран региона </w:t>
      </w:r>
      <w:r w:rsidR="00E90753">
        <w:rPr>
          <w:rFonts w:ascii="Times New Roman" w:hAnsi="Times New Roman" w:cs="Times New Roman"/>
          <w:sz w:val="24"/>
          <w:szCs w:val="24"/>
        </w:rPr>
        <w:t xml:space="preserve">в первую половину 2000-х годов </w:t>
      </w:r>
      <w:r>
        <w:rPr>
          <w:rFonts w:ascii="Times New Roman" w:hAnsi="Times New Roman" w:cs="Times New Roman"/>
          <w:sz w:val="24"/>
          <w:szCs w:val="24"/>
        </w:rPr>
        <w:t>(</w:t>
      </w:r>
      <w:r w:rsidR="002E0383">
        <w:rPr>
          <w:rFonts w:ascii="Times New Roman" w:hAnsi="Times New Roman" w:cs="Times New Roman"/>
          <w:sz w:val="24"/>
          <w:szCs w:val="24"/>
        </w:rPr>
        <w:t>Г</w:t>
      </w:r>
      <w:r w:rsidRPr="002E0383">
        <w:rPr>
          <w:rFonts w:ascii="Times New Roman" w:hAnsi="Times New Roman" w:cs="Times New Roman"/>
          <w:sz w:val="24"/>
          <w:szCs w:val="24"/>
        </w:rPr>
        <w:t xml:space="preserve">рафик </w:t>
      </w:r>
      <w:r w:rsidR="002E0383" w:rsidRPr="002E0383">
        <w:rPr>
          <w:rFonts w:ascii="Times New Roman" w:hAnsi="Times New Roman" w:cs="Times New Roman"/>
          <w:sz w:val="24"/>
          <w:szCs w:val="24"/>
        </w:rPr>
        <w:t>1</w:t>
      </w:r>
      <w:r w:rsidR="00A7568B" w:rsidRPr="002E0383">
        <w:rPr>
          <w:rFonts w:ascii="Times New Roman" w:hAnsi="Times New Roman" w:cs="Times New Roman"/>
          <w:sz w:val="24"/>
          <w:szCs w:val="24"/>
        </w:rPr>
        <w:t>,</w:t>
      </w:r>
      <w:r w:rsidR="002E0383" w:rsidRPr="002E0383">
        <w:rPr>
          <w:rFonts w:ascii="Times New Roman" w:hAnsi="Times New Roman" w:cs="Times New Roman"/>
          <w:sz w:val="24"/>
          <w:szCs w:val="24"/>
        </w:rPr>
        <w:t>2</w:t>
      </w:r>
      <w:r w:rsidR="00A7568B" w:rsidRPr="002E0383">
        <w:rPr>
          <w:rFonts w:ascii="Times New Roman" w:hAnsi="Times New Roman" w:cs="Times New Roman"/>
          <w:sz w:val="24"/>
          <w:szCs w:val="24"/>
        </w:rPr>
        <w:t>,</w:t>
      </w:r>
      <w:r w:rsidR="002E0383" w:rsidRPr="002E0383">
        <w:rPr>
          <w:rFonts w:ascii="Times New Roman" w:hAnsi="Times New Roman" w:cs="Times New Roman"/>
          <w:sz w:val="24"/>
          <w:szCs w:val="24"/>
        </w:rPr>
        <w:t>3</w:t>
      </w:r>
      <w:r w:rsidRPr="002E0383">
        <w:rPr>
          <w:rFonts w:ascii="Times New Roman" w:hAnsi="Times New Roman" w:cs="Times New Roman"/>
          <w:sz w:val="24"/>
          <w:szCs w:val="24"/>
        </w:rPr>
        <w:t xml:space="preserve">). </w:t>
      </w:r>
      <w:r>
        <w:rPr>
          <w:rFonts w:ascii="Times New Roman" w:hAnsi="Times New Roman" w:cs="Times New Roman"/>
          <w:sz w:val="24"/>
          <w:szCs w:val="24"/>
        </w:rPr>
        <w:t>Причинами начала экономической перестройки, изменения стратегий ТНК</w:t>
      </w:r>
      <w:r w:rsidR="00905653">
        <w:rPr>
          <w:rFonts w:ascii="Times New Roman" w:hAnsi="Times New Roman" w:cs="Times New Roman"/>
          <w:sz w:val="24"/>
          <w:szCs w:val="24"/>
        </w:rPr>
        <w:t>,</w:t>
      </w:r>
      <w:r>
        <w:rPr>
          <w:rFonts w:ascii="Times New Roman" w:hAnsi="Times New Roman" w:cs="Times New Roman"/>
          <w:sz w:val="24"/>
          <w:szCs w:val="24"/>
        </w:rPr>
        <w:t xml:space="preserve"> применяемых к государствам </w:t>
      </w:r>
      <w:r w:rsidR="00905653">
        <w:rPr>
          <w:rFonts w:ascii="Times New Roman" w:hAnsi="Times New Roman" w:cs="Times New Roman"/>
          <w:sz w:val="24"/>
          <w:szCs w:val="24"/>
        </w:rPr>
        <w:t>региона,</w:t>
      </w:r>
      <w:r>
        <w:rPr>
          <w:rFonts w:ascii="Times New Roman" w:hAnsi="Times New Roman" w:cs="Times New Roman"/>
          <w:sz w:val="24"/>
          <w:szCs w:val="24"/>
        </w:rPr>
        <w:t xml:space="preserve"> были как внутренними, так и внешними.</w:t>
      </w:r>
      <w:r w:rsidR="002A10FE">
        <w:rPr>
          <w:rFonts w:ascii="Times New Roman" w:hAnsi="Times New Roman" w:cs="Times New Roman"/>
          <w:sz w:val="24"/>
          <w:szCs w:val="24"/>
        </w:rPr>
        <w:br w:type="page"/>
      </w:r>
    </w:p>
    <w:p w14:paraId="40460FBC" w14:textId="77777777" w:rsidR="00E90753" w:rsidRDefault="00E90753" w:rsidP="00E9075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2A10FE" w:rsidRPr="00B01EDE">
        <w:rPr>
          <w:rFonts w:ascii="Times New Roman" w:hAnsi="Times New Roman" w:cs="Times New Roman"/>
          <w:sz w:val="24"/>
          <w:szCs w:val="24"/>
        </w:rPr>
        <w:t>1</w:t>
      </w:r>
      <w:r w:rsidRPr="00E90753">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поступивших в Карибский регион млн. долл., 2000-2008 гг.</w:t>
      </w:r>
    </w:p>
    <w:p w14:paraId="5AD676A9" w14:textId="77777777" w:rsidR="00E90753" w:rsidRDefault="00E90753" w:rsidP="007603F5">
      <w:pPr>
        <w:spacing w:line="360" w:lineRule="auto"/>
        <w:jc w:val="center"/>
        <w:rPr>
          <w:rFonts w:ascii="Times New Roman" w:hAnsi="Times New Roman" w:cs="Times New Roman"/>
          <w:sz w:val="24"/>
          <w:szCs w:val="24"/>
        </w:rPr>
      </w:pPr>
      <w:r>
        <w:rPr>
          <w:noProof/>
          <w:lang w:eastAsia="ru-RU"/>
        </w:rPr>
        <w:drawing>
          <wp:inline distT="0" distB="0" distL="0" distR="0" wp14:anchorId="7A6B9702" wp14:editId="0C8D2B3B">
            <wp:extent cx="5117465" cy="2247900"/>
            <wp:effectExtent l="0" t="0" r="698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9329A7" w14:textId="646344DE" w:rsidR="0052370E" w:rsidRPr="002E0383" w:rsidRDefault="00424F6C"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4164F0">
        <w:rPr>
          <w:rFonts w:ascii="Times New Roman" w:hAnsi="Times New Roman" w:cs="Times New Roman"/>
          <w:sz w:val="24"/>
          <w:szCs w:val="24"/>
        </w:rPr>
        <w:t xml:space="preserve"> базам данных ПИИ </w:t>
      </w:r>
      <w:r w:rsidR="002E0383">
        <w:rPr>
          <w:rFonts w:ascii="Times New Roman" w:hAnsi="Times New Roman" w:cs="Times New Roman"/>
          <w:sz w:val="24"/>
          <w:szCs w:val="24"/>
        </w:rPr>
        <w:t>ЮНКТАД</w:t>
      </w:r>
    </w:p>
    <w:p w14:paraId="58B1D9F6" w14:textId="77777777" w:rsidR="00424F6C" w:rsidRDefault="00424F6C"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4164F0" w:rsidRPr="00B01EDE">
        <w:rPr>
          <w:rFonts w:ascii="Times New Roman" w:hAnsi="Times New Roman" w:cs="Times New Roman"/>
          <w:sz w:val="24"/>
          <w:szCs w:val="24"/>
        </w:rPr>
        <w:t>2</w:t>
      </w:r>
      <w:r w:rsidRPr="00424F6C">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поступивших в государства Центральной Америки млн. долл, 2000-2008 гг.</w:t>
      </w:r>
      <w:r>
        <w:rPr>
          <w:noProof/>
          <w:lang w:eastAsia="ru-RU"/>
        </w:rPr>
        <w:drawing>
          <wp:inline distT="0" distB="0" distL="0" distR="0" wp14:anchorId="1EC02185" wp14:editId="4BD2AFCD">
            <wp:extent cx="5190002" cy="2736166"/>
            <wp:effectExtent l="0" t="0" r="10795" b="762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039A98" w14:textId="7AFF2B4D" w:rsidR="004164F0" w:rsidRDefault="00CA1214" w:rsidP="005F335A">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E62F92" w:rsidRPr="00E62F92">
        <w:rPr>
          <w:rFonts w:ascii="Times New Roman" w:hAnsi="Times New Roman" w:cs="Times New Roman"/>
          <w:sz w:val="24"/>
          <w:szCs w:val="24"/>
        </w:rPr>
        <w:t xml:space="preserve"> </w:t>
      </w:r>
      <w:r w:rsidR="004164F0">
        <w:rPr>
          <w:rFonts w:ascii="Times New Roman" w:hAnsi="Times New Roman" w:cs="Times New Roman"/>
          <w:sz w:val="24"/>
          <w:szCs w:val="24"/>
        </w:rPr>
        <w:t xml:space="preserve">базам данных ПИИ </w:t>
      </w:r>
      <w:r w:rsidR="006E6716" w:rsidRPr="006E6716">
        <w:rPr>
          <w:rFonts w:ascii="Times New Roman" w:hAnsi="Times New Roman" w:cs="Times New Roman"/>
          <w:sz w:val="24"/>
          <w:szCs w:val="24"/>
        </w:rPr>
        <w:t>ЮНКТАД</w:t>
      </w:r>
      <w:r>
        <w:rPr>
          <w:rFonts w:ascii="Times New Roman" w:hAnsi="Times New Roman" w:cs="Times New Roman"/>
          <w:sz w:val="24"/>
          <w:szCs w:val="24"/>
        </w:rPr>
        <w:br/>
      </w:r>
    </w:p>
    <w:p w14:paraId="374E8619" w14:textId="77777777" w:rsidR="004164F0" w:rsidRDefault="004164F0" w:rsidP="005F335A">
      <w:pPr>
        <w:spacing w:line="360" w:lineRule="auto"/>
        <w:jc w:val="center"/>
        <w:rPr>
          <w:rFonts w:ascii="Times New Roman" w:hAnsi="Times New Roman" w:cs="Times New Roman"/>
          <w:sz w:val="24"/>
          <w:szCs w:val="24"/>
        </w:rPr>
      </w:pPr>
    </w:p>
    <w:p w14:paraId="5A7B2E7E" w14:textId="77777777" w:rsidR="004164F0" w:rsidRPr="003E33AF" w:rsidRDefault="004164F0" w:rsidP="005F335A">
      <w:pPr>
        <w:spacing w:line="360" w:lineRule="auto"/>
        <w:jc w:val="center"/>
        <w:rPr>
          <w:rFonts w:ascii="Times New Roman" w:hAnsi="Times New Roman" w:cs="Times New Roman"/>
          <w:sz w:val="24"/>
          <w:szCs w:val="24"/>
        </w:rPr>
      </w:pPr>
    </w:p>
    <w:p w14:paraId="42B38791" w14:textId="77777777" w:rsidR="004164F0" w:rsidRDefault="004164F0" w:rsidP="005F335A">
      <w:pPr>
        <w:spacing w:line="360" w:lineRule="auto"/>
        <w:jc w:val="center"/>
        <w:rPr>
          <w:rFonts w:ascii="Times New Roman" w:hAnsi="Times New Roman" w:cs="Times New Roman"/>
          <w:sz w:val="24"/>
          <w:szCs w:val="24"/>
        </w:rPr>
      </w:pPr>
    </w:p>
    <w:p w14:paraId="7C649FD0" w14:textId="77777777" w:rsidR="004164F0" w:rsidRDefault="004164F0" w:rsidP="005F335A">
      <w:pPr>
        <w:spacing w:line="360" w:lineRule="auto"/>
        <w:jc w:val="center"/>
        <w:rPr>
          <w:rFonts w:ascii="Times New Roman" w:hAnsi="Times New Roman" w:cs="Times New Roman"/>
          <w:sz w:val="24"/>
          <w:szCs w:val="24"/>
        </w:rPr>
      </w:pPr>
    </w:p>
    <w:p w14:paraId="3B53DC1C" w14:textId="77777777" w:rsidR="004164F0" w:rsidRDefault="004164F0" w:rsidP="005F335A">
      <w:pPr>
        <w:spacing w:line="360" w:lineRule="auto"/>
        <w:jc w:val="center"/>
        <w:rPr>
          <w:rFonts w:ascii="Times New Roman" w:hAnsi="Times New Roman" w:cs="Times New Roman"/>
          <w:sz w:val="24"/>
          <w:szCs w:val="24"/>
        </w:rPr>
      </w:pPr>
    </w:p>
    <w:p w14:paraId="1B2FE73B" w14:textId="77777777" w:rsidR="00CA1214" w:rsidRDefault="00CA1214" w:rsidP="005F335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4164F0" w:rsidRPr="00B01EDE">
        <w:rPr>
          <w:rFonts w:ascii="Times New Roman" w:hAnsi="Times New Roman" w:cs="Times New Roman"/>
          <w:sz w:val="24"/>
          <w:szCs w:val="24"/>
        </w:rPr>
        <w:t>3</w:t>
      </w:r>
      <w:r w:rsidRPr="00424F6C">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поступивших в островные государства региона, Гайану и Суринам млн. долл., 2000-2008 гг.</w:t>
      </w:r>
    </w:p>
    <w:p w14:paraId="17C679BC" w14:textId="77777777" w:rsidR="00CA1214" w:rsidRDefault="00CA1214" w:rsidP="00424F6C">
      <w:pPr>
        <w:spacing w:line="360" w:lineRule="auto"/>
        <w:jc w:val="center"/>
        <w:rPr>
          <w:rFonts w:ascii="Times New Roman" w:hAnsi="Times New Roman" w:cs="Times New Roman"/>
          <w:sz w:val="24"/>
          <w:szCs w:val="24"/>
        </w:rPr>
      </w:pPr>
      <w:r>
        <w:rPr>
          <w:noProof/>
          <w:lang w:eastAsia="ru-RU"/>
        </w:rPr>
        <w:drawing>
          <wp:inline distT="0" distB="0" distL="0" distR="0" wp14:anchorId="6CAF260F" wp14:editId="1653FE72">
            <wp:extent cx="5851622" cy="3678555"/>
            <wp:effectExtent l="0" t="0" r="15875" b="171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38D6B9" w14:textId="35EB8327" w:rsidR="0052370E" w:rsidRDefault="0052370E"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4164F0">
        <w:rPr>
          <w:rFonts w:ascii="Times New Roman" w:hAnsi="Times New Roman" w:cs="Times New Roman"/>
          <w:sz w:val="24"/>
          <w:szCs w:val="24"/>
        </w:rPr>
        <w:t xml:space="preserve"> базам данных ПИИ </w:t>
      </w:r>
      <w:r w:rsidR="006E6716" w:rsidRPr="006E6716">
        <w:rPr>
          <w:rFonts w:ascii="Times New Roman" w:hAnsi="Times New Roman" w:cs="Times New Roman"/>
          <w:sz w:val="24"/>
          <w:szCs w:val="24"/>
        </w:rPr>
        <w:t>ЮНКТАД</w:t>
      </w:r>
    </w:p>
    <w:p w14:paraId="27133980" w14:textId="77777777" w:rsidR="00CF78C7" w:rsidRPr="003E33AF" w:rsidRDefault="00CF78C7" w:rsidP="00342AED">
      <w:pPr>
        <w:spacing w:line="360" w:lineRule="auto"/>
        <w:rPr>
          <w:rFonts w:ascii="Times New Roman" w:hAnsi="Times New Roman" w:cs="Times New Roman"/>
          <w:sz w:val="24"/>
          <w:szCs w:val="24"/>
        </w:rPr>
      </w:pPr>
    </w:p>
    <w:p w14:paraId="03923E3E" w14:textId="033BBBD6" w:rsidR="005A1E34" w:rsidRPr="003E33AF" w:rsidRDefault="00713AD1" w:rsidP="00424F6C">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Таблица</w:t>
      </w:r>
      <w:r w:rsidRPr="00A7568B">
        <w:rPr>
          <w:rFonts w:ascii="Times New Roman" w:hAnsi="Times New Roman" w:cs="Times New Roman"/>
          <w:sz w:val="24"/>
          <w:szCs w:val="24"/>
        </w:rPr>
        <w:t xml:space="preserve"> </w:t>
      </w:r>
      <w:r w:rsidR="00F911D8">
        <w:rPr>
          <w:rFonts w:ascii="Times New Roman" w:hAnsi="Times New Roman" w:cs="Times New Roman"/>
          <w:sz w:val="24"/>
          <w:szCs w:val="24"/>
        </w:rPr>
        <w:t>2</w:t>
      </w:r>
      <w:r w:rsidR="004164F0" w:rsidRPr="004164F0">
        <w:rPr>
          <w:rFonts w:ascii="Times New Roman" w:hAnsi="Times New Roman" w:cs="Times New Roman"/>
          <w:sz w:val="24"/>
          <w:szCs w:val="24"/>
        </w:rPr>
        <w:t>.</w:t>
      </w:r>
      <w:r w:rsidRPr="00A7568B">
        <w:rPr>
          <w:rFonts w:ascii="Times New Roman" w:hAnsi="Times New Roman" w:cs="Times New Roman"/>
          <w:sz w:val="24"/>
          <w:szCs w:val="24"/>
        </w:rPr>
        <w:t xml:space="preserve"> </w:t>
      </w:r>
      <w:r w:rsidR="00A7568B">
        <w:rPr>
          <w:rFonts w:ascii="Times New Roman" w:hAnsi="Times New Roman" w:cs="Times New Roman"/>
          <w:sz w:val="24"/>
          <w:szCs w:val="24"/>
        </w:rPr>
        <w:t>Ч</w:t>
      </w:r>
      <w:r w:rsidR="00A7568B" w:rsidRPr="00A7568B">
        <w:rPr>
          <w:rFonts w:ascii="Times New Roman" w:hAnsi="Times New Roman" w:cs="Times New Roman"/>
          <w:sz w:val="24"/>
          <w:szCs w:val="24"/>
        </w:rPr>
        <w:t xml:space="preserve">истый приток </w:t>
      </w:r>
      <w:r w:rsidR="00A7568B">
        <w:rPr>
          <w:rFonts w:ascii="Times New Roman" w:hAnsi="Times New Roman" w:cs="Times New Roman"/>
          <w:sz w:val="24"/>
          <w:szCs w:val="24"/>
        </w:rPr>
        <w:t>ПИИ</w:t>
      </w:r>
      <w:r w:rsidR="00A7568B" w:rsidRPr="00A7568B">
        <w:rPr>
          <w:rFonts w:ascii="Times New Roman" w:hAnsi="Times New Roman" w:cs="Times New Roman"/>
          <w:sz w:val="24"/>
          <w:szCs w:val="24"/>
        </w:rPr>
        <w:t xml:space="preserve"> по странам происхождения</w:t>
      </w:r>
      <w:r w:rsidR="00A7568B">
        <w:rPr>
          <w:rFonts w:ascii="Times New Roman" w:hAnsi="Times New Roman" w:cs="Times New Roman"/>
          <w:sz w:val="24"/>
          <w:szCs w:val="24"/>
        </w:rPr>
        <w:t>, три лидирующие страны</w:t>
      </w:r>
      <w:r w:rsidR="006E6716">
        <w:rPr>
          <w:rFonts w:ascii="Times New Roman" w:hAnsi="Times New Roman" w:cs="Times New Roman"/>
          <w:sz w:val="24"/>
          <w:szCs w:val="24"/>
        </w:rPr>
        <w:t xml:space="preserve"> по объёму ПИИ</w:t>
      </w:r>
    </w:p>
    <w:tbl>
      <w:tblPr>
        <w:tblStyle w:val="a4"/>
        <w:tblW w:w="0" w:type="auto"/>
        <w:tblLook w:val="04A0" w:firstRow="1" w:lastRow="0" w:firstColumn="1" w:lastColumn="0" w:noHBand="0" w:noVBand="1"/>
      </w:tblPr>
      <w:tblGrid>
        <w:gridCol w:w="2336"/>
        <w:gridCol w:w="2336"/>
        <w:gridCol w:w="2336"/>
        <w:gridCol w:w="2337"/>
      </w:tblGrid>
      <w:tr w:rsidR="00713AD1" w14:paraId="453A3399" w14:textId="77777777" w:rsidTr="00713AD1">
        <w:tc>
          <w:tcPr>
            <w:tcW w:w="2336" w:type="dxa"/>
          </w:tcPr>
          <w:p w14:paraId="1C6A8B7F" w14:textId="77777777" w:rsidR="00713AD1" w:rsidRDefault="00713AD1"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Страны</w:t>
            </w:r>
          </w:p>
        </w:tc>
        <w:tc>
          <w:tcPr>
            <w:tcW w:w="2336" w:type="dxa"/>
          </w:tcPr>
          <w:p w14:paraId="3E7638BD" w14:textId="3036DE71" w:rsidR="00713AD1" w:rsidRDefault="00741126" w:rsidP="00741126">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Приток ПИИ от</w:t>
            </w:r>
            <w:r w:rsidR="00713AD1">
              <w:rPr>
                <w:rFonts w:ascii="Times New Roman" w:hAnsi="Times New Roman" w:cs="Times New Roman"/>
                <w:sz w:val="24"/>
                <w:szCs w:val="24"/>
              </w:rPr>
              <w:t xml:space="preserve"> </w:t>
            </w:r>
            <w:r>
              <w:rPr>
                <w:rFonts w:ascii="Times New Roman" w:hAnsi="Times New Roman" w:cs="Times New Roman"/>
                <w:sz w:val="24"/>
                <w:szCs w:val="24"/>
              </w:rPr>
              <w:t>3 стран-лидеров</w:t>
            </w:r>
            <w:r w:rsidR="00A44A7F">
              <w:rPr>
                <w:rFonts w:ascii="Times New Roman" w:hAnsi="Times New Roman" w:cs="Times New Roman"/>
                <w:sz w:val="24"/>
                <w:szCs w:val="24"/>
              </w:rPr>
              <w:t xml:space="preserve"> (млн. долл.)</w:t>
            </w:r>
            <w:r w:rsidR="00713AD1">
              <w:rPr>
                <w:rFonts w:ascii="Times New Roman" w:hAnsi="Times New Roman" w:cs="Times New Roman"/>
                <w:sz w:val="24"/>
                <w:szCs w:val="24"/>
              </w:rPr>
              <w:t xml:space="preserve"> 2000 г</w:t>
            </w:r>
            <w:r>
              <w:rPr>
                <w:rFonts w:ascii="Times New Roman" w:hAnsi="Times New Roman" w:cs="Times New Roman"/>
                <w:sz w:val="24"/>
                <w:szCs w:val="24"/>
              </w:rPr>
              <w:t>.</w:t>
            </w:r>
          </w:p>
        </w:tc>
        <w:tc>
          <w:tcPr>
            <w:tcW w:w="2336" w:type="dxa"/>
          </w:tcPr>
          <w:p w14:paraId="586B8DF0" w14:textId="440063CD" w:rsidR="00713AD1" w:rsidRDefault="00741126" w:rsidP="00741126">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Приток ПИИ от 3 стран-лидеров</w:t>
            </w:r>
            <w:r w:rsidR="00A44A7F">
              <w:rPr>
                <w:rFonts w:ascii="Times New Roman" w:hAnsi="Times New Roman" w:cs="Times New Roman"/>
                <w:sz w:val="24"/>
                <w:szCs w:val="24"/>
              </w:rPr>
              <w:t xml:space="preserve"> (млн. долл.)</w:t>
            </w:r>
            <w:r>
              <w:rPr>
                <w:rFonts w:ascii="Times New Roman" w:hAnsi="Times New Roman" w:cs="Times New Roman"/>
                <w:sz w:val="24"/>
                <w:szCs w:val="24"/>
              </w:rPr>
              <w:t xml:space="preserve"> 2004 г.</w:t>
            </w:r>
          </w:p>
        </w:tc>
        <w:tc>
          <w:tcPr>
            <w:tcW w:w="2337" w:type="dxa"/>
          </w:tcPr>
          <w:p w14:paraId="313123E1" w14:textId="4E6C05A7" w:rsidR="00713AD1" w:rsidRDefault="00741126" w:rsidP="00741126">
            <w:pPr>
              <w:spacing w:line="360" w:lineRule="auto"/>
              <w:jc w:val="center"/>
              <w:rPr>
                <w:rFonts w:ascii="Times New Roman" w:hAnsi="Times New Roman" w:cs="Times New Roman"/>
                <w:sz w:val="24"/>
                <w:szCs w:val="24"/>
              </w:rPr>
            </w:pPr>
            <w:r>
              <w:rPr>
                <w:rFonts w:ascii="Times New Roman" w:hAnsi="Times New Roman" w:cs="Times New Roman"/>
                <w:sz w:val="24"/>
                <w:szCs w:val="24"/>
              </w:rPr>
              <w:t>Приток ПИИ от 3 стран-лидеров</w:t>
            </w:r>
            <w:r w:rsidR="00A44A7F">
              <w:rPr>
                <w:rFonts w:ascii="Times New Roman" w:hAnsi="Times New Roman" w:cs="Times New Roman"/>
                <w:sz w:val="24"/>
                <w:szCs w:val="24"/>
              </w:rPr>
              <w:t xml:space="preserve"> (млн. долл.)</w:t>
            </w:r>
            <w:r>
              <w:rPr>
                <w:rFonts w:ascii="Times New Roman" w:hAnsi="Times New Roman" w:cs="Times New Roman"/>
                <w:sz w:val="24"/>
                <w:szCs w:val="24"/>
              </w:rPr>
              <w:t xml:space="preserve"> 2008 г.</w:t>
            </w:r>
          </w:p>
        </w:tc>
      </w:tr>
      <w:tr w:rsidR="00713AD1" w14:paraId="7A5CA837" w14:textId="77777777" w:rsidTr="00713AD1">
        <w:tc>
          <w:tcPr>
            <w:tcW w:w="2336" w:type="dxa"/>
          </w:tcPr>
          <w:p w14:paraId="64DA4BA6" w14:textId="77777777" w:rsidR="00713AD1" w:rsidRDefault="00713AD1"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Коста-Рика</w:t>
            </w:r>
          </w:p>
        </w:tc>
        <w:tc>
          <w:tcPr>
            <w:tcW w:w="2336" w:type="dxa"/>
          </w:tcPr>
          <w:p w14:paraId="2594FBB1" w14:textId="77777777" w:rsidR="00713AD1" w:rsidRDefault="00713AD1"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(280), Мексика (29), Испания (22)</w:t>
            </w:r>
          </w:p>
        </w:tc>
        <w:tc>
          <w:tcPr>
            <w:tcW w:w="2336" w:type="dxa"/>
          </w:tcPr>
          <w:p w14:paraId="5F888DB7" w14:textId="77777777" w:rsidR="00713AD1" w:rsidRDefault="00713AD1"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(557), Мексика (29), Германия (16)</w:t>
            </w:r>
          </w:p>
        </w:tc>
        <w:tc>
          <w:tcPr>
            <w:tcW w:w="2337" w:type="dxa"/>
          </w:tcPr>
          <w:p w14:paraId="14B18C36"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(940), Мексика (64), Германия (59)</w:t>
            </w:r>
          </w:p>
        </w:tc>
      </w:tr>
      <w:tr w:rsidR="00713AD1" w14:paraId="1B728206" w14:textId="77777777" w:rsidTr="00713AD1">
        <w:tc>
          <w:tcPr>
            <w:tcW w:w="2336" w:type="dxa"/>
          </w:tcPr>
          <w:p w14:paraId="4FAE3373" w14:textId="77777777" w:rsidR="00713AD1" w:rsidRDefault="00713AD1"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Доминиканская Республика</w:t>
            </w:r>
          </w:p>
        </w:tc>
        <w:tc>
          <w:tcPr>
            <w:tcW w:w="2336" w:type="dxa"/>
          </w:tcPr>
          <w:p w14:paraId="68F8AB26" w14:textId="77777777" w:rsidR="00713AD1" w:rsidRDefault="006D01AA"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(202), Испания (190), Канада (133)</w:t>
            </w:r>
          </w:p>
        </w:tc>
        <w:tc>
          <w:tcPr>
            <w:tcW w:w="2336" w:type="dxa"/>
          </w:tcPr>
          <w:p w14:paraId="26CAD1FC" w14:textId="77777777" w:rsidR="00713AD1" w:rsidRDefault="006D01AA"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Канада (</w:t>
            </w:r>
            <w:r w:rsidRPr="006D01AA">
              <w:rPr>
                <w:rFonts w:ascii="Times New Roman" w:hAnsi="Times New Roman" w:cs="Times New Roman"/>
                <w:sz w:val="24"/>
                <w:szCs w:val="24"/>
              </w:rPr>
              <w:t>274</w:t>
            </w:r>
            <w:r>
              <w:rPr>
                <w:rFonts w:ascii="Times New Roman" w:hAnsi="Times New Roman" w:cs="Times New Roman"/>
                <w:sz w:val="24"/>
                <w:szCs w:val="24"/>
              </w:rPr>
              <w:t>), США (177), Испания (127)</w:t>
            </w:r>
          </w:p>
        </w:tc>
        <w:tc>
          <w:tcPr>
            <w:tcW w:w="2337" w:type="dxa"/>
          </w:tcPr>
          <w:p w14:paraId="4DE669B7" w14:textId="77777777" w:rsidR="00713AD1" w:rsidRDefault="006D01AA" w:rsidP="00424F6C">
            <w:pPr>
              <w:spacing w:line="360" w:lineRule="auto"/>
              <w:jc w:val="center"/>
              <w:rPr>
                <w:rFonts w:ascii="Times New Roman" w:hAnsi="Times New Roman" w:cs="Times New Roman"/>
                <w:sz w:val="24"/>
                <w:szCs w:val="24"/>
              </w:rPr>
            </w:pPr>
            <w:r>
              <w:rPr>
                <w:rFonts w:ascii="Times New Roman" w:hAnsi="Times New Roman" w:cs="Times New Roman"/>
                <w:sz w:val="24"/>
                <w:szCs w:val="24"/>
              </w:rPr>
              <w:t>Великобритания (598), Канада (386), США (192)</w:t>
            </w:r>
          </w:p>
        </w:tc>
      </w:tr>
      <w:tr w:rsidR="00713AD1" w14:paraId="186151CC" w14:textId="77777777" w:rsidTr="00713AD1">
        <w:tc>
          <w:tcPr>
            <w:tcW w:w="2336" w:type="dxa"/>
          </w:tcPr>
          <w:p w14:paraId="12F2F347"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Сальвадор</w:t>
            </w:r>
          </w:p>
        </w:tc>
        <w:tc>
          <w:tcPr>
            <w:tcW w:w="2336" w:type="dxa"/>
          </w:tcPr>
          <w:p w14:paraId="0D6BAF22"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США (196), </w:t>
            </w:r>
          </w:p>
          <w:p w14:paraId="772A51A3"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Панама (6)</w:t>
            </w:r>
          </w:p>
        </w:tc>
        <w:tc>
          <w:tcPr>
            <w:tcW w:w="2336" w:type="dxa"/>
          </w:tcPr>
          <w:p w14:paraId="2D8AD373"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Нет выраженного лидера</w:t>
            </w:r>
          </w:p>
        </w:tc>
        <w:tc>
          <w:tcPr>
            <w:tcW w:w="2337" w:type="dxa"/>
          </w:tcPr>
          <w:p w14:paraId="41DEB8B8"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Панама (321), США (129)</w:t>
            </w:r>
          </w:p>
        </w:tc>
      </w:tr>
      <w:tr w:rsidR="00713AD1" w14:paraId="79B2CBA4" w14:textId="77777777" w:rsidTr="00713AD1">
        <w:tc>
          <w:tcPr>
            <w:tcW w:w="2336" w:type="dxa"/>
          </w:tcPr>
          <w:p w14:paraId="688BC89D"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Гондурас</w:t>
            </w:r>
          </w:p>
        </w:tc>
        <w:tc>
          <w:tcPr>
            <w:tcW w:w="2336" w:type="dxa"/>
          </w:tcPr>
          <w:p w14:paraId="559C1024"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(100), Канада (18)</w:t>
            </w:r>
          </w:p>
        </w:tc>
        <w:tc>
          <w:tcPr>
            <w:tcW w:w="2336" w:type="dxa"/>
          </w:tcPr>
          <w:p w14:paraId="5F241E80"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(192), Великобритания (61)</w:t>
            </w:r>
          </w:p>
        </w:tc>
        <w:tc>
          <w:tcPr>
            <w:tcW w:w="2337" w:type="dxa"/>
          </w:tcPr>
          <w:p w14:paraId="07B30426" w14:textId="77777777" w:rsidR="00713AD1" w:rsidRDefault="00794020"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(339), Ирландия (214), Великобритания (71)</w:t>
            </w:r>
          </w:p>
        </w:tc>
      </w:tr>
      <w:tr w:rsidR="00713AD1" w14:paraId="5DBC6BB0" w14:textId="77777777" w:rsidTr="00713AD1">
        <w:tc>
          <w:tcPr>
            <w:tcW w:w="2336" w:type="dxa"/>
          </w:tcPr>
          <w:p w14:paraId="5B3B485D" w14:textId="77777777" w:rsidR="00713AD1" w:rsidRDefault="00713AD1"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Никарагуа</w:t>
            </w:r>
          </w:p>
        </w:tc>
        <w:tc>
          <w:tcPr>
            <w:tcW w:w="2336" w:type="dxa"/>
          </w:tcPr>
          <w:p w14:paraId="0C54064F" w14:textId="77777777" w:rsidR="00713AD1" w:rsidRDefault="00794020"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(37), Гватемала (4)</w:t>
            </w:r>
          </w:p>
        </w:tc>
        <w:tc>
          <w:tcPr>
            <w:tcW w:w="2336" w:type="dxa"/>
          </w:tcPr>
          <w:p w14:paraId="0E82B51B" w14:textId="77777777" w:rsidR="00713AD1" w:rsidRDefault="00794020"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Мексика (72), Венесуэла (3)</w:t>
            </w:r>
          </w:p>
        </w:tc>
        <w:tc>
          <w:tcPr>
            <w:tcW w:w="2337" w:type="dxa"/>
          </w:tcPr>
          <w:p w14:paraId="476A8D52" w14:textId="77777777" w:rsidR="00713AD1" w:rsidRDefault="00794020"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Мексика (127), Канада (110), США (90)</w:t>
            </w:r>
          </w:p>
        </w:tc>
      </w:tr>
      <w:tr w:rsidR="00713AD1" w14:paraId="277C7A40" w14:textId="77777777" w:rsidTr="00713AD1">
        <w:tc>
          <w:tcPr>
            <w:tcW w:w="2336" w:type="dxa"/>
          </w:tcPr>
          <w:p w14:paraId="207C242B" w14:textId="77777777" w:rsidR="00713AD1" w:rsidRDefault="006D01AA"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Тринидад и Тобаго</w:t>
            </w:r>
          </w:p>
        </w:tc>
        <w:tc>
          <w:tcPr>
            <w:tcW w:w="2336" w:type="dxa"/>
          </w:tcPr>
          <w:p w14:paraId="5584484E" w14:textId="77777777" w:rsidR="00713AD1" w:rsidRDefault="006D01AA"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(316), Великобритания (255), Германия (14)</w:t>
            </w:r>
          </w:p>
        </w:tc>
        <w:tc>
          <w:tcPr>
            <w:tcW w:w="2336" w:type="dxa"/>
          </w:tcPr>
          <w:p w14:paraId="4ED6CB80" w14:textId="77777777" w:rsidR="00713AD1" w:rsidRDefault="006D01AA"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(698), Великобритания (170), Германия (43)</w:t>
            </w:r>
          </w:p>
        </w:tc>
        <w:tc>
          <w:tcPr>
            <w:tcW w:w="2337" w:type="dxa"/>
          </w:tcPr>
          <w:p w14:paraId="2149CE4F" w14:textId="77777777" w:rsidR="00713AD1" w:rsidRDefault="006D01AA" w:rsidP="00713AD1">
            <w:pPr>
              <w:spacing w:line="360" w:lineRule="auto"/>
              <w:jc w:val="center"/>
              <w:rPr>
                <w:rFonts w:ascii="Times New Roman" w:hAnsi="Times New Roman" w:cs="Times New Roman"/>
                <w:sz w:val="24"/>
                <w:szCs w:val="24"/>
              </w:rPr>
            </w:pPr>
            <w:r>
              <w:rPr>
                <w:rFonts w:ascii="Times New Roman" w:hAnsi="Times New Roman" w:cs="Times New Roman"/>
                <w:sz w:val="24"/>
                <w:szCs w:val="24"/>
              </w:rPr>
              <w:t>США (574), Великобритания (159), Германия (43)</w:t>
            </w:r>
          </w:p>
        </w:tc>
      </w:tr>
    </w:tbl>
    <w:p w14:paraId="6D6AC303" w14:textId="4561A152" w:rsidR="005A1E34" w:rsidRPr="001E13DB" w:rsidRDefault="00A7568B" w:rsidP="00424F6C">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 xml:space="preserve">Составлено автором по </w:t>
      </w:r>
      <w:r w:rsidR="004164F0">
        <w:rPr>
          <w:rFonts w:ascii="Times New Roman" w:hAnsi="Times New Roman" w:cs="Times New Roman"/>
          <w:sz w:val="24"/>
          <w:szCs w:val="24"/>
        </w:rPr>
        <w:t xml:space="preserve">базам данных </w:t>
      </w:r>
      <w:r w:rsidR="004164F0">
        <w:rPr>
          <w:rFonts w:ascii="Times New Roman" w:hAnsi="Times New Roman" w:cs="Times New Roman"/>
          <w:sz w:val="24"/>
          <w:szCs w:val="24"/>
          <w:lang w:val="en-US"/>
        </w:rPr>
        <w:t>ECLAC</w:t>
      </w:r>
      <w:r w:rsidR="001E13DB">
        <w:rPr>
          <w:rFonts w:ascii="Times New Roman" w:hAnsi="Times New Roman" w:cs="Times New Roman"/>
          <w:sz w:val="24"/>
          <w:szCs w:val="24"/>
        </w:rPr>
        <w:t xml:space="preserve"> </w:t>
      </w:r>
      <w:proofErr w:type="gramStart"/>
      <w:r w:rsidR="001E13DB">
        <w:rPr>
          <w:rFonts w:ascii="Times New Roman" w:hAnsi="Times New Roman" w:cs="Times New Roman"/>
          <w:sz w:val="24"/>
          <w:szCs w:val="24"/>
        </w:rPr>
        <w:t>А</w:t>
      </w:r>
      <w:proofErr w:type="gramEnd"/>
      <w:r w:rsidR="001E13DB">
        <w:rPr>
          <w:rFonts w:ascii="Times New Roman" w:hAnsi="Times New Roman" w:cs="Times New Roman"/>
          <w:sz w:val="24"/>
          <w:szCs w:val="24"/>
        </w:rPr>
        <w:t xml:space="preserve"> </w:t>
      </w:r>
      <w:r w:rsidR="001E13DB" w:rsidRPr="001E13DB">
        <w:rPr>
          <w:rFonts w:ascii="Times New Roman" w:hAnsi="Times New Roman" w:cs="Times New Roman"/>
          <w:color w:val="FF0000"/>
          <w:sz w:val="24"/>
          <w:szCs w:val="24"/>
        </w:rPr>
        <w:t>почему нет Суринам и Гайаны</w:t>
      </w:r>
    </w:p>
    <w:p w14:paraId="33C83B28" w14:textId="5D839AD1" w:rsidR="00741126" w:rsidRPr="004164F0" w:rsidRDefault="00741126" w:rsidP="00E851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странами происхождения прямых иностранных инвестиций на данный этап являлись </w:t>
      </w:r>
      <w:r w:rsidR="00D821B8">
        <w:rPr>
          <w:rFonts w:ascii="Times New Roman" w:hAnsi="Times New Roman" w:cs="Times New Roman"/>
          <w:sz w:val="24"/>
          <w:szCs w:val="24"/>
        </w:rPr>
        <w:t>США, Испания и</w:t>
      </w:r>
      <w:r>
        <w:rPr>
          <w:rFonts w:ascii="Times New Roman" w:hAnsi="Times New Roman" w:cs="Times New Roman"/>
          <w:sz w:val="24"/>
          <w:szCs w:val="24"/>
        </w:rPr>
        <w:t xml:space="preserve"> Великобритания, также значительную долю инвестиций в регион составляют потоки и</w:t>
      </w:r>
      <w:r w:rsidR="00D821B8">
        <w:rPr>
          <w:rFonts w:ascii="Times New Roman" w:hAnsi="Times New Roman" w:cs="Times New Roman"/>
          <w:sz w:val="24"/>
          <w:szCs w:val="24"/>
        </w:rPr>
        <w:t>з</w:t>
      </w:r>
      <w:r>
        <w:rPr>
          <w:rFonts w:ascii="Times New Roman" w:hAnsi="Times New Roman" w:cs="Times New Roman"/>
          <w:sz w:val="24"/>
          <w:szCs w:val="24"/>
        </w:rPr>
        <w:t xml:space="preserve"> Германии. Данная ситуация показывает, что во многом регион является «домашним» для ТНК из США и Великобритании, для ТНК США ключевую роль играет географическая близость Карибского региона, а также исторически сильное влияние. Для Великобритании важную роль играет колониальное прошлое, которое определило высокую роль ТНК Великобритании в ряде государств региона. </w:t>
      </w:r>
      <w:r w:rsidR="00D821B8">
        <w:rPr>
          <w:rFonts w:ascii="Times New Roman" w:hAnsi="Times New Roman" w:cs="Times New Roman"/>
          <w:sz w:val="24"/>
          <w:szCs w:val="24"/>
        </w:rPr>
        <w:t>Испанские ТНК в свою очередь играют важную роль в сфере услуг региона</w:t>
      </w:r>
      <w:r w:rsidR="007702D8" w:rsidRPr="007702D8">
        <w:rPr>
          <w:rFonts w:ascii="Times New Roman" w:hAnsi="Times New Roman" w:cs="Times New Roman"/>
          <w:sz w:val="24"/>
          <w:szCs w:val="24"/>
        </w:rPr>
        <w:t xml:space="preserve"> (</w:t>
      </w:r>
      <w:r w:rsidR="007702D8">
        <w:rPr>
          <w:rFonts w:ascii="Times New Roman" w:hAnsi="Times New Roman" w:cs="Times New Roman"/>
          <w:sz w:val="24"/>
          <w:szCs w:val="24"/>
        </w:rPr>
        <w:t>телекоммуникации и энергетика) в которую они заняли большую долю рынка во время приватизации 1990-х годов</w:t>
      </w:r>
      <w:r w:rsidR="00410659">
        <w:rPr>
          <w:rFonts w:ascii="Times New Roman" w:hAnsi="Times New Roman" w:cs="Times New Roman"/>
          <w:sz w:val="24"/>
          <w:szCs w:val="24"/>
        </w:rPr>
        <w:t xml:space="preserve">, придя в регион на фоне потери конкурентоспособности в Европе </w:t>
      </w:r>
      <w:r w:rsidR="00225BB1">
        <w:rPr>
          <w:rFonts w:ascii="Times New Roman" w:hAnsi="Times New Roman" w:cs="Times New Roman"/>
          <w:sz w:val="24"/>
          <w:szCs w:val="24"/>
        </w:rPr>
        <w:t>(Полищук, 2013).</w:t>
      </w:r>
      <w:r w:rsidR="007702D8">
        <w:rPr>
          <w:rFonts w:ascii="Times New Roman" w:hAnsi="Times New Roman" w:cs="Times New Roman"/>
          <w:sz w:val="24"/>
          <w:szCs w:val="24"/>
        </w:rPr>
        <w:t xml:space="preserve"> Однако в</w:t>
      </w:r>
      <w:r w:rsidR="00D821B8">
        <w:rPr>
          <w:rFonts w:ascii="Times New Roman" w:hAnsi="Times New Roman" w:cs="Times New Roman"/>
          <w:sz w:val="24"/>
          <w:szCs w:val="24"/>
        </w:rPr>
        <w:t xml:space="preserve">о второй половине этапа с 2000 по 2008 год одними из главных </w:t>
      </w:r>
      <w:r w:rsidR="00104BD8">
        <w:rPr>
          <w:rFonts w:ascii="Times New Roman" w:hAnsi="Times New Roman" w:cs="Times New Roman"/>
          <w:sz w:val="24"/>
          <w:szCs w:val="24"/>
        </w:rPr>
        <w:t>государств</w:t>
      </w:r>
      <w:r w:rsidR="00D821B8">
        <w:rPr>
          <w:rFonts w:ascii="Times New Roman" w:hAnsi="Times New Roman" w:cs="Times New Roman"/>
          <w:sz w:val="24"/>
          <w:szCs w:val="24"/>
        </w:rPr>
        <w:t xml:space="preserve"> происхождения ПИИ становятся государства Латинской Америки, в случае с Карибским бассейном наиболее значимая роль </w:t>
      </w:r>
      <w:r w:rsidR="00481D1A">
        <w:rPr>
          <w:rFonts w:ascii="Times New Roman" w:hAnsi="Times New Roman" w:cs="Times New Roman"/>
          <w:sz w:val="24"/>
          <w:szCs w:val="24"/>
        </w:rPr>
        <w:t>в Карибском регионе принадлежит Мексики, Венесуэле и Колумбии и их «Транс</w:t>
      </w:r>
      <w:r w:rsidR="007702D8">
        <w:rPr>
          <w:rFonts w:ascii="Times New Roman" w:hAnsi="Times New Roman" w:cs="Times New Roman"/>
          <w:sz w:val="24"/>
          <w:szCs w:val="24"/>
        </w:rPr>
        <w:t>-</w:t>
      </w:r>
      <w:r w:rsidR="00727011">
        <w:rPr>
          <w:rFonts w:ascii="Times New Roman" w:hAnsi="Times New Roman" w:cs="Times New Roman"/>
          <w:sz w:val="24"/>
          <w:szCs w:val="24"/>
        </w:rPr>
        <w:t>Л</w:t>
      </w:r>
      <w:r w:rsidR="00481D1A">
        <w:rPr>
          <w:rFonts w:ascii="Times New Roman" w:hAnsi="Times New Roman" w:cs="Times New Roman"/>
          <w:sz w:val="24"/>
          <w:szCs w:val="24"/>
        </w:rPr>
        <w:t xml:space="preserve">атинас» – ТНК, </w:t>
      </w:r>
      <w:r w:rsidR="007702D8">
        <w:rPr>
          <w:rFonts w:ascii="Times New Roman" w:hAnsi="Times New Roman" w:cs="Times New Roman"/>
          <w:sz w:val="24"/>
          <w:szCs w:val="24"/>
        </w:rPr>
        <w:t xml:space="preserve">происходящие из стран Латинской Америки, и в них же находятся их </w:t>
      </w:r>
      <w:r w:rsidR="00481D1A">
        <w:rPr>
          <w:rFonts w:ascii="Times New Roman" w:hAnsi="Times New Roman" w:cs="Times New Roman"/>
          <w:sz w:val="24"/>
          <w:szCs w:val="24"/>
        </w:rPr>
        <w:t>штаб-квартир</w:t>
      </w:r>
      <w:r w:rsidR="007702D8">
        <w:rPr>
          <w:rFonts w:ascii="Times New Roman" w:hAnsi="Times New Roman" w:cs="Times New Roman"/>
          <w:sz w:val="24"/>
          <w:szCs w:val="24"/>
        </w:rPr>
        <w:t>ы.</w:t>
      </w:r>
      <w:r w:rsidR="00104BD8">
        <w:rPr>
          <w:rFonts w:ascii="Times New Roman" w:hAnsi="Times New Roman" w:cs="Times New Roman"/>
          <w:sz w:val="24"/>
          <w:szCs w:val="24"/>
        </w:rPr>
        <w:t xml:space="preserve"> В Карибском регионе в данный этап начинается конкуренция за рынки стран между Испанскими компаниями и </w:t>
      </w:r>
      <w:r w:rsidR="000B3671">
        <w:rPr>
          <w:rFonts w:ascii="Times New Roman" w:hAnsi="Times New Roman" w:cs="Times New Roman"/>
          <w:sz w:val="24"/>
          <w:szCs w:val="24"/>
        </w:rPr>
        <w:t xml:space="preserve">Транс-Латинас </w:t>
      </w:r>
      <w:r w:rsidR="004164F0" w:rsidRPr="004164F0">
        <w:rPr>
          <w:rFonts w:ascii="Times New Roman" w:hAnsi="Times New Roman" w:cs="Times New Roman"/>
          <w:sz w:val="24"/>
          <w:szCs w:val="24"/>
        </w:rPr>
        <w:t>(</w:t>
      </w:r>
      <w:r w:rsidR="004164F0">
        <w:rPr>
          <w:rFonts w:ascii="Times New Roman" w:hAnsi="Times New Roman" w:cs="Times New Roman"/>
          <w:sz w:val="24"/>
          <w:szCs w:val="24"/>
          <w:lang w:val="en-US"/>
        </w:rPr>
        <w:t>ECLAC</w:t>
      </w:r>
      <w:r w:rsidR="004164F0" w:rsidRPr="004164F0">
        <w:rPr>
          <w:rFonts w:ascii="Times New Roman" w:hAnsi="Times New Roman" w:cs="Times New Roman"/>
          <w:sz w:val="24"/>
          <w:szCs w:val="24"/>
        </w:rPr>
        <w:t>, 2006).</w:t>
      </w:r>
    </w:p>
    <w:p w14:paraId="23924B1E" w14:textId="77777777" w:rsidR="00905653" w:rsidRDefault="00905653" w:rsidP="00E851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было сказано, в Карибском регионе ТНК использовали 3 главные страт</w:t>
      </w:r>
      <w:r w:rsidR="00721093">
        <w:rPr>
          <w:rFonts w:ascii="Times New Roman" w:hAnsi="Times New Roman" w:cs="Times New Roman"/>
          <w:sz w:val="24"/>
          <w:szCs w:val="24"/>
        </w:rPr>
        <w:t xml:space="preserve">егии: ресурсно-ориентированную, </w:t>
      </w:r>
      <w:r>
        <w:rPr>
          <w:rFonts w:ascii="Times New Roman" w:hAnsi="Times New Roman" w:cs="Times New Roman"/>
          <w:sz w:val="24"/>
          <w:szCs w:val="24"/>
        </w:rPr>
        <w:t xml:space="preserve">затратно-ориентированную и рыночно-ориентированную. </w:t>
      </w:r>
      <w:r w:rsidR="00201D3B">
        <w:rPr>
          <w:rFonts w:ascii="Times New Roman" w:hAnsi="Times New Roman" w:cs="Times New Roman"/>
          <w:sz w:val="24"/>
          <w:szCs w:val="24"/>
        </w:rPr>
        <w:t>Рассмотрение стоит начать с затратно-ориентированной стратегии, которая подверглась наибольшим изменениям в регионе.</w:t>
      </w:r>
    </w:p>
    <w:p w14:paraId="3E5892B8" w14:textId="77777777" w:rsidR="002F65A1" w:rsidRDefault="00BC6D4D" w:rsidP="00E62F9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1990-е года регион рассматривался иностранными инвесторами как </w:t>
      </w:r>
      <w:r w:rsidR="00C72B4F">
        <w:rPr>
          <w:rFonts w:ascii="Times New Roman" w:hAnsi="Times New Roman" w:cs="Times New Roman"/>
          <w:sz w:val="24"/>
          <w:szCs w:val="24"/>
        </w:rPr>
        <w:t>регион,</w:t>
      </w:r>
      <w:r>
        <w:rPr>
          <w:rFonts w:ascii="Times New Roman" w:hAnsi="Times New Roman" w:cs="Times New Roman"/>
          <w:sz w:val="24"/>
          <w:szCs w:val="24"/>
        </w:rPr>
        <w:t xml:space="preserve"> в котором реализуется стратегия, направленная на удешевление </w:t>
      </w:r>
      <w:r w:rsidR="008867E3">
        <w:rPr>
          <w:rFonts w:ascii="Times New Roman" w:hAnsi="Times New Roman" w:cs="Times New Roman"/>
          <w:sz w:val="24"/>
          <w:szCs w:val="24"/>
        </w:rPr>
        <w:t xml:space="preserve">процесса производства, по которой самые трудоёмкие этапы производства переносились в страны с дешёвой рабочей силой. </w:t>
      </w:r>
      <w:r w:rsidR="00D0369E">
        <w:rPr>
          <w:rFonts w:ascii="Times New Roman" w:hAnsi="Times New Roman" w:cs="Times New Roman"/>
          <w:sz w:val="24"/>
          <w:szCs w:val="24"/>
        </w:rPr>
        <w:t>К 2000 году география основных индустрий в рамках затратно-ориентированной стратегии выглядела следующим образом (карта</w:t>
      </w:r>
      <w:r w:rsidR="00D0369E" w:rsidRPr="00D0369E">
        <w:rPr>
          <w:rFonts w:ascii="Times New Roman" w:hAnsi="Times New Roman" w:cs="Times New Roman"/>
          <w:sz w:val="24"/>
          <w:szCs w:val="24"/>
        </w:rPr>
        <w:t>-</w:t>
      </w:r>
      <w:r w:rsidR="00D0369E">
        <w:rPr>
          <w:rFonts w:ascii="Times New Roman" w:hAnsi="Times New Roman" w:cs="Times New Roman"/>
          <w:sz w:val="24"/>
          <w:szCs w:val="24"/>
        </w:rPr>
        <w:t xml:space="preserve">схема </w:t>
      </w:r>
      <w:r w:rsidR="00D0369E">
        <w:rPr>
          <w:rFonts w:ascii="Times New Roman" w:hAnsi="Times New Roman" w:cs="Times New Roman"/>
          <w:sz w:val="24"/>
          <w:szCs w:val="24"/>
          <w:lang w:val="en-US"/>
        </w:rPr>
        <w:t>N</w:t>
      </w:r>
      <w:r w:rsidR="00D0369E" w:rsidRPr="00D0369E">
        <w:rPr>
          <w:rFonts w:ascii="Times New Roman" w:hAnsi="Times New Roman" w:cs="Times New Roman"/>
          <w:sz w:val="24"/>
          <w:szCs w:val="24"/>
        </w:rPr>
        <w:t>).</w:t>
      </w:r>
    </w:p>
    <w:p w14:paraId="670167FF" w14:textId="3883DE14" w:rsidR="00D0369E" w:rsidRPr="002F65A1" w:rsidRDefault="00D0369E" w:rsidP="002F65A1">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Карта</w:t>
      </w:r>
      <w:r w:rsidRPr="002F65A1">
        <w:rPr>
          <w:rFonts w:ascii="Times New Roman" w:hAnsi="Times New Roman" w:cs="Times New Roman"/>
          <w:sz w:val="24"/>
          <w:szCs w:val="24"/>
        </w:rPr>
        <w:t>-</w:t>
      </w:r>
      <w:r>
        <w:rPr>
          <w:rFonts w:ascii="Times New Roman" w:hAnsi="Times New Roman" w:cs="Times New Roman"/>
          <w:sz w:val="24"/>
          <w:szCs w:val="24"/>
        </w:rPr>
        <w:t xml:space="preserve">схема </w:t>
      </w:r>
      <w:r w:rsidR="004164F0" w:rsidRPr="004164F0">
        <w:rPr>
          <w:rFonts w:ascii="Times New Roman" w:hAnsi="Times New Roman" w:cs="Times New Roman"/>
          <w:sz w:val="24"/>
          <w:szCs w:val="24"/>
        </w:rPr>
        <w:t>1.</w:t>
      </w:r>
      <w:r w:rsidR="002F65A1">
        <w:rPr>
          <w:rFonts w:ascii="Times New Roman" w:hAnsi="Times New Roman" w:cs="Times New Roman"/>
          <w:sz w:val="24"/>
          <w:szCs w:val="24"/>
        </w:rPr>
        <w:t xml:space="preserve"> Затратно-ориентированная и ресурсно-ориентированная стратегии в государствах Карибского региона</w:t>
      </w:r>
      <w:r w:rsidR="002F65A1" w:rsidRPr="002F65A1">
        <w:rPr>
          <w:rFonts w:ascii="Times New Roman" w:hAnsi="Times New Roman" w:cs="Times New Roman"/>
          <w:sz w:val="24"/>
          <w:szCs w:val="24"/>
        </w:rPr>
        <w:t xml:space="preserve">; </w:t>
      </w:r>
      <w:r w:rsidR="002F65A1" w:rsidRPr="00CF78C7">
        <w:rPr>
          <w:rFonts w:ascii="Times New Roman" w:hAnsi="Times New Roman" w:cs="Times New Roman"/>
          <w:sz w:val="24"/>
          <w:szCs w:val="24"/>
        </w:rPr>
        <w:t xml:space="preserve">основные </w:t>
      </w:r>
      <w:r w:rsidR="00CF78C7" w:rsidRPr="00CF78C7">
        <w:rPr>
          <w:rFonts w:ascii="Times New Roman" w:hAnsi="Times New Roman" w:cs="Times New Roman"/>
          <w:sz w:val="24"/>
          <w:szCs w:val="24"/>
        </w:rPr>
        <w:t xml:space="preserve">экспортно-ориентированные отрасли промышленности </w:t>
      </w:r>
      <w:r w:rsidR="002F65A1">
        <w:rPr>
          <w:rFonts w:ascii="Times New Roman" w:hAnsi="Times New Roman" w:cs="Times New Roman"/>
          <w:sz w:val="24"/>
          <w:szCs w:val="24"/>
        </w:rPr>
        <w:t>в странах с затратно-ориентированной стратегией, 2000 г.</w:t>
      </w:r>
    </w:p>
    <w:p w14:paraId="3BFF8298" w14:textId="77777777" w:rsidR="00D0369E" w:rsidRDefault="00D0369E" w:rsidP="00D0369E">
      <w:pPr>
        <w:spacing w:line="360" w:lineRule="auto"/>
        <w:jc w:val="both"/>
        <w:rPr>
          <w:rFonts w:ascii="Times New Roman" w:hAnsi="Times New Roman" w:cs="Times New Roman"/>
          <w:sz w:val="24"/>
          <w:szCs w:val="24"/>
        </w:rPr>
      </w:pPr>
      <w:r w:rsidRPr="00D0369E">
        <w:rPr>
          <w:rFonts w:ascii="Times New Roman" w:hAnsi="Times New Roman" w:cs="Times New Roman"/>
          <w:noProof/>
          <w:sz w:val="24"/>
          <w:szCs w:val="24"/>
          <w:lang w:eastAsia="ru-RU"/>
        </w:rPr>
        <w:drawing>
          <wp:inline distT="0" distB="0" distL="0" distR="0" wp14:anchorId="2F550B98" wp14:editId="6CAA9830">
            <wp:extent cx="5939790" cy="3446584"/>
            <wp:effectExtent l="0" t="0" r="3810" b="1905"/>
            <wp:docPr id="13" name="Рисунок 13" descr="C:\Users\altma\Desktop\ВКР 4 курс\Карты готовые\2000 ГОД ОБЕ СТРАТЕГИИ, ЗАТРАТНО-ОРИЕНТ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ma\Desktop\ВКР 4 курс\Карты готовые\2000 ГОД ОБЕ СТРАТЕГИИ, ЗАТРАТНО-ОРИЕНТИР.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563" b="5357"/>
                    <a:stretch/>
                  </pic:blipFill>
                  <pic:spPr bwMode="auto">
                    <a:xfrm>
                      <a:off x="0" y="0"/>
                      <a:ext cx="5940425" cy="3446952"/>
                    </a:xfrm>
                    <a:prstGeom prst="rect">
                      <a:avLst/>
                    </a:prstGeom>
                    <a:noFill/>
                    <a:ln>
                      <a:noFill/>
                    </a:ln>
                    <a:extLst>
                      <a:ext uri="{53640926-AAD7-44D8-BBD7-CCE9431645EC}">
                        <a14:shadowObscured xmlns:a14="http://schemas.microsoft.com/office/drawing/2010/main"/>
                      </a:ext>
                    </a:extLst>
                  </pic:spPr>
                </pic:pic>
              </a:graphicData>
            </a:graphic>
          </wp:inline>
        </w:drawing>
      </w:r>
    </w:p>
    <w:p w14:paraId="5441DCB5" w14:textId="16392411" w:rsidR="002F65A1" w:rsidRPr="001E13DB" w:rsidRDefault="00342AED" w:rsidP="002F65A1">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lang w:val="en-US"/>
        </w:rPr>
        <w:t>C</w:t>
      </w:r>
      <w:r w:rsidR="002F65A1">
        <w:rPr>
          <w:rFonts w:ascii="Times New Roman" w:hAnsi="Times New Roman" w:cs="Times New Roman"/>
          <w:sz w:val="24"/>
          <w:szCs w:val="24"/>
        </w:rPr>
        <w:t>оставлено автором</w:t>
      </w:r>
      <w:r w:rsidR="001E13DB">
        <w:rPr>
          <w:rFonts w:ascii="Times New Roman" w:hAnsi="Times New Roman" w:cs="Times New Roman"/>
          <w:sz w:val="24"/>
          <w:szCs w:val="24"/>
        </w:rPr>
        <w:t xml:space="preserve"> </w:t>
      </w:r>
    </w:p>
    <w:p w14:paraId="7DBCDD46" w14:textId="77777777" w:rsidR="0032706D" w:rsidRPr="004164F0" w:rsidRDefault="008867E3" w:rsidP="00E851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Реализовывалась </w:t>
      </w:r>
      <w:r w:rsidR="003D6331">
        <w:rPr>
          <w:rFonts w:ascii="Times New Roman" w:hAnsi="Times New Roman" w:cs="Times New Roman"/>
          <w:sz w:val="24"/>
          <w:szCs w:val="24"/>
        </w:rPr>
        <w:t xml:space="preserve">затратно-ориентированная стратегия с целью сокращения затрат на производство, однако изменения в мировой политике привели к смене стратегий </w:t>
      </w:r>
      <w:proofErr w:type="gramStart"/>
      <w:r w:rsidR="003D6331">
        <w:rPr>
          <w:rFonts w:ascii="Times New Roman" w:hAnsi="Times New Roman" w:cs="Times New Roman"/>
          <w:sz w:val="24"/>
          <w:szCs w:val="24"/>
        </w:rPr>
        <w:t>ТНК</w:t>
      </w:r>
      <w:proofErr w:type="gramEnd"/>
      <w:r w:rsidR="003D6331">
        <w:rPr>
          <w:rFonts w:ascii="Times New Roman" w:hAnsi="Times New Roman" w:cs="Times New Roman"/>
          <w:sz w:val="24"/>
          <w:szCs w:val="24"/>
        </w:rPr>
        <w:t xml:space="preserve"> применяемых к региону. Государства региона к концу 1990-х годов присоединились к ВТО, подписав также соглашение по текстилю и одежде, подразумевающее </w:t>
      </w:r>
      <w:r w:rsidR="0071290A">
        <w:rPr>
          <w:rFonts w:ascii="Times New Roman" w:hAnsi="Times New Roman" w:cs="Times New Roman"/>
          <w:sz w:val="24"/>
          <w:szCs w:val="24"/>
        </w:rPr>
        <w:t>отмену квот на ввоз продукции текстиля на рынок США к 2005 году. Параллельно с этим усиливалась конкуренция с новыми индустриальными странами Азии, прежде всего Малайзии и Таиланда, преимуществом которых было наличие собственной системы комплексных</w:t>
      </w:r>
      <w:r w:rsidR="00B172CB">
        <w:rPr>
          <w:rFonts w:ascii="Times New Roman" w:hAnsi="Times New Roman" w:cs="Times New Roman"/>
          <w:sz w:val="24"/>
          <w:szCs w:val="24"/>
        </w:rPr>
        <w:t xml:space="preserve"> (</w:t>
      </w:r>
      <w:r w:rsidR="00B172CB">
        <w:rPr>
          <w:rFonts w:ascii="Times New Roman" w:hAnsi="Times New Roman" w:cs="Times New Roman"/>
          <w:sz w:val="24"/>
          <w:szCs w:val="24"/>
          <w:lang w:val="en-US"/>
        </w:rPr>
        <w:t>full</w:t>
      </w:r>
      <w:r w:rsidR="00B172CB" w:rsidRPr="00B172CB">
        <w:rPr>
          <w:rFonts w:ascii="Times New Roman" w:hAnsi="Times New Roman" w:cs="Times New Roman"/>
          <w:sz w:val="24"/>
          <w:szCs w:val="24"/>
        </w:rPr>
        <w:t>-</w:t>
      </w:r>
      <w:r w:rsidR="00B172CB">
        <w:rPr>
          <w:rFonts w:ascii="Times New Roman" w:hAnsi="Times New Roman" w:cs="Times New Roman"/>
          <w:sz w:val="24"/>
          <w:szCs w:val="24"/>
          <w:lang w:val="en-US"/>
        </w:rPr>
        <w:t>package</w:t>
      </w:r>
      <w:r w:rsidR="00B172CB" w:rsidRPr="00B172CB">
        <w:rPr>
          <w:rFonts w:ascii="Times New Roman" w:hAnsi="Times New Roman" w:cs="Times New Roman"/>
          <w:sz w:val="24"/>
          <w:szCs w:val="24"/>
        </w:rPr>
        <w:t>)</w:t>
      </w:r>
      <w:r w:rsidR="0071290A">
        <w:rPr>
          <w:rFonts w:ascii="Times New Roman" w:hAnsi="Times New Roman" w:cs="Times New Roman"/>
          <w:sz w:val="24"/>
          <w:szCs w:val="24"/>
        </w:rPr>
        <w:t xml:space="preserve"> предприятий, которые выходят за рамки</w:t>
      </w:r>
      <w:r w:rsidR="003F0C49">
        <w:rPr>
          <w:rFonts w:ascii="Times New Roman" w:hAnsi="Times New Roman" w:cs="Times New Roman"/>
          <w:sz w:val="24"/>
          <w:szCs w:val="24"/>
        </w:rPr>
        <w:t xml:space="preserve"> </w:t>
      </w:r>
      <w:r w:rsidR="003F0C49" w:rsidRPr="003F0C49">
        <w:rPr>
          <w:rFonts w:ascii="Times New Roman" w:hAnsi="Times New Roman" w:cs="Times New Roman"/>
          <w:sz w:val="24"/>
          <w:szCs w:val="24"/>
        </w:rPr>
        <w:t>простой сборки импортных материалов и включают в себя множество различных механизмов местных поставщиков, та</w:t>
      </w:r>
      <w:r w:rsidR="003F0C49">
        <w:rPr>
          <w:rFonts w:ascii="Times New Roman" w:hAnsi="Times New Roman" w:cs="Times New Roman"/>
          <w:sz w:val="24"/>
          <w:szCs w:val="24"/>
        </w:rPr>
        <w:t xml:space="preserve">ких как производство текстиля, </w:t>
      </w:r>
      <w:r w:rsidR="003F0C49" w:rsidRPr="003F0C49">
        <w:rPr>
          <w:rFonts w:ascii="Times New Roman" w:hAnsi="Times New Roman" w:cs="Times New Roman"/>
          <w:sz w:val="24"/>
          <w:szCs w:val="24"/>
        </w:rPr>
        <w:t xml:space="preserve">раскрой ткани, вплоть до других этапов </w:t>
      </w:r>
      <w:r w:rsidR="003F0C49">
        <w:rPr>
          <w:rFonts w:ascii="Times New Roman" w:hAnsi="Times New Roman" w:cs="Times New Roman"/>
          <w:sz w:val="24"/>
          <w:szCs w:val="24"/>
        </w:rPr>
        <w:t>производства</w:t>
      </w:r>
      <w:r w:rsidR="003F0C49" w:rsidRPr="003F0C49">
        <w:rPr>
          <w:rFonts w:ascii="Times New Roman" w:hAnsi="Times New Roman" w:cs="Times New Roman"/>
          <w:sz w:val="24"/>
          <w:szCs w:val="24"/>
        </w:rPr>
        <w:t xml:space="preserve"> одежды, </w:t>
      </w:r>
      <w:r w:rsidR="003F0C49" w:rsidRPr="003F0C49">
        <w:rPr>
          <w:rFonts w:ascii="Times New Roman" w:hAnsi="Times New Roman" w:cs="Times New Roman"/>
          <w:sz w:val="24"/>
          <w:szCs w:val="24"/>
        </w:rPr>
        <w:lastRenderedPageBreak/>
        <w:t xml:space="preserve">таких как </w:t>
      </w:r>
      <w:r w:rsidR="003F0C49">
        <w:rPr>
          <w:rFonts w:ascii="Times New Roman" w:hAnsi="Times New Roman" w:cs="Times New Roman"/>
          <w:sz w:val="24"/>
          <w:szCs w:val="24"/>
        </w:rPr>
        <w:t xml:space="preserve">разработка </w:t>
      </w:r>
      <w:r w:rsidR="003F0C49" w:rsidRPr="003F0C49">
        <w:rPr>
          <w:rFonts w:ascii="Times New Roman" w:hAnsi="Times New Roman" w:cs="Times New Roman"/>
          <w:sz w:val="24"/>
          <w:szCs w:val="24"/>
        </w:rPr>
        <w:t>дизайн</w:t>
      </w:r>
      <w:r w:rsidR="003F0C49">
        <w:rPr>
          <w:rFonts w:ascii="Times New Roman" w:hAnsi="Times New Roman" w:cs="Times New Roman"/>
          <w:sz w:val="24"/>
          <w:szCs w:val="24"/>
        </w:rPr>
        <w:t>а</w:t>
      </w:r>
      <w:r w:rsidR="003F0C49" w:rsidRPr="003F0C49">
        <w:rPr>
          <w:rFonts w:ascii="Times New Roman" w:hAnsi="Times New Roman" w:cs="Times New Roman"/>
          <w:sz w:val="24"/>
          <w:szCs w:val="24"/>
        </w:rPr>
        <w:t xml:space="preserve">, </w:t>
      </w:r>
      <w:r w:rsidR="003F0C49">
        <w:rPr>
          <w:rFonts w:ascii="Times New Roman" w:hAnsi="Times New Roman" w:cs="Times New Roman"/>
          <w:sz w:val="24"/>
          <w:szCs w:val="24"/>
        </w:rPr>
        <w:t>подбор</w:t>
      </w:r>
      <w:r w:rsidR="003F0C49" w:rsidRPr="003F0C49">
        <w:rPr>
          <w:rFonts w:ascii="Times New Roman" w:hAnsi="Times New Roman" w:cs="Times New Roman"/>
          <w:sz w:val="24"/>
          <w:szCs w:val="24"/>
        </w:rPr>
        <w:t xml:space="preserve"> материалов и дистрибьюция</w:t>
      </w:r>
      <w:r w:rsidR="003F0C49">
        <w:rPr>
          <w:rFonts w:ascii="Times New Roman" w:hAnsi="Times New Roman" w:cs="Times New Roman"/>
          <w:sz w:val="24"/>
          <w:szCs w:val="24"/>
        </w:rPr>
        <w:t xml:space="preserve"> </w:t>
      </w:r>
      <w:r w:rsidR="00E62F92">
        <w:rPr>
          <w:rFonts w:ascii="Times New Roman" w:hAnsi="Times New Roman" w:cs="Times New Roman"/>
          <w:sz w:val="24"/>
          <w:szCs w:val="24"/>
        </w:rPr>
        <w:t xml:space="preserve">готовой продукции </w:t>
      </w:r>
      <w:r w:rsidR="004164F0" w:rsidRPr="004164F0">
        <w:rPr>
          <w:rFonts w:ascii="Times New Roman" w:hAnsi="Times New Roman" w:cs="Times New Roman"/>
          <w:sz w:val="24"/>
          <w:szCs w:val="24"/>
        </w:rPr>
        <w:t>(</w:t>
      </w:r>
      <w:r w:rsidR="004164F0">
        <w:rPr>
          <w:rFonts w:ascii="Times New Roman" w:hAnsi="Times New Roman" w:cs="Times New Roman"/>
          <w:sz w:val="24"/>
          <w:szCs w:val="24"/>
          <w:lang w:val="en-US"/>
        </w:rPr>
        <w:t>ECLAC</w:t>
      </w:r>
      <w:r w:rsidR="004164F0">
        <w:rPr>
          <w:rFonts w:ascii="Times New Roman" w:hAnsi="Times New Roman" w:cs="Times New Roman"/>
          <w:sz w:val="24"/>
          <w:szCs w:val="24"/>
        </w:rPr>
        <w:t>, 2003</w:t>
      </w:r>
      <w:r w:rsidR="004164F0" w:rsidRPr="004164F0">
        <w:rPr>
          <w:rFonts w:ascii="Times New Roman" w:hAnsi="Times New Roman" w:cs="Times New Roman"/>
          <w:sz w:val="24"/>
          <w:szCs w:val="24"/>
        </w:rPr>
        <w:t>).</w:t>
      </w:r>
    </w:p>
    <w:p w14:paraId="5181B83F" w14:textId="77777777" w:rsidR="0071290A" w:rsidRDefault="0032706D" w:rsidP="00E851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самым сильным ударом по конкурентоспособности предприятий по производству одежды стало вступление КНР в </w:t>
      </w:r>
      <w:r w:rsidR="0071290A">
        <w:rPr>
          <w:rFonts w:ascii="Times New Roman" w:hAnsi="Times New Roman" w:cs="Times New Roman"/>
          <w:sz w:val="24"/>
          <w:szCs w:val="24"/>
        </w:rPr>
        <w:t>ВТО в 2001</w:t>
      </w:r>
      <w:r>
        <w:rPr>
          <w:rFonts w:ascii="Times New Roman" w:hAnsi="Times New Roman" w:cs="Times New Roman"/>
          <w:sz w:val="24"/>
          <w:szCs w:val="24"/>
        </w:rPr>
        <w:t xml:space="preserve"> году. КНР обеспечивал полную цепочку производства одежды, обеспечивал её поставку на рынки других стран. Также КНР </w:t>
      </w:r>
      <w:r w:rsidR="00B172CB">
        <w:rPr>
          <w:rFonts w:ascii="Times New Roman" w:hAnsi="Times New Roman" w:cs="Times New Roman"/>
          <w:sz w:val="24"/>
          <w:szCs w:val="24"/>
        </w:rPr>
        <w:t>осуществлял,</w:t>
      </w:r>
      <w:r>
        <w:rPr>
          <w:rFonts w:ascii="Times New Roman" w:hAnsi="Times New Roman" w:cs="Times New Roman"/>
          <w:sz w:val="24"/>
          <w:szCs w:val="24"/>
        </w:rPr>
        <w:t xml:space="preserve"> пошив одежды из готовых частей для</w:t>
      </w:r>
      <w:r w:rsidR="00B172CB">
        <w:rPr>
          <w:rFonts w:ascii="Times New Roman" w:hAnsi="Times New Roman" w:cs="Times New Roman"/>
          <w:sz w:val="24"/>
          <w:szCs w:val="24"/>
        </w:rPr>
        <w:t xml:space="preserve"> предприятий полного комплекса.</w:t>
      </w:r>
    </w:p>
    <w:p w14:paraId="78861F6D" w14:textId="77777777" w:rsidR="00B172CB" w:rsidRPr="004164F0" w:rsidRDefault="00B172CB" w:rsidP="00E851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Азиатские страны сделали систему «макила» весьма невыгодной в карибском регионе, близость к США –</w:t>
      </w:r>
      <w:r w:rsidR="004821D1">
        <w:rPr>
          <w:rFonts w:ascii="Times New Roman" w:hAnsi="Times New Roman" w:cs="Times New Roman"/>
          <w:sz w:val="24"/>
          <w:szCs w:val="24"/>
        </w:rPr>
        <w:t xml:space="preserve"> основно</w:t>
      </w:r>
      <w:r>
        <w:rPr>
          <w:rFonts w:ascii="Times New Roman" w:hAnsi="Times New Roman" w:cs="Times New Roman"/>
          <w:sz w:val="24"/>
          <w:szCs w:val="24"/>
        </w:rPr>
        <w:t xml:space="preserve">му покупателю продукции </w:t>
      </w:r>
      <w:r w:rsidR="004821D1">
        <w:rPr>
          <w:rFonts w:ascii="Times New Roman" w:hAnsi="Times New Roman" w:cs="Times New Roman"/>
          <w:sz w:val="24"/>
          <w:szCs w:val="24"/>
        </w:rPr>
        <w:t xml:space="preserve">лёгкой промышленности уже не являлось конкурентным </w:t>
      </w:r>
      <w:r w:rsidR="00E62F92">
        <w:rPr>
          <w:rFonts w:ascii="Times New Roman" w:hAnsi="Times New Roman" w:cs="Times New Roman"/>
          <w:sz w:val="24"/>
          <w:szCs w:val="24"/>
        </w:rPr>
        <w:t>преимуществом. Данные изменения запустили постепенную</w:t>
      </w:r>
      <w:r w:rsidR="004821D1">
        <w:rPr>
          <w:rFonts w:ascii="Times New Roman" w:hAnsi="Times New Roman" w:cs="Times New Roman"/>
          <w:sz w:val="24"/>
          <w:szCs w:val="24"/>
        </w:rPr>
        <w:t xml:space="preserve"> </w:t>
      </w:r>
      <w:r w:rsidR="00E62F92">
        <w:rPr>
          <w:rFonts w:ascii="Times New Roman" w:hAnsi="Times New Roman" w:cs="Times New Roman"/>
          <w:sz w:val="24"/>
          <w:szCs w:val="24"/>
        </w:rPr>
        <w:t xml:space="preserve">смену </w:t>
      </w:r>
      <w:r w:rsidR="00194EF8">
        <w:rPr>
          <w:rFonts w:ascii="Times New Roman" w:hAnsi="Times New Roman" w:cs="Times New Roman"/>
          <w:sz w:val="24"/>
          <w:szCs w:val="24"/>
        </w:rPr>
        <w:t xml:space="preserve">затратно-ориентированной стратегии </w:t>
      </w:r>
      <w:r>
        <w:rPr>
          <w:rFonts w:ascii="Times New Roman" w:hAnsi="Times New Roman" w:cs="Times New Roman"/>
          <w:sz w:val="24"/>
          <w:szCs w:val="24"/>
        </w:rPr>
        <w:t>ТНК</w:t>
      </w:r>
      <w:r w:rsidR="00194EF8">
        <w:rPr>
          <w:rFonts w:ascii="Times New Roman" w:hAnsi="Times New Roman" w:cs="Times New Roman"/>
          <w:sz w:val="24"/>
          <w:szCs w:val="24"/>
        </w:rPr>
        <w:t xml:space="preserve"> от исключительно пошива одежды до создания комплексных (</w:t>
      </w:r>
      <w:r w:rsidR="00194EF8">
        <w:rPr>
          <w:rFonts w:ascii="Times New Roman" w:hAnsi="Times New Roman" w:cs="Times New Roman"/>
          <w:sz w:val="24"/>
          <w:szCs w:val="24"/>
          <w:lang w:val="en-US"/>
        </w:rPr>
        <w:t>full</w:t>
      </w:r>
      <w:r w:rsidR="00194EF8" w:rsidRPr="00B172CB">
        <w:rPr>
          <w:rFonts w:ascii="Times New Roman" w:hAnsi="Times New Roman" w:cs="Times New Roman"/>
          <w:sz w:val="24"/>
          <w:szCs w:val="24"/>
        </w:rPr>
        <w:t>-</w:t>
      </w:r>
      <w:r w:rsidR="00194EF8">
        <w:rPr>
          <w:rFonts w:ascii="Times New Roman" w:hAnsi="Times New Roman" w:cs="Times New Roman"/>
          <w:sz w:val="24"/>
          <w:szCs w:val="24"/>
          <w:lang w:val="en-US"/>
        </w:rPr>
        <w:t>package</w:t>
      </w:r>
      <w:r w:rsidR="00194EF8" w:rsidRPr="00B172CB">
        <w:rPr>
          <w:rFonts w:ascii="Times New Roman" w:hAnsi="Times New Roman" w:cs="Times New Roman"/>
          <w:sz w:val="24"/>
          <w:szCs w:val="24"/>
        </w:rPr>
        <w:t>)</w:t>
      </w:r>
      <w:r w:rsidR="00194EF8">
        <w:rPr>
          <w:rFonts w:ascii="Times New Roman" w:hAnsi="Times New Roman" w:cs="Times New Roman"/>
          <w:sz w:val="24"/>
          <w:szCs w:val="24"/>
        </w:rPr>
        <w:t xml:space="preserve"> предприятий полного цикла, схожих с аналогичными в азиатских странах</w:t>
      </w:r>
      <w:r w:rsidR="00E62F92">
        <w:rPr>
          <w:rFonts w:ascii="Times New Roman" w:hAnsi="Times New Roman" w:cs="Times New Roman"/>
          <w:sz w:val="24"/>
          <w:szCs w:val="24"/>
        </w:rPr>
        <w:t xml:space="preserve"> </w:t>
      </w:r>
      <w:r w:rsidR="004164F0" w:rsidRPr="004164F0">
        <w:rPr>
          <w:rFonts w:ascii="Times New Roman" w:hAnsi="Times New Roman" w:cs="Times New Roman"/>
          <w:sz w:val="24"/>
          <w:szCs w:val="24"/>
        </w:rPr>
        <w:t>(</w:t>
      </w:r>
      <w:r w:rsidR="004164F0">
        <w:rPr>
          <w:rFonts w:ascii="Times New Roman" w:hAnsi="Times New Roman" w:cs="Times New Roman"/>
          <w:sz w:val="24"/>
          <w:szCs w:val="24"/>
          <w:lang w:val="en-US"/>
        </w:rPr>
        <w:t>ECLAC</w:t>
      </w:r>
      <w:r w:rsidR="004164F0">
        <w:rPr>
          <w:rFonts w:ascii="Times New Roman" w:hAnsi="Times New Roman" w:cs="Times New Roman"/>
          <w:sz w:val="24"/>
          <w:szCs w:val="24"/>
        </w:rPr>
        <w:t>, 2003</w:t>
      </w:r>
      <w:r w:rsidR="004164F0" w:rsidRPr="004164F0">
        <w:rPr>
          <w:rFonts w:ascii="Times New Roman" w:hAnsi="Times New Roman" w:cs="Times New Roman"/>
          <w:sz w:val="24"/>
          <w:szCs w:val="24"/>
        </w:rPr>
        <w:t>).</w:t>
      </w:r>
    </w:p>
    <w:p w14:paraId="4C7090EF" w14:textId="77777777" w:rsidR="00A90EE4" w:rsidRDefault="00A90EE4" w:rsidP="00A90EE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Заключение договора о свободной торговле с рядом стран Центральной Америки (Гватемала, Никарагуа, Сальвадор, Никарагуа, Коста-Рика) и Доминиканской республики известного как </w:t>
      </w:r>
      <w:r>
        <w:rPr>
          <w:rFonts w:ascii="Times New Roman" w:hAnsi="Times New Roman" w:cs="Times New Roman"/>
          <w:sz w:val="24"/>
          <w:szCs w:val="24"/>
          <w:lang w:val="en-US"/>
        </w:rPr>
        <w:t>CAFTA</w:t>
      </w:r>
      <w:r>
        <w:rPr>
          <w:rFonts w:ascii="Times New Roman" w:hAnsi="Times New Roman" w:cs="Times New Roman"/>
          <w:sz w:val="24"/>
          <w:szCs w:val="24"/>
        </w:rPr>
        <w:t>-</w:t>
      </w:r>
      <w:r>
        <w:rPr>
          <w:rFonts w:ascii="Times New Roman" w:hAnsi="Times New Roman" w:cs="Times New Roman"/>
          <w:sz w:val="24"/>
          <w:szCs w:val="24"/>
          <w:lang w:val="en-US"/>
        </w:rPr>
        <w:t>DR</w:t>
      </w:r>
      <w:r>
        <w:rPr>
          <w:rFonts w:ascii="Times New Roman" w:hAnsi="Times New Roman" w:cs="Times New Roman"/>
          <w:sz w:val="24"/>
          <w:szCs w:val="24"/>
        </w:rPr>
        <w:t>, принято государствами региона в период с 2006 по 2008 года,</w:t>
      </w:r>
      <w:r w:rsidR="00AB00FF">
        <w:rPr>
          <w:rFonts w:ascii="Times New Roman" w:hAnsi="Times New Roman" w:cs="Times New Roman"/>
          <w:sz w:val="24"/>
          <w:szCs w:val="24"/>
        </w:rPr>
        <w:t xml:space="preserve"> оказало разный эффект на государства Карибского региона, позволив одним </w:t>
      </w:r>
      <w:r w:rsidR="005254DF">
        <w:rPr>
          <w:rFonts w:ascii="Times New Roman" w:hAnsi="Times New Roman" w:cs="Times New Roman"/>
          <w:sz w:val="24"/>
          <w:szCs w:val="24"/>
        </w:rPr>
        <w:t>государствам</w:t>
      </w:r>
      <w:r w:rsidR="00721093" w:rsidRPr="00721093">
        <w:rPr>
          <w:rFonts w:ascii="Times New Roman" w:hAnsi="Times New Roman" w:cs="Times New Roman"/>
          <w:sz w:val="24"/>
          <w:szCs w:val="24"/>
        </w:rPr>
        <w:t xml:space="preserve"> </w:t>
      </w:r>
      <w:r w:rsidR="00721093">
        <w:rPr>
          <w:rFonts w:ascii="Times New Roman" w:hAnsi="Times New Roman" w:cs="Times New Roman"/>
          <w:sz w:val="24"/>
          <w:szCs w:val="24"/>
        </w:rPr>
        <w:t>улучшить своё экономическое положение, тогда как в других пострадали отрасли экономики</w:t>
      </w:r>
      <w:r w:rsidR="005B196A" w:rsidRPr="005B196A">
        <w:rPr>
          <w:rFonts w:ascii="Times New Roman" w:hAnsi="Times New Roman" w:cs="Times New Roman"/>
          <w:sz w:val="24"/>
          <w:szCs w:val="24"/>
        </w:rPr>
        <w:t xml:space="preserve"> </w:t>
      </w:r>
      <w:r w:rsidR="005B196A">
        <w:rPr>
          <w:rFonts w:ascii="Times New Roman" w:hAnsi="Times New Roman" w:cs="Times New Roman"/>
          <w:sz w:val="24"/>
          <w:szCs w:val="24"/>
        </w:rPr>
        <w:t>от наплыва импорта из США (сильнее всех пострадали малые фермерские хозяйства. вынужденные конкурировать с агрохолдингами США)</w:t>
      </w:r>
      <w:r>
        <w:rPr>
          <w:rFonts w:ascii="Times New Roman" w:hAnsi="Times New Roman" w:cs="Times New Roman"/>
          <w:sz w:val="24"/>
          <w:szCs w:val="24"/>
        </w:rPr>
        <w:t>. Данное соглашение снижало пошлины на импорт товаров из США, тогда как основные пошлины на экспорт товаров из Карибского региона были отменены ещё Инициативой Карибского бассейна.</w:t>
      </w:r>
    </w:p>
    <w:p w14:paraId="1574EFE0" w14:textId="77777777" w:rsidR="000B3671" w:rsidRPr="005724B0" w:rsidRDefault="005C30B2" w:rsidP="000B36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Ряд государств успешно привлекли инвестиции от ТНК в новую стратегию производства одежды в регионе, что отразилось в объёме экспорта одежды из главных стран-экспортёров региона (График </w:t>
      </w:r>
      <w:r>
        <w:rPr>
          <w:rFonts w:ascii="Times New Roman" w:hAnsi="Times New Roman" w:cs="Times New Roman"/>
          <w:sz w:val="24"/>
          <w:szCs w:val="24"/>
          <w:lang w:val="en-US"/>
        </w:rPr>
        <w:t>N</w:t>
      </w:r>
      <w:r>
        <w:rPr>
          <w:rFonts w:ascii="Times New Roman" w:hAnsi="Times New Roman" w:cs="Times New Roman"/>
          <w:sz w:val="24"/>
          <w:szCs w:val="24"/>
        </w:rPr>
        <w:t xml:space="preserve">). </w:t>
      </w:r>
      <w:r w:rsidR="00876764">
        <w:rPr>
          <w:rFonts w:ascii="Times New Roman" w:hAnsi="Times New Roman" w:cs="Times New Roman"/>
          <w:sz w:val="24"/>
          <w:szCs w:val="24"/>
        </w:rPr>
        <w:t>Ряд государств</w:t>
      </w:r>
      <w:r>
        <w:rPr>
          <w:rFonts w:ascii="Times New Roman" w:hAnsi="Times New Roman" w:cs="Times New Roman"/>
          <w:sz w:val="24"/>
          <w:szCs w:val="24"/>
        </w:rPr>
        <w:t xml:space="preserve"> полностью (Ямайка) или практически полностью (Коста-Рика) потеряли свои позиции на рыке производства одежды, другие же стра</w:t>
      </w:r>
      <w:r w:rsidR="00580705">
        <w:rPr>
          <w:rFonts w:ascii="Times New Roman" w:hAnsi="Times New Roman" w:cs="Times New Roman"/>
          <w:sz w:val="24"/>
          <w:szCs w:val="24"/>
        </w:rPr>
        <w:t xml:space="preserve">ны смогли привлечь инвестиции </w:t>
      </w:r>
      <w:r w:rsidR="00905653">
        <w:rPr>
          <w:rFonts w:ascii="Times New Roman" w:hAnsi="Times New Roman" w:cs="Times New Roman"/>
          <w:sz w:val="24"/>
          <w:szCs w:val="24"/>
        </w:rPr>
        <w:t>(Сальвадор и Гондурас) за счёт сохранения невысокого уровня оплаты т</w:t>
      </w:r>
      <w:r w:rsidR="00580705">
        <w:rPr>
          <w:rFonts w:ascii="Times New Roman" w:hAnsi="Times New Roman" w:cs="Times New Roman"/>
          <w:sz w:val="24"/>
          <w:szCs w:val="24"/>
        </w:rPr>
        <w:t xml:space="preserve">руда и открытости к инвестициям. Не смотря на увеличивающийся экспорт швейная промышленность осталась весьма уязвимой в Сальвадоре и Гондурасе в виду её практически полной ориентации на экспорт в США, а ситуация при которой в государствах </w:t>
      </w:r>
      <w:proofErr w:type="gramStart"/>
      <w:r w:rsidR="00580705">
        <w:rPr>
          <w:rFonts w:ascii="Times New Roman" w:hAnsi="Times New Roman" w:cs="Times New Roman"/>
          <w:sz w:val="24"/>
          <w:szCs w:val="24"/>
        </w:rPr>
        <w:t>осуществляется лишь</w:t>
      </w:r>
      <w:proofErr w:type="gramEnd"/>
      <w:r w:rsidR="00580705">
        <w:rPr>
          <w:rFonts w:ascii="Times New Roman" w:hAnsi="Times New Roman" w:cs="Times New Roman"/>
          <w:sz w:val="24"/>
          <w:szCs w:val="24"/>
        </w:rPr>
        <w:t xml:space="preserve"> пошив одежды делал эффект от индустриализации гораз</w:t>
      </w:r>
      <w:r w:rsidR="004E177E">
        <w:rPr>
          <w:rFonts w:ascii="Times New Roman" w:hAnsi="Times New Roman" w:cs="Times New Roman"/>
          <w:sz w:val="24"/>
          <w:szCs w:val="24"/>
        </w:rPr>
        <w:t xml:space="preserve">до слабее, чем в странах Азии </w:t>
      </w:r>
      <w:r w:rsidR="004164F0" w:rsidRPr="004164F0">
        <w:rPr>
          <w:rFonts w:ascii="Times New Roman" w:hAnsi="Times New Roman" w:cs="Times New Roman"/>
          <w:sz w:val="24"/>
          <w:szCs w:val="24"/>
        </w:rPr>
        <w:t>(</w:t>
      </w:r>
      <w:r w:rsidR="004164F0">
        <w:rPr>
          <w:rFonts w:ascii="Times New Roman" w:hAnsi="Times New Roman" w:cs="Times New Roman"/>
          <w:sz w:val="24"/>
          <w:szCs w:val="24"/>
          <w:lang w:val="en-US"/>
        </w:rPr>
        <w:t>ECLAC</w:t>
      </w:r>
      <w:r w:rsidR="004164F0">
        <w:rPr>
          <w:rFonts w:ascii="Times New Roman" w:hAnsi="Times New Roman" w:cs="Times New Roman"/>
          <w:sz w:val="24"/>
          <w:szCs w:val="24"/>
        </w:rPr>
        <w:t>, 2003</w:t>
      </w:r>
      <w:r w:rsidR="004164F0" w:rsidRPr="004164F0">
        <w:rPr>
          <w:rFonts w:ascii="Times New Roman" w:hAnsi="Times New Roman" w:cs="Times New Roman"/>
          <w:sz w:val="24"/>
          <w:szCs w:val="24"/>
        </w:rPr>
        <w:t xml:space="preserve">). </w:t>
      </w:r>
      <w:r w:rsidR="000B3671">
        <w:rPr>
          <w:rFonts w:ascii="Times New Roman" w:hAnsi="Times New Roman" w:cs="Times New Roman"/>
          <w:sz w:val="24"/>
          <w:szCs w:val="24"/>
        </w:rPr>
        <w:t>Гватемала, стала самым ярким примером государства в регионе, попавшего в «иллюзию конкурентоспособности» -к</w:t>
      </w:r>
      <w:r w:rsidR="000B3671" w:rsidRPr="000B3671">
        <w:rPr>
          <w:rFonts w:ascii="Times New Roman" w:hAnsi="Times New Roman" w:cs="Times New Roman"/>
          <w:sz w:val="24"/>
          <w:szCs w:val="24"/>
        </w:rPr>
        <w:t>огда увеличение экспорта одежды</w:t>
      </w:r>
      <w:r w:rsidR="00DA26C5">
        <w:rPr>
          <w:rFonts w:ascii="Times New Roman" w:hAnsi="Times New Roman" w:cs="Times New Roman"/>
          <w:sz w:val="24"/>
          <w:szCs w:val="24"/>
        </w:rPr>
        <w:t>,</w:t>
      </w:r>
      <w:r w:rsidR="000B3671" w:rsidRPr="000B3671">
        <w:rPr>
          <w:rFonts w:ascii="Times New Roman" w:hAnsi="Times New Roman" w:cs="Times New Roman"/>
          <w:sz w:val="24"/>
          <w:szCs w:val="24"/>
        </w:rPr>
        <w:t xml:space="preserve"> </w:t>
      </w:r>
      <w:r w:rsidR="00DA26C5">
        <w:rPr>
          <w:rFonts w:ascii="Times New Roman" w:hAnsi="Times New Roman" w:cs="Times New Roman"/>
          <w:sz w:val="24"/>
          <w:szCs w:val="24"/>
        </w:rPr>
        <w:t xml:space="preserve">обеспеченное корейскими </w:t>
      </w:r>
      <w:r w:rsidR="00DA26C5">
        <w:rPr>
          <w:rFonts w:ascii="Times New Roman" w:hAnsi="Times New Roman" w:cs="Times New Roman"/>
          <w:sz w:val="24"/>
          <w:szCs w:val="24"/>
        </w:rPr>
        <w:lastRenderedPageBreak/>
        <w:t xml:space="preserve">компаниями </w:t>
      </w:r>
      <w:r w:rsidR="00DA26C5" w:rsidRPr="00DA26C5">
        <w:rPr>
          <w:rFonts w:ascii="Times New Roman" w:hAnsi="Times New Roman" w:cs="Times New Roman"/>
          <w:sz w:val="24"/>
          <w:szCs w:val="24"/>
        </w:rPr>
        <w:t>Hansoll</w:t>
      </w:r>
      <w:r w:rsidR="00DA26C5">
        <w:rPr>
          <w:rFonts w:ascii="Times New Roman" w:hAnsi="Times New Roman" w:cs="Times New Roman"/>
          <w:sz w:val="24"/>
          <w:szCs w:val="24"/>
        </w:rPr>
        <w:t>,</w:t>
      </w:r>
      <w:r w:rsidR="00DA26C5" w:rsidRPr="00DA26C5">
        <w:t xml:space="preserve"> </w:t>
      </w:r>
      <w:r w:rsidR="00DA26C5" w:rsidRPr="00DA26C5">
        <w:rPr>
          <w:rFonts w:ascii="Times New Roman" w:hAnsi="Times New Roman" w:cs="Times New Roman"/>
          <w:sz w:val="24"/>
          <w:szCs w:val="24"/>
        </w:rPr>
        <w:t>Hansae Co. Ltd</w:t>
      </w:r>
      <w:r w:rsidR="00DA26C5">
        <w:rPr>
          <w:rFonts w:ascii="Times New Roman" w:hAnsi="Times New Roman" w:cs="Times New Roman"/>
          <w:sz w:val="24"/>
          <w:szCs w:val="24"/>
        </w:rPr>
        <w:t xml:space="preserve"> и </w:t>
      </w:r>
      <w:r w:rsidR="00DA26C5" w:rsidRPr="00DA26C5">
        <w:rPr>
          <w:rFonts w:ascii="Times New Roman" w:hAnsi="Times New Roman" w:cs="Times New Roman"/>
          <w:sz w:val="24"/>
          <w:szCs w:val="24"/>
        </w:rPr>
        <w:t>Sae-A Trading Co. Ltd</w:t>
      </w:r>
      <w:r w:rsidR="00DA26C5">
        <w:rPr>
          <w:rFonts w:ascii="Times New Roman" w:hAnsi="Times New Roman" w:cs="Times New Roman"/>
          <w:sz w:val="24"/>
          <w:szCs w:val="24"/>
        </w:rPr>
        <w:t>, сопровождается</w:t>
      </w:r>
      <w:r w:rsidR="000B3671" w:rsidRPr="000B3671">
        <w:rPr>
          <w:rFonts w:ascii="Times New Roman" w:hAnsi="Times New Roman" w:cs="Times New Roman"/>
          <w:sz w:val="24"/>
          <w:szCs w:val="24"/>
        </w:rPr>
        <w:t xml:space="preserve"> высокой долей импорта и упадком местной текстильной промышленности, что в конечном итоге обрекает отрасл</w:t>
      </w:r>
      <w:r w:rsidR="000B3671">
        <w:rPr>
          <w:rFonts w:ascii="Times New Roman" w:hAnsi="Times New Roman" w:cs="Times New Roman"/>
          <w:sz w:val="24"/>
          <w:szCs w:val="24"/>
        </w:rPr>
        <w:t>ь</w:t>
      </w:r>
      <w:r w:rsidR="000B3671" w:rsidRPr="000B3671">
        <w:rPr>
          <w:rFonts w:ascii="Times New Roman" w:hAnsi="Times New Roman" w:cs="Times New Roman"/>
          <w:sz w:val="24"/>
          <w:szCs w:val="24"/>
        </w:rPr>
        <w:t xml:space="preserve"> к </w:t>
      </w:r>
      <w:r w:rsidR="000B3671">
        <w:rPr>
          <w:rFonts w:ascii="Times New Roman" w:hAnsi="Times New Roman" w:cs="Times New Roman"/>
          <w:sz w:val="24"/>
          <w:szCs w:val="24"/>
        </w:rPr>
        <w:t>утрате</w:t>
      </w:r>
      <w:r w:rsidR="000B3671" w:rsidRPr="000B3671">
        <w:rPr>
          <w:rFonts w:ascii="Times New Roman" w:hAnsi="Times New Roman" w:cs="Times New Roman"/>
          <w:sz w:val="24"/>
          <w:szCs w:val="24"/>
        </w:rPr>
        <w:t xml:space="preserve"> доли рынка </w:t>
      </w:r>
      <w:r w:rsidR="00DA26C5" w:rsidRPr="000B3671">
        <w:rPr>
          <w:rFonts w:ascii="Times New Roman" w:hAnsi="Times New Roman" w:cs="Times New Roman"/>
          <w:sz w:val="24"/>
          <w:szCs w:val="24"/>
        </w:rPr>
        <w:t>в более конкурентной среде</w:t>
      </w:r>
      <w:r w:rsidR="000B3671">
        <w:rPr>
          <w:rFonts w:ascii="Times New Roman" w:hAnsi="Times New Roman" w:cs="Times New Roman"/>
          <w:sz w:val="24"/>
          <w:szCs w:val="24"/>
        </w:rPr>
        <w:t xml:space="preserve"> (в данном случае после отмены преференций на ввоз одежды в США) </w:t>
      </w:r>
      <w:r w:rsidR="004164F0" w:rsidRPr="004164F0">
        <w:rPr>
          <w:rFonts w:ascii="Times New Roman" w:hAnsi="Times New Roman" w:cs="Times New Roman"/>
          <w:sz w:val="24"/>
          <w:szCs w:val="24"/>
        </w:rPr>
        <w:t>(</w:t>
      </w:r>
      <w:r w:rsidR="004164F0" w:rsidRPr="004164F0">
        <w:rPr>
          <w:rFonts w:ascii="Times New Roman" w:hAnsi="Times New Roman" w:cs="Times New Roman"/>
          <w:sz w:val="24"/>
          <w:szCs w:val="24"/>
          <w:lang w:val="en-US"/>
        </w:rPr>
        <w:t>Mortimore</w:t>
      </w:r>
      <w:r w:rsidR="004164F0" w:rsidRPr="004164F0">
        <w:rPr>
          <w:rFonts w:ascii="Times New Roman" w:hAnsi="Times New Roman" w:cs="Times New Roman"/>
          <w:sz w:val="24"/>
          <w:szCs w:val="24"/>
        </w:rPr>
        <w:t>, 2003).</w:t>
      </w:r>
      <w:r w:rsidR="004B7AC2" w:rsidRPr="004164F0">
        <w:rPr>
          <w:rFonts w:ascii="Times New Roman" w:hAnsi="Times New Roman" w:cs="Times New Roman"/>
          <w:sz w:val="24"/>
          <w:szCs w:val="24"/>
        </w:rPr>
        <w:t xml:space="preserve"> </w:t>
      </w:r>
      <w:r w:rsidR="005724B0">
        <w:rPr>
          <w:rFonts w:ascii="Times New Roman" w:hAnsi="Times New Roman" w:cs="Times New Roman"/>
          <w:sz w:val="24"/>
          <w:szCs w:val="24"/>
        </w:rPr>
        <w:t xml:space="preserve">На Графике </w:t>
      </w:r>
      <w:r w:rsidR="005724B0">
        <w:rPr>
          <w:rFonts w:ascii="Times New Roman" w:hAnsi="Times New Roman" w:cs="Times New Roman"/>
          <w:sz w:val="24"/>
          <w:szCs w:val="24"/>
          <w:lang w:val="en-US"/>
        </w:rPr>
        <w:t>N</w:t>
      </w:r>
      <w:r w:rsidR="005724B0" w:rsidRPr="005724B0">
        <w:rPr>
          <w:rFonts w:ascii="Times New Roman" w:hAnsi="Times New Roman" w:cs="Times New Roman"/>
          <w:sz w:val="24"/>
          <w:szCs w:val="24"/>
        </w:rPr>
        <w:t xml:space="preserve"> </w:t>
      </w:r>
      <w:r w:rsidR="005724B0">
        <w:rPr>
          <w:rFonts w:ascii="Times New Roman" w:hAnsi="Times New Roman" w:cs="Times New Roman"/>
          <w:sz w:val="24"/>
          <w:szCs w:val="24"/>
        </w:rPr>
        <w:t>отчётливо видно падение показателей Гватемалы после 2005 года и их восстановление лишь в 2007 и дальнейшее снижение в 2008 году.</w:t>
      </w:r>
    </w:p>
    <w:p w14:paraId="4223300E" w14:textId="77777777" w:rsidR="005C30B2" w:rsidRPr="00F16CDD" w:rsidRDefault="005C30B2" w:rsidP="000B3671">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4164F0" w:rsidRPr="00B01EDE">
        <w:rPr>
          <w:rFonts w:ascii="Times New Roman" w:hAnsi="Times New Roman" w:cs="Times New Roman"/>
          <w:sz w:val="24"/>
          <w:szCs w:val="24"/>
        </w:rPr>
        <w:t>4</w:t>
      </w:r>
      <w:r>
        <w:rPr>
          <w:rFonts w:ascii="Times New Roman" w:hAnsi="Times New Roman" w:cs="Times New Roman"/>
          <w:sz w:val="24"/>
          <w:szCs w:val="24"/>
        </w:rPr>
        <w:t xml:space="preserve">. </w:t>
      </w:r>
      <w:r w:rsidRPr="005C30B2">
        <w:rPr>
          <w:rFonts w:ascii="Times New Roman" w:hAnsi="Times New Roman" w:cs="Times New Roman"/>
          <w:sz w:val="24"/>
          <w:szCs w:val="24"/>
        </w:rPr>
        <w:t>Объём экспорта одежды главными экспортёрами одежды в Карибском регионе</w:t>
      </w:r>
      <w:r w:rsidR="00F16CDD">
        <w:rPr>
          <w:rFonts w:ascii="Times New Roman" w:hAnsi="Times New Roman" w:cs="Times New Roman"/>
          <w:sz w:val="24"/>
          <w:szCs w:val="24"/>
        </w:rPr>
        <w:t>, млн. долл.</w:t>
      </w:r>
    </w:p>
    <w:p w14:paraId="5AF74E18" w14:textId="77777777" w:rsidR="00F16CDD" w:rsidRDefault="00F16CDD" w:rsidP="005C30B2">
      <w:pPr>
        <w:spacing w:line="360" w:lineRule="auto"/>
        <w:rPr>
          <w:rFonts w:ascii="Times New Roman" w:hAnsi="Times New Roman" w:cs="Times New Roman"/>
          <w:sz w:val="24"/>
          <w:szCs w:val="24"/>
        </w:rPr>
      </w:pPr>
      <w:r>
        <w:rPr>
          <w:noProof/>
          <w:lang w:eastAsia="ru-RU"/>
        </w:rPr>
        <w:drawing>
          <wp:inline distT="0" distB="0" distL="0" distR="0" wp14:anchorId="679D5EB3" wp14:editId="1B46DD36">
            <wp:extent cx="5940425" cy="2886324"/>
            <wp:effectExtent l="0" t="0" r="317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7BD3B8" w14:textId="61C1BA10" w:rsidR="005C30B2" w:rsidRPr="004164F0" w:rsidRDefault="00F16CDD" w:rsidP="005B117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Составлено автором по </w:t>
      </w:r>
      <w:r w:rsidR="004164F0">
        <w:rPr>
          <w:rFonts w:ascii="Times New Roman" w:hAnsi="Times New Roman" w:cs="Times New Roman"/>
          <w:sz w:val="24"/>
          <w:szCs w:val="24"/>
        </w:rPr>
        <w:t xml:space="preserve">базам данных </w:t>
      </w:r>
      <w:r w:rsidR="00A44A7F" w:rsidRPr="00A44A7F">
        <w:rPr>
          <w:rFonts w:ascii="Times New Roman" w:hAnsi="Times New Roman" w:cs="Times New Roman"/>
          <w:sz w:val="24"/>
          <w:szCs w:val="24"/>
        </w:rPr>
        <w:t>ООН по статистике торговли товарами</w:t>
      </w:r>
    </w:p>
    <w:p w14:paraId="1576345B" w14:textId="77777777" w:rsidR="006D5C3C" w:rsidRDefault="006D5C3C" w:rsidP="00085D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государствах, сохранивших свои позиции на рынке производства одежды и текстиля получила распространение нетипичная для отрасли модель – </w:t>
      </w:r>
      <w:r w:rsidR="007603F5">
        <w:rPr>
          <w:rFonts w:ascii="Times New Roman" w:hAnsi="Times New Roman" w:cs="Times New Roman"/>
          <w:sz w:val="24"/>
          <w:szCs w:val="24"/>
        </w:rPr>
        <w:t>личный</w:t>
      </w:r>
      <w:r>
        <w:rPr>
          <w:rFonts w:ascii="Times New Roman" w:hAnsi="Times New Roman" w:cs="Times New Roman"/>
          <w:sz w:val="24"/>
          <w:szCs w:val="24"/>
        </w:rPr>
        <w:t xml:space="preserve"> фабрик брендов, среди которых </w:t>
      </w:r>
      <w:r w:rsidRPr="006D5C3C">
        <w:rPr>
          <w:rFonts w:ascii="Times New Roman" w:hAnsi="Times New Roman" w:cs="Times New Roman"/>
          <w:sz w:val="24"/>
          <w:szCs w:val="24"/>
        </w:rPr>
        <w:t>Hanesbrands, Fruit of the Loom, Gildan</w:t>
      </w:r>
      <w:r w:rsidR="00085D09">
        <w:rPr>
          <w:rFonts w:ascii="Times New Roman" w:hAnsi="Times New Roman" w:cs="Times New Roman"/>
          <w:sz w:val="24"/>
          <w:szCs w:val="24"/>
        </w:rPr>
        <w:t xml:space="preserve">, </w:t>
      </w:r>
      <w:r w:rsidR="00085D09" w:rsidRPr="00085D09">
        <w:rPr>
          <w:rFonts w:ascii="Times New Roman" w:hAnsi="Times New Roman" w:cs="Times New Roman"/>
          <w:sz w:val="24"/>
          <w:szCs w:val="24"/>
        </w:rPr>
        <w:t>Hansoll,</w:t>
      </w:r>
      <w:r w:rsidR="00085D09">
        <w:rPr>
          <w:rFonts w:ascii="Times New Roman" w:hAnsi="Times New Roman" w:cs="Times New Roman"/>
          <w:sz w:val="24"/>
          <w:szCs w:val="24"/>
        </w:rPr>
        <w:t xml:space="preserve"> </w:t>
      </w:r>
      <w:r w:rsidR="00085D09" w:rsidRPr="00085D09">
        <w:rPr>
          <w:rFonts w:ascii="Times New Roman" w:hAnsi="Times New Roman" w:cs="Times New Roman"/>
          <w:sz w:val="24"/>
          <w:szCs w:val="24"/>
        </w:rPr>
        <w:t>Hansae, Shinwon,</w:t>
      </w:r>
      <w:r w:rsidR="00085D09">
        <w:rPr>
          <w:rFonts w:ascii="Times New Roman" w:hAnsi="Times New Roman" w:cs="Times New Roman"/>
          <w:sz w:val="24"/>
          <w:szCs w:val="24"/>
        </w:rPr>
        <w:t xml:space="preserve"> </w:t>
      </w:r>
      <w:r w:rsidR="00085D09" w:rsidRPr="00085D09">
        <w:rPr>
          <w:rFonts w:ascii="Times New Roman" w:hAnsi="Times New Roman" w:cs="Times New Roman"/>
          <w:sz w:val="24"/>
          <w:szCs w:val="24"/>
        </w:rPr>
        <w:t>Denimatrix</w:t>
      </w:r>
      <w:r w:rsidR="005724B0">
        <w:rPr>
          <w:rFonts w:ascii="Times New Roman" w:hAnsi="Times New Roman" w:cs="Times New Roman"/>
          <w:sz w:val="24"/>
          <w:szCs w:val="24"/>
        </w:rPr>
        <w:t>.</w:t>
      </w:r>
    </w:p>
    <w:p w14:paraId="72C339DB" w14:textId="77777777" w:rsidR="00CA1214" w:rsidRDefault="002A7E58" w:rsidP="004B7A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изменений в стратегиях ТНК по отношениям к странам региона изменения начались в проведении национальных политик. Пример Коста-Рики, сумевшей привлечь инвестиции в производство электроники</w:t>
      </w:r>
      <w:r w:rsidR="00633BA6">
        <w:rPr>
          <w:rFonts w:ascii="Times New Roman" w:hAnsi="Times New Roman" w:cs="Times New Roman"/>
          <w:sz w:val="24"/>
          <w:szCs w:val="24"/>
        </w:rPr>
        <w:t xml:space="preserve"> (прежде всего приход компании Интел)</w:t>
      </w:r>
      <w:r>
        <w:rPr>
          <w:rFonts w:ascii="Times New Roman" w:hAnsi="Times New Roman" w:cs="Times New Roman"/>
          <w:sz w:val="24"/>
          <w:szCs w:val="24"/>
        </w:rPr>
        <w:t xml:space="preserve">, </w:t>
      </w:r>
      <w:r w:rsidR="00633BA6">
        <w:rPr>
          <w:rFonts w:ascii="Times New Roman" w:hAnsi="Times New Roman" w:cs="Times New Roman"/>
          <w:sz w:val="24"/>
          <w:szCs w:val="24"/>
        </w:rPr>
        <w:t xml:space="preserve">в </w:t>
      </w:r>
      <w:r>
        <w:rPr>
          <w:rFonts w:ascii="Times New Roman" w:hAnsi="Times New Roman" w:cs="Times New Roman"/>
          <w:sz w:val="24"/>
          <w:szCs w:val="24"/>
        </w:rPr>
        <w:t>отрасль с большей добавленной стоимостью</w:t>
      </w:r>
      <w:r w:rsidR="00C72B4F">
        <w:rPr>
          <w:rFonts w:ascii="Times New Roman" w:hAnsi="Times New Roman" w:cs="Times New Roman"/>
          <w:sz w:val="24"/>
          <w:szCs w:val="24"/>
        </w:rPr>
        <w:t>, которая создаёт во</w:t>
      </w:r>
      <w:r w:rsidR="00633BA6">
        <w:rPr>
          <w:rFonts w:ascii="Times New Roman" w:hAnsi="Times New Roman" w:cs="Times New Roman"/>
          <w:sz w:val="24"/>
          <w:szCs w:val="24"/>
        </w:rPr>
        <w:t xml:space="preserve">круг себя индустрию </w:t>
      </w:r>
      <w:r w:rsidR="00C72B4F">
        <w:rPr>
          <w:rFonts w:ascii="Times New Roman" w:hAnsi="Times New Roman" w:cs="Times New Roman"/>
          <w:sz w:val="24"/>
          <w:szCs w:val="24"/>
        </w:rPr>
        <w:t xml:space="preserve">сопутствующих </w:t>
      </w:r>
      <w:r w:rsidR="00633BA6">
        <w:rPr>
          <w:rFonts w:ascii="Times New Roman" w:hAnsi="Times New Roman" w:cs="Times New Roman"/>
          <w:sz w:val="24"/>
          <w:szCs w:val="24"/>
        </w:rPr>
        <w:t xml:space="preserve">услуг. Правительства государств региона также взяли курс на привлечение более сложных производств в свои экспортно-ориентированные зоны. Успехов достигла Доминиканская республика, структура экспорта которой значительно изменилась в период с 2000 по 2008 </w:t>
      </w:r>
      <w:r w:rsidR="00876764">
        <w:rPr>
          <w:rFonts w:ascii="Times New Roman" w:hAnsi="Times New Roman" w:cs="Times New Roman"/>
          <w:sz w:val="24"/>
          <w:szCs w:val="24"/>
        </w:rPr>
        <w:t>года</w:t>
      </w:r>
      <w:r w:rsidR="00092B33" w:rsidRPr="00092B33">
        <w:rPr>
          <w:rFonts w:ascii="Times New Roman" w:hAnsi="Times New Roman" w:cs="Times New Roman"/>
          <w:sz w:val="24"/>
          <w:szCs w:val="24"/>
        </w:rPr>
        <w:t>.</w:t>
      </w:r>
      <w:r w:rsidR="00876764">
        <w:rPr>
          <w:rFonts w:ascii="Times New Roman" w:hAnsi="Times New Roman" w:cs="Times New Roman"/>
          <w:sz w:val="24"/>
          <w:szCs w:val="24"/>
        </w:rPr>
        <w:t xml:space="preserve"> </w:t>
      </w:r>
      <w:r w:rsidR="00C72B4F">
        <w:rPr>
          <w:rFonts w:ascii="Times New Roman" w:hAnsi="Times New Roman" w:cs="Times New Roman"/>
          <w:sz w:val="24"/>
          <w:szCs w:val="24"/>
        </w:rPr>
        <w:t>Д</w:t>
      </w:r>
      <w:r w:rsidR="00633BA6">
        <w:rPr>
          <w:rFonts w:ascii="Times New Roman" w:hAnsi="Times New Roman" w:cs="Times New Roman"/>
          <w:sz w:val="24"/>
          <w:szCs w:val="24"/>
        </w:rPr>
        <w:t xml:space="preserve">оминирующую роль в экспорте как по доле, так и по объёму начали </w:t>
      </w:r>
      <w:r w:rsidR="00633BA6">
        <w:rPr>
          <w:rFonts w:ascii="Times New Roman" w:hAnsi="Times New Roman" w:cs="Times New Roman"/>
          <w:sz w:val="24"/>
          <w:szCs w:val="24"/>
        </w:rPr>
        <w:lastRenderedPageBreak/>
        <w:t xml:space="preserve">играть медицинские инструменты, расходные материалы и приборы, а также электрические приборы и электрика в целом (График </w:t>
      </w:r>
      <w:r w:rsidR="00633BA6">
        <w:rPr>
          <w:rFonts w:ascii="Times New Roman" w:hAnsi="Times New Roman" w:cs="Times New Roman"/>
          <w:sz w:val="24"/>
          <w:szCs w:val="24"/>
          <w:lang w:val="en-US"/>
        </w:rPr>
        <w:t>N</w:t>
      </w:r>
      <w:r w:rsidR="00633BA6">
        <w:rPr>
          <w:rFonts w:ascii="Times New Roman" w:hAnsi="Times New Roman" w:cs="Times New Roman"/>
          <w:sz w:val="24"/>
          <w:szCs w:val="24"/>
        </w:rPr>
        <w:t xml:space="preserve">, </w:t>
      </w:r>
      <w:r w:rsidR="00633BA6">
        <w:rPr>
          <w:rFonts w:ascii="Times New Roman" w:hAnsi="Times New Roman" w:cs="Times New Roman"/>
          <w:sz w:val="24"/>
          <w:szCs w:val="24"/>
          <w:lang w:val="en-US"/>
        </w:rPr>
        <w:t>N</w:t>
      </w:r>
      <w:r w:rsidR="00633BA6" w:rsidRPr="00633BA6">
        <w:rPr>
          <w:rFonts w:ascii="Times New Roman" w:hAnsi="Times New Roman" w:cs="Times New Roman"/>
          <w:sz w:val="24"/>
          <w:szCs w:val="24"/>
        </w:rPr>
        <w:t>).</w:t>
      </w:r>
    </w:p>
    <w:p w14:paraId="468F8C9B" w14:textId="77777777" w:rsidR="005A6403" w:rsidRPr="005A6403" w:rsidRDefault="005A6403" w:rsidP="005A64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4164F0" w:rsidRPr="00B01EDE">
        <w:rPr>
          <w:rFonts w:ascii="Times New Roman" w:hAnsi="Times New Roman" w:cs="Times New Roman"/>
          <w:sz w:val="24"/>
          <w:szCs w:val="24"/>
        </w:rPr>
        <w:t>5</w:t>
      </w:r>
      <w:r w:rsidRPr="005A6403">
        <w:rPr>
          <w:rFonts w:ascii="Times New Roman" w:hAnsi="Times New Roman" w:cs="Times New Roman"/>
          <w:sz w:val="24"/>
          <w:szCs w:val="24"/>
        </w:rPr>
        <w:t xml:space="preserve">. </w:t>
      </w:r>
      <w:r>
        <w:rPr>
          <w:rFonts w:ascii="Times New Roman" w:hAnsi="Times New Roman" w:cs="Times New Roman"/>
          <w:sz w:val="24"/>
          <w:szCs w:val="24"/>
        </w:rPr>
        <w:t xml:space="preserve">Изменение объёма </w:t>
      </w:r>
      <w:r w:rsidR="003320F9">
        <w:rPr>
          <w:rFonts w:ascii="Times New Roman" w:hAnsi="Times New Roman" w:cs="Times New Roman"/>
          <w:sz w:val="24"/>
          <w:szCs w:val="24"/>
        </w:rPr>
        <w:t>экспорта электрики и</w:t>
      </w:r>
      <w:r w:rsidR="008D6FA4">
        <w:rPr>
          <w:rFonts w:ascii="Times New Roman" w:hAnsi="Times New Roman" w:cs="Times New Roman"/>
          <w:sz w:val="24"/>
          <w:szCs w:val="24"/>
        </w:rPr>
        <w:t xml:space="preserve"> электроники;</w:t>
      </w:r>
      <w:r>
        <w:rPr>
          <w:rFonts w:ascii="Times New Roman" w:hAnsi="Times New Roman" w:cs="Times New Roman"/>
          <w:sz w:val="24"/>
          <w:szCs w:val="24"/>
        </w:rPr>
        <w:t xml:space="preserve"> мед</w:t>
      </w:r>
      <w:r w:rsidR="008D6FA4">
        <w:rPr>
          <w:rFonts w:ascii="Times New Roman" w:hAnsi="Times New Roman" w:cs="Times New Roman"/>
          <w:sz w:val="24"/>
          <w:szCs w:val="24"/>
        </w:rPr>
        <w:t>ицинских инструментов расходных материалов</w:t>
      </w:r>
      <w:r w:rsidR="003320F9">
        <w:rPr>
          <w:rFonts w:ascii="Times New Roman" w:hAnsi="Times New Roman" w:cs="Times New Roman"/>
          <w:sz w:val="24"/>
          <w:szCs w:val="24"/>
        </w:rPr>
        <w:t xml:space="preserve"> и приборов</w:t>
      </w:r>
      <w:r w:rsidR="008D6FA4">
        <w:rPr>
          <w:rFonts w:ascii="Times New Roman" w:hAnsi="Times New Roman" w:cs="Times New Roman"/>
          <w:sz w:val="24"/>
          <w:szCs w:val="24"/>
        </w:rPr>
        <w:t xml:space="preserve">; </w:t>
      </w:r>
      <w:r>
        <w:rPr>
          <w:rFonts w:ascii="Times New Roman" w:hAnsi="Times New Roman" w:cs="Times New Roman"/>
          <w:sz w:val="24"/>
          <w:szCs w:val="24"/>
        </w:rPr>
        <w:t>одежды в Доминиканской республике,</w:t>
      </w:r>
      <w:r w:rsidR="00F55299" w:rsidRPr="00F55299">
        <w:rPr>
          <w:rFonts w:ascii="Times New Roman" w:hAnsi="Times New Roman" w:cs="Times New Roman"/>
          <w:sz w:val="24"/>
          <w:szCs w:val="24"/>
        </w:rPr>
        <w:t xml:space="preserve"> </w:t>
      </w:r>
      <w:r w:rsidR="00F55299">
        <w:rPr>
          <w:rFonts w:ascii="Times New Roman" w:hAnsi="Times New Roman" w:cs="Times New Roman"/>
          <w:sz w:val="24"/>
          <w:szCs w:val="24"/>
        </w:rPr>
        <w:t>млн. долл.,</w:t>
      </w:r>
      <w:r>
        <w:rPr>
          <w:rFonts w:ascii="Times New Roman" w:hAnsi="Times New Roman" w:cs="Times New Roman"/>
          <w:sz w:val="24"/>
          <w:szCs w:val="24"/>
        </w:rPr>
        <w:t xml:space="preserve"> 2000-2008 гг.</w:t>
      </w:r>
    </w:p>
    <w:p w14:paraId="0C11EE81" w14:textId="77777777" w:rsidR="00351177" w:rsidRDefault="00F55299" w:rsidP="00876764">
      <w:pPr>
        <w:spacing w:line="360" w:lineRule="auto"/>
        <w:jc w:val="both"/>
        <w:rPr>
          <w:rFonts w:ascii="Times New Roman" w:hAnsi="Times New Roman" w:cs="Times New Roman"/>
          <w:sz w:val="24"/>
          <w:szCs w:val="24"/>
        </w:rPr>
      </w:pPr>
      <w:r>
        <w:rPr>
          <w:noProof/>
          <w:lang w:eastAsia="ru-RU"/>
        </w:rPr>
        <w:drawing>
          <wp:inline distT="0" distB="0" distL="0" distR="0" wp14:anchorId="08A10E7A" wp14:editId="25B51818">
            <wp:extent cx="6043792" cy="3363402"/>
            <wp:effectExtent l="0" t="0" r="14605" b="88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F77653" w14:textId="444DD91C" w:rsidR="00C72B4F" w:rsidRPr="004164F0" w:rsidRDefault="00F55299" w:rsidP="005B117B">
      <w:pPr>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4164F0">
        <w:rPr>
          <w:rFonts w:ascii="Times New Roman" w:hAnsi="Times New Roman" w:cs="Times New Roman"/>
          <w:sz w:val="24"/>
          <w:szCs w:val="24"/>
        </w:rPr>
        <w:t xml:space="preserve"> базам данных </w:t>
      </w:r>
      <w:r w:rsidR="00A44A7F" w:rsidRPr="00A44A7F">
        <w:rPr>
          <w:rFonts w:ascii="Times New Roman" w:hAnsi="Times New Roman" w:cs="Times New Roman"/>
          <w:sz w:val="24"/>
          <w:szCs w:val="24"/>
        </w:rPr>
        <w:t>ООН по статистике торговли товарами</w:t>
      </w:r>
    </w:p>
    <w:p w14:paraId="7E830F1D" w14:textId="77777777" w:rsidR="00CA1214" w:rsidRDefault="00CA1214" w:rsidP="00CA1214">
      <w:pPr>
        <w:jc w:val="center"/>
        <w:rPr>
          <w:rFonts w:ascii="Times New Roman" w:hAnsi="Times New Roman" w:cs="Times New Roman"/>
          <w:sz w:val="24"/>
          <w:szCs w:val="24"/>
        </w:rPr>
      </w:pPr>
    </w:p>
    <w:p w14:paraId="04E7B7E3" w14:textId="77777777" w:rsidR="005A6403" w:rsidRDefault="004164F0" w:rsidP="005A64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Диаграмма 1. </w:t>
      </w:r>
      <w:r w:rsidR="005A6403">
        <w:rPr>
          <w:rFonts w:ascii="Times New Roman" w:hAnsi="Times New Roman" w:cs="Times New Roman"/>
          <w:sz w:val="24"/>
          <w:szCs w:val="24"/>
        </w:rPr>
        <w:t xml:space="preserve">Структура экспорта из Доминиканской </w:t>
      </w:r>
      <w:r w:rsidR="00351177">
        <w:rPr>
          <w:rFonts w:ascii="Times New Roman" w:hAnsi="Times New Roman" w:cs="Times New Roman"/>
          <w:sz w:val="24"/>
          <w:szCs w:val="24"/>
        </w:rPr>
        <w:t>Республики,</w:t>
      </w:r>
      <w:r w:rsidR="005A6403">
        <w:rPr>
          <w:rFonts w:ascii="Times New Roman" w:hAnsi="Times New Roman" w:cs="Times New Roman"/>
          <w:sz w:val="24"/>
          <w:szCs w:val="24"/>
        </w:rPr>
        <w:t xml:space="preserve"> 2000 год</w:t>
      </w:r>
    </w:p>
    <w:p w14:paraId="488625C1" w14:textId="77777777" w:rsidR="003D0192" w:rsidRDefault="003D0192" w:rsidP="00351177">
      <w:pPr>
        <w:spacing w:line="360" w:lineRule="auto"/>
        <w:jc w:val="center"/>
        <w:rPr>
          <w:rFonts w:ascii="Times New Roman" w:hAnsi="Times New Roman" w:cs="Times New Roman"/>
          <w:sz w:val="24"/>
          <w:szCs w:val="24"/>
        </w:rPr>
      </w:pPr>
      <w:r>
        <w:rPr>
          <w:noProof/>
          <w:lang w:eastAsia="ru-RU"/>
        </w:rPr>
        <w:drawing>
          <wp:inline distT="0" distB="0" distL="0" distR="0" wp14:anchorId="2F6A05EB" wp14:editId="1171E0DD">
            <wp:extent cx="4824095" cy="2508250"/>
            <wp:effectExtent l="0" t="0" r="14605"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632FFC" w14:textId="0DBDD43F" w:rsidR="0052370E" w:rsidRDefault="0052370E" w:rsidP="005B117B">
      <w:pPr>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721093" w:rsidRPr="00131D12">
        <w:rPr>
          <w:rFonts w:ascii="Times New Roman" w:hAnsi="Times New Roman" w:cs="Times New Roman"/>
          <w:sz w:val="24"/>
          <w:szCs w:val="24"/>
        </w:rPr>
        <w:t xml:space="preserve"> </w:t>
      </w:r>
      <w:r w:rsidR="00A44A7F" w:rsidRPr="00A44A7F">
        <w:rPr>
          <w:rFonts w:ascii="Times New Roman" w:hAnsi="Times New Roman" w:cs="Times New Roman"/>
          <w:sz w:val="24"/>
          <w:szCs w:val="24"/>
        </w:rPr>
        <w:t>ООН по статистике торговли товарами</w:t>
      </w:r>
    </w:p>
    <w:p w14:paraId="4134AC57" w14:textId="77777777" w:rsidR="00CA1214" w:rsidRDefault="00CA1214" w:rsidP="0052370E">
      <w:pPr>
        <w:jc w:val="center"/>
        <w:rPr>
          <w:rFonts w:ascii="Times New Roman" w:hAnsi="Times New Roman" w:cs="Times New Roman"/>
          <w:sz w:val="24"/>
          <w:szCs w:val="24"/>
        </w:rPr>
      </w:pPr>
    </w:p>
    <w:p w14:paraId="1CC45E9F" w14:textId="77777777" w:rsidR="004164F0" w:rsidRDefault="004164F0" w:rsidP="005A6403">
      <w:pPr>
        <w:spacing w:line="360" w:lineRule="auto"/>
        <w:jc w:val="center"/>
        <w:rPr>
          <w:rFonts w:ascii="Times New Roman" w:hAnsi="Times New Roman" w:cs="Times New Roman"/>
          <w:sz w:val="24"/>
          <w:szCs w:val="24"/>
        </w:rPr>
      </w:pPr>
    </w:p>
    <w:p w14:paraId="346ECB82" w14:textId="77777777" w:rsidR="004164F0" w:rsidRDefault="004164F0" w:rsidP="005A6403">
      <w:pPr>
        <w:spacing w:line="360" w:lineRule="auto"/>
        <w:jc w:val="center"/>
        <w:rPr>
          <w:rFonts w:ascii="Times New Roman" w:hAnsi="Times New Roman" w:cs="Times New Roman"/>
          <w:sz w:val="24"/>
          <w:szCs w:val="24"/>
        </w:rPr>
      </w:pPr>
    </w:p>
    <w:p w14:paraId="19821A96" w14:textId="77777777" w:rsidR="005A6403" w:rsidRDefault="004164F0" w:rsidP="005A640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Диаграмма 2. </w:t>
      </w:r>
      <w:r w:rsidR="00351177">
        <w:rPr>
          <w:rFonts w:ascii="Times New Roman" w:hAnsi="Times New Roman" w:cs="Times New Roman"/>
          <w:sz w:val="24"/>
          <w:szCs w:val="24"/>
        </w:rPr>
        <w:t>Структура</w:t>
      </w:r>
      <w:r w:rsidR="005A6403">
        <w:rPr>
          <w:rFonts w:ascii="Times New Roman" w:hAnsi="Times New Roman" w:cs="Times New Roman"/>
          <w:sz w:val="24"/>
          <w:szCs w:val="24"/>
        </w:rPr>
        <w:t xml:space="preserve"> экспорта из Доминиканской </w:t>
      </w:r>
      <w:r w:rsidR="008D6FA4">
        <w:rPr>
          <w:rFonts w:ascii="Times New Roman" w:hAnsi="Times New Roman" w:cs="Times New Roman"/>
          <w:sz w:val="24"/>
          <w:szCs w:val="24"/>
        </w:rPr>
        <w:t>Р</w:t>
      </w:r>
      <w:r w:rsidR="005A6403">
        <w:rPr>
          <w:rFonts w:ascii="Times New Roman" w:hAnsi="Times New Roman" w:cs="Times New Roman"/>
          <w:sz w:val="24"/>
          <w:szCs w:val="24"/>
        </w:rPr>
        <w:t>еспублики, 2008 год</w:t>
      </w:r>
    </w:p>
    <w:p w14:paraId="2F42B699" w14:textId="77777777" w:rsidR="003D0192" w:rsidRDefault="005A6403" w:rsidP="00351177">
      <w:pPr>
        <w:spacing w:line="360" w:lineRule="auto"/>
        <w:jc w:val="center"/>
        <w:rPr>
          <w:rFonts w:ascii="Times New Roman" w:hAnsi="Times New Roman" w:cs="Times New Roman"/>
          <w:sz w:val="24"/>
          <w:szCs w:val="24"/>
        </w:rPr>
      </w:pPr>
      <w:r>
        <w:rPr>
          <w:noProof/>
          <w:lang w:eastAsia="ru-RU"/>
        </w:rPr>
        <w:drawing>
          <wp:inline distT="0" distB="0" distL="0" distR="0" wp14:anchorId="58CC459E" wp14:editId="2F97953E">
            <wp:extent cx="4864100" cy="3076819"/>
            <wp:effectExtent l="0" t="0" r="1270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63D7B6" w14:textId="575AE5F7" w:rsidR="0052370E" w:rsidRPr="00092B33" w:rsidRDefault="0052370E" w:rsidP="005B117B">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5B117B">
        <w:rPr>
          <w:rFonts w:ascii="Times New Roman" w:hAnsi="Times New Roman" w:cs="Times New Roman"/>
          <w:sz w:val="24"/>
          <w:szCs w:val="24"/>
        </w:rPr>
        <w:t xml:space="preserve"> </w:t>
      </w:r>
      <w:r w:rsidR="00A44A7F" w:rsidRPr="00A44A7F">
        <w:rPr>
          <w:rFonts w:ascii="Times New Roman" w:hAnsi="Times New Roman" w:cs="Times New Roman"/>
          <w:sz w:val="24"/>
          <w:szCs w:val="24"/>
        </w:rPr>
        <w:t>ООН по статистике торговли товарами</w:t>
      </w:r>
    </w:p>
    <w:p w14:paraId="6A572992" w14:textId="77777777" w:rsidR="008D6FA4" w:rsidRPr="0032449C" w:rsidRDefault="008D6FA4" w:rsidP="008D6FA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производства медицинских инструментов, расходных материалов и приборов, а также электрики и электроники с целью экспорта, главным образом на рынок США, в Доминиканской Республике произошло благодаря перенаправлению прибыли от экспорта одежды на создание соответствующей инфраструктуры в </w:t>
      </w:r>
      <w:r w:rsidR="00092B33">
        <w:rPr>
          <w:rFonts w:ascii="Times New Roman" w:hAnsi="Times New Roman" w:cs="Times New Roman"/>
          <w:sz w:val="24"/>
          <w:szCs w:val="24"/>
        </w:rPr>
        <w:t>эксп</w:t>
      </w:r>
      <w:r w:rsidR="003963C8">
        <w:rPr>
          <w:rFonts w:ascii="Times New Roman" w:hAnsi="Times New Roman" w:cs="Times New Roman"/>
          <w:sz w:val="24"/>
          <w:szCs w:val="24"/>
        </w:rPr>
        <w:t xml:space="preserve">ортно-ориентированных зонах </w:t>
      </w:r>
      <w:r w:rsidR="0032449C">
        <w:rPr>
          <w:rFonts w:ascii="Times New Roman" w:hAnsi="Times New Roman" w:cs="Times New Roman"/>
          <w:sz w:val="24"/>
          <w:szCs w:val="24"/>
        </w:rPr>
        <w:t>(</w:t>
      </w:r>
      <w:r w:rsidR="0032449C">
        <w:rPr>
          <w:rFonts w:ascii="Times New Roman" w:hAnsi="Times New Roman" w:cs="Times New Roman"/>
          <w:sz w:val="24"/>
          <w:szCs w:val="24"/>
          <w:lang w:val="en-US"/>
        </w:rPr>
        <w:t>ECLAC</w:t>
      </w:r>
      <w:r w:rsidR="0032449C" w:rsidRPr="0032449C">
        <w:rPr>
          <w:rFonts w:ascii="Times New Roman" w:hAnsi="Times New Roman" w:cs="Times New Roman"/>
          <w:sz w:val="24"/>
          <w:szCs w:val="24"/>
        </w:rPr>
        <w:t>, 2003).</w:t>
      </w:r>
    </w:p>
    <w:p w14:paraId="2CE2B8AE" w14:textId="77777777" w:rsidR="008D6FA4" w:rsidRDefault="008D6FA4" w:rsidP="008D6FA4">
      <w:pPr>
        <w:spacing w:line="360" w:lineRule="auto"/>
        <w:ind w:firstLine="709"/>
        <w:jc w:val="both"/>
        <w:rPr>
          <w:rFonts w:ascii="Times New Roman" w:hAnsi="Times New Roman" w:cs="Times New Roman"/>
          <w:sz w:val="24"/>
          <w:szCs w:val="24"/>
        </w:rPr>
      </w:pPr>
      <w:r w:rsidRPr="0044676C">
        <w:rPr>
          <w:rFonts w:ascii="Times New Roman" w:hAnsi="Times New Roman" w:cs="Times New Roman"/>
          <w:sz w:val="24"/>
          <w:szCs w:val="24"/>
        </w:rPr>
        <w:t>Компании</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производящие</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электронику</w:t>
      </w:r>
      <w:r w:rsidRPr="0032449C">
        <w:rPr>
          <w:rFonts w:ascii="Times New Roman" w:hAnsi="Times New Roman" w:cs="Times New Roman"/>
          <w:sz w:val="24"/>
          <w:szCs w:val="24"/>
        </w:rPr>
        <w:t xml:space="preserve">, </w:t>
      </w:r>
      <w:r>
        <w:rPr>
          <w:rFonts w:ascii="Times New Roman" w:hAnsi="Times New Roman" w:cs="Times New Roman"/>
          <w:sz w:val="24"/>
          <w:szCs w:val="24"/>
        </w:rPr>
        <w:t>к</w:t>
      </w:r>
      <w:r w:rsidRPr="0032449C">
        <w:rPr>
          <w:rFonts w:ascii="Times New Roman" w:hAnsi="Times New Roman" w:cs="Times New Roman"/>
          <w:sz w:val="24"/>
          <w:szCs w:val="24"/>
        </w:rPr>
        <w:t xml:space="preserve"> 2004 </w:t>
      </w:r>
      <w:r>
        <w:rPr>
          <w:rFonts w:ascii="Times New Roman" w:hAnsi="Times New Roman" w:cs="Times New Roman"/>
          <w:sz w:val="24"/>
          <w:szCs w:val="24"/>
        </w:rPr>
        <w:t>году</w:t>
      </w:r>
      <w:r w:rsidRPr="0032449C">
        <w:rPr>
          <w:rFonts w:ascii="Times New Roman" w:hAnsi="Times New Roman" w:cs="Times New Roman"/>
          <w:sz w:val="24"/>
          <w:szCs w:val="24"/>
        </w:rPr>
        <w:t xml:space="preserve"> </w:t>
      </w:r>
      <w:r>
        <w:rPr>
          <w:rFonts w:ascii="Times New Roman" w:hAnsi="Times New Roman" w:cs="Times New Roman"/>
          <w:sz w:val="24"/>
          <w:szCs w:val="24"/>
        </w:rPr>
        <w:t>составляли</w:t>
      </w:r>
      <w:r w:rsidRPr="0032449C">
        <w:rPr>
          <w:rFonts w:ascii="Times New Roman" w:hAnsi="Times New Roman" w:cs="Times New Roman"/>
          <w:sz w:val="24"/>
          <w:szCs w:val="24"/>
        </w:rPr>
        <w:t xml:space="preserve"> 5% </w:t>
      </w:r>
      <w:r w:rsidRPr="0044676C">
        <w:rPr>
          <w:rFonts w:ascii="Times New Roman" w:hAnsi="Times New Roman" w:cs="Times New Roman"/>
          <w:sz w:val="24"/>
          <w:szCs w:val="24"/>
        </w:rPr>
        <w:t>всех</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компаний</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работающих</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в</w:t>
      </w:r>
      <w:r w:rsidRPr="0032449C">
        <w:rPr>
          <w:rFonts w:ascii="Times New Roman" w:hAnsi="Times New Roman" w:cs="Times New Roman"/>
          <w:sz w:val="24"/>
          <w:szCs w:val="24"/>
        </w:rPr>
        <w:t xml:space="preserve"> </w:t>
      </w:r>
      <w:r>
        <w:rPr>
          <w:rFonts w:ascii="Times New Roman" w:hAnsi="Times New Roman" w:cs="Times New Roman"/>
          <w:sz w:val="24"/>
          <w:szCs w:val="24"/>
        </w:rPr>
        <w:t>Экспортно</w:t>
      </w:r>
      <w:r w:rsidRPr="0032449C">
        <w:rPr>
          <w:rFonts w:ascii="Times New Roman" w:hAnsi="Times New Roman" w:cs="Times New Roman"/>
          <w:sz w:val="24"/>
          <w:szCs w:val="24"/>
        </w:rPr>
        <w:t>-</w:t>
      </w:r>
      <w:r>
        <w:rPr>
          <w:rFonts w:ascii="Times New Roman" w:hAnsi="Times New Roman" w:cs="Times New Roman"/>
          <w:sz w:val="24"/>
          <w:szCs w:val="24"/>
        </w:rPr>
        <w:t>ориентированных</w:t>
      </w:r>
      <w:r w:rsidRPr="0032449C">
        <w:rPr>
          <w:rFonts w:ascii="Times New Roman" w:hAnsi="Times New Roman" w:cs="Times New Roman"/>
          <w:sz w:val="24"/>
          <w:szCs w:val="24"/>
        </w:rPr>
        <w:t xml:space="preserve"> </w:t>
      </w:r>
      <w:r>
        <w:rPr>
          <w:rFonts w:ascii="Times New Roman" w:hAnsi="Times New Roman" w:cs="Times New Roman"/>
          <w:sz w:val="24"/>
          <w:szCs w:val="24"/>
        </w:rPr>
        <w:t>зонах</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экспорт</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электроники</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составляет</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около</w:t>
      </w:r>
      <w:r w:rsidRPr="0032449C">
        <w:rPr>
          <w:rFonts w:ascii="Times New Roman" w:hAnsi="Times New Roman" w:cs="Times New Roman"/>
          <w:sz w:val="24"/>
          <w:szCs w:val="24"/>
        </w:rPr>
        <w:t xml:space="preserve"> 500 </w:t>
      </w:r>
      <w:r w:rsidRPr="0044676C">
        <w:rPr>
          <w:rFonts w:ascii="Times New Roman" w:hAnsi="Times New Roman" w:cs="Times New Roman"/>
          <w:sz w:val="24"/>
          <w:szCs w:val="24"/>
        </w:rPr>
        <w:t>млн</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долларов</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США</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а</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инвестиции</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в</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эту</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область</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составляют</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около</w:t>
      </w:r>
      <w:r w:rsidRPr="0032449C">
        <w:rPr>
          <w:rFonts w:ascii="Times New Roman" w:hAnsi="Times New Roman" w:cs="Times New Roman"/>
          <w:sz w:val="24"/>
          <w:szCs w:val="24"/>
        </w:rPr>
        <w:t xml:space="preserve"> 14% </w:t>
      </w:r>
      <w:r w:rsidRPr="0044676C">
        <w:rPr>
          <w:rFonts w:ascii="Times New Roman" w:hAnsi="Times New Roman" w:cs="Times New Roman"/>
          <w:sz w:val="24"/>
          <w:szCs w:val="24"/>
        </w:rPr>
        <w:t>от</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общего</w:t>
      </w:r>
      <w:r w:rsidRPr="0032449C">
        <w:rPr>
          <w:rFonts w:ascii="Times New Roman" w:hAnsi="Times New Roman" w:cs="Times New Roman"/>
          <w:sz w:val="24"/>
          <w:szCs w:val="24"/>
        </w:rPr>
        <w:t xml:space="preserve"> </w:t>
      </w:r>
      <w:r w:rsidRPr="0044676C">
        <w:rPr>
          <w:rFonts w:ascii="Times New Roman" w:hAnsi="Times New Roman" w:cs="Times New Roman"/>
          <w:sz w:val="24"/>
          <w:szCs w:val="24"/>
        </w:rPr>
        <w:t>объема</w:t>
      </w:r>
      <w:r w:rsidRPr="0032449C">
        <w:rPr>
          <w:rFonts w:ascii="Times New Roman" w:hAnsi="Times New Roman" w:cs="Times New Roman"/>
          <w:sz w:val="24"/>
          <w:szCs w:val="24"/>
        </w:rPr>
        <w:t xml:space="preserve"> </w:t>
      </w:r>
      <w:r w:rsidR="0032449C" w:rsidRPr="0032449C">
        <w:rPr>
          <w:rFonts w:ascii="Times New Roman" w:hAnsi="Times New Roman" w:cs="Times New Roman"/>
          <w:sz w:val="24"/>
          <w:szCs w:val="24"/>
        </w:rPr>
        <w:t>(</w:t>
      </w:r>
      <w:r w:rsidR="0032449C" w:rsidRPr="0032449C">
        <w:rPr>
          <w:rFonts w:ascii="Times New Roman" w:hAnsi="Times New Roman" w:cs="Times New Roman"/>
          <w:sz w:val="24"/>
          <w:szCs w:val="24"/>
          <w:lang w:val="en-US"/>
        </w:rPr>
        <w:t>Sebasti</w:t>
      </w:r>
      <w:r w:rsidR="0032449C" w:rsidRPr="0032449C">
        <w:rPr>
          <w:rFonts w:ascii="Times New Roman" w:hAnsi="Times New Roman" w:cs="Times New Roman"/>
          <w:sz w:val="24"/>
          <w:szCs w:val="24"/>
        </w:rPr>
        <w:t>á</w:t>
      </w:r>
      <w:r w:rsidR="0032449C" w:rsidRPr="0032449C">
        <w:rPr>
          <w:rFonts w:ascii="Times New Roman" w:hAnsi="Times New Roman" w:cs="Times New Roman"/>
          <w:sz w:val="24"/>
          <w:szCs w:val="24"/>
          <w:lang w:val="en-US"/>
        </w:rPr>
        <w:t>n</w:t>
      </w:r>
      <w:r w:rsidR="0032449C" w:rsidRPr="0032449C">
        <w:rPr>
          <w:rFonts w:ascii="Times New Roman" w:hAnsi="Times New Roman" w:cs="Times New Roman"/>
          <w:sz w:val="24"/>
          <w:szCs w:val="24"/>
        </w:rPr>
        <w:t>, 2004)</w:t>
      </w:r>
      <w:r w:rsidRPr="0032449C">
        <w:rPr>
          <w:rFonts w:ascii="Times New Roman" w:hAnsi="Times New Roman" w:cs="Times New Roman"/>
          <w:sz w:val="24"/>
          <w:szCs w:val="24"/>
        </w:rPr>
        <w:t xml:space="preserve">. </w:t>
      </w:r>
      <w:r>
        <w:rPr>
          <w:rFonts w:ascii="Times New Roman" w:hAnsi="Times New Roman" w:cs="Times New Roman"/>
          <w:sz w:val="24"/>
          <w:szCs w:val="24"/>
        </w:rPr>
        <w:t>Развитие также получило и производство</w:t>
      </w:r>
      <w:r w:rsidRPr="0044676C">
        <w:rPr>
          <w:rFonts w:ascii="Times New Roman" w:hAnsi="Times New Roman" w:cs="Times New Roman"/>
          <w:sz w:val="24"/>
          <w:szCs w:val="24"/>
        </w:rPr>
        <w:t xml:space="preserve"> электрооборудовани</w:t>
      </w:r>
      <w:r>
        <w:rPr>
          <w:rFonts w:ascii="Times New Roman" w:hAnsi="Times New Roman" w:cs="Times New Roman"/>
          <w:sz w:val="24"/>
          <w:szCs w:val="24"/>
        </w:rPr>
        <w:t xml:space="preserve">я. К данному периоду относится начало разработки стратегии по привлечению наукоёмких ПИИ правительством Доминиканской Республики. Началось создание Киберпарков – зон, обеспеченных телекоммуникационной инфраструктурой с целью привлечения производителей в сфере </w:t>
      </w:r>
      <w:r>
        <w:rPr>
          <w:rFonts w:ascii="Times New Roman" w:hAnsi="Times New Roman" w:cs="Times New Roman"/>
          <w:sz w:val="24"/>
          <w:szCs w:val="24"/>
          <w:lang w:val="en-US"/>
        </w:rPr>
        <w:t>IT</w:t>
      </w:r>
      <w:r w:rsidRPr="00CB519D">
        <w:rPr>
          <w:rFonts w:ascii="Times New Roman" w:hAnsi="Times New Roman" w:cs="Times New Roman"/>
          <w:sz w:val="24"/>
          <w:szCs w:val="24"/>
        </w:rPr>
        <w:t>.</w:t>
      </w:r>
      <w:r>
        <w:rPr>
          <w:rFonts w:ascii="Times New Roman" w:hAnsi="Times New Roman" w:cs="Times New Roman"/>
          <w:sz w:val="24"/>
          <w:szCs w:val="24"/>
        </w:rPr>
        <w:t xml:space="preserve"> </w:t>
      </w:r>
    </w:p>
    <w:p w14:paraId="10D3C19B" w14:textId="77777777" w:rsidR="00100E95" w:rsidRPr="0032449C" w:rsidRDefault="00346156" w:rsidP="00D6188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свою очередь уже с</w:t>
      </w:r>
      <w:r w:rsidR="00496A0F">
        <w:rPr>
          <w:rFonts w:ascii="Times New Roman" w:hAnsi="Times New Roman" w:cs="Times New Roman"/>
          <w:sz w:val="24"/>
          <w:szCs w:val="24"/>
        </w:rPr>
        <w:t xml:space="preserve">пустя пять лет после прихода компании Интел в Коста-Рику страна начала испытывать качественные и количественные преобразования в экспорте, </w:t>
      </w:r>
      <w:r w:rsidR="00496A0F">
        <w:rPr>
          <w:rFonts w:ascii="Times New Roman" w:hAnsi="Times New Roman" w:cs="Times New Roman"/>
          <w:sz w:val="24"/>
          <w:szCs w:val="24"/>
        </w:rPr>
        <w:lastRenderedPageBreak/>
        <w:t xml:space="preserve">ВВП и притоке ПИИ. </w:t>
      </w:r>
      <w:r w:rsidR="00CA2F8A">
        <w:rPr>
          <w:rFonts w:ascii="Times New Roman" w:hAnsi="Times New Roman" w:cs="Times New Roman"/>
          <w:sz w:val="24"/>
          <w:szCs w:val="24"/>
        </w:rPr>
        <w:t xml:space="preserve">Коста-Рика к изучаемому в данном параграфе временном отрезке стала безоговорочном лидером </w:t>
      </w:r>
      <w:r w:rsidR="00DC6AC2">
        <w:rPr>
          <w:rFonts w:ascii="Times New Roman" w:hAnsi="Times New Roman" w:cs="Times New Roman"/>
          <w:sz w:val="24"/>
          <w:szCs w:val="24"/>
        </w:rPr>
        <w:t xml:space="preserve">в Карибском регионе </w:t>
      </w:r>
      <w:r w:rsidR="00CA2F8A">
        <w:rPr>
          <w:rFonts w:ascii="Times New Roman" w:hAnsi="Times New Roman" w:cs="Times New Roman"/>
          <w:sz w:val="24"/>
          <w:szCs w:val="24"/>
        </w:rPr>
        <w:t xml:space="preserve">в экспорте </w:t>
      </w:r>
      <w:r w:rsidR="00DC6AC2">
        <w:rPr>
          <w:rFonts w:ascii="Times New Roman" w:hAnsi="Times New Roman" w:cs="Times New Roman"/>
          <w:sz w:val="24"/>
          <w:szCs w:val="24"/>
        </w:rPr>
        <w:t>электроники, в том числе и в США. Самым главным в первой половине 2000-х годов для Коста-Рики стало получение своеобразного «сертификата качества»</w:t>
      </w:r>
      <w:r w:rsidR="00D61886">
        <w:rPr>
          <w:rFonts w:ascii="Times New Roman" w:hAnsi="Times New Roman" w:cs="Times New Roman"/>
          <w:sz w:val="24"/>
          <w:szCs w:val="24"/>
        </w:rPr>
        <w:t xml:space="preserve"> благодаря успешной деятельности Интел на территории Коста-Рики. К данному периоду относится начало деятельности на территории Коста-Рики таких компаний как </w:t>
      </w:r>
      <w:r w:rsidR="00D61886" w:rsidRPr="00D61886">
        <w:rPr>
          <w:rFonts w:ascii="Times New Roman" w:hAnsi="Times New Roman" w:cs="Times New Roman"/>
          <w:sz w:val="24"/>
          <w:szCs w:val="24"/>
        </w:rPr>
        <w:t>Remec, Sawtek, Reliability, Protek</w:t>
      </w:r>
      <w:r w:rsidR="00D61886">
        <w:rPr>
          <w:rFonts w:ascii="Times New Roman" w:hAnsi="Times New Roman" w:cs="Times New Roman"/>
          <w:sz w:val="24"/>
          <w:szCs w:val="24"/>
        </w:rPr>
        <w:t xml:space="preserve">, </w:t>
      </w:r>
      <w:r w:rsidR="00D61886" w:rsidRPr="00D61886">
        <w:rPr>
          <w:rFonts w:ascii="Times New Roman" w:hAnsi="Times New Roman" w:cs="Times New Roman"/>
          <w:sz w:val="24"/>
          <w:szCs w:val="24"/>
        </w:rPr>
        <w:t>Sensortronics</w:t>
      </w:r>
      <w:r w:rsidR="00D61886">
        <w:rPr>
          <w:rFonts w:ascii="Times New Roman" w:hAnsi="Times New Roman" w:cs="Times New Roman"/>
          <w:sz w:val="24"/>
          <w:szCs w:val="24"/>
        </w:rPr>
        <w:t>.</w:t>
      </w:r>
      <w:r w:rsidR="00D61886" w:rsidRPr="00D61886">
        <w:rPr>
          <w:rFonts w:ascii="Times New Roman" w:hAnsi="Times New Roman" w:cs="Times New Roman"/>
          <w:sz w:val="24"/>
          <w:szCs w:val="24"/>
        </w:rPr>
        <w:t xml:space="preserve"> </w:t>
      </w:r>
      <w:r w:rsidR="00D61886">
        <w:rPr>
          <w:rFonts w:ascii="Times New Roman" w:hAnsi="Times New Roman" w:cs="Times New Roman"/>
          <w:sz w:val="24"/>
          <w:szCs w:val="24"/>
        </w:rPr>
        <w:t>Дочерние</w:t>
      </w:r>
      <w:r w:rsidR="00100E95">
        <w:rPr>
          <w:rFonts w:ascii="Times New Roman" w:hAnsi="Times New Roman" w:cs="Times New Roman"/>
          <w:sz w:val="24"/>
          <w:szCs w:val="24"/>
        </w:rPr>
        <w:t xml:space="preserve"> компании Интел, занимающиеся направлениями, не связанными с производством процессоров и интегральных схем, пришли на рынок также в данный период, равно как и логистические компании</w:t>
      </w:r>
      <w:r w:rsidR="00F46429">
        <w:rPr>
          <w:rFonts w:ascii="Times New Roman" w:hAnsi="Times New Roman" w:cs="Times New Roman"/>
          <w:sz w:val="24"/>
          <w:szCs w:val="24"/>
        </w:rPr>
        <w:t xml:space="preserve"> (в том числе и </w:t>
      </w:r>
      <w:r w:rsidR="00F46429">
        <w:rPr>
          <w:rFonts w:ascii="Times New Roman" w:hAnsi="Times New Roman" w:cs="Times New Roman"/>
          <w:sz w:val="24"/>
          <w:szCs w:val="24"/>
          <w:lang w:val="en-US"/>
        </w:rPr>
        <w:t>Fedex</w:t>
      </w:r>
      <w:r w:rsidR="00F46429" w:rsidRPr="00F46429">
        <w:rPr>
          <w:rFonts w:ascii="Times New Roman" w:hAnsi="Times New Roman" w:cs="Times New Roman"/>
          <w:sz w:val="24"/>
          <w:szCs w:val="24"/>
        </w:rPr>
        <w:t>)</w:t>
      </w:r>
      <w:r w:rsidR="00100E95">
        <w:rPr>
          <w:rFonts w:ascii="Times New Roman" w:hAnsi="Times New Roman" w:cs="Times New Roman"/>
          <w:sz w:val="24"/>
          <w:szCs w:val="24"/>
        </w:rPr>
        <w:t>, которые начали активно предоставлять свои услуги Интел и</w:t>
      </w:r>
      <w:r w:rsidR="003963C8">
        <w:rPr>
          <w:rFonts w:ascii="Times New Roman" w:hAnsi="Times New Roman" w:cs="Times New Roman"/>
          <w:sz w:val="24"/>
          <w:szCs w:val="24"/>
        </w:rPr>
        <w:t xml:space="preserve"> другим технологичным компаниям </w:t>
      </w:r>
      <w:r w:rsidR="0032449C" w:rsidRPr="0032449C">
        <w:rPr>
          <w:rFonts w:ascii="Times New Roman" w:hAnsi="Times New Roman" w:cs="Times New Roman"/>
          <w:sz w:val="24"/>
          <w:szCs w:val="24"/>
        </w:rPr>
        <w:t>(</w:t>
      </w:r>
      <w:r w:rsidR="004E177E" w:rsidRPr="0032449C">
        <w:rPr>
          <w:rFonts w:ascii="Times New Roman" w:hAnsi="Times New Roman" w:cs="Times New Roman"/>
          <w:sz w:val="24"/>
          <w:szCs w:val="24"/>
          <w:lang w:val="en-US"/>
        </w:rPr>
        <w:t>Rodriguez</w:t>
      </w:r>
      <w:r w:rsidR="004E177E" w:rsidRPr="0032449C">
        <w:rPr>
          <w:rFonts w:ascii="Times New Roman" w:hAnsi="Times New Roman" w:cs="Times New Roman"/>
          <w:sz w:val="24"/>
          <w:szCs w:val="24"/>
        </w:rPr>
        <w:t>-</w:t>
      </w:r>
      <w:r w:rsidR="004E177E" w:rsidRPr="0032449C">
        <w:rPr>
          <w:rFonts w:ascii="Times New Roman" w:hAnsi="Times New Roman" w:cs="Times New Roman"/>
          <w:sz w:val="24"/>
          <w:szCs w:val="24"/>
          <w:lang w:val="en-US"/>
        </w:rPr>
        <w:t>Clare</w:t>
      </w:r>
      <w:r w:rsidR="004E177E" w:rsidRPr="0032449C">
        <w:rPr>
          <w:rFonts w:ascii="Times New Roman" w:hAnsi="Times New Roman" w:cs="Times New Roman"/>
          <w:sz w:val="24"/>
          <w:szCs w:val="24"/>
        </w:rPr>
        <w:t>,</w:t>
      </w:r>
      <w:r w:rsidR="0032449C" w:rsidRPr="0032449C">
        <w:rPr>
          <w:rFonts w:ascii="Times New Roman" w:hAnsi="Times New Roman" w:cs="Times New Roman"/>
          <w:sz w:val="24"/>
          <w:szCs w:val="24"/>
        </w:rPr>
        <w:t xml:space="preserve"> 2001).</w:t>
      </w:r>
    </w:p>
    <w:p w14:paraId="26B71B58" w14:textId="77777777" w:rsidR="0052370E" w:rsidRDefault="00062306" w:rsidP="004B7A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Успех Интел и других компаний в сфере электроники на рынке Коста-Рики</w:t>
      </w:r>
      <w:r w:rsidR="00FF579B">
        <w:rPr>
          <w:rFonts w:ascii="Times New Roman" w:hAnsi="Times New Roman" w:cs="Times New Roman"/>
          <w:sz w:val="24"/>
          <w:szCs w:val="24"/>
        </w:rPr>
        <w:t xml:space="preserve"> стал сигналом для прихода компаний производителей медицинского оборудования и инструментов. Требующие </w:t>
      </w:r>
      <w:r w:rsidR="00FF579B" w:rsidRPr="00FF579B">
        <w:rPr>
          <w:rFonts w:ascii="Times New Roman" w:hAnsi="Times New Roman" w:cs="Times New Roman"/>
          <w:sz w:val="24"/>
          <w:szCs w:val="24"/>
        </w:rPr>
        <w:t>наличие хорошо образованной, высококачественной рабочей силы с очень конкур</w:t>
      </w:r>
      <w:r w:rsidR="00FF579B">
        <w:rPr>
          <w:rFonts w:ascii="Times New Roman" w:hAnsi="Times New Roman" w:cs="Times New Roman"/>
          <w:sz w:val="24"/>
          <w:szCs w:val="24"/>
        </w:rPr>
        <w:t xml:space="preserve">ентоспособной заработной платой ТНК в сфере медицинских приборов успешно начали </w:t>
      </w:r>
      <w:r w:rsidR="00F46429">
        <w:rPr>
          <w:rFonts w:ascii="Times New Roman" w:hAnsi="Times New Roman" w:cs="Times New Roman"/>
          <w:sz w:val="24"/>
          <w:szCs w:val="24"/>
        </w:rPr>
        <w:t xml:space="preserve">действовать </w:t>
      </w:r>
      <w:r w:rsidR="00FF579B">
        <w:rPr>
          <w:rFonts w:ascii="Times New Roman" w:hAnsi="Times New Roman" w:cs="Times New Roman"/>
          <w:sz w:val="24"/>
          <w:szCs w:val="24"/>
        </w:rPr>
        <w:t xml:space="preserve">на территории Коста-Рики. Ключевыми компаниями в сфере медицинских приборов в данный временной период явились </w:t>
      </w:r>
      <w:r w:rsidR="00FF579B" w:rsidRPr="00FF579B">
        <w:rPr>
          <w:rFonts w:ascii="Times New Roman" w:hAnsi="Times New Roman" w:cs="Times New Roman"/>
          <w:sz w:val="24"/>
          <w:szCs w:val="24"/>
        </w:rPr>
        <w:t>Abbott Laboratories и Baxter Healthcare Corporation.</w:t>
      </w:r>
      <w:r w:rsidR="00FF579B">
        <w:rPr>
          <w:rFonts w:ascii="Times New Roman" w:hAnsi="Times New Roman" w:cs="Times New Roman"/>
          <w:sz w:val="24"/>
          <w:szCs w:val="24"/>
        </w:rPr>
        <w:t xml:space="preserve"> Медицинские компании в большей степени чем компании в сфере электроники используют местных поставщиков, что стало одним из ключевых факторов в политике Коста-Рики по созданию кластера по производству медицинских изделий</w:t>
      </w:r>
      <w:r w:rsidR="00CE2E4E">
        <w:rPr>
          <w:rFonts w:ascii="Times New Roman" w:hAnsi="Times New Roman" w:cs="Times New Roman"/>
          <w:sz w:val="24"/>
          <w:szCs w:val="24"/>
        </w:rPr>
        <w:t xml:space="preserve">. Правительство Доминиканской Республики также увидело потенциал в привлечении ТНК в сфере производства медицинских приборов и инструментов, однако политика данной страны не столь </w:t>
      </w:r>
      <w:r w:rsidR="00E450BA">
        <w:rPr>
          <w:rFonts w:ascii="Times New Roman" w:hAnsi="Times New Roman" w:cs="Times New Roman"/>
          <w:sz w:val="24"/>
          <w:szCs w:val="24"/>
        </w:rPr>
        <w:t>динамична, поэтому в изучаемый в данном параграфе период наблюдается непостоянство экспорта медицинских приборов и инструментов из данной страны.</w:t>
      </w:r>
      <w:r w:rsidR="00F46429">
        <w:rPr>
          <w:rFonts w:ascii="Times New Roman" w:hAnsi="Times New Roman" w:cs="Times New Roman"/>
          <w:sz w:val="24"/>
          <w:szCs w:val="24"/>
        </w:rPr>
        <w:t xml:space="preserve"> </w:t>
      </w:r>
      <w:r w:rsidR="0032449C" w:rsidRPr="0032449C">
        <w:rPr>
          <w:rFonts w:ascii="Times New Roman" w:hAnsi="Times New Roman" w:cs="Times New Roman"/>
          <w:sz w:val="24"/>
          <w:szCs w:val="24"/>
        </w:rPr>
        <w:t>(</w:t>
      </w:r>
      <w:r w:rsidR="0032449C">
        <w:rPr>
          <w:rFonts w:ascii="Times New Roman" w:hAnsi="Times New Roman" w:cs="Times New Roman"/>
          <w:sz w:val="24"/>
          <w:szCs w:val="24"/>
          <w:lang w:val="en-US"/>
        </w:rPr>
        <w:t>ECLAC</w:t>
      </w:r>
      <w:r w:rsidR="0032449C" w:rsidRPr="0032449C">
        <w:rPr>
          <w:rFonts w:ascii="Times New Roman" w:hAnsi="Times New Roman" w:cs="Times New Roman"/>
          <w:sz w:val="24"/>
          <w:szCs w:val="24"/>
        </w:rPr>
        <w:t>, 2003)</w:t>
      </w:r>
      <w:r w:rsidR="003963C8" w:rsidRPr="003963C8">
        <w:rPr>
          <w:rFonts w:ascii="Times New Roman" w:hAnsi="Times New Roman" w:cs="Times New Roman"/>
          <w:sz w:val="24"/>
          <w:szCs w:val="24"/>
        </w:rPr>
        <w:t xml:space="preserve"> </w:t>
      </w:r>
      <w:r w:rsidR="00F46429">
        <w:rPr>
          <w:rFonts w:ascii="Times New Roman" w:hAnsi="Times New Roman" w:cs="Times New Roman"/>
          <w:sz w:val="24"/>
          <w:szCs w:val="24"/>
        </w:rPr>
        <w:t xml:space="preserve">Также важно отметить и рост производства медикаментов в Коста-Рике, что также сигнализирует о </w:t>
      </w:r>
      <w:r w:rsidR="00CA6E97">
        <w:rPr>
          <w:rFonts w:ascii="Times New Roman" w:hAnsi="Times New Roman" w:cs="Times New Roman"/>
          <w:sz w:val="24"/>
          <w:szCs w:val="24"/>
        </w:rPr>
        <w:t>качественном сдвиге в стратегиях ТНК по отношению к Коста-Рике</w:t>
      </w:r>
      <w:r w:rsidR="00CF4CE4">
        <w:rPr>
          <w:rFonts w:ascii="Times New Roman" w:hAnsi="Times New Roman" w:cs="Times New Roman"/>
          <w:sz w:val="24"/>
          <w:szCs w:val="24"/>
        </w:rPr>
        <w:t xml:space="preserve"> (График </w:t>
      </w:r>
      <w:r w:rsidR="0032449C" w:rsidRPr="0032449C">
        <w:rPr>
          <w:rFonts w:ascii="Times New Roman" w:hAnsi="Times New Roman" w:cs="Times New Roman"/>
          <w:sz w:val="24"/>
          <w:szCs w:val="24"/>
        </w:rPr>
        <w:t>6</w:t>
      </w:r>
      <w:r w:rsidR="00CF4CE4" w:rsidRPr="00CF4CE4">
        <w:rPr>
          <w:rFonts w:ascii="Times New Roman" w:hAnsi="Times New Roman" w:cs="Times New Roman"/>
          <w:sz w:val="24"/>
          <w:szCs w:val="24"/>
        </w:rPr>
        <w:t>)</w:t>
      </w:r>
      <w:r w:rsidR="00AE7760">
        <w:rPr>
          <w:rFonts w:ascii="Times New Roman" w:hAnsi="Times New Roman" w:cs="Times New Roman"/>
          <w:sz w:val="24"/>
          <w:szCs w:val="24"/>
        </w:rPr>
        <w:t>.</w:t>
      </w:r>
    </w:p>
    <w:p w14:paraId="59A0D61C" w14:textId="77777777" w:rsidR="00CF4CE4" w:rsidRDefault="001125A5" w:rsidP="0032449C">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32449C" w:rsidRPr="0032449C">
        <w:rPr>
          <w:rFonts w:ascii="Times New Roman" w:hAnsi="Times New Roman" w:cs="Times New Roman"/>
          <w:sz w:val="24"/>
          <w:szCs w:val="24"/>
        </w:rPr>
        <w:t>6</w:t>
      </w:r>
      <w:r>
        <w:rPr>
          <w:rFonts w:ascii="Times New Roman" w:hAnsi="Times New Roman" w:cs="Times New Roman"/>
          <w:sz w:val="24"/>
          <w:szCs w:val="24"/>
        </w:rPr>
        <w:t xml:space="preserve">, </w:t>
      </w:r>
      <w:r w:rsidR="00CF4CE4">
        <w:rPr>
          <w:rFonts w:ascii="Times New Roman" w:hAnsi="Times New Roman" w:cs="Times New Roman"/>
          <w:sz w:val="24"/>
          <w:szCs w:val="24"/>
        </w:rPr>
        <w:t>Изменение объёма экспорта основн</w:t>
      </w:r>
      <w:r>
        <w:rPr>
          <w:rFonts w:ascii="Times New Roman" w:hAnsi="Times New Roman" w:cs="Times New Roman"/>
          <w:sz w:val="24"/>
          <w:szCs w:val="24"/>
        </w:rPr>
        <w:t>ых товаров Коста-Рики, млн. долл., 2000-200</w:t>
      </w:r>
      <w:r w:rsidR="00CF4CE4">
        <w:rPr>
          <w:rFonts w:ascii="Times New Roman" w:hAnsi="Times New Roman" w:cs="Times New Roman"/>
          <w:sz w:val="24"/>
          <w:szCs w:val="24"/>
        </w:rPr>
        <w:t>8 гг.</w:t>
      </w:r>
      <w:r w:rsidR="0022629B">
        <w:rPr>
          <w:noProof/>
          <w:lang w:eastAsia="ru-RU"/>
        </w:rPr>
        <w:drawing>
          <wp:inline distT="0" distB="0" distL="0" distR="0" wp14:anchorId="65453301" wp14:editId="2AC29225">
            <wp:extent cx="5940425" cy="2863215"/>
            <wp:effectExtent l="0" t="0" r="3175"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42D388" w14:textId="29AFF886" w:rsidR="00F16CDD" w:rsidRPr="0032449C" w:rsidRDefault="00F16CDD" w:rsidP="0032449C">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32449C" w:rsidRPr="0032449C">
        <w:rPr>
          <w:rFonts w:ascii="Times New Roman" w:hAnsi="Times New Roman" w:cs="Times New Roman"/>
          <w:sz w:val="24"/>
          <w:szCs w:val="24"/>
        </w:rPr>
        <w:t xml:space="preserve"> </w:t>
      </w:r>
      <w:r w:rsidR="00342AED">
        <w:rPr>
          <w:rFonts w:ascii="Times New Roman" w:hAnsi="Times New Roman" w:cs="Times New Roman"/>
          <w:sz w:val="24"/>
          <w:szCs w:val="24"/>
        </w:rPr>
        <w:t xml:space="preserve">базе данных </w:t>
      </w:r>
      <w:r w:rsidR="00A44A7F" w:rsidRPr="00A44A7F">
        <w:rPr>
          <w:rFonts w:ascii="Times New Roman" w:hAnsi="Times New Roman" w:cs="Times New Roman"/>
          <w:sz w:val="24"/>
          <w:szCs w:val="24"/>
        </w:rPr>
        <w:t>ООН по статистике торговли товарами</w:t>
      </w:r>
    </w:p>
    <w:p w14:paraId="40B9B656" w14:textId="77777777" w:rsidR="00A85225" w:rsidRPr="00A9558D" w:rsidRDefault="00EF7284" w:rsidP="00A852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Изменения коснулись и в секторе оказания услуг в рамках </w:t>
      </w:r>
      <w:r w:rsidR="00A85225">
        <w:rPr>
          <w:rFonts w:ascii="Times New Roman" w:hAnsi="Times New Roman" w:cs="Times New Roman"/>
          <w:sz w:val="24"/>
          <w:szCs w:val="24"/>
        </w:rPr>
        <w:t>затратно-ориентированной стратегии</w:t>
      </w:r>
      <w:r>
        <w:rPr>
          <w:rFonts w:ascii="Times New Roman" w:hAnsi="Times New Roman" w:cs="Times New Roman"/>
          <w:sz w:val="24"/>
          <w:szCs w:val="24"/>
        </w:rPr>
        <w:t xml:space="preserve"> ТНК. В период с 2000 по 2005 получили распространение в Карибском регионе новые сервисы</w:t>
      </w:r>
      <w:r w:rsidRPr="00EF7284">
        <w:rPr>
          <w:rFonts w:ascii="Times New Roman" w:hAnsi="Times New Roman" w:cs="Times New Roman"/>
          <w:sz w:val="24"/>
          <w:szCs w:val="24"/>
        </w:rPr>
        <w:t xml:space="preserve">: </w:t>
      </w:r>
      <w:r>
        <w:rPr>
          <w:rFonts w:ascii="Times New Roman" w:hAnsi="Times New Roman" w:cs="Times New Roman"/>
          <w:sz w:val="24"/>
          <w:szCs w:val="24"/>
        </w:rPr>
        <w:t xml:space="preserve">колл-центры, общие центры обслуживания, региональные штаб-квартиры, сервисы по оказанию </w:t>
      </w:r>
      <w:r>
        <w:rPr>
          <w:rFonts w:ascii="Times New Roman" w:hAnsi="Times New Roman" w:cs="Times New Roman"/>
          <w:sz w:val="24"/>
          <w:szCs w:val="24"/>
          <w:lang w:val="en-US"/>
        </w:rPr>
        <w:t>IT</w:t>
      </w:r>
      <w:r w:rsidRPr="0032449C">
        <w:rPr>
          <w:rFonts w:ascii="Times New Roman" w:hAnsi="Times New Roman" w:cs="Times New Roman"/>
          <w:sz w:val="24"/>
          <w:szCs w:val="24"/>
        </w:rPr>
        <w:t xml:space="preserve"> </w:t>
      </w:r>
      <w:r w:rsidR="003963C8">
        <w:rPr>
          <w:rFonts w:ascii="Times New Roman" w:hAnsi="Times New Roman" w:cs="Times New Roman"/>
          <w:sz w:val="24"/>
          <w:szCs w:val="24"/>
        </w:rPr>
        <w:t>услуг</w:t>
      </w:r>
      <w:r w:rsidR="003963C8" w:rsidRPr="0032449C">
        <w:rPr>
          <w:rFonts w:ascii="Times New Roman" w:hAnsi="Times New Roman" w:cs="Times New Roman"/>
          <w:sz w:val="24"/>
          <w:szCs w:val="24"/>
        </w:rPr>
        <w:t xml:space="preserve"> </w:t>
      </w:r>
      <w:r w:rsidR="0032449C" w:rsidRPr="0032449C">
        <w:rPr>
          <w:rFonts w:ascii="Times New Roman" w:hAnsi="Times New Roman" w:cs="Times New Roman"/>
          <w:sz w:val="24"/>
          <w:szCs w:val="24"/>
        </w:rPr>
        <w:t>(</w:t>
      </w:r>
      <w:r w:rsidR="0032449C" w:rsidRPr="0032449C">
        <w:rPr>
          <w:rFonts w:ascii="Times New Roman" w:hAnsi="Times New Roman" w:cs="Times New Roman"/>
          <w:sz w:val="24"/>
          <w:szCs w:val="24"/>
          <w:lang w:val="en-US"/>
        </w:rPr>
        <w:t>ECLAC</w:t>
      </w:r>
      <w:r w:rsidR="0032449C" w:rsidRPr="0032449C">
        <w:rPr>
          <w:rFonts w:ascii="Times New Roman" w:hAnsi="Times New Roman" w:cs="Times New Roman"/>
          <w:sz w:val="24"/>
          <w:szCs w:val="24"/>
        </w:rPr>
        <w:t xml:space="preserve"> 2004).</w:t>
      </w:r>
      <w:r w:rsidR="00302E6A" w:rsidRPr="0032449C">
        <w:rPr>
          <w:rFonts w:ascii="Times New Roman" w:hAnsi="Times New Roman" w:cs="Times New Roman"/>
          <w:sz w:val="24"/>
          <w:szCs w:val="24"/>
        </w:rPr>
        <w:t xml:space="preserve"> </w:t>
      </w:r>
      <w:r w:rsidR="00302E6A">
        <w:rPr>
          <w:rFonts w:ascii="Times New Roman" w:hAnsi="Times New Roman" w:cs="Times New Roman"/>
          <w:sz w:val="24"/>
          <w:szCs w:val="24"/>
        </w:rPr>
        <w:t>С помощью данных сервисов ТНК</w:t>
      </w:r>
      <w:r w:rsidR="00302E6A" w:rsidRPr="00302E6A">
        <w:rPr>
          <w:rFonts w:ascii="Times New Roman" w:hAnsi="Times New Roman" w:cs="Times New Roman"/>
          <w:sz w:val="24"/>
          <w:szCs w:val="24"/>
        </w:rPr>
        <w:t xml:space="preserve"> добиваются эффективности за счет аутсорсинга или создания дочерних компаний за границей, которые могут предоставлять высококачественные услуги по более низкой цене.</w:t>
      </w:r>
      <w:r w:rsidR="00302E6A">
        <w:rPr>
          <w:rFonts w:ascii="Times New Roman" w:hAnsi="Times New Roman" w:cs="Times New Roman"/>
          <w:sz w:val="24"/>
          <w:szCs w:val="24"/>
        </w:rPr>
        <w:t xml:space="preserve"> Для колл-центров и общих центров обслуживания требуются сотрудники, знающие два языка, в случае с </w:t>
      </w:r>
      <w:r w:rsidR="00200F83">
        <w:rPr>
          <w:rFonts w:ascii="Times New Roman" w:hAnsi="Times New Roman" w:cs="Times New Roman"/>
          <w:sz w:val="24"/>
          <w:szCs w:val="24"/>
        </w:rPr>
        <w:t>Америкой</w:t>
      </w:r>
      <w:r w:rsidR="00302E6A">
        <w:rPr>
          <w:rFonts w:ascii="Times New Roman" w:hAnsi="Times New Roman" w:cs="Times New Roman"/>
          <w:sz w:val="24"/>
          <w:szCs w:val="24"/>
        </w:rPr>
        <w:t xml:space="preserve"> это Испанский и Английский, также важен уровень заработной платы сотрудников. Для сервисов по оказанию </w:t>
      </w:r>
      <w:r w:rsidR="00302E6A">
        <w:rPr>
          <w:rFonts w:ascii="Times New Roman" w:hAnsi="Times New Roman" w:cs="Times New Roman"/>
          <w:sz w:val="24"/>
          <w:szCs w:val="24"/>
          <w:lang w:val="en-US"/>
        </w:rPr>
        <w:t>IT</w:t>
      </w:r>
      <w:r w:rsidR="00302E6A" w:rsidRPr="00302E6A">
        <w:rPr>
          <w:rFonts w:ascii="Times New Roman" w:hAnsi="Times New Roman" w:cs="Times New Roman"/>
          <w:sz w:val="24"/>
          <w:szCs w:val="24"/>
        </w:rPr>
        <w:t xml:space="preserve"> </w:t>
      </w:r>
      <w:r w:rsidR="00302E6A">
        <w:rPr>
          <w:rFonts w:ascii="Times New Roman" w:hAnsi="Times New Roman" w:cs="Times New Roman"/>
          <w:sz w:val="24"/>
          <w:szCs w:val="24"/>
        </w:rPr>
        <w:t>услуг первостепенным является компетенция сотрудников в сфере информационных технологий.</w:t>
      </w:r>
      <w:r w:rsidR="00A85225">
        <w:rPr>
          <w:rFonts w:ascii="Times New Roman" w:hAnsi="Times New Roman" w:cs="Times New Roman"/>
          <w:sz w:val="24"/>
          <w:szCs w:val="24"/>
        </w:rPr>
        <w:t xml:space="preserve"> Колл-центры же являются представителями сферы услуг, однако для них необходим самый низкий уровень квалификации сотрудников среди упомянутых услуг, поэтому их создание </w:t>
      </w:r>
      <w:r w:rsidR="003963C8">
        <w:rPr>
          <w:rFonts w:ascii="Times New Roman" w:hAnsi="Times New Roman" w:cs="Times New Roman"/>
          <w:sz w:val="24"/>
          <w:szCs w:val="24"/>
        </w:rPr>
        <w:t xml:space="preserve">ряд исследователей </w:t>
      </w:r>
      <w:r w:rsidR="00A85225">
        <w:rPr>
          <w:rFonts w:ascii="Times New Roman" w:hAnsi="Times New Roman" w:cs="Times New Roman"/>
          <w:sz w:val="24"/>
          <w:szCs w:val="24"/>
        </w:rPr>
        <w:t>относят не</w:t>
      </w:r>
      <w:r w:rsidR="003963C8" w:rsidRPr="003963C8">
        <w:rPr>
          <w:rFonts w:ascii="Times New Roman" w:hAnsi="Times New Roman" w:cs="Times New Roman"/>
          <w:sz w:val="24"/>
          <w:szCs w:val="24"/>
        </w:rPr>
        <w:t xml:space="preserve"> </w:t>
      </w:r>
      <w:r w:rsidR="003963C8">
        <w:rPr>
          <w:rFonts w:ascii="Times New Roman" w:hAnsi="Times New Roman" w:cs="Times New Roman"/>
          <w:sz w:val="24"/>
          <w:szCs w:val="24"/>
        </w:rPr>
        <w:t>к</w:t>
      </w:r>
      <w:r w:rsidR="00A85225">
        <w:rPr>
          <w:rFonts w:ascii="Times New Roman" w:hAnsi="Times New Roman" w:cs="Times New Roman"/>
          <w:sz w:val="24"/>
          <w:szCs w:val="24"/>
        </w:rPr>
        <w:t xml:space="preserve"> затратно-ориентированным стратегиям, а к ресурсно-ориентированным, где главным является стремление заполучить ресурс в виде билингвов для работы на </w:t>
      </w:r>
      <w:r w:rsidR="001500E2">
        <w:rPr>
          <w:rFonts w:ascii="Times New Roman" w:hAnsi="Times New Roman" w:cs="Times New Roman"/>
          <w:sz w:val="24"/>
          <w:szCs w:val="24"/>
        </w:rPr>
        <w:t>рынок развитых стран (в случае с Карибским бассейном – это прежде всего рынок США)</w:t>
      </w:r>
      <w:r w:rsidR="00A9558D">
        <w:rPr>
          <w:rFonts w:ascii="Times New Roman" w:hAnsi="Times New Roman" w:cs="Times New Roman"/>
          <w:sz w:val="24"/>
          <w:szCs w:val="24"/>
        </w:rPr>
        <w:t xml:space="preserve"> </w:t>
      </w:r>
      <w:r w:rsidR="0032449C" w:rsidRPr="0032449C">
        <w:rPr>
          <w:rFonts w:ascii="Times New Roman" w:hAnsi="Times New Roman" w:cs="Times New Roman"/>
          <w:sz w:val="24"/>
          <w:szCs w:val="24"/>
        </w:rPr>
        <w:t>(</w:t>
      </w:r>
      <w:r w:rsidR="0032449C">
        <w:rPr>
          <w:rFonts w:ascii="Times New Roman" w:hAnsi="Times New Roman" w:cs="Times New Roman"/>
          <w:sz w:val="24"/>
          <w:szCs w:val="24"/>
          <w:lang w:val="en-US"/>
        </w:rPr>
        <w:t>Dunning</w:t>
      </w:r>
      <w:r w:rsidR="0032449C" w:rsidRPr="0032449C">
        <w:rPr>
          <w:rFonts w:ascii="Times New Roman" w:hAnsi="Times New Roman" w:cs="Times New Roman"/>
          <w:sz w:val="24"/>
          <w:szCs w:val="24"/>
        </w:rPr>
        <w:t xml:space="preserve"> 2008</w:t>
      </w:r>
      <w:r w:rsidR="0032449C" w:rsidRPr="00D67F53">
        <w:rPr>
          <w:rFonts w:ascii="Times New Roman" w:hAnsi="Times New Roman" w:cs="Times New Roman"/>
          <w:sz w:val="24"/>
          <w:szCs w:val="24"/>
        </w:rPr>
        <w:t>)</w:t>
      </w:r>
      <w:r w:rsidR="00A9558D" w:rsidRPr="00A9558D">
        <w:rPr>
          <w:rFonts w:ascii="Times New Roman" w:hAnsi="Times New Roman" w:cs="Times New Roman"/>
          <w:sz w:val="24"/>
          <w:szCs w:val="24"/>
        </w:rPr>
        <w:t>.</w:t>
      </w:r>
    </w:p>
    <w:p w14:paraId="2F94E858" w14:textId="77777777" w:rsidR="00EF7284" w:rsidRPr="00076CD3" w:rsidRDefault="00302E6A"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Лидером по распространению новых услуг стала Коста-Рика.  </w:t>
      </w:r>
      <w:r w:rsidRPr="00302E6A">
        <w:rPr>
          <w:rFonts w:ascii="Times New Roman" w:hAnsi="Times New Roman" w:cs="Times New Roman"/>
          <w:sz w:val="24"/>
          <w:szCs w:val="24"/>
        </w:rPr>
        <w:t xml:space="preserve">Относительно высокое качество человеческого капитала Коста-Рики и наличие </w:t>
      </w:r>
      <w:r w:rsidR="004B4AA7">
        <w:rPr>
          <w:rFonts w:ascii="Times New Roman" w:hAnsi="Times New Roman" w:cs="Times New Roman"/>
          <w:sz w:val="24"/>
          <w:szCs w:val="24"/>
        </w:rPr>
        <w:t>современной</w:t>
      </w:r>
      <w:r w:rsidRPr="00302E6A">
        <w:rPr>
          <w:rFonts w:ascii="Times New Roman" w:hAnsi="Times New Roman" w:cs="Times New Roman"/>
          <w:sz w:val="24"/>
          <w:szCs w:val="24"/>
        </w:rPr>
        <w:t xml:space="preserve"> технологической платформы для телекоммуникаций стали факторами, которые привели к распространению </w:t>
      </w:r>
      <w:r w:rsidRPr="00302E6A">
        <w:rPr>
          <w:rFonts w:ascii="Times New Roman" w:hAnsi="Times New Roman" w:cs="Times New Roman"/>
          <w:sz w:val="24"/>
          <w:szCs w:val="24"/>
        </w:rPr>
        <w:lastRenderedPageBreak/>
        <w:t>колл-центров, бизнес-центров, центров обработки данных, разработчиков программного обеспечения и общих служб для</w:t>
      </w:r>
      <w:r>
        <w:rPr>
          <w:rFonts w:ascii="Times New Roman" w:hAnsi="Times New Roman" w:cs="Times New Roman"/>
          <w:sz w:val="24"/>
          <w:szCs w:val="24"/>
        </w:rPr>
        <w:t xml:space="preserve"> выполнения </w:t>
      </w:r>
      <w:r w:rsidR="00C72B4F">
        <w:rPr>
          <w:rFonts w:ascii="Times New Roman" w:hAnsi="Times New Roman" w:cs="Times New Roman"/>
          <w:sz w:val="24"/>
          <w:szCs w:val="24"/>
        </w:rPr>
        <w:t>функций бэк-офисов</w:t>
      </w:r>
      <w:r>
        <w:rPr>
          <w:rFonts w:ascii="Times New Roman" w:hAnsi="Times New Roman" w:cs="Times New Roman"/>
          <w:sz w:val="24"/>
          <w:szCs w:val="24"/>
        </w:rPr>
        <w:t xml:space="preserve"> в особых экономических зонах.</w:t>
      </w:r>
      <w:r w:rsidR="002A4371">
        <w:rPr>
          <w:rFonts w:ascii="Times New Roman" w:hAnsi="Times New Roman" w:cs="Times New Roman"/>
          <w:sz w:val="24"/>
          <w:szCs w:val="24"/>
        </w:rPr>
        <w:t xml:space="preserve"> Наиболее знаимыми компаниями, открывшими свои колл-центры на территории </w:t>
      </w:r>
      <w:proofErr w:type="gramStart"/>
      <w:r w:rsidR="002A4371">
        <w:rPr>
          <w:rFonts w:ascii="Times New Roman" w:hAnsi="Times New Roman" w:cs="Times New Roman"/>
          <w:sz w:val="24"/>
          <w:szCs w:val="24"/>
        </w:rPr>
        <w:t>Коста-Рики</w:t>
      </w:r>
      <w:proofErr w:type="gramEnd"/>
      <w:r w:rsidR="002A4371">
        <w:rPr>
          <w:rFonts w:ascii="Times New Roman" w:hAnsi="Times New Roman" w:cs="Times New Roman"/>
          <w:sz w:val="24"/>
          <w:szCs w:val="24"/>
        </w:rPr>
        <w:t xml:space="preserve"> стали: </w:t>
      </w:r>
      <w:r w:rsidR="002A4371" w:rsidRPr="002A4371">
        <w:rPr>
          <w:rFonts w:ascii="Times New Roman" w:hAnsi="Times New Roman" w:cs="Times New Roman"/>
          <w:sz w:val="24"/>
          <w:szCs w:val="24"/>
        </w:rPr>
        <w:t>Procter &amp; Gamble</w:t>
      </w:r>
      <w:r w:rsidR="002A4371">
        <w:rPr>
          <w:rFonts w:ascii="Times New Roman" w:hAnsi="Times New Roman" w:cs="Times New Roman"/>
          <w:sz w:val="24"/>
          <w:szCs w:val="24"/>
        </w:rPr>
        <w:t xml:space="preserve"> и </w:t>
      </w:r>
      <w:r w:rsidR="002A4371">
        <w:rPr>
          <w:rFonts w:ascii="Times New Roman" w:hAnsi="Times New Roman" w:cs="Times New Roman"/>
          <w:sz w:val="24"/>
          <w:szCs w:val="24"/>
          <w:lang w:val="en-US"/>
        </w:rPr>
        <w:t>Sykes</w:t>
      </w:r>
      <w:r w:rsidR="002A4371" w:rsidRPr="002A4371">
        <w:rPr>
          <w:rFonts w:ascii="Times New Roman" w:hAnsi="Times New Roman" w:cs="Times New Roman"/>
          <w:sz w:val="24"/>
          <w:szCs w:val="24"/>
        </w:rPr>
        <w:t xml:space="preserve">. </w:t>
      </w:r>
      <w:r w:rsidR="002A4371">
        <w:rPr>
          <w:rFonts w:ascii="Times New Roman" w:hAnsi="Times New Roman" w:cs="Times New Roman"/>
          <w:sz w:val="24"/>
          <w:szCs w:val="24"/>
        </w:rPr>
        <w:t xml:space="preserve">Компания </w:t>
      </w:r>
      <w:r w:rsidR="002A4371">
        <w:rPr>
          <w:rFonts w:ascii="Times New Roman" w:hAnsi="Times New Roman" w:cs="Times New Roman"/>
          <w:sz w:val="24"/>
          <w:szCs w:val="24"/>
          <w:lang w:val="en-US"/>
        </w:rPr>
        <w:t>Sykes</w:t>
      </w:r>
      <w:r w:rsidR="002A4371">
        <w:rPr>
          <w:rFonts w:ascii="Times New Roman" w:hAnsi="Times New Roman" w:cs="Times New Roman"/>
          <w:sz w:val="24"/>
          <w:szCs w:val="24"/>
        </w:rPr>
        <w:t xml:space="preserve"> открыла специализированный</w:t>
      </w:r>
      <w:r w:rsidR="002A4371" w:rsidRPr="002A4371">
        <w:rPr>
          <w:rFonts w:ascii="Times New Roman" w:hAnsi="Times New Roman" w:cs="Times New Roman"/>
          <w:sz w:val="24"/>
          <w:szCs w:val="24"/>
        </w:rPr>
        <w:t xml:space="preserve"> колл-центром, обеспечивающим техническую поддержку и обслуживание клиентов на нескольких языках и в разных регионах. </w:t>
      </w:r>
      <w:r w:rsidR="002A4371">
        <w:rPr>
          <w:rFonts w:ascii="Times New Roman" w:hAnsi="Times New Roman" w:cs="Times New Roman"/>
          <w:sz w:val="24"/>
          <w:szCs w:val="24"/>
        </w:rPr>
        <w:t xml:space="preserve">Для </w:t>
      </w:r>
      <w:r w:rsidR="002A4371">
        <w:rPr>
          <w:rFonts w:ascii="Times New Roman" w:hAnsi="Times New Roman" w:cs="Times New Roman"/>
          <w:sz w:val="24"/>
          <w:szCs w:val="24"/>
          <w:lang w:val="en-US"/>
        </w:rPr>
        <w:t>P</w:t>
      </w:r>
      <w:r w:rsidR="002A4371" w:rsidRPr="002A4371">
        <w:rPr>
          <w:rFonts w:ascii="Times New Roman" w:hAnsi="Times New Roman" w:cs="Times New Roman"/>
          <w:sz w:val="24"/>
          <w:szCs w:val="24"/>
        </w:rPr>
        <w:t>&amp;</w:t>
      </w:r>
      <w:r w:rsidR="002A4371">
        <w:rPr>
          <w:rFonts w:ascii="Times New Roman" w:hAnsi="Times New Roman" w:cs="Times New Roman"/>
          <w:sz w:val="24"/>
          <w:szCs w:val="24"/>
          <w:lang w:val="en-US"/>
        </w:rPr>
        <w:t>G</w:t>
      </w:r>
      <w:r w:rsidR="002A4371" w:rsidRPr="002A4371">
        <w:rPr>
          <w:rFonts w:ascii="Times New Roman" w:hAnsi="Times New Roman" w:cs="Times New Roman"/>
          <w:sz w:val="24"/>
          <w:szCs w:val="24"/>
        </w:rPr>
        <w:t xml:space="preserve"> </w:t>
      </w:r>
      <w:r w:rsidR="002A4371">
        <w:rPr>
          <w:rFonts w:ascii="Times New Roman" w:hAnsi="Times New Roman" w:cs="Times New Roman"/>
          <w:sz w:val="24"/>
          <w:szCs w:val="24"/>
        </w:rPr>
        <w:t>важнейшим фактором была компетенция сотрудников и их уровень владения Английском языком</w:t>
      </w:r>
      <w:r w:rsidR="0063331C">
        <w:rPr>
          <w:rFonts w:ascii="Times New Roman" w:hAnsi="Times New Roman" w:cs="Times New Roman"/>
          <w:sz w:val="24"/>
          <w:szCs w:val="24"/>
        </w:rPr>
        <w:t>, чем располагали трудовые ресурсы Коста-Рики</w:t>
      </w:r>
      <w:r w:rsidR="002A4371" w:rsidRPr="002A4371">
        <w:rPr>
          <w:rFonts w:ascii="Times New Roman" w:hAnsi="Times New Roman" w:cs="Times New Roman"/>
          <w:sz w:val="24"/>
          <w:szCs w:val="24"/>
        </w:rPr>
        <w:t xml:space="preserve">. Кроме того, сочетание близости к США и расположения в одном часовом поясе </w:t>
      </w:r>
      <w:r w:rsidR="00A9558D">
        <w:rPr>
          <w:rFonts w:ascii="Times New Roman" w:hAnsi="Times New Roman" w:cs="Times New Roman"/>
          <w:sz w:val="24"/>
          <w:szCs w:val="24"/>
        </w:rPr>
        <w:t xml:space="preserve">с восточным побережьем Соединённых Штатов </w:t>
      </w:r>
      <w:r w:rsidR="002A4371" w:rsidRPr="002A4371">
        <w:rPr>
          <w:rFonts w:ascii="Times New Roman" w:hAnsi="Times New Roman" w:cs="Times New Roman"/>
          <w:sz w:val="24"/>
          <w:szCs w:val="24"/>
        </w:rPr>
        <w:t>позволяет центру поддерживать постоянную связь с головным офисом. Эти факторы, наряду с историей политической стабильности страны,</w:t>
      </w:r>
      <w:r w:rsidR="0063331C">
        <w:rPr>
          <w:rFonts w:ascii="Times New Roman" w:hAnsi="Times New Roman" w:cs="Times New Roman"/>
          <w:sz w:val="24"/>
          <w:szCs w:val="24"/>
        </w:rPr>
        <w:t xml:space="preserve"> </w:t>
      </w:r>
      <w:r w:rsidR="002A4371" w:rsidRPr="002A4371">
        <w:rPr>
          <w:rFonts w:ascii="Times New Roman" w:hAnsi="Times New Roman" w:cs="Times New Roman"/>
          <w:sz w:val="24"/>
          <w:szCs w:val="24"/>
        </w:rPr>
        <w:t>прозрачность и соответствующая инфраструктура поставили Сан-Хосе впереди своих конкурентов, среди которых были Каракас и Мехико</w:t>
      </w:r>
      <w:r w:rsidR="00076CD3">
        <w:rPr>
          <w:rFonts w:ascii="Times New Roman" w:hAnsi="Times New Roman" w:cs="Times New Roman"/>
          <w:sz w:val="24"/>
          <w:szCs w:val="24"/>
        </w:rPr>
        <w:t xml:space="preserve"> </w:t>
      </w:r>
      <w:r w:rsidR="00D67F53" w:rsidRPr="00D67F53">
        <w:rPr>
          <w:rFonts w:ascii="Times New Roman" w:hAnsi="Times New Roman" w:cs="Times New Roman"/>
          <w:sz w:val="24"/>
          <w:szCs w:val="24"/>
        </w:rPr>
        <w:t>(</w:t>
      </w:r>
      <w:r w:rsidR="00D67F53" w:rsidRPr="00D67F53">
        <w:rPr>
          <w:rFonts w:ascii="Times New Roman" w:hAnsi="Times New Roman" w:cs="Times New Roman"/>
          <w:sz w:val="24"/>
          <w:szCs w:val="24"/>
          <w:lang w:val="en-US"/>
        </w:rPr>
        <w:t>ECLAC</w:t>
      </w:r>
      <w:r w:rsidR="00D67F53" w:rsidRPr="00D67F53">
        <w:rPr>
          <w:rFonts w:ascii="Times New Roman" w:hAnsi="Times New Roman" w:cs="Times New Roman"/>
          <w:sz w:val="24"/>
          <w:szCs w:val="24"/>
        </w:rPr>
        <w:t xml:space="preserve"> 2004)</w:t>
      </w:r>
      <w:r w:rsidR="00A9558D" w:rsidRPr="00D67F53">
        <w:rPr>
          <w:rFonts w:ascii="Times New Roman" w:hAnsi="Times New Roman" w:cs="Times New Roman"/>
          <w:sz w:val="24"/>
          <w:szCs w:val="24"/>
        </w:rPr>
        <w:t>.</w:t>
      </w:r>
    </w:p>
    <w:p w14:paraId="7EA24F68" w14:textId="77777777" w:rsidR="0063331C" w:rsidRPr="007F2A32" w:rsidRDefault="0063331C"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Вторым государством в Карибском регионе, которое стало привлекательным для создания колл-центров стал Сальвадор. Здесь ключевыми стали наличие большого количества рабочей силы, владеющих двумя языками, а также весьма невысокие затраты на заработную плату сотрудников. Крупнейшие колл-центры в Сальвадоре принадлежат французской компании </w:t>
      </w:r>
      <w:r>
        <w:rPr>
          <w:rFonts w:ascii="Times New Roman" w:hAnsi="Times New Roman" w:cs="Times New Roman"/>
          <w:sz w:val="24"/>
          <w:szCs w:val="24"/>
          <w:lang w:val="en-US"/>
        </w:rPr>
        <w:t>Teleperformance</w:t>
      </w:r>
      <w:r w:rsidRPr="0063331C">
        <w:rPr>
          <w:rFonts w:ascii="Times New Roman" w:hAnsi="Times New Roman" w:cs="Times New Roman"/>
          <w:sz w:val="24"/>
          <w:szCs w:val="24"/>
        </w:rPr>
        <w:t xml:space="preserve"> </w:t>
      </w:r>
      <w:r>
        <w:rPr>
          <w:rFonts w:ascii="Times New Roman" w:hAnsi="Times New Roman" w:cs="Times New Roman"/>
          <w:sz w:val="24"/>
          <w:szCs w:val="24"/>
        </w:rPr>
        <w:t xml:space="preserve">и испанской </w:t>
      </w:r>
      <w:r>
        <w:rPr>
          <w:rFonts w:ascii="Times New Roman" w:hAnsi="Times New Roman" w:cs="Times New Roman"/>
          <w:sz w:val="24"/>
          <w:szCs w:val="24"/>
          <w:lang w:val="en-US"/>
        </w:rPr>
        <w:t>Anteo</w:t>
      </w:r>
      <w:r>
        <w:rPr>
          <w:rFonts w:ascii="Times New Roman" w:hAnsi="Times New Roman" w:cs="Times New Roman"/>
          <w:sz w:val="24"/>
          <w:szCs w:val="24"/>
        </w:rPr>
        <w:t xml:space="preserve">, владеет которой </w:t>
      </w:r>
      <w:r>
        <w:rPr>
          <w:rFonts w:ascii="Times New Roman" w:hAnsi="Times New Roman" w:cs="Times New Roman"/>
          <w:sz w:val="24"/>
          <w:szCs w:val="24"/>
          <w:lang w:val="en-US"/>
        </w:rPr>
        <w:t>Telefonica</w:t>
      </w:r>
      <w:r w:rsidR="00A9558D">
        <w:rPr>
          <w:rFonts w:ascii="Times New Roman" w:hAnsi="Times New Roman" w:cs="Times New Roman"/>
          <w:sz w:val="24"/>
          <w:szCs w:val="24"/>
        </w:rPr>
        <w:t xml:space="preserve"> </w:t>
      </w:r>
      <w:r w:rsidR="00A9558D" w:rsidRPr="00A9558D">
        <w:rPr>
          <w:rFonts w:ascii="Times New Roman" w:hAnsi="Times New Roman" w:cs="Times New Roman"/>
          <w:sz w:val="24"/>
          <w:szCs w:val="24"/>
        </w:rPr>
        <w:t>[20].</w:t>
      </w:r>
      <w:r w:rsidR="006F5EF8" w:rsidRPr="006F5EF8">
        <w:rPr>
          <w:rFonts w:ascii="Times New Roman" w:hAnsi="Times New Roman" w:cs="Times New Roman"/>
          <w:sz w:val="24"/>
          <w:szCs w:val="24"/>
        </w:rPr>
        <w:t xml:space="preserve"> </w:t>
      </w:r>
      <w:r w:rsidR="006F5EF8">
        <w:rPr>
          <w:rFonts w:ascii="Times New Roman" w:hAnsi="Times New Roman" w:cs="Times New Roman"/>
          <w:sz w:val="24"/>
          <w:szCs w:val="24"/>
        </w:rPr>
        <w:t>Также сектор данных услуг начал появляться в Гватемале, с открытия колл-центра компании</w:t>
      </w:r>
      <w:r w:rsidR="00495B31" w:rsidRPr="00495B31">
        <w:rPr>
          <w:rFonts w:ascii="Times New Roman" w:hAnsi="Times New Roman" w:cs="Times New Roman"/>
          <w:sz w:val="24"/>
          <w:szCs w:val="24"/>
        </w:rPr>
        <w:t xml:space="preserve"> </w:t>
      </w:r>
      <w:r w:rsidR="00495B31">
        <w:rPr>
          <w:rFonts w:ascii="Times New Roman" w:hAnsi="Times New Roman" w:cs="Times New Roman"/>
          <w:sz w:val="24"/>
          <w:szCs w:val="24"/>
          <w:lang w:val="en-US"/>
        </w:rPr>
        <w:t>Atento</w:t>
      </w:r>
      <w:r w:rsidR="00495B31" w:rsidRPr="00495B31">
        <w:rPr>
          <w:rFonts w:ascii="Times New Roman" w:hAnsi="Times New Roman" w:cs="Times New Roman"/>
          <w:sz w:val="24"/>
          <w:szCs w:val="24"/>
        </w:rPr>
        <w:t xml:space="preserve"> </w:t>
      </w:r>
      <w:r w:rsidR="00495B31">
        <w:rPr>
          <w:rFonts w:ascii="Times New Roman" w:hAnsi="Times New Roman" w:cs="Times New Roman"/>
          <w:sz w:val="24"/>
          <w:szCs w:val="24"/>
        </w:rPr>
        <w:t>–</w:t>
      </w:r>
      <w:r w:rsidR="00495B31" w:rsidRPr="00495B31">
        <w:rPr>
          <w:rFonts w:ascii="Times New Roman" w:hAnsi="Times New Roman" w:cs="Times New Roman"/>
          <w:sz w:val="24"/>
          <w:szCs w:val="24"/>
        </w:rPr>
        <w:t xml:space="preserve"> </w:t>
      </w:r>
      <w:r w:rsidR="00495B31">
        <w:rPr>
          <w:rFonts w:ascii="Times New Roman" w:hAnsi="Times New Roman" w:cs="Times New Roman"/>
          <w:sz w:val="24"/>
          <w:szCs w:val="24"/>
        </w:rPr>
        <w:t xml:space="preserve">подразделение </w:t>
      </w:r>
      <w:r w:rsidR="003869B9">
        <w:rPr>
          <w:rFonts w:ascii="Times New Roman" w:hAnsi="Times New Roman" w:cs="Times New Roman"/>
          <w:sz w:val="24"/>
          <w:szCs w:val="24"/>
        </w:rPr>
        <w:t>испанской</w:t>
      </w:r>
      <w:r w:rsidR="00495B31">
        <w:rPr>
          <w:rFonts w:ascii="Times New Roman" w:hAnsi="Times New Roman" w:cs="Times New Roman"/>
          <w:sz w:val="24"/>
          <w:szCs w:val="24"/>
        </w:rPr>
        <w:t xml:space="preserve"> ТНК </w:t>
      </w:r>
      <w:r w:rsidR="00495B31">
        <w:rPr>
          <w:rFonts w:ascii="Times New Roman" w:hAnsi="Times New Roman" w:cs="Times New Roman"/>
          <w:sz w:val="24"/>
          <w:szCs w:val="24"/>
          <w:lang w:val="en-US"/>
        </w:rPr>
        <w:t>Telefonica</w:t>
      </w:r>
      <w:r w:rsidR="003869B9">
        <w:rPr>
          <w:rFonts w:ascii="Times New Roman" w:hAnsi="Times New Roman" w:cs="Times New Roman"/>
          <w:sz w:val="24"/>
          <w:szCs w:val="24"/>
        </w:rPr>
        <w:t>.</w:t>
      </w:r>
      <w:r w:rsidR="00402903">
        <w:rPr>
          <w:rFonts w:ascii="Times New Roman" w:hAnsi="Times New Roman" w:cs="Times New Roman"/>
          <w:sz w:val="24"/>
          <w:szCs w:val="24"/>
        </w:rPr>
        <w:t xml:space="preserve"> Развитие колл-центров в Гватемале продолжалось в течении первого </w:t>
      </w:r>
      <w:r w:rsidR="00F35BB3" w:rsidRPr="00F35BB3">
        <w:rPr>
          <w:rFonts w:ascii="Times New Roman" w:hAnsi="Times New Roman" w:cs="Times New Roman"/>
          <w:sz w:val="24"/>
          <w:szCs w:val="24"/>
        </w:rPr>
        <w:t xml:space="preserve">десятилетия </w:t>
      </w:r>
      <w:r w:rsidR="00402903">
        <w:rPr>
          <w:rFonts w:ascii="Times New Roman" w:hAnsi="Times New Roman" w:cs="Times New Roman"/>
          <w:sz w:val="24"/>
          <w:szCs w:val="24"/>
          <w:lang w:val="en-US"/>
        </w:rPr>
        <w:t>XXI</w:t>
      </w:r>
      <w:r w:rsidR="00402903" w:rsidRPr="00402903">
        <w:rPr>
          <w:rFonts w:ascii="Times New Roman" w:hAnsi="Times New Roman" w:cs="Times New Roman"/>
          <w:sz w:val="24"/>
          <w:szCs w:val="24"/>
        </w:rPr>
        <w:t xml:space="preserve"> </w:t>
      </w:r>
      <w:r w:rsidR="00402903">
        <w:rPr>
          <w:rFonts w:ascii="Times New Roman" w:hAnsi="Times New Roman" w:cs="Times New Roman"/>
          <w:sz w:val="24"/>
          <w:szCs w:val="24"/>
        </w:rPr>
        <w:t>века</w:t>
      </w:r>
      <w:r w:rsidR="00F35BB3">
        <w:rPr>
          <w:rFonts w:ascii="Times New Roman" w:hAnsi="Times New Roman" w:cs="Times New Roman"/>
          <w:sz w:val="24"/>
          <w:szCs w:val="24"/>
        </w:rPr>
        <w:t>, именно Гватемала представляет собой типичный пример ориентации ТНК на использование такого ресурса как двуязычное население, но не обладающее достаточным уровнем образования для работы в более требовательной к уровню образованию отрасли предоставления услуг</w:t>
      </w:r>
      <w:r w:rsidR="00402903">
        <w:rPr>
          <w:rFonts w:ascii="Times New Roman" w:hAnsi="Times New Roman" w:cs="Times New Roman"/>
          <w:sz w:val="24"/>
          <w:szCs w:val="24"/>
        </w:rPr>
        <w:t xml:space="preserve">. Развитие получили (как и в Коста-Рике, и в Сальвадоре) аутсорсинг. Основными компаниями, пришедшими в данную сферу, стали: </w:t>
      </w:r>
      <w:r w:rsidR="00402903" w:rsidRPr="00595083">
        <w:rPr>
          <w:rFonts w:ascii="Times New Roman" w:hAnsi="Times New Roman" w:cs="Times New Roman"/>
          <w:sz w:val="24"/>
          <w:szCs w:val="24"/>
          <w:lang w:val="en-US"/>
        </w:rPr>
        <w:t>CapGemini</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NCO</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Group</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Digitex</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Atento</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Genpact</w:t>
      </w:r>
      <w:r w:rsidR="00402903" w:rsidRPr="00595083">
        <w:rPr>
          <w:rFonts w:ascii="Times New Roman" w:hAnsi="Times New Roman" w:cs="Times New Roman"/>
          <w:sz w:val="24"/>
          <w:szCs w:val="24"/>
        </w:rPr>
        <w:t xml:space="preserve">, </w:t>
      </w:r>
      <w:r w:rsidR="00402903" w:rsidRPr="00595083">
        <w:rPr>
          <w:rFonts w:ascii="Times New Roman" w:hAnsi="Times New Roman" w:cs="Times New Roman"/>
          <w:sz w:val="24"/>
          <w:szCs w:val="24"/>
          <w:lang w:val="en-US"/>
        </w:rPr>
        <w:t>Transactel</w:t>
      </w:r>
      <w:r w:rsidR="00402903">
        <w:rPr>
          <w:rFonts w:ascii="Times New Roman" w:hAnsi="Times New Roman" w:cs="Times New Roman"/>
          <w:sz w:val="24"/>
          <w:szCs w:val="24"/>
        </w:rPr>
        <w:t xml:space="preserve">. </w:t>
      </w:r>
    </w:p>
    <w:p w14:paraId="33CD4803" w14:textId="3BD15D63" w:rsidR="003869B9" w:rsidRPr="00D67F53" w:rsidRDefault="004B4AA7" w:rsidP="002A4371">
      <w:pPr>
        <w:spacing w:line="360" w:lineRule="auto"/>
        <w:ind w:firstLine="709"/>
        <w:jc w:val="both"/>
      </w:pPr>
      <w:r>
        <w:rPr>
          <w:rFonts w:ascii="Times New Roman" w:hAnsi="Times New Roman" w:cs="Times New Roman"/>
          <w:sz w:val="24"/>
          <w:szCs w:val="24"/>
        </w:rPr>
        <w:t xml:space="preserve">На Сальвадор положительно повлияло принятие </w:t>
      </w:r>
      <w:r>
        <w:rPr>
          <w:rFonts w:ascii="Times New Roman" w:hAnsi="Times New Roman" w:cs="Times New Roman"/>
          <w:sz w:val="24"/>
          <w:szCs w:val="24"/>
          <w:lang w:val="en-US"/>
        </w:rPr>
        <w:t>CAFTA</w:t>
      </w:r>
      <w:r w:rsidRPr="004B4AA7">
        <w:rPr>
          <w:rFonts w:ascii="Times New Roman" w:hAnsi="Times New Roman" w:cs="Times New Roman"/>
          <w:sz w:val="24"/>
          <w:szCs w:val="24"/>
        </w:rPr>
        <w:t>-</w:t>
      </w:r>
      <w:r>
        <w:rPr>
          <w:rFonts w:ascii="Times New Roman" w:hAnsi="Times New Roman" w:cs="Times New Roman"/>
          <w:sz w:val="24"/>
          <w:szCs w:val="24"/>
          <w:lang w:val="en-US"/>
        </w:rPr>
        <w:t>DR</w:t>
      </w:r>
      <w:r w:rsidRPr="004B4AA7">
        <w:rPr>
          <w:rFonts w:ascii="Times New Roman" w:hAnsi="Times New Roman" w:cs="Times New Roman"/>
          <w:sz w:val="24"/>
          <w:szCs w:val="24"/>
        </w:rPr>
        <w:t xml:space="preserve">, </w:t>
      </w:r>
      <w:r>
        <w:rPr>
          <w:rFonts w:ascii="Times New Roman" w:hAnsi="Times New Roman" w:cs="Times New Roman"/>
          <w:sz w:val="24"/>
          <w:szCs w:val="24"/>
        </w:rPr>
        <w:t>позволившее беспошлинно</w:t>
      </w:r>
      <w:r w:rsidR="00F35BB3">
        <w:rPr>
          <w:rFonts w:ascii="Times New Roman" w:hAnsi="Times New Roman" w:cs="Times New Roman"/>
          <w:sz w:val="24"/>
          <w:szCs w:val="24"/>
        </w:rPr>
        <w:t xml:space="preserve"> (со стороны США)</w:t>
      </w:r>
      <w:r>
        <w:rPr>
          <w:rFonts w:ascii="Times New Roman" w:hAnsi="Times New Roman" w:cs="Times New Roman"/>
          <w:sz w:val="24"/>
          <w:szCs w:val="24"/>
        </w:rPr>
        <w:t xml:space="preserve"> импортировать ряд товаров в страну</w:t>
      </w:r>
      <w:r w:rsidR="00F35BB3">
        <w:rPr>
          <w:rFonts w:ascii="Times New Roman" w:hAnsi="Times New Roman" w:cs="Times New Roman"/>
          <w:sz w:val="24"/>
          <w:szCs w:val="24"/>
        </w:rPr>
        <w:t>, а также оказывать услуги компаниям США</w:t>
      </w:r>
      <w:r>
        <w:rPr>
          <w:rFonts w:ascii="Times New Roman" w:hAnsi="Times New Roman" w:cs="Times New Roman"/>
          <w:sz w:val="24"/>
          <w:szCs w:val="24"/>
        </w:rPr>
        <w:t xml:space="preserve">. </w:t>
      </w:r>
      <w:r w:rsidR="00D810AC">
        <w:rPr>
          <w:rFonts w:ascii="Times New Roman" w:hAnsi="Times New Roman" w:cs="Times New Roman"/>
          <w:sz w:val="24"/>
          <w:szCs w:val="24"/>
        </w:rPr>
        <w:t xml:space="preserve">Так в Сальвадоре в 2008 году компания </w:t>
      </w:r>
      <w:r w:rsidR="006915AD">
        <w:rPr>
          <w:rFonts w:ascii="Times New Roman" w:hAnsi="Times New Roman" w:cs="Times New Roman"/>
          <w:sz w:val="24"/>
          <w:szCs w:val="24"/>
          <w:lang w:val="en-US"/>
        </w:rPr>
        <w:t>Aeroman</w:t>
      </w:r>
      <w:r w:rsidR="006915AD">
        <w:rPr>
          <w:rFonts w:ascii="Times New Roman" w:hAnsi="Times New Roman" w:cs="Times New Roman"/>
          <w:sz w:val="24"/>
          <w:szCs w:val="24"/>
        </w:rPr>
        <w:t xml:space="preserve">, завершила постройку двух дополнительных ангаров для ремонта и обслуживания самолётов американских авиаперевозчиков </w:t>
      </w:r>
      <w:r w:rsidR="006915AD" w:rsidRPr="006915AD">
        <w:rPr>
          <w:rFonts w:ascii="Times New Roman" w:hAnsi="Times New Roman" w:cs="Times New Roman"/>
          <w:sz w:val="24"/>
          <w:szCs w:val="24"/>
        </w:rPr>
        <w:t>JetBlue</w:t>
      </w:r>
      <w:r w:rsidR="006915AD">
        <w:rPr>
          <w:rFonts w:ascii="Times New Roman" w:hAnsi="Times New Roman" w:cs="Times New Roman"/>
          <w:sz w:val="24"/>
          <w:szCs w:val="24"/>
        </w:rPr>
        <w:t xml:space="preserve">, </w:t>
      </w:r>
      <w:r w:rsidR="006915AD" w:rsidRPr="006915AD">
        <w:rPr>
          <w:rFonts w:ascii="Times New Roman" w:hAnsi="Times New Roman" w:cs="Times New Roman"/>
          <w:sz w:val="24"/>
          <w:szCs w:val="24"/>
        </w:rPr>
        <w:t>Southwest и America West</w:t>
      </w:r>
      <w:r w:rsidR="006915AD">
        <w:rPr>
          <w:rFonts w:ascii="Times New Roman" w:hAnsi="Times New Roman" w:cs="Times New Roman"/>
          <w:sz w:val="24"/>
          <w:szCs w:val="24"/>
        </w:rPr>
        <w:t xml:space="preserve"> </w:t>
      </w:r>
      <w:r w:rsidR="006915AD" w:rsidRPr="006915AD">
        <w:rPr>
          <w:rFonts w:ascii="Times New Roman" w:hAnsi="Times New Roman" w:cs="Times New Roman"/>
          <w:sz w:val="24"/>
          <w:szCs w:val="24"/>
        </w:rPr>
        <w:t>Airlines</w:t>
      </w:r>
      <w:r w:rsidR="00D67F53">
        <w:rPr>
          <w:rFonts w:ascii="Times New Roman" w:hAnsi="Times New Roman" w:cs="Times New Roman"/>
          <w:sz w:val="24"/>
          <w:szCs w:val="24"/>
        </w:rPr>
        <w:t xml:space="preserve"> </w:t>
      </w:r>
      <w:r w:rsidR="00342AED">
        <w:rPr>
          <w:rFonts w:ascii="Times New Roman" w:hAnsi="Times New Roman" w:cs="Times New Roman"/>
          <w:sz w:val="24"/>
          <w:szCs w:val="24"/>
        </w:rPr>
        <w:t>(</w:t>
      </w:r>
      <w:r w:rsidR="00342AED">
        <w:rPr>
          <w:rFonts w:ascii="Times New Roman" w:hAnsi="Times New Roman" w:cs="Times New Roman"/>
          <w:sz w:val="24"/>
          <w:szCs w:val="24"/>
          <w:lang w:val="en-US"/>
        </w:rPr>
        <w:t>Aeroman</w:t>
      </w:r>
      <w:r w:rsidR="00342AED">
        <w:rPr>
          <w:rFonts w:ascii="Times New Roman" w:hAnsi="Times New Roman" w:cs="Times New Roman"/>
          <w:sz w:val="24"/>
          <w:szCs w:val="24"/>
        </w:rPr>
        <w:t>, 2018</w:t>
      </w:r>
      <w:r w:rsidR="00342AED" w:rsidRPr="00342AED">
        <w:rPr>
          <w:rFonts w:ascii="Times New Roman" w:hAnsi="Times New Roman" w:cs="Times New Roman"/>
          <w:sz w:val="24"/>
          <w:szCs w:val="24"/>
        </w:rPr>
        <w:t xml:space="preserve">) </w:t>
      </w:r>
    </w:p>
    <w:p w14:paraId="65505F0C" w14:textId="77777777" w:rsidR="005C7032" w:rsidRPr="007A0015" w:rsidRDefault="004E64A1" w:rsidP="00F065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Получили приток инвестиций </w:t>
      </w:r>
      <w:r w:rsidR="004B2467">
        <w:rPr>
          <w:rFonts w:ascii="Times New Roman" w:hAnsi="Times New Roman" w:cs="Times New Roman"/>
          <w:sz w:val="24"/>
          <w:szCs w:val="24"/>
        </w:rPr>
        <w:t>в</w:t>
      </w:r>
      <w:r>
        <w:rPr>
          <w:rFonts w:ascii="Times New Roman" w:hAnsi="Times New Roman" w:cs="Times New Roman"/>
          <w:sz w:val="24"/>
          <w:szCs w:val="24"/>
        </w:rPr>
        <w:t xml:space="preserve"> экспортно-ориентированные зоны Никарагуа и Г</w:t>
      </w:r>
      <w:r w:rsidR="004B2467">
        <w:rPr>
          <w:rFonts w:ascii="Times New Roman" w:hAnsi="Times New Roman" w:cs="Times New Roman"/>
          <w:sz w:val="24"/>
          <w:szCs w:val="24"/>
        </w:rPr>
        <w:t>ондураса не только в производство одежды.</w:t>
      </w:r>
      <w:r w:rsidR="00385289">
        <w:rPr>
          <w:rFonts w:ascii="Times New Roman" w:hAnsi="Times New Roman" w:cs="Times New Roman"/>
          <w:sz w:val="24"/>
          <w:szCs w:val="24"/>
        </w:rPr>
        <w:t xml:space="preserve"> </w:t>
      </w:r>
      <w:r w:rsidR="00F35BB3">
        <w:rPr>
          <w:rFonts w:ascii="Times New Roman" w:hAnsi="Times New Roman" w:cs="Times New Roman"/>
          <w:sz w:val="24"/>
          <w:szCs w:val="24"/>
        </w:rPr>
        <w:t xml:space="preserve">Вступление Никарагуа в </w:t>
      </w:r>
      <w:r w:rsidR="00F35BB3">
        <w:rPr>
          <w:rFonts w:ascii="Times New Roman" w:hAnsi="Times New Roman" w:cs="Times New Roman"/>
          <w:sz w:val="24"/>
          <w:szCs w:val="24"/>
          <w:lang w:val="en-US"/>
        </w:rPr>
        <w:t>CAFTA</w:t>
      </w:r>
      <w:r w:rsidR="00F35BB3" w:rsidRPr="00F35BB3">
        <w:rPr>
          <w:rFonts w:ascii="Times New Roman" w:hAnsi="Times New Roman" w:cs="Times New Roman"/>
          <w:sz w:val="24"/>
          <w:szCs w:val="24"/>
        </w:rPr>
        <w:t>-</w:t>
      </w:r>
      <w:r w:rsidR="00F35BB3">
        <w:rPr>
          <w:rFonts w:ascii="Times New Roman" w:hAnsi="Times New Roman" w:cs="Times New Roman"/>
          <w:sz w:val="24"/>
          <w:szCs w:val="24"/>
          <w:lang w:val="en-US"/>
        </w:rPr>
        <w:t>DR</w:t>
      </w:r>
      <w:r w:rsidR="00F35BB3" w:rsidRPr="00F35BB3">
        <w:rPr>
          <w:rFonts w:ascii="Times New Roman" w:hAnsi="Times New Roman" w:cs="Times New Roman"/>
          <w:sz w:val="24"/>
          <w:szCs w:val="24"/>
        </w:rPr>
        <w:t xml:space="preserve"> </w:t>
      </w:r>
      <w:r w:rsidR="00F35BB3">
        <w:rPr>
          <w:rFonts w:ascii="Times New Roman" w:hAnsi="Times New Roman" w:cs="Times New Roman"/>
          <w:sz w:val="24"/>
          <w:szCs w:val="24"/>
        </w:rPr>
        <w:t xml:space="preserve">стало </w:t>
      </w:r>
      <w:r w:rsidR="00F35BB3">
        <w:rPr>
          <w:rFonts w:ascii="Times New Roman" w:hAnsi="Times New Roman" w:cs="Times New Roman"/>
          <w:sz w:val="24"/>
          <w:szCs w:val="24"/>
        </w:rPr>
        <w:lastRenderedPageBreak/>
        <w:t>для Никарагуа важным стимулом для развития экономики, так как в отличии от других государств Карибского региона Никарагуа не было участников Инициативы Карибского бассейна</w:t>
      </w:r>
      <w:r w:rsidR="006D5C3C">
        <w:rPr>
          <w:rFonts w:ascii="Times New Roman" w:hAnsi="Times New Roman" w:cs="Times New Roman"/>
          <w:sz w:val="24"/>
          <w:szCs w:val="24"/>
        </w:rPr>
        <w:t>,</w:t>
      </w:r>
      <w:r w:rsidR="00F35BB3">
        <w:rPr>
          <w:rFonts w:ascii="Times New Roman" w:hAnsi="Times New Roman" w:cs="Times New Roman"/>
          <w:sz w:val="24"/>
          <w:szCs w:val="24"/>
        </w:rPr>
        <w:t xml:space="preserve"> и в виду этого не имела экспортных преимуществ </w:t>
      </w:r>
      <w:r w:rsidR="006D5C3C">
        <w:rPr>
          <w:rFonts w:ascii="Times New Roman" w:hAnsi="Times New Roman" w:cs="Times New Roman"/>
          <w:sz w:val="24"/>
          <w:szCs w:val="24"/>
        </w:rPr>
        <w:t>в поставках товаров на рынок</w:t>
      </w:r>
      <w:r w:rsidR="00F35BB3">
        <w:rPr>
          <w:rFonts w:ascii="Times New Roman" w:hAnsi="Times New Roman" w:cs="Times New Roman"/>
          <w:sz w:val="24"/>
          <w:szCs w:val="24"/>
        </w:rPr>
        <w:t xml:space="preserve"> США</w:t>
      </w:r>
      <w:r w:rsidR="006D5C3C">
        <w:rPr>
          <w:rFonts w:ascii="Times New Roman" w:hAnsi="Times New Roman" w:cs="Times New Roman"/>
          <w:sz w:val="24"/>
          <w:szCs w:val="24"/>
        </w:rPr>
        <w:t>.</w:t>
      </w:r>
      <w:r w:rsidR="00F35BB3">
        <w:rPr>
          <w:rFonts w:ascii="Times New Roman" w:hAnsi="Times New Roman" w:cs="Times New Roman"/>
          <w:sz w:val="24"/>
          <w:szCs w:val="24"/>
        </w:rPr>
        <w:t xml:space="preserve"> </w:t>
      </w:r>
      <w:r w:rsidR="00385289">
        <w:rPr>
          <w:rFonts w:ascii="Times New Roman" w:hAnsi="Times New Roman" w:cs="Times New Roman"/>
          <w:sz w:val="24"/>
          <w:szCs w:val="24"/>
        </w:rPr>
        <w:t xml:space="preserve">В Никарагуа получили дополнительные инвестиции производство электронных компонентов, </w:t>
      </w:r>
      <w:r w:rsidR="006B471F">
        <w:rPr>
          <w:rFonts w:ascii="Times New Roman" w:hAnsi="Times New Roman" w:cs="Times New Roman"/>
          <w:sz w:val="24"/>
          <w:szCs w:val="24"/>
        </w:rPr>
        <w:t xml:space="preserve">прежде всего </w:t>
      </w:r>
      <w:r w:rsidR="00F35BB3">
        <w:rPr>
          <w:rFonts w:ascii="Times New Roman" w:hAnsi="Times New Roman" w:cs="Times New Roman"/>
          <w:sz w:val="24"/>
          <w:szCs w:val="24"/>
        </w:rPr>
        <w:t>проводки для автомобилей</w:t>
      </w:r>
      <w:r w:rsidR="006B471F">
        <w:rPr>
          <w:rFonts w:ascii="Times New Roman" w:hAnsi="Times New Roman" w:cs="Times New Roman"/>
          <w:sz w:val="24"/>
          <w:szCs w:val="24"/>
        </w:rPr>
        <w:t xml:space="preserve"> и</w:t>
      </w:r>
      <w:r w:rsidR="00F35BB3">
        <w:rPr>
          <w:rFonts w:ascii="Times New Roman" w:hAnsi="Times New Roman" w:cs="Times New Roman"/>
          <w:sz w:val="24"/>
          <w:szCs w:val="24"/>
        </w:rPr>
        <w:t xml:space="preserve"> в меньшей степени электрических деталей</w:t>
      </w:r>
      <w:r w:rsidR="006B471F">
        <w:rPr>
          <w:rFonts w:ascii="Times New Roman" w:hAnsi="Times New Roman" w:cs="Times New Roman"/>
          <w:sz w:val="24"/>
          <w:szCs w:val="24"/>
        </w:rPr>
        <w:t>. Также инвестиции были получены в сфере производства:</w:t>
      </w:r>
      <w:r w:rsidR="00385289">
        <w:rPr>
          <w:rFonts w:ascii="Times New Roman" w:hAnsi="Times New Roman" w:cs="Times New Roman"/>
          <w:sz w:val="24"/>
          <w:szCs w:val="24"/>
        </w:rPr>
        <w:t xml:space="preserve"> </w:t>
      </w:r>
      <w:r w:rsidR="006B471F">
        <w:rPr>
          <w:rFonts w:ascii="Times New Roman" w:hAnsi="Times New Roman" w:cs="Times New Roman"/>
          <w:sz w:val="24"/>
          <w:szCs w:val="24"/>
        </w:rPr>
        <w:t>изделий</w:t>
      </w:r>
      <w:r>
        <w:rPr>
          <w:rFonts w:ascii="Times New Roman" w:hAnsi="Times New Roman" w:cs="Times New Roman"/>
          <w:sz w:val="24"/>
          <w:szCs w:val="24"/>
        </w:rPr>
        <w:t xml:space="preserve"> из нержавеющей стали, </w:t>
      </w:r>
      <w:r w:rsidR="004B2467">
        <w:rPr>
          <w:rFonts w:ascii="Times New Roman" w:hAnsi="Times New Roman" w:cs="Times New Roman"/>
          <w:sz w:val="24"/>
          <w:szCs w:val="24"/>
        </w:rPr>
        <w:t>ремн</w:t>
      </w:r>
      <w:r w:rsidR="006B471F">
        <w:rPr>
          <w:rFonts w:ascii="Times New Roman" w:hAnsi="Times New Roman" w:cs="Times New Roman"/>
          <w:sz w:val="24"/>
          <w:szCs w:val="24"/>
        </w:rPr>
        <w:t>е</w:t>
      </w:r>
      <w:r w:rsidR="00934256">
        <w:rPr>
          <w:rFonts w:ascii="Times New Roman" w:hAnsi="Times New Roman" w:cs="Times New Roman"/>
          <w:sz w:val="24"/>
          <w:szCs w:val="24"/>
        </w:rPr>
        <w:t>й</w:t>
      </w:r>
      <w:r w:rsidR="00F065B5">
        <w:rPr>
          <w:rFonts w:ascii="Times New Roman" w:hAnsi="Times New Roman" w:cs="Times New Roman"/>
          <w:sz w:val="24"/>
          <w:szCs w:val="24"/>
        </w:rPr>
        <w:t xml:space="preserve"> безопасности для автомобилей. Гондурас также получил приток крупных инвестиции в производство проводки для автомобилей,</w:t>
      </w:r>
      <w:r w:rsidR="004B2467">
        <w:rPr>
          <w:rFonts w:ascii="Times New Roman" w:hAnsi="Times New Roman" w:cs="Times New Roman"/>
          <w:sz w:val="24"/>
          <w:szCs w:val="24"/>
        </w:rPr>
        <w:t xml:space="preserve"> </w:t>
      </w:r>
      <w:r w:rsidR="00385289">
        <w:rPr>
          <w:rFonts w:ascii="Times New Roman" w:hAnsi="Times New Roman" w:cs="Times New Roman"/>
          <w:sz w:val="24"/>
          <w:szCs w:val="24"/>
        </w:rPr>
        <w:t xml:space="preserve">инвестиции были направлены в производство электронных компонентов, преимущественно проводов и кабелей, </w:t>
      </w:r>
      <w:r w:rsidR="005C7032">
        <w:rPr>
          <w:rFonts w:ascii="Times New Roman" w:hAnsi="Times New Roman" w:cs="Times New Roman"/>
          <w:sz w:val="24"/>
          <w:szCs w:val="24"/>
        </w:rPr>
        <w:t>табачных изделий.</w:t>
      </w:r>
      <w:r w:rsidR="00F065B5">
        <w:rPr>
          <w:rFonts w:ascii="Times New Roman" w:hAnsi="Times New Roman" w:cs="Times New Roman"/>
          <w:sz w:val="24"/>
          <w:szCs w:val="24"/>
        </w:rPr>
        <w:t xml:space="preserve"> Основными иностранными игроками стали: </w:t>
      </w:r>
      <w:r w:rsidR="00F065B5">
        <w:rPr>
          <w:rFonts w:ascii="Times New Roman" w:hAnsi="Times New Roman" w:cs="Times New Roman"/>
          <w:sz w:val="24"/>
          <w:szCs w:val="24"/>
          <w:lang w:val="en-US"/>
        </w:rPr>
        <w:t>L</w:t>
      </w:r>
      <w:r w:rsidR="00F065B5" w:rsidRPr="00F065B5">
        <w:rPr>
          <w:rFonts w:ascii="Times New Roman" w:hAnsi="Times New Roman" w:cs="Times New Roman"/>
          <w:sz w:val="24"/>
          <w:szCs w:val="24"/>
        </w:rPr>
        <w:t>ear Corporation</w:t>
      </w:r>
      <w:r w:rsidR="00F065B5">
        <w:rPr>
          <w:rFonts w:ascii="Times New Roman" w:hAnsi="Times New Roman" w:cs="Times New Roman"/>
          <w:sz w:val="24"/>
          <w:szCs w:val="24"/>
        </w:rPr>
        <w:t xml:space="preserve"> (США), занимающаяся поставками комплектующих для </w:t>
      </w:r>
      <w:r w:rsidR="00F065B5">
        <w:rPr>
          <w:rFonts w:ascii="Times New Roman" w:hAnsi="Times New Roman" w:cs="Times New Roman"/>
          <w:sz w:val="24"/>
          <w:szCs w:val="24"/>
          <w:lang w:val="en-US"/>
        </w:rPr>
        <w:t>Hyundai</w:t>
      </w:r>
      <w:r w:rsidR="00F065B5">
        <w:rPr>
          <w:rFonts w:ascii="Times New Roman" w:hAnsi="Times New Roman" w:cs="Times New Roman"/>
          <w:sz w:val="24"/>
          <w:szCs w:val="24"/>
        </w:rPr>
        <w:t xml:space="preserve">, </w:t>
      </w:r>
      <w:r w:rsidR="00F065B5" w:rsidRPr="00F065B5">
        <w:rPr>
          <w:rFonts w:ascii="Times New Roman" w:hAnsi="Times New Roman" w:cs="Times New Roman"/>
          <w:sz w:val="24"/>
          <w:szCs w:val="24"/>
        </w:rPr>
        <w:t>Yazaki</w:t>
      </w:r>
      <w:r w:rsidR="00F065B5">
        <w:rPr>
          <w:rFonts w:ascii="Times New Roman" w:hAnsi="Times New Roman" w:cs="Times New Roman"/>
          <w:sz w:val="24"/>
          <w:szCs w:val="24"/>
        </w:rPr>
        <w:t xml:space="preserve"> (Япония), </w:t>
      </w:r>
      <w:r w:rsidR="00755170">
        <w:rPr>
          <w:rFonts w:ascii="Times New Roman" w:hAnsi="Times New Roman" w:cs="Times New Roman"/>
          <w:sz w:val="24"/>
          <w:szCs w:val="24"/>
        </w:rPr>
        <w:t xml:space="preserve">одним из подразделений которой является </w:t>
      </w:r>
      <w:r w:rsidR="00755170" w:rsidRPr="00755170">
        <w:rPr>
          <w:rFonts w:ascii="Times New Roman" w:hAnsi="Times New Roman" w:cs="Times New Roman"/>
          <w:sz w:val="24"/>
          <w:szCs w:val="24"/>
        </w:rPr>
        <w:t>Xignux</w:t>
      </w:r>
      <w:r w:rsidR="00755170">
        <w:rPr>
          <w:rFonts w:ascii="Times New Roman" w:hAnsi="Times New Roman" w:cs="Times New Roman"/>
          <w:sz w:val="24"/>
          <w:szCs w:val="24"/>
        </w:rPr>
        <w:t xml:space="preserve"> – компания поставщик комплектующих для сборочных цехов про</w:t>
      </w:r>
      <w:r w:rsidR="009B76F5">
        <w:rPr>
          <w:rFonts w:ascii="Times New Roman" w:hAnsi="Times New Roman" w:cs="Times New Roman"/>
          <w:sz w:val="24"/>
          <w:szCs w:val="24"/>
        </w:rPr>
        <w:t xml:space="preserve">изводства автомобилей в Мексике </w:t>
      </w:r>
      <w:r w:rsidR="007A0015">
        <w:rPr>
          <w:rFonts w:ascii="Times New Roman" w:hAnsi="Times New Roman" w:cs="Times New Roman"/>
          <w:sz w:val="24"/>
          <w:szCs w:val="24"/>
        </w:rPr>
        <w:t>(</w:t>
      </w:r>
      <w:r w:rsidR="007A0015" w:rsidRPr="007A0015">
        <w:rPr>
          <w:rFonts w:ascii="Times New Roman" w:hAnsi="Times New Roman" w:cs="Times New Roman"/>
          <w:sz w:val="24"/>
          <w:szCs w:val="24"/>
          <w:lang w:val="en-US"/>
        </w:rPr>
        <w:t>Bamber</w:t>
      </w:r>
      <w:r w:rsidR="007A0015" w:rsidRPr="007A0015">
        <w:rPr>
          <w:rFonts w:ascii="Times New Roman" w:hAnsi="Times New Roman" w:cs="Times New Roman"/>
          <w:sz w:val="24"/>
          <w:szCs w:val="24"/>
        </w:rPr>
        <w:t xml:space="preserve">, 2018). </w:t>
      </w:r>
    </w:p>
    <w:p w14:paraId="575B45E5" w14:textId="77777777" w:rsidR="004E64A1" w:rsidRDefault="005C7032"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в отличии от Коста-Рики и Доминиканской Республики</w:t>
      </w:r>
      <w:r w:rsidR="00761DB0">
        <w:rPr>
          <w:rFonts w:ascii="Times New Roman" w:hAnsi="Times New Roman" w:cs="Times New Roman"/>
          <w:sz w:val="24"/>
          <w:szCs w:val="24"/>
        </w:rPr>
        <w:t>,</w:t>
      </w:r>
      <w:r>
        <w:rPr>
          <w:rFonts w:ascii="Times New Roman" w:hAnsi="Times New Roman" w:cs="Times New Roman"/>
          <w:sz w:val="24"/>
          <w:szCs w:val="24"/>
        </w:rPr>
        <w:t xml:space="preserve"> инвестиции в </w:t>
      </w:r>
      <w:r w:rsidR="00761DB0">
        <w:rPr>
          <w:rFonts w:ascii="Times New Roman" w:hAnsi="Times New Roman" w:cs="Times New Roman"/>
          <w:sz w:val="24"/>
          <w:szCs w:val="24"/>
        </w:rPr>
        <w:t>производство электрики для автомобилей и прочих комплектующих для автомобилей</w:t>
      </w:r>
      <w:r>
        <w:rPr>
          <w:rFonts w:ascii="Times New Roman" w:hAnsi="Times New Roman" w:cs="Times New Roman"/>
          <w:sz w:val="24"/>
          <w:szCs w:val="24"/>
        </w:rPr>
        <w:t xml:space="preserve"> не </w:t>
      </w:r>
      <w:r w:rsidR="00761DB0">
        <w:rPr>
          <w:rFonts w:ascii="Times New Roman" w:hAnsi="Times New Roman" w:cs="Times New Roman"/>
          <w:sz w:val="24"/>
          <w:szCs w:val="24"/>
        </w:rPr>
        <w:t xml:space="preserve">являются столь инновационными и требовательными к квалификации сотрудников, что не способствовало к структурным сдвигам в структуре экспорта государств. Данные производства не являются «сертификатом качества», в отличии от Интел для Коста-Рики.   </w:t>
      </w:r>
      <w:r w:rsidR="008625A2">
        <w:rPr>
          <w:rFonts w:ascii="Times New Roman" w:hAnsi="Times New Roman" w:cs="Times New Roman"/>
          <w:sz w:val="24"/>
          <w:szCs w:val="24"/>
        </w:rPr>
        <w:t xml:space="preserve">Важную роль сыграл и низкая доля граждан государств «северного треугольника» </w:t>
      </w:r>
      <w:r w:rsidR="00F518F9">
        <w:rPr>
          <w:rFonts w:ascii="Times New Roman" w:hAnsi="Times New Roman" w:cs="Times New Roman"/>
          <w:sz w:val="24"/>
          <w:szCs w:val="24"/>
        </w:rPr>
        <w:t xml:space="preserve">в возрасте </w:t>
      </w:r>
      <w:r w:rsidR="008625A2">
        <w:rPr>
          <w:rFonts w:ascii="Times New Roman" w:hAnsi="Times New Roman" w:cs="Times New Roman"/>
          <w:sz w:val="24"/>
          <w:szCs w:val="24"/>
        </w:rPr>
        <w:t xml:space="preserve">старше 25 лет, имеющих как минимум уровень образования не ниже среднего. </w:t>
      </w:r>
      <w:r w:rsidR="00F518F9">
        <w:rPr>
          <w:rFonts w:ascii="Times New Roman" w:hAnsi="Times New Roman" w:cs="Times New Roman"/>
          <w:sz w:val="24"/>
          <w:szCs w:val="24"/>
        </w:rPr>
        <w:t>На момент 2007 года данный показатель в Доминиканской Республике составлял 42,5%, В Коста-Рике 47,7%, в Сальвадоре – 34,5%, а в Гондурасе и Гватемале 19,9% и 14,8% соответственно</w:t>
      </w:r>
      <w:r w:rsidR="00985231" w:rsidRPr="00985231">
        <w:rPr>
          <w:rFonts w:ascii="Times New Roman" w:hAnsi="Times New Roman" w:cs="Times New Roman"/>
          <w:sz w:val="24"/>
          <w:szCs w:val="24"/>
        </w:rPr>
        <w:t xml:space="preserve"> [</w:t>
      </w:r>
      <w:r w:rsidR="00985231">
        <w:rPr>
          <w:rFonts w:ascii="Times New Roman" w:hAnsi="Times New Roman" w:cs="Times New Roman"/>
          <w:sz w:val="24"/>
          <w:szCs w:val="24"/>
          <w:lang w:val="en-US"/>
        </w:rPr>
        <w:t>N</w:t>
      </w:r>
      <w:r w:rsidR="00985231" w:rsidRPr="00985231">
        <w:rPr>
          <w:rFonts w:ascii="Times New Roman" w:hAnsi="Times New Roman" w:cs="Times New Roman"/>
          <w:sz w:val="24"/>
          <w:szCs w:val="24"/>
        </w:rPr>
        <w:t>3].</w:t>
      </w:r>
      <w:r w:rsidR="00985231">
        <w:rPr>
          <w:rFonts w:ascii="Times New Roman" w:hAnsi="Times New Roman" w:cs="Times New Roman"/>
          <w:sz w:val="24"/>
          <w:szCs w:val="24"/>
        </w:rPr>
        <w:t xml:space="preserve"> </w:t>
      </w:r>
      <w:r w:rsidR="00F518F9">
        <w:rPr>
          <w:rFonts w:ascii="Times New Roman" w:hAnsi="Times New Roman" w:cs="Times New Roman"/>
          <w:sz w:val="24"/>
          <w:szCs w:val="24"/>
        </w:rPr>
        <w:t xml:space="preserve"> Также производство </w:t>
      </w:r>
      <w:r w:rsidR="00F006AD">
        <w:rPr>
          <w:rFonts w:ascii="Times New Roman" w:hAnsi="Times New Roman" w:cs="Times New Roman"/>
          <w:sz w:val="24"/>
          <w:szCs w:val="24"/>
        </w:rPr>
        <w:t xml:space="preserve">медицинских изделий и приборов в Карибском регионе </w:t>
      </w:r>
      <w:r w:rsidR="00F518F9">
        <w:rPr>
          <w:rFonts w:ascii="Times New Roman" w:hAnsi="Times New Roman" w:cs="Times New Roman"/>
          <w:sz w:val="24"/>
          <w:szCs w:val="24"/>
        </w:rPr>
        <w:t xml:space="preserve">уже к середине изучаемого в данном параграфе периоде было </w:t>
      </w:r>
      <w:r w:rsidR="00F006AD">
        <w:rPr>
          <w:rFonts w:ascii="Times New Roman" w:hAnsi="Times New Roman" w:cs="Times New Roman"/>
          <w:sz w:val="24"/>
          <w:szCs w:val="24"/>
        </w:rPr>
        <w:t xml:space="preserve">поделено между Коста-Рикой и Доминиканской Республикой, что определило невозможность масштабного развития данных отраслей в </w:t>
      </w:r>
      <w:r w:rsidR="00114045">
        <w:rPr>
          <w:rFonts w:ascii="Times New Roman" w:hAnsi="Times New Roman" w:cs="Times New Roman"/>
          <w:sz w:val="24"/>
          <w:szCs w:val="24"/>
        </w:rPr>
        <w:t xml:space="preserve">других странах региона (карта-схема </w:t>
      </w:r>
      <w:r w:rsidR="007A0015" w:rsidRPr="007A0015">
        <w:rPr>
          <w:rFonts w:ascii="Times New Roman" w:hAnsi="Times New Roman" w:cs="Times New Roman"/>
          <w:sz w:val="24"/>
          <w:szCs w:val="24"/>
        </w:rPr>
        <w:t>2</w:t>
      </w:r>
      <w:r w:rsidR="00114045" w:rsidRPr="00114045">
        <w:rPr>
          <w:rFonts w:ascii="Times New Roman" w:hAnsi="Times New Roman" w:cs="Times New Roman"/>
          <w:sz w:val="24"/>
          <w:szCs w:val="24"/>
        </w:rPr>
        <w:t>).</w:t>
      </w:r>
    </w:p>
    <w:p w14:paraId="639549AA" w14:textId="77777777" w:rsidR="00114045" w:rsidRDefault="00114045">
      <w:pPr>
        <w:rPr>
          <w:rFonts w:ascii="Times New Roman" w:hAnsi="Times New Roman" w:cs="Times New Roman"/>
          <w:sz w:val="24"/>
          <w:szCs w:val="24"/>
        </w:rPr>
      </w:pPr>
      <w:r>
        <w:rPr>
          <w:rFonts w:ascii="Times New Roman" w:hAnsi="Times New Roman" w:cs="Times New Roman"/>
          <w:sz w:val="24"/>
          <w:szCs w:val="24"/>
        </w:rPr>
        <w:br w:type="page"/>
      </w:r>
    </w:p>
    <w:p w14:paraId="7137F90A" w14:textId="77777777" w:rsidR="00114045" w:rsidRPr="00114045" w:rsidRDefault="00114045" w:rsidP="0011404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Карта-схема </w:t>
      </w:r>
      <w:r w:rsidR="007A0015" w:rsidRPr="007A0015">
        <w:rPr>
          <w:rFonts w:ascii="Times New Roman" w:hAnsi="Times New Roman" w:cs="Times New Roman"/>
          <w:sz w:val="24"/>
          <w:szCs w:val="24"/>
        </w:rPr>
        <w:t>2</w:t>
      </w:r>
      <w:r w:rsidRPr="00114045">
        <w:rPr>
          <w:rFonts w:ascii="Times New Roman" w:hAnsi="Times New Roman" w:cs="Times New Roman"/>
          <w:sz w:val="24"/>
          <w:szCs w:val="24"/>
        </w:rPr>
        <w:t xml:space="preserve"> </w:t>
      </w:r>
      <w:r>
        <w:rPr>
          <w:rFonts w:ascii="Times New Roman" w:hAnsi="Times New Roman" w:cs="Times New Roman"/>
          <w:sz w:val="24"/>
          <w:szCs w:val="24"/>
        </w:rPr>
        <w:t>Затратно-ориентированная и ресурсо-ориентированная стретгии в государствах Карибского региона</w:t>
      </w:r>
      <w:r w:rsidRPr="00114045">
        <w:rPr>
          <w:rFonts w:ascii="Times New Roman" w:hAnsi="Times New Roman" w:cs="Times New Roman"/>
          <w:sz w:val="24"/>
          <w:szCs w:val="24"/>
        </w:rPr>
        <w:t xml:space="preserve">; </w:t>
      </w:r>
      <w:r>
        <w:rPr>
          <w:rFonts w:ascii="Times New Roman" w:hAnsi="Times New Roman" w:cs="Times New Roman"/>
          <w:sz w:val="24"/>
          <w:szCs w:val="24"/>
        </w:rPr>
        <w:t>основные индустрии затратно-ориентированной стратегии</w:t>
      </w:r>
      <w:r w:rsidR="00AD19A8">
        <w:rPr>
          <w:rFonts w:ascii="Times New Roman" w:hAnsi="Times New Roman" w:cs="Times New Roman"/>
          <w:sz w:val="24"/>
          <w:szCs w:val="24"/>
        </w:rPr>
        <w:t xml:space="preserve"> 2008 г.</w:t>
      </w:r>
    </w:p>
    <w:p w14:paraId="0B59DF42" w14:textId="77777777" w:rsidR="00114045" w:rsidRDefault="00114045" w:rsidP="00114045">
      <w:pPr>
        <w:spacing w:line="360" w:lineRule="auto"/>
        <w:jc w:val="center"/>
        <w:rPr>
          <w:rFonts w:ascii="Times New Roman" w:hAnsi="Times New Roman" w:cs="Times New Roman"/>
          <w:sz w:val="24"/>
          <w:szCs w:val="24"/>
        </w:rPr>
      </w:pPr>
      <w:r w:rsidRPr="00114045">
        <w:rPr>
          <w:rFonts w:ascii="Times New Roman" w:hAnsi="Times New Roman" w:cs="Times New Roman"/>
          <w:noProof/>
          <w:sz w:val="24"/>
          <w:szCs w:val="24"/>
          <w:lang w:eastAsia="ru-RU"/>
        </w:rPr>
        <w:drawing>
          <wp:inline distT="0" distB="0" distL="0" distR="0" wp14:anchorId="056D54AF" wp14:editId="4E567CBD">
            <wp:extent cx="5939790" cy="3432517"/>
            <wp:effectExtent l="0" t="0" r="3810" b="0"/>
            <wp:docPr id="15" name="Рисунок 15" descr="C:\Users\altma\Desktop\ВКР 4 курс\Карты готовые\2008 ГОД ОБИ СТРАТЕГИИ, ЗАТРАТНО-ОРИ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ma\Desktop\ВКР 4 курс\Карты готовые\2008 ГОД ОБИ СТРАТЕГИИ, ЗАТРАТНО-ОРИЕНТ.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562" b="5692"/>
                    <a:stretch/>
                  </pic:blipFill>
                  <pic:spPr bwMode="auto">
                    <a:xfrm>
                      <a:off x="0" y="0"/>
                      <a:ext cx="5940425" cy="3432884"/>
                    </a:xfrm>
                    <a:prstGeom prst="rect">
                      <a:avLst/>
                    </a:prstGeom>
                    <a:noFill/>
                    <a:ln>
                      <a:noFill/>
                    </a:ln>
                    <a:extLst>
                      <a:ext uri="{53640926-AAD7-44D8-BBD7-CCE9431645EC}">
                        <a14:shadowObscured xmlns:a14="http://schemas.microsoft.com/office/drawing/2010/main"/>
                      </a:ext>
                    </a:extLst>
                  </pic:spPr>
                </pic:pic>
              </a:graphicData>
            </a:graphic>
          </wp:inline>
        </w:drawing>
      </w:r>
    </w:p>
    <w:p w14:paraId="11D6ACBD" w14:textId="77777777" w:rsidR="00114045" w:rsidRPr="00114045" w:rsidRDefault="00114045" w:rsidP="00114045">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w:t>
      </w:r>
    </w:p>
    <w:p w14:paraId="73AD8641" w14:textId="77777777" w:rsidR="00767F72" w:rsidRDefault="00A86683" w:rsidP="00ED256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Ресурсно-ориентированные ПИИ от ТНК, направляемые ранее в регион лишь в ряд государств расширили свою географию. Традиционно инвестиции ТНК в добычу и первичную переработку ресурсов не столь характерны для Карибского региона, однако ряд стран традиционно явились экспортёрами полезных ис</w:t>
      </w:r>
      <w:r w:rsidR="008625A2">
        <w:rPr>
          <w:rFonts w:ascii="Times New Roman" w:hAnsi="Times New Roman" w:cs="Times New Roman"/>
          <w:sz w:val="24"/>
          <w:szCs w:val="24"/>
        </w:rPr>
        <w:t>копаемых, среди них в</w:t>
      </w:r>
      <w:r>
        <w:rPr>
          <w:rFonts w:ascii="Times New Roman" w:hAnsi="Times New Roman" w:cs="Times New Roman"/>
          <w:sz w:val="24"/>
          <w:szCs w:val="24"/>
        </w:rPr>
        <w:t>ыделяется Тринидад и Тобаго, Суринам, Гайана, Ямайка. Помимо добычи полезных ископаемых ресурсно-ориентированной стратегией руководствуются ТНК в сфере сельского хозяйства, в контексте Карибского региона это прежде всего выращивание плантационных культур (бананы, кофе, сахарный тростник)</w:t>
      </w:r>
      <w:r w:rsidR="007A0015">
        <w:rPr>
          <w:rFonts w:ascii="Times New Roman" w:hAnsi="Times New Roman" w:cs="Times New Roman"/>
          <w:sz w:val="24"/>
          <w:szCs w:val="24"/>
        </w:rPr>
        <w:t xml:space="preserve"> (</w:t>
      </w:r>
      <w:r w:rsidR="007A0015">
        <w:rPr>
          <w:rFonts w:ascii="Times New Roman" w:hAnsi="Times New Roman" w:cs="Times New Roman"/>
          <w:sz w:val="24"/>
          <w:szCs w:val="24"/>
          <w:lang w:val="en-US"/>
        </w:rPr>
        <w:t>Dunning</w:t>
      </w:r>
      <w:r w:rsidR="007A0015" w:rsidRPr="007A0015">
        <w:rPr>
          <w:rFonts w:ascii="Times New Roman" w:hAnsi="Times New Roman" w:cs="Times New Roman"/>
          <w:sz w:val="24"/>
          <w:szCs w:val="24"/>
        </w:rPr>
        <w:t xml:space="preserve">, </w:t>
      </w:r>
      <w:r w:rsidR="007A0015" w:rsidRPr="00D70CB2">
        <w:rPr>
          <w:rFonts w:ascii="Times New Roman" w:hAnsi="Times New Roman" w:cs="Times New Roman"/>
          <w:sz w:val="24"/>
          <w:szCs w:val="24"/>
          <w:lang w:val="en-US"/>
        </w:rPr>
        <w:t>Lundan</w:t>
      </w:r>
      <w:r w:rsidR="007A0015" w:rsidRPr="007A0015">
        <w:rPr>
          <w:rFonts w:ascii="Times New Roman" w:hAnsi="Times New Roman" w:cs="Times New Roman"/>
          <w:sz w:val="24"/>
          <w:szCs w:val="24"/>
        </w:rPr>
        <w:t xml:space="preserve"> 2008)</w:t>
      </w:r>
      <w:r>
        <w:rPr>
          <w:rFonts w:ascii="Times New Roman" w:hAnsi="Times New Roman" w:cs="Times New Roman"/>
          <w:sz w:val="24"/>
          <w:szCs w:val="24"/>
        </w:rPr>
        <w:t>.</w:t>
      </w:r>
      <w:r w:rsidR="00A37E9C">
        <w:rPr>
          <w:rFonts w:ascii="Times New Roman" w:hAnsi="Times New Roman" w:cs="Times New Roman"/>
          <w:sz w:val="24"/>
          <w:szCs w:val="24"/>
        </w:rPr>
        <w:t xml:space="preserve"> Помимо компаний в сфере добычи полезных ископаемых и сельскохозяйственных корпораций, ресурсно-ориентированной стратегией деятельности придерживаются корпорации в сфере туризма (используют рекреационные ресурсы), а также логистические компании и логистические подразделения компаний, использующие такой ресурс как географическое положение.</w:t>
      </w:r>
    </w:p>
    <w:p w14:paraId="63046346" w14:textId="77777777" w:rsidR="002763D2" w:rsidRDefault="002763D2" w:rsidP="00ED256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Товарный суп</w:t>
      </w:r>
      <w:r w:rsidR="0022629B">
        <w:rPr>
          <w:rFonts w:ascii="Times New Roman" w:hAnsi="Times New Roman" w:cs="Times New Roman"/>
          <w:sz w:val="24"/>
          <w:szCs w:val="24"/>
        </w:rPr>
        <w:t xml:space="preserve">ерцикл начавшийся в 2003 году </w:t>
      </w:r>
      <w:r>
        <w:rPr>
          <w:rFonts w:ascii="Times New Roman" w:hAnsi="Times New Roman" w:cs="Times New Roman"/>
          <w:sz w:val="24"/>
          <w:szCs w:val="24"/>
        </w:rPr>
        <w:t>положительно повлиял в том числе и на Карибский регион. Заключающийся в росте цен на</w:t>
      </w:r>
      <w:r w:rsidR="00DC0C31">
        <w:rPr>
          <w:rFonts w:ascii="Times New Roman" w:hAnsi="Times New Roman" w:cs="Times New Roman"/>
          <w:sz w:val="24"/>
          <w:szCs w:val="24"/>
        </w:rPr>
        <w:t xml:space="preserve"> сырьевые товары, прежде всего на углеводороды и рудные полезные ископаемые, товарный суперцикл </w:t>
      </w:r>
      <w:r>
        <w:rPr>
          <w:rFonts w:ascii="Times New Roman" w:hAnsi="Times New Roman" w:cs="Times New Roman"/>
          <w:sz w:val="24"/>
          <w:szCs w:val="24"/>
        </w:rPr>
        <w:t>способствовал развитию</w:t>
      </w:r>
      <w:r w:rsidR="00FE79AA">
        <w:rPr>
          <w:rFonts w:ascii="Times New Roman" w:hAnsi="Times New Roman" w:cs="Times New Roman"/>
          <w:sz w:val="24"/>
          <w:szCs w:val="24"/>
        </w:rPr>
        <w:t xml:space="preserve"> добывающих отраслей в регионе.</w:t>
      </w:r>
      <w:r w:rsidR="00DC0C31">
        <w:rPr>
          <w:rFonts w:ascii="Times New Roman" w:hAnsi="Times New Roman" w:cs="Times New Roman"/>
          <w:sz w:val="24"/>
          <w:szCs w:val="24"/>
        </w:rPr>
        <w:t xml:space="preserve"> В экспорте ряда стран </w:t>
      </w:r>
      <w:r w:rsidR="00B71C83">
        <w:rPr>
          <w:rFonts w:ascii="Times New Roman" w:hAnsi="Times New Roman" w:cs="Times New Roman"/>
          <w:sz w:val="24"/>
          <w:szCs w:val="24"/>
        </w:rPr>
        <w:t xml:space="preserve">доля продукции </w:t>
      </w:r>
      <w:r w:rsidR="00B71C83">
        <w:rPr>
          <w:rFonts w:ascii="Times New Roman" w:hAnsi="Times New Roman" w:cs="Times New Roman"/>
          <w:sz w:val="24"/>
          <w:szCs w:val="24"/>
        </w:rPr>
        <w:lastRenderedPageBreak/>
        <w:t xml:space="preserve">добывающей отрасли экономики значительно увеличилась. Прежде всего в ряде стран увеличились объёмы экспорта Никеля, Бокситов, Золота и Нефти – именно этими полезными ископаемыми богат Карибский регион. (График </w:t>
      </w:r>
      <w:r w:rsidR="007A0015" w:rsidRPr="007A0015">
        <w:rPr>
          <w:rFonts w:ascii="Times New Roman" w:hAnsi="Times New Roman" w:cs="Times New Roman"/>
          <w:sz w:val="24"/>
          <w:szCs w:val="24"/>
        </w:rPr>
        <w:t xml:space="preserve">7, </w:t>
      </w:r>
      <w:r w:rsidR="007A0015" w:rsidRPr="00B01EDE">
        <w:rPr>
          <w:rFonts w:ascii="Times New Roman" w:hAnsi="Times New Roman" w:cs="Times New Roman"/>
          <w:sz w:val="24"/>
          <w:szCs w:val="24"/>
        </w:rPr>
        <w:t>8</w:t>
      </w:r>
      <w:r w:rsidR="00115E83" w:rsidRPr="00115E83">
        <w:rPr>
          <w:rFonts w:ascii="Times New Roman" w:hAnsi="Times New Roman" w:cs="Times New Roman"/>
          <w:sz w:val="24"/>
          <w:szCs w:val="24"/>
        </w:rPr>
        <w:t>,</w:t>
      </w:r>
      <w:r w:rsidR="00B71C83" w:rsidRPr="00B71C83">
        <w:rPr>
          <w:rFonts w:ascii="Times New Roman" w:hAnsi="Times New Roman" w:cs="Times New Roman"/>
          <w:sz w:val="24"/>
          <w:szCs w:val="24"/>
        </w:rPr>
        <w:t>).</w:t>
      </w:r>
    </w:p>
    <w:p w14:paraId="3A61516B" w14:textId="77777777" w:rsidR="00115E83" w:rsidRPr="007D6070" w:rsidRDefault="00115E83" w:rsidP="00115E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7A0015" w:rsidRPr="007A0015">
        <w:rPr>
          <w:rFonts w:ascii="Times New Roman" w:hAnsi="Times New Roman" w:cs="Times New Roman"/>
          <w:sz w:val="24"/>
          <w:szCs w:val="24"/>
        </w:rPr>
        <w:t>7</w:t>
      </w:r>
      <w:r w:rsidRPr="00115E83">
        <w:rPr>
          <w:rFonts w:ascii="Times New Roman" w:hAnsi="Times New Roman" w:cs="Times New Roman"/>
          <w:sz w:val="24"/>
          <w:szCs w:val="24"/>
        </w:rPr>
        <w:t xml:space="preserve">, </w:t>
      </w:r>
      <w:r>
        <w:rPr>
          <w:rFonts w:ascii="Times New Roman" w:hAnsi="Times New Roman" w:cs="Times New Roman"/>
          <w:sz w:val="24"/>
          <w:szCs w:val="24"/>
        </w:rPr>
        <w:t>Изменение объёма экспорта нефти в процентах нефтедобывающих стран региона</w:t>
      </w:r>
      <w:r w:rsidR="007D6070">
        <w:rPr>
          <w:rFonts w:ascii="Times New Roman" w:hAnsi="Times New Roman" w:cs="Times New Roman"/>
          <w:sz w:val="24"/>
          <w:szCs w:val="24"/>
        </w:rPr>
        <w:t xml:space="preserve"> с 2000 по 2008 гг.</w:t>
      </w:r>
    </w:p>
    <w:p w14:paraId="427D394F" w14:textId="0C886C4A" w:rsidR="00B71C83" w:rsidRDefault="003E33AF" w:rsidP="00115E83">
      <w:pPr>
        <w:spacing w:line="360" w:lineRule="auto"/>
        <w:jc w:val="center"/>
        <w:rPr>
          <w:rFonts w:ascii="Times New Roman" w:hAnsi="Times New Roman" w:cs="Times New Roman"/>
          <w:sz w:val="24"/>
          <w:szCs w:val="24"/>
        </w:rPr>
      </w:pPr>
      <w:r>
        <w:rPr>
          <w:noProof/>
          <w:lang w:eastAsia="ru-RU"/>
        </w:rPr>
        <w:drawing>
          <wp:inline distT="0" distB="0" distL="0" distR="0" wp14:anchorId="68AF1950" wp14:editId="452D1D72">
            <wp:extent cx="4572000" cy="2743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0C5175" w14:textId="12AD084F" w:rsidR="00894A46" w:rsidRPr="00256787" w:rsidRDefault="00894A46" w:rsidP="00115E83">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7A0015">
        <w:rPr>
          <w:rFonts w:ascii="Times New Roman" w:hAnsi="Times New Roman" w:cs="Times New Roman"/>
          <w:sz w:val="24"/>
          <w:szCs w:val="24"/>
        </w:rPr>
        <w:t xml:space="preserve"> базе данных </w:t>
      </w:r>
      <w:r w:rsidR="006E6716" w:rsidRPr="006E6716">
        <w:rPr>
          <w:rFonts w:ascii="Times New Roman" w:hAnsi="Times New Roman" w:cs="Times New Roman"/>
          <w:sz w:val="24"/>
          <w:szCs w:val="24"/>
        </w:rPr>
        <w:t>ЮНКТАД</w:t>
      </w:r>
      <w:r w:rsidR="00256787">
        <w:rPr>
          <w:rFonts w:ascii="Times New Roman" w:hAnsi="Times New Roman" w:cs="Times New Roman"/>
          <w:sz w:val="24"/>
          <w:szCs w:val="24"/>
        </w:rPr>
        <w:t xml:space="preserve"> </w:t>
      </w:r>
    </w:p>
    <w:p w14:paraId="489DD377" w14:textId="37D53120" w:rsidR="00115E83" w:rsidRDefault="007977C2" w:rsidP="00115E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7A0015" w:rsidRPr="007A0015">
        <w:rPr>
          <w:rFonts w:ascii="Times New Roman" w:hAnsi="Times New Roman" w:cs="Times New Roman"/>
          <w:sz w:val="24"/>
          <w:szCs w:val="24"/>
        </w:rPr>
        <w:t>8</w:t>
      </w:r>
      <w:r w:rsidRPr="00115E83">
        <w:rPr>
          <w:rFonts w:ascii="Times New Roman" w:hAnsi="Times New Roman" w:cs="Times New Roman"/>
          <w:sz w:val="24"/>
          <w:szCs w:val="24"/>
        </w:rPr>
        <w:t xml:space="preserve">, </w:t>
      </w:r>
      <w:r>
        <w:rPr>
          <w:rFonts w:ascii="Times New Roman" w:hAnsi="Times New Roman" w:cs="Times New Roman"/>
          <w:sz w:val="24"/>
          <w:szCs w:val="24"/>
        </w:rPr>
        <w:t>Изменение объёма экспорта редутных поездных ископаемых в процентах главных экспортёров рудных полезных ископаемых</w:t>
      </w:r>
      <w:r w:rsidR="007D6070">
        <w:rPr>
          <w:rFonts w:ascii="Times New Roman" w:hAnsi="Times New Roman" w:cs="Times New Roman"/>
          <w:sz w:val="24"/>
          <w:szCs w:val="24"/>
        </w:rPr>
        <w:t xml:space="preserve"> 2000 по 2008 гг.</w:t>
      </w:r>
      <w:r w:rsidR="007D6070">
        <w:rPr>
          <w:noProof/>
          <w:lang w:eastAsia="ru-RU"/>
        </w:rPr>
        <w:t xml:space="preserve"> </w:t>
      </w:r>
      <w:r w:rsidR="003E33AF">
        <w:rPr>
          <w:noProof/>
          <w:lang w:eastAsia="ru-RU"/>
        </w:rPr>
        <w:drawing>
          <wp:inline distT="0" distB="0" distL="0" distR="0" wp14:anchorId="08CA6FEC" wp14:editId="47B93706">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C64D87" w14:textId="2780C908" w:rsidR="00894A46" w:rsidRPr="00256787" w:rsidRDefault="00894A46" w:rsidP="00115E83">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составлено автором по</w:t>
      </w:r>
      <w:r w:rsidR="007D6070">
        <w:rPr>
          <w:rFonts w:ascii="Times New Roman" w:hAnsi="Times New Roman" w:cs="Times New Roman"/>
          <w:sz w:val="24"/>
          <w:szCs w:val="24"/>
        </w:rPr>
        <w:t xml:space="preserve"> </w:t>
      </w:r>
      <w:r w:rsidR="007A0015">
        <w:rPr>
          <w:rFonts w:ascii="Times New Roman" w:hAnsi="Times New Roman" w:cs="Times New Roman"/>
          <w:sz w:val="24"/>
          <w:szCs w:val="24"/>
        </w:rPr>
        <w:t xml:space="preserve">базе данных </w:t>
      </w:r>
      <w:r w:rsidR="006E6716" w:rsidRPr="006E6716">
        <w:rPr>
          <w:rFonts w:ascii="Times New Roman" w:hAnsi="Times New Roman" w:cs="Times New Roman"/>
          <w:sz w:val="24"/>
          <w:szCs w:val="24"/>
        </w:rPr>
        <w:t>ЮНКТАД</w:t>
      </w:r>
      <w:r w:rsidR="00256787">
        <w:rPr>
          <w:rFonts w:ascii="Times New Roman" w:hAnsi="Times New Roman" w:cs="Times New Roman"/>
          <w:sz w:val="24"/>
          <w:szCs w:val="24"/>
        </w:rPr>
        <w:t xml:space="preserve"> </w:t>
      </w:r>
    </w:p>
    <w:p w14:paraId="779910F3" w14:textId="77777777" w:rsidR="00AD19A8" w:rsidRDefault="00FE79AA" w:rsidP="00ED256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Рост цен на сырьевые товары отразился и в росте цен на продукцию сельского хозяйства (бананы, кофе, сахар), традиционно составляющую большую долю в экспорт</w:t>
      </w:r>
      <w:r w:rsidR="0022629B">
        <w:rPr>
          <w:rFonts w:ascii="Times New Roman" w:hAnsi="Times New Roman" w:cs="Times New Roman"/>
          <w:sz w:val="24"/>
          <w:szCs w:val="24"/>
        </w:rPr>
        <w:t xml:space="preserve">е </w:t>
      </w:r>
      <w:r w:rsidR="0022629B">
        <w:rPr>
          <w:rFonts w:ascii="Times New Roman" w:hAnsi="Times New Roman" w:cs="Times New Roman"/>
          <w:sz w:val="24"/>
          <w:szCs w:val="24"/>
        </w:rPr>
        <w:lastRenderedPageBreak/>
        <w:t>товаров из Карибского региона, что также способствовало расширению деятельности ТН</w:t>
      </w:r>
      <w:r w:rsidR="00AD19A8">
        <w:rPr>
          <w:rFonts w:ascii="Times New Roman" w:hAnsi="Times New Roman" w:cs="Times New Roman"/>
          <w:sz w:val="24"/>
          <w:szCs w:val="24"/>
        </w:rPr>
        <w:t xml:space="preserve">К в секторе сельского хозяйства (карта-схема </w:t>
      </w:r>
      <w:r w:rsidR="007A0015" w:rsidRPr="007A0015">
        <w:rPr>
          <w:rFonts w:ascii="Times New Roman" w:hAnsi="Times New Roman" w:cs="Times New Roman"/>
          <w:sz w:val="24"/>
          <w:szCs w:val="24"/>
        </w:rPr>
        <w:t>3</w:t>
      </w:r>
      <w:r w:rsidR="00AD19A8" w:rsidRPr="00AD19A8">
        <w:rPr>
          <w:rFonts w:ascii="Times New Roman" w:hAnsi="Times New Roman" w:cs="Times New Roman"/>
          <w:sz w:val="24"/>
          <w:szCs w:val="24"/>
        </w:rPr>
        <w:t>).</w:t>
      </w:r>
    </w:p>
    <w:p w14:paraId="462C4379" w14:textId="77777777" w:rsidR="00AD19A8" w:rsidRDefault="00AD19A8" w:rsidP="00ED2563">
      <w:pPr>
        <w:spacing w:line="360" w:lineRule="auto"/>
        <w:ind w:firstLine="709"/>
        <w:jc w:val="both"/>
        <w:rPr>
          <w:rFonts w:ascii="Times New Roman" w:hAnsi="Times New Roman" w:cs="Times New Roman"/>
          <w:sz w:val="24"/>
          <w:szCs w:val="24"/>
        </w:rPr>
      </w:pPr>
    </w:p>
    <w:p w14:paraId="2B2542EA" w14:textId="77777777" w:rsidR="00AD19A8" w:rsidRDefault="00AD19A8" w:rsidP="00AD19A8">
      <w:pPr>
        <w:spacing w:line="360" w:lineRule="auto"/>
        <w:ind w:firstLine="709"/>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Карта-схема </w:t>
      </w:r>
      <w:r w:rsidR="007A0015" w:rsidRPr="007A0015">
        <w:rPr>
          <w:rFonts w:ascii="Times New Roman" w:hAnsi="Times New Roman" w:cs="Times New Roman"/>
          <w:sz w:val="24"/>
          <w:szCs w:val="24"/>
        </w:rPr>
        <w:t>3,</w:t>
      </w:r>
      <w:r w:rsidRPr="00AD19A8">
        <w:rPr>
          <w:rFonts w:ascii="Times New Roman" w:hAnsi="Times New Roman" w:cs="Times New Roman"/>
          <w:sz w:val="24"/>
          <w:szCs w:val="24"/>
        </w:rPr>
        <w:t xml:space="preserve"> </w:t>
      </w:r>
      <w:r>
        <w:rPr>
          <w:rFonts w:ascii="Times New Roman" w:hAnsi="Times New Roman" w:cs="Times New Roman"/>
          <w:sz w:val="24"/>
          <w:szCs w:val="24"/>
        </w:rPr>
        <w:t>Затратно-ориентированная и ресурсно-ориентированная стратегии в государствах Карибского региона, основные индустрии ресурсно-ориентированной стратегии, 2000 г.</w:t>
      </w:r>
      <w:r w:rsidR="0022629B">
        <w:rPr>
          <w:rFonts w:ascii="Times New Roman" w:hAnsi="Times New Roman" w:cs="Times New Roman"/>
          <w:sz w:val="24"/>
          <w:szCs w:val="24"/>
        </w:rPr>
        <w:t xml:space="preserve"> </w:t>
      </w:r>
    </w:p>
    <w:p w14:paraId="4F84C933" w14:textId="782249B0" w:rsidR="00FE79AA" w:rsidRDefault="00B555FD" w:rsidP="00AD19A8">
      <w:pPr>
        <w:spacing w:line="360" w:lineRule="auto"/>
        <w:jc w:val="center"/>
        <w:rPr>
          <w:rFonts w:ascii="Times New Roman" w:hAnsi="Times New Roman" w:cs="Times New Roman"/>
          <w:sz w:val="24"/>
          <w:szCs w:val="24"/>
        </w:rPr>
      </w:pPr>
      <w:r w:rsidRPr="00B555FD">
        <w:rPr>
          <w:rFonts w:ascii="Times New Roman" w:hAnsi="Times New Roman" w:cs="Times New Roman"/>
          <w:noProof/>
          <w:sz w:val="24"/>
          <w:szCs w:val="24"/>
          <w:lang w:eastAsia="ru-RU"/>
        </w:rPr>
        <w:drawing>
          <wp:inline distT="0" distB="0" distL="0" distR="0" wp14:anchorId="0B9374D4" wp14:editId="52C55A33">
            <wp:extent cx="5939790" cy="3422650"/>
            <wp:effectExtent l="0" t="0" r="3810" b="6350"/>
            <wp:docPr id="27" name="Рисунок 27" descr="C:\Users\altma\Desktop\ВКР 4 курс\Карты готовые\2000 РЕС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ma\Desktop\ВКР 4 курс\Карты готовые\2000 РЕСУРС.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01" b="5791"/>
                    <a:stretch/>
                  </pic:blipFill>
                  <pic:spPr bwMode="auto">
                    <a:xfrm>
                      <a:off x="0" y="0"/>
                      <a:ext cx="5940425" cy="3423016"/>
                    </a:xfrm>
                    <a:prstGeom prst="rect">
                      <a:avLst/>
                    </a:prstGeom>
                    <a:noFill/>
                    <a:ln>
                      <a:noFill/>
                    </a:ln>
                    <a:extLst>
                      <a:ext uri="{53640926-AAD7-44D8-BBD7-CCE9431645EC}">
                        <a14:shadowObscured xmlns:a14="http://schemas.microsoft.com/office/drawing/2010/main"/>
                      </a:ext>
                    </a:extLst>
                  </pic:spPr>
                </pic:pic>
              </a:graphicData>
            </a:graphic>
          </wp:inline>
        </w:drawing>
      </w:r>
    </w:p>
    <w:p w14:paraId="34277A3A" w14:textId="77777777" w:rsidR="00AD19A8" w:rsidRPr="0073714A" w:rsidRDefault="00AD19A8" w:rsidP="00AD19A8">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w:t>
      </w:r>
    </w:p>
    <w:p w14:paraId="6988CE99" w14:textId="77777777" w:rsidR="00316EC0" w:rsidRDefault="002763D2" w:rsidP="00316EC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сильные изменения с точки зрения стратегий ТНК произошли на Ямайке. Ямайка в период с 2000 по 2008 год стала рассматриваться иностранными компаниями как государство, к которому применяется ресурсно-ориентированная стратегия. В указанный выше период сильно сократился экспорт продукции лёгкой промышленности. От практически 20% во всём экспорте страны показат</w:t>
      </w:r>
      <w:r w:rsidR="003C19DA">
        <w:rPr>
          <w:rFonts w:ascii="Times New Roman" w:hAnsi="Times New Roman" w:cs="Times New Roman"/>
          <w:sz w:val="24"/>
          <w:szCs w:val="24"/>
        </w:rPr>
        <w:t>ель лёгкой промышленности к 2008</w:t>
      </w:r>
      <w:r w:rsidR="00A039B9">
        <w:rPr>
          <w:rFonts w:ascii="Times New Roman" w:hAnsi="Times New Roman" w:cs="Times New Roman"/>
          <w:sz w:val="24"/>
          <w:szCs w:val="24"/>
        </w:rPr>
        <w:t xml:space="preserve"> году сократился до менее 1</w:t>
      </w:r>
      <w:r>
        <w:rPr>
          <w:rFonts w:ascii="Times New Roman" w:hAnsi="Times New Roman" w:cs="Times New Roman"/>
          <w:sz w:val="24"/>
          <w:szCs w:val="24"/>
        </w:rPr>
        <w:t xml:space="preserve">%. При этом </w:t>
      </w:r>
      <w:r w:rsidR="003C19DA">
        <w:rPr>
          <w:rFonts w:ascii="Times New Roman" w:hAnsi="Times New Roman" w:cs="Times New Roman"/>
          <w:sz w:val="24"/>
          <w:szCs w:val="24"/>
        </w:rPr>
        <w:t>доля глинозёма и бокситов в экспорте страны стала 55%</w:t>
      </w:r>
      <w:r w:rsidR="009203FD">
        <w:rPr>
          <w:rFonts w:ascii="Times New Roman" w:hAnsi="Times New Roman" w:cs="Times New Roman"/>
          <w:sz w:val="24"/>
          <w:szCs w:val="24"/>
        </w:rPr>
        <w:t>.</w:t>
      </w:r>
      <w:r w:rsidR="00FB18B1">
        <w:rPr>
          <w:rFonts w:ascii="Times New Roman" w:hAnsi="Times New Roman" w:cs="Times New Roman"/>
          <w:sz w:val="24"/>
          <w:szCs w:val="24"/>
        </w:rPr>
        <w:t xml:space="preserve"> (диаграммы 3,4</w:t>
      </w:r>
      <w:r w:rsidR="00FE79AA" w:rsidRPr="00FE79AA">
        <w:rPr>
          <w:rFonts w:ascii="Times New Roman" w:hAnsi="Times New Roman" w:cs="Times New Roman"/>
          <w:sz w:val="24"/>
          <w:szCs w:val="24"/>
        </w:rPr>
        <w:t>).</w:t>
      </w:r>
      <w:r w:rsidR="009203FD">
        <w:rPr>
          <w:rFonts w:ascii="Times New Roman" w:hAnsi="Times New Roman" w:cs="Times New Roman"/>
          <w:sz w:val="24"/>
          <w:szCs w:val="24"/>
        </w:rPr>
        <w:t xml:space="preserve"> Одним из главных иностранных игроков в регионе стала компания РУСАЛ, купившая в 2001 и 2004 годах заводы по производству глинозёма</w:t>
      </w:r>
      <w:r w:rsidR="007D6070">
        <w:rPr>
          <w:rFonts w:ascii="Times New Roman" w:hAnsi="Times New Roman" w:cs="Times New Roman"/>
          <w:sz w:val="24"/>
          <w:szCs w:val="24"/>
        </w:rPr>
        <w:t xml:space="preserve"> </w:t>
      </w:r>
      <w:r w:rsidR="00FB18B1" w:rsidRPr="00FB18B1">
        <w:rPr>
          <w:rFonts w:ascii="Times New Roman" w:hAnsi="Times New Roman" w:cs="Times New Roman"/>
          <w:sz w:val="24"/>
          <w:szCs w:val="24"/>
        </w:rPr>
        <w:t>(</w:t>
      </w:r>
      <w:r w:rsidR="00FB18B1">
        <w:rPr>
          <w:rFonts w:ascii="Times New Roman" w:hAnsi="Times New Roman" w:cs="Times New Roman"/>
          <w:sz w:val="24"/>
          <w:szCs w:val="24"/>
        </w:rPr>
        <w:t>газета «Коммерсантъ», 2004)</w:t>
      </w:r>
      <w:r w:rsidR="009203FD">
        <w:rPr>
          <w:rFonts w:ascii="Times New Roman" w:hAnsi="Times New Roman" w:cs="Times New Roman"/>
          <w:sz w:val="24"/>
          <w:szCs w:val="24"/>
        </w:rPr>
        <w:t xml:space="preserve">. Другими ТНК на рынке Ямайки в сфере добычи и обработки руды были </w:t>
      </w:r>
      <w:r w:rsidR="007707B0" w:rsidRPr="007707B0">
        <w:rPr>
          <w:rFonts w:ascii="Times New Roman" w:hAnsi="Times New Roman" w:cs="Times New Roman"/>
          <w:sz w:val="24"/>
          <w:szCs w:val="24"/>
          <w:lang w:val="en-US"/>
        </w:rPr>
        <w:t>Kaiser</w:t>
      </w:r>
      <w:r w:rsidR="007707B0" w:rsidRPr="007707B0">
        <w:rPr>
          <w:rFonts w:ascii="Times New Roman" w:hAnsi="Times New Roman" w:cs="Times New Roman"/>
          <w:sz w:val="24"/>
          <w:szCs w:val="24"/>
        </w:rPr>
        <w:t xml:space="preserve"> </w:t>
      </w:r>
      <w:r w:rsidR="007707B0" w:rsidRPr="007707B0">
        <w:rPr>
          <w:rFonts w:ascii="Times New Roman" w:hAnsi="Times New Roman" w:cs="Times New Roman"/>
          <w:sz w:val="24"/>
          <w:szCs w:val="24"/>
          <w:lang w:val="en-US"/>
        </w:rPr>
        <w:t>Aluminum</w:t>
      </w:r>
      <w:r w:rsidR="007707B0" w:rsidRPr="007707B0">
        <w:rPr>
          <w:rFonts w:ascii="Times New Roman" w:hAnsi="Times New Roman" w:cs="Times New Roman"/>
          <w:sz w:val="24"/>
          <w:szCs w:val="24"/>
        </w:rPr>
        <w:t xml:space="preserve">, </w:t>
      </w:r>
      <w:r w:rsidR="007707B0" w:rsidRPr="007707B0">
        <w:rPr>
          <w:rFonts w:ascii="Times New Roman" w:hAnsi="Times New Roman" w:cs="Times New Roman"/>
          <w:sz w:val="24"/>
          <w:szCs w:val="24"/>
          <w:lang w:val="en-US"/>
        </w:rPr>
        <w:t>Reynolds</w:t>
      </w:r>
      <w:r w:rsidR="007707B0" w:rsidRPr="007707B0">
        <w:rPr>
          <w:rFonts w:ascii="Times New Roman" w:hAnsi="Times New Roman" w:cs="Times New Roman"/>
          <w:sz w:val="24"/>
          <w:szCs w:val="24"/>
        </w:rPr>
        <w:t xml:space="preserve"> </w:t>
      </w:r>
      <w:r w:rsidR="007707B0" w:rsidRPr="007707B0">
        <w:rPr>
          <w:rFonts w:ascii="Times New Roman" w:hAnsi="Times New Roman" w:cs="Times New Roman"/>
          <w:sz w:val="24"/>
          <w:szCs w:val="24"/>
          <w:lang w:val="en-US"/>
        </w:rPr>
        <w:t>Aluminum</w:t>
      </w:r>
      <w:r w:rsidR="007707B0" w:rsidRPr="007707B0">
        <w:rPr>
          <w:rFonts w:ascii="Times New Roman" w:hAnsi="Times New Roman" w:cs="Times New Roman"/>
          <w:sz w:val="24"/>
          <w:szCs w:val="24"/>
        </w:rPr>
        <w:t xml:space="preserve"> и </w:t>
      </w:r>
      <w:r w:rsidR="007707B0" w:rsidRPr="007707B0">
        <w:rPr>
          <w:rFonts w:ascii="Times New Roman" w:hAnsi="Times New Roman" w:cs="Times New Roman"/>
          <w:sz w:val="24"/>
          <w:szCs w:val="24"/>
          <w:lang w:val="en-US"/>
        </w:rPr>
        <w:t>Anaconda</w:t>
      </w:r>
      <w:r w:rsidR="007707B0" w:rsidRPr="007707B0">
        <w:rPr>
          <w:rFonts w:ascii="Times New Roman" w:hAnsi="Times New Roman" w:cs="Times New Roman"/>
          <w:sz w:val="24"/>
          <w:szCs w:val="24"/>
        </w:rPr>
        <w:t>.</w:t>
      </w:r>
    </w:p>
    <w:p w14:paraId="406AA105" w14:textId="77777777" w:rsidR="00FE79AA" w:rsidRDefault="00FB18B1" w:rsidP="007D6070">
      <w:pPr>
        <w:spacing w:line="360" w:lineRule="auto"/>
        <w:jc w:val="center"/>
        <w:rPr>
          <w:noProof/>
          <w:lang w:eastAsia="ru-RU"/>
        </w:rPr>
      </w:pPr>
      <w:r>
        <w:rPr>
          <w:rFonts w:ascii="Times New Roman" w:hAnsi="Times New Roman" w:cs="Times New Roman"/>
          <w:sz w:val="24"/>
          <w:szCs w:val="24"/>
        </w:rPr>
        <w:lastRenderedPageBreak/>
        <w:t>Диаграмма 3,4</w:t>
      </w:r>
      <w:r w:rsidR="00CA1214">
        <w:rPr>
          <w:rFonts w:ascii="Times New Roman" w:hAnsi="Times New Roman" w:cs="Times New Roman"/>
          <w:sz w:val="24"/>
          <w:szCs w:val="24"/>
        </w:rPr>
        <w:t>.</w:t>
      </w:r>
      <w:r w:rsidR="007707B0" w:rsidRPr="007707B0">
        <w:rPr>
          <w:rFonts w:ascii="Times New Roman" w:hAnsi="Times New Roman" w:cs="Times New Roman"/>
          <w:sz w:val="24"/>
          <w:szCs w:val="24"/>
        </w:rPr>
        <w:t xml:space="preserve"> </w:t>
      </w:r>
      <w:r w:rsidR="00FE79AA">
        <w:rPr>
          <w:rFonts w:ascii="Times New Roman" w:hAnsi="Times New Roman" w:cs="Times New Roman"/>
          <w:sz w:val="24"/>
          <w:szCs w:val="24"/>
        </w:rPr>
        <w:t>Структура экспорта Ямайки, 2000 и 2008 года</w:t>
      </w:r>
      <w:r w:rsidR="00FE79AA">
        <w:rPr>
          <w:noProof/>
          <w:lang w:eastAsia="ru-RU"/>
        </w:rPr>
        <w:drawing>
          <wp:inline distT="0" distB="0" distL="0" distR="0" wp14:anchorId="4CF7D67A" wp14:editId="5AEBDE0F">
            <wp:extent cx="2995930" cy="2157975"/>
            <wp:effectExtent l="0" t="0" r="13970"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E79AA" w:rsidRPr="00FE79AA">
        <w:rPr>
          <w:noProof/>
          <w:lang w:eastAsia="ru-RU"/>
        </w:rPr>
        <w:t xml:space="preserve"> </w:t>
      </w:r>
      <w:r w:rsidR="00FE79AA">
        <w:rPr>
          <w:noProof/>
          <w:lang w:eastAsia="ru-RU"/>
        </w:rPr>
        <w:drawing>
          <wp:inline distT="0" distB="0" distL="0" distR="0" wp14:anchorId="25B2DA30" wp14:editId="59693D20">
            <wp:extent cx="2764155" cy="2159391"/>
            <wp:effectExtent l="0" t="0" r="17145"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003B3" w14:textId="40CFF850" w:rsidR="007707B0" w:rsidRPr="00FB18B1" w:rsidRDefault="007707B0" w:rsidP="007707B0">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FB18B1">
        <w:rPr>
          <w:rFonts w:ascii="Times New Roman" w:hAnsi="Times New Roman" w:cs="Times New Roman"/>
          <w:sz w:val="24"/>
          <w:szCs w:val="24"/>
        </w:rPr>
        <w:t xml:space="preserve"> баз</w:t>
      </w:r>
      <w:r w:rsidR="00B555FD">
        <w:rPr>
          <w:rFonts w:ascii="Times New Roman" w:hAnsi="Times New Roman" w:cs="Times New Roman"/>
          <w:sz w:val="24"/>
          <w:szCs w:val="24"/>
        </w:rPr>
        <w:t>ам</w:t>
      </w:r>
      <w:r w:rsidR="00FB18B1">
        <w:rPr>
          <w:rFonts w:ascii="Times New Roman" w:hAnsi="Times New Roman" w:cs="Times New Roman"/>
          <w:sz w:val="24"/>
          <w:szCs w:val="24"/>
        </w:rPr>
        <w:t xml:space="preserve"> данных </w:t>
      </w:r>
      <w:r w:rsidR="006E6716" w:rsidRPr="006E6716">
        <w:rPr>
          <w:rFonts w:ascii="Times New Roman" w:hAnsi="Times New Roman" w:cs="Times New Roman"/>
          <w:sz w:val="24"/>
          <w:szCs w:val="24"/>
        </w:rPr>
        <w:t>ЮНКТАД</w:t>
      </w:r>
    </w:p>
    <w:p w14:paraId="5C8ABD6C" w14:textId="77777777" w:rsidR="00CB539C" w:rsidRDefault="0073714A" w:rsidP="002763D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Доминиканская Республика, обладающая запасами </w:t>
      </w:r>
      <w:r w:rsidR="002115D9">
        <w:rPr>
          <w:rFonts w:ascii="Times New Roman" w:hAnsi="Times New Roman" w:cs="Times New Roman"/>
          <w:sz w:val="24"/>
          <w:szCs w:val="24"/>
        </w:rPr>
        <w:t xml:space="preserve">Никеля, цена на который, как и на бокситы, глинозём и алюминий, росла в период с 2000 по </w:t>
      </w:r>
      <w:r w:rsidR="00C65880">
        <w:rPr>
          <w:rFonts w:ascii="Times New Roman" w:hAnsi="Times New Roman" w:cs="Times New Roman"/>
          <w:sz w:val="24"/>
          <w:szCs w:val="24"/>
        </w:rPr>
        <w:t xml:space="preserve">начало </w:t>
      </w:r>
      <w:r w:rsidR="002115D9">
        <w:rPr>
          <w:rFonts w:ascii="Times New Roman" w:hAnsi="Times New Roman" w:cs="Times New Roman"/>
          <w:sz w:val="24"/>
          <w:szCs w:val="24"/>
        </w:rPr>
        <w:t>2008</w:t>
      </w:r>
      <w:r w:rsidR="00C65880">
        <w:rPr>
          <w:rFonts w:ascii="Times New Roman" w:hAnsi="Times New Roman" w:cs="Times New Roman"/>
          <w:sz w:val="24"/>
          <w:szCs w:val="24"/>
        </w:rPr>
        <w:t xml:space="preserve"> года</w:t>
      </w:r>
      <w:r w:rsidR="002115D9">
        <w:rPr>
          <w:rFonts w:ascii="Times New Roman" w:hAnsi="Times New Roman" w:cs="Times New Roman"/>
          <w:sz w:val="24"/>
          <w:szCs w:val="24"/>
        </w:rPr>
        <w:t xml:space="preserve">, стала весьма привлекательной для </w:t>
      </w:r>
      <w:r w:rsidR="002115D9" w:rsidRPr="002115D9">
        <w:rPr>
          <w:rFonts w:ascii="Times New Roman" w:hAnsi="Times New Roman" w:cs="Times New Roman"/>
          <w:sz w:val="24"/>
          <w:szCs w:val="24"/>
        </w:rPr>
        <w:t>инвестиций</w:t>
      </w:r>
      <w:r w:rsidR="004E2290">
        <w:rPr>
          <w:rFonts w:ascii="Times New Roman" w:hAnsi="Times New Roman" w:cs="Times New Roman"/>
          <w:sz w:val="24"/>
          <w:szCs w:val="24"/>
        </w:rPr>
        <w:t xml:space="preserve">. В 2006 году компания </w:t>
      </w:r>
      <w:r w:rsidR="004E2290">
        <w:rPr>
          <w:rFonts w:ascii="Times New Roman" w:hAnsi="Times New Roman" w:cs="Times New Roman"/>
          <w:sz w:val="24"/>
          <w:szCs w:val="24"/>
          <w:lang w:val="en-US"/>
        </w:rPr>
        <w:t>Falconbridge</w:t>
      </w:r>
      <w:r w:rsidR="004E2290">
        <w:rPr>
          <w:rFonts w:ascii="Times New Roman" w:hAnsi="Times New Roman" w:cs="Times New Roman"/>
          <w:sz w:val="24"/>
          <w:szCs w:val="24"/>
        </w:rPr>
        <w:t xml:space="preserve">, владевшая </w:t>
      </w:r>
      <w:r w:rsidR="00CB539C">
        <w:rPr>
          <w:rFonts w:ascii="Times New Roman" w:hAnsi="Times New Roman" w:cs="Times New Roman"/>
          <w:sz w:val="24"/>
          <w:szCs w:val="24"/>
        </w:rPr>
        <w:t>обогатительным комбинатом в Доминиканской Республике была поглощена Швейцарской компанией Xstrata Nickel на фоне рост</w:t>
      </w:r>
      <w:r w:rsidR="000206BF">
        <w:rPr>
          <w:rFonts w:ascii="Times New Roman" w:hAnsi="Times New Roman" w:cs="Times New Roman"/>
          <w:sz w:val="24"/>
          <w:szCs w:val="24"/>
        </w:rPr>
        <w:t>а</w:t>
      </w:r>
      <w:r w:rsidR="00CB539C">
        <w:rPr>
          <w:rFonts w:ascii="Times New Roman" w:hAnsi="Times New Roman" w:cs="Times New Roman"/>
          <w:sz w:val="24"/>
          <w:szCs w:val="24"/>
        </w:rPr>
        <w:t xml:space="preserve"> цен на никель на мировом рынке</w:t>
      </w:r>
      <w:r w:rsidR="000206BF">
        <w:rPr>
          <w:rFonts w:ascii="Times New Roman" w:hAnsi="Times New Roman" w:cs="Times New Roman"/>
          <w:sz w:val="24"/>
          <w:szCs w:val="24"/>
        </w:rPr>
        <w:t xml:space="preserve"> </w:t>
      </w:r>
      <w:r w:rsidR="00DE67F6" w:rsidRPr="00DE67F6">
        <w:rPr>
          <w:rFonts w:ascii="Times New Roman" w:hAnsi="Times New Roman" w:cs="Times New Roman"/>
          <w:sz w:val="24"/>
          <w:szCs w:val="24"/>
        </w:rPr>
        <w:t>(</w:t>
      </w:r>
      <w:r w:rsidR="00DE67F6" w:rsidRPr="00DE67F6">
        <w:rPr>
          <w:rFonts w:ascii="Times New Roman" w:hAnsi="Times New Roman" w:cs="Times New Roman"/>
          <w:sz w:val="24"/>
          <w:szCs w:val="24"/>
          <w:lang w:val="en-US"/>
        </w:rPr>
        <w:t>ECLAC</w:t>
      </w:r>
      <w:r w:rsidR="00DE67F6" w:rsidRPr="00DE67F6">
        <w:rPr>
          <w:rFonts w:ascii="Times New Roman" w:hAnsi="Times New Roman" w:cs="Times New Roman"/>
          <w:sz w:val="24"/>
          <w:szCs w:val="24"/>
        </w:rPr>
        <w:t xml:space="preserve"> 2007).</w:t>
      </w:r>
      <w:r w:rsidR="0022629B" w:rsidRPr="00076CD3">
        <w:rPr>
          <w:rFonts w:ascii="Times New Roman" w:hAnsi="Times New Roman" w:cs="Times New Roman"/>
          <w:sz w:val="24"/>
          <w:szCs w:val="24"/>
        </w:rPr>
        <w:t xml:space="preserve"> </w:t>
      </w:r>
      <w:r w:rsidR="0022629B">
        <w:rPr>
          <w:rFonts w:ascii="Times New Roman" w:hAnsi="Times New Roman" w:cs="Times New Roman"/>
          <w:sz w:val="24"/>
          <w:szCs w:val="24"/>
        </w:rPr>
        <w:t>Никель начал становиться одним из главных экспортных товаров страны.</w:t>
      </w:r>
    </w:p>
    <w:p w14:paraId="5191B871" w14:textId="77777777" w:rsidR="00CB539C" w:rsidRDefault="00CB539C" w:rsidP="00CB539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Никарагуа начиная с 2002 года начинает активно расти инвестиции и присутствие иностранных компаний. прежде всего Канадских </w:t>
      </w:r>
      <w:r w:rsidR="00C64B91">
        <w:rPr>
          <w:rFonts w:ascii="Times New Roman" w:hAnsi="Times New Roman" w:cs="Times New Roman"/>
          <w:sz w:val="24"/>
          <w:szCs w:val="24"/>
        </w:rPr>
        <w:t>–</w:t>
      </w:r>
      <w:r>
        <w:rPr>
          <w:rFonts w:ascii="Times New Roman" w:hAnsi="Times New Roman" w:cs="Times New Roman"/>
          <w:sz w:val="24"/>
          <w:szCs w:val="24"/>
        </w:rPr>
        <w:t xml:space="preserve"> </w:t>
      </w:r>
      <w:r w:rsidR="00C64B91">
        <w:rPr>
          <w:rFonts w:ascii="Times New Roman" w:hAnsi="Times New Roman" w:cs="Times New Roman"/>
          <w:sz w:val="24"/>
          <w:szCs w:val="24"/>
          <w:lang w:val="en-US"/>
        </w:rPr>
        <w:t>Central</w:t>
      </w:r>
      <w:r w:rsidR="00C64B91" w:rsidRPr="00C64B91">
        <w:rPr>
          <w:rFonts w:ascii="Times New Roman" w:hAnsi="Times New Roman" w:cs="Times New Roman"/>
          <w:sz w:val="24"/>
          <w:szCs w:val="24"/>
        </w:rPr>
        <w:t xml:space="preserve"> </w:t>
      </w:r>
      <w:r w:rsidR="00C64B91">
        <w:rPr>
          <w:rFonts w:ascii="Times New Roman" w:hAnsi="Times New Roman" w:cs="Times New Roman"/>
          <w:sz w:val="24"/>
          <w:szCs w:val="24"/>
          <w:lang w:val="en-US"/>
        </w:rPr>
        <w:t>Sun</w:t>
      </w:r>
      <w:r w:rsidR="00C64B91" w:rsidRPr="00C64B91">
        <w:rPr>
          <w:rFonts w:ascii="Times New Roman" w:hAnsi="Times New Roman" w:cs="Times New Roman"/>
          <w:sz w:val="24"/>
          <w:szCs w:val="24"/>
        </w:rPr>
        <w:t xml:space="preserve"> </w:t>
      </w:r>
      <w:r w:rsidR="00C64B91">
        <w:rPr>
          <w:rFonts w:ascii="Times New Roman" w:hAnsi="Times New Roman" w:cs="Times New Roman"/>
          <w:sz w:val="24"/>
          <w:szCs w:val="24"/>
          <w:lang w:val="en-US"/>
        </w:rPr>
        <w:t>Mining</w:t>
      </w:r>
      <w:r w:rsidR="007164A4">
        <w:rPr>
          <w:rFonts w:ascii="Times New Roman" w:hAnsi="Times New Roman" w:cs="Times New Roman"/>
          <w:sz w:val="24"/>
          <w:szCs w:val="24"/>
        </w:rPr>
        <w:t xml:space="preserve">. Гватемала и Белиз на фоне роста цен на нефть смогли привлечь ПИИ от нефтяной ТНК, прежде всего от англо-французской компании </w:t>
      </w:r>
      <w:r w:rsidR="007164A4">
        <w:rPr>
          <w:rFonts w:ascii="Times New Roman" w:hAnsi="Times New Roman" w:cs="Times New Roman"/>
          <w:sz w:val="24"/>
          <w:szCs w:val="24"/>
          <w:lang w:val="en-US"/>
        </w:rPr>
        <w:t>Perenco</w:t>
      </w:r>
      <w:r w:rsidR="007164A4">
        <w:rPr>
          <w:rFonts w:ascii="Times New Roman" w:hAnsi="Times New Roman" w:cs="Times New Roman"/>
          <w:sz w:val="24"/>
          <w:szCs w:val="24"/>
        </w:rPr>
        <w:t xml:space="preserve">, начавшей свою деятельность в Гватемале в 2001 году с приобретения </w:t>
      </w:r>
      <w:r w:rsidR="0035550E">
        <w:rPr>
          <w:rFonts w:ascii="Times New Roman" w:hAnsi="Times New Roman" w:cs="Times New Roman"/>
          <w:sz w:val="24"/>
          <w:szCs w:val="24"/>
        </w:rPr>
        <w:t xml:space="preserve">дочерней компании </w:t>
      </w:r>
      <w:r w:rsidR="0035550E">
        <w:rPr>
          <w:rFonts w:ascii="Times New Roman" w:hAnsi="Times New Roman" w:cs="Times New Roman"/>
          <w:sz w:val="24"/>
          <w:szCs w:val="24"/>
          <w:lang w:val="en-US"/>
        </w:rPr>
        <w:t>Andarco</w:t>
      </w:r>
      <w:r w:rsidR="0035550E" w:rsidRPr="0035550E">
        <w:rPr>
          <w:rFonts w:ascii="Times New Roman" w:hAnsi="Times New Roman" w:cs="Times New Roman"/>
          <w:sz w:val="24"/>
          <w:szCs w:val="24"/>
        </w:rPr>
        <w:t xml:space="preserve"> </w:t>
      </w:r>
      <w:r w:rsidR="0035550E">
        <w:rPr>
          <w:rFonts w:ascii="Times New Roman" w:hAnsi="Times New Roman" w:cs="Times New Roman"/>
          <w:sz w:val="24"/>
          <w:szCs w:val="24"/>
          <w:lang w:val="en-US"/>
        </w:rPr>
        <w:t>Petroleum</w:t>
      </w:r>
      <w:r w:rsidR="00131D12" w:rsidRPr="00131D12">
        <w:rPr>
          <w:rFonts w:ascii="Times New Roman" w:hAnsi="Times New Roman" w:cs="Times New Roman"/>
          <w:sz w:val="24"/>
          <w:szCs w:val="24"/>
        </w:rPr>
        <w:t xml:space="preserve"> </w:t>
      </w:r>
      <w:r w:rsidR="00DE67F6" w:rsidRPr="00DE67F6">
        <w:rPr>
          <w:rFonts w:ascii="Times New Roman" w:hAnsi="Times New Roman" w:cs="Times New Roman"/>
          <w:sz w:val="24"/>
          <w:szCs w:val="24"/>
        </w:rPr>
        <w:t>(</w:t>
      </w:r>
      <w:r w:rsidR="00DE67F6">
        <w:rPr>
          <w:rFonts w:ascii="Times New Roman" w:hAnsi="Times New Roman" w:cs="Times New Roman"/>
          <w:sz w:val="24"/>
          <w:szCs w:val="24"/>
          <w:lang w:val="en-US"/>
        </w:rPr>
        <w:t>Andarco</w:t>
      </w:r>
      <w:r w:rsidR="00DE67F6" w:rsidRPr="0035550E">
        <w:rPr>
          <w:rFonts w:ascii="Times New Roman" w:hAnsi="Times New Roman" w:cs="Times New Roman"/>
          <w:sz w:val="24"/>
          <w:szCs w:val="24"/>
        </w:rPr>
        <w:t xml:space="preserve"> </w:t>
      </w:r>
      <w:r w:rsidR="00DE67F6">
        <w:rPr>
          <w:rFonts w:ascii="Times New Roman" w:hAnsi="Times New Roman" w:cs="Times New Roman"/>
          <w:sz w:val="24"/>
          <w:szCs w:val="24"/>
          <w:lang w:val="en-US"/>
        </w:rPr>
        <w:t>Petroleum</w:t>
      </w:r>
      <w:r w:rsidR="00DE67F6" w:rsidRPr="00131D12">
        <w:rPr>
          <w:rFonts w:ascii="Times New Roman" w:hAnsi="Times New Roman" w:cs="Times New Roman"/>
          <w:sz w:val="24"/>
          <w:szCs w:val="24"/>
        </w:rPr>
        <w:t xml:space="preserve"> </w:t>
      </w:r>
      <w:r w:rsidR="00DE67F6">
        <w:rPr>
          <w:rFonts w:ascii="Times New Roman" w:hAnsi="Times New Roman" w:cs="Times New Roman"/>
          <w:sz w:val="24"/>
          <w:szCs w:val="24"/>
          <w:lang w:val="en-US"/>
        </w:rPr>
        <w:t>Corporation</w:t>
      </w:r>
      <w:r w:rsidR="00DE67F6" w:rsidRPr="00DE67F6">
        <w:rPr>
          <w:rFonts w:ascii="Times New Roman" w:hAnsi="Times New Roman" w:cs="Times New Roman"/>
          <w:sz w:val="24"/>
          <w:szCs w:val="24"/>
        </w:rPr>
        <w:t>, 200</w:t>
      </w:r>
      <w:r w:rsidR="00DE67F6">
        <w:rPr>
          <w:rFonts w:ascii="Times New Roman" w:hAnsi="Times New Roman" w:cs="Times New Roman"/>
          <w:sz w:val="24"/>
          <w:szCs w:val="24"/>
        </w:rPr>
        <w:t>2</w:t>
      </w:r>
      <w:r w:rsidR="00DE67F6" w:rsidRPr="00DE67F6">
        <w:rPr>
          <w:rFonts w:ascii="Times New Roman" w:hAnsi="Times New Roman" w:cs="Times New Roman"/>
          <w:sz w:val="24"/>
          <w:szCs w:val="24"/>
        </w:rPr>
        <w:t>)</w:t>
      </w:r>
      <w:r w:rsidR="0035550E" w:rsidRPr="0035550E">
        <w:rPr>
          <w:rFonts w:ascii="Times New Roman" w:hAnsi="Times New Roman" w:cs="Times New Roman"/>
          <w:sz w:val="24"/>
          <w:szCs w:val="24"/>
        </w:rPr>
        <w:t xml:space="preserve">. </w:t>
      </w:r>
      <w:r w:rsidR="0035550E">
        <w:rPr>
          <w:rFonts w:ascii="Times New Roman" w:hAnsi="Times New Roman" w:cs="Times New Roman"/>
          <w:sz w:val="24"/>
          <w:szCs w:val="24"/>
          <w:lang w:val="en-US"/>
        </w:rPr>
        <w:t>Perenco</w:t>
      </w:r>
      <w:r w:rsidR="0035550E" w:rsidRPr="0035550E">
        <w:rPr>
          <w:rFonts w:ascii="Times New Roman" w:hAnsi="Times New Roman" w:cs="Times New Roman"/>
          <w:sz w:val="24"/>
          <w:szCs w:val="24"/>
        </w:rPr>
        <w:t xml:space="preserve"> </w:t>
      </w:r>
      <w:r w:rsidR="0035550E">
        <w:rPr>
          <w:rFonts w:ascii="Times New Roman" w:hAnsi="Times New Roman" w:cs="Times New Roman"/>
          <w:sz w:val="24"/>
          <w:szCs w:val="24"/>
        </w:rPr>
        <w:t xml:space="preserve">в Белизе приобрела один из участков на западе страны в 2008 году, после того, как в 2006 году в Белизе была обнаружена нефть Американской компанией </w:t>
      </w:r>
      <w:r w:rsidR="0035550E" w:rsidRPr="0035550E">
        <w:rPr>
          <w:rFonts w:ascii="Times New Roman" w:hAnsi="Times New Roman" w:cs="Times New Roman"/>
          <w:sz w:val="24"/>
          <w:szCs w:val="24"/>
        </w:rPr>
        <w:t>CHX</w:t>
      </w:r>
      <w:r w:rsidR="00DE67F6">
        <w:rPr>
          <w:rFonts w:ascii="Times New Roman" w:hAnsi="Times New Roman" w:cs="Times New Roman"/>
          <w:sz w:val="24"/>
          <w:szCs w:val="24"/>
        </w:rPr>
        <w:t xml:space="preserve"> </w:t>
      </w:r>
      <w:r w:rsidR="00DE67F6" w:rsidRPr="00DE67F6">
        <w:rPr>
          <w:rFonts w:ascii="Times New Roman" w:hAnsi="Times New Roman" w:cs="Times New Roman"/>
          <w:sz w:val="24"/>
          <w:szCs w:val="24"/>
        </w:rPr>
        <w:t>(</w:t>
      </w:r>
      <w:r w:rsidR="00DE67F6">
        <w:rPr>
          <w:rFonts w:ascii="Times New Roman" w:hAnsi="Times New Roman" w:cs="Times New Roman"/>
          <w:sz w:val="24"/>
          <w:szCs w:val="24"/>
          <w:lang w:val="en-US"/>
        </w:rPr>
        <w:t>Brunnet</w:t>
      </w:r>
      <w:r w:rsidR="00DE67F6" w:rsidRPr="00DE67F6">
        <w:rPr>
          <w:rFonts w:ascii="Times New Roman" w:hAnsi="Times New Roman" w:cs="Times New Roman"/>
          <w:sz w:val="24"/>
          <w:szCs w:val="24"/>
        </w:rPr>
        <w:t>, 2006)</w:t>
      </w:r>
      <w:r w:rsidR="0035550E">
        <w:rPr>
          <w:rFonts w:ascii="Times New Roman" w:hAnsi="Times New Roman" w:cs="Times New Roman"/>
          <w:sz w:val="24"/>
          <w:szCs w:val="24"/>
        </w:rPr>
        <w:t>.</w:t>
      </w:r>
    </w:p>
    <w:p w14:paraId="5E5DA994" w14:textId="0B022206" w:rsidR="00103FE4" w:rsidRDefault="00FB6B05" w:rsidP="00FB6B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Гайана и Суринам –</w:t>
      </w:r>
      <w:r w:rsidR="00103FE4">
        <w:rPr>
          <w:rFonts w:ascii="Times New Roman" w:hAnsi="Times New Roman" w:cs="Times New Roman"/>
          <w:sz w:val="24"/>
          <w:szCs w:val="24"/>
        </w:rPr>
        <w:t xml:space="preserve"> государства, экономика которых всегда сильно зависела от добычи полезных ископаемых, главным образом бокситов, золота, драгоценных камней. Основными игроками на рынках данных стран стали Золотодобывающие и Алюминиевые холдинги, заинтересованные в разработке местных месторождений. </w:t>
      </w:r>
      <w:r w:rsidR="00597D32">
        <w:rPr>
          <w:rFonts w:ascii="Times New Roman" w:hAnsi="Times New Roman" w:cs="Times New Roman"/>
          <w:sz w:val="24"/>
          <w:szCs w:val="24"/>
        </w:rPr>
        <w:t xml:space="preserve">В 2002 году </w:t>
      </w:r>
      <w:r w:rsidRPr="00561FA1">
        <w:rPr>
          <w:rFonts w:ascii="Times New Roman" w:hAnsi="Times New Roman" w:cs="Times New Roman"/>
          <w:sz w:val="24"/>
          <w:szCs w:val="24"/>
        </w:rPr>
        <w:t xml:space="preserve">в </w:t>
      </w:r>
      <w:r>
        <w:rPr>
          <w:rFonts w:ascii="Times New Roman" w:hAnsi="Times New Roman" w:cs="Times New Roman"/>
          <w:sz w:val="24"/>
          <w:szCs w:val="24"/>
        </w:rPr>
        <w:t xml:space="preserve">Суринам пришла канадская компания </w:t>
      </w:r>
      <w:r>
        <w:rPr>
          <w:rFonts w:ascii="Times New Roman" w:hAnsi="Times New Roman" w:cs="Times New Roman"/>
          <w:sz w:val="24"/>
          <w:szCs w:val="24"/>
          <w:lang w:val="en-US"/>
        </w:rPr>
        <w:t>IAMGOLD</w:t>
      </w:r>
      <w:r w:rsidR="000206BF">
        <w:rPr>
          <w:rFonts w:ascii="Times New Roman" w:hAnsi="Times New Roman" w:cs="Times New Roman"/>
          <w:sz w:val="24"/>
          <w:szCs w:val="24"/>
        </w:rPr>
        <w:t>,</w:t>
      </w:r>
      <w:r w:rsidR="00597D32">
        <w:rPr>
          <w:rFonts w:ascii="Times New Roman" w:hAnsi="Times New Roman" w:cs="Times New Roman"/>
          <w:sz w:val="24"/>
          <w:szCs w:val="24"/>
        </w:rPr>
        <w:t xml:space="preserve"> начавшая добычу золота н руднике </w:t>
      </w:r>
      <w:r w:rsidR="00597D32">
        <w:rPr>
          <w:rFonts w:ascii="Times New Roman" w:hAnsi="Times New Roman" w:cs="Times New Roman"/>
          <w:sz w:val="24"/>
          <w:szCs w:val="24"/>
          <w:lang w:val="en-US"/>
        </w:rPr>
        <w:t>Rosebel</w:t>
      </w:r>
      <w:r w:rsidR="00597D32" w:rsidRPr="00597D32">
        <w:rPr>
          <w:rFonts w:ascii="Times New Roman" w:hAnsi="Times New Roman" w:cs="Times New Roman"/>
          <w:sz w:val="24"/>
          <w:szCs w:val="24"/>
        </w:rPr>
        <w:t>,</w:t>
      </w:r>
      <w:r w:rsidR="000206BF">
        <w:rPr>
          <w:rFonts w:ascii="Times New Roman" w:hAnsi="Times New Roman" w:cs="Times New Roman"/>
          <w:sz w:val="24"/>
          <w:szCs w:val="24"/>
        </w:rPr>
        <w:t xml:space="preserve"> увеличив экспорт золота </w:t>
      </w:r>
      <w:r w:rsidR="00597D32">
        <w:rPr>
          <w:rFonts w:ascii="Times New Roman" w:hAnsi="Times New Roman" w:cs="Times New Roman"/>
          <w:sz w:val="24"/>
          <w:szCs w:val="24"/>
        </w:rPr>
        <w:t xml:space="preserve">из Суринама </w:t>
      </w:r>
      <w:r w:rsidR="000206BF">
        <w:rPr>
          <w:rFonts w:ascii="Times New Roman" w:hAnsi="Times New Roman" w:cs="Times New Roman"/>
          <w:sz w:val="24"/>
          <w:szCs w:val="24"/>
        </w:rPr>
        <w:t xml:space="preserve">более чем в 10 </w:t>
      </w:r>
      <w:r>
        <w:rPr>
          <w:rFonts w:ascii="Times New Roman" w:hAnsi="Times New Roman" w:cs="Times New Roman"/>
          <w:sz w:val="24"/>
          <w:szCs w:val="24"/>
        </w:rPr>
        <w:t>раз</w:t>
      </w:r>
      <w:r w:rsidR="00597D32">
        <w:rPr>
          <w:rFonts w:ascii="Times New Roman" w:hAnsi="Times New Roman" w:cs="Times New Roman"/>
          <w:sz w:val="24"/>
          <w:szCs w:val="24"/>
        </w:rPr>
        <w:t xml:space="preserve"> к 2008 г.</w:t>
      </w:r>
      <w:r>
        <w:rPr>
          <w:rFonts w:ascii="Times New Roman" w:hAnsi="Times New Roman" w:cs="Times New Roman"/>
          <w:sz w:val="24"/>
          <w:szCs w:val="24"/>
        </w:rPr>
        <w:t xml:space="preserve">, что частично диверсифицировало экономику страны, экспорт которой </w:t>
      </w:r>
      <w:r w:rsidR="00103FE4">
        <w:rPr>
          <w:rFonts w:ascii="Times New Roman" w:hAnsi="Times New Roman" w:cs="Times New Roman"/>
          <w:sz w:val="24"/>
          <w:szCs w:val="24"/>
        </w:rPr>
        <w:t xml:space="preserve">до прихода </w:t>
      </w:r>
      <w:r w:rsidR="00103FE4">
        <w:rPr>
          <w:rFonts w:ascii="Times New Roman" w:hAnsi="Times New Roman" w:cs="Times New Roman"/>
          <w:sz w:val="24"/>
          <w:szCs w:val="24"/>
          <w:lang w:val="en-US"/>
        </w:rPr>
        <w:t>IAMGOLD</w:t>
      </w:r>
      <w:r w:rsidR="00103FE4" w:rsidRPr="00103FE4">
        <w:rPr>
          <w:rFonts w:ascii="Times New Roman" w:hAnsi="Times New Roman" w:cs="Times New Roman"/>
          <w:sz w:val="24"/>
          <w:szCs w:val="24"/>
        </w:rPr>
        <w:t xml:space="preserve"> </w:t>
      </w:r>
      <w:r w:rsidR="00103FE4">
        <w:rPr>
          <w:rFonts w:ascii="Times New Roman" w:hAnsi="Times New Roman" w:cs="Times New Roman"/>
          <w:sz w:val="24"/>
          <w:szCs w:val="24"/>
        </w:rPr>
        <w:t xml:space="preserve">на </w:t>
      </w:r>
      <w:r>
        <w:rPr>
          <w:rFonts w:ascii="Times New Roman" w:hAnsi="Times New Roman" w:cs="Times New Roman"/>
          <w:sz w:val="24"/>
          <w:szCs w:val="24"/>
        </w:rPr>
        <w:t>более</w:t>
      </w:r>
      <w:r w:rsidR="00103FE4">
        <w:rPr>
          <w:rFonts w:ascii="Times New Roman" w:hAnsi="Times New Roman" w:cs="Times New Roman"/>
          <w:sz w:val="24"/>
          <w:szCs w:val="24"/>
        </w:rPr>
        <w:t xml:space="preserve"> чем половину составляли</w:t>
      </w:r>
      <w:r w:rsidR="00BD0312">
        <w:rPr>
          <w:rFonts w:ascii="Times New Roman" w:hAnsi="Times New Roman" w:cs="Times New Roman"/>
          <w:sz w:val="24"/>
          <w:szCs w:val="24"/>
        </w:rPr>
        <w:t xml:space="preserve"> бокситы</w:t>
      </w:r>
      <w:r w:rsidR="009668CD">
        <w:rPr>
          <w:rFonts w:ascii="Times New Roman" w:hAnsi="Times New Roman" w:cs="Times New Roman"/>
          <w:sz w:val="24"/>
          <w:szCs w:val="24"/>
        </w:rPr>
        <w:t xml:space="preserve"> (</w:t>
      </w:r>
      <w:r w:rsidR="009668CD">
        <w:rPr>
          <w:rFonts w:ascii="Times New Roman" w:hAnsi="Times New Roman" w:cs="Times New Roman"/>
          <w:sz w:val="24"/>
          <w:szCs w:val="24"/>
          <w:lang w:val="en-US"/>
        </w:rPr>
        <w:t>IAMGOLD</w:t>
      </w:r>
      <w:r w:rsidR="009668CD" w:rsidRPr="009668CD">
        <w:rPr>
          <w:rFonts w:ascii="Times New Roman" w:hAnsi="Times New Roman" w:cs="Times New Roman"/>
          <w:sz w:val="24"/>
          <w:szCs w:val="24"/>
        </w:rPr>
        <w:t xml:space="preserve"> </w:t>
      </w:r>
      <w:r w:rsidR="009668CD">
        <w:rPr>
          <w:rFonts w:ascii="Times New Roman" w:hAnsi="Times New Roman" w:cs="Times New Roman"/>
          <w:sz w:val="24"/>
          <w:szCs w:val="24"/>
          <w:lang w:val="en-US"/>
        </w:rPr>
        <w:t>Company</w:t>
      </w:r>
      <w:r w:rsidR="009668CD" w:rsidRPr="009668CD">
        <w:rPr>
          <w:rFonts w:ascii="Times New Roman" w:hAnsi="Times New Roman" w:cs="Times New Roman"/>
          <w:sz w:val="24"/>
          <w:szCs w:val="24"/>
        </w:rPr>
        <w:t xml:space="preserve"> </w:t>
      </w:r>
      <w:r w:rsidR="009668CD">
        <w:rPr>
          <w:rFonts w:ascii="Times New Roman" w:hAnsi="Times New Roman" w:cs="Times New Roman"/>
          <w:sz w:val="24"/>
          <w:szCs w:val="24"/>
          <w:lang w:val="en-US"/>
        </w:rPr>
        <w:t>Information</w:t>
      </w:r>
      <w:r w:rsidR="009668CD" w:rsidRPr="009668CD">
        <w:rPr>
          <w:rFonts w:ascii="Times New Roman" w:hAnsi="Times New Roman" w:cs="Times New Roman"/>
          <w:sz w:val="24"/>
          <w:szCs w:val="24"/>
        </w:rPr>
        <w:t>, 2016)</w:t>
      </w:r>
      <w:r w:rsidR="00597D32" w:rsidRPr="00597D32">
        <w:rPr>
          <w:rFonts w:ascii="Times New Roman" w:hAnsi="Times New Roman" w:cs="Times New Roman"/>
          <w:sz w:val="24"/>
          <w:szCs w:val="24"/>
        </w:rPr>
        <w:t>.</w:t>
      </w:r>
      <w:r w:rsidR="009668CD">
        <w:rPr>
          <w:rFonts w:ascii="Times New Roman" w:hAnsi="Times New Roman" w:cs="Times New Roman"/>
          <w:sz w:val="24"/>
          <w:szCs w:val="24"/>
        </w:rPr>
        <w:t xml:space="preserve"> (Диаграмма 5,6</w:t>
      </w:r>
      <w:r w:rsidR="00BD0312" w:rsidRPr="00BD0312">
        <w:rPr>
          <w:rFonts w:ascii="Times New Roman" w:hAnsi="Times New Roman" w:cs="Times New Roman"/>
          <w:sz w:val="24"/>
          <w:szCs w:val="24"/>
        </w:rPr>
        <w:t>).</w:t>
      </w:r>
    </w:p>
    <w:p w14:paraId="4A3F8D7F" w14:textId="77777777" w:rsidR="00FE79AA" w:rsidRPr="00FE79AA" w:rsidRDefault="009668CD" w:rsidP="00FE79A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Диаграмма 5,6</w:t>
      </w:r>
      <w:r w:rsidR="00FE79AA" w:rsidRPr="00FE79AA">
        <w:rPr>
          <w:rFonts w:ascii="Times New Roman" w:hAnsi="Times New Roman" w:cs="Times New Roman"/>
          <w:sz w:val="24"/>
          <w:szCs w:val="24"/>
        </w:rPr>
        <w:t xml:space="preserve">. </w:t>
      </w:r>
      <w:r w:rsidR="00FE79AA">
        <w:rPr>
          <w:rFonts w:ascii="Times New Roman" w:hAnsi="Times New Roman" w:cs="Times New Roman"/>
          <w:sz w:val="24"/>
          <w:szCs w:val="24"/>
        </w:rPr>
        <w:t>Изменение доли золота и бокситов в экспорте товаров из Суринама.</w:t>
      </w:r>
    </w:p>
    <w:p w14:paraId="03242F36" w14:textId="77777777" w:rsidR="00BD0312" w:rsidRDefault="00BD0312" w:rsidP="00BD0312">
      <w:pPr>
        <w:spacing w:line="360" w:lineRule="auto"/>
        <w:jc w:val="center"/>
        <w:rPr>
          <w:rFonts w:ascii="Times New Roman" w:hAnsi="Times New Roman" w:cs="Times New Roman"/>
          <w:sz w:val="24"/>
          <w:szCs w:val="24"/>
        </w:rPr>
      </w:pPr>
      <w:r>
        <w:rPr>
          <w:noProof/>
          <w:lang w:eastAsia="ru-RU"/>
        </w:rPr>
        <w:drawing>
          <wp:inline distT="0" distB="0" distL="0" distR="0" wp14:anchorId="355ADEB9" wp14:editId="7A1F40D6">
            <wp:extent cx="2603500" cy="2349500"/>
            <wp:effectExtent l="0" t="0" r="635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ru-RU"/>
        </w:rPr>
        <w:drawing>
          <wp:inline distT="0" distB="0" distL="0" distR="0" wp14:anchorId="1C074595" wp14:editId="5E053813">
            <wp:extent cx="2628900" cy="2349500"/>
            <wp:effectExtent l="0" t="0" r="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33D794" w14:textId="6258ADB9" w:rsidR="009668CD" w:rsidRPr="009668CD" w:rsidRDefault="009668CD" w:rsidP="00BD031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Составлено автором по базам данных </w:t>
      </w:r>
      <w:r w:rsidR="00A44A7F" w:rsidRPr="00A44A7F">
        <w:rPr>
          <w:rFonts w:ascii="Times New Roman" w:hAnsi="Times New Roman" w:cs="Times New Roman"/>
          <w:sz w:val="24"/>
          <w:szCs w:val="24"/>
        </w:rPr>
        <w:t>ООН по статистике торговли товарами</w:t>
      </w:r>
      <w:r w:rsidRPr="009668CD">
        <w:rPr>
          <w:rFonts w:ascii="Times New Roman" w:hAnsi="Times New Roman" w:cs="Times New Roman"/>
          <w:sz w:val="24"/>
          <w:szCs w:val="24"/>
        </w:rPr>
        <w:t xml:space="preserve"> </w:t>
      </w:r>
    </w:p>
    <w:p w14:paraId="45E1FBA5" w14:textId="5B02DC4D" w:rsidR="00FB6B05" w:rsidRDefault="00FB6B05" w:rsidP="00597D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Гайана на фоне роста цен на руды металлов и их продукты их первичной обработки также исп</w:t>
      </w:r>
      <w:r w:rsidR="00103FE4">
        <w:rPr>
          <w:rFonts w:ascii="Times New Roman" w:hAnsi="Times New Roman" w:cs="Times New Roman"/>
          <w:sz w:val="24"/>
          <w:szCs w:val="24"/>
        </w:rPr>
        <w:t xml:space="preserve">ытала рост инвестиций в страну. В 2004 году компания РУСАЛ </w:t>
      </w:r>
      <w:r w:rsidR="00597D32">
        <w:rPr>
          <w:rFonts w:ascii="Times New Roman" w:hAnsi="Times New Roman" w:cs="Times New Roman"/>
          <w:sz w:val="24"/>
          <w:szCs w:val="24"/>
        </w:rPr>
        <w:t xml:space="preserve">учредила дочернюю компанию в Гайане - </w:t>
      </w:r>
      <w:r w:rsidR="00597D32" w:rsidRPr="00597D32">
        <w:rPr>
          <w:rFonts w:ascii="Times New Roman" w:hAnsi="Times New Roman" w:cs="Times New Roman"/>
          <w:sz w:val="24"/>
          <w:szCs w:val="24"/>
        </w:rPr>
        <w:t>Bauxite Company of Guyana Inc.</w:t>
      </w:r>
      <w:proofErr w:type="gramStart"/>
      <w:r w:rsidR="00597D32">
        <w:rPr>
          <w:rFonts w:ascii="Times New Roman" w:hAnsi="Times New Roman" w:cs="Times New Roman"/>
          <w:sz w:val="24"/>
          <w:szCs w:val="24"/>
        </w:rPr>
        <w:t>.</w:t>
      </w:r>
      <w:proofErr w:type="gramEnd"/>
      <w:r w:rsidR="00597D32">
        <w:rPr>
          <w:rFonts w:ascii="Times New Roman" w:hAnsi="Times New Roman" w:cs="Times New Roman"/>
          <w:sz w:val="24"/>
          <w:szCs w:val="24"/>
        </w:rPr>
        <w:t xml:space="preserve"> которая</w:t>
      </w:r>
      <w:r w:rsidR="00597D32" w:rsidRPr="000E26B0">
        <w:rPr>
          <w:rFonts w:ascii="Times New Roman" w:hAnsi="Times New Roman" w:cs="Times New Roman"/>
          <w:sz w:val="24"/>
          <w:szCs w:val="24"/>
        </w:rPr>
        <w:t xml:space="preserve"> </w:t>
      </w:r>
      <w:r w:rsidR="00597D32">
        <w:rPr>
          <w:rFonts w:ascii="Times New Roman" w:hAnsi="Times New Roman" w:cs="Times New Roman"/>
          <w:sz w:val="24"/>
          <w:szCs w:val="24"/>
        </w:rPr>
        <w:t>начала</w:t>
      </w:r>
      <w:r w:rsidR="00597D32" w:rsidRPr="000E26B0">
        <w:rPr>
          <w:rFonts w:ascii="Times New Roman" w:hAnsi="Times New Roman" w:cs="Times New Roman"/>
          <w:sz w:val="24"/>
          <w:szCs w:val="24"/>
        </w:rPr>
        <w:t xml:space="preserve"> </w:t>
      </w:r>
      <w:r w:rsidR="00597D32">
        <w:rPr>
          <w:rFonts w:ascii="Times New Roman" w:hAnsi="Times New Roman" w:cs="Times New Roman"/>
          <w:sz w:val="24"/>
          <w:szCs w:val="24"/>
        </w:rPr>
        <w:t>добычу</w:t>
      </w:r>
      <w:r w:rsidR="00597D32" w:rsidRPr="000E26B0">
        <w:rPr>
          <w:rFonts w:ascii="Times New Roman" w:hAnsi="Times New Roman" w:cs="Times New Roman"/>
          <w:sz w:val="24"/>
          <w:szCs w:val="24"/>
        </w:rPr>
        <w:t xml:space="preserve"> </w:t>
      </w:r>
      <w:r w:rsidR="00597D32">
        <w:rPr>
          <w:rFonts w:ascii="Times New Roman" w:hAnsi="Times New Roman" w:cs="Times New Roman"/>
          <w:sz w:val="24"/>
          <w:szCs w:val="24"/>
        </w:rPr>
        <w:t>бокситов</w:t>
      </w:r>
      <w:r w:rsidR="00597D32" w:rsidRPr="000E26B0">
        <w:rPr>
          <w:rFonts w:ascii="Times New Roman" w:hAnsi="Times New Roman" w:cs="Times New Roman"/>
          <w:sz w:val="24"/>
          <w:szCs w:val="24"/>
        </w:rPr>
        <w:t xml:space="preserve"> </w:t>
      </w:r>
      <w:r w:rsidR="00597D32">
        <w:rPr>
          <w:rFonts w:ascii="Times New Roman" w:hAnsi="Times New Roman" w:cs="Times New Roman"/>
          <w:sz w:val="24"/>
          <w:szCs w:val="24"/>
        </w:rPr>
        <w:t>в</w:t>
      </w:r>
      <w:r w:rsidR="00597D32" w:rsidRPr="000E26B0">
        <w:rPr>
          <w:rFonts w:ascii="Times New Roman" w:hAnsi="Times New Roman" w:cs="Times New Roman"/>
          <w:sz w:val="24"/>
          <w:szCs w:val="24"/>
        </w:rPr>
        <w:t xml:space="preserve"> 2006 </w:t>
      </w:r>
      <w:r w:rsidR="00597D32">
        <w:rPr>
          <w:rFonts w:ascii="Times New Roman" w:hAnsi="Times New Roman" w:cs="Times New Roman"/>
          <w:sz w:val="24"/>
          <w:szCs w:val="24"/>
        </w:rPr>
        <w:t>году</w:t>
      </w:r>
      <w:r w:rsidR="00597D32" w:rsidRPr="000E26B0">
        <w:rPr>
          <w:rFonts w:ascii="Times New Roman" w:hAnsi="Times New Roman" w:cs="Times New Roman"/>
          <w:sz w:val="24"/>
          <w:szCs w:val="24"/>
        </w:rPr>
        <w:t xml:space="preserve"> </w:t>
      </w:r>
      <w:r w:rsidR="00F53EF1" w:rsidRPr="000E26B0">
        <w:rPr>
          <w:rFonts w:ascii="Times New Roman" w:hAnsi="Times New Roman" w:cs="Times New Roman"/>
          <w:sz w:val="24"/>
          <w:szCs w:val="24"/>
        </w:rPr>
        <w:t>(</w:t>
      </w:r>
      <w:r w:rsidR="00F53EF1">
        <w:rPr>
          <w:rFonts w:ascii="Times New Roman" w:hAnsi="Times New Roman" w:cs="Times New Roman"/>
          <w:sz w:val="24"/>
          <w:szCs w:val="24"/>
          <w:lang w:val="en-US"/>
        </w:rPr>
        <w:t>RUSAL</w:t>
      </w:r>
      <w:r w:rsidR="00F53EF1" w:rsidRPr="000E26B0">
        <w:rPr>
          <w:rFonts w:ascii="Times New Roman" w:hAnsi="Times New Roman" w:cs="Times New Roman"/>
          <w:sz w:val="24"/>
          <w:szCs w:val="24"/>
        </w:rPr>
        <w:t xml:space="preserve"> </w:t>
      </w:r>
      <w:r w:rsidR="00F53EF1">
        <w:rPr>
          <w:rFonts w:ascii="Times New Roman" w:hAnsi="Times New Roman" w:cs="Times New Roman"/>
          <w:sz w:val="24"/>
          <w:szCs w:val="24"/>
          <w:lang w:val="en-US"/>
        </w:rPr>
        <w:t>history</w:t>
      </w:r>
      <w:r w:rsidR="00F53EF1" w:rsidRPr="000E26B0">
        <w:rPr>
          <w:rFonts w:ascii="Times New Roman" w:hAnsi="Times New Roman" w:cs="Times New Roman"/>
          <w:sz w:val="24"/>
          <w:szCs w:val="24"/>
        </w:rPr>
        <w:t xml:space="preserve"> </w:t>
      </w:r>
      <w:r w:rsidR="00F53EF1">
        <w:rPr>
          <w:rFonts w:ascii="Times New Roman" w:hAnsi="Times New Roman" w:cs="Times New Roman"/>
          <w:sz w:val="24"/>
          <w:szCs w:val="24"/>
          <w:lang w:val="en-US"/>
        </w:rPr>
        <w:t>of</w:t>
      </w:r>
      <w:r w:rsidR="00F53EF1" w:rsidRPr="000E26B0">
        <w:rPr>
          <w:rFonts w:ascii="Times New Roman" w:hAnsi="Times New Roman" w:cs="Times New Roman"/>
          <w:sz w:val="24"/>
          <w:szCs w:val="24"/>
        </w:rPr>
        <w:t xml:space="preserve"> </w:t>
      </w:r>
      <w:r w:rsidR="00F53EF1">
        <w:rPr>
          <w:rFonts w:ascii="Times New Roman" w:hAnsi="Times New Roman" w:cs="Times New Roman"/>
          <w:sz w:val="24"/>
          <w:szCs w:val="24"/>
          <w:lang w:val="en-US"/>
        </w:rPr>
        <w:t>the</w:t>
      </w:r>
      <w:r w:rsidR="00F53EF1" w:rsidRPr="000E26B0">
        <w:rPr>
          <w:rFonts w:ascii="Times New Roman" w:hAnsi="Times New Roman" w:cs="Times New Roman"/>
          <w:sz w:val="24"/>
          <w:szCs w:val="24"/>
        </w:rPr>
        <w:t xml:space="preserve"> </w:t>
      </w:r>
      <w:r w:rsidR="00F53EF1">
        <w:rPr>
          <w:rFonts w:ascii="Times New Roman" w:hAnsi="Times New Roman" w:cs="Times New Roman"/>
          <w:sz w:val="24"/>
          <w:szCs w:val="24"/>
          <w:lang w:val="en-US"/>
        </w:rPr>
        <w:t>company</w:t>
      </w:r>
      <w:r w:rsidR="00F53EF1" w:rsidRPr="000E26B0">
        <w:rPr>
          <w:rFonts w:ascii="Times New Roman" w:hAnsi="Times New Roman" w:cs="Times New Roman"/>
          <w:sz w:val="24"/>
          <w:szCs w:val="24"/>
        </w:rPr>
        <w:t>, 2022)</w:t>
      </w:r>
      <w:r w:rsidR="008E2DEC" w:rsidRPr="000E26B0">
        <w:rPr>
          <w:rFonts w:ascii="Times New Roman" w:hAnsi="Times New Roman" w:cs="Times New Roman"/>
          <w:sz w:val="24"/>
          <w:szCs w:val="24"/>
        </w:rPr>
        <w:t xml:space="preserve">. </w:t>
      </w:r>
      <w:r w:rsidR="008E2DEC">
        <w:rPr>
          <w:rFonts w:ascii="Times New Roman" w:hAnsi="Times New Roman" w:cs="Times New Roman"/>
          <w:sz w:val="24"/>
          <w:szCs w:val="24"/>
        </w:rPr>
        <w:t>Основными золотодобывающими компан</w:t>
      </w:r>
      <w:r w:rsidR="002A457D">
        <w:rPr>
          <w:rFonts w:ascii="Times New Roman" w:hAnsi="Times New Roman" w:cs="Times New Roman"/>
          <w:sz w:val="24"/>
          <w:szCs w:val="24"/>
        </w:rPr>
        <w:t xml:space="preserve">иями в Гайане к 2008 году стали компании </w:t>
      </w:r>
      <w:r w:rsidR="006263A1">
        <w:rPr>
          <w:rFonts w:ascii="Times New Roman" w:hAnsi="Times New Roman" w:cs="Times New Roman"/>
          <w:sz w:val="24"/>
          <w:szCs w:val="24"/>
          <w:lang w:val="en-US"/>
        </w:rPr>
        <w:t>IAM</w:t>
      </w:r>
      <w:r w:rsidR="002A457D">
        <w:rPr>
          <w:rFonts w:ascii="Times New Roman" w:hAnsi="Times New Roman" w:cs="Times New Roman"/>
          <w:sz w:val="24"/>
          <w:szCs w:val="24"/>
          <w:lang w:val="en-US"/>
        </w:rPr>
        <w:t>GOLD</w:t>
      </w:r>
      <w:r w:rsidR="002A457D">
        <w:rPr>
          <w:rFonts w:ascii="Times New Roman" w:hAnsi="Times New Roman" w:cs="Times New Roman"/>
          <w:sz w:val="24"/>
          <w:szCs w:val="24"/>
        </w:rPr>
        <w:t xml:space="preserve">, </w:t>
      </w:r>
      <w:r w:rsidR="002A457D">
        <w:rPr>
          <w:rFonts w:ascii="Times New Roman" w:hAnsi="Times New Roman" w:cs="Times New Roman"/>
          <w:sz w:val="24"/>
          <w:szCs w:val="24"/>
          <w:lang w:val="en-US"/>
        </w:rPr>
        <w:t>Guyana</w:t>
      </w:r>
      <w:r w:rsidR="002A457D" w:rsidRPr="002A457D">
        <w:rPr>
          <w:rFonts w:ascii="Times New Roman" w:hAnsi="Times New Roman" w:cs="Times New Roman"/>
          <w:sz w:val="24"/>
          <w:szCs w:val="24"/>
        </w:rPr>
        <w:t xml:space="preserve"> </w:t>
      </w:r>
      <w:r w:rsidR="002A457D">
        <w:rPr>
          <w:rFonts w:ascii="Times New Roman" w:hAnsi="Times New Roman" w:cs="Times New Roman"/>
          <w:sz w:val="24"/>
          <w:szCs w:val="24"/>
          <w:lang w:val="en-US"/>
        </w:rPr>
        <w:t>Goldfields</w:t>
      </w:r>
      <w:r w:rsidR="002A457D" w:rsidRPr="002A457D">
        <w:rPr>
          <w:rFonts w:ascii="Times New Roman" w:hAnsi="Times New Roman" w:cs="Times New Roman"/>
          <w:sz w:val="24"/>
          <w:szCs w:val="24"/>
        </w:rPr>
        <w:t>.</w:t>
      </w:r>
    </w:p>
    <w:p w14:paraId="097FC03D" w14:textId="77777777" w:rsidR="00C2250E" w:rsidRPr="007603F5" w:rsidRDefault="006263A1" w:rsidP="00CB539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Сельское хозяйство является сектором экономики, к которому применяется ресурсно-ориентированная стратегия ТНК</w:t>
      </w:r>
      <w:r w:rsidR="00A5732F">
        <w:rPr>
          <w:rFonts w:ascii="Times New Roman" w:hAnsi="Times New Roman" w:cs="Times New Roman"/>
          <w:sz w:val="24"/>
          <w:szCs w:val="24"/>
        </w:rPr>
        <w:t>, однако объём инвестиций в данный сектор занимает наименьшие значения после инвестиций в сектор услуг и промышленность</w:t>
      </w:r>
      <w:r>
        <w:rPr>
          <w:rFonts w:ascii="Times New Roman" w:hAnsi="Times New Roman" w:cs="Times New Roman"/>
          <w:sz w:val="24"/>
          <w:szCs w:val="24"/>
        </w:rPr>
        <w:t xml:space="preserve">. </w:t>
      </w:r>
      <w:r w:rsidR="005102A1">
        <w:rPr>
          <w:rFonts w:ascii="Times New Roman" w:hAnsi="Times New Roman" w:cs="Times New Roman"/>
          <w:sz w:val="24"/>
          <w:szCs w:val="24"/>
        </w:rPr>
        <w:t>Крупнейшими по суммарному объёму привлечённых инвестиций</w:t>
      </w:r>
      <w:r w:rsidR="005102A1" w:rsidRPr="005102A1">
        <w:rPr>
          <w:rFonts w:ascii="Times New Roman" w:hAnsi="Times New Roman" w:cs="Times New Roman"/>
          <w:sz w:val="24"/>
          <w:szCs w:val="24"/>
        </w:rPr>
        <w:t xml:space="preserve"> </w:t>
      </w:r>
      <w:r w:rsidR="005102A1">
        <w:rPr>
          <w:rFonts w:ascii="Times New Roman" w:hAnsi="Times New Roman" w:cs="Times New Roman"/>
          <w:sz w:val="24"/>
          <w:szCs w:val="24"/>
        </w:rPr>
        <w:t xml:space="preserve">в период между 2005 и 2011 годом </w:t>
      </w:r>
      <w:proofErr w:type="gramStart"/>
      <w:r w:rsidR="005102A1">
        <w:rPr>
          <w:rFonts w:ascii="Times New Roman" w:hAnsi="Times New Roman" w:cs="Times New Roman"/>
          <w:sz w:val="24"/>
          <w:szCs w:val="24"/>
        </w:rPr>
        <w:t>в с</w:t>
      </w:r>
      <w:proofErr w:type="gramEnd"/>
      <w:r w:rsidR="005102A1">
        <w:rPr>
          <w:rFonts w:ascii="Times New Roman" w:hAnsi="Times New Roman" w:cs="Times New Roman"/>
          <w:sz w:val="24"/>
          <w:szCs w:val="24"/>
        </w:rPr>
        <w:t>/х среди государств региона являются Коста-Рика - 609</w:t>
      </w:r>
      <w:r w:rsidR="005102A1" w:rsidRPr="005102A1">
        <w:rPr>
          <w:rFonts w:ascii="Times New Roman" w:hAnsi="Times New Roman" w:cs="Times New Roman"/>
          <w:sz w:val="24"/>
          <w:szCs w:val="24"/>
        </w:rPr>
        <w:t xml:space="preserve"> </w:t>
      </w:r>
      <w:r w:rsidR="005102A1">
        <w:rPr>
          <w:rFonts w:ascii="Times New Roman" w:hAnsi="Times New Roman" w:cs="Times New Roman"/>
          <w:sz w:val="24"/>
          <w:szCs w:val="24"/>
        </w:rPr>
        <w:t>млн.</w:t>
      </w:r>
      <w:r w:rsidR="005102A1" w:rsidRPr="005102A1">
        <w:rPr>
          <w:rFonts w:ascii="Times New Roman" w:hAnsi="Times New Roman" w:cs="Times New Roman"/>
          <w:sz w:val="24"/>
          <w:szCs w:val="24"/>
        </w:rPr>
        <w:t xml:space="preserve"> </w:t>
      </w:r>
      <w:r w:rsidR="005102A1">
        <w:rPr>
          <w:rFonts w:ascii="Times New Roman" w:hAnsi="Times New Roman" w:cs="Times New Roman"/>
          <w:sz w:val="24"/>
          <w:szCs w:val="24"/>
        </w:rPr>
        <w:t>долл</w:t>
      </w:r>
      <w:r w:rsidR="005102A1" w:rsidRPr="005102A1">
        <w:rPr>
          <w:rFonts w:ascii="Times New Roman" w:hAnsi="Times New Roman" w:cs="Times New Roman"/>
          <w:sz w:val="24"/>
          <w:szCs w:val="24"/>
        </w:rPr>
        <w:t xml:space="preserve">; </w:t>
      </w:r>
      <w:r w:rsidR="005102A1">
        <w:rPr>
          <w:rFonts w:ascii="Times New Roman" w:hAnsi="Times New Roman" w:cs="Times New Roman"/>
          <w:sz w:val="24"/>
          <w:szCs w:val="24"/>
        </w:rPr>
        <w:t>Гватемала -  502</w:t>
      </w:r>
      <w:r w:rsidR="005102A1" w:rsidRPr="005102A1">
        <w:rPr>
          <w:rFonts w:ascii="Times New Roman" w:hAnsi="Times New Roman" w:cs="Times New Roman"/>
          <w:sz w:val="24"/>
          <w:szCs w:val="24"/>
        </w:rPr>
        <w:t xml:space="preserve"> </w:t>
      </w:r>
      <w:r w:rsidR="005102A1">
        <w:rPr>
          <w:rFonts w:ascii="Times New Roman" w:hAnsi="Times New Roman" w:cs="Times New Roman"/>
          <w:sz w:val="24"/>
          <w:szCs w:val="24"/>
        </w:rPr>
        <w:t>млн. долл.</w:t>
      </w:r>
      <w:r w:rsidR="005102A1" w:rsidRPr="005102A1">
        <w:rPr>
          <w:rFonts w:ascii="Times New Roman" w:hAnsi="Times New Roman" w:cs="Times New Roman"/>
          <w:sz w:val="24"/>
          <w:szCs w:val="24"/>
        </w:rPr>
        <w:t xml:space="preserve">; </w:t>
      </w:r>
      <w:r w:rsidR="00B5635A">
        <w:rPr>
          <w:rFonts w:ascii="Times New Roman" w:hAnsi="Times New Roman" w:cs="Times New Roman"/>
          <w:sz w:val="24"/>
          <w:szCs w:val="24"/>
        </w:rPr>
        <w:t>Гондурас – 131 млн. долл</w:t>
      </w:r>
      <w:r w:rsidR="00B5635A" w:rsidRPr="00B5635A">
        <w:rPr>
          <w:rFonts w:ascii="Times New Roman" w:hAnsi="Times New Roman" w:cs="Times New Roman"/>
          <w:sz w:val="24"/>
          <w:szCs w:val="24"/>
        </w:rPr>
        <w:t>.</w:t>
      </w:r>
      <w:r w:rsidR="006D6158" w:rsidRPr="006D6158">
        <w:rPr>
          <w:rFonts w:ascii="Times New Roman" w:hAnsi="Times New Roman" w:cs="Times New Roman"/>
          <w:sz w:val="24"/>
          <w:szCs w:val="24"/>
        </w:rPr>
        <w:t xml:space="preserve"> </w:t>
      </w:r>
      <w:r w:rsidR="008B47C2">
        <w:rPr>
          <w:rFonts w:ascii="Times New Roman" w:hAnsi="Times New Roman" w:cs="Times New Roman"/>
          <w:sz w:val="24"/>
          <w:szCs w:val="24"/>
        </w:rPr>
        <w:t xml:space="preserve"> Суммарно на данные государства пришлось 13,4% всего объёма накопленных инвестиций в период между 2005 и 2011 годом</w:t>
      </w:r>
      <w:r w:rsidR="009668CD">
        <w:rPr>
          <w:rFonts w:ascii="Times New Roman" w:hAnsi="Times New Roman" w:cs="Times New Roman"/>
          <w:sz w:val="24"/>
          <w:szCs w:val="24"/>
        </w:rPr>
        <w:t xml:space="preserve"> </w:t>
      </w:r>
      <w:r w:rsidR="009668CD" w:rsidRPr="009668CD">
        <w:rPr>
          <w:rFonts w:ascii="Times New Roman" w:hAnsi="Times New Roman" w:cs="Times New Roman"/>
          <w:sz w:val="24"/>
          <w:szCs w:val="24"/>
        </w:rPr>
        <w:t>(</w:t>
      </w:r>
      <w:r w:rsidR="009668CD">
        <w:rPr>
          <w:rFonts w:ascii="Times New Roman" w:hAnsi="Times New Roman" w:cs="Times New Roman"/>
          <w:sz w:val="24"/>
          <w:szCs w:val="24"/>
          <w:lang w:val="en-US"/>
        </w:rPr>
        <w:t>ECLAC</w:t>
      </w:r>
      <w:r w:rsidR="009668CD" w:rsidRPr="009668CD">
        <w:rPr>
          <w:rFonts w:ascii="Times New Roman" w:hAnsi="Times New Roman" w:cs="Times New Roman"/>
          <w:sz w:val="24"/>
          <w:szCs w:val="24"/>
        </w:rPr>
        <w:t>, 2012).</w:t>
      </w:r>
      <w:r w:rsidR="005102A1" w:rsidRPr="009668CD">
        <w:rPr>
          <w:rFonts w:ascii="Times New Roman" w:hAnsi="Times New Roman" w:cs="Times New Roman"/>
          <w:sz w:val="24"/>
          <w:szCs w:val="24"/>
        </w:rPr>
        <w:t xml:space="preserve"> </w:t>
      </w:r>
      <w:r>
        <w:rPr>
          <w:rFonts w:ascii="Times New Roman" w:hAnsi="Times New Roman" w:cs="Times New Roman"/>
          <w:sz w:val="24"/>
          <w:szCs w:val="24"/>
        </w:rPr>
        <w:t xml:space="preserve">Основными товарами сельского хозяйства Карибского региона являются </w:t>
      </w:r>
      <w:r w:rsidR="00575B36">
        <w:rPr>
          <w:rFonts w:ascii="Times New Roman" w:hAnsi="Times New Roman" w:cs="Times New Roman"/>
          <w:sz w:val="24"/>
          <w:szCs w:val="24"/>
        </w:rPr>
        <w:t>фрукты (преимущественно бананы, ананасы, дыни)</w:t>
      </w:r>
      <w:r w:rsidR="00015C71">
        <w:rPr>
          <w:rFonts w:ascii="Times New Roman" w:hAnsi="Times New Roman" w:cs="Times New Roman"/>
          <w:sz w:val="24"/>
          <w:szCs w:val="24"/>
        </w:rPr>
        <w:t>,</w:t>
      </w:r>
      <w:r w:rsidR="00575B36">
        <w:rPr>
          <w:rFonts w:ascii="Times New Roman" w:hAnsi="Times New Roman" w:cs="Times New Roman"/>
          <w:sz w:val="24"/>
          <w:szCs w:val="24"/>
        </w:rPr>
        <w:t xml:space="preserve"> с</w:t>
      </w:r>
      <w:r>
        <w:rPr>
          <w:rFonts w:ascii="Times New Roman" w:hAnsi="Times New Roman" w:cs="Times New Roman"/>
          <w:sz w:val="24"/>
          <w:szCs w:val="24"/>
        </w:rPr>
        <w:t>ахарный тростник</w:t>
      </w:r>
      <w:r w:rsidR="00151072">
        <w:rPr>
          <w:rFonts w:ascii="Times New Roman" w:hAnsi="Times New Roman" w:cs="Times New Roman"/>
          <w:sz w:val="24"/>
          <w:szCs w:val="24"/>
        </w:rPr>
        <w:t>,</w:t>
      </w:r>
      <w:r w:rsidR="00015C71">
        <w:rPr>
          <w:rFonts w:ascii="Times New Roman" w:hAnsi="Times New Roman" w:cs="Times New Roman"/>
          <w:sz w:val="24"/>
          <w:szCs w:val="24"/>
        </w:rPr>
        <w:t xml:space="preserve"> </w:t>
      </w:r>
      <w:r w:rsidR="00BE1638">
        <w:rPr>
          <w:rFonts w:ascii="Times New Roman" w:hAnsi="Times New Roman" w:cs="Times New Roman"/>
          <w:sz w:val="24"/>
          <w:szCs w:val="24"/>
        </w:rPr>
        <w:t xml:space="preserve">масличная мальма, </w:t>
      </w:r>
      <w:r w:rsidR="00575B36">
        <w:rPr>
          <w:rFonts w:ascii="Times New Roman" w:hAnsi="Times New Roman" w:cs="Times New Roman"/>
          <w:sz w:val="24"/>
          <w:szCs w:val="24"/>
        </w:rPr>
        <w:t>кофе.</w:t>
      </w:r>
      <w:r w:rsidR="00151072">
        <w:rPr>
          <w:rFonts w:ascii="Times New Roman" w:hAnsi="Times New Roman" w:cs="Times New Roman"/>
          <w:sz w:val="24"/>
          <w:szCs w:val="24"/>
        </w:rPr>
        <w:t xml:space="preserve"> </w:t>
      </w:r>
      <w:r w:rsidR="00015C71">
        <w:rPr>
          <w:rFonts w:ascii="Times New Roman" w:hAnsi="Times New Roman" w:cs="Times New Roman"/>
          <w:sz w:val="24"/>
          <w:szCs w:val="24"/>
        </w:rPr>
        <w:t>Положение основных ТНК в сфере сельского хозяйства весьма стабильно на рынках государств региона. Основными игроками являются ТНК США и стран Европы</w:t>
      </w:r>
      <w:r w:rsidR="00BE1638">
        <w:rPr>
          <w:rFonts w:ascii="Times New Roman" w:hAnsi="Times New Roman" w:cs="Times New Roman"/>
          <w:sz w:val="24"/>
          <w:szCs w:val="24"/>
        </w:rPr>
        <w:t>. Прослеживается дифференциация стран по выращиванию с/х культур: исторически главным производителем сахарного тростника остались островные государства Карибского региона, Белиз и Гайана. Выращивание же фруктов, кофе и масличной пальмы присуще государствам Центральной Америки</w:t>
      </w:r>
      <w:r w:rsidR="001F6DDB">
        <w:rPr>
          <w:rFonts w:ascii="Times New Roman" w:hAnsi="Times New Roman" w:cs="Times New Roman"/>
          <w:sz w:val="24"/>
          <w:szCs w:val="24"/>
        </w:rPr>
        <w:t xml:space="preserve">. </w:t>
      </w:r>
    </w:p>
    <w:p w14:paraId="04FE88BB" w14:textId="77777777" w:rsidR="006263A1" w:rsidRPr="0060798A" w:rsidRDefault="00C2250E" w:rsidP="00CB539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этап между 2000 и 2008 гг. основными компаниями в производстве сахарного тростника и его первичной переработки являются: </w:t>
      </w:r>
      <w:r w:rsidRPr="00C2250E">
        <w:rPr>
          <w:rFonts w:ascii="Times New Roman" w:hAnsi="Times New Roman" w:cs="Times New Roman"/>
          <w:sz w:val="24"/>
          <w:szCs w:val="24"/>
        </w:rPr>
        <w:t>Gruppo Campari</w:t>
      </w:r>
      <w:r>
        <w:rPr>
          <w:rFonts w:ascii="Times New Roman" w:hAnsi="Times New Roman" w:cs="Times New Roman"/>
          <w:sz w:val="24"/>
          <w:szCs w:val="24"/>
        </w:rPr>
        <w:t>,</w:t>
      </w:r>
      <w:r w:rsidR="00164AD6" w:rsidRPr="00164AD6">
        <w:rPr>
          <w:rFonts w:ascii="Times New Roman" w:hAnsi="Times New Roman" w:cs="Times New Roman"/>
          <w:sz w:val="24"/>
          <w:szCs w:val="24"/>
        </w:rPr>
        <w:t xml:space="preserve"> </w:t>
      </w:r>
      <w:r w:rsidR="00164AD6" w:rsidRPr="00164AD6">
        <w:rPr>
          <w:rFonts w:ascii="Times New Roman" w:hAnsi="Times New Roman" w:cs="Times New Roman"/>
          <w:sz w:val="24"/>
          <w:szCs w:val="24"/>
          <w:lang w:val="en-US"/>
        </w:rPr>
        <w:t>American</w:t>
      </w:r>
      <w:r w:rsidR="00164AD6" w:rsidRPr="00164AD6">
        <w:rPr>
          <w:rFonts w:ascii="Times New Roman" w:hAnsi="Times New Roman" w:cs="Times New Roman"/>
          <w:sz w:val="24"/>
          <w:szCs w:val="24"/>
        </w:rPr>
        <w:t xml:space="preserve"> </w:t>
      </w:r>
      <w:r w:rsidR="00164AD6" w:rsidRPr="00164AD6">
        <w:rPr>
          <w:rFonts w:ascii="Times New Roman" w:hAnsi="Times New Roman" w:cs="Times New Roman"/>
          <w:sz w:val="24"/>
          <w:szCs w:val="24"/>
          <w:lang w:val="en-US"/>
        </w:rPr>
        <w:t>Sugar</w:t>
      </w:r>
      <w:r w:rsidR="00164AD6" w:rsidRPr="00164AD6">
        <w:rPr>
          <w:rFonts w:ascii="Times New Roman" w:hAnsi="Times New Roman" w:cs="Times New Roman"/>
          <w:sz w:val="24"/>
          <w:szCs w:val="24"/>
        </w:rPr>
        <w:t xml:space="preserve"> </w:t>
      </w:r>
      <w:r w:rsidR="00164AD6" w:rsidRPr="00164AD6">
        <w:rPr>
          <w:rFonts w:ascii="Times New Roman" w:hAnsi="Times New Roman" w:cs="Times New Roman"/>
          <w:sz w:val="24"/>
          <w:szCs w:val="24"/>
          <w:lang w:val="en-US"/>
        </w:rPr>
        <w:t>Refining</w:t>
      </w:r>
      <w:r w:rsidR="00FB0A02">
        <w:rPr>
          <w:rFonts w:ascii="Times New Roman" w:hAnsi="Times New Roman" w:cs="Times New Roman"/>
          <w:sz w:val="24"/>
          <w:szCs w:val="24"/>
        </w:rPr>
        <w:t xml:space="preserve">. Среди ТНК в сфере производства фркутов (бананов, ананасов и дынь) главными игроками явяются: </w:t>
      </w:r>
      <w:r w:rsidR="00FB0A02" w:rsidRPr="00FB0A02">
        <w:rPr>
          <w:rFonts w:ascii="Times New Roman" w:hAnsi="Times New Roman" w:cs="Times New Roman"/>
          <w:sz w:val="24"/>
          <w:szCs w:val="24"/>
        </w:rPr>
        <w:t xml:space="preserve">Dole Food Company, </w:t>
      </w:r>
      <w:r w:rsidR="00FB0A02">
        <w:rPr>
          <w:rFonts w:ascii="Times New Roman" w:hAnsi="Times New Roman" w:cs="Times New Roman"/>
          <w:sz w:val="24"/>
          <w:szCs w:val="24"/>
          <w:lang w:val="en-US"/>
        </w:rPr>
        <w:t>Fifies</w:t>
      </w:r>
      <w:r w:rsidR="00FB0A02" w:rsidRPr="00FB0A02">
        <w:rPr>
          <w:rFonts w:ascii="Times New Roman" w:hAnsi="Times New Roman" w:cs="Times New Roman"/>
          <w:sz w:val="24"/>
          <w:szCs w:val="24"/>
        </w:rPr>
        <w:t xml:space="preserve">, </w:t>
      </w:r>
      <w:r w:rsidR="00FB0A02">
        <w:rPr>
          <w:rFonts w:ascii="Times New Roman" w:hAnsi="Times New Roman" w:cs="Times New Roman"/>
          <w:sz w:val="24"/>
          <w:szCs w:val="24"/>
          <w:lang w:val="en-US"/>
        </w:rPr>
        <w:t>Chiquita</w:t>
      </w:r>
      <w:r w:rsidR="00FB0A02" w:rsidRPr="00FB0A02">
        <w:rPr>
          <w:rFonts w:ascii="Times New Roman" w:hAnsi="Times New Roman" w:cs="Times New Roman"/>
          <w:sz w:val="24"/>
          <w:szCs w:val="24"/>
        </w:rPr>
        <w:t xml:space="preserve">, </w:t>
      </w:r>
      <w:r w:rsidR="00FB0A02">
        <w:rPr>
          <w:rFonts w:ascii="Times New Roman" w:hAnsi="Times New Roman" w:cs="Times New Roman"/>
          <w:sz w:val="24"/>
          <w:szCs w:val="24"/>
          <w:lang w:val="en-US"/>
        </w:rPr>
        <w:t>Fresh</w:t>
      </w:r>
      <w:r w:rsidR="00FB0A02" w:rsidRPr="00FB0A02">
        <w:rPr>
          <w:rFonts w:ascii="Times New Roman" w:hAnsi="Times New Roman" w:cs="Times New Roman"/>
          <w:sz w:val="24"/>
          <w:szCs w:val="24"/>
        </w:rPr>
        <w:t xml:space="preserve"> </w:t>
      </w:r>
      <w:r w:rsidR="00FB0A02">
        <w:rPr>
          <w:rFonts w:ascii="Times New Roman" w:hAnsi="Times New Roman" w:cs="Times New Roman"/>
          <w:sz w:val="24"/>
          <w:szCs w:val="24"/>
          <w:lang w:val="en-US"/>
        </w:rPr>
        <w:t>Del</w:t>
      </w:r>
      <w:r w:rsidR="00FB0A02" w:rsidRPr="00FB0A02">
        <w:rPr>
          <w:rFonts w:ascii="Times New Roman" w:hAnsi="Times New Roman" w:cs="Times New Roman"/>
          <w:sz w:val="24"/>
          <w:szCs w:val="24"/>
        </w:rPr>
        <w:t xml:space="preserve"> </w:t>
      </w:r>
      <w:r w:rsidR="00FB0A02">
        <w:rPr>
          <w:rFonts w:ascii="Times New Roman" w:hAnsi="Times New Roman" w:cs="Times New Roman"/>
          <w:sz w:val="24"/>
          <w:szCs w:val="24"/>
          <w:lang w:val="en-US"/>
        </w:rPr>
        <w:t>Monte</w:t>
      </w:r>
      <w:r w:rsidR="00017F66">
        <w:rPr>
          <w:rFonts w:ascii="Times New Roman" w:hAnsi="Times New Roman" w:cs="Times New Roman"/>
          <w:sz w:val="24"/>
          <w:szCs w:val="24"/>
        </w:rPr>
        <w:t>.</w:t>
      </w:r>
      <w:r w:rsidR="00FB0A02" w:rsidRPr="00FB0A02">
        <w:rPr>
          <w:rFonts w:ascii="Times New Roman" w:hAnsi="Times New Roman" w:cs="Times New Roman"/>
          <w:sz w:val="24"/>
          <w:szCs w:val="24"/>
        </w:rPr>
        <w:t xml:space="preserve"> </w:t>
      </w:r>
      <w:r w:rsidR="00FB0A02">
        <w:rPr>
          <w:rFonts w:ascii="Times New Roman" w:hAnsi="Times New Roman" w:cs="Times New Roman"/>
          <w:sz w:val="24"/>
          <w:szCs w:val="24"/>
        </w:rPr>
        <w:t xml:space="preserve">Важно отметить также, что довольно обширная доля в производстве сельскохозяйственной продукции находится во владении государственных компаний, </w:t>
      </w:r>
      <w:r w:rsidR="00017F66">
        <w:rPr>
          <w:rFonts w:ascii="Times New Roman" w:hAnsi="Times New Roman" w:cs="Times New Roman"/>
          <w:sz w:val="24"/>
          <w:szCs w:val="24"/>
        </w:rPr>
        <w:t>что,</w:t>
      </w:r>
      <w:r w:rsidR="00FB0A02">
        <w:rPr>
          <w:rFonts w:ascii="Times New Roman" w:hAnsi="Times New Roman" w:cs="Times New Roman"/>
          <w:sz w:val="24"/>
          <w:szCs w:val="24"/>
        </w:rPr>
        <w:t xml:space="preserve"> однако</w:t>
      </w:r>
      <w:r w:rsidR="00017F66">
        <w:rPr>
          <w:rFonts w:ascii="Times New Roman" w:hAnsi="Times New Roman" w:cs="Times New Roman"/>
          <w:sz w:val="24"/>
          <w:szCs w:val="24"/>
        </w:rPr>
        <w:t>,</w:t>
      </w:r>
      <w:r w:rsidR="00FB0A02">
        <w:rPr>
          <w:rFonts w:ascii="Times New Roman" w:hAnsi="Times New Roman" w:cs="Times New Roman"/>
          <w:sz w:val="24"/>
          <w:szCs w:val="24"/>
        </w:rPr>
        <w:t xml:space="preserve"> изменилось после финансового кризиса 2008 года, приведшего к вынужденной продаже ряда предприятий. </w:t>
      </w:r>
      <w:r w:rsidR="007E0B0C">
        <w:rPr>
          <w:rFonts w:ascii="Times New Roman" w:hAnsi="Times New Roman" w:cs="Times New Roman"/>
          <w:sz w:val="24"/>
          <w:szCs w:val="24"/>
        </w:rPr>
        <w:t xml:space="preserve">Примером является Ямайка, которая была вынуждена продать находящиеся во владении государственной компании сахарные плантации, которые были куплены компанией из КНР в 2009 - </w:t>
      </w:r>
      <w:r w:rsidR="00696C52">
        <w:rPr>
          <w:rFonts w:ascii="Times New Roman" w:hAnsi="Times New Roman" w:cs="Times New Roman"/>
          <w:sz w:val="24"/>
          <w:szCs w:val="24"/>
        </w:rPr>
        <w:t xml:space="preserve"> </w:t>
      </w:r>
      <w:r w:rsidR="007E0B0C" w:rsidRPr="007E0B0C">
        <w:rPr>
          <w:rFonts w:ascii="Times New Roman" w:hAnsi="Times New Roman" w:cs="Times New Roman"/>
          <w:sz w:val="24"/>
          <w:szCs w:val="24"/>
        </w:rPr>
        <w:t>Pan Caribbean Sugar Company</w:t>
      </w:r>
      <w:r w:rsidR="008D385C">
        <w:rPr>
          <w:rFonts w:ascii="Times New Roman" w:hAnsi="Times New Roman" w:cs="Times New Roman"/>
          <w:sz w:val="24"/>
          <w:szCs w:val="24"/>
        </w:rPr>
        <w:t xml:space="preserve"> </w:t>
      </w:r>
      <w:r w:rsidR="008D385C" w:rsidRPr="008D385C">
        <w:rPr>
          <w:rFonts w:ascii="Times New Roman" w:hAnsi="Times New Roman" w:cs="Times New Roman"/>
          <w:sz w:val="24"/>
          <w:szCs w:val="24"/>
        </w:rPr>
        <w:t>(</w:t>
      </w:r>
      <w:r w:rsidR="008D385C" w:rsidRPr="0060798A">
        <w:rPr>
          <w:rFonts w:ascii="Times New Roman" w:hAnsi="Times New Roman" w:cs="Times New Roman"/>
          <w:sz w:val="24"/>
          <w:szCs w:val="24"/>
          <w:lang w:val="en-US"/>
        </w:rPr>
        <w:t>Samuda</w:t>
      </w:r>
      <w:r w:rsidR="008D385C" w:rsidRPr="008D385C">
        <w:rPr>
          <w:rFonts w:ascii="Times New Roman" w:hAnsi="Times New Roman" w:cs="Times New Roman"/>
          <w:sz w:val="24"/>
          <w:szCs w:val="24"/>
        </w:rPr>
        <w:t>, 2016)</w:t>
      </w:r>
      <w:r w:rsidR="0060798A" w:rsidRPr="0060798A">
        <w:rPr>
          <w:rFonts w:ascii="Times New Roman" w:hAnsi="Times New Roman" w:cs="Times New Roman"/>
          <w:sz w:val="24"/>
          <w:szCs w:val="24"/>
        </w:rPr>
        <w:t>.</w:t>
      </w:r>
    </w:p>
    <w:p w14:paraId="33D013A0" w14:textId="77777777" w:rsidR="001278B4" w:rsidRPr="0060798A" w:rsidRDefault="001278B4"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Реализации ресурсно-ориентированной стратегии придерживаются также и ТНК в сфере услуг. Для Карибского бассейна наиболее актуальными являются компании в сфере туризма и логистики, для которых главным определяющим фактором для размещения дочернего предприятия является выгодн</w:t>
      </w:r>
      <w:r w:rsidR="0060798A">
        <w:rPr>
          <w:rFonts w:ascii="Times New Roman" w:hAnsi="Times New Roman" w:cs="Times New Roman"/>
          <w:sz w:val="24"/>
          <w:szCs w:val="24"/>
        </w:rPr>
        <w:t>ость географического положения, которое для сетей отелей интерпретируется в наличие лучших рекреационных условий, а для логистических компаний близостью к основным торговым маршрутам.</w:t>
      </w:r>
    </w:p>
    <w:p w14:paraId="508DA29D" w14:textId="77777777" w:rsidR="00513DE9" w:rsidRDefault="001278B4"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ТНК в сфере логистики регион Карибского бассейна стал крайне привлекательным местом в 2000-е годы, на фоне передачи Панамского канала правительству Панамы в 2000 году, а также в виду роста экономики КНР и роста товарооборота между восточным побережьем США и КНР в 2000-е годы. </w:t>
      </w:r>
      <w:r w:rsidR="00ED109F">
        <w:rPr>
          <w:rFonts w:ascii="Times New Roman" w:hAnsi="Times New Roman" w:cs="Times New Roman"/>
          <w:sz w:val="24"/>
          <w:szCs w:val="24"/>
        </w:rPr>
        <w:t>Оказавшись на пути одного из самых крупных потоков товаров и услуг Панамское правительство начало активно развивать свои специальные экономическое зоны (СЭЗ)</w:t>
      </w:r>
      <w:r w:rsidR="00E50BA5">
        <w:rPr>
          <w:rFonts w:ascii="Times New Roman" w:hAnsi="Times New Roman" w:cs="Times New Roman"/>
          <w:sz w:val="24"/>
          <w:szCs w:val="24"/>
        </w:rPr>
        <w:t xml:space="preserve">, </w:t>
      </w:r>
      <w:r w:rsidR="00853E2C">
        <w:rPr>
          <w:rFonts w:ascii="Times New Roman" w:hAnsi="Times New Roman" w:cs="Times New Roman"/>
          <w:sz w:val="24"/>
          <w:szCs w:val="24"/>
        </w:rPr>
        <w:t xml:space="preserve">среди которых выделяется: </w:t>
      </w:r>
      <w:r w:rsidR="006A578B">
        <w:rPr>
          <w:rFonts w:ascii="Times New Roman" w:hAnsi="Times New Roman" w:cs="Times New Roman"/>
          <w:sz w:val="24"/>
          <w:szCs w:val="24"/>
        </w:rPr>
        <w:t xml:space="preserve">Колон, Город Знаний и Панамо-Тихоокеанская. Колон стал торговой и логистической зоной, где осуществляются торговые сделки, и перегрузка товаров </w:t>
      </w:r>
      <w:r w:rsidR="005B0B4B">
        <w:rPr>
          <w:rFonts w:ascii="Times New Roman" w:hAnsi="Times New Roman" w:cs="Times New Roman"/>
          <w:sz w:val="24"/>
          <w:szCs w:val="24"/>
        </w:rPr>
        <w:t xml:space="preserve">с корабля на корабль. Эта зона располагает и множеством контейнерных терминалов, принадлежавших крупным ТНК в сфере морских перевозок, в частности компания </w:t>
      </w:r>
      <w:r w:rsidR="005B0B4B" w:rsidRPr="005B0B4B">
        <w:rPr>
          <w:rFonts w:ascii="Times New Roman" w:hAnsi="Times New Roman" w:cs="Times New Roman"/>
          <w:sz w:val="24"/>
          <w:szCs w:val="24"/>
          <w:lang w:val="en-US"/>
        </w:rPr>
        <w:t>Evergreen</w:t>
      </w:r>
      <w:r w:rsidR="006A578B">
        <w:rPr>
          <w:rFonts w:ascii="Times New Roman" w:hAnsi="Times New Roman" w:cs="Times New Roman"/>
          <w:sz w:val="24"/>
          <w:szCs w:val="24"/>
        </w:rPr>
        <w:t>.</w:t>
      </w:r>
      <w:r w:rsidR="00B6009F">
        <w:rPr>
          <w:rFonts w:ascii="Times New Roman" w:hAnsi="Times New Roman" w:cs="Times New Roman"/>
          <w:sz w:val="24"/>
          <w:szCs w:val="24"/>
        </w:rPr>
        <w:t xml:space="preserve"> Оператором же портов в Бальбоа и Панамо-Тихоокеанской зоне </w:t>
      </w:r>
      <w:r w:rsidR="00571182">
        <w:rPr>
          <w:rFonts w:ascii="Times New Roman" w:hAnsi="Times New Roman" w:cs="Times New Roman"/>
          <w:sz w:val="24"/>
          <w:szCs w:val="24"/>
        </w:rPr>
        <w:t>является</w:t>
      </w:r>
      <w:r w:rsidR="00B6009F">
        <w:rPr>
          <w:rFonts w:ascii="Times New Roman" w:hAnsi="Times New Roman" w:cs="Times New Roman"/>
          <w:sz w:val="24"/>
          <w:szCs w:val="24"/>
        </w:rPr>
        <w:t xml:space="preserve"> гонконгская компания </w:t>
      </w:r>
      <w:r w:rsidR="00B6009F" w:rsidRPr="00B6009F">
        <w:rPr>
          <w:rFonts w:ascii="Times New Roman" w:hAnsi="Times New Roman" w:cs="Times New Roman"/>
          <w:sz w:val="24"/>
          <w:szCs w:val="24"/>
        </w:rPr>
        <w:t>HUTCHISON PORTS PPC</w:t>
      </w:r>
      <w:r w:rsidR="00B6009F">
        <w:rPr>
          <w:rFonts w:ascii="Times New Roman" w:hAnsi="Times New Roman" w:cs="Times New Roman"/>
          <w:sz w:val="24"/>
          <w:szCs w:val="24"/>
        </w:rPr>
        <w:t>.</w:t>
      </w:r>
      <w:r w:rsidR="006A578B">
        <w:rPr>
          <w:rFonts w:ascii="Times New Roman" w:hAnsi="Times New Roman" w:cs="Times New Roman"/>
          <w:sz w:val="24"/>
          <w:szCs w:val="24"/>
        </w:rPr>
        <w:t xml:space="preserve"> Город Знаний ст</w:t>
      </w:r>
      <w:r w:rsidR="00513DE9">
        <w:rPr>
          <w:rFonts w:ascii="Times New Roman" w:hAnsi="Times New Roman" w:cs="Times New Roman"/>
          <w:sz w:val="24"/>
          <w:szCs w:val="24"/>
        </w:rPr>
        <w:t xml:space="preserve">ал зоной привлечения компаний в сфере телекоммуникации и информационных технологий (здесь стоит выделить компанию из США - </w:t>
      </w:r>
      <w:r w:rsidR="00513DE9" w:rsidRPr="00513DE9">
        <w:rPr>
          <w:rFonts w:ascii="Times New Roman" w:hAnsi="Times New Roman" w:cs="Times New Roman"/>
          <w:sz w:val="24"/>
          <w:szCs w:val="24"/>
        </w:rPr>
        <w:t>IPXON Networks</w:t>
      </w:r>
      <w:r w:rsidR="00513DE9">
        <w:rPr>
          <w:rFonts w:ascii="Times New Roman" w:hAnsi="Times New Roman" w:cs="Times New Roman"/>
          <w:sz w:val="24"/>
          <w:szCs w:val="24"/>
        </w:rPr>
        <w:t>, ставшая одним из пионеров в секторе дата центров в Карибском регионе).</w:t>
      </w:r>
    </w:p>
    <w:p w14:paraId="64A4316E" w14:textId="77777777" w:rsidR="008E523C" w:rsidRPr="00733E42" w:rsidRDefault="00513DE9" w:rsidP="008E523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Рост востребованности Панамского канала требовал его </w:t>
      </w:r>
      <w:r w:rsidR="005B0B4B">
        <w:rPr>
          <w:rFonts w:ascii="Times New Roman" w:hAnsi="Times New Roman" w:cs="Times New Roman"/>
          <w:sz w:val="24"/>
          <w:szCs w:val="24"/>
        </w:rPr>
        <w:t>расширения в виду появления нового типа кораблей (</w:t>
      </w:r>
      <w:r w:rsidR="005B0B4B">
        <w:rPr>
          <w:rFonts w:ascii="Times New Roman" w:hAnsi="Times New Roman" w:cs="Times New Roman"/>
          <w:sz w:val="24"/>
          <w:szCs w:val="24"/>
          <w:lang w:val="en-US"/>
        </w:rPr>
        <w:t>Post</w:t>
      </w:r>
      <w:r w:rsidR="005B0B4B" w:rsidRPr="005B0B4B">
        <w:rPr>
          <w:rFonts w:ascii="Times New Roman" w:hAnsi="Times New Roman" w:cs="Times New Roman"/>
          <w:sz w:val="24"/>
          <w:szCs w:val="24"/>
        </w:rPr>
        <w:t xml:space="preserve"> </w:t>
      </w:r>
      <w:r w:rsidR="005B0B4B">
        <w:rPr>
          <w:rFonts w:ascii="Times New Roman" w:hAnsi="Times New Roman" w:cs="Times New Roman"/>
          <w:sz w:val="24"/>
          <w:szCs w:val="24"/>
          <w:lang w:val="en-US"/>
        </w:rPr>
        <w:t>Panamax</w:t>
      </w:r>
      <w:r w:rsidR="005B0B4B">
        <w:rPr>
          <w:rFonts w:ascii="Times New Roman" w:hAnsi="Times New Roman" w:cs="Times New Roman"/>
          <w:sz w:val="24"/>
          <w:szCs w:val="24"/>
        </w:rPr>
        <w:t xml:space="preserve">), которые не могли проходить через </w:t>
      </w:r>
      <w:r w:rsidR="008E523C">
        <w:rPr>
          <w:rFonts w:ascii="Times New Roman" w:hAnsi="Times New Roman" w:cs="Times New Roman"/>
          <w:sz w:val="24"/>
          <w:szCs w:val="24"/>
        </w:rPr>
        <w:t>него. В 2008</w:t>
      </w:r>
      <w:r w:rsidR="005B0B4B">
        <w:rPr>
          <w:rFonts w:ascii="Times New Roman" w:hAnsi="Times New Roman" w:cs="Times New Roman"/>
          <w:sz w:val="24"/>
          <w:szCs w:val="24"/>
        </w:rPr>
        <w:t xml:space="preserve"> году было объявлено о начале проекта </w:t>
      </w:r>
      <w:r w:rsidR="008E523C">
        <w:rPr>
          <w:rFonts w:ascii="Times New Roman" w:hAnsi="Times New Roman" w:cs="Times New Roman"/>
          <w:sz w:val="24"/>
          <w:szCs w:val="24"/>
        </w:rPr>
        <w:t>по расширению</w:t>
      </w:r>
      <w:r w:rsidR="005B0B4B">
        <w:rPr>
          <w:rFonts w:ascii="Times New Roman" w:hAnsi="Times New Roman" w:cs="Times New Roman"/>
          <w:sz w:val="24"/>
          <w:szCs w:val="24"/>
        </w:rPr>
        <w:t xml:space="preserve"> панамского канала</w:t>
      </w:r>
      <w:r w:rsidR="008E523C">
        <w:rPr>
          <w:rFonts w:ascii="Times New Roman" w:hAnsi="Times New Roman" w:cs="Times New Roman"/>
          <w:sz w:val="24"/>
          <w:szCs w:val="24"/>
        </w:rPr>
        <w:t xml:space="preserve">, которым </w:t>
      </w:r>
      <w:r w:rsidR="008E523C">
        <w:rPr>
          <w:rFonts w:ascii="Times New Roman" w:hAnsi="Times New Roman" w:cs="Times New Roman"/>
          <w:sz w:val="24"/>
          <w:szCs w:val="24"/>
        </w:rPr>
        <w:lastRenderedPageBreak/>
        <w:t xml:space="preserve">занимался строительный консорциум </w:t>
      </w:r>
      <w:r w:rsidR="008E523C" w:rsidRPr="008E523C">
        <w:rPr>
          <w:rFonts w:ascii="Times New Roman" w:hAnsi="Times New Roman" w:cs="Times New Roman"/>
          <w:sz w:val="24"/>
          <w:szCs w:val="24"/>
        </w:rPr>
        <w:t>GUPC</w:t>
      </w:r>
      <w:r w:rsidR="008E523C">
        <w:rPr>
          <w:rFonts w:ascii="Times New Roman" w:hAnsi="Times New Roman" w:cs="Times New Roman"/>
          <w:sz w:val="24"/>
          <w:szCs w:val="24"/>
        </w:rPr>
        <w:t xml:space="preserve">, включавший в свой состав европейские строительные ТНК: </w:t>
      </w:r>
      <w:r w:rsidR="002D7CA9">
        <w:rPr>
          <w:rFonts w:ascii="Times New Roman" w:hAnsi="Times New Roman" w:cs="Times New Roman"/>
          <w:sz w:val="24"/>
          <w:szCs w:val="24"/>
        </w:rPr>
        <w:t>испанская Sacyr</w:t>
      </w:r>
      <w:r w:rsidR="008E523C" w:rsidRPr="008E523C">
        <w:rPr>
          <w:rFonts w:ascii="Times New Roman" w:hAnsi="Times New Roman" w:cs="Times New Roman"/>
          <w:sz w:val="24"/>
          <w:szCs w:val="24"/>
        </w:rPr>
        <w:t>, итальянская Impregilo, бельгийская Jan De Nul</w:t>
      </w:r>
      <w:r w:rsidR="00733E42">
        <w:rPr>
          <w:rFonts w:ascii="Times New Roman" w:hAnsi="Times New Roman" w:cs="Times New Roman"/>
          <w:sz w:val="24"/>
          <w:szCs w:val="24"/>
        </w:rPr>
        <w:t xml:space="preserve"> </w:t>
      </w:r>
      <w:r w:rsidR="00733E42" w:rsidRPr="00733E42">
        <w:rPr>
          <w:rFonts w:ascii="Times New Roman" w:hAnsi="Times New Roman" w:cs="Times New Roman"/>
          <w:sz w:val="24"/>
          <w:szCs w:val="24"/>
        </w:rPr>
        <w:t>(</w:t>
      </w:r>
      <w:r w:rsidR="00076CD3" w:rsidRPr="00076CD3">
        <w:rPr>
          <w:rFonts w:ascii="Times New Roman" w:hAnsi="Times New Roman" w:cs="Times New Roman"/>
          <w:sz w:val="24"/>
          <w:szCs w:val="24"/>
        </w:rPr>
        <w:t>Семочкин</w:t>
      </w:r>
      <w:r w:rsidR="00733E42" w:rsidRPr="00733E42">
        <w:rPr>
          <w:rFonts w:ascii="Times New Roman" w:hAnsi="Times New Roman" w:cs="Times New Roman"/>
          <w:sz w:val="24"/>
          <w:szCs w:val="24"/>
        </w:rPr>
        <w:t>,</w:t>
      </w:r>
      <w:r w:rsidR="00076CD3" w:rsidRPr="00076CD3">
        <w:rPr>
          <w:rFonts w:ascii="Times New Roman" w:hAnsi="Times New Roman" w:cs="Times New Roman"/>
          <w:sz w:val="24"/>
          <w:szCs w:val="24"/>
        </w:rPr>
        <w:t xml:space="preserve"> </w:t>
      </w:r>
      <w:r w:rsidR="00733E42" w:rsidRPr="00733E42">
        <w:rPr>
          <w:rFonts w:ascii="Times New Roman" w:hAnsi="Times New Roman" w:cs="Times New Roman"/>
          <w:sz w:val="24"/>
          <w:szCs w:val="24"/>
        </w:rPr>
        <w:t>2022</w:t>
      </w:r>
      <w:r w:rsidR="00733E42">
        <w:rPr>
          <w:rFonts w:ascii="Times New Roman" w:hAnsi="Times New Roman" w:cs="Times New Roman"/>
          <w:sz w:val="24"/>
          <w:szCs w:val="24"/>
        </w:rPr>
        <w:t>).</w:t>
      </w:r>
    </w:p>
    <w:p w14:paraId="0A094558" w14:textId="77777777" w:rsidR="006670D2" w:rsidRDefault="00513DE9"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продолжая открываться мировой экономике и привлекая инвестиции иностранных компаний путём обеспечения налоговых льгот и высокого уровня защиты коммерческих данных </w:t>
      </w:r>
      <w:r w:rsidR="00853E2C">
        <w:rPr>
          <w:rFonts w:ascii="Times New Roman" w:hAnsi="Times New Roman" w:cs="Times New Roman"/>
          <w:sz w:val="24"/>
          <w:szCs w:val="24"/>
        </w:rPr>
        <w:t>Панама начала становится оффшорным центром, схожим с такими государствами как Каймановы острова и Британские Виргинские острова</w:t>
      </w:r>
      <w:r>
        <w:rPr>
          <w:rFonts w:ascii="Times New Roman" w:hAnsi="Times New Roman" w:cs="Times New Roman"/>
          <w:sz w:val="24"/>
          <w:szCs w:val="24"/>
        </w:rPr>
        <w:t>. Далеко не все ПИИ, поступавшие в Панаму, отражались в экономике государств</w:t>
      </w:r>
      <w:r w:rsidR="005D52E3">
        <w:rPr>
          <w:rFonts w:ascii="Times New Roman" w:hAnsi="Times New Roman" w:cs="Times New Roman"/>
          <w:sz w:val="24"/>
          <w:szCs w:val="24"/>
        </w:rPr>
        <w:t>а. Полномасштабное включение Панамы в мировую экономику повлекло и повышенную чувствительность к мировым экономическим потрясениям, одним из которых стал финансовый кризис 2008 года</w:t>
      </w:r>
      <w:r w:rsidR="00BE0C3E">
        <w:rPr>
          <w:rFonts w:ascii="Times New Roman" w:hAnsi="Times New Roman" w:cs="Times New Roman"/>
          <w:sz w:val="24"/>
          <w:szCs w:val="24"/>
        </w:rPr>
        <w:t>.</w:t>
      </w:r>
    </w:p>
    <w:p w14:paraId="62BEB9D4" w14:textId="77777777" w:rsidR="00F45CC5" w:rsidRDefault="008A29C8" w:rsidP="00F45CC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Туристическая сфера </w:t>
      </w:r>
      <w:r w:rsidR="009D6F0A">
        <w:rPr>
          <w:rFonts w:ascii="Times New Roman" w:hAnsi="Times New Roman" w:cs="Times New Roman"/>
          <w:sz w:val="24"/>
          <w:szCs w:val="24"/>
        </w:rPr>
        <w:t>з</w:t>
      </w:r>
      <w:r>
        <w:rPr>
          <w:rFonts w:ascii="Times New Roman" w:hAnsi="Times New Roman" w:cs="Times New Roman"/>
          <w:sz w:val="24"/>
          <w:szCs w:val="24"/>
        </w:rPr>
        <w:t>а этап между 2000 и 2008 годом также претерпела изменения.</w:t>
      </w:r>
      <w:r w:rsidR="009D6F0A">
        <w:rPr>
          <w:rFonts w:ascii="Times New Roman" w:hAnsi="Times New Roman" w:cs="Times New Roman"/>
          <w:sz w:val="24"/>
          <w:szCs w:val="24"/>
        </w:rPr>
        <w:t xml:space="preserve"> Ощутив спад в потоке туристов на фоне событий 11 сентября 2001 года, индустрия смогла восстановиться к середине 2000-х годов и начать меняться.</w:t>
      </w:r>
      <w:r>
        <w:rPr>
          <w:rFonts w:ascii="Times New Roman" w:hAnsi="Times New Roman" w:cs="Times New Roman"/>
          <w:sz w:val="24"/>
          <w:szCs w:val="24"/>
        </w:rPr>
        <w:t xml:space="preserve">  Лидирующими странами среди островных государств Карибского региона, рассматриваемых в этой работе стали: Доминиканская Республика, Ямайка, Багамы. На эти 3 страны пришлась почти половина всех гостиничных номеров, расположенных в островной части Карибского региона</w:t>
      </w:r>
      <w:r w:rsidR="00196340">
        <w:rPr>
          <w:rFonts w:ascii="Times New Roman" w:hAnsi="Times New Roman" w:cs="Times New Roman"/>
          <w:sz w:val="24"/>
          <w:szCs w:val="24"/>
        </w:rPr>
        <w:t xml:space="preserve"> </w:t>
      </w:r>
      <w:r w:rsidR="002D7CA9" w:rsidRPr="002D7CA9">
        <w:rPr>
          <w:rFonts w:ascii="Times New Roman" w:hAnsi="Times New Roman" w:cs="Times New Roman"/>
          <w:sz w:val="24"/>
          <w:szCs w:val="24"/>
        </w:rPr>
        <w:t>(</w:t>
      </w:r>
      <w:r w:rsidR="002D7CA9" w:rsidRPr="002D7CA9">
        <w:rPr>
          <w:rFonts w:ascii="Times New Roman" w:hAnsi="Times New Roman" w:cs="Times New Roman"/>
          <w:sz w:val="24"/>
          <w:szCs w:val="24"/>
          <w:lang w:val="en-US"/>
        </w:rPr>
        <w:t>ECLAC</w:t>
      </w:r>
      <w:r w:rsidR="002D7CA9" w:rsidRPr="002D7CA9">
        <w:rPr>
          <w:rFonts w:ascii="Times New Roman" w:hAnsi="Times New Roman" w:cs="Times New Roman"/>
          <w:sz w:val="24"/>
          <w:szCs w:val="24"/>
        </w:rPr>
        <w:t xml:space="preserve"> 2008).</w:t>
      </w:r>
      <w:r w:rsidRPr="002D7CA9">
        <w:rPr>
          <w:rFonts w:ascii="Times New Roman" w:hAnsi="Times New Roman" w:cs="Times New Roman"/>
          <w:sz w:val="24"/>
          <w:szCs w:val="24"/>
        </w:rPr>
        <w:t xml:space="preserve"> </w:t>
      </w:r>
      <w:r>
        <w:rPr>
          <w:rFonts w:ascii="Times New Roman" w:hAnsi="Times New Roman" w:cs="Times New Roman"/>
          <w:sz w:val="24"/>
          <w:szCs w:val="24"/>
        </w:rPr>
        <w:t>В этих странах получил распространение туризм по формуле «всё включено», который позволил привлечь широкие группы туристов</w:t>
      </w:r>
      <w:r w:rsidR="00B61EA5">
        <w:rPr>
          <w:rFonts w:ascii="Times New Roman" w:hAnsi="Times New Roman" w:cs="Times New Roman"/>
          <w:sz w:val="24"/>
          <w:szCs w:val="24"/>
        </w:rPr>
        <w:t xml:space="preserve">. Способствовало увеличению потоков туристов и содействие правительств государств по созданию инфраструктуры, самым ярким примером здесь является Доминиканская Республика, </w:t>
      </w:r>
      <w:r w:rsidR="0042417A">
        <w:rPr>
          <w:rFonts w:ascii="Times New Roman" w:hAnsi="Times New Roman" w:cs="Times New Roman"/>
          <w:sz w:val="24"/>
          <w:szCs w:val="24"/>
        </w:rPr>
        <w:t>правительство которой направило средства на создание международных аэропортов и автомобильных дорог близ основных курортов</w:t>
      </w:r>
      <w:r w:rsidR="00196340">
        <w:rPr>
          <w:rFonts w:ascii="Times New Roman" w:hAnsi="Times New Roman" w:cs="Times New Roman"/>
          <w:sz w:val="24"/>
          <w:szCs w:val="24"/>
        </w:rPr>
        <w:t>. Всё это способствовало самому большому относительному и абсолютному приросту туристов среди островных государств Карибского региона</w:t>
      </w:r>
      <w:r w:rsidR="00196340" w:rsidRPr="00196340">
        <w:rPr>
          <w:rFonts w:ascii="Times New Roman" w:hAnsi="Times New Roman" w:cs="Times New Roman"/>
          <w:sz w:val="24"/>
          <w:szCs w:val="24"/>
        </w:rPr>
        <w:t xml:space="preserve"> (</w:t>
      </w:r>
      <w:r w:rsidR="002D7CA9">
        <w:rPr>
          <w:rFonts w:ascii="Times New Roman" w:hAnsi="Times New Roman" w:cs="Times New Roman"/>
          <w:sz w:val="24"/>
          <w:szCs w:val="24"/>
        </w:rPr>
        <w:t>График</w:t>
      </w:r>
      <w:r w:rsidR="00196340">
        <w:rPr>
          <w:rFonts w:ascii="Times New Roman" w:hAnsi="Times New Roman" w:cs="Times New Roman"/>
          <w:sz w:val="24"/>
          <w:szCs w:val="24"/>
        </w:rPr>
        <w:t xml:space="preserve"> </w:t>
      </w:r>
      <w:r w:rsidR="002D7CA9" w:rsidRPr="002D7CA9">
        <w:rPr>
          <w:rFonts w:ascii="Times New Roman" w:hAnsi="Times New Roman" w:cs="Times New Roman"/>
          <w:sz w:val="24"/>
          <w:szCs w:val="24"/>
        </w:rPr>
        <w:t>9</w:t>
      </w:r>
      <w:r w:rsidR="006670D2">
        <w:rPr>
          <w:rFonts w:ascii="Times New Roman" w:hAnsi="Times New Roman" w:cs="Times New Roman"/>
          <w:sz w:val="24"/>
          <w:szCs w:val="24"/>
        </w:rPr>
        <w:t xml:space="preserve">, </w:t>
      </w:r>
      <w:r w:rsidR="002D7CA9" w:rsidRPr="002D7CA9">
        <w:rPr>
          <w:rFonts w:ascii="Times New Roman" w:hAnsi="Times New Roman" w:cs="Times New Roman"/>
          <w:sz w:val="24"/>
          <w:szCs w:val="24"/>
        </w:rPr>
        <w:t>10</w:t>
      </w:r>
      <w:r w:rsidR="00196340" w:rsidRPr="00196340">
        <w:rPr>
          <w:rFonts w:ascii="Times New Roman" w:hAnsi="Times New Roman" w:cs="Times New Roman"/>
          <w:sz w:val="24"/>
          <w:szCs w:val="24"/>
        </w:rPr>
        <w:t>).</w:t>
      </w:r>
    </w:p>
    <w:p w14:paraId="772E2A19" w14:textId="77777777" w:rsidR="00F45CC5" w:rsidRDefault="00F45CC5">
      <w:pPr>
        <w:rPr>
          <w:rFonts w:ascii="Times New Roman" w:hAnsi="Times New Roman" w:cs="Times New Roman"/>
          <w:sz w:val="24"/>
          <w:szCs w:val="24"/>
        </w:rPr>
      </w:pPr>
      <w:r>
        <w:rPr>
          <w:rFonts w:ascii="Times New Roman" w:hAnsi="Times New Roman" w:cs="Times New Roman"/>
          <w:sz w:val="24"/>
          <w:szCs w:val="24"/>
        </w:rPr>
        <w:br w:type="page"/>
      </w:r>
    </w:p>
    <w:p w14:paraId="628BA2F2" w14:textId="49EBD3EE" w:rsidR="007A2405" w:rsidRDefault="006670D2" w:rsidP="00F45CC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График</w:t>
      </w:r>
      <w:r w:rsidRPr="006670D2">
        <w:rPr>
          <w:rFonts w:ascii="Times New Roman" w:hAnsi="Times New Roman" w:cs="Times New Roman"/>
          <w:sz w:val="24"/>
          <w:szCs w:val="24"/>
        </w:rPr>
        <w:t xml:space="preserve"> </w:t>
      </w:r>
      <w:r w:rsidR="002D7CA9">
        <w:rPr>
          <w:rFonts w:ascii="Times New Roman" w:hAnsi="Times New Roman" w:cs="Times New Roman"/>
          <w:sz w:val="24"/>
          <w:szCs w:val="24"/>
        </w:rPr>
        <w:t>9,</w:t>
      </w:r>
      <w:r w:rsidR="007A2405" w:rsidRPr="007A2405">
        <w:rPr>
          <w:rFonts w:ascii="Times New Roman" w:hAnsi="Times New Roman" w:cs="Times New Roman"/>
          <w:sz w:val="24"/>
          <w:szCs w:val="24"/>
        </w:rPr>
        <w:t xml:space="preserve"> </w:t>
      </w:r>
      <w:r w:rsidR="007A2405">
        <w:rPr>
          <w:rFonts w:ascii="Times New Roman" w:hAnsi="Times New Roman" w:cs="Times New Roman"/>
          <w:sz w:val="24"/>
          <w:szCs w:val="24"/>
        </w:rPr>
        <w:t>Абсолютный</w:t>
      </w:r>
      <w:r w:rsidR="007A2405" w:rsidRPr="007A2405">
        <w:rPr>
          <w:rFonts w:ascii="Times New Roman" w:hAnsi="Times New Roman" w:cs="Times New Roman"/>
          <w:sz w:val="24"/>
          <w:szCs w:val="24"/>
        </w:rPr>
        <w:t xml:space="preserve"> </w:t>
      </w:r>
      <w:r w:rsidR="007A2405">
        <w:rPr>
          <w:rFonts w:ascii="Times New Roman" w:hAnsi="Times New Roman" w:cs="Times New Roman"/>
          <w:sz w:val="24"/>
          <w:szCs w:val="24"/>
        </w:rPr>
        <w:t>Прирост тур. потока по 3 ведущим странам, 2000-2007 гг</w:t>
      </w:r>
      <w:r w:rsidR="007A2405" w:rsidRPr="007A2405">
        <w:rPr>
          <w:rFonts w:ascii="Times New Roman" w:hAnsi="Times New Roman" w:cs="Times New Roman"/>
          <w:sz w:val="24"/>
          <w:szCs w:val="24"/>
        </w:rPr>
        <w:t>.</w:t>
      </w:r>
    </w:p>
    <w:p w14:paraId="73F3A5B2" w14:textId="1F7CF647" w:rsidR="007A2405" w:rsidRDefault="007A2405" w:rsidP="006670D2">
      <w:pPr>
        <w:spacing w:line="360" w:lineRule="auto"/>
        <w:jc w:val="center"/>
        <w:rPr>
          <w:rFonts w:ascii="Times New Roman" w:hAnsi="Times New Roman" w:cs="Times New Roman"/>
          <w:sz w:val="24"/>
          <w:szCs w:val="24"/>
        </w:rPr>
      </w:pPr>
      <w:r>
        <w:rPr>
          <w:noProof/>
          <w:lang w:eastAsia="ru-RU"/>
        </w:rPr>
        <w:drawing>
          <wp:inline distT="0" distB="0" distL="0" distR="0" wp14:anchorId="1CF85CDA" wp14:editId="6D8F23F2">
            <wp:extent cx="3380740" cy="2743200"/>
            <wp:effectExtent l="0" t="0" r="1016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D7CA9">
        <w:rPr>
          <w:rFonts w:ascii="Times New Roman" w:hAnsi="Times New Roman" w:cs="Times New Roman"/>
          <w:sz w:val="24"/>
          <w:szCs w:val="24"/>
        </w:rPr>
        <w:t xml:space="preserve"> </w:t>
      </w:r>
    </w:p>
    <w:p w14:paraId="1800C4DB" w14:textId="708CCED6" w:rsidR="007A2405" w:rsidRDefault="007A2405" w:rsidP="006670D2">
      <w:pPr>
        <w:spacing w:line="360" w:lineRule="auto"/>
        <w:jc w:val="center"/>
        <w:rPr>
          <w:rFonts w:ascii="Times New Roman" w:hAnsi="Times New Roman" w:cs="Times New Roman"/>
          <w:sz w:val="24"/>
          <w:szCs w:val="24"/>
        </w:rPr>
      </w:pPr>
      <w:r w:rsidRPr="002D7CA9">
        <w:rPr>
          <w:rFonts w:ascii="Times New Roman" w:hAnsi="Times New Roman" w:cs="Times New Roman"/>
          <w:noProof/>
          <w:sz w:val="24"/>
          <w:szCs w:val="24"/>
          <w:lang w:eastAsia="ru-RU"/>
        </w:rPr>
        <w:t>составлено автором по</w:t>
      </w:r>
      <w:r w:rsidRPr="00B01EDE">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en-US" w:eastAsia="ru-RU"/>
        </w:rPr>
        <w:t>ECLAC</w:t>
      </w:r>
      <w:r w:rsidRPr="00B01EDE">
        <w:rPr>
          <w:rFonts w:ascii="Times New Roman" w:hAnsi="Times New Roman" w:cs="Times New Roman"/>
          <w:noProof/>
          <w:sz w:val="24"/>
          <w:szCs w:val="24"/>
          <w:lang w:eastAsia="ru-RU"/>
        </w:rPr>
        <w:t>, 2012)</w:t>
      </w:r>
    </w:p>
    <w:p w14:paraId="2B4F7DC5" w14:textId="0E11CD1E" w:rsidR="006670D2" w:rsidRPr="00256787" w:rsidRDefault="007A2405" w:rsidP="006670D2">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График</w:t>
      </w:r>
      <w:r w:rsidRPr="00B01EDE">
        <w:rPr>
          <w:rFonts w:ascii="Times New Roman" w:hAnsi="Times New Roman" w:cs="Times New Roman"/>
          <w:sz w:val="24"/>
          <w:szCs w:val="24"/>
        </w:rPr>
        <w:t xml:space="preserve"> </w:t>
      </w:r>
      <w:r w:rsidR="002D7CA9" w:rsidRPr="00B01EDE">
        <w:rPr>
          <w:rFonts w:ascii="Times New Roman" w:hAnsi="Times New Roman" w:cs="Times New Roman"/>
          <w:sz w:val="24"/>
          <w:szCs w:val="24"/>
        </w:rPr>
        <w:t>10</w:t>
      </w:r>
      <w:r w:rsidR="006670D2">
        <w:rPr>
          <w:rFonts w:ascii="Times New Roman" w:hAnsi="Times New Roman" w:cs="Times New Roman"/>
          <w:sz w:val="24"/>
          <w:szCs w:val="24"/>
        </w:rPr>
        <w:t xml:space="preserve"> Относит. Прирост тур. потока по 3 ведущим странам, 2000-2007 гг.</w:t>
      </w:r>
      <w:r w:rsidR="00256787">
        <w:rPr>
          <w:rFonts w:ascii="Times New Roman" w:hAnsi="Times New Roman" w:cs="Times New Roman"/>
          <w:sz w:val="24"/>
          <w:szCs w:val="24"/>
        </w:rPr>
        <w:t xml:space="preserve"> </w:t>
      </w:r>
    </w:p>
    <w:p w14:paraId="2398AD49" w14:textId="2762F13A" w:rsidR="00196340" w:rsidRDefault="00196340" w:rsidP="006670D2">
      <w:pPr>
        <w:spacing w:line="360" w:lineRule="auto"/>
        <w:jc w:val="center"/>
        <w:rPr>
          <w:noProof/>
          <w:lang w:eastAsia="ru-RU"/>
        </w:rPr>
      </w:pPr>
      <w:r>
        <w:rPr>
          <w:noProof/>
          <w:lang w:eastAsia="ru-RU"/>
        </w:rPr>
        <w:drawing>
          <wp:inline distT="0" distB="0" distL="0" distR="0" wp14:anchorId="1C7463CB" wp14:editId="41CB09F2">
            <wp:extent cx="3552190" cy="3111500"/>
            <wp:effectExtent l="0" t="0" r="10160" b="1270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3C7E45" w14:textId="77777777" w:rsidR="006670D2" w:rsidRPr="00B01EDE" w:rsidRDefault="006670D2" w:rsidP="006670D2">
      <w:pPr>
        <w:spacing w:line="360" w:lineRule="auto"/>
        <w:jc w:val="center"/>
        <w:rPr>
          <w:rFonts w:ascii="Times New Roman" w:hAnsi="Times New Roman" w:cs="Times New Roman"/>
          <w:sz w:val="24"/>
          <w:szCs w:val="24"/>
        </w:rPr>
      </w:pPr>
      <w:r w:rsidRPr="002D7CA9">
        <w:rPr>
          <w:rFonts w:ascii="Times New Roman" w:hAnsi="Times New Roman" w:cs="Times New Roman"/>
          <w:noProof/>
          <w:sz w:val="24"/>
          <w:szCs w:val="24"/>
          <w:lang w:eastAsia="ru-RU"/>
        </w:rPr>
        <w:t>составлено автором по</w:t>
      </w:r>
      <w:r w:rsidR="002D7CA9" w:rsidRPr="00B01EDE">
        <w:rPr>
          <w:rFonts w:ascii="Times New Roman" w:hAnsi="Times New Roman" w:cs="Times New Roman"/>
          <w:noProof/>
          <w:sz w:val="24"/>
          <w:szCs w:val="24"/>
          <w:lang w:eastAsia="ru-RU"/>
        </w:rPr>
        <w:t xml:space="preserve"> (</w:t>
      </w:r>
      <w:r w:rsidR="002D7CA9">
        <w:rPr>
          <w:rFonts w:ascii="Times New Roman" w:hAnsi="Times New Roman" w:cs="Times New Roman"/>
          <w:noProof/>
          <w:sz w:val="24"/>
          <w:szCs w:val="24"/>
          <w:lang w:val="en-US" w:eastAsia="ru-RU"/>
        </w:rPr>
        <w:t>ECLAC</w:t>
      </w:r>
      <w:r w:rsidR="002D7CA9" w:rsidRPr="00B01EDE">
        <w:rPr>
          <w:rFonts w:ascii="Times New Roman" w:hAnsi="Times New Roman" w:cs="Times New Roman"/>
          <w:noProof/>
          <w:sz w:val="24"/>
          <w:szCs w:val="24"/>
          <w:lang w:eastAsia="ru-RU"/>
        </w:rPr>
        <w:t>, 2012)</w:t>
      </w:r>
    </w:p>
    <w:p w14:paraId="32C4F21C" w14:textId="77777777" w:rsidR="00677E2A" w:rsidRPr="002D7CA9" w:rsidRDefault="008A29C8"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Малые англоговорящие островные государства региона стали центром привлечен</w:t>
      </w:r>
      <w:r w:rsidR="00843BF8">
        <w:rPr>
          <w:rFonts w:ascii="Times New Roman" w:hAnsi="Times New Roman" w:cs="Times New Roman"/>
          <w:sz w:val="24"/>
          <w:szCs w:val="24"/>
        </w:rPr>
        <w:t xml:space="preserve">ия туристов с большим достатком, которые могли также себе позволить купить недвижимость в данном стране. Ко второй половине 2000-х годов ведущие испанские сети отелей - </w:t>
      </w:r>
      <w:r w:rsidR="00843BF8" w:rsidRPr="00843BF8">
        <w:rPr>
          <w:rFonts w:ascii="Times New Roman" w:hAnsi="Times New Roman" w:cs="Times New Roman"/>
          <w:sz w:val="24"/>
          <w:szCs w:val="24"/>
        </w:rPr>
        <w:t>Barceló Hotels &amp; Resorts</w:t>
      </w:r>
      <w:r w:rsidR="00843BF8">
        <w:rPr>
          <w:rFonts w:ascii="Times New Roman" w:hAnsi="Times New Roman" w:cs="Times New Roman"/>
          <w:sz w:val="24"/>
          <w:szCs w:val="24"/>
        </w:rPr>
        <w:t xml:space="preserve">, </w:t>
      </w:r>
      <w:r w:rsidR="00843BF8" w:rsidRPr="00843BF8">
        <w:rPr>
          <w:rFonts w:ascii="Times New Roman" w:hAnsi="Times New Roman" w:cs="Times New Roman"/>
          <w:sz w:val="24"/>
          <w:szCs w:val="24"/>
        </w:rPr>
        <w:t xml:space="preserve">Sol Meliá </w:t>
      </w:r>
      <w:r w:rsidR="00843BF8">
        <w:rPr>
          <w:rFonts w:ascii="Times New Roman" w:hAnsi="Times New Roman" w:cs="Times New Roman"/>
          <w:sz w:val="24"/>
          <w:szCs w:val="24"/>
        </w:rPr>
        <w:t xml:space="preserve">совместно со строительными компаниями США, среди которых стоит выделить </w:t>
      </w:r>
      <w:r w:rsidR="00843BF8">
        <w:rPr>
          <w:rFonts w:ascii="Times New Roman" w:hAnsi="Times New Roman" w:cs="Times New Roman"/>
          <w:sz w:val="24"/>
          <w:szCs w:val="24"/>
          <w:lang w:val="en-US"/>
        </w:rPr>
        <w:t>Paez</w:t>
      </w:r>
      <w:r w:rsidR="00843BF8" w:rsidRPr="00843BF8">
        <w:rPr>
          <w:rFonts w:ascii="Times New Roman" w:hAnsi="Times New Roman" w:cs="Times New Roman"/>
          <w:sz w:val="24"/>
          <w:szCs w:val="24"/>
        </w:rPr>
        <w:t xml:space="preserve"> </w:t>
      </w:r>
      <w:r w:rsidR="00843BF8">
        <w:rPr>
          <w:rFonts w:ascii="Times New Roman" w:hAnsi="Times New Roman" w:cs="Times New Roman"/>
          <w:sz w:val="24"/>
          <w:szCs w:val="24"/>
          <w:lang w:val="en-US"/>
        </w:rPr>
        <w:t>Development</w:t>
      </w:r>
      <w:r w:rsidR="00B61EA5">
        <w:rPr>
          <w:rFonts w:ascii="Times New Roman" w:hAnsi="Times New Roman" w:cs="Times New Roman"/>
          <w:sz w:val="24"/>
          <w:szCs w:val="24"/>
        </w:rPr>
        <w:t xml:space="preserve"> начали создавать со</w:t>
      </w:r>
      <w:r w:rsidR="00571182">
        <w:rPr>
          <w:rFonts w:ascii="Times New Roman" w:hAnsi="Times New Roman" w:cs="Times New Roman"/>
          <w:sz w:val="24"/>
          <w:szCs w:val="24"/>
        </w:rPr>
        <w:t>в</w:t>
      </w:r>
      <w:r w:rsidR="00B61EA5">
        <w:rPr>
          <w:rFonts w:ascii="Times New Roman" w:hAnsi="Times New Roman" w:cs="Times New Roman"/>
          <w:sz w:val="24"/>
          <w:szCs w:val="24"/>
        </w:rPr>
        <w:t xml:space="preserve">мещённые гостиничные комплексы, </w:t>
      </w:r>
      <w:r w:rsidR="00B61EA5">
        <w:rPr>
          <w:rFonts w:ascii="Times New Roman" w:hAnsi="Times New Roman" w:cs="Times New Roman"/>
          <w:sz w:val="24"/>
          <w:szCs w:val="24"/>
        </w:rPr>
        <w:lastRenderedPageBreak/>
        <w:t xml:space="preserve">включающие </w:t>
      </w:r>
      <w:r w:rsidR="00B61EA5" w:rsidRPr="00B61EA5">
        <w:rPr>
          <w:rFonts w:ascii="Times New Roman" w:hAnsi="Times New Roman" w:cs="Times New Roman"/>
          <w:sz w:val="24"/>
          <w:szCs w:val="24"/>
        </w:rPr>
        <w:t>роскошную гостиничную инфраструктуру, недвижимость, поля для гольфа и другие коммерческие и развлекательные объекты. Эта новая концепция, известная как туризм в сфере недвижимости, ориентирована на постоянных путешественников</w:t>
      </w:r>
      <w:r w:rsidR="00B61EA5">
        <w:rPr>
          <w:rFonts w:ascii="Times New Roman" w:hAnsi="Times New Roman" w:cs="Times New Roman"/>
          <w:sz w:val="24"/>
          <w:szCs w:val="24"/>
        </w:rPr>
        <w:t>, которые могут приобрести недвиж</w:t>
      </w:r>
      <w:r w:rsidR="00571182">
        <w:rPr>
          <w:rFonts w:ascii="Times New Roman" w:hAnsi="Times New Roman" w:cs="Times New Roman"/>
          <w:sz w:val="24"/>
          <w:szCs w:val="24"/>
        </w:rPr>
        <w:t xml:space="preserve">имость в частную собственность </w:t>
      </w:r>
      <w:r w:rsidR="002D7CA9" w:rsidRPr="002D7CA9">
        <w:rPr>
          <w:rFonts w:ascii="Times New Roman" w:hAnsi="Times New Roman" w:cs="Times New Roman"/>
          <w:sz w:val="24"/>
          <w:szCs w:val="24"/>
        </w:rPr>
        <w:t>(</w:t>
      </w:r>
      <w:r w:rsidR="002D7CA9" w:rsidRPr="002D7CA9">
        <w:rPr>
          <w:rFonts w:ascii="Times New Roman" w:hAnsi="Times New Roman" w:cs="Times New Roman"/>
          <w:sz w:val="24"/>
          <w:szCs w:val="24"/>
          <w:lang w:val="en-US"/>
        </w:rPr>
        <w:t>ECLAC</w:t>
      </w:r>
      <w:r w:rsidR="002D7CA9" w:rsidRPr="002D7CA9">
        <w:rPr>
          <w:rFonts w:ascii="Times New Roman" w:hAnsi="Times New Roman" w:cs="Times New Roman"/>
          <w:sz w:val="24"/>
          <w:szCs w:val="24"/>
        </w:rPr>
        <w:t>, 2008).</w:t>
      </w:r>
    </w:p>
    <w:p w14:paraId="4888FC3B" w14:textId="77777777" w:rsidR="00302411" w:rsidRDefault="00302411"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Государства же Центральной Америки обладали большим потенциалом для развития туристической отрасли, прежде всего за счёт сочетания трёх важных компонентов: наличие условий для развития пляжного туризма, наличие большого количества нетронутых экосистем, а также наличие исторических памятников и достопримечательностей.</w:t>
      </w:r>
    </w:p>
    <w:p w14:paraId="4A413807" w14:textId="77777777" w:rsidR="00677E2A" w:rsidRDefault="00677E2A"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Среди государств Центральной Америки наибольшие капиталовложения в туристическую отрасль были проведены международными сетями отелей главным образом в Коста-Рику и Панаму. Коста-Рика уже к середине 2000-х стала </w:t>
      </w:r>
      <w:r w:rsidR="00F33FDF">
        <w:rPr>
          <w:rFonts w:ascii="Times New Roman" w:hAnsi="Times New Roman" w:cs="Times New Roman"/>
          <w:sz w:val="24"/>
          <w:szCs w:val="24"/>
        </w:rPr>
        <w:t>страной</w:t>
      </w:r>
      <w:r>
        <w:rPr>
          <w:rFonts w:ascii="Times New Roman" w:hAnsi="Times New Roman" w:cs="Times New Roman"/>
          <w:sz w:val="24"/>
          <w:szCs w:val="24"/>
        </w:rPr>
        <w:t>-брендом для туристов из США</w:t>
      </w:r>
      <w:r w:rsidR="002F09CA">
        <w:rPr>
          <w:rFonts w:ascii="Times New Roman" w:hAnsi="Times New Roman" w:cs="Times New Roman"/>
          <w:sz w:val="24"/>
          <w:szCs w:val="24"/>
        </w:rPr>
        <w:t>, составивших самую большую долю среди туристов в 2007 г.</w:t>
      </w:r>
      <w:r>
        <w:rPr>
          <w:rFonts w:ascii="Times New Roman" w:hAnsi="Times New Roman" w:cs="Times New Roman"/>
          <w:sz w:val="24"/>
          <w:szCs w:val="24"/>
        </w:rPr>
        <w:t>, ассоциирующейся с демократией, миром, безопасностью и защитой окружающей среды</w:t>
      </w:r>
      <w:r w:rsidR="000239AF">
        <w:rPr>
          <w:rFonts w:ascii="Times New Roman" w:hAnsi="Times New Roman" w:cs="Times New Roman"/>
          <w:sz w:val="24"/>
          <w:szCs w:val="24"/>
        </w:rPr>
        <w:t>.</w:t>
      </w:r>
      <w:r w:rsidR="000239AF" w:rsidRPr="000239AF">
        <w:rPr>
          <w:rFonts w:ascii="Times New Roman" w:hAnsi="Times New Roman" w:cs="Times New Roman"/>
          <w:sz w:val="24"/>
          <w:szCs w:val="24"/>
        </w:rPr>
        <w:t xml:space="preserve"> </w:t>
      </w:r>
      <w:r w:rsidR="00F33FDF">
        <w:rPr>
          <w:rFonts w:ascii="Times New Roman" w:hAnsi="Times New Roman" w:cs="Times New Roman"/>
          <w:sz w:val="24"/>
          <w:szCs w:val="24"/>
        </w:rPr>
        <w:t>Последнее послужило началом развития экотуризма в стране</w:t>
      </w:r>
      <w:r>
        <w:rPr>
          <w:rFonts w:ascii="Times New Roman" w:hAnsi="Times New Roman" w:cs="Times New Roman"/>
          <w:sz w:val="24"/>
          <w:szCs w:val="24"/>
        </w:rPr>
        <w:t>. Панама же смогла стать вторым лидером в Центральной Америке за счёт традиционно сильного влияния США в регионе, а также использованию доллара США как основной валюты страны.</w:t>
      </w:r>
      <w:r w:rsidR="00302411">
        <w:rPr>
          <w:rFonts w:ascii="Times New Roman" w:hAnsi="Times New Roman" w:cs="Times New Roman"/>
          <w:sz w:val="24"/>
          <w:szCs w:val="24"/>
        </w:rPr>
        <w:t xml:space="preserve"> Основными сетями в данных двух государствах стали: канадская </w:t>
      </w:r>
      <w:r w:rsidR="00302411">
        <w:rPr>
          <w:rFonts w:ascii="Times New Roman" w:hAnsi="Times New Roman" w:cs="Times New Roman"/>
          <w:sz w:val="24"/>
          <w:szCs w:val="24"/>
          <w:lang w:val="en-US"/>
        </w:rPr>
        <w:t>Four</w:t>
      </w:r>
      <w:r w:rsidR="00302411" w:rsidRPr="00302411">
        <w:rPr>
          <w:rFonts w:ascii="Times New Roman" w:hAnsi="Times New Roman" w:cs="Times New Roman"/>
          <w:sz w:val="24"/>
          <w:szCs w:val="24"/>
        </w:rPr>
        <w:t xml:space="preserve"> </w:t>
      </w:r>
      <w:r w:rsidR="00302411">
        <w:rPr>
          <w:rFonts w:ascii="Times New Roman" w:hAnsi="Times New Roman" w:cs="Times New Roman"/>
          <w:sz w:val="24"/>
          <w:szCs w:val="24"/>
          <w:lang w:val="en-US"/>
        </w:rPr>
        <w:t>Seasons</w:t>
      </w:r>
      <w:r w:rsidR="00302411" w:rsidRPr="00302411">
        <w:rPr>
          <w:rFonts w:ascii="Times New Roman" w:hAnsi="Times New Roman" w:cs="Times New Roman"/>
          <w:sz w:val="24"/>
          <w:szCs w:val="24"/>
        </w:rPr>
        <w:t xml:space="preserve">, </w:t>
      </w:r>
      <w:r w:rsidR="00302411">
        <w:rPr>
          <w:rFonts w:ascii="Times New Roman" w:hAnsi="Times New Roman" w:cs="Times New Roman"/>
          <w:sz w:val="24"/>
          <w:szCs w:val="24"/>
        </w:rPr>
        <w:t xml:space="preserve">американская </w:t>
      </w:r>
      <w:r w:rsidR="00302411" w:rsidRPr="00302411">
        <w:rPr>
          <w:rFonts w:ascii="Times New Roman" w:hAnsi="Times New Roman" w:cs="Times New Roman"/>
          <w:sz w:val="24"/>
          <w:szCs w:val="24"/>
        </w:rPr>
        <w:t>Global Hyatt Corporation</w:t>
      </w:r>
      <w:r w:rsidR="00302411">
        <w:rPr>
          <w:rFonts w:ascii="Times New Roman" w:hAnsi="Times New Roman" w:cs="Times New Roman"/>
          <w:sz w:val="24"/>
          <w:szCs w:val="24"/>
        </w:rPr>
        <w:t xml:space="preserve"> и </w:t>
      </w:r>
      <w:r w:rsidR="00302411" w:rsidRPr="00302411">
        <w:rPr>
          <w:rFonts w:ascii="Times New Roman" w:hAnsi="Times New Roman" w:cs="Times New Roman"/>
          <w:sz w:val="24"/>
          <w:szCs w:val="24"/>
        </w:rPr>
        <w:t>Marriott International</w:t>
      </w:r>
      <w:r w:rsidR="001A168E">
        <w:rPr>
          <w:rFonts w:ascii="Times New Roman" w:hAnsi="Times New Roman" w:cs="Times New Roman"/>
          <w:sz w:val="24"/>
          <w:szCs w:val="24"/>
        </w:rPr>
        <w:t xml:space="preserve">, </w:t>
      </w:r>
      <w:r w:rsidR="000239AF">
        <w:rPr>
          <w:rFonts w:ascii="Times New Roman" w:hAnsi="Times New Roman" w:cs="Times New Roman"/>
          <w:sz w:val="24"/>
          <w:szCs w:val="24"/>
        </w:rPr>
        <w:t xml:space="preserve">колумбийские </w:t>
      </w:r>
      <w:r w:rsidR="000239AF" w:rsidRPr="001A168E">
        <w:rPr>
          <w:rFonts w:ascii="Times New Roman" w:hAnsi="Times New Roman" w:cs="Times New Roman"/>
          <w:sz w:val="24"/>
          <w:szCs w:val="24"/>
        </w:rPr>
        <w:t>Coronado</w:t>
      </w:r>
      <w:r w:rsidR="001A168E" w:rsidRPr="001A168E">
        <w:rPr>
          <w:rFonts w:ascii="Times New Roman" w:hAnsi="Times New Roman" w:cs="Times New Roman"/>
          <w:sz w:val="24"/>
          <w:szCs w:val="24"/>
        </w:rPr>
        <w:t xml:space="preserve"> </w:t>
      </w:r>
      <w:r w:rsidR="001A168E">
        <w:rPr>
          <w:rFonts w:ascii="Times New Roman" w:hAnsi="Times New Roman" w:cs="Times New Roman"/>
          <w:sz w:val="24"/>
          <w:szCs w:val="24"/>
        </w:rPr>
        <w:t xml:space="preserve">и </w:t>
      </w:r>
      <w:r w:rsidR="001A168E" w:rsidRPr="001A168E">
        <w:rPr>
          <w:rFonts w:ascii="Times New Roman" w:hAnsi="Times New Roman" w:cs="Times New Roman"/>
          <w:sz w:val="24"/>
          <w:szCs w:val="24"/>
        </w:rPr>
        <w:t>Royal Decameron</w:t>
      </w:r>
      <w:r w:rsidR="00CC3184">
        <w:rPr>
          <w:rFonts w:ascii="Times New Roman" w:hAnsi="Times New Roman" w:cs="Times New Roman"/>
          <w:sz w:val="24"/>
          <w:szCs w:val="24"/>
        </w:rPr>
        <w:t>.</w:t>
      </w:r>
    </w:p>
    <w:p w14:paraId="430F4128" w14:textId="77777777" w:rsidR="00076CD3" w:rsidRPr="007603F5" w:rsidRDefault="00076CD3" w:rsidP="00076CD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с началом мирового финансового кризиса, падением доходов населения США и Европы, а также спроса на недвижимость индустрия туризма (как и сектор недвижимости, тесно связанный с данной отраслью) вошли в период кризиса.</w:t>
      </w:r>
    </w:p>
    <w:p w14:paraId="3B43627D" w14:textId="77777777" w:rsidR="004B7AC2" w:rsidRPr="002D7CA9" w:rsidRDefault="004B7AC2" w:rsidP="002A43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Последняя из стратегий ТНК, упомянутых в начале параграфа – рыночно-ориентированная является представленной в самой меньшей степени в регионе. В виду малого количества населения региона (в три раза меньше Мексики) ТНК не выбирают Карибский регион как приоритет для реализации данной стратегии, заходя на рынок региона уже после успешного захода на рынки более крупных соседей. Однако Карибский регион стал «полем битвы» между иностранными ТНК в сферах предоставления услуг. Наиболее активная конкурентная борьба сложилась на рынке телекоммуникационных услуг.</w:t>
      </w:r>
      <w:r w:rsidRPr="009B1FDD">
        <w:rPr>
          <w:rFonts w:ascii="Times New Roman" w:hAnsi="Times New Roman" w:cs="Times New Roman"/>
          <w:sz w:val="24"/>
          <w:szCs w:val="24"/>
        </w:rPr>
        <w:t xml:space="preserve"> </w:t>
      </w:r>
      <w:r w:rsidR="009B1FDD">
        <w:rPr>
          <w:rFonts w:ascii="Times New Roman" w:hAnsi="Times New Roman" w:cs="Times New Roman"/>
          <w:sz w:val="24"/>
          <w:szCs w:val="24"/>
        </w:rPr>
        <w:t xml:space="preserve">Тремя главными конкурентами на рынке телекоммуникационных услуг в Карибском регионе стали Мексиканские Транс-Латинас </w:t>
      </w:r>
      <w:r w:rsidR="009B1FDD" w:rsidRPr="009B1FDD">
        <w:rPr>
          <w:rFonts w:ascii="Times New Roman" w:hAnsi="Times New Roman" w:cs="Times New Roman"/>
          <w:sz w:val="24"/>
          <w:szCs w:val="24"/>
        </w:rPr>
        <w:t>América Móvi</w:t>
      </w:r>
      <w:r w:rsidR="009B1FDD">
        <w:rPr>
          <w:rFonts w:ascii="Times New Roman" w:hAnsi="Times New Roman" w:cs="Times New Roman"/>
          <w:sz w:val="24"/>
          <w:szCs w:val="24"/>
        </w:rPr>
        <w:t xml:space="preserve"> и </w:t>
      </w:r>
      <w:r w:rsidR="009B1FDD">
        <w:rPr>
          <w:rFonts w:ascii="Times New Roman" w:hAnsi="Times New Roman" w:cs="Times New Roman"/>
          <w:sz w:val="24"/>
          <w:szCs w:val="24"/>
          <w:lang w:val="en-US"/>
        </w:rPr>
        <w:t>Telemex</w:t>
      </w:r>
      <w:r w:rsidR="009B1FDD" w:rsidRPr="009B1FDD">
        <w:rPr>
          <w:rFonts w:ascii="Times New Roman" w:hAnsi="Times New Roman" w:cs="Times New Roman"/>
          <w:sz w:val="24"/>
          <w:szCs w:val="24"/>
        </w:rPr>
        <w:t xml:space="preserve">, </w:t>
      </w:r>
      <w:r w:rsidR="009B1FDD">
        <w:rPr>
          <w:rFonts w:ascii="Times New Roman" w:hAnsi="Times New Roman" w:cs="Times New Roman"/>
          <w:sz w:val="24"/>
          <w:szCs w:val="24"/>
        </w:rPr>
        <w:t xml:space="preserve">Испанская </w:t>
      </w:r>
      <w:r w:rsidR="009B1FDD" w:rsidRPr="009B1FDD">
        <w:rPr>
          <w:rFonts w:ascii="Times New Roman" w:hAnsi="Times New Roman" w:cs="Times New Roman"/>
          <w:sz w:val="24"/>
          <w:szCs w:val="24"/>
        </w:rPr>
        <w:t>Telefónica</w:t>
      </w:r>
      <w:r w:rsidR="009B1FDD">
        <w:rPr>
          <w:rFonts w:ascii="Times New Roman" w:hAnsi="Times New Roman" w:cs="Times New Roman"/>
          <w:sz w:val="24"/>
          <w:szCs w:val="24"/>
        </w:rPr>
        <w:t xml:space="preserve"> и Нидерландская </w:t>
      </w:r>
      <w:proofErr w:type="gramStart"/>
      <w:r w:rsidR="009B1FDD" w:rsidRPr="009B1FDD">
        <w:rPr>
          <w:rFonts w:ascii="Times New Roman" w:hAnsi="Times New Roman" w:cs="Times New Roman"/>
          <w:sz w:val="24"/>
          <w:szCs w:val="24"/>
        </w:rPr>
        <w:t>Millicom</w:t>
      </w:r>
      <w:r w:rsidR="009B1FDD" w:rsidRPr="002D7CA9">
        <w:rPr>
          <w:rFonts w:ascii="Times New Roman" w:hAnsi="Times New Roman" w:cs="Times New Roman"/>
          <w:sz w:val="24"/>
          <w:szCs w:val="24"/>
        </w:rPr>
        <w:t>.</w:t>
      </w:r>
      <w:r w:rsidR="002D7CA9" w:rsidRPr="002D7CA9">
        <w:rPr>
          <w:rFonts w:ascii="Times New Roman" w:hAnsi="Times New Roman" w:cs="Times New Roman"/>
          <w:sz w:val="24"/>
          <w:szCs w:val="24"/>
        </w:rPr>
        <w:t>(</w:t>
      </w:r>
      <w:proofErr w:type="gramEnd"/>
      <w:r w:rsidR="002D7CA9" w:rsidRPr="002D7CA9">
        <w:rPr>
          <w:rFonts w:ascii="Times New Roman" w:hAnsi="Times New Roman" w:cs="Times New Roman"/>
          <w:sz w:val="24"/>
          <w:szCs w:val="24"/>
          <w:lang w:val="en-US"/>
        </w:rPr>
        <w:t>ECLAC</w:t>
      </w:r>
      <w:r w:rsidR="002D7CA9" w:rsidRPr="002D7CA9">
        <w:rPr>
          <w:rFonts w:ascii="Times New Roman" w:hAnsi="Times New Roman" w:cs="Times New Roman"/>
          <w:sz w:val="24"/>
          <w:szCs w:val="24"/>
        </w:rPr>
        <w:t>, 2006)</w:t>
      </w:r>
      <w:r w:rsidR="009B1FDD" w:rsidRPr="00076CD3">
        <w:rPr>
          <w:rFonts w:ascii="Times New Roman" w:hAnsi="Times New Roman" w:cs="Times New Roman"/>
          <w:sz w:val="24"/>
          <w:szCs w:val="24"/>
        </w:rPr>
        <w:t xml:space="preserve"> </w:t>
      </w:r>
      <w:r w:rsidR="009B1FDD">
        <w:rPr>
          <w:rFonts w:ascii="Times New Roman" w:hAnsi="Times New Roman" w:cs="Times New Roman"/>
          <w:sz w:val="24"/>
          <w:szCs w:val="24"/>
        </w:rPr>
        <w:t xml:space="preserve">Соперничество трёх крупных ТНК заключалось гланым образом в расширении своего присутствия за счёт слияний и поглощений. В </w:t>
      </w:r>
      <w:r w:rsidR="009B1FDD">
        <w:rPr>
          <w:rFonts w:ascii="Times New Roman" w:hAnsi="Times New Roman" w:cs="Times New Roman"/>
          <w:sz w:val="24"/>
          <w:szCs w:val="24"/>
        </w:rPr>
        <w:lastRenderedPageBreak/>
        <w:t xml:space="preserve">банковском же секторе двумя главными соперничащими ТНК в банковской сфере стали Британский HSBC и Канадский </w:t>
      </w:r>
      <w:r w:rsidR="009B1FDD" w:rsidRPr="009B1FDD">
        <w:rPr>
          <w:rFonts w:ascii="Times New Roman" w:hAnsi="Times New Roman" w:cs="Times New Roman"/>
          <w:sz w:val="24"/>
          <w:szCs w:val="24"/>
        </w:rPr>
        <w:t>Scotiabank</w:t>
      </w:r>
      <w:r w:rsidR="009B1FDD">
        <w:rPr>
          <w:rFonts w:ascii="Times New Roman" w:hAnsi="Times New Roman" w:cs="Times New Roman"/>
          <w:sz w:val="24"/>
          <w:szCs w:val="24"/>
        </w:rPr>
        <w:t>, чья детяельность по расширению своего присутствия главным образом развернулась на территории госуд</w:t>
      </w:r>
      <w:r w:rsidR="002D7CA9">
        <w:rPr>
          <w:rFonts w:ascii="Times New Roman" w:hAnsi="Times New Roman" w:cs="Times New Roman"/>
          <w:sz w:val="24"/>
          <w:szCs w:val="24"/>
        </w:rPr>
        <w:t xml:space="preserve">арств Центральной Америки </w:t>
      </w:r>
      <w:r w:rsidR="002D7CA9" w:rsidRPr="002D7CA9">
        <w:rPr>
          <w:rFonts w:ascii="Times New Roman" w:hAnsi="Times New Roman" w:cs="Times New Roman"/>
          <w:sz w:val="24"/>
          <w:szCs w:val="24"/>
        </w:rPr>
        <w:t>(</w:t>
      </w:r>
      <w:r w:rsidR="002D7CA9" w:rsidRPr="002D7CA9">
        <w:rPr>
          <w:rFonts w:ascii="Times New Roman" w:hAnsi="Times New Roman" w:cs="Times New Roman"/>
          <w:sz w:val="24"/>
          <w:szCs w:val="24"/>
          <w:lang w:val="en-US"/>
        </w:rPr>
        <w:t>ECLAC</w:t>
      </w:r>
      <w:r w:rsidR="002D7CA9" w:rsidRPr="002D7CA9">
        <w:rPr>
          <w:rFonts w:ascii="Times New Roman" w:hAnsi="Times New Roman" w:cs="Times New Roman"/>
          <w:sz w:val="24"/>
          <w:szCs w:val="24"/>
        </w:rPr>
        <w:t xml:space="preserve"> 2008).</w:t>
      </w:r>
    </w:p>
    <w:p w14:paraId="0B039B05" w14:textId="79BE2156" w:rsidR="002D7CA9" w:rsidRDefault="001C1E7F" w:rsidP="00A816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 концу первого этапа инвестиционной деятельности ТНК в регионе, в Карибском регионе сложилась следующая система отраслей в рамках ресурсно-ориентированной стратегии (карта-</w:t>
      </w:r>
      <w:r w:rsidRPr="00A81665">
        <w:rPr>
          <w:rFonts w:ascii="Times New Roman" w:hAnsi="Times New Roman" w:cs="Times New Roman"/>
          <w:sz w:val="24"/>
          <w:szCs w:val="24"/>
        </w:rPr>
        <w:t xml:space="preserve">схема </w:t>
      </w:r>
      <w:r w:rsidR="00A81665" w:rsidRPr="00A81665">
        <w:rPr>
          <w:rFonts w:ascii="Times New Roman" w:hAnsi="Times New Roman" w:cs="Times New Roman"/>
          <w:sz w:val="24"/>
          <w:szCs w:val="24"/>
        </w:rPr>
        <w:t>4</w:t>
      </w:r>
      <w:r w:rsidRPr="00A81665">
        <w:rPr>
          <w:rFonts w:ascii="Times New Roman" w:hAnsi="Times New Roman" w:cs="Times New Roman"/>
          <w:sz w:val="24"/>
          <w:szCs w:val="24"/>
        </w:rPr>
        <w:t>).</w:t>
      </w:r>
    </w:p>
    <w:p w14:paraId="245ECB5C" w14:textId="35009424" w:rsidR="001C1E7F" w:rsidRPr="001C1E7F" w:rsidRDefault="007A7D55" w:rsidP="001C1E7F">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Карта-схема 4,</w:t>
      </w:r>
      <w:r w:rsidR="001C1E7F">
        <w:rPr>
          <w:rFonts w:ascii="Times New Roman" w:hAnsi="Times New Roman" w:cs="Times New Roman"/>
          <w:sz w:val="24"/>
          <w:szCs w:val="24"/>
        </w:rPr>
        <w:t xml:space="preserve"> Затратно-ориентированная и ресурсно-ориентированная стратег</w:t>
      </w:r>
      <w:r w:rsidR="007E2764">
        <w:rPr>
          <w:rFonts w:ascii="Times New Roman" w:hAnsi="Times New Roman" w:cs="Times New Roman"/>
          <w:sz w:val="24"/>
          <w:szCs w:val="24"/>
        </w:rPr>
        <w:t>ии в государствах Карибского р</w:t>
      </w:r>
      <w:r w:rsidR="007E2764" w:rsidRPr="00A81665">
        <w:rPr>
          <w:rFonts w:ascii="Times New Roman" w:hAnsi="Times New Roman" w:cs="Times New Roman"/>
          <w:sz w:val="24"/>
          <w:szCs w:val="24"/>
        </w:rPr>
        <w:t>ег</w:t>
      </w:r>
      <w:r w:rsidR="001C1E7F" w:rsidRPr="00A81665">
        <w:rPr>
          <w:rFonts w:ascii="Times New Roman" w:hAnsi="Times New Roman" w:cs="Times New Roman"/>
          <w:sz w:val="24"/>
          <w:szCs w:val="24"/>
        </w:rPr>
        <w:t>и</w:t>
      </w:r>
      <w:r w:rsidR="001C1E7F">
        <w:rPr>
          <w:rFonts w:ascii="Times New Roman" w:hAnsi="Times New Roman" w:cs="Times New Roman"/>
          <w:sz w:val="24"/>
          <w:szCs w:val="24"/>
        </w:rPr>
        <w:t>она</w:t>
      </w:r>
      <w:r w:rsidR="001C1E7F" w:rsidRPr="001C1E7F">
        <w:rPr>
          <w:rFonts w:ascii="Times New Roman" w:hAnsi="Times New Roman" w:cs="Times New Roman"/>
          <w:sz w:val="24"/>
          <w:szCs w:val="24"/>
        </w:rPr>
        <w:t xml:space="preserve">; </w:t>
      </w:r>
      <w:r w:rsidR="001C1E7F">
        <w:rPr>
          <w:rFonts w:ascii="Times New Roman" w:hAnsi="Times New Roman" w:cs="Times New Roman"/>
          <w:sz w:val="24"/>
          <w:szCs w:val="24"/>
        </w:rPr>
        <w:t>основные индустрии ресурсно-ориентированной стратегии, 2008 г.</w:t>
      </w:r>
    </w:p>
    <w:p w14:paraId="63AC5945" w14:textId="0D9ACB90" w:rsidR="001C1E7F" w:rsidRDefault="00A81665" w:rsidP="001C1E7F">
      <w:pPr>
        <w:spacing w:line="360" w:lineRule="auto"/>
        <w:jc w:val="both"/>
        <w:rPr>
          <w:rFonts w:ascii="Times New Roman" w:hAnsi="Times New Roman" w:cs="Times New Roman"/>
          <w:sz w:val="24"/>
          <w:szCs w:val="24"/>
        </w:rPr>
      </w:pPr>
      <w:r w:rsidRPr="00A81665">
        <w:rPr>
          <w:rFonts w:ascii="Times New Roman" w:hAnsi="Times New Roman" w:cs="Times New Roman"/>
          <w:noProof/>
          <w:sz w:val="24"/>
          <w:szCs w:val="24"/>
          <w:lang w:eastAsia="ru-RU"/>
        </w:rPr>
        <w:drawing>
          <wp:inline distT="0" distB="0" distL="0" distR="0" wp14:anchorId="13C9E00E" wp14:editId="28ACF0B3">
            <wp:extent cx="5939790" cy="3435350"/>
            <wp:effectExtent l="0" t="0" r="3810" b="0"/>
            <wp:docPr id="33" name="Рисунок 33" descr="C:\Users\altma\Desktop\ВКР 4 курс\Карты готовые\2008 РЕС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ma\Desktop\ВКР 4 курс\Карты готовые\2008 РЕСУРС.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551" b="5639"/>
                    <a:stretch/>
                  </pic:blipFill>
                  <pic:spPr bwMode="auto">
                    <a:xfrm>
                      <a:off x="0" y="0"/>
                      <a:ext cx="5940425" cy="3435717"/>
                    </a:xfrm>
                    <a:prstGeom prst="rect">
                      <a:avLst/>
                    </a:prstGeom>
                    <a:noFill/>
                    <a:ln>
                      <a:noFill/>
                    </a:ln>
                    <a:extLst>
                      <a:ext uri="{53640926-AAD7-44D8-BBD7-CCE9431645EC}">
                        <a14:shadowObscured xmlns:a14="http://schemas.microsoft.com/office/drawing/2010/main"/>
                      </a:ext>
                    </a:extLst>
                  </pic:spPr>
                </pic:pic>
              </a:graphicData>
            </a:graphic>
          </wp:inline>
        </w:drawing>
      </w:r>
    </w:p>
    <w:p w14:paraId="65E98587" w14:textId="6A3D9BC6" w:rsidR="001C1E7F" w:rsidRPr="007E2764" w:rsidRDefault="001C1E7F" w:rsidP="001C1E7F">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Составлено автором</w:t>
      </w:r>
    </w:p>
    <w:p w14:paraId="4AB48799" w14:textId="3DF0F863" w:rsidR="00D62251" w:rsidRPr="001D2D9E" w:rsidRDefault="009E7E3E" w:rsidP="005F66B6">
      <w:pPr>
        <w:pStyle w:val="22"/>
      </w:pPr>
      <w:bookmarkStart w:id="9" w:name="_Toc136540225"/>
      <w:r w:rsidRPr="0052370E">
        <w:t xml:space="preserve">2.2 </w:t>
      </w:r>
      <w:r w:rsidR="00242846" w:rsidRPr="00242846">
        <w:t>Приоритеты инвестиционной деятельность ТНК в период с 2008 по 2020</w:t>
      </w:r>
      <w:r w:rsidR="00FE172E">
        <w:t xml:space="preserve"> в Карибском регионе</w:t>
      </w:r>
      <w:bookmarkEnd w:id="9"/>
    </w:p>
    <w:p w14:paraId="0AC2E695" w14:textId="77777777" w:rsidR="00A40C02" w:rsidRDefault="00290D53" w:rsidP="008E579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Мировой финансовый кризис сильно ударил по Карибскому региону, отчётливо отразившись в объёме поступивших инвестиций, которые </w:t>
      </w:r>
      <w:r w:rsidR="001238D4">
        <w:rPr>
          <w:rFonts w:ascii="Times New Roman" w:hAnsi="Times New Roman" w:cs="Times New Roman"/>
          <w:sz w:val="24"/>
          <w:szCs w:val="24"/>
        </w:rPr>
        <w:t>сократились более чем на 18 млрд. долл.</w:t>
      </w:r>
      <w:r w:rsidRPr="00FB7BB8">
        <w:rPr>
          <w:rFonts w:ascii="Times New Roman" w:hAnsi="Times New Roman" w:cs="Times New Roman"/>
          <w:sz w:val="24"/>
          <w:szCs w:val="24"/>
        </w:rPr>
        <w:t xml:space="preserve"> </w:t>
      </w:r>
      <w:r>
        <w:rPr>
          <w:rFonts w:ascii="Times New Roman" w:hAnsi="Times New Roman" w:cs="Times New Roman"/>
          <w:sz w:val="24"/>
          <w:szCs w:val="24"/>
        </w:rPr>
        <w:t xml:space="preserve">(График </w:t>
      </w:r>
      <w:r>
        <w:rPr>
          <w:rFonts w:ascii="Times New Roman" w:hAnsi="Times New Roman" w:cs="Times New Roman"/>
          <w:sz w:val="24"/>
          <w:szCs w:val="24"/>
          <w:lang w:val="en-US"/>
        </w:rPr>
        <w:t>N</w:t>
      </w:r>
      <w:r w:rsidRPr="00FB7BB8">
        <w:rPr>
          <w:rFonts w:ascii="Times New Roman" w:hAnsi="Times New Roman" w:cs="Times New Roman"/>
          <w:sz w:val="24"/>
          <w:szCs w:val="24"/>
        </w:rPr>
        <w:t xml:space="preserve">). </w:t>
      </w:r>
      <w:r>
        <w:rPr>
          <w:rFonts w:ascii="Times New Roman" w:hAnsi="Times New Roman" w:cs="Times New Roman"/>
          <w:sz w:val="24"/>
          <w:szCs w:val="24"/>
        </w:rPr>
        <w:t xml:space="preserve">наибольшее падение притока ПИИ в регион произошло в 2009 году, разница с 2008 годом составила </w:t>
      </w:r>
      <w:r w:rsidR="00CC3184" w:rsidRPr="00CC3184">
        <w:rPr>
          <w:rFonts w:ascii="Times New Roman" w:hAnsi="Times New Roman" w:cs="Times New Roman"/>
          <w:sz w:val="24"/>
          <w:szCs w:val="24"/>
        </w:rPr>
        <w:t>41</w:t>
      </w:r>
      <w:r w:rsidR="00CC3184">
        <w:rPr>
          <w:rFonts w:ascii="Times New Roman" w:hAnsi="Times New Roman" w:cs="Times New Roman"/>
          <w:sz w:val="24"/>
          <w:szCs w:val="24"/>
        </w:rPr>
        <w:t>,5</w:t>
      </w:r>
      <w:r>
        <w:rPr>
          <w:rFonts w:ascii="Times New Roman" w:hAnsi="Times New Roman" w:cs="Times New Roman"/>
          <w:sz w:val="24"/>
          <w:szCs w:val="24"/>
        </w:rPr>
        <w:t>%. Сильные последствия экономического кризиса для Карибского региона были в виду его ориентации на США и во многом привязанности э</w:t>
      </w:r>
      <w:r w:rsidR="008E5798">
        <w:rPr>
          <w:rFonts w:ascii="Times New Roman" w:hAnsi="Times New Roman" w:cs="Times New Roman"/>
          <w:sz w:val="24"/>
          <w:szCs w:val="24"/>
        </w:rPr>
        <w:t>кономик региона к данной стране.</w:t>
      </w:r>
    </w:p>
    <w:p w14:paraId="7214881D" w14:textId="77777777" w:rsidR="002D7CA9" w:rsidRDefault="002D7CA9">
      <w:pPr>
        <w:rPr>
          <w:rFonts w:ascii="Times New Roman" w:hAnsi="Times New Roman" w:cs="Times New Roman"/>
          <w:sz w:val="24"/>
          <w:szCs w:val="24"/>
        </w:rPr>
      </w:pPr>
      <w:r>
        <w:rPr>
          <w:rFonts w:ascii="Times New Roman" w:hAnsi="Times New Roman" w:cs="Times New Roman"/>
          <w:sz w:val="24"/>
          <w:szCs w:val="24"/>
        </w:rPr>
        <w:lastRenderedPageBreak/>
        <w:br w:type="page"/>
      </w:r>
    </w:p>
    <w:p w14:paraId="18B6C443" w14:textId="77777777" w:rsidR="001238D4" w:rsidRDefault="001238D4" w:rsidP="001238D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2D7CA9" w:rsidRPr="00B01EDE">
        <w:rPr>
          <w:rFonts w:ascii="Times New Roman" w:hAnsi="Times New Roman" w:cs="Times New Roman"/>
          <w:sz w:val="24"/>
          <w:szCs w:val="24"/>
        </w:rPr>
        <w:t>11</w:t>
      </w:r>
      <w:r w:rsidRPr="001238D4">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поступивший в Карибский регион млн. долл., 200</w:t>
      </w:r>
      <w:r w:rsidR="005676D5">
        <w:rPr>
          <w:rFonts w:ascii="Times New Roman" w:hAnsi="Times New Roman" w:cs="Times New Roman"/>
          <w:sz w:val="24"/>
          <w:szCs w:val="24"/>
        </w:rPr>
        <w:t>9</w:t>
      </w:r>
      <w:r>
        <w:rPr>
          <w:rFonts w:ascii="Times New Roman" w:hAnsi="Times New Roman" w:cs="Times New Roman"/>
          <w:sz w:val="24"/>
          <w:szCs w:val="24"/>
        </w:rPr>
        <w:t xml:space="preserve"> – </w:t>
      </w:r>
      <w:r w:rsidR="005676D5">
        <w:rPr>
          <w:rFonts w:ascii="Times New Roman" w:hAnsi="Times New Roman" w:cs="Times New Roman"/>
          <w:sz w:val="24"/>
          <w:szCs w:val="24"/>
        </w:rPr>
        <w:t>2020</w:t>
      </w:r>
    </w:p>
    <w:p w14:paraId="3693FE68" w14:textId="77777777" w:rsidR="001238D4" w:rsidRDefault="00436D79" w:rsidP="001238D4">
      <w:pPr>
        <w:spacing w:line="360" w:lineRule="auto"/>
        <w:jc w:val="center"/>
        <w:rPr>
          <w:rFonts w:ascii="Times New Roman" w:hAnsi="Times New Roman" w:cs="Times New Roman"/>
          <w:sz w:val="24"/>
          <w:szCs w:val="24"/>
        </w:rPr>
      </w:pPr>
      <w:r>
        <w:rPr>
          <w:noProof/>
          <w:lang w:eastAsia="ru-RU"/>
        </w:rPr>
        <w:drawing>
          <wp:inline distT="0" distB="0" distL="0" distR="0" wp14:anchorId="692ABAD3" wp14:editId="274E1FFF">
            <wp:extent cx="5940425" cy="2890911"/>
            <wp:effectExtent l="0" t="0" r="3175" b="508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939ADE" w14:textId="5081A668" w:rsidR="001238D4" w:rsidRPr="00626268" w:rsidRDefault="001238D4" w:rsidP="001238D4">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626268">
        <w:rPr>
          <w:rFonts w:ascii="Times New Roman" w:hAnsi="Times New Roman" w:cs="Times New Roman"/>
          <w:sz w:val="24"/>
          <w:szCs w:val="24"/>
        </w:rPr>
        <w:t xml:space="preserve"> базам данных </w:t>
      </w:r>
      <w:r w:rsidR="006E6716" w:rsidRPr="006E6716">
        <w:rPr>
          <w:rFonts w:ascii="Times New Roman" w:hAnsi="Times New Roman" w:cs="Times New Roman"/>
          <w:sz w:val="24"/>
          <w:szCs w:val="24"/>
        </w:rPr>
        <w:t>ЮНКТАД</w:t>
      </w:r>
    </w:p>
    <w:p w14:paraId="47A9349A" w14:textId="6A18C73A" w:rsidR="003F182E" w:rsidRDefault="003F182E" w:rsidP="003F182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7A4D45" w:rsidRPr="00B01EDE">
        <w:rPr>
          <w:rFonts w:ascii="Times New Roman" w:hAnsi="Times New Roman" w:cs="Times New Roman"/>
          <w:sz w:val="24"/>
          <w:szCs w:val="24"/>
        </w:rPr>
        <w:t>12</w:t>
      </w:r>
      <w:r w:rsidRPr="00424F6C">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поступивших в государства Центральной Америки млн. долл</w:t>
      </w:r>
      <w:r w:rsidR="00F45CC5" w:rsidRPr="00F45CC5">
        <w:rPr>
          <w:rFonts w:ascii="Times New Roman" w:hAnsi="Times New Roman" w:cs="Times New Roman"/>
          <w:sz w:val="24"/>
          <w:szCs w:val="24"/>
        </w:rPr>
        <w:t>.</w:t>
      </w:r>
      <w:r>
        <w:rPr>
          <w:rFonts w:ascii="Times New Roman" w:hAnsi="Times New Roman" w:cs="Times New Roman"/>
          <w:sz w:val="24"/>
          <w:szCs w:val="24"/>
        </w:rPr>
        <w:t>, 200</w:t>
      </w:r>
      <w:r w:rsidR="00436D79">
        <w:rPr>
          <w:rFonts w:ascii="Times New Roman" w:hAnsi="Times New Roman" w:cs="Times New Roman"/>
          <w:sz w:val="24"/>
          <w:szCs w:val="24"/>
        </w:rPr>
        <w:t>9-2020</w:t>
      </w:r>
      <w:r>
        <w:rPr>
          <w:rFonts w:ascii="Times New Roman" w:hAnsi="Times New Roman" w:cs="Times New Roman"/>
          <w:sz w:val="24"/>
          <w:szCs w:val="24"/>
        </w:rPr>
        <w:t xml:space="preserve"> гг.</w:t>
      </w:r>
    </w:p>
    <w:p w14:paraId="4153DEBF" w14:textId="77777777" w:rsidR="003F182E" w:rsidRDefault="00436D79" w:rsidP="001238D4">
      <w:pPr>
        <w:spacing w:line="360" w:lineRule="auto"/>
        <w:jc w:val="center"/>
        <w:rPr>
          <w:rFonts w:ascii="Times New Roman" w:hAnsi="Times New Roman" w:cs="Times New Roman"/>
          <w:sz w:val="24"/>
          <w:szCs w:val="24"/>
        </w:rPr>
      </w:pPr>
      <w:r>
        <w:rPr>
          <w:noProof/>
          <w:lang w:eastAsia="ru-RU"/>
        </w:rPr>
        <w:drawing>
          <wp:inline distT="0" distB="0" distL="0" distR="0" wp14:anchorId="7B2E5053" wp14:editId="3ACC866D">
            <wp:extent cx="5940425" cy="3151163"/>
            <wp:effectExtent l="0" t="0" r="3175" b="1143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952751" w14:textId="768294F4" w:rsidR="003F182E" w:rsidRPr="00F33E17" w:rsidRDefault="003F182E" w:rsidP="001238D4">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CC3184">
        <w:rPr>
          <w:rFonts w:ascii="Times New Roman" w:hAnsi="Times New Roman" w:cs="Times New Roman"/>
          <w:sz w:val="24"/>
          <w:szCs w:val="24"/>
        </w:rPr>
        <w:t xml:space="preserve"> </w:t>
      </w:r>
      <w:r w:rsidR="007A4D45">
        <w:rPr>
          <w:rFonts w:ascii="Times New Roman" w:hAnsi="Times New Roman" w:cs="Times New Roman"/>
          <w:sz w:val="24"/>
          <w:szCs w:val="24"/>
        </w:rPr>
        <w:t xml:space="preserve">базам данных </w:t>
      </w:r>
      <w:r w:rsidR="006E6716" w:rsidRPr="006E6716">
        <w:rPr>
          <w:rFonts w:ascii="Times New Roman" w:hAnsi="Times New Roman" w:cs="Times New Roman"/>
          <w:sz w:val="24"/>
          <w:szCs w:val="24"/>
        </w:rPr>
        <w:t>ЮНКТАД</w:t>
      </w:r>
    </w:p>
    <w:p w14:paraId="7A1237C6" w14:textId="77777777" w:rsidR="005676D5" w:rsidRDefault="005676D5" w:rsidP="003F182E">
      <w:pPr>
        <w:spacing w:line="360" w:lineRule="auto"/>
        <w:jc w:val="center"/>
        <w:rPr>
          <w:rFonts w:ascii="Times New Roman" w:hAnsi="Times New Roman" w:cs="Times New Roman"/>
          <w:sz w:val="24"/>
          <w:szCs w:val="24"/>
        </w:rPr>
      </w:pPr>
    </w:p>
    <w:p w14:paraId="27F28F9B" w14:textId="77777777" w:rsidR="00A40C02" w:rsidRDefault="00A40C02">
      <w:pPr>
        <w:rPr>
          <w:rFonts w:ascii="Times New Roman" w:hAnsi="Times New Roman" w:cs="Times New Roman"/>
          <w:sz w:val="24"/>
          <w:szCs w:val="24"/>
        </w:rPr>
      </w:pPr>
      <w:r>
        <w:rPr>
          <w:rFonts w:ascii="Times New Roman" w:hAnsi="Times New Roman" w:cs="Times New Roman"/>
          <w:sz w:val="24"/>
          <w:szCs w:val="24"/>
        </w:rPr>
        <w:br w:type="page"/>
      </w:r>
    </w:p>
    <w:p w14:paraId="1F7BFDB5" w14:textId="77777777" w:rsidR="003F182E" w:rsidRDefault="003F182E" w:rsidP="003F182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7A4D45" w:rsidRPr="00B01EDE">
        <w:rPr>
          <w:rFonts w:ascii="Times New Roman" w:hAnsi="Times New Roman" w:cs="Times New Roman"/>
          <w:sz w:val="24"/>
          <w:szCs w:val="24"/>
        </w:rPr>
        <w:t>13</w:t>
      </w:r>
      <w:r w:rsidRPr="00424F6C">
        <w:rPr>
          <w:rFonts w:ascii="Times New Roman" w:hAnsi="Times New Roman" w:cs="Times New Roman"/>
          <w:sz w:val="24"/>
          <w:szCs w:val="24"/>
        </w:rPr>
        <w:t xml:space="preserve">. </w:t>
      </w:r>
      <w:r>
        <w:rPr>
          <w:rFonts w:ascii="Times New Roman" w:hAnsi="Times New Roman" w:cs="Times New Roman"/>
          <w:sz w:val="24"/>
          <w:szCs w:val="24"/>
        </w:rPr>
        <w:t>Объём ПИИ, поступивших в островные государства региона, Гайану, Суринам млн. долл.</w:t>
      </w:r>
      <w:r w:rsidR="00436D79">
        <w:rPr>
          <w:rFonts w:ascii="Times New Roman" w:hAnsi="Times New Roman" w:cs="Times New Roman"/>
          <w:sz w:val="24"/>
          <w:szCs w:val="24"/>
        </w:rPr>
        <w:t>, 200</w:t>
      </w:r>
      <w:r w:rsidR="005676D5">
        <w:rPr>
          <w:rFonts w:ascii="Times New Roman" w:hAnsi="Times New Roman" w:cs="Times New Roman"/>
          <w:sz w:val="24"/>
          <w:szCs w:val="24"/>
        </w:rPr>
        <w:t>9</w:t>
      </w:r>
      <w:r w:rsidR="00436D79">
        <w:rPr>
          <w:rFonts w:ascii="Times New Roman" w:hAnsi="Times New Roman" w:cs="Times New Roman"/>
          <w:sz w:val="24"/>
          <w:szCs w:val="24"/>
        </w:rPr>
        <w:t>-2020</w:t>
      </w:r>
      <w:r>
        <w:rPr>
          <w:rFonts w:ascii="Times New Roman" w:hAnsi="Times New Roman" w:cs="Times New Roman"/>
          <w:sz w:val="24"/>
          <w:szCs w:val="24"/>
        </w:rPr>
        <w:t xml:space="preserve"> гг.</w:t>
      </w:r>
    </w:p>
    <w:p w14:paraId="72C0DEC5" w14:textId="77777777" w:rsidR="003F182E" w:rsidRDefault="00436D79" w:rsidP="003F182E">
      <w:pPr>
        <w:spacing w:line="360" w:lineRule="auto"/>
        <w:jc w:val="center"/>
        <w:rPr>
          <w:rFonts w:ascii="Times New Roman" w:hAnsi="Times New Roman" w:cs="Times New Roman"/>
          <w:sz w:val="24"/>
          <w:szCs w:val="24"/>
        </w:rPr>
      </w:pPr>
      <w:r>
        <w:rPr>
          <w:noProof/>
          <w:lang w:eastAsia="ru-RU"/>
        </w:rPr>
        <w:drawing>
          <wp:inline distT="0" distB="0" distL="0" distR="0" wp14:anchorId="534DCA41" wp14:editId="6A550477">
            <wp:extent cx="5847715" cy="3594296"/>
            <wp:effectExtent l="0" t="0" r="635" b="63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ru-RU"/>
        </w:rPr>
        <w:t xml:space="preserve"> </w:t>
      </w:r>
    </w:p>
    <w:p w14:paraId="6C2F197C" w14:textId="3658DFCD" w:rsidR="003F182E" w:rsidRPr="007A4D45" w:rsidRDefault="003F182E" w:rsidP="003F182E">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122358" w:rsidRPr="00F33E17">
        <w:rPr>
          <w:rFonts w:ascii="Times New Roman" w:hAnsi="Times New Roman" w:cs="Times New Roman"/>
          <w:sz w:val="24"/>
          <w:szCs w:val="24"/>
        </w:rPr>
        <w:t xml:space="preserve"> </w:t>
      </w:r>
      <w:r w:rsidR="007A4D45">
        <w:rPr>
          <w:rFonts w:ascii="Times New Roman" w:hAnsi="Times New Roman" w:cs="Times New Roman"/>
          <w:sz w:val="24"/>
          <w:szCs w:val="24"/>
        </w:rPr>
        <w:t xml:space="preserve">базам данных </w:t>
      </w:r>
      <w:r w:rsidR="006E6716" w:rsidRPr="006E6716">
        <w:rPr>
          <w:rFonts w:ascii="Times New Roman" w:hAnsi="Times New Roman" w:cs="Times New Roman"/>
          <w:sz w:val="24"/>
          <w:szCs w:val="24"/>
        </w:rPr>
        <w:t>ЮНКТАД</w:t>
      </w:r>
    </w:p>
    <w:p w14:paraId="65F195DE" w14:textId="77777777" w:rsidR="00290D53" w:rsidRPr="00CD3B66" w:rsidRDefault="00290D53" w:rsidP="00290D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Зависимость от США государств Карибского бассейна, во многом усугубившая влияние кризиса 2008-2009 годов создало отличную почву для обращения внимания на КНР – наиболее влиятельным государством в инвестиционной политике после США. Карибский регион на протяжении долго времени являлся опорой для Тайваня в признании данного государства на мировой арене. Отстающий от Тайваня континентальный Китай проигрывал в привлекательности экономического сотрудничества до 1990-х годов, когда КНР показала феноменальный рост экономики на фоне спада экономик Тайваня, Японии и Республики Корея. </w:t>
      </w:r>
      <w:r w:rsidR="00E02187">
        <w:rPr>
          <w:rFonts w:ascii="Times New Roman" w:hAnsi="Times New Roman" w:cs="Times New Roman"/>
          <w:sz w:val="24"/>
          <w:szCs w:val="24"/>
        </w:rPr>
        <w:t xml:space="preserve">На момент начала </w:t>
      </w:r>
      <w:r w:rsidR="00E02187">
        <w:rPr>
          <w:rFonts w:ascii="Times New Roman" w:hAnsi="Times New Roman" w:cs="Times New Roman"/>
          <w:sz w:val="24"/>
          <w:szCs w:val="24"/>
          <w:lang w:val="en-US"/>
        </w:rPr>
        <w:t>XXI</w:t>
      </w:r>
      <w:r w:rsidR="00E02187" w:rsidRPr="00E02187">
        <w:rPr>
          <w:rFonts w:ascii="Times New Roman" w:hAnsi="Times New Roman" w:cs="Times New Roman"/>
          <w:sz w:val="24"/>
          <w:szCs w:val="24"/>
        </w:rPr>
        <w:t xml:space="preserve"> </w:t>
      </w:r>
      <w:r w:rsidR="00E02187">
        <w:rPr>
          <w:rFonts w:ascii="Times New Roman" w:hAnsi="Times New Roman" w:cs="Times New Roman"/>
          <w:sz w:val="24"/>
          <w:szCs w:val="24"/>
        </w:rPr>
        <w:t xml:space="preserve">века компании Тайваня, как и компании Республики Кореи, о чём упоминалось ранее, имели свои дочерние компании и различные проекты в Карибском регионе. Среди ТНК стоит выделить компанию </w:t>
      </w:r>
      <w:r w:rsidR="00E02187">
        <w:rPr>
          <w:rFonts w:ascii="Times New Roman" w:hAnsi="Times New Roman" w:cs="Times New Roman"/>
          <w:sz w:val="24"/>
          <w:szCs w:val="24"/>
          <w:lang w:val="en-US"/>
        </w:rPr>
        <w:t>Nyan</w:t>
      </w:r>
      <w:r w:rsidR="00E02187" w:rsidRPr="00E02187">
        <w:rPr>
          <w:rFonts w:ascii="Times New Roman" w:hAnsi="Times New Roman" w:cs="Times New Roman"/>
          <w:sz w:val="24"/>
          <w:szCs w:val="24"/>
        </w:rPr>
        <w:t xml:space="preserve"> </w:t>
      </w:r>
      <w:r w:rsidR="00E02187">
        <w:rPr>
          <w:rFonts w:ascii="Times New Roman" w:hAnsi="Times New Roman" w:cs="Times New Roman"/>
          <w:sz w:val="24"/>
          <w:szCs w:val="24"/>
          <w:lang w:val="en-US"/>
        </w:rPr>
        <w:t>Cin</w:t>
      </w:r>
      <w:r w:rsidR="00E02187" w:rsidRPr="00E02187">
        <w:rPr>
          <w:rFonts w:ascii="Times New Roman" w:hAnsi="Times New Roman" w:cs="Times New Roman"/>
          <w:sz w:val="24"/>
          <w:szCs w:val="24"/>
        </w:rPr>
        <w:t xml:space="preserve"> </w:t>
      </w:r>
      <w:r w:rsidR="00E02187">
        <w:rPr>
          <w:rFonts w:ascii="Times New Roman" w:hAnsi="Times New Roman" w:cs="Times New Roman"/>
          <w:sz w:val="24"/>
          <w:szCs w:val="24"/>
          <w:lang w:val="en-US"/>
        </w:rPr>
        <w:t>Textiles</w:t>
      </w:r>
      <w:r w:rsidR="00E02187">
        <w:rPr>
          <w:rFonts w:ascii="Times New Roman" w:hAnsi="Times New Roman" w:cs="Times New Roman"/>
          <w:sz w:val="24"/>
          <w:szCs w:val="24"/>
        </w:rPr>
        <w:t xml:space="preserve">, владевашей фабрикой по пошиву одежды в Никарагуа на 3 тыс. рабочих мест, а также </w:t>
      </w:r>
      <w:r w:rsidR="00E02187" w:rsidRPr="00E02187">
        <w:rPr>
          <w:rFonts w:ascii="Times New Roman" w:hAnsi="Times New Roman" w:cs="Times New Roman"/>
          <w:sz w:val="24"/>
          <w:szCs w:val="24"/>
        </w:rPr>
        <w:t>CPC Corporation</w:t>
      </w:r>
      <w:r w:rsidR="00E02187">
        <w:rPr>
          <w:rFonts w:ascii="Times New Roman" w:hAnsi="Times New Roman" w:cs="Times New Roman"/>
          <w:sz w:val="24"/>
          <w:szCs w:val="24"/>
        </w:rPr>
        <w:t xml:space="preserve">, реализующая проект по добычи нефти на шельфе </w:t>
      </w:r>
      <w:proofErr w:type="gramStart"/>
      <w:r w:rsidR="00E02187">
        <w:rPr>
          <w:rFonts w:ascii="Times New Roman" w:hAnsi="Times New Roman" w:cs="Times New Roman"/>
          <w:sz w:val="24"/>
          <w:szCs w:val="24"/>
        </w:rPr>
        <w:t>Белиза .</w:t>
      </w:r>
      <w:proofErr w:type="gramEnd"/>
      <w:r w:rsidR="00E02187">
        <w:rPr>
          <w:rFonts w:ascii="Times New Roman" w:hAnsi="Times New Roman" w:cs="Times New Roman"/>
          <w:sz w:val="24"/>
          <w:szCs w:val="24"/>
        </w:rPr>
        <w:t xml:space="preserve"> </w:t>
      </w:r>
      <w:r w:rsidR="00172ABD" w:rsidRPr="00172ABD">
        <w:rPr>
          <w:rFonts w:ascii="Times New Roman" w:hAnsi="Times New Roman" w:cs="Times New Roman"/>
          <w:sz w:val="24"/>
          <w:szCs w:val="24"/>
        </w:rPr>
        <w:t>(</w:t>
      </w:r>
      <w:r w:rsidR="00172ABD">
        <w:rPr>
          <w:rFonts w:ascii="Times New Roman" w:hAnsi="Times New Roman" w:cs="Times New Roman"/>
          <w:sz w:val="24"/>
          <w:szCs w:val="24"/>
        </w:rPr>
        <w:t>Кузнецов, 2010)</w:t>
      </w:r>
      <w:r w:rsidR="00E02187">
        <w:rPr>
          <w:rFonts w:ascii="Times New Roman" w:hAnsi="Times New Roman" w:cs="Times New Roman"/>
          <w:sz w:val="24"/>
          <w:szCs w:val="24"/>
        </w:rPr>
        <w:t>.</w:t>
      </w:r>
      <w:r w:rsidR="00E02187" w:rsidRPr="00E02187">
        <w:rPr>
          <w:rFonts w:ascii="Times New Roman" w:hAnsi="Times New Roman" w:cs="Times New Roman"/>
          <w:sz w:val="24"/>
          <w:szCs w:val="24"/>
        </w:rPr>
        <w:t xml:space="preserve"> </w:t>
      </w:r>
      <w:r>
        <w:rPr>
          <w:rFonts w:ascii="Times New Roman" w:hAnsi="Times New Roman" w:cs="Times New Roman"/>
          <w:sz w:val="24"/>
          <w:szCs w:val="24"/>
        </w:rPr>
        <w:t xml:space="preserve">Период с 2000 по 2008 год прошёл в борьбе Тайваня и КНР с помощью «долларовой дипломатии» - дипломатии, основанной на предоставлении кредитов правительствам, постройки объектов инфраструктуры или даже </w:t>
      </w:r>
      <w:r w:rsidR="00724F2B">
        <w:rPr>
          <w:rFonts w:ascii="Times New Roman" w:hAnsi="Times New Roman" w:cs="Times New Roman"/>
          <w:sz w:val="24"/>
          <w:szCs w:val="24"/>
        </w:rPr>
        <w:t>оказании финансовой помощи</w:t>
      </w:r>
      <w:r>
        <w:rPr>
          <w:rFonts w:ascii="Times New Roman" w:hAnsi="Times New Roman" w:cs="Times New Roman"/>
          <w:sz w:val="24"/>
          <w:szCs w:val="24"/>
        </w:rPr>
        <w:t xml:space="preserve"> на безвозмездной основе. </w:t>
      </w:r>
    </w:p>
    <w:p w14:paraId="000F4E2D" w14:textId="77777777" w:rsidR="003C670B" w:rsidRDefault="00290D53" w:rsidP="00290D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Важно отметить, что кредитование правительств, постройка объектов социальной инфраструктуры является одним из видов инвестиции, </w:t>
      </w:r>
      <w:r w:rsidR="00724F2B">
        <w:rPr>
          <w:rFonts w:ascii="Times New Roman" w:hAnsi="Times New Roman" w:cs="Times New Roman"/>
          <w:sz w:val="24"/>
          <w:szCs w:val="24"/>
        </w:rPr>
        <w:t>их постройкой занимаются крупные ТНК в сфере строительства, однако их нельзя назвать ПИИ в полной мере, в виду того что инвестиции такого типа не направлены прежде всего на получение прибыли, а им</w:t>
      </w:r>
      <w:r w:rsidR="003C670B">
        <w:rPr>
          <w:rFonts w:ascii="Times New Roman" w:hAnsi="Times New Roman" w:cs="Times New Roman"/>
          <w:sz w:val="24"/>
          <w:szCs w:val="24"/>
        </w:rPr>
        <w:t>еют явный политический подтекст. Данный факт исключает такого рода проекты из рассмотрения деятельности ТНК в регионе.</w:t>
      </w:r>
    </w:p>
    <w:p w14:paraId="6636D6BB" w14:textId="77777777" w:rsidR="00290D53" w:rsidRDefault="00290D53" w:rsidP="00290D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КНР сделала успехи в «долларовой дипломатии» в период с конца 1990-х и до начала 2008 года. Багамы, Доминика, Гренада и Коста-Рика отозвали своё признание Тайваня в пользу установления дип. отношений с КНР. Однако с 2008 года произошло качественное изменение во внешней политике КНР, Латинская Америка и Карибский регион в частности перестали рассматриваться КНР как регионы, государства которых являются лишь разменными монетами в соперничест</w:t>
      </w:r>
      <w:r w:rsidR="00370617">
        <w:rPr>
          <w:rFonts w:ascii="Times New Roman" w:hAnsi="Times New Roman" w:cs="Times New Roman"/>
          <w:sz w:val="24"/>
          <w:szCs w:val="24"/>
        </w:rPr>
        <w:t xml:space="preserve">ве за дипломатическое признание </w:t>
      </w:r>
      <w:r w:rsidR="00172ABD">
        <w:rPr>
          <w:rFonts w:ascii="Times New Roman" w:hAnsi="Times New Roman" w:cs="Times New Roman"/>
          <w:sz w:val="24"/>
          <w:szCs w:val="24"/>
        </w:rPr>
        <w:t xml:space="preserve">(Лексютина, 2015). </w:t>
      </w:r>
      <w:r>
        <w:rPr>
          <w:rFonts w:ascii="Times New Roman" w:hAnsi="Times New Roman" w:cs="Times New Roman"/>
          <w:sz w:val="24"/>
          <w:szCs w:val="24"/>
        </w:rPr>
        <w:t>Латинская Америка в целом и Карибский регион в частности начал рассматриваться КНР как привлекательный регион для капиталовложений, которые могут окупиться и принести большую выгоду для КНР.</w:t>
      </w:r>
    </w:p>
    <w:p w14:paraId="60D8C197" w14:textId="77777777" w:rsidR="00290D53" w:rsidRPr="00370617" w:rsidRDefault="00290D53" w:rsidP="00290D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первой половине 2010-х годов Китайская стратегия «выхода вовне» эволюционировала в стратегию известную под названием «Один пояс, один путь» (ОПОП), датой создания которой является 2013 год. С 2014 года начинают проходить форумы КНР- СЕЛАК (Сообщество стран Латинской Америки и Карибского бассейна), который стал основной диалоговой платформой в регионе. Вторая половина 2010-х годов прошла в рамках начала активной деятельности ТНК КНР в Латинской Америке, параллельно с этим укреплялись и дипломатические связи, подписывались основополагающие документы для начала действия стратегии ОПОП: </w:t>
      </w:r>
      <w:r w:rsidRPr="00817442">
        <w:rPr>
          <w:rFonts w:ascii="Times New Roman" w:hAnsi="Times New Roman" w:cs="Times New Roman"/>
          <w:sz w:val="24"/>
          <w:szCs w:val="24"/>
        </w:rPr>
        <w:t>План</w:t>
      </w:r>
      <w:r>
        <w:rPr>
          <w:rFonts w:ascii="Times New Roman" w:hAnsi="Times New Roman" w:cs="Times New Roman"/>
          <w:sz w:val="24"/>
          <w:szCs w:val="24"/>
        </w:rPr>
        <w:t xml:space="preserve"> сотрудничества (2015–2019 гг.)</w:t>
      </w:r>
      <w:r w:rsidRPr="00817442">
        <w:rPr>
          <w:rFonts w:ascii="Times New Roman" w:hAnsi="Times New Roman" w:cs="Times New Roman"/>
          <w:sz w:val="24"/>
          <w:szCs w:val="24"/>
        </w:rPr>
        <w:t>; План совместных дейс</w:t>
      </w:r>
      <w:r>
        <w:rPr>
          <w:rFonts w:ascii="Times New Roman" w:hAnsi="Times New Roman" w:cs="Times New Roman"/>
          <w:sz w:val="24"/>
          <w:szCs w:val="24"/>
        </w:rPr>
        <w:t>твий по сотрудничеству в приоритетных областях (2019–2021 гг.)</w:t>
      </w:r>
      <w:r w:rsidRPr="00817442">
        <w:rPr>
          <w:rFonts w:ascii="Times New Roman" w:hAnsi="Times New Roman" w:cs="Times New Roman"/>
          <w:sz w:val="24"/>
          <w:szCs w:val="24"/>
        </w:rPr>
        <w:t xml:space="preserve">; Меморандум о взаимопонимании в рамках </w:t>
      </w:r>
      <w:r>
        <w:rPr>
          <w:rFonts w:ascii="Times New Roman" w:hAnsi="Times New Roman" w:cs="Times New Roman"/>
          <w:sz w:val="24"/>
          <w:szCs w:val="24"/>
        </w:rPr>
        <w:t>“Пояса и Пути”</w:t>
      </w:r>
      <w:r w:rsidRPr="00817442">
        <w:rPr>
          <w:rFonts w:ascii="Times New Roman" w:hAnsi="Times New Roman" w:cs="Times New Roman"/>
          <w:sz w:val="24"/>
          <w:szCs w:val="24"/>
        </w:rPr>
        <w:t xml:space="preserve">. </w:t>
      </w:r>
      <w:r>
        <w:rPr>
          <w:rFonts w:ascii="Times New Roman" w:hAnsi="Times New Roman" w:cs="Times New Roman"/>
          <w:sz w:val="24"/>
          <w:szCs w:val="24"/>
        </w:rPr>
        <w:t>Также в 2018 году на встрече в Сантьяго Латинская Америка и Карибский бассейн были объявлены естественным продолжением «Морского Шёлкового пути».</w:t>
      </w:r>
      <w:r w:rsidR="00370617">
        <w:rPr>
          <w:rFonts w:ascii="Times New Roman" w:hAnsi="Times New Roman" w:cs="Times New Roman"/>
          <w:sz w:val="24"/>
          <w:szCs w:val="24"/>
        </w:rPr>
        <w:t xml:space="preserve"> </w:t>
      </w:r>
      <w:r w:rsidR="00172ABD">
        <w:rPr>
          <w:rFonts w:ascii="Times New Roman" w:hAnsi="Times New Roman" w:cs="Times New Roman"/>
          <w:sz w:val="24"/>
          <w:szCs w:val="24"/>
        </w:rPr>
        <w:t>(Арсеньева, 2022).</w:t>
      </w:r>
    </w:p>
    <w:p w14:paraId="7687966B" w14:textId="2F72861E" w:rsidR="008E72B2" w:rsidRPr="009B351F" w:rsidRDefault="00290D53" w:rsidP="008E72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Меморандум о </w:t>
      </w:r>
      <w:r w:rsidRPr="00817442">
        <w:rPr>
          <w:rFonts w:ascii="Times New Roman" w:hAnsi="Times New Roman" w:cs="Times New Roman"/>
          <w:sz w:val="24"/>
          <w:szCs w:val="24"/>
        </w:rPr>
        <w:t xml:space="preserve">взаимопонимании в рамках </w:t>
      </w:r>
      <w:r>
        <w:rPr>
          <w:rFonts w:ascii="Times New Roman" w:hAnsi="Times New Roman" w:cs="Times New Roman"/>
          <w:sz w:val="24"/>
          <w:szCs w:val="24"/>
        </w:rPr>
        <w:t xml:space="preserve">“Пояса и Пути”, а также объявление региона ЛАКБ продолжением «Морского Шёлкового пути» стало ключевым для Карибского бассейна. 12 из 19 государств, подписавших меморандум – государства Карибского региона. А в период с 2010 по 2020 год Панама (2017 г.), Доминиканская Республика и Сальвадор (2018 г.) отозвали свои </w:t>
      </w:r>
      <w:r w:rsidR="00F45CC5">
        <w:rPr>
          <w:rFonts w:ascii="Times New Roman" w:hAnsi="Times New Roman" w:cs="Times New Roman"/>
          <w:sz w:val="24"/>
          <w:szCs w:val="24"/>
        </w:rPr>
        <w:t xml:space="preserve">признания Тайваня в пользу КНР. Здесь важно отметить, что КНР придерживается «Политики одного Китая», подразумевающая невозможность одновременного дипломатического признания КНР и Тайваня (Китайской </w:t>
      </w:r>
      <w:r w:rsidR="00F45CC5">
        <w:rPr>
          <w:rFonts w:ascii="Times New Roman" w:hAnsi="Times New Roman" w:cs="Times New Roman"/>
          <w:sz w:val="24"/>
          <w:szCs w:val="24"/>
        </w:rPr>
        <w:lastRenderedPageBreak/>
        <w:t>Республики)</w:t>
      </w:r>
      <w:r w:rsidR="00067C10">
        <w:rPr>
          <w:rFonts w:ascii="Times New Roman" w:hAnsi="Times New Roman" w:cs="Times New Roman"/>
          <w:sz w:val="24"/>
          <w:szCs w:val="24"/>
        </w:rPr>
        <w:t xml:space="preserve"> (Лексютина, 2017)</w:t>
      </w:r>
      <w:r w:rsidR="00F45CC5">
        <w:rPr>
          <w:rFonts w:ascii="Times New Roman" w:hAnsi="Times New Roman" w:cs="Times New Roman"/>
          <w:sz w:val="24"/>
          <w:szCs w:val="24"/>
        </w:rPr>
        <w:t xml:space="preserve">. </w:t>
      </w:r>
      <w:r w:rsidR="00901159">
        <w:rPr>
          <w:rFonts w:ascii="Times New Roman" w:hAnsi="Times New Roman" w:cs="Times New Roman"/>
          <w:sz w:val="24"/>
          <w:szCs w:val="24"/>
        </w:rPr>
        <w:t>Однако, установление дип. о</w:t>
      </w:r>
      <w:r>
        <w:rPr>
          <w:rFonts w:ascii="Times New Roman" w:hAnsi="Times New Roman" w:cs="Times New Roman"/>
          <w:sz w:val="24"/>
          <w:szCs w:val="24"/>
        </w:rPr>
        <w:t>тношений с КНР не связано с изменением вектора развития внешней политики стран региона, примером могут служить Сальвадор, Доминиканская Республика и Коста-Рика, проводящие проамериканскую внешнюю политику</w:t>
      </w:r>
      <w:r w:rsidR="00370617">
        <w:rPr>
          <w:rFonts w:ascii="Times New Roman" w:hAnsi="Times New Roman" w:cs="Times New Roman"/>
          <w:sz w:val="24"/>
          <w:szCs w:val="24"/>
        </w:rPr>
        <w:t xml:space="preserve"> </w:t>
      </w:r>
      <w:r w:rsidR="007A7D55">
        <w:rPr>
          <w:rFonts w:ascii="Times New Roman" w:hAnsi="Times New Roman" w:cs="Times New Roman"/>
          <w:sz w:val="24"/>
          <w:szCs w:val="24"/>
        </w:rPr>
        <w:t>(Будаев, 2019)</w:t>
      </w:r>
      <w:r w:rsidR="00370617" w:rsidRPr="00370617">
        <w:rPr>
          <w:rFonts w:ascii="Times New Roman" w:hAnsi="Times New Roman" w:cs="Times New Roman"/>
          <w:sz w:val="24"/>
          <w:szCs w:val="24"/>
        </w:rPr>
        <w:t xml:space="preserve"> </w:t>
      </w:r>
      <w:r w:rsidR="002A3CB2">
        <w:rPr>
          <w:rFonts w:ascii="Times New Roman" w:hAnsi="Times New Roman" w:cs="Times New Roman"/>
          <w:sz w:val="24"/>
          <w:szCs w:val="24"/>
        </w:rPr>
        <w:t xml:space="preserve">(Карта-схема </w:t>
      </w:r>
      <w:r w:rsidR="007A7D55" w:rsidRPr="0047237F">
        <w:rPr>
          <w:rFonts w:ascii="Times New Roman" w:hAnsi="Times New Roman" w:cs="Times New Roman"/>
          <w:sz w:val="24"/>
          <w:szCs w:val="24"/>
        </w:rPr>
        <w:t>5</w:t>
      </w:r>
      <w:r w:rsidR="002A3CB2" w:rsidRPr="009B351F">
        <w:rPr>
          <w:rFonts w:ascii="Times New Roman" w:hAnsi="Times New Roman" w:cs="Times New Roman"/>
          <w:sz w:val="24"/>
          <w:szCs w:val="24"/>
        </w:rPr>
        <w:t>,</w:t>
      </w:r>
      <w:r w:rsidR="007A7D55">
        <w:rPr>
          <w:rFonts w:ascii="Times New Roman" w:hAnsi="Times New Roman" w:cs="Times New Roman"/>
          <w:sz w:val="24"/>
          <w:szCs w:val="24"/>
        </w:rPr>
        <w:t xml:space="preserve"> </w:t>
      </w:r>
      <w:r w:rsidR="007A7D55" w:rsidRPr="0047237F">
        <w:rPr>
          <w:rFonts w:ascii="Times New Roman" w:hAnsi="Times New Roman" w:cs="Times New Roman"/>
          <w:sz w:val="24"/>
          <w:szCs w:val="24"/>
        </w:rPr>
        <w:t>6</w:t>
      </w:r>
      <w:r w:rsidR="002A3CB2" w:rsidRPr="009B351F">
        <w:rPr>
          <w:rFonts w:ascii="Times New Roman" w:hAnsi="Times New Roman" w:cs="Times New Roman"/>
          <w:sz w:val="24"/>
          <w:szCs w:val="24"/>
        </w:rPr>
        <w:t>)</w:t>
      </w:r>
    </w:p>
    <w:p w14:paraId="4AA27B89" w14:textId="77777777" w:rsidR="002A3CB2" w:rsidRPr="002A3CB2" w:rsidRDefault="002A3CB2" w:rsidP="004723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Карта-схема </w:t>
      </w:r>
      <w:r w:rsidR="007A7D55" w:rsidRPr="0047237F">
        <w:rPr>
          <w:rFonts w:ascii="Times New Roman" w:hAnsi="Times New Roman" w:cs="Times New Roman"/>
          <w:sz w:val="24"/>
          <w:szCs w:val="24"/>
        </w:rPr>
        <w:t>5</w:t>
      </w:r>
      <w:r>
        <w:rPr>
          <w:rFonts w:ascii="Times New Roman" w:hAnsi="Times New Roman" w:cs="Times New Roman"/>
          <w:sz w:val="24"/>
          <w:szCs w:val="24"/>
        </w:rPr>
        <w:t xml:space="preserve">. Дипломатическое признание КНР и Тайваня государствами региона, 2013 </w:t>
      </w:r>
      <w:r w:rsidR="0047237F">
        <w:rPr>
          <w:rFonts w:ascii="Times New Roman" w:hAnsi="Times New Roman" w:cs="Times New Roman"/>
          <w:sz w:val="24"/>
          <w:szCs w:val="24"/>
        </w:rPr>
        <w:t>год</w:t>
      </w:r>
    </w:p>
    <w:p w14:paraId="566A0990" w14:textId="77777777" w:rsidR="007A7D55" w:rsidRDefault="002A3CB2" w:rsidP="007A7D55">
      <w:pPr>
        <w:spacing w:line="360" w:lineRule="auto"/>
        <w:jc w:val="center"/>
        <w:rPr>
          <w:rFonts w:ascii="Times New Roman" w:hAnsi="Times New Roman" w:cs="Times New Roman"/>
          <w:sz w:val="24"/>
          <w:szCs w:val="24"/>
        </w:rPr>
      </w:pPr>
      <w:r w:rsidRPr="002A3CB2">
        <w:rPr>
          <w:rFonts w:ascii="Times New Roman" w:hAnsi="Times New Roman" w:cs="Times New Roman"/>
          <w:noProof/>
          <w:sz w:val="24"/>
          <w:szCs w:val="24"/>
          <w:lang w:eastAsia="ru-RU"/>
        </w:rPr>
        <w:drawing>
          <wp:inline distT="0" distB="0" distL="0" distR="0" wp14:anchorId="5A9935CD" wp14:editId="22A6C8FD">
            <wp:extent cx="5093018" cy="2952750"/>
            <wp:effectExtent l="0" t="0" r="0" b="0"/>
            <wp:docPr id="10" name="Рисунок 10" descr="C:\Users\altma\Desktop\ВКР 4 курс\Карты готовые\Признание тайваня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ma\Desktop\ВКР 4 курс\Карты готовые\Признание тайваня 2013.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749" b="5276"/>
                    <a:stretch/>
                  </pic:blipFill>
                  <pic:spPr bwMode="auto">
                    <a:xfrm>
                      <a:off x="0" y="0"/>
                      <a:ext cx="5110675" cy="2962987"/>
                    </a:xfrm>
                    <a:prstGeom prst="rect">
                      <a:avLst/>
                    </a:prstGeom>
                    <a:noFill/>
                    <a:ln>
                      <a:noFill/>
                    </a:ln>
                    <a:extLst>
                      <a:ext uri="{53640926-AAD7-44D8-BBD7-CCE9431645EC}">
                        <a14:shadowObscured xmlns:a14="http://schemas.microsoft.com/office/drawing/2010/main"/>
                      </a:ext>
                    </a:extLst>
                  </pic:spPr>
                </pic:pic>
              </a:graphicData>
            </a:graphic>
          </wp:inline>
        </w:drawing>
      </w:r>
    </w:p>
    <w:p w14:paraId="3CFDCE80" w14:textId="7C21E059" w:rsidR="007A7D55" w:rsidRPr="007E2764" w:rsidRDefault="007A7D55" w:rsidP="007A7D55">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Составлено автором</w:t>
      </w:r>
    </w:p>
    <w:p w14:paraId="6FE7E1A2" w14:textId="77777777" w:rsidR="002A3CB2" w:rsidRPr="007A7D55" w:rsidRDefault="002A3CB2" w:rsidP="007A7D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Карта-схема </w:t>
      </w:r>
      <w:r w:rsidR="0047237F" w:rsidRPr="0047237F">
        <w:rPr>
          <w:rFonts w:ascii="Times New Roman" w:hAnsi="Times New Roman" w:cs="Times New Roman"/>
          <w:sz w:val="24"/>
          <w:szCs w:val="24"/>
        </w:rPr>
        <w:t>6</w:t>
      </w:r>
      <w:r>
        <w:rPr>
          <w:rFonts w:ascii="Times New Roman" w:hAnsi="Times New Roman" w:cs="Times New Roman"/>
          <w:sz w:val="24"/>
          <w:szCs w:val="24"/>
        </w:rPr>
        <w:t>. Дипломатическое признание КНР и Тайваня государствами региона, 20</w:t>
      </w:r>
      <w:r w:rsidRPr="002A3CB2">
        <w:rPr>
          <w:rFonts w:ascii="Times New Roman" w:hAnsi="Times New Roman" w:cs="Times New Roman"/>
          <w:sz w:val="24"/>
          <w:szCs w:val="24"/>
        </w:rPr>
        <w:t>20</w:t>
      </w:r>
      <w:r>
        <w:rPr>
          <w:rFonts w:ascii="Times New Roman" w:hAnsi="Times New Roman" w:cs="Times New Roman"/>
          <w:sz w:val="24"/>
          <w:szCs w:val="24"/>
        </w:rPr>
        <w:t xml:space="preserve"> </w:t>
      </w:r>
      <w:r w:rsidR="0047237F">
        <w:rPr>
          <w:rFonts w:ascii="Times New Roman" w:hAnsi="Times New Roman" w:cs="Times New Roman"/>
          <w:sz w:val="24"/>
          <w:szCs w:val="24"/>
        </w:rPr>
        <w:t>год</w:t>
      </w:r>
    </w:p>
    <w:p w14:paraId="2DC7FB97" w14:textId="77777777" w:rsidR="0047237F" w:rsidRDefault="0047237F" w:rsidP="002A3CB2">
      <w:pPr>
        <w:spacing w:line="360" w:lineRule="auto"/>
        <w:jc w:val="center"/>
        <w:rPr>
          <w:rFonts w:ascii="Times New Roman" w:hAnsi="Times New Roman" w:cs="Times New Roman"/>
          <w:sz w:val="24"/>
          <w:szCs w:val="24"/>
        </w:rPr>
      </w:pPr>
      <w:r w:rsidRPr="002A3CB2">
        <w:rPr>
          <w:rFonts w:ascii="Times New Roman" w:hAnsi="Times New Roman" w:cs="Times New Roman"/>
          <w:noProof/>
          <w:sz w:val="24"/>
          <w:szCs w:val="24"/>
          <w:lang w:eastAsia="ru-RU"/>
        </w:rPr>
        <w:drawing>
          <wp:inline distT="0" distB="0" distL="0" distR="0" wp14:anchorId="3C26C8AC" wp14:editId="01372206">
            <wp:extent cx="4990690" cy="2886488"/>
            <wp:effectExtent l="0" t="0" r="635" b="9525"/>
            <wp:docPr id="11" name="Рисунок 11" descr="C:\Users\altma\Desktop\ВКР 4 курс\Карты готовые\Признание тайваня 2020 г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ma\Desktop\ВКР 4 курс\Карты готовые\Признание тайваня 2020 год.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607" b="5615"/>
                    <a:stretch/>
                  </pic:blipFill>
                  <pic:spPr bwMode="auto">
                    <a:xfrm>
                      <a:off x="0" y="0"/>
                      <a:ext cx="5011877" cy="2898742"/>
                    </a:xfrm>
                    <a:prstGeom prst="rect">
                      <a:avLst/>
                    </a:prstGeom>
                    <a:noFill/>
                    <a:ln>
                      <a:noFill/>
                    </a:ln>
                    <a:extLst>
                      <a:ext uri="{53640926-AAD7-44D8-BBD7-CCE9431645EC}">
                        <a14:shadowObscured xmlns:a14="http://schemas.microsoft.com/office/drawing/2010/main"/>
                      </a:ext>
                    </a:extLst>
                  </pic:spPr>
                </pic:pic>
              </a:graphicData>
            </a:graphic>
          </wp:inline>
        </w:drawing>
      </w:r>
    </w:p>
    <w:p w14:paraId="6C0B8D85" w14:textId="3AA8A261" w:rsidR="002A3CB2" w:rsidRPr="002A3CB2" w:rsidRDefault="007A7D55" w:rsidP="002A3CB2">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w:t>
      </w:r>
      <w:r w:rsidR="007E2764" w:rsidRPr="007E2764">
        <w:rPr>
          <w:rFonts w:ascii="Times New Roman" w:hAnsi="Times New Roman" w:cs="Times New Roman"/>
          <w:color w:val="FF0000"/>
          <w:sz w:val="24"/>
          <w:szCs w:val="24"/>
        </w:rPr>
        <w:t xml:space="preserve"> </w:t>
      </w:r>
    </w:p>
    <w:p w14:paraId="124113F7" w14:textId="23AD80B6" w:rsidR="00290D53" w:rsidRPr="00625759" w:rsidRDefault="008E72B2" w:rsidP="008E72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Стратегия ОПОП, ставшая прежде всего </w:t>
      </w:r>
      <w:r w:rsidR="00625759" w:rsidRPr="00901159">
        <w:rPr>
          <w:rFonts w:ascii="Times New Roman" w:hAnsi="Times New Roman" w:cs="Times New Roman"/>
          <w:sz w:val="24"/>
          <w:szCs w:val="24"/>
        </w:rPr>
        <w:t>важнейш</w:t>
      </w:r>
      <w:r w:rsidR="00625759">
        <w:rPr>
          <w:rFonts w:ascii="Times New Roman" w:hAnsi="Times New Roman" w:cs="Times New Roman"/>
          <w:sz w:val="24"/>
          <w:szCs w:val="24"/>
        </w:rPr>
        <w:t>им</w:t>
      </w:r>
      <w:r>
        <w:rPr>
          <w:rFonts w:ascii="Times New Roman" w:hAnsi="Times New Roman" w:cs="Times New Roman"/>
          <w:sz w:val="24"/>
          <w:szCs w:val="24"/>
        </w:rPr>
        <w:t xml:space="preserve"> инструментом КНР во внешнеэкономической деятельности показала свою эффективность и как инструмент усиления позиции КНР на политической мировой арене. Данная стра</w:t>
      </w:r>
      <w:r w:rsidR="00625759">
        <w:rPr>
          <w:rFonts w:ascii="Times New Roman" w:hAnsi="Times New Roman" w:cs="Times New Roman"/>
          <w:sz w:val="24"/>
          <w:szCs w:val="24"/>
        </w:rPr>
        <w:t>тегия показала государствам всего</w:t>
      </w:r>
      <w:r>
        <w:rPr>
          <w:rFonts w:ascii="Times New Roman" w:hAnsi="Times New Roman" w:cs="Times New Roman"/>
          <w:sz w:val="24"/>
          <w:szCs w:val="24"/>
        </w:rPr>
        <w:t xml:space="preserve"> Карибского региона выгодность сотрудничества с КНР, что повлекло за собой спад привлекательности Тайваня как экономического партнёра. Тайвань не смог предложить не только равные ресурсы в рамках «долларовой дипломатии», но и не смог предложить аналог стратегии ОПОП, что неизбежно привело к началу потери своего влияния</w:t>
      </w:r>
      <w:r w:rsidR="00262F51">
        <w:rPr>
          <w:rFonts w:ascii="Times New Roman" w:hAnsi="Times New Roman" w:cs="Times New Roman"/>
          <w:sz w:val="24"/>
          <w:szCs w:val="24"/>
        </w:rPr>
        <w:t xml:space="preserve"> и влияния своих ТНК в регионе </w:t>
      </w:r>
      <w:r w:rsidR="007A7D55">
        <w:rPr>
          <w:rFonts w:ascii="Times New Roman" w:hAnsi="Times New Roman" w:cs="Times New Roman"/>
          <w:sz w:val="24"/>
          <w:szCs w:val="24"/>
        </w:rPr>
        <w:t>(Тарасова, 2018).</w:t>
      </w:r>
    </w:p>
    <w:p w14:paraId="65A7ACE4" w14:textId="77777777" w:rsidR="000215FE" w:rsidRPr="00C771A6" w:rsidRDefault="008E72B2" w:rsidP="00C771A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Рассматривая подробно деятельность </w:t>
      </w:r>
      <w:r w:rsidR="00AD0E5B">
        <w:rPr>
          <w:rFonts w:ascii="Times New Roman" w:hAnsi="Times New Roman" w:cs="Times New Roman"/>
          <w:sz w:val="24"/>
          <w:szCs w:val="24"/>
        </w:rPr>
        <w:t xml:space="preserve">ТНК КНР в </w:t>
      </w:r>
      <w:r>
        <w:rPr>
          <w:rFonts w:ascii="Times New Roman" w:hAnsi="Times New Roman" w:cs="Times New Roman"/>
          <w:sz w:val="24"/>
          <w:szCs w:val="24"/>
        </w:rPr>
        <w:t xml:space="preserve">Карибский </w:t>
      </w:r>
      <w:r w:rsidR="00AD0E5B">
        <w:rPr>
          <w:rFonts w:ascii="Times New Roman" w:hAnsi="Times New Roman" w:cs="Times New Roman"/>
          <w:sz w:val="24"/>
          <w:szCs w:val="24"/>
        </w:rPr>
        <w:t>регион</w:t>
      </w:r>
      <w:r>
        <w:rPr>
          <w:rFonts w:ascii="Times New Roman" w:hAnsi="Times New Roman" w:cs="Times New Roman"/>
          <w:sz w:val="24"/>
          <w:szCs w:val="24"/>
        </w:rPr>
        <w:t xml:space="preserve"> важно отметить, что они осуществляются главным образом на основе</w:t>
      </w:r>
      <w:r w:rsidR="00AD0E5B">
        <w:rPr>
          <w:rFonts w:ascii="Times New Roman" w:hAnsi="Times New Roman" w:cs="Times New Roman"/>
          <w:sz w:val="24"/>
          <w:szCs w:val="24"/>
        </w:rPr>
        <w:t xml:space="preserve"> ресурсно-ориентированной стратегии и </w:t>
      </w:r>
      <w:r w:rsidR="00625759">
        <w:rPr>
          <w:rFonts w:ascii="Times New Roman" w:hAnsi="Times New Roman" w:cs="Times New Roman"/>
          <w:sz w:val="24"/>
          <w:szCs w:val="24"/>
        </w:rPr>
        <w:t xml:space="preserve">в </w:t>
      </w:r>
      <w:r w:rsidR="00AD0E5B">
        <w:rPr>
          <w:rFonts w:ascii="Times New Roman" w:hAnsi="Times New Roman" w:cs="Times New Roman"/>
          <w:sz w:val="24"/>
          <w:szCs w:val="24"/>
        </w:rPr>
        <w:t>стратегии проникновения на местный рынок</w:t>
      </w:r>
      <w:r w:rsidR="00625759">
        <w:rPr>
          <w:rFonts w:ascii="Times New Roman" w:hAnsi="Times New Roman" w:cs="Times New Roman"/>
          <w:sz w:val="24"/>
          <w:szCs w:val="24"/>
        </w:rPr>
        <w:t>,</w:t>
      </w:r>
      <w:r w:rsidR="00AD0E5B">
        <w:rPr>
          <w:rFonts w:ascii="Times New Roman" w:hAnsi="Times New Roman" w:cs="Times New Roman"/>
          <w:sz w:val="24"/>
          <w:szCs w:val="24"/>
        </w:rPr>
        <w:t xml:space="preserve"> придерживающиеся Ресурсно-ориентированные стратегии действуют в рамках добычи полезных ископаемых и в сфере с/х.</w:t>
      </w:r>
      <w:r w:rsidR="003B34E9" w:rsidRPr="003B34E9">
        <w:rPr>
          <w:rFonts w:ascii="Times New Roman" w:hAnsi="Times New Roman" w:cs="Times New Roman"/>
          <w:sz w:val="24"/>
          <w:szCs w:val="24"/>
        </w:rPr>
        <w:t xml:space="preserve"> </w:t>
      </w:r>
      <w:r w:rsidR="003B34E9">
        <w:rPr>
          <w:rFonts w:ascii="Times New Roman" w:hAnsi="Times New Roman" w:cs="Times New Roman"/>
          <w:sz w:val="24"/>
          <w:szCs w:val="24"/>
        </w:rPr>
        <w:t xml:space="preserve">Главными странами, в которые направлены инвестиции в рамках ресурсно-ориентированной стратегии являются: Ямайка, Гайана, </w:t>
      </w:r>
      <w:r w:rsidR="00833024">
        <w:rPr>
          <w:rFonts w:ascii="Times New Roman" w:hAnsi="Times New Roman" w:cs="Times New Roman"/>
          <w:sz w:val="24"/>
          <w:szCs w:val="24"/>
        </w:rPr>
        <w:t xml:space="preserve">Суринам, </w:t>
      </w:r>
      <w:r w:rsidR="00625759">
        <w:rPr>
          <w:rFonts w:ascii="Times New Roman" w:hAnsi="Times New Roman" w:cs="Times New Roman"/>
          <w:sz w:val="24"/>
          <w:szCs w:val="24"/>
        </w:rPr>
        <w:t>Тринидад и Тобаго.</w:t>
      </w:r>
      <w:r w:rsidR="003B34E9">
        <w:rPr>
          <w:rFonts w:ascii="Times New Roman" w:hAnsi="Times New Roman" w:cs="Times New Roman"/>
          <w:sz w:val="24"/>
          <w:szCs w:val="24"/>
        </w:rPr>
        <w:t xml:space="preserve"> Инвестиции в рамках ресурсно-ориентированной стратегии направленные на </w:t>
      </w:r>
      <w:r w:rsidR="00262F51">
        <w:rPr>
          <w:rFonts w:ascii="Times New Roman" w:hAnsi="Times New Roman" w:cs="Times New Roman"/>
          <w:sz w:val="24"/>
          <w:szCs w:val="24"/>
        </w:rPr>
        <w:t>извлечение</w:t>
      </w:r>
      <w:r w:rsidR="003B34E9">
        <w:rPr>
          <w:rFonts w:ascii="Times New Roman" w:hAnsi="Times New Roman" w:cs="Times New Roman"/>
          <w:sz w:val="24"/>
          <w:szCs w:val="24"/>
        </w:rPr>
        <w:t xml:space="preserve"> выгоды из географического положения государства направлен</w:t>
      </w:r>
      <w:r w:rsidR="00262F51">
        <w:rPr>
          <w:rFonts w:ascii="Times New Roman" w:hAnsi="Times New Roman" w:cs="Times New Roman"/>
          <w:sz w:val="24"/>
          <w:szCs w:val="24"/>
        </w:rPr>
        <w:t>ы прежде всего в Панаму</w:t>
      </w:r>
      <w:r w:rsidR="003B34E9">
        <w:rPr>
          <w:rFonts w:ascii="Times New Roman" w:hAnsi="Times New Roman" w:cs="Times New Roman"/>
          <w:sz w:val="24"/>
          <w:szCs w:val="24"/>
        </w:rPr>
        <w:t>,</w:t>
      </w:r>
      <w:r w:rsidR="00262F51">
        <w:rPr>
          <w:rFonts w:ascii="Times New Roman" w:hAnsi="Times New Roman" w:cs="Times New Roman"/>
          <w:sz w:val="24"/>
          <w:szCs w:val="24"/>
        </w:rPr>
        <w:t xml:space="preserve"> Багамские </w:t>
      </w:r>
      <w:proofErr w:type="gramStart"/>
      <w:r w:rsidR="00262F51">
        <w:rPr>
          <w:rFonts w:ascii="Times New Roman" w:hAnsi="Times New Roman" w:cs="Times New Roman"/>
          <w:sz w:val="24"/>
          <w:szCs w:val="24"/>
        </w:rPr>
        <w:t>о-ва</w:t>
      </w:r>
      <w:proofErr w:type="gramEnd"/>
      <w:r w:rsidR="003B34E9">
        <w:rPr>
          <w:rFonts w:ascii="Times New Roman" w:hAnsi="Times New Roman" w:cs="Times New Roman"/>
          <w:sz w:val="24"/>
          <w:szCs w:val="24"/>
        </w:rPr>
        <w:t xml:space="preserve"> а также на Ямайку и Никарагуа. В рамках </w:t>
      </w:r>
      <w:r w:rsidR="00C17376">
        <w:rPr>
          <w:rFonts w:ascii="Times New Roman" w:hAnsi="Times New Roman" w:cs="Times New Roman"/>
          <w:sz w:val="24"/>
          <w:szCs w:val="24"/>
        </w:rPr>
        <w:t xml:space="preserve">извлечения выгоды из рекреационных ресурсов </w:t>
      </w:r>
      <w:r w:rsidR="00262F51">
        <w:rPr>
          <w:rFonts w:ascii="Times New Roman" w:hAnsi="Times New Roman" w:cs="Times New Roman"/>
          <w:sz w:val="24"/>
          <w:szCs w:val="24"/>
        </w:rPr>
        <w:t>инвестиции направлены: на Багамские о-ва</w:t>
      </w:r>
      <w:r w:rsidR="00C17376">
        <w:rPr>
          <w:rFonts w:ascii="Times New Roman" w:hAnsi="Times New Roman" w:cs="Times New Roman"/>
          <w:sz w:val="24"/>
          <w:szCs w:val="24"/>
        </w:rPr>
        <w:t>, Анти</w:t>
      </w:r>
      <w:r w:rsidR="00C771A6">
        <w:rPr>
          <w:rFonts w:ascii="Times New Roman" w:hAnsi="Times New Roman" w:cs="Times New Roman"/>
          <w:sz w:val="24"/>
          <w:szCs w:val="24"/>
        </w:rPr>
        <w:t xml:space="preserve">гуа и Барбуда, Барбадос, Гайану </w:t>
      </w:r>
      <w:r w:rsidR="007A7D55">
        <w:rPr>
          <w:rFonts w:ascii="Times New Roman" w:hAnsi="Times New Roman" w:cs="Times New Roman"/>
          <w:sz w:val="24"/>
          <w:szCs w:val="24"/>
        </w:rPr>
        <w:t>(Лексютина, 2015).</w:t>
      </w:r>
    </w:p>
    <w:p w14:paraId="6CA08F93" w14:textId="77777777" w:rsidR="00381307" w:rsidRDefault="00381307" w:rsidP="00290D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Инвестиции ТНК КНР в рамках стратегии, ориентированной на внутренний рынок государств, были направлены в основном в энергетику и телекоммуникацию</w:t>
      </w:r>
      <w:r w:rsidR="008C103D">
        <w:rPr>
          <w:rFonts w:ascii="Times New Roman" w:hAnsi="Times New Roman" w:cs="Times New Roman"/>
          <w:sz w:val="24"/>
          <w:szCs w:val="24"/>
        </w:rPr>
        <w:t xml:space="preserve">. Здесь выделяются </w:t>
      </w:r>
      <w:r w:rsidR="00B55616">
        <w:rPr>
          <w:rFonts w:ascii="Times New Roman" w:hAnsi="Times New Roman" w:cs="Times New Roman"/>
          <w:sz w:val="24"/>
          <w:szCs w:val="24"/>
        </w:rPr>
        <w:t xml:space="preserve">прежде </w:t>
      </w:r>
      <w:r w:rsidR="00471241">
        <w:rPr>
          <w:rFonts w:ascii="Times New Roman" w:hAnsi="Times New Roman" w:cs="Times New Roman"/>
          <w:sz w:val="24"/>
          <w:szCs w:val="24"/>
        </w:rPr>
        <w:t>всего Гондурас, Гайана, Коста-Рика.</w:t>
      </w:r>
    </w:p>
    <w:p w14:paraId="66B0F80E" w14:textId="77777777" w:rsidR="00181BCE" w:rsidRPr="00182A79" w:rsidRDefault="00471241" w:rsidP="00181B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Вся сумма инвестиций в период с </w:t>
      </w:r>
      <w:r w:rsidR="000D690C">
        <w:rPr>
          <w:rFonts w:ascii="Times New Roman" w:hAnsi="Times New Roman" w:cs="Times New Roman"/>
          <w:sz w:val="24"/>
          <w:szCs w:val="24"/>
        </w:rPr>
        <w:t>2008 по 2020 год включительно</w:t>
      </w:r>
      <w:r>
        <w:rPr>
          <w:rFonts w:ascii="Times New Roman" w:hAnsi="Times New Roman" w:cs="Times New Roman"/>
          <w:sz w:val="24"/>
          <w:szCs w:val="24"/>
        </w:rPr>
        <w:t xml:space="preserve">, направленная в страны Карибского бассейна корпорациями КНР, включая и инвестиции в инфраструктурные проекты (постройка мостов, автодорог, обновление и расширение морских портов и аэропортов, а также стадионов, больниц и школ), которые не приносят прибыли напрямую корпорациям составила </w:t>
      </w:r>
      <w:r w:rsidR="00182A79">
        <w:rPr>
          <w:rFonts w:ascii="Times New Roman" w:hAnsi="Times New Roman" w:cs="Times New Roman"/>
          <w:sz w:val="24"/>
          <w:szCs w:val="24"/>
        </w:rPr>
        <w:t>24,840 млн</w:t>
      </w:r>
      <w:r>
        <w:rPr>
          <w:rFonts w:ascii="Times New Roman" w:hAnsi="Times New Roman" w:cs="Times New Roman"/>
          <w:sz w:val="24"/>
          <w:szCs w:val="24"/>
        </w:rPr>
        <w:t>.</w:t>
      </w:r>
      <w:r w:rsidR="00182A79">
        <w:rPr>
          <w:rFonts w:ascii="Times New Roman" w:hAnsi="Times New Roman" w:cs="Times New Roman"/>
          <w:sz w:val="24"/>
          <w:szCs w:val="24"/>
        </w:rPr>
        <w:t xml:space="preserve"> долл.</w:t>
      </w:r>
      <w:r>
        <w:rPr>
          <w:rFonts w:ascii="Times New Roman" w:hAnsi="Times New Roman" w:cs="Times New Roman"/>
          <w:sz w:val="24"/>
          <w:szCs w:val="24"/>
        </w:rPr>
        <w:t>, что показывает</w:t>
      </w:r>
      <w:r w:rsidR="005B35C9" w:rsidRPr="005B35C9">
        <w:rPr>
          <w:rFonts w:ascii="Times New Roman" w:hAnsi="Times New Roman" w:cs="Times New Roman"/>
          <w:sz w:val="24"/>
          <w:szCs w:val="24"/>
        </w:rPr>
        <w:t xml:space="preserve"> </w:t>
      </w:r>
      <w:r w:rsidR="005B35C9">
        <w:rPr>
          <w:rFonts w:ascii="Times New Roman" w:hAnsi="Times New Roman" w:cs="Times New Roman"/>
          <w:sz w:val="24"/>
          <w:szCs w:val="24"/>
        </w:rPr>
        <w:t>сильную</w:t>
      </w:r>
      <w:r>
        <w:rPr>
          <w:rFonts w:ascii="Times New Roman" w:hAnsi="Times New Roman" w:cs="Times New Roman"/>
          <w:sz w:val="24"/>
          <w:szCs w:val="24"/>
        </w:rPr>
        <w:t xml:space="preserve"> заинтересованность Китайской стороны в присутствии на рынках государств Карибского региона.</w:t>
      </w:r>
      <w:r w:rsidR="00181BCE">
        <w:rPr>
          <w:rFonts w:ascii="Times New Roman" w:hAnsi="Times New Roman" w:cs="Times New Roman"/>
          <w:sz w:val="24"/>
          <w:szCs w:val="24"/>
        </w:rPr>
        <w:t xml:space="preserve"> (Таблица </w:t>
      </w:r>
      <w:r w:rsidR="007A7D55">
        <w:rPr>
          <w:rFonts w:ascii="Times New Roman" w:hAnsi="Times New Roman" w:cs="Times New Roman"/>
          <w:sz w:val="24"/>
          <w:szCs w:val="24"/>
          <w:lang w:val="en-US"/>
        </w:rPr>
        <w:t>2</w:t>
      </w:r>
      <w:r w:rsidR="00181BCE" w:rsidRPr="00182A79">
        <w:rPr>
          <w:rFonts w:ascii="Times New Roman" w:hAnsi="Times New Roman" w:cs="Times New Roman"/>
          <w:sz w:val="24"/>
          <w:szCs w:val="24"/>
        </w:rPr>
        <w:t>).</w:t>
      </w:r>
    </w:p>
    <w:p w14:paraId="2E292274" w14:textId="77777777" w:rsidR="007A7D55" w:rsidRDefault="007A7D55" w:rsidP="00AF77EA">
      <w:pPr>
        <w:spacing w:line="360" w:lineRule="auto"/>
        <w:jc w:val="center"/>
        <w:rPr>
          <w:rFonts w:ascii="Times New Roman" w:hAnsi="Times New Roman" w:cs="Times New Roman"/>
          <w:sz w:val="24"/>
          <w:szCs w:val="24"/>
        </w:rPr>
      </w:pPr>
    </w:p>
    <w:p w14:paraId="7B1B8F28" w14:textId="77777777" w:rsidR="007A7D55" w:rsidRDefault="007A7D55" w:rsidP="00AF77EA">
      <w:pPr>
        <w:spacing w:line="360" w:lineRule="auto"/>
        <w:jc w:val="center"/>
        <w:rPr>
          <w:rFonts w:ascii="Times New Roman" w:hAnsi="Times New Roman" w:cs="Times New Roman"/>
          <w:sz w:val="24"/>
          <w:szCs w:val="24"/>
        </w:rPr>
      </w:pPr>
    </w:p>
    <w:p w14:paraId="6B4FFB9F" w14:textId="77777777" w:rsidR="007A7D55" w:rsidRDefault="007A7D55" w:rsidP="00AF77EA">
      <w:pPr>
        <w:spacing w:line="360" w:lineRule="auto"/>
        <w:jc w:val="center"/>
        <w:rPr>
          <w:rFonts w:ascii="Times New Roman" w:hAnsi="Times New Roman" w:cs="Times New Roman"/>
          <w:sz w:val="24"/>
          <w:szCs w:val="24"/>
        </w:rPr>
      </w:pPr>
    </w:p>
    <w:p w14:paraId="7674F9F8" w14:textId="1C73B985" w:rsidR="00936F13" w:rsidRPr="00936F13" w:rsidRDefault="00936F13" w:rsidP="00AF77EA">
      <w:pPr>
        <w:spacing w:line="360" w:lineRule="auto"/>
        <w:jc w:val="center"/>
        <w:rPr>
          <w:rFonts w:ascii="Times New Roman" w:hAnsi="Times New Roman" w:cs="Times New Roman"/>
          <w:sz w:val="24"/>
          <w:szCs w:val="24"/>
        </w:rPr>
      </w:pPr>
      <w:r w:rsidRPr="00901159">
        <w:rPr>
          <w:rFonts w:ascii="Times New Roman" w:hAnsi="Times New Roman" w:cs="Times New Roman"/>
          <w:sz w:val="24"/>
          <w:szCs w:val="24"/>
        </w:rPr>
        <w:lastRenderedPageBreak/>
        <w:t xml:space="preserve">Таблица </w:t>
      </w:r>
      <w:r w:rsidR="00F911D8">
        <w:rPr>
          <w:rFonts w:ascii="Times New Roman" w:hAnsi="Times New Roman" w:cs="Times New Roman"/>
          <w:sz w:val="24"/>
          <w:szCs w:val="24"/>
        </w:rPr>
        <w:t>3</w:t>
      </w:r>
      <w:r w:rsidRPr="00936F13">
        <w:rPr>
          <w:rFonts w:ascii="Times New Roman" w:hAnsi="Times New Roman" w:cs="Times New Roman"/>
          <w:sz w:val="24"/>
          <w:szCs w:val="24"/>
        </w:rPr>
        <w:t xml:space="preserve">, </w:t>
      </w:r>
      <w:r>
        <w:rPr>
          <w:rFonts w:ascii="Times New Roman" w:hAnsi="Times New Roman" w:cs="Times New Roman"/>
          <w:sz w:val="24"/>
          <w:szCs w:val="24"/>
        </w:rPr>
        <w:t>Количество проектов КНР в Карибском регионе</w:t>
      </w:r>
      <w:r w:rsidR="00AF77EA">
        <w:rPr>
          <w:rFonts w:ascii="Times New Roman" w:hAnsi="Times New Roman" w:cs="Times New Roman"/>
          <w:sz w:val="24"/>
          <w:szCs w:val="24"/>
        </w:rPr>
        <w:t>, 2009-2020</w:t>
      </w:r>
    </w:p>
    <w:tbl>
      <w:tblPr>
        <w:tblStyle w:val="a4"/>
        <w:tblW w:w="0" w:type="auto"/>
        <w:tblLook w:val="04A0" w:firstRow="1" w:lastRow="0" w:firstColumn="1" w:lastColumn="0" w:noHBand="0" w:noVBand="1"/>
      </w:tblPr>
      <w:tblGrid>
        <w:gridCol w:w="2336"/>
        <w:gridCol w:w="2336"/>
        <w:gridCol w:w="2336"/>
        <w:gridCol w:w="2337"/>
      </w:tblGrid>
      <w:tr w:rsidR="00181BCE" w:rsidRPr="00181BCE" w14:paraId="4C761EBB" w14:textId="77777777" w:rsidTr="00181BCE">
        <w:tc>
          <w:tcPr>
            <w:tcW w:w="2336" w:type="dxa"/>
          </w:tcPr>
          <w:p w14:paraId="00A69F00" w14:textId="77777777" w:rsidR="00181BCE" w:rsidRPr="00181BCE" w:rsidRDefault="00181BCE" w:rsidP="00290D53">
            <w:pPr>
              <w:spacing w:line="360" w:lineRule="auto"/>
              <w:jc w:val="both"/>
              <w:rPr>
                <w:rFonts w:ascii="Times New Roman" w:hAnsi="Times New Roman" w:cs="Times New Roman"/>
                <w:sz w:val="20"/>
                <w:szCs w:val="20"/>
              </w:rPr>
            </w:pPr>
            <w:r w:rsidRPr="00181BCE">
              <w:rPr>
                <w:rFonts w:ascii="Times New Roman" w:hAnsi="Times New Roman" w:cs="Times New Roman"/>
                <w:sz w:val="20"/>
                <w:szCs w:val="20"/>
              </w:rPr>
              <w:t>Государство</w:t>
            </w:r>
          </w:p>
        </w:tc>
        <w:tc>
          <w:tcPr>
            <w:tcW w:w="2336" w:type="dxa"/>
          </w:tcPr>
          <w:p w14:paraId="132E78E0" w14:textId="77777777" w:rsidR="00181BCE" w:rsidRPr="00181BCE" w:rsidRDefault="00181BCE" w:rsidP="00290D53">
            <w:pPr>
              <w:spacing w:line="360" w:lineRule="auto"/>
              <w:jc w:val="both"/>
              <w:rPr>
                <w:rFonts w:ascii="Times New Roman" w:hAnsi="Times New Roman" w:cs="Times New Roman"/>
                <w:sz w:val="20"/>
                <w:szCs w:val="20"/>
              </w:rPr>
            </w:pPr>
            <w:r w:rsidRPr="00181BCE">
              <w:rPr>
                <w:rFonts w:ascii="Times New Roman" w:hAnsi="Times New Roman" w:cs="Times New Roman"/>
                <w:sz w:val="20"/>
                <w:szCs w:val="20"/>
              </w:rPr>
              <w:t>Проектов в рамках стратегии ОПОП</w:t>
            </w:r>
          </w:p>
        </w:tc>
        <w:tc>
          <w:tcPr>
            <w:tcW w:w="2336" w:type="dxa"/>
          </w:tcPr>
          <w:p w14:paraId="78DFF3DA" w14:textId="77777777" w:rsidR="00181BCE" w:rsidRPr="00181BCE" w:rsidRDefault="00181BCE" w:rsidP="00181BCE">
            <w:pPr>
              <w:spacing w:line="360" w:lineRule="auto"/>
              <w:jc w:val="both"/>
              <w:rPr>
                <w:rFonts w:ascii="Times New Roman" w:hAnsi="Times New Roman" w:cs="Times New Roman"/>
                <w:sz w:val="20"/>
                <w:szCs w:val="20"/>
              </w:rPr>
            </w:pPr>
            <w:r w:rsidRPr="00181BCE">
              <w:rPr>
                <w:rFonts w:ascii="Times New Roman" w:hAnsi="Times New Roman" w:cs="Times New Roman"/>
                <w:sz w:val="20"/>
                <w:szCs w:val="20"/>
              </w:rPr>
              <w:t>Суммарное количество проектов</w:t>
            </w:r>
          </w:p>
        </w:tc>
        <w:tc>
          <w:tcPr>
            <w:tcW w:w="2337" w:type="dxa"/>
          </w:tcPr>
          <w:p w14:paraId="429AECAA" w14:textId="77777777" w:rsidR="00181BCE" w:rsidRPr="00181BCE" w:rsidRDefault="00181BCE" w:rsidP="00290D53">
            <w:pPr>
              <w:spacing w:line="360" w:lineRule="auto"/>
              <w:jc w:val="both"/>
              <w:rPr>
                <w:rFonts w:ascii="Times New Roman" w:hAnsi="Times New Roman" w:cs="Times New Roman"/>
                <w:sz w:val="20"/>
                <w:szCs w:val="20"/>
              </w:rPr>
            </w:pPr>
            <w:r w:rsidRPr="00181BCE">
              <w:rPr>
                <w:rFonts w:ascii="Times New Roman" w:hAnsi="Times New Roman" w:cs="Times New Roman"/>
                <w:sz w:val="20"/>
                <w:szCs w:val="20"/>
              </w:rPr>
              <w:t>Стоимость всех проектов</w:t>
            </w:r>
            <w:r>
              <w:rPr>
                <w:rFonts w:ascii="Times New Roman" w:hAnsi="Times New Roman" w:cs="Times New Roman"/>
                <w:sz w:val="20"/>
                <w:szCs w:val="20"/>
              </w:rPr>
              <w:t>, млн. долл.</w:t>
            </w:r>
          </w:p>
        </w:tc>
      </w:tr>
      <w:tr w:rsidR="00181BCE" w:rsidRPr="00181BCE" w14:paraId="6DCB8CBF" w14:textId="77777777" w:rsidTr="00181BCE">
        <w:tc>
          <w:tcPr>
            <w:tcW w:w="2336" w:type="dxa"/>
          </w:tcPr>
          <w:p w14:paraId="6A85D821"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Антигуа и Барбуда</w:t>
            </w:r>
          </w:p>
        </w:tc>
        <w:tc>
          <w:tcPr>
            <w:tcW w:w="2336" w:type="dxa"/>
          </w:tcPr>
          <w:p w14:paraId="2BC14EEB"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6" w:type="dxa"/>
          </w:tcPr>
          <w:p w14:paraId="31FD5A8C" w14:textId="77777777" w:rsidR="00181BCE" w:rsidRPr="00181BCE" w:rsidRDefault="00181BCE" w:rsidP="00181BCE">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7" w:type="dxa"/>
          </w:tcPr>
          <w:p w14:paraId="5F878A25"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1000</w:t>
            </w:r>
          </w:p>
        </w:tc>
      </w:tr>
      <w:tr w:rsidR="00181BCE" w:rsidRPr="00181BCE" w14:paraId="5D867708" w14:textId="77777777" w:rsidTr="00181BCE">
        <w:tc>
          <w:tcPr>
            <w:tcW w:w="2336" w:type="dxa"/>
          </w:tcPr>
          <w:p w14:paraId="34E37D63"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Багамы</w:t>
            </w:r>
          </w:p>
        </w:tc>
        <w:tc>
          <w:tcPr>
            <w:tcW w:w="2336" w:type="dxa"/>
          </w:tcPr>
          <w:p w14:paraId="164E1E80"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2336" w:type="dxa"/>
          </w:tcPr>
          <w:p w14:paraId="4DF4DEAE" w14:textId="77777777" w:rsidR="00181BCE" w:rsidRPr="00181BCE" w:rsidRDefault="00181BCE" w:rsidP="00181BCE">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7" w:type="dxa"/>
          </w:tcPr>
          <w:p w14:paraId="460F8C4E"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350</w:t>
            </w:r>
          </w:p>
        </w:tc>
      </w:tr>
      <w:tr w:rsidR="00181BCE" w:rsidRPr="00181BCE" w14:paraId="2748669E" w14:textId="77777777" w:rsidTr="00181BCE">
        <w:tc>
          <w:tcPr>
            <w:tcW w:w="2336" w:type="dxa"/>
          </w:tcPr>
          <w:p w14:paraId="0A9160ED"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Барбадос</w:t>
            </w:r>
          </w:p>
        </w:tc>
        <w:tc>
          <w:tcPr>
            <w:tcW w:w="2336" w:type="dxa"/>
          </w:tcPr>
          <w:p w14:paraId="0640109C"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336" w:type="dxa"/>
          </w:tcPr>
          <w:p w14:paraId="62C9E01A" w14:textId="77777777" w:rsidR="00181BCE" w:rsidRPr="00181BCE" w:rsidRDefault="00181BCE" w:rsidP="00181BCE">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337" w:type="dxa"/>
          </w:tcPr>
          <w:p w14:paraId="75A71E75" w14:textId="77777777" w:rsidR="00181BCE" w:rsidRPr="00181BCE" w:rsidRDefault="00181BCE" w:rsidP="00290D53">
            <w:pPr>
              <w:spacing w:line="360" w:lineRule="auto"/>
              <w:jc w:val="both"/>
              <w:rPr>
                <w:rFonts w:ascii="Times New Roman" w:hAnsi="Times New Roman" w:cs="Times New Roman"/>
                <w:sz w:val="20"/>
                <w:szCs w:val="20"/>
              </w:rPr>
            </w:pPr>
            <w:r>
              <w:rPr>
                <w:rFonts w:ascii="Times New Roman" w:hAnsi="Times New Roman" w:cs="Times New Roman"/>
                <w:sz w:val="20"/>
                <w:szCs w:val="20"/>
              </w:rPr>
              <w:t>490</w:t>
            </w:r>
          </w:p>
        </w:tc>
      </w:tr>
      <w:tr w:rsidR="00936F13" w:rsidRPr="00181BCE" w14:paraId="1C39FC0C" w14:textId="77777777" w:rsidTr="00181BCE">
        <w:tc>
          <w:tcPr>
            <w:tcW w:w="2336" w:type="dxa"/>
          </w:tcPr>
          <w:p w14:paraId="1F957578"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Гайана</w:t>
            </w:r>
          </w:p>
        </w:tc>
        <w:tc>
          <w:tcPr>
            <w:tcW w:w="2336" w:type="dxa"/>
          </w:tcPr>
          <w:p w14:paraId="43C84DAB"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2336" w:type="dxa"/>
          </w:tcPr>
          <w:p w14:paraId="76586120"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2337" w:type="dxa"/>
          </w:tcPr>
          <w:p w14:paraId="3792F7D2"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4400</w:t>
            </w:r>
          </w:p>
        </w:tc>
      </w:tr>
      <w:tr w:rsidR="00936F13" w:rsidRPr="00181BCE" w14:paraId="615F2BC7" w14:textId="77777777" w:rsidTr="00936F13">
        <w:trPr>
          <w:trHeight w:val="429"/>
        </w:trPr>
        <w:tc>
          <w:tcPr>
            <w:tcW w:w="2336" w:type="dxa"/>
          </w:tcPr>
          <w:p w14:paraId="77871A25"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Гватемала</w:t>
            </w:r>
          </w:p>
        </w:tc>
        <w:tc>
          <w:tcPr>
            <w:tcW w:w="2336" w:type="dxa"/>
          </w:tcPr>
          <w:p w14:paraId="1502E9B7"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2336" w:type="dxa"/>
          </w:tcPr>
          <w:p w14:paraId="2BCCD717"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337" w:type="dxa"/>
          </w:tcPr>
          <w:p w14:paraId="6C645D60"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700</w:t>
            </w:r>
          </w:p>
        </w:tc>
      </w:tr>
      <w:tr w:rsidR="00936F13" w:rsidRPr="00181BCE" w14:paraId="55763F43" w14:textId="77777777" w:rsidTr="00181BCE">
        <w:tc>
          <w:tcPr>
            <w:tcW w:w="2336" w:type="dxa"/>
          </w:tcPr>
          <w:p w14:paraId="1B1F4D88"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Гондурас</w:t>
            </w:r>
          </w:p>
        </w:tc>
        <w:tc>
          <w:tcPr>
            <w:tcW w:w="2336" w:type="dxa"/>
          </w:tcPr>
          <w:p w14:paraId="1AEE24E3"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2336" w:type="dxa"/>
          </w:tcPr>
          <w:p w14:paraId="3D09E112"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337" w:type="dxa"/>
          </w:tcPr>
          <w:p w14:paraId="3F0C49C1"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350</w:t>
            </w:r>
          </w:p>
        </w:tc>
      </w:tr>
      <w:tr w:rsidR="00936F13" w:rsidRPr="00181BCE" w14:paraId="2271C37E" w14:textId="77777777" w:rsidTr="00181BCE">
        <w:tc>
          <w:tcPr>
            <w:tcW w:w="2336" w:type="dxa"/>
          </w:tcPr>
          <w:p w14:paraId="3465D87D"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Доминиканская Республика</w:t>
            </w:r>
          </w:p>
        </w:tc>
        <w:tc>
          <w:tcPr>
            <w:tcW w:w="2336" w:type="dxa"/>
          </w:tcPr>
          <w:p w14:paraId="422F0382"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6" w:type="dxa"/>
          </w:tcPr>
          <w:p w14:paraId="20A672BD"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7" w:type="dxa"/>
          </w:tcPr>
          <w:p w14:paraId="2C8C6E57"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490</w:t>
            </w:r>
          </w:p>
        </w:tc>
      </w:tr>
      <w:tr w:rsidR="00936F13" w:rsidRPr="00181BCE" w14:paraId="3E9CA411" w14:textId="77777777" w:rsidTr="00181BCE">
        <w:tc>
          <w:tcPr>
            <w:tcW w:w="2336" w:type="dxa"/>
          </w:tcPr>
          <w:p w14:paraId="016581FC"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Коста-Рика</w:t>
            </w:r>
          </w:p>
        </w:tc>
        <w:tc>
          <w:tcPr>
            <w:tcW w:w="2336" w:type="dxa"/>
          </w:tcPr>
          <w:p w14:paraId="2E383F6B"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336" w:type="dxa"/>
          </w:tcPr>
          <w:p w14:paraId="3EE5BF6B"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337" w:type="dxa"/>
          </w:tcPr>
          <w:p w14:paraId="0EED3F28"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810</w:t>
            </w:r>
          </w:p>
        </w:tc>
      </w:tr>
      <w:tr w:rsidR="00936F13" w:rsidRPr="00181BCE" w14:paraId="7365E80C" w14:textId="77777777" w:rsidTr="00181BCE">
        <w:tc>
          <w:tcPr>
            <w:tcW w:w="2336" w:type="dxa"/>
          </w:tcPr>
          <w:p w14:paraId="1A4F0568"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Никарагуа</w:t>
            </w:r>
          </w:p>
        </w:tc>
        <w:tc>
          <w:tcPr>
            <w:tcW w:w="2336" w:type="dxa"/>
          </w:tcPr>
          <w:p w14:paraId="648F2977"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2336" w:type="dxa"/>
          </w:tcPr>
          <w:p w14:paraId="6336AD65"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337" w:type="dxa"/>
          </w:tcPr>
          <w:p w14:paraId="43A6DC80"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530</w:t>
            </w:r>
          </w:p>
        </w:tc>
      </w:tr>
      <w:tr w:rsidR="00936F13" w:rsidRPr="00181BCE" w14:paraId="6166D14C" w14:textId="77777777" w:rsidTr="00181BCE">
        <w:tc>
          <w:tcPr>
            <w:tcW w:w="2336" w:type="dxa"/>
          </w:tcPr>
          <w:p w14:paraId="2784147D"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Панама</w:t>
            </w:r>
          </w:p>
        </w:tc>
        <w:tc>
          <w:tcPr>
            <w:tcW w:w="2336" w:type="dxa"/>
          </w:tcPr>
          <w:p w14:paraId="1112CA44"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2336" w:type="dxa"/>
          </w:tcPr>
          <w:p w14:paraId="18E657CA"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2337" w:type="dxa"/>
          </w:tcPr>
          <w:p w14:paraId="57C2A5FD"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2500</w:t>
            </w:r>
          </w:p>
        </w:tc>
      </w:tr>
      <w:tr w:rsidR="00936F13" w:rsidRPr="00181BCE" w14:paraId="50DFDE1C" w14:textId="77777777" w:rsidTr="00181BCE">
        <w:tc>
          <w:tcPr>
            <w:tcW w:w="2336" w:type="dxa"/>
          </w:tcPr>
          <w:p w14:paraId="40782A26" w14:textId="77777777" w:rsidR="00936F13"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Тринидад и Тобаго</w:t>
            </w:r>
          </w:p>
        </w:tc>
        <w:tc>
          <w:tcPr>
            <w:tcW w:w="2336" w:type="dxa"/>
          </w:tcPr>
          <w:p w14:paraId="5CF5CFF7"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2336" w:type="dxa"/>
          </w:tcPr>
          <w:p w14:paraId="5D38209A"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2337" w:type="dxa"/>
          </w:tcPr>
          <w:p w14:paraId="4D47A709" w14:textId="77777777" w:rsidR="00936F13" w:rsidRPr="00181BCE" w:rsidRDefault="00936F13"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2280</w:t>
            </w:r>
          </w:p>
        </w:tc>
      </w:tr>
      <w:tr w:rsidR="00182A79" w:rsidRPr="00181BCE" w14:paraId="36C124ED" w14:textId="77777777" w:rsidTr="00181BCE">
        <w:tc>
          <w:tcPr>
            <w:tcW w:w="2336" w:type="dxa"/>
          </w:tcPr>
          <w:p w14:paraId="3758A9D8" w14:textId="77777777" w:rsidR="00182A79" w:rsidRDefault="00182A79"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Ямайка</w:t>
            </w:r>
          </w:p>
        </w:tc>
        <w:tc>
          <w:tcPr>
            <w:tcW w:w="2336" w:type="dxa"/>
          </w:tcPr>
          <w:p w14:paraId="5F789CDB" w14:textId="77777777" w:rsidR="00182A79" w:rsidRDefault="00182A79"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2336" w:type="dxa"/>
          </w:tcPr>
          <w:p w14:paraId="31267226" w14:textId="77777777" w:rsidR="00182A79" w:rsidRDefault="00182A79"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2337" w:type="dxa"/>
          </w:tcPr>
          <w:p w14:paraId="2AF5E78F" w14:textId="77777777" w:rsidR="00182A79" w:rsidRDefault="00182A79" w:rsidP="00936F13">
            <w:pPr>
              <w:spacing w:line="360" w:lineRule="auto"/>
              <w:jc w:val="both"/>
              <w:rPr>
                <w:rFonts w:ascii="Times New Roman" w:hAnsi="Times New Roman" w:cs="Times New Roman"/>
                <w:sz w:val="20"/>
                <w:szCs w:val="20"/>
              </w:rPr>
            </w:pPr>
            <w:r>
              <w:rPr>
                <w:rFonts w:ascii="Times New Roman" w:hAnsi="Times New Roman" w:cs="Times New Roman"/>
                <w:sz w:val="20"/>
                <w:szCs w:val="20"/>
              </w:rPr>
              <w:t>3090</w:t>
            </w:r>
          </w:p>
        </w:tc>
      </w:tr>
    </w:tbl>
    <w:p w14:paraId="2AB278FB" w14:textId="77777777" w:rsidR="00181BCE" w:rsidRPr="007A7D55" w:rsidRDefault="00AF77EA" w:rsidP="00AF77E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составлено</w:t>
      </w:r>
      <w:r w:rsidRPr="007A7D55">
        <w:rPr>
          <w:rFonts w:ascii="Times New Roman" w:hAnsi="Times New Roman" w:cs="Times New Roman"/>
          <w:sz w:val="24"/>
          <w:szCs w:val="24"/>
          <w:lang w:val="en-US"/>
        </w:rPr>
        <w:t xml:space="preserve"> </w:t>
      </w:r>
      <w:r>
        <w:rPr>
          <w:rFonts w:ascii="Times New Roman" w:hAnsi="Times New Roman" w:cs="Times New Roman"/>
          <w:sz w:val="24"/>
          <w:szCs w:val="24"/>
        </w:rPr>
        <w:t>автором</w:t>
      </w:r>
      <w:r w:rsidRPr="007A7D55">
        <w:rPr>
          <w:rFonts w:ascii="Times New Roman" w:hAnsi="Times New Roman" w:cs="Times New Roman"/>
          <w:sz w:val="24"/>
          <w:szCs w:val="24"/>
          <w:lang w:val="en-US"/>
        </w:rPr>
        <w:t xml:space="preserve"> </w:t>
      </w:r>
      <w:r>
        <w:rPr>
          <w:rFonts w:ascii="Times New Roman" w:hAnsi="Times New Roman" w:cs="Times New Roman"/>
          <w:sz w:val="24"/>
          <w:szCs w:val="24"/>
        </w:rPr>
        <w:t>по</w:t>
      </w:r>
      <w:r w:rsidR="007A7D55" w:rsidRPr="007A7D55">
        <w:rPr>
          <w:rFonts w:ascii="Times New Roman" w:hAnsi="Times New Roman" w:cs="Times New Roman"/>
          <w:sz w:val="24"/>
          <w:szCs w:val="24"/>
          <w:lang w:val="en-US"/>
        </w:rPr>
        <w:t xml:space="preserve"> China Global Investment Tracker</w:t>
      </w:r>
    </w:p>
    <w:p w14:paraId="1BD809B5" w14:textId="77777777" w:rsidR="00934EB3" w:rsidRDefault="00934EB3" w:rsidP="00B7201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Изменения произошли географии распространения затратно-ориентированной стратегии ТНК в регионе. </w:t>
      </w:r>
      <w:r w:rsidR="00E26D0E">
        <w:rPr>
          <w:rFonts w:ascii="Times New Roman" w:hAnsi="Times New Roman" w:cs="Times New Roman"/>
          <w:sz w:val="24"/>
          <w:szCs w:val="24"/>
        </w:rPr>
        <w:t>По-прежнему главными отраслями промышленности, в которые направлялись иностранные инвестиции были производство одежды, электрики, медицинских приборов и инструментов. Однако положение данных отраслей в регионе за более чем 10 лет изменилось.</w:t>
      </w:r>
    </w:p>
    <w:p w14:paraId="49F91409" w14:textId="77777777" w:rsidR="00422FFE" w:rsidRDefault="00E26D0E" w:rsidP="00422F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Производство одежды в регионе такж</w:t>
      </w:r>
      <w:r w:rsidR="00BC6943">
        <w:rPr>
          <w:rFonts w:ascii="Times New Roman" w:hAnsi="Times New Roman" w:cs="Times New Roman"/>
          <w:sz w:val="24"/>
          <w:szCs w:val="24"/>
        </w:rPr>
        <w:t xml:space="preserve">е осталось за ведущими брендами, однако доля одежды, произведённой в государствах Карибского региона в общем импорте США незначительно, но всё же уменьшалась на протяжении в период с 2009 по 2019 года. </w:t>
      </w:r>
      <w:r w:rsidR="007A7D55">
        <w:rPr>
          <w:rFonts w:ascii="Times New Roman" w:hAnsi="Times New Roman" w:cs="Times New Roman"/>
          <w:sz w:val="24"/>
          <w:szCs w:val="24"/>
        </w:rPr>
        <w:t>(</w:t>
      </w:r>
      <w:r w:rsidR="00C771A6">
        <w:rPr>
          <w:rFonts w:ascii="Times New Roman" w:hAnsi="Times New Roman" w:cs="Times New Roman"/>
          <w:sz w:val="24"/>
          <w:szCs w:val="24"/>
          <w:lang w:val="en-US"/>
        </w:rPr>
        <w:t>ECLAC</w:t>
      </w:r>
      <w:r w:rsidR="00C771A6" w:rsidRPr="00833024">
        <w:rPr>
          <w:rFonts w:ascii="Times New Roman" w:hAnsi="Times New Roman" w:cs="Times New Roman"/>
          <w:sz w:val="24"/>
          <w:szCs w:val="24"/>
        </w:rPr>
        <w:t xml:space="preserve"> 2018</w:t>
      </w:r>
      <w:r w:rsidR="007A7D55">
        <w:rPr>
          <w:rFonts w:ascii="Times New Roman" w:hAnsi="Times New Roman" w:cs="Times New Roman"/>
          <w:sz w:val="24"/>
          <w:szCs w:val="24"/>
        </w:rPr>
        <w:t>).</w:t>
      </w:r>
      <w:r w:rsidR="00D7261C" w:rsidRPr="00D7261C">
        <w:rPr>
          <w:rFonts w:ascii="Times New Roman" w:hAnsi="Times New Roman" w:cs="Times New Roman"/>
          <w:sz w:val="24"/>
          <w:szCs w:val="24"/>
        </w:rPr>
        <w:t xml:space="preserve"> </w:t>
      </w:r>
      <w:r w:rsidR="00E94439">
        <w:rPr>
          <w:rFonts w:ascii="Times New Roman" w:hAnsi="Times New Roman" w:cs="Times New Roman"/>
          <w:sz w:val="24"/>
          <w:szCs w:val="24"/>
        </w:rPr>
        <w:t xml:space="preserve">Усилия государств, совместно с </w:t>
      </w:r>
      <w:r w:rsidR="00BC6943">
        <w:rPr>
          <w:rFonts w:ascii="Times New Roman" w:hAnsi="Times New Roman" w:cs="Times New Roman"/>
          <w:sz w:val="24"/>
          <w:szCs w:val="24"/>
        </w:rPr>
        <w:t xml:space="preserve">ТНК в сфере </w:t>
      </w:r>
      <w:r w:rsidR="00E94439">
        <w:rPr>
          <w:rFonts w:ascii="Times New Roman" w:hAnsi="Times New Roman" w:cs="Times New Roman"/>
          <w:sz w:val="24"/>
          <w:szCs w:val="24"/>
        </w:rPr>
        <w:t xml:space="preserve">производства </w:t>
      </w:r>
      <w:r w:rsidR="00BC6943">
        <w:rPr>
          <w:rFonts w:ascii="Times New Roman" w:hAnsi="Times New Roman" w:cs="Times New Roman"/>
          <w:sz w:val="24"/>
          <w:szCs w:val="24"/>
        </w:rPr>
        <w:t xml:space="preserve">одежды </w:t>
      </w:r>
      <w:r w:rsidR="00E94439">
        <w:rPr>
          <w:rFonts w:ascii="Times New Roman" w:hAnsi="Times New Roman" w:cs="Times New Roman"/>
          <w:sz w:val="24"/>
          <w:szCs w:val="24"/>
        </w:rPr>
        <w:t>способствовали переходу к системе</w:t>
      </w:r>
      <w:r w:rsidR="00BC6943">
        <w:rPr>
          <w:rFonts w:ascii="Times New Roman" w:hAnsi="Times New Roman" w:cs="Times New Roman"/>
          <w:sz w:val="24"/>
          <w:szCs w:val="24"/>
        </w:rPr>
        <w:t xml:space="preserve"> к</w:t>
      </w:r>
      <w:r w:rsidR="00E94439">
        <w:rPr>
          <w:rFonts w:ascii="Times New Roman" w:hAnsi="Times New Roman" w:cs="Times New Roman"/>
          <w:sz w:val="24"/>
          <w:szCs w:val="24"/>
        </w:rPr>
        <w:t xml:space="preserve">омплексного производства, заключающееся в производстве нитей, тканей и других товаров необходимых при производстве одежды в той же стране, где и осуществляется финальный пошив одежды. Наибольших успехов в переходе к комплексной системе удалось совершить Сальвадору, </w:t>
      </w:r>
      <w:r w:rsidR="00422FFE">
        <w:rPr>
          <w:rFonts w:ascii="Times New Roman" w:hAnsi="Times New Roman" w:cs="Times New Roman"/>
          <w:sz w:val="24"/>
          <w:szCs w:val="24"/>
        </w:rPr>
        <w:t>правительство</w:t>
      </w:r>
      <w:r w:rsidR="00E94439">
        <w:rPr>
          <w:rFonts w:ascii="Times New Roman" w:hAnsi="Times New Roman" w:cs="Times New Roman"/>
          <w:sz w:val="24"/>
          <w:szCs w:val="24"/>
        </w:rPr>
        <w:t xml:space="preserve"> которого </w:t>
      </w:r>
      <w:r w:rsidR="00422FFE">
        <w:rPr>
          <w:rFonts w:ascii="Times New Roman" w:hAnsi="Times New Roman" w:cs="Times New Roman"/>
          <w:sz w:val="24"/>
          <w:szCs w:val="24"/>
        </w:rPr>
        <w:t>успешно</w:t>
      </w:r>
      <w:r w:rsidR="00E94439">
        <w:rPr>
          <w:rFonts w:ascii="Times New Roman" w:hAnsi="Times New Roman" w:cs="Times New Roman"/>
          <w:sz w:val="24"/>
          <w:szCs w:val="24"/>
        </w:rPr>
        <w:t xml:space="preserve"> воспользовалось </w:t>
      </w:r>
      <w:r w:rsidR="00422FFE">
        <w:rPr>
          <w:rFonts w:ascii="Times New Roman" w:hAnsi="Times New Roman" w:cs="Times New Roman"/>
          <w:sz w:val="24"/>
          <w:szCs w:val="24"/>
        </w:rPr>
        <w:t xml:space="preserve">рядом привилегий для государств Карибского бассейна в рамках </w:t>
      </w:r>
      <w:r w:rsidR="00422FFE">
        <w:rPr>
          <w:rFonts w:ascii="Times New Roman" w:hAnsi="Times New Roman" w:cs="Times New Roman"/>
          <w:sz w:val="24"/>
          <w:szCs w:val="24"/>
          <w:lang w:val="en-US"/>
        </w:rPr>
        <w:t>CAFTA</w:t>
      </w:r>
      <w:r w:rsidR="00422FFE" w:rsidRPr="00422FFE">
        <w:rPr>
          <w:rFonts w:ascii="Times New Roman" w:hAnsi="Times New Roman" w:cs="Times New Roman"/>
          <w:sz w:val="24"/>
          <w:szCs w:val="24"/>
        </w:rPr>
        <w:t>-</w:t>
      </w:r>
      <w:r w:rsidR="00422FFE">
        <w:rPr>
          <w:rFonts w:ascii="Times New Roman" w:hAnsi="Times New Roman" w:cs="Times New Roman"/>
          <w:sz w:val="24"/>
          <w:szCs w:val="24"/>
          <w:lang w:val="en-US"/>
        </w:rPr>
        <w:t>DR</w:t>
      </w:r>
      <w:r w:rsidR="00422FFE">
        <w:rPr>
          <w:rFonts w:ascii="Times New Roman" w:hAnsi="Times New Roman" w:cs="Times New Roman"/>
          <w:sz w:val="24"/>
          <w:szCs w:val="24"/>
        </w:rPr>
        <w:t xml:space="preserve"> и направило усилии для развития отрасли по производству спортивной одежды из синтетической ткани.</w:t>
      </w:r>
      <w:r w:rsidR="00833024" w:rsidRPr="00833024">
        <w:rPr>
          <w:rFonts w:ascii="Times New Roman" w:hAnsi="Times New Roman" w:cs="Times New Roman"/>
          <w:sz w:val="24"/>
          <w:szCs w:val="24"/>
        </w:rPr>
        <w:t xml:space="preserve"> </w:t>
      </w:r>
      <w:r w:rsidR="00C771A6" w:rsidRPr="00B01EDE">
        <w:rPr>
          <w:rFonts w:ascii="Times New Roman" w:hAnsi="Times New Roman" w:cs="Times New Roman"/>
          <w:sz w:val="24"/>
          <w:szCs w:val="24"/>
        </w:rPr>
        <w:t>(</w:t>
      </w:r>
      <w:r w:rsidR="00AB0B6D" w:rsidRPr="009D714D">
        <w:rPr>
          <w:rFonts w:ascii="Times New Roman" w:hAnsi="Times New Roman" w:cs="Times New Roman"/>
          <w:sz w:val="24"/>
          <w:szCs w:val="24"/>
          <w:lang w:val="en-US"/>
        </w:rPr>
        <w:t>Antunes</w:t>
      </w:r>
      <w:r w:rsidR="00AB0B6D" w:rsidRPr="00B01EDE">
        <w:rPr>
          <w:rFonts w:ascii="Times New Roman" w:hAnsi="Times New Roman" w:cs="Times New Roman"/>
          <w:sz w:val="24"/>
          <w:szCs w:val="24"/>
        </w:rPr>
        <w:t xml:space="preserve">, </w:t>
      </w:r>
      <w:r w:rsidR="00AB0B6D" w:rsidRPr="009D714D">
        <w:rPr>
          <w:rFonts w:ascii="Times New Roman" w:hAnsi="Times New Roman" w:cs="Times New Roman"/>
          <w:sz w:val="24"/>
          <w:szCs w:val="24"/>
          <w:lang w:val="en-US"/>
        </w:rPr>
        <w:t>Monge</w:t>
      </w:r>
      <w:r w:rsidR="00AB0B6D" w:rsidRPr="00B01EDE">
        <w:rPr>
          <w:rFonts w:ascii="Times New Roman" w:hAnsi="Times New Roman" w:cs="Times New Roman"/>
          <w:sz w:val="24"/>
          <w:szCs w:val="24"/>
        </w:rPr>
        <w:t>, 2013</w:t>
      </w:r>
      <w:r w:rsidR="00422FFE">
        <w:rPr>
          <w:rFonts w:ascii="Times New Roman" w:hAnsi="Times New Roman" w:cs="Times New Roman"/>
          <w:sz w:val="24"/>
          <w:szCs w:val="24"/>
        </w:rPr>
        <w:t>).</w:t>
      </w:r>
    </w:p>
    <w:p w14:paraId="73826858" w14:textId="77777777" w:rsidR="00E26D0E" w:rsidRDefault="00422FFE" w:rsidP="00422FFE">
      <w:pPr>
        <w:spacing w:line="360" w:lineRule="auto"/>
        <w:ind w:firstLine="709"/>
        <w:jc w:val="both"/>
        <w:rPr>
          <w:rFonts w:ascii="Times New Roman" w:hAnsi="Times New Roman" w:cs="Times New Roman"/>
          <w:sz w:val="24"/>
          <w:szCs w:val="24"/>
        </w:rPr>
      </w:pPr>
      <w:r w:rsidRPr="00422FFE">
        <w:rPr>
          <w:rFonts w:ascii="Times New Roman" w:hAnsi="Times New Roman" w:cs="Times New Roman"/>
          <w:sz w:val="24"/>
          <w:szCs w:val="24"/>
        </w:rPr>
        <w:t xml:space="preserve">Стратегия полного пакета позволила этой отрасли оставаться конкурентоспособной в Сальвадоре, а присутствие производителей нитей и тканей открыло возможности для </w:t>
      </w:r>
      <w:r w:rsidRPr="00422FFE">
        <w:rPr>
          <w:rFonts w:ascii="Times New Roman" w:hAnsi="Times New Roman" w:cs="Times New Roman"/>
          <w:sz w:val="24"/>
          <w:szCs w:val="24"/>
        </w:rPr>
        <w:lastRenderedPageBreak/>
        <w:t>инноваций, что редко встречается в сборочном сегменте. Кроме того, добавление сегмента печати на ткани увеличило спрос на квалифицированных рабочих на целых 10%. Этот процесс был поддержан серией политик, направленных на создание инновационного центра для сектора, изменение содержания курсов, предлагаемых учебными центрами, и продвижение других средств адаптации к новой структуре этой отрасли. Также были предприняты усилия по снижению высокой стоимости электроэнергии в стране, которая составляет до 60% производственных затрат производителей ниток, изменению таможенных процедур и ускорению пересечения границ, а также увеличению масштабов этого производственного кластера, чтобы что можно внедрять новые инновационные процессы и добавлять новые рынки.</w:t>
      </w:r>
      <w:r>
        <w:rPr>
          <w:rFonts w:ascii="Times New Roman" w:hAnsi="Times New Roman" w:cs="Times New Roman"/>
          <w:sz w:val="24"/>
          <w:szCs w:val="24"/>
        </w:rPr>
        <w:t xml:space="preserve"> (</w:t>
      </w:r>
      <w:r w:rsidR="00833024">
        <w:rPr>
          <w:rFonts w:ascii="Times New Roman" w:hAnsi="Times New Roman" w:cs="Times New Roman"/>
          <w:sz w:val="24"/>
          <w:szCs w:val="24"/>
          <w:lang w:val="en-US"/>
        </w:rPr>
        <w:t>ECLAC</w:t>
      </w:r>
      <w:r w:rsidR="00833024" w:rsidRPr="00B01EDE">
        <w:rPr>
          <w:rFonts w:ascii="Times New Roman" w:hAnsi="Times New Roman" w:cs="Times New Roman"/>
          <w:sz w:val="24"/>
          <w:szCs w:val="24"/>
        </w:rPr>
        <w:t xml:space="preserve"> 2018</w:t>
      </w:r>
      <w:r>
        <w:rPr>
          <w:rFonts w:ascii="Times New Roman" w:hAnsi="Times New Roman" w:cs="Times New Roman"/>
          <w:sz w:val="24"/>
          <w:szCs w:val="24"/>
        </w:rPr>
        <w:t>).</w:t>
      </w:r>
    </w:p>
    <w:p w14:paraId="6CE9F852" w14:textId="77777777" w:rsidR="00422FFE" w:rsidRDefault="00BB4319" w:rsidP="00422F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Гватемала, Никарагуа и Гондурас также вернули свои позиции в экспорте одежды на рынок США, Никарагуа даже увеличила свои позиции по данному товару в </w:t>
      </w:r>
      <w:r>
        <w:rPr>
          <w:rFonts w:ascii="Times New Roman" w:hAnsi="Times New Roman" w:cs="Times New Roman"/>
          <w:sz w:val="24"/>
          <w:szCs w:val="24"/>
          <w:lang w:val="en-US"/>
        </w:rPr>
        <w:t>n</w:t>
      </w:r>
      <w:r w:rsidRPr="00BB4319">
        <w:rPr>
          <w:rFonts w:ascii="Times New Roman" w:hAnsi="Times New Roman" w:cs="Times New Roman"/>
          <w:sz w:val="24"/>
          <w:szCs w:val="24"/>
        </w:rPr>
        <w:t xml:space="preserve"> </w:t>
      </w:r>
      <w:r>
        <w:rPr>
          <w:rFonts w:ascii="Times New Roman" w:hAnsi="Times New Roman" w:cs="Times New Roman"/>
          <w:sz w:val="24"/>
          <w:szCs w:val="24"/>
        </w:rPr>
        <w:t>раз (проверить). Однако Гонду</w:t>
      </w:r>
      <w:r w:rsidR="00903CC9">
        <w:rPr>
          <w:rFonts w:ascii="Times New Roman" w:hAnsi="Times New Roman" w:cs="Times New Roman"/>
          <w:sz w:val="24"/>
          <w:szCs w:val="24"/>
        </w:rPr>
        <w:t xml:space="preserve">рас смог также, как и Сальвадор </w:t>
      </w:r>
      <w:r>
        <w:rPr>
          <w:rFonts w:ascii="Times New Roman" w:hAnsi="Times New Roman" w:cs="Times New Roman"/>
          <w:sz w:val="24"/>
          <w:szCs w:val="24"/>
        </w:rPr>
        <w:t xml:space="preserve">внедрить комплексную систему производства </w:t>
      </w:r>
      <w:r w:rsidR="00903CC9">
        <w:rPr>
          <w:rFonts w:ascii="Times New Roman" w:hAnsi="Times New Roman" w:cs="Times New Roman"/>
          <w:sz w:val="24"/>
          <w:szCs w:val="24"/>
        </w:rPr>
        <w:t>одежды, тогда как Никарагуа и Гватемала сохраняют свои доли на рынке США благодаря низкой заработной плате сотрудников, продолжая традиционную политику предприятий «макила».</w:t>
      </w:r>
    </w:p>
    <w:p w14:paraId="66E84178" w14:textId="3F740879" w:rsidR="00903CC9" w:rsidRPr="00AC77C9" w:rsidRDefault="00903CC9" w:rsidP="00422F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в целом, не смотря на успехи Сальвадора и Гондураса доля Карибского региона в импорте </w:t>
      </w:r>
      <w:r w:rsidR="008D0A11">
        <w:rPr>
          <w:rFonts w:ascii="Times New Roman" w:hAnsi="Times New Roman" w:cs="Times New Roman"/>
          <w:sz w:val="24"/>
          <w:szCs w:val="24"/>
        </w:rPr>
        <w:t xml:space="preserve">одежды в </w:t>
      </w:r>
      <w:r>
        <w:rPr>
          <w:rFonts w:ascii="Times New Roman" w:hAnsi="Times New Roman" w:cs="Times New Roman"/>
          <w:sz w:val="24"/>
          <w:szCs w:val="24"/>
        </w:rPr>
        <w:t xml:space="preserve">США падает, а рост импорта одежды в государства Латинской Америки не позволяет покрыть сокращение доли на рынке США. </w:t>
      </w:r>
      <w:r w:rsidR="008D0A11">
        <w:rPr>
          <w:rFonts w:ascii="Times New Roman" w:hAnsi="Times New Roman" w:cs="Times New Roman"/>
          <w:sz w:val="24"/>
          <w:szCs w:val="24"/>
        </w:rPr>
        <w:t>Однако с</w:t>
      </w:r>
      <w:r w:rsidR="008D0A11" w:rsidRPr="00901159">
        <w:rPr>
          <w:rFonts w:ascii="Times New Roman" w:hAnsi="Times New Roman" w:cs="Times New Roman"/>
          <w:sz w:val="24"/>
          <w:szCs w:val="24"/>
        </w:rPr>
        <w:t>у</w:t>
      </w:r>
      <w:r w:rsidR="007E2764" w:rsidRPr="00901159">
        <w:rPr>
          <w:rFonts w:ascii="Times New Roman" w:hAnsi="Times New Roman" w:cs="Times New Roman"/>
          <w:sz w:val="24"/>
          <w:szCs w:val="24"/>
        </w:rPr>
        <w:t>щ</w:t>
      </w:r>
      <w:r w:rsidR="008D0A11" w:rsidRPr="00901159">
        <w:rPr>
          <w:rFonts w:ascii="Times New Roman" w:hAnsi="Times New Roman" w:cs="Times New Roman"/>
          <w:sz w:val="24"/>
          <w:szCs w:val="24"/>
        </w:rPr>
        <w:t>ествует</w:t>
      </w:r>
      <w:r w:rsidR="008D0A11" w:rsidRPr="007E2764">
        <w:rPr>
          <w:rFonts w:ascii="Times New Roman" w:hAnsi="Times New Roman" w:cs="Times New Roman"/>
          <w:color w:val="FF0000"/>
          <w:sz w:val="24"/>
          <w:szCs w:val="24"/>
        </w:rPr>
        <w:t xml:space="preserve"> </w:t>
      </w:r>
      <w:r w:rsidR="008D0A11">
        <w:rPr>
          <w:rFonts w:ascii="Times New Roman" w:hAnsi="Times New Roman" w:cs="Times New Roman"/>
          <w:sz w:val="24"/>
          <w:szCs w:val="24"/>
        </w:rPr>
        <w:t>возможность</w:t>
      </w:r>
      <w:r>
        <w:rPr>
          <w:rFonts w:ascii="Times New Roman" w:hAnsi="Times New Roman" w:cs="Times New Roman"/>
          <w:sz w:val="24"/>
          <w:szCs w:val="24"/>
        </w:rPr>
        <w:t xml:space="preserve"> изменить положение дел в экспорте одежды на рынок США путём внедрения также в Гватемале и Никарагуа комплексной системы производства одежды, которая позволит гораздо быстрее реагировать на изменение спроса </w:t>
      </w:r>
      <w:r w:rsidR="00BD1915">
        <w:rPr>
          <w:rFonts w:ascii="Times New Roman" w:hAnsi="Times New Roman" w:cs="Times New Roman"/>
          <w:sz w:val="24"/>
          <w:szCs w:val="24"/>
        </w:rPr>
        <w:t xml:space="preserve">на рынке. Также одним из путей улучшения положения отрасли на рынке США является специализация на нишевых рынках, где государства смогут воспользоваться своими </w:t>
      </w:r>
      <w:r w:rsidR="00AC77C9">
        <w:rPr>
          <w:rFonts w:ascii="Times New Roman" w:hAnsi="Times New Roman" w:cs="Times New Roman"/>
          <w:sz w:val="24"/>
          <w:szCs w:val="24"/>
        </w:rPr>
        <w:t>преимуществами в близости к США, как это удалось Сальвадору.</w:t>
      </w:r>
    </w:p>
    <w:p w14:paraId="77249725" w14:textId="77777777" w:rsidR="006B7B86" w:rsidRPr="008D0A11" w:rsidRDefault="004B1F84" w:rsidP="00422F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производстве электрики и электроники регион в период между двумя мировыми кризисами испытал сильный отток капитала и уменьшение доли товаров в импорте США при сохраняющихся общих показателях объёма экспорта из региона. Главным ударом по отрасли электроники в регионе стало закрытие производства </w:t>
      </w:r>
      <w:r w:rsidR="00EF11CE">
        <w:rPr>
          <w:rFonts w:ascii="Times New Roman" w:hAnsi="Times New Roman" w:cs="Times New Roman"/>
          <w:sz w:val="24"/>
          <w:szCs w:val="24"/>
        </w:rPr>
        <w:t>интегральных схем компанией Интел в Коста-Рике на фоне роста спроса на микропроцессоры для мобильных устройств, тогда как на предприятии Интел производились процессоры для персональных к</w:t>
      </w:r>
      <w:r w:rsidR="008D0A11">
        <w:rPr>
          <w:rFonts w:ascii="Times New Roman" w:hAnsi="Times New Roman" w:cs="Times New Roman"/>
          <w:sz w:val="24"/>
          <w:szCs w:val="24"/>
        </w:rPr>
        <w:t>омпьютеров и серверов (</w:t>
      </w:r>
      <w:r w:rsidR="008D0A11" w:rsidRPr="00D92D8E">
        <w:rPr>
          <w:rFonts w:ascii="Times New Roman" w:hAnsi="Times New Roman" w:cs="Times New Roman"/>
          <w:sz w:val="24"/>
          <w:szCs w:val="24"/>
          <w:lang w:val="en-US"/>
        </w:rPr>
        <w:t>Monge</w:t>
      </w:r>
      <w:r w:rsidR="008D0A11" w:rsidRPr="008D0A11">
        <w:rPr>
          <w:rFonts w:ascii="Times New Roman" w:hAnsi="Times New Roman" w:cs="Times New Roman"/>
          <w:sz w:val="24"/>
          <w:szCs w:val="24"/>
        </w:rPr>
        <w:t>-</w:t>
      </w:r>
      <w:r w:rsidR="008D0A11" w:rsidRPr="00D92D8E">
        <w:rPr>
          <w:rFonts w:ascii="Times New Roman" w:hAnsi="Times New Roman" w:cs="Times New Roman"/>
          <w:sz w:val="24"/>
          <w:szCs w:val="24"/>
          <w:lang w:val="en-US"/>
        </w:rPr>
        <w:t>Gonz</w:t>
      </w:r>
      <w:r w:rsidR="008D0A11" w:rsidRPr="008D0A11">
        <w:rPr>
          <w:rFonts w:ascii="Times New Roman" w:hAnsi="Times New Roman" w:cs="Times New Roman"/>
          <w:sz w:val="24"/>
          <w:szCs w:val="24"/>
        </w:rPr>
        <w:t>á</w:t>
      </w:r>
      <w:r w:rsidR="008D0A11" w:rsidRPr="00D92D8E">
        <w:rPr>
          <w:rFonts w:ascii="Times New Roman" w:hAnsi="Times New Roman" w:cs="Times New Roman"/>
          <w:sz w:val="24"/>
          <w:szCs w:val="24"/>
          <w:lang w:val="en-US"/>
        </w:rPr>
        <w:t>lez</w:t>
      </w:r>
      <w:r w:rsidR="008D0A11">
        <w:rPr>
          <w:rFonts w:ascii="Times New Roman" w:hAnsi="Times New Roman" w:cs="Times New Roman"/>
          <w:sz w:val="24"/>
          <w:szCs w:val="24"/>
        </w:rPr>
        <w:t xml:space="preserve">, 2017). </w:t>
      </w:r>
      <w:r w:rsidR="00EF11CE">
        <w:rPr>
          <w:rFonts w:ascii="Times New Roman" w:hAnsi="Times New Roman" w:cs="Times New Roman"/>
          <w:sz w:val="24"/>
          <w:szCs w:val="24"/>
        </w:rPr>
        <w:t>Доминиканская Республика, чьё производство в сфере электрики состояло в основном в производстве электрических приборов. бытовой техники, а т</w:t>
      </w:r>
      <w:r w:rsidR="006B7B86">
        <w:rPr>
          <w:rFonts w:ascii="Times New Roman" w:hAnsi="Times New Roman" w:cs="Times New Roman"/>
          <w:sz w:val="24"/>
          <w:szCs w:val="24"/>
        </w:rPr>
        <w:t xml:space="preserve">акже деталей для печатных плат, за десятилетие после </w:t>
      </w:r>
      <w:r w:rsidR="006B7B86">
        <w:rPr>
          <w:rFonts w:ascii="Times New Roman" w:hAnsi="Times New Roman" w:cs="Times New Roman"/>
          <w:sz w:val="24"/>
          <w:szCs w:val="24"/>
        </w:rPr>
        <w:lastRenderedPageBreak/>
        <w:t>кризиса хоть и увеличило объём поставок своей продукции в США, однако продолжала терять позиции в доли импорта в США</w:t>
      </w:r>
      <w:r w:rsidR="004C3DED">
        <w:rPr>
          <w:rFonts w:ascii="Times New Roman" w:hAnsi="Times New Roman" w:cs="Times New Roman"/>
          <w:sz w:val="24"/>
          <w:szCs w:val="24"/>
        </w:rPr>
        <w:t>.</w:t>
      </w:r>
      <w:r w:rsidR="00833024" w:rsidRPr="00833024">
        <w:rPr>
          <w:rFonts w:ascii="Times New Roman" w:hAnsi="Times New Roman" w:cs="Times New Roman"/>
          <w:sz w:val="24"/>
          <w:szCs w:val="24"/>
        </w:rPr>
        <w:t xml:space="preserve"> </w:t>
      </w:r>
      <w:r w:rsidR="00833024" w:rsidRPr="008D0A11">
        <w:rPr>
          <w:rFonts w:ascii="Times New Roman" w:hAnsi="Times New Roman" w:cs="Times New Roman"/>
          <w:sz w:val="24"/>
          <w:szCs w:val="24"/>
        </w:rPr>
        <w:t>(</w:t>
      </w:r>
      <w:r w:rsidR="00833024">
        <w:rPr>
          <w:rFonts w:ascii="Times New Roman" w:hAnsi="Times New Roman" w:cs="Times New Roman"/>
          <w:sz w:val="24"/>
          <w:szCs w:val="24"/>
          <w:lang w:val="en-US"/>
        </w:rPr>
        <w:t>ECLAC</w:t>
      </w:r>
      <w:r w:rsidR="00833024" w:rsidRPr="008D0A11">
        <w:rPr>
          <w:rFonts w:ascii="Times New Roman" w:hAnsi="Times New Roman" w:cs="Times New Roman"/>
          <w:sz w:val="24"/>
          <w:szCs w:val="24"/>
        </w:rPr>
        <w:t xml:space="preserve"> 2018)</w:t>
      </w:r>
    </w:p>
    <w:p w14:paraId="51C75EA0" w14:textId="77777777" w:rsidR="00822ECD" w:rsidRPr="00833024" w:rsidRDefault="004C3DED" w:rsidP="005738F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сектор производства электрики для автомобилей, заложенный в Никарагуа и Гватемале в 2000-е годы показал рост как в абсолютных значениях объёма экспорта на рынок США и остального мира, так и в доле импо</w:t>
      </w:r>
      <w:r w:rsidR="005172A2">
        <w:rPr>
          <w:rFonts w:ascii="Times New Roman" w:hAnsi="Times New Roman" w:cs="Times New Roman"/>
          <w:sz w:val="24"/>
          <w:szCs w:val="24"/>
        </w:rPr>
        <w:t xml:space="preserve">рта данного товара в США. Однако рост данной отрасли представляет собой типичный пример «макила» предприятий, использующих дешёвый труд рабочих Никарагуа и Гондураса. Рост же доли Никарагуа и Гватемалы в импорте электрики для автомобилей на рынок США произошёл за счёт сокращения доли Мексики, которая в это же время увеличила свою долю в импорте автомобилей в США, что также объясняет и повышение спроса со стороны Мексики </w:t>
      </w:r>
      <w:proofErr w:type="gramStart"/>
      <w:r w:rsidR="005172A2">
        <w:rPr>
          <w:rFonts w:ascii="Times New Roman" w:hAnsi="Times New Roman" w:cs="Times New Roman"/>
          <w:sz w:val="24"/>
          <w:szCs w:val="24"/>
        </w:rPr>
        <w:t>на электрику</w:t>
      </w:r>
      <w:proofErr w:type="gramEnd"/>
      <w:r w:rsidR="005172A2">
        <w:rPr>
          <w:rFonts w:ascii="Times New Roman" w:hAnsi="Times New Roman" w:cs="Times New Roman"/>
          <w:sz w:val="24"/>
          <w:szCs w:val="24"/>
        </w:rPr>
        <w:t xml:space="preserve"> для автомобилей. </w:t>
      </w:r>
      <w:r w:rsidR="005738F9" w:rsidRPr="00B01EDE">
        <w:rPr>
          <w:rFonts w:ascii="Times New Roman" w:hAnsi="Times New Roman" w:cs="Times New Roman"/>
          <w:sz w:val="24"/>
          <w:szCs w:val="24"/>
        </w:rPr>
        <w:t>(</w:t>
      </w:r>
      <w:r w:rsidR="005738F9" w:rsidRPr="00401644">
        <w:rPr>
          <w:rFonts w:ascii="Times New Roman" w:hAnsi="Times New Roman" w:cs="Times New Roman"/>
          <w:sz w:val="24"/>
          <w:szCs w:val="24"/>
          <w:lang w:val="en-US"/>
        </w:rPr>
        <w:t>Bamber</w:t>
      </w:r>
      <w:r w:rsidR="005738F9" w:rsidRPr="00B01EDE">
        <w:rPr>
          <w:rFonts w:ascii="Times New Roman" w:hAnsi="Times New Roman" w:cs="Times New Roman"/>
          <w:sz w:val="24"/>
          <w:szCs w:val="24"/>
        </w:rPr>
        <w:t xml:space="preserve">, </w:t>
      </w:r>
      <w:r w:rsidR="005738F9" w:rsidRPr="00401644">
        <w:rPr>
          <w:rFonts w:ascii="Times New Roman" w:hAnsi="Times New Roman" w:cs="Times New Roman"/>
          <w:sz w:val="24"/>
          <w:szCs w:val="24"/>
          <w:lang w:val="en-US"/>
        </w:rPr>
        <w:t>Frederick</w:t>
      </w:r>
      <w:r w:rsidR="005738F9" w:rsidRPr="00B01EDE">
        <w:rPr>
          <w:rFonts w:ascii="Times New Roman" w:hAnsi="Times New Roman" w:cs="Times New Roman"/>
          <w:sz w:val="24"/>
          <w:szCs w:val="24"/>
        </w:rPr>
        <w:t>, 2018).</w:t>
      </w:r>
    </w:p>
    <w:p w14:paraId="68860773" w14:textId="77777777" w:rsidR="005172A2" w:rsidRPr="00822ECD" w:rsidRDefault="00822ECD" w:rsidP="00422FF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смотря на успехи американских и немецких ТНК в переносе производства проводки для автомобилей в Гондурас и Никарагуа, имеющие преференции в поставках своей продукции на рынок США в рамках </w:t>
      </w:r>
      <w:r>
        <w:rPr>
          <w:rFonts w:ascii="Times New Roman" w:hAnsi="Times New Roman" w:cs="Times New Roman"/>
          <w:sz w:val="24"/>
          <w:szCs w:val="24"/>
          <w:lang w:val="en-US"/>
        </w:rPr>
        <w:t>CAFTA</w:t>
      </w:r>
      <w:r w:rsidRPr="00822ECD">
        <w:rPr>
          <w:rFonts w:ascii="Times New Roman" w:hAnsi="Times New Roman" w:cs="Times New Roman"/>
          <w:sz w:val="24"/>
          <w:szCs w:val="24"/>
        </w:rPr>
        <w:t>-</w:t>
      </w:r>
      <w:r>
        <w:rPr>
          <w:rFonts w:ascii="Times New Roman" w:hAnsi="Times New Roman" w:cs="Times New Roman"/>
          <w:sz w:val="24"/>
          <w:szCs w:val="24"/>
          <w:lang w:val="en-US"/>
        </w:rPr>
        <w:t>DR</w:t>
      </w:r>
      <w:r>
        <w:rPr>
          <w:rFonts w:ascii="Times New Roman" w:hAnsi="Times New Roman" w:cs="Times New Roman"/>
          <w:sz w:val="24"/>
          <w:szCs w:val="24"/>
        </w:rPr>
        <w:t>, долю в 4% от импорта проводки для автомобилей к 2015 году достигли производители из Вьетнама, которые не имеют зоны свободной торговли с США. Рост импорта проводки для автомобилей из Вьетнама в 2010-е года является одной из наиболее сильных угроз для данной отрасли в Никарагуа и Гондурасе.</w:t>
      </w:r>
    </w:p>
    <w:p w14:paraId="78D8B31F" w14:textId="77777777" w:rsidR="002742E1" w:rsidRPr="0047237F" w:rsidRDefault="00CA6814" w:rsidP="0047237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Производство медицинских инструментов и аппаратуры также претерпело изменения. Двумя главными странами Карибского региона, производящие данную продукцию по-прежнему остались Коста-Рика и Доминиканская Республика, однако </w:t>
      </w:r>
      <w:r w:rsidR="00777A68">
        <w:rPr>
          <w:rFonts w:ascii="Times New Roman" w:hAnsi="Times New Roman" w:cs="Times New Roman"/>
          <w:sz w:val="24"/>
          <w:szCs w:val="24"/>
        </w:rPr>
        <w:t>положение компаний, работающих в данных сферах в данных двух государствах изменилось. Коста-Рика продолжила провод</w:t>
      </w:r>
      <w:r w:rsidR="00834C45">
        <w:rPr>
          <w:rFonts w:ascii="Times New Roman" w:hAnsi="Times New Roman" w:cs="Times New Roman"/>
          <w:sz w:val="24"/>
          <w:szCs w:val="24"/>
        </w:rPr>
        <w:t xml:space="preserve">ить политик на привлечение производителей более дорогого и сложного медицинского оборудования, что позволило Коста-Риканскому правительству компенсировать уход Интел с рынка государства. За 2010-е года </w:t>
      </w:r>
      <w:r w:rsidR="00086D14">
        <w:rPr>
          <w:rFonts w:ascii="Times New Roman" w:hAnsi="Times New Roman" w:cs="Times New Roman"/>
          <w:sz w:val="24"/>
          <w:szCs w:val="24"/>
        </w:rPr>
        <w:t>расширилась география</w:t>
      </w:r>
      <w:r w:rsidR="00834C45">
        <w:rPr>
          <w:rFonts w:ascii="Times New Roman" w:hAnsi="Times New Roman" w:cs="Times New Roman"/>
          <w:sz w:val="24"/>
          <w:szCs w:val="24"/>
        </w:rPr>
        <w:t xml:space="preserve"> поставок медицинского оборудования и инструментов из Коста-Рики, сократилась доля США, увеличилась доля стран Европы и Японии. Доминиканская Республика, в экспорте которой сохранилась большая доля медицинских товаров с низкой добавленной стоимостью (в основном это шприцы, катетеры, хирургические инструменты), начала терять свою долю </w:t>
      </w:r>
      <w:r w:rsidR="00AF1ED9">
        <w:rPr>
          <w:rFonts w:ascii="Times New Roman" w:hAnsi="Times New Roman" w:cs="Times New Roman"/>
          <w:sz w:val="24"/>
          <w:szCs w:val="24"/>
        </w:rPr>
        <w:t>на рынке США</w:t>
      </w:r>
      <w:r w:rsidR="0047237F" w:rsidRPr="0047237F">
        <w:rPr>
          <w:rFonts w:ascii="Times New Roman" w:hAnsi="Times New Roman" w:cs="Times New Roman"/>
          <w:sz w:val="24"/>
          <w:szCs w:val="24"/>
        </w:rPr>
        <w:t xml:space="preserve">. </w:t>
      </w:r>
      <w:r w:rsidR="0047237F">
        <w:rPr>
          <w:rFonts w:ascii="Times New Roman" w:hAnsi="Times New Roman" w:cs="Times New Roman"/>
          <w:sz w:val="24"/>
          <w:szCs w:val="24"/>
        </w:rPr>
        <w:t>(</w:t>
      </w:r>
      <w:r w:rsidR="0047237F">
        <w:rPr>
          <w:rFonts w:ascii="Times New Roman" w:hAnsi="Times New Roman" w:cs="Times New Roman"/>
          <w:sz w:val="24"/>
          <w:szCs w:val="24"/>
          <w:lang w:val="en-US"/>
        </w:rPr>
        <w:t>ECLAC</w:t>
      </w:r>
      <w:r w:rsidR="0047237F" w:rsidRPr="0047237F">
        <w:rPr>
          <w:rFonts w:ascii="Times New Roman" w:hAnsi="Times New Roman" w:cs="Times New Roman"/>
          <w:sz w:val="24"/>
          <w:szCs w:val="24"/>
        </w:rPr>
        <w:t>, 2018</w:t>
      </w:r>
      <w:r w:rsidR="0047237F">
        <w:rPr>
          <w:rFonts w:ascii="Times New Roman" w:hAnsi="Times New Roman" w:cs="Times New Roman"/>
          <w:sz w:val="24"/>
          <w:szCs w:val="24"/>
        </w:rPr>
        <w:t>).</w:t>
      </w:r>
    </w:p>
    <w:p w14:paraId="2C5C9F21" w14:textId="77777777" w:rsidR="00972043" w:rsidRDefault="00086D14" w:rsidP="00086D1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2010-е года Доминиканская Республика также утратила и лидирующие позиции в экспорте медицинский инструментов и аппаратуры, уступив первое место Коста-Рике</w:t>
      </w:r>
      <w:r w:rsidR="00972043">
        <w:rPr>
          <w:rFonts w:ascii="Times New Roman" w:hAnsi="Times New Roman" w:cs="Times New Roman"/>
          <w:sz w:val="24"/>
          <w:szCs w:val="24"/>
        </w:rPr>
        <w:t xml:space="preserve"> (График </w:t>
      </w:r>
      <w:r w:rsidR="0047237F" w:rsidRPr="0047237F">
        <w:rPr>
          <w:rFonts w:ascii="Times New Roman" w:hAnsi="Times New Roman" w:cs="Times New Roman"/>
          <w:sz w:val="24"/>
          <w:szCs w:val="24"/>
        </w:rPr>
        <w:t>14</w:t>
      </w:r>
      <w:r w:rsidR="00972043" w:rsidRPr="00972043">
        <w:rPr>
          <w:rFonts w:ascii="Times New Roman" w:hAnsi="Times New Roman" w:cs="Times New Roman"/>
          <w:sz w:val="24"/>
          <w:szCs w:val="24"/>
        </w:rPr>
        <w:t>).</w:t>
      </w:r>
      <w:r w:rsidR="001148CE">
        <w:rPr>
          <w:rFonts w:ascii="Times New Roman" w:hAnsi="Times New Roman" w:cs="Times New Roman"/>
          <w:sz w:val="24"/>
          <w:szCs w:val="24"/>
        </w:rPr>
        <w:t xml:space="preserve"> Важным моментом в установл</w:t>
      </w:r>
      <w:r w:rsidR="002D66AE">
        <w:rPr>
          <w:rFonts w:ascii="Times New Roman" w:hAnsi="Times New Roman" w:cs="Times New Roman"/>
          <w:sz w:val="24"/>
          <w:szCs w:val="24"/>
        </w:rPr>
        <w:t xml:space="preserve">ении лидерства Коста-Рики в экспорте стал уже </w:t>
      </w:r>
      <w:r w:rsidR="002D66AE">
        <w:rPr>
          <w:rFonts w:ascii="Times New Roman" w:hAnsi="Times New Roman" w:cs="Times New Roman"/>
          <w:sz w:val="24"/>
          <w:szCs w:val="24"/>
        </w:rPr>
        <w:lastRenderedPageBreak/>
        <w:t xml:space="preserve">упомянутый уход Интел из страны, что привело к пополнению рынка труда 1500 высококвалифицированными инженерами, которые весьма скоро были устроены в компании, производящие медицинскую аппаратуру, которая является высокотехнологичной продукцией, требующей большого количества инженеров в сфере электроники. В 2014 году на рынок Коста-Рики пришла компания Байер, которая тут же привлекла 200 </w:t>
      </w:r>
      <w:r w:rsidR="0004540A">
        <w:rPr>
          <w:rFonts w:ascii="Times New Roman" w:hAnsi="Times New Roman" w:cs="Times New Roman"/>
          <w:sz w:val="24"/>
          <w:szCs w:val="24"/>
        </w:rPr>
        <w:t xml:space="preserve">сотрудников на своё производство медицинской аппаратуры. Остальными предприятия, которые, компенсировали уход Интел из страны стали: </w:t>
      </w:r>
      <w:r w:rsidR="0004540A" w:rsidRPr="0004540A">
        <w:rPr>
          <w:rFonts w:ascii="Times New Roman" w:hAnsi="Times New Roman" w:cs="Times New Roman"/>
          <w:sz w:val="24"/>
          <w:szCs w:val="24"/>
        </w:rPr>
        <w:t>Philips, Roche, ICU Medical и Boston Scientific</w:t>
      </w:r>
      <w:r w:rsidR="00ED402F">
        <w:rPr>
          <w:rFonts w:ascii="Times New Roman" w:hAnsi="Times New Roman" w:cs="Times New Roman"/>
          <w:sz w:val="24"/>
          <w:szCs w:val="24"/>
        </w:rPr>
        <w:t>.</w:t>
      </w:r>
    </w:p>
    <w:p w14:paraId="785179FE" w14:textId="61AAD163" w:rsidR="00ED402F" w:rsidRPr="00ED402F" w:rsidRDefault="00ED402F" w:rsidP="005572C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0047237F">
        <w:rPr>
          <w:rFonts w:ascii="Times New Roman" w:hAnsi="Times New Roman" w:cs="Times New Roman"/>
          <w:sz w:val="24"/>
          <w:szCs w:val="24"/>
        </w:rPr>
        <w:t>14</w:t>
      </w:r>
      <w:r w:rsidRPr="00ED402F">
        <w:rPr>
          <w:rFonts w:ascii="Times New Roman" w:hAnsi="Times New Roman" w:cs="Times New Roman"/>
          <w:sz w:val="24"/>
          <w:szCs w:val="24"/>
        </w:rPr>
        <w:t xml:space="preserve">, </w:t>
      </w:r>
      <w:r>
        <w:rPr>
          <w:rFonts w:ascii="Times New Roman" w:hAnsi="Times New Roman" w:cs="Times New Roman"/>
          <w:sz w:val="24"/>
          <w:szCs w:val="24"/>
        </w:rPr>
        <w:t>Объём экспорта медицинского оборудования</w:t>
      </w:r>
      <w:r w:rsidR="001D2D9E">
        <w:rPr>
          <w:rFonts w:ascii="Times New Roman" w:hAnsi="Times New Roman" w:cs="Times New Roman"/>
          <w:sz w:val="24"/>
          <w:szCs w:val="24"/>
        </w:rPr>
        <w:t xml:space="preserve"> и</w:t>
      </w:r>
      <w:r w:rsidR="005572CD" w:rsidRPr="005572CD">
        <w:rPr>
          <w:rFonts w:ascii="Times New Roman" w:hAnsi="Times New Roman" w:cs="Times New Roman"/>
          <w:sz w:val="24"/>
          <w:szCs w:val="24"/>
        </w:rPr>
        <w:t xml:space="preserve"> </w:t>
      </w:r>
      <w:r>
        <w:rPr>
          <w:rFonts w:ascii="Times New Roman" w:hAnsi="Times New Roman" w:cs="Times New Roman"/>
          <w:sz w:val="24"/>
          <w:szCs w:val="24"/>
        </w:rPr>
        <w:t>инструментов, млн. долл.</w:t>
      </w:r>
      <w:r w:rsidR="00A072F2">
        <w:rPr>
          <w:rFonts w:ascii="Times New Roman" w:hAnsi="Times New Roman" w:cs="Times New Roman"/>
          <w:sz w:val="24"/>
          <w:szCs w:val="24"/>
        </w:rPr>
        <w:t xml:space="preserve"> из Коста-Рики и Доминиканской Республики</w:t>
      </w:r>
      <w:r w:rsidR="005572CD" w:rsidRPr="005572CD">
        <w:rPr>
          <w:rFonts w:ascii="Times New Roman" w:hAnsi="Times New Roman" w:cs="Times New Roman"/>
          <w:sz w:val="24"/>
          <w:szCs w:val="24"/>
        </w:rPr>
        <w:t>;</w:t>
      </w:r>
      <w:r w:rsidR="005572CD">
        <w:rPr>
          <w:rFonts w:ascii="Times New Roman" w:hAnsi="Times New Roman" w:cs="Times New Roman"/>
          <w:sz w:val="24"/>
          <w:szCs w:val="24"/>
        </w:rPr>
        <w:t xml:space="preserve"> </w:t>
      </w:r>
    </w:p>
    <w:p w14:paraId="68C210A3" w14:textId="479B19C3" w:rsidR="004B1F84" w:rsidRDefault="00901159" w:rsidP="00972043">
      <w:pPr>
        <w:spacing w:line="360" w:lineRule="auto"/>
        <w:jc w:val="center"/>
        <w:rPr>
          <w:rFonts w:ascii="Times New Roman" w:hAnsi="Times New Roman" w:cs="Times New Roman"/>
          <w:sz w:val="24"/>
          <w:szCs w:val="24"/>
        </w:rPr>
      </w:pPr>
      <w:r>
        <w:rPr>
          <w:noProof/>
          <w:lang w:eastAsia="ru-RU"/>
        </w:rPr>
        <w:drawing>
          <wp:inline distT="0" distB="0" distL="0" distR="0" wp14:anchorId="24381C97" wp14:editId="7FDFE7F8">
            <wp:extent cx="4572000" cy="2438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0537B8" w14:textId="1BFCB86C" w:rsidR="00522484" w:rsidRDefault="00522484" w:rsidP="00972043">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составлено автором по</w:t>
      </w:r>
      <w:r w:rsidR="00AC77C9">
        <w:rPr>
          <w:rFonts w:ascii="Times New Roman" w:hAnsi="Times New Roman" w:cs="Times New Roman"/>
          <w:sz w:val="24"/>
          <w:szCs w:val="24"/>
        </w:rPr>
        <w:t xml:space="preserve"> </w:t>
      </w:r>
      <w:r w:rsidR="0047237F">
        <w:rPr>
          <w:rFonts w:ascii="Times New Roman" w:hAnsi="Times New Roman" w:cs="Times New Roman"/>
          <w:sz w:val="24"/>
          <w:szCs w:val="24"/>
        </w:rPr>
        <w:t xml:space="preserve">базам данных </w:t>
      </w:r>
      <w:r w:rsidR="006E6716" w:rsidRPr="006E6716">
        <w:rPr>
          <w:rFonts w:ascii="Times New Roman" w:hAnsi="Times New Roman" w:cs="Times New Roman"/>
          <w:sz w:val="24"/>
          <w:szCs w:val="24"/>
        </w:rPr>
        <w:t>ЮНКТАД</w:t>
      </w:r>
      <w:r w:rsidR="0047237F" w:rsidRPr="00B01EDE">
        <w:rPr>
          <w:rFonts w:ascii="Times New Roman" w:hAnsi="Times New Roman" w:cs="Times New Roman"/>
          <w:sz w:val="24"/>
          <w:szCs w:val="24"/>
        </w:rPr>
        <w:tab/>
      </w:r>
    </w:p>
    <w:p w14:paraId="4C150BB2" w14:textId="57316C4E" w:rsidR="00A072F2" w:rsidRDefault="00A072F2" w:rsidP="00A072F2">
      <w:pPr>
        <w:spacing w:line="360" w:lineRule="auto"/>
        <w:jc w:val="center"/>
        <w:rPr>
          <w:rFonts w:ascii="Times New Roman" w:hAnsi="Times New Roman" w:cs="Times New Roman"/>
          <w:sz w:val="24"/>
          <w:szCs w:val="24"/>
        </w:rPr>
      </w:pPr>
      <w:r>
        <w:rPr>
          <w:rFonts w:ascii="Times New Roman" w:hAnsi="Times New Roman" w:cs="Times New Roman"/>
          <w:sz w:val="24"/>
          <w:szCs w:val="24"/>
        </w:rPr>
        <w:t>График 15, Доля экспорта медицинских приборов в эскорте всей медицинской продукции Коста-Рики и Доминиканская Республики, %</w:t>
      </w:r>
    </w:p>
    <w:p w14:paraId="1E14E3B3" w14:textId="37F00B12" w:rsidR="00A072F2" w:rsidRDefault="00A072F2" w:rsidP="00A072F2">
      <w:pPr>
        <w:spacing w:line="360" w:lineRule="auto"/>
        <w:jc w:val="center"/>
        <w:rPr>
          <w:rFonts w:ascii="Times New Roman" w:hAnsi="Times New Roman" w:cs="Times New Roman"/>
          <w:sz w:val="24"/>
          <w:szCs w:val="24"/>
        </w:rPr>
      </w:pPr>
      <w:r>
        <w:rPr>
          <w:noProof/>
          <w:lang w:eastAsia="ru-RU"/>
        </w:rPr>
        <w:drawing>
          <wp:inline distT="0" distB="0" distL="0" distR="0" wp14:anchorId="0EE583F7" wp14:editId="5C034484">
            <wp:extent cx="4502150" cy="2432050"/>
            <wp:effectExtent l="0" t="0" r="12700" b="63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B792D8" w14:textId="22700B11" w:rsidR="00A072F2" w:rsidRPr="0047237F" w:rsidRDefault="00A072F2" w:rsidP="00A072F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составлено автором по базам данных </w:t>
      </w:r>
      <w:r w:rsidRPr="006E6716">
        <w:rPr>
          <w:rFonts w:ascii="Times New Roman" w:hAnsi="Times New Roman" w:cs="Times New Roman"/>
          <w:sz w:val="24"/>
          <w:szCs w:val="24"/>
        </w:rPr>
        <w:t>ЮНКТАД</w:t>
      </w:r>
    </w:p>
    <w:p w14:paraId="7B378D5E" w14:textId="77777777" w:rsidR="000A7C6E" w:rsidRDefault="00ED402F" w:rsidP="00ED40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Карибском регионе региональным лидеро</w:t>
      </w:r>
      <w:r w:rsidR="00EE2F47">
        <w:rPr>
          <w:rFonts w:ascii="Times New Roman" w:hAnsi="Times New Roman" w:cs="Times New Roman"/>
          <w:sz w:val="24"/>
          <w:szCs w:val="24"/>
        </w:rPr>
        <w:t>м</w:t>
      </w:r>
      <w:r>
        <w:rPr>
          <w:rFonts w:ascii="Times New Roman" w:hAnsi="Times New Roman" w:cs="Times New Roman"/>
          <w:sz w:val="24"/>
          <w:szCs w:val="24"/>
        </w:rPr>
        <w:t xml:space="preserve"> в развитии услуг аутсорсинга продолжила бать Коста-Рика, на территории которой были представлены все виды услуг аутсорсинга, включая и наиболее требовательные к высокому</w:t>
      </w:r>
      <w:r w:rsidR="00EE2F47">
        <w:rPr>
          <w:rFonts w:ascii="Times New Roman" w:hAnsi="Times New Roman" w:cs="Times New Roman"/>
          <w:sz w:val="24"/>
          <w:szCs w:val="24"/>
        </w:rPr>
        <w:t xml:space="preserve"> уровню образования сотрудников – </w:t>
      </w:r>
      <w:r>
        <w:rPr>
          <w:rFonts w:ascii="Times New Roman" w:hAnsi="Times New Roman" w:cs="Times New Roman"/>
          <w:sz w:val="24"/>
          <w:szCs w:val="24"/>
          <w:lang w:val="en-US"/>
        </w:rPr>
        <w:t>KPO</w:t>
      </w:r>
      <w:r w:rsidR="00EE2F47" w:rsidRPr="00EE2F47">
        <w:rPr>
          <w:rFonts w:ascii="Times New Roman" w:hAnsi="Times New Roman" w:cs="Times New Roman"/>
          <w:sz w:val="24"/>
          <w:szCs w:val="24"/>
        </w:rPr>
        <w:t xml:space="preserve"> (</w:t>
      </w:r>
      <w:r w:rsidR="00EE2F47">
        <w:rPr>
          <w:rFonts w:ascii="Times New Roman" w:hAnsi="Times New Roman" w:cs="Times New Roman"/>
          <w:sz w:val="24"/>
          <w:szCs w:val="24"/>
        </w:rPr>
        <w:t>центры, занимающиеся разработкой и тестированием новых продуктов для компаний), а также</w:t>
      </w:r>
      <w:r w:rsidRPr="00A43672">
        <w:rPr>
          <w:rFonts w:ascii="Times New Roman" w:hAnsi="Times New Roman" w:cs="Times New Roman"/>
          <w:sz w:val="24"/>
          <w:szCs w:val="24"/>
        </w:rPr>
        <w:t xml:space="preserve"> сервисы </w:t>
      </w:r>
      <w:r>
        <w:rPr>
          <w:rFonts w:ascii="Times New Roman" w:hAnsi="Times New Roman" w:cs="Times New Roman"/>
          <w:sz w:val="24"/>
          <w:szCs w:val="24"/>
          <w:lang w:val="en-US"/>
        </w:rPr>
        <w:t>IT</w:t>
      </w:r>
      <w:r w:rsidRPr="00A43672">
        <w:rPr>
          <w:rFonts w:ascii="Times New Roman" w:hAnsi="Times New Roman" w:cs="Times New Roman"/>
          <w:sz w:val="24"/>
          <w:szCs w:val="24"/>
        </w:rPr>
        <w:t>-</w:t>
      </w:r>
      <w:r>
        <w:rPr>
          <w:rFonts w:ascii="Times New Roman" w:hAnsi="Times New Roman" w:cs="Times New Roman"/>
          <w:sz w:val="24"/>
          <w:szCs w:val="24"/>
        </w:rPr>
        <w:t>аутсорсинга</w:t>
      </w:r>
      <w:r w:rsidR="00EE2F47">
        <w:rPr>
          <w:rFonts w:ascii="Times New Roman" w:hAnsi="Times New Roman" w:cs="Times New Roman"/>
          <w:sz w:val="24"/>
          <w:szCs w:val="24"/>
        </w:rPr>
        <w:t xml:space="preserve"> (в основном разработка программ для нужд компаний)</w:t>
      </w:r>
      <w:r>
        <w:rPr>
          <w:rFonts w:ascii="Times New Roman" w:hAnsi="Times New Roman" w:cs="Times New Roman"/>
          <w:sz w:val="24"/>
          <w:szCs w:val="24"/>
        </w:rPr>
        <w:t xml:space="preserve">. За десять лет с 2009 по 2019 год на территории Коста-Рики появилась развитая система предоставления услуг в сфере </w:t>
      </w:r>
      <w:r>
        <w:rPr>
          <w:rFonts w:ascii="Times New Roman" w:hAnsi="Times New Roman" w:cs="Times New Roman"/>
          <w:sz w:val="24"/>
          <w:szCs w:val="24"/>
          <w:lang w:val="en-US"/>
        </w:rPr>
        <w:t>IT</w:t>
      </w:r>
      <w:r w:rsidR="00A81247">
        <w:rPr>
          <w:rFonts w:ascii="Times New Roman" w:hAnsi="Times New Roman" w:cs="Times New Roman"/>
          <w:sz w:val="24"/>
          <w:szCs w:val="24"/>
        </w:rPr>
        <w:t>, а также</w:t>
      </w:r>
      <w:r w:rsidR="00EE2F47">
        <w:rPr>
          <w:rFonts w:ascii="Times New Roman" w:hAnsi="Times New Roman" w:cs="Times New Roman"/>
          <w:sz w:val="24"/>
          <w:szCs w:val="24"/>
        </w:rPr>
        <w:t xml:space="preserve"> </w:t>
      </w:r>
      <w:r w:rsidR="00A81247">
        <w:rPr>
          <w:rFonts w:ascii="Times New Roman" w:hAnsi="Times New Roman" w:cs="Times New Roman"/>
          <w:sz w:val="24"/>
          <w:szCs w:val="24"/>
        </w:rPr>
        <w:t xml:space="preserve">исследования и </w:t>
      </w:r>
      <w:r w:rsidR="00EE2F47">
        <w:rPr>
          <w:rFonts w:ascii="Times New Roman" w:hAnsi="Times New Roman" w:cs="Times New Roman"/>
          <w:sz w:val="24"/>
          <w:szCs w:val="24"/>
        </w:rPr>
        <w:t>разработки</w:t>
      </w:r>
      <w:r w:rsidR="00A81247">
        <w:rPr>
          <w:rFonts w:ascii="Times New Roman" w:hAnsi="Times New Roman" w:cs="Times New Roman"/>
          <w:sz w:val="24"/>
          <w:szCs w:val="24"/>
        </w:rPr>
        <w:t xml:space="preserve"> (</w:t>
      </w:r>
      <w:r w:rsidR="00A81247">
        <w:rPr>
          <w:rFonts w:ascii="Times New Roman" w:hAnsi="Times New Roman" w:cs="Times New Roman"/>
          <w:sz w:val="24"/>
          <w:szCs w:val="24"/>
          <w:lang w:val="en-US"/>
        </w:rPr>
        <w:t>R</w:t>
      </w:r>
      <w:r w:rsidR="00A81247" w:rsidRPr="00A81247">
        <w:rPr>
          <w:rFonts w:ascii="Times New Roman" w:hAnsi="Times New Roman" w:cs="Times New Roman"/>
          <w:sz w:val="24"/>
          <w:szCs w:val="24"/>
        </w:rPr>
        <w:t>&amp;</w:t>
      </w:r>
      <w:r w:rsidR="00A81247">
        <w:rPr>
          <w:rFonts w:ascii="Times New Roman" w:hAnsi="Times New Roman" w:cs="Times New Roman"/>
          <w:sz w:val="24"/>
          <w:szCs w:val="24"/>
          <w:lang w:val="en-US"/>
        </w:rPr>
        <w:t>D</w:t>
      </w:r>
      <w:r w:rsidR="00A81247">
        <w:rPr>
          <w:rFonts w:ascii="Times New Roman" w:hAnsi="Times New Roman" w:cs="Times New Roman"/>
          <w:sz w:val="24"/>
          <w:szCs w:val="24"/>
        </w:rPr>
        <w:t>), что стало возможным благодаря приходу на рынок Коста-Рики ТНК в сфере медицины</w:t>
      </w:r>
      <w:r w:rsidR="00EE2F47">
        <w:rPr>
          <w:rFonts w:ascii="Times New Roman" w:hAnsi="Times New Roman" w:cs="Times New Roman"/>
          <w:sz w:val="24"/>
          <w:szCs w:val="24"/>
        </w:rPr>
        <w:t>.</w:t>
      </w:r>
      <w:r w:rsidR="0047237F" w:rsidRPr="0047237F">
        <w:rPr>
          <w:rFonts w:ascii="Times New Roman" w:hAnsi="Times New Roman" w:cs="Times New Roman"/>
          <w:sz w:val="24"/>
          <w:szCs w:val="24"/>
        </w:rPr>
        <w:t xml:space="preserve"> </w:t>
      </w:r>
      <w:r w:rsidR="0047237F">
        <w:rPr>
          <w:rFonts w:ascii="Times New Roman" w:hAnsi="Times New Roman" w:cs="Times New Roman"/>
          <w:sz w:val="24"/>
          <w:szCs w:val="24"/>
        </w:rPr>
        <w:t>На 2018 год Коста-Рика была самым крупным экспортёром услуг (</w:t>
      </w:r>
      <w:r w:rsidR="0047237F">
        <w:rPr>
          <w:rFonts w:ascii="Times New Roman" w:hAnsi="Times New Roman" w:cs="Times New Roman"/>
          <w:sz w:val="24"/>
          <w:szCs w:val="24"/>
          <w:lang w:val="en-US"/>
        </w:rPr>
        <w:t>R</w:t>
      </w:r>
      <w:r w:rsidR="0047237F" w:rsidRPr="00A81247">
        <w:rPr>
          <w:rFonts w:ascii="Times New Roman" w:hAnsi="Times New Roman" w:cs="Times New Roman"/>
          <w:sz w:val="24"/>
          <w:szCs w:val="24"/>
        </w:rPr>
        <w:t>&amp;</w:t>
      </w:r>
      <w:r w:rsidR="0047237F">
        <w:rPr>
          <w:rFonts w:ascii="Times New Roman" w:hAnsi="Times New Roman" w:cs="Times New Roman"/>
          <w:sz w:val="24"/>
          <w:szCs w:val="24"/>
          <w:lang w:val="en-US"/>
        </w:rPr>
        <w:t>D</w:t>
      </w:r>
      <w:r w:rsidR="0047237F">
        <w:rPr>
          <w:rFonts w:ascii="Times New Roman" w:hAnsi="Times New Roman" w:cs="Times New Roman"/>
          <w:sz w:val="24"/>
          <w:szCs w:val="24"/>
        </w:rPr>
        <w:t>) со значением в 157 млн. долл.</w:t>
      </w:r>
      <w:r w:rsidR="000B4A0C">
        <w:rPr>
          <w:rFonts w:ascii="Times New Roman" w:hAnsi="Times New Roman" w:cs="Times New Roman"/>
          <w:sz w:val="24"/>
          <w:szCs w:val="24"/>
        </w:rPr>
        <w:t xml:space="preserve"> (</w:t>
      </w:r>
      <w:r w:rsidR="000B4A0C" w:rsidRPr="00D92D8E">
        <w:rPr>
          <w:rFonts w:ascii="Times New Roman" w:hAnsi="Times New Roman" w:cs="Times New Roman"/>
          <w:sz w:val="24"/>
          <w:szCs w:val="24"/>
          <w:lang w:val="en-US"/>
        </w:rPr>
        <w:t>Monge</w:t>
      </w:r>
      <w:r w:rsidR="000B4A0C" w:rsidRPr="000B4A0C">
        <w:rPr>
          <w:rFonts w:ascii="Times New Roman" w:hAnsi="Times New Roman" w:cs="Times New Roman"/>
          <w:sz w:val="24"/>
          <w:szCs w:val="24"/>
        </w:rPr>
        <w:t>-</w:t>
      </w:r>
      <w:r w:rsidR="000B4A0C" w:rsidRPr="00D92D8E">
        <w:rPr>
          <w:rFonts w:ascii="Times New Roman" w:hAnsi="Times New Roman" w:cs="Times New Roman"/>
          <w:sz w:val="24"/>
          <w:szCs w:val="24"/>
          <w:lang w:val="en-US"/>
        </w:rPr>
        <w:t>Gonz</w:t>
      </w:r>
      <w:r w:rsidR="000B4A0C" w:rsidRPr="000B4A0C">
        <w:rPr>
          <w:rFonts w:ascii="Times New Roman" w:hAnsi="Times New Roman" w:cs="Times New Roman"/>
          <w:sz w:val="24"/>
          <w:szCs w:val="24"/>
        </w:rPr>
        <w:t>á</w:t>
      </w:r>
      <w:r w:rsidR="000B4A0C" w:rsidRPr="00D92D8E">
        <w:rPr>
          <w:rFonts w:ascii="Times New Roman" w:hAnsi="Times New Roman" w:cs="Times New Roman"/>
          <w:sz w:val="24"/>
          <w:szCs w:val="24"/>
          <w:lang w:val="en-US"/>
        </w:rPr>
        <w:t>lez</w:t>
      </w:r>
      <w:r w:rsidR="000B4A0C">
        <w:rPr>
          <w:rFonts w:ascii="Times New Roman" w:hAnsi="Times New Roman" w:cs="Times New Roman"/>
          <w:sz w:val="24"/>
          <w:szCs w:val="24"/>
        </w:rPr>
        <w:t>, 2017).</w:t>
      </w:r>
      <w:r w:rsidR="0047237F">
        <w:rPr>
          <w:rFonts w:ascii="Times New Roman" w:hAnsi="Times New Roman" w:cs="Times New Roman"/>
          <w:sz w:val="24"/>
          <w:szCs w:val="24"/>
        </w:rPr>
        <w:t xml:space="preserve"> </w:t>
      </w:r>
      <w:r w:rsidR="00EE2F47">
        <w:rPr>
          <w:rFonts w:ascii="Times New Roman" w:hAnsi="Times New Roman" w:cs="Times New Roman"/>
          <w:sz w:val="24"/>
          <w:szCs w:val="24"/>
        </w:rPr>
        <w:t xml:space="preserve"> Коста-Рика</w:t>
      </w:r>
      <w:r>
        <w:rPr>
          <w:rFonts w:ascii="Times New Roman" w:hAnsi="Times New Roman" w:cs="Times New Roman"/>
          <w:sz w:val="24"/>
          <w:szCs w:val="24"/>
        </w:rPr>
        <w:t xml:space="preserve"> стал</w:t>
      </w:r>
      <w:r w:rsidR="00EE2F47">
        <w:rPr>
          <w:rFonts w:ascii="Times New Roman" w:hAnsi="Times New Roman" w:cs="Times New Roman"/>
          <w:sz w:val="24"/>
          <w:szCs w:val="24"/>
        </w:rPr>
        <w:t>а</w:t>
      </w:r>
      <w:r>
        <w:rPr>
          <w:rFonts w:ascii="Times New Roman" w:hAnsi="Times New Roman" w:cs="Times New Roman"/>
          <w:sz w:val="24"/>
          <w:szCs w:val="24"/>
        </w:rPr>
        <w:t xml:space="preserve"> </w:t>
      </w:r>
      <w:r w:rsidR="00EE2F47">
        <w:rPr>
          <w:rFonts w:ascii="Times New Roman" w:hAnsi="Times New Roman" w:cs="Times New Roman"/>
          <w:sz w:val="24"/>
          <w:szCs w:val="24"/>
        </w:rPr>
        <w:t xml:space="preserve">лидером по доли в экспорте </w:t>
      </w:r>
      <w:r w:rsidR="00EE2F47">
        <w:rPr>
          <w:rFonts w:ascii="Times New Roman" w:hAnsi="Times New Roman" w:cs="Times New Roman"/>
          <w:sz w:val="24"/>
          <w:szCs w:val="24"/>
          <w:lang w:val="en-US"/>
        </w:rPr>
        <w:t>BPO</w:t>
      </w:r>
      <w:r w:rsidR="00EE2F47">
        <w:rPr>
          <w:rFonts w:ascii="Times New Roman" w:hAnsi="Times New Roman" w:cs="Times New Roman"/>
          <w:sz w:val="24"/>
          <w:szCs w:val="24"/>
        </w:rPr>
        <w:t>-услуг</w:t>
      </w:r>
      <w:r w:rsidR="00A81247">
        <w:rPr>
          <w:rFonts w:ascii="Times New Roman" w:hAnsi="Times New Roman" w:cs="Times New Roman"/>
          <w:sz w:val="24"/>
          <w:szCs w:val="24"/>
        </w:rPr>
        <w:t xml:space="preserve">, заключающихся ведении бухгалтерии, предоставлении </w:t>
      </w:r>
      <w:r w:rsidR="00A81247">
        <w:rPr>
          <w:rFonts w:ascii="Times New Roman" w:hAnsi="Times New Roman" w:cs="Times New Roman"/>
          <w:sz w:val="24"/>
          <w:szCs w:val="24"/>
          <w:lang w:val="en-US"/>
        </w:rPr>
        <w:t>IT</w:t>
      </w:r>
      <w:r w:rsidR="00A81247" w:rsidRPr="00A81247">
        <w:rPr>
          <w:rFonts w:ascii="Times New Roman" w:hAnsi="Times New Roman" w:cs="Times New Roman"/>
          <w:sz w:val="24"/>
          <w:szCs w:val="24"/>
        </w:rPr>
        <w:t>-</w:t>
      </w:r>
      <w:r w:rsidR="00A81247">
        <w:rPr>
          <w:rFonts w:ascii="Times New Roman" w:hAnsi="Times New Roman" w:cs="Times New Roman"/>
          <w:sz w:val="24"/>
          <w:szCs w:val="24"/>
        </w:rPr>
        <w:t>услуг, обеспечении контроля качества и т.д.</w:t>
      </w:r>
      <w:r w:rsidR="000A7C6E">
        <w:rPr>
          <w:rFonts w:ascii="Times New Roman" w:hAnsi="Times New Roman" w:cs="Times New Roman"/>
          <w:sz w:val="24"/>
          <w:szCs w:val="24"/>
        </w:rPr>
        <w:t xml:space="preserve"> </w:t>
      </w:r>
    </w:p>
    <w:p w14:paraId="1D375559" w14:textId="3428B629" w:rsidR="00EE2F47" w:rsidRPr="00A072F2" w:rsidRDefault="00ED402F" w:rsidP="00ED40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компаниями в сфере </w:t>
      </w:r>
      <w:r>
        <w:rPr>
          <w:rFonts w:ascii="Times New Roman" w:hAnsi="Times New Roman" w:cs="Times New Roman"/>
          <w:sz w:val="24"/>
          <w:szCs w:val="24"/>
          <w:lang w:val="en-US"/>
        </w:rPr>
        <w:t>IT</w:t>
      </w:r>
      <w:r w:rsidRPr="003B2D25">
        <w:rPr>
          <w:rFonts w:ascii="Times New Roman" w:hAnsi="Times New Roman" w:cs="Times New Roman"/>
          <w:sz w:val="24"/>
          <w:szCs w:val="24"/>
        </w:rPr>
        <w:t xml:space="preserve"> </w:t>
      </w:r>
      <w:r>
        <w:rPr>
          <w:rFonts w:ascii="Times New Roman" w:hAnsi="Times New Roman" w:cs="Times New Roman"/>
          <w:sz w:val="24"/>
          <w:szCs w:val="24"/>
        </w:rPr>
        <w:t xml:space="preserve">услуг и аутсорсинга, действующими в Коста-Рике, остаются </w:t>
      </w:r>
      <w:r>
        <w:rPr>
          <w:rFonts w:ascii="Times New Roman" w:hAnsi="Times New Roman" w:cs="Times New Roman"/>
          <w:sz w:val="24"/>
          <w:szCs w:val="24"/>
          <w:lang w:val="en-US"/>
        </w:rPr>
        <w:t>HP</w:t>
      </w:r>
      <w:r w:rsidRPr="00DD5584">
        <w:rPr>
          <w:rFonts w:ascii="Times New Roman" w:hAnsi="Times New Roman" w:cs="Times New Roman"/>
          <w:sz w:val="24"/>
          <w:szCs w:val="24"/>
        </w:rPr>
        <w:t xml:space="preserve">, </w:t>
      </w:r>
      <w:r>
        <w:rPr>
          <w:rFonts w:ascii="Times New Roman" w:hAnsi="Times New Roman" w:cs="Times New Roman"/>
          <w:sz w:val="24"/>
          <w:szCs w:val="24"/>
          <w:lang w:val="en-US"/>
        </w:rPr>
        <w:t>IBM</w:t>
      </w:r>
      <w:r>
        <w:rPr>
          <w:rFonts w:ascii="Times New Roman" w:hAnsi="Times New Roman" w:cs="Times New Roman"/>
          <w:sz w:val="24"/>
          <w:szCs w:val="24"/>
        </w:rPr>
        <w:t xml:space="preserve">, </w:t>
      </w:r>
      <w:r w:rsidR="000A7C6E">
        <w:rPr>
          <w:rFonts w:ascii="Times New Roman" w:hAnsi="Times New Roman" w:cs="Times New Roman"/>
          <w:sz w:val="24"/>
          <w:szCs w:val="24"/>
          <w:lang w:val="en-US"/>
        </w:rPr>
        <w:t>Baxter</w:t>
      </w:r>
      <w:r w:rsidR="000A7C6E" w:rsidRPr="000A7C6E">
        <w:rPr>
          <w:rFonts w:ascii="Times New Roman" w:hAnsi="Times New Roman" w:cs="Times New Roman"/>
          <w:sz w:val="24"/>
          <w:szCs w:val="24"/>
        </w:rPr>
        <w:t xml:space="preserve">, </w:t>
      </w:r>
      <w:r w:rsidR="000A7C6E">
        <w:rPr>
          <w:rFonts w:ascii="Times New Roman" w:hAnsi="Times New Roman" w:cs="Times New Roman"/>
          <w:sz w:val="24"/>
          <w:szCs w:val="24"/>
          <w:lang w:val="en-US"/>
        </w:rPr>
        <w:t>Bayer</w:t>
      </w:r>
      <w:r w:rsidR="000A7C6E" w:rsidRPr="000A7C6E">
        <w:rPr>
          <w:rFonts w:ascii="Times New Roman" w:hAnsi="Times New Roman" w:cs="Times New Roman"/>
          <w:sz w:val="24"/>
          <w:szCs w:val="24"/>
        </w:rPr>
        <w:t xml:space="preserve">, </w:t>
      </w:r>
      <w:r>
        <w:rPr>
          <w:rFonts w:ascii="Times New Roman" w:hAnsi="Times New Roman" w:cs="Times New Roman"/>
          <w:sz w:val="24"/>
          <w:szCs w:val="24"/>
          <w:lang w:val="en-US"/>
        </w:rPr>
        <w:t>Intel</w:t>
      </w:r>
      <w:r>
        <w:rPr>
          <w:rFonts w:ascii="Times New Roman" w:hAnsi="Times New Roman" w:cs="Times New Roman"/>
          <w:sz w:val="24"/>
          <w:szCs w:val="24"/>
        </w:rPr>
        <w:t xml:space="preserve"> (не смотря на закрытие своей фабрике по производству процессоров в 2014 году, компания оставила</w:t>
      </w:r>
      <w:r w:rsidR="00C825E5">
        <w:rPr>
          <w:rFonts w:ascii="Times New Roman" w:hAnsi="Times New Roman" w:cs="Times New Roman"/>
          <w:sz w:val="24"/>
          <w:szCs w:val="24"/>
        </w:rPr>
        <w:t xml:space="preserve"> свой филиал калифорнийского отделения в сфере </w:t>
      </w:r>
      <w:r w:rsidR="00C825E5">
        <w:rPr>
          <w:rFonts w:ascii="Times New Roman" w:hAnsi="Times New Roman" w:cs="Times New Roman"/>
          <w:sz w:val="24"/>
          <w:szCs w:val="24"/>
          <w:lang w:val="en-US"/>
        </w:rPr>
        <w:t>R</w:t>
      </w:r>
      <w:r w:rsidR="00C825E5" w:rsidRPr="00C825E5">
        <w:rPr>
          <w:rFonts w:ascii="Times New Roman" w:hAnsi="Times New Roman" w:cs="Times New Roman"/>
          <w:sz w:val="24"/>
          <w:szCs w:val="24"/>
        </w:rPr>
        <w:t>&amp;</w:t>
      </w:r>
      <w:r w:rsidR="00C825E5">
        <w:rPr>
          <w:rFonts w:ascii="Times New Roman" w:hAnsi="Times New Roman" w:cs="Times New Roman"/>
          <w:sz w:val="24"/>
          <w:szCs w:val="24"/>
          <w:lang w:val="en-US"/>
        </w:rPr>
        <w:t>D</w:t>
      </w:r>
      <w:r w:rsidR="00A072F2">
        <w:rPr>
          <w:rFonts w:ascii="Times New Roman" w:hAnsi="Times New Roman" w:cs="Times New Roman"/>
          <w:sz w:val="24"/>
          <w:szCs w:val="24"/>
        </w:rPr>
        <w:t>)</w:t>
      </w:r>
      <w:r w:rsidR="00E8615F">
        <w:rPr>
          <w:rFonts w:ascii="Times New Roman" w:hAnsi="Times New Roman" w:cs="Times New Roman"/>
          <w:sz w:val="24"/>
          <w:szCs w:val="24"/>
        </w:rPr>
        <w:t xml:space="preserve"> (</w:t>
      </w:r>
      <w:r w:rsidR="00A072F2">
        <w:rPr>
          <w:rFonts w:ascii="Times New Roman" w:hAnsi="Times New Roman" w:cs="Times New Roman"/>
          <w:sz w:val="24"/>
          <w:szCs w:val="24"/>
          <w:lang w:val="en-US"/>
        </w:rPr>
        <w:t>CIND</w:t>
      </w:r>
      <w:r w:rsidR="00B40EAF">
        <w:rPr>
          <w:rFonts w:ascii="Times New Roman" w:hAnsi="Times New Roman" w:cs="Times New Roman"/>
          <w:sz w:val="24"/>
          <w:szCs w:val="24"/>
          <w:lang w:val="en-US"/>
        </w:rPr>
        <w:t>E</w:t>
      </w:r>
      <w:r w:rsidR="00A072F2" w:rsidRPr="00A072F2">
        <w:rPr>
          <w:rFonts w:ascii="Times New Roman" w:hAnsi="Times New Roman" w:cs="Times New Roman"/>
          <w:sz w:val="24"/>
          <w:szCs w:val="24"/>
        </w:rPr>
        <w:t>, 2021).</w:t>
      </w:r>
    </w:p>
    <w:p w14:paraId="6ED1F718" w14:textId="56D2526D" w:rsidR="00554955" w:rsidRDefault="00AC37A0" w:rsidP="00B72014">
      <w:pPr>
        <w:spacing w:line="360" w:lineRule="auto"/>
        <w:ind w:firstLine="709"/>
        <w:jc w:val="both"/>
        <w:rPr>
          <w:rFonts w:ascii="Times New Roman" w:hAnsi="Times New Roman" w:cs="Times New Roman"/>
          <w:sz w:val="24"/>
          <w:szCs w:val="24"/>
        </w:rPr>
      </w:pPr>
      <w:r w:rsidRPr="00AC37A0">
        <w:rPr>
          <w:rFonts w:ascii="Times New Roman" w:hAnsi="Times New Roman" w:cs="Times New Roman"/>
          <w:sz w:val="24"/>
          <w:szCs w:val="24"/>
        </w:rPr>
        <w:t>Панама — особый случай. Стратегия развития этой страны вращается вокруг экспорта услуг, и уровень ее экспорта услуг чрезвычайно высок по сравнению с размером ее экономики. Большая часть этого экспорта при</w:t>
      </w:r>
      <w:r w:rsidR="00CF6F1C">
        <w:rPr>
          <w:rFonts w:ascii="Times New Roman" w:hAnsi="Times New Roman" w:cs="Times New Roman"/>
          <w:sz w:val="24"/>
          <w:szCs w:val="24"/>
        </w:rPr>
        <w:t>ходится на традиционные секторы, относящиеся к ресурсн</w:t>
      </w:r>
      <w:r w:rsidR="00C063E9">
        <w:rPr>
          <w:rFonts w:ascii="Times New Roman" w:hAnsi="Times New Roman" w:cs="Times New Roman"/>
          <w:sz w:val="24"/>
          <w:szCs w:val="24"/>
        </w:rPr>
        <w:t>о-ориентированной</w:t>
      </w:r>
      <w:r w:rsidR="00CF6F1C">
        <w:rPr>
          <w:rFonts w:ascii="Times New Roman" w:hAnsi="Times New Roman" w:cs="Times New Roman"/>
          <w:sz w:val="24"/>
          <w:szCs w:val="24"/>
        </w:rPr>
        <w:t xml:space="preserve">: </w:t>
      </w:r>
      <w:r w:rsidRPr="00AC37A0">
        <w:rPr>
          <w:rFonts w:ascii="Times New Roman" w:hAnsi="Times New Roman" w:cs="Times New Roman"/>
          <w:sz w:val="24"/>
          <w:szCs w:val="24"/>
        </w:rPr>
        <w:t xml:space="preserve">транспорта (45% от общего объема, при этом большая часть их связана с операциями Панамского канала), </w:t>
      </w:r>
      <w:r w:rsidR="00CF6F1C">
        <w:rPr>
          <w:rFonts w:ascii="Times New Roman" w:hAnsi="Times New Roman" w:cs="Times New Roman"/>
          <w:sz w:val="24"/>
          <w:szCs w:val="24"/>
        </w:rPr>
        <w:t>туризм</w:t>
      </w:r>
      <w:r w:rsidRPr="00AC37A0">
        <w:rPr>
          <w:rFonts w:ascii="Times New Roman" w:hAnsi="Times New Roman" w:cs="Times New Roman"/>
          <w:sz w:val="24"/>
          <w:szCs w:val="24"/>
        </w:rPr>
        <w:t xml:space="preserve"> (35%)</w:t>
      </w:r>
      <w:r w:rsidR="00C063E9">
        <w:rPr>
          <w:rFonts w:ascii="Times New Roman" w:hAnsi="Times New Roman" w:cs="Times New Roman"/>
          <w:sz w:val="24"/>
          <w:szCs w:val="24"/>
        </w:rPr>
        <w:t>. Также высока и доля</w:t>
      </w:r>
      <w:r w:rsidRPr="00AC37A0">
        <w:rPr>
          <w:rFonts w:ascii="Times New Roman" w:hAnsi="Times New Roman" w:cs="Times New Roman"/>
          <w:sz w:val="24"/>
          <w:szCs w:val="24"/>
        </w:rPr>
        <w:t xml:space="preserve"> финансовых ус</w:t>
      </w:r>
      <w:r w:rsidR="00902583">
        <w:rPr>
          <w:rFonts w:ascii="Times New Roman" w:hAnsi="Times New Roman" w:cs="Times New Roman"/>
          <w:sz w:val="24"/>
          <w:szCs w:val="24"/>
        </w:rPr>
        <w:t xml:space="preserve">луг (10%, в основном в связи </w:t>
      </w:r>
      <w:proofErr w:type="gramStart"/>
      <w:r w:rsidR="00902583">
        <w:rPr>
          <w:rFonts w:ascii="Times New Roman" w:hAnsi="Times New Roman" w:cs="Times New Roman"/>
          <w:sz w:val="24"/>
          <w:szCs w:val="24"/>
        </w:rPr>
        <w:t xml:space="preserve">с </w:t>
      </w:r>
      <w:r w:rsidRPr="00AC37A0">
        <w:rPr>
          <w:rFonts w:ascii="Times New Roman" w:hAnsi="Times New Roman" w:cs="Times New Roman"/>
          <w:sz w:val="24"/>
          <w:szCs w:val="24"/>
        </w:rPr>
        <w:t xml:space="preserve"> ролью</w:t>
      </w:r>
      <w:proofErr w:type="gramEnd"/>
      <w:r w:rsidRPr="00AC37A0">
        <w:rPr>
          <w:rFonts w:ascii="Times New Roman" w:hAnsi="Times New Roman" w:cs="Times New Roman"/>
          <w:sz w:val="24"/>
          <w:szCs w:val="24"/>
        </w:rPr>
        <w:t xml:space="preserve"> страны в качестве </w:t>
      </w:r>
      <w:r w:rsidR="00CF6F1C">
        <w:rPr>
          <w:rFonts w:ascii="Times New Roman" w:hAnsi="Times New Roman" w:cs="Times New Roman"/>
          <w:sz w:val="24"/>
          <w:szCs w:val="24"/>
        </w:rPr>
        <w:t xml:space="preserve">оффшорного финансового центра). </w:t>
      </w:r>
      <w:r w:rsidR="00902583">
        <w:rPr>
          <w:rFonts w:ascii="Times New Roman" w:hAnsi="Times New Roman" w:cs="Times New Roman"/>
          <w:sz w:val="24"/>
          <w:szCs w:val="24"/>
        </w:rPr>
        <w:t>(</w:t>
      </w:r>
      <w:r w:rsidR="00902583">
        <w:rPr>
          <w:rFonts w:ascii="Times New Roman" w:hAnsi="Times New Roman" w:cs="Times New Roman"/>
          <w:sz w:val="24"/>
          <w:szCs w:val="24"/>
          <w:lang w:val="en-US"/>
        </w:rPr>
        <w:t>ECLAC</w:t>
      </w:r>
      <w:r w:rsidR="00902583" w:rsidRPr="00902583">
        <w:rPr>
          <w:rFonts w:ascii="Times New Roman" w:hAnsi="Times New Roman" w:cs="Times New Roman"/>
          <w:sz w:val="24"/>
          <w:szCs w:val="24"/>
        </w:rPr>
        <w:t xml:space="preserve"> 2018). </w:t>
      </w:r>
      <w:r w:rsidR="00CF6F1C">
        <w:rPr>
          <w:rFonts w:ascii="Times New Roman" w:hAnsi="Times New Roman" w:cs="Times New Roman"/>
          <w:sz w:val="24"/>
          <w:szCs w:val="24"/>
        </w:rPr>
        <w:t xml:space="preserve">Однако в экспорте услуг </w:t>
      </w:r>
      <w:r w:rsidR="00CF6F1C">
        <w:rPr>
          <w:rFonts w:ascii="Times New Roman" w:hAnsi="Times New Roman" w:cs="Times New Roman"/>
          <w:sz w:val="24"/>
          <w:szCs w:val="24"/>
          <w:lang w:val="en-US"/>
        </w:rPr>
        <w:t>BPO</w:t>
      </w:r>
      <w:r w:rsidR="00CF6F1C" w:rsidRPr="00CF6F1C">
        <w:rPr>
          <w:rFonts w:ascii="Times New Roman" w:hAnsi="Times New Roman" w:cs="Times New Roman"/>
          <w:sz w:val="24"/>
          <w:szCs w:val="24"/>
        </w:rPr>
        <w:t xml:space="preserve"> </w:t>
      </w:r>
      <w:r w:rsidR="00CF6F1C">
        <w:rPr>
          <w:rFonts w:ascii="Times New Roman" w:hAnsi="Times New Roman" w:cs="Times New Roman"/>
          <w:sz w:val="24"/>
          <w:szCs w:val="24"/>
        </w:rPr>
        <w:t xml:space="preserve">Панама занимает второе место в регионе, на её территории работают ТНК в сфере аутсорсинга из США и Великобритании: </w:t>
      </w:r>
      <w:r w:rsidR="00CF6F1C">
        <w:rPr>
          <w:rFonts w:ascii="Times New Roman" w:hAnsi="Times New Roman" w:cs="Times New Roman"/>
          <w:sz w:val="24"/>
          <w:szCs w:val="24"/>
          <w:lang w:val="en-US"/>
        </w:rPr>
        <w:t>Remote</w:t>
      </w:r>
      <w:r w:rsidR="00CF6F1C" w:rsidRPr="00CF6F1C">
        <w:rPr>
          <w:rFonts w:ascii="Times New Roman" w:hAnsi="Times New Roman" w:cs="Times New Roman"/>
          <w:sz w:val="24"/>
          <w:szCs w:val="24"/>
        </w:rPr>
        <w:t xml:space="preserve"> </w:t>
      </w:r>
      <w:r w:rsidR="00CF6F1C">
        <w:rPr>
          <w:rFonts w:ascii="Times New Roman" w:hAnsi="Times New Roman" w:cs="Times New Roman"/>
          <w:sz w:val="24"/>
          <w:szCs w:val="24"/>
          <w:lang w:val="en-US"/>
        </w:rPr>
        <w:t>CoWorker</w:t>
      </w:r>
      <w:r w:rsidR="00CF6F1C" w:rsidRPr="00CF6F1C">
        <w:rPr>
          <w:rFonts w:ascii="Times New Roman" w:hAnsi="Times New Roman" w:cs="Times New Roman"/>
          <w:sz w:val="24"/>
          <w:szCs w:val="24"/>
        </w:rPr>
        <w:t>, Fusion BPO Services</w:t>
      </w:r>
      <w:r w:rsidR="00CF6F1C">
        <w:rPr>
          <w:rFonts w:ascii="Times New Roman" w:hAnsi="Times New Roman" w:cs="Times New Roman"/>
          <w:sz w:val="24"/>
          <w:szCs w:val="24"/>
        </w:rPr>
        <w:t>.</w:t>
      </w:r>
      <w:r w:rsidR="00902583" w:rsidRPr="00902583">
        <w:rPr>
          <w:rFonts w:ascii="Times New Roman" w:hAnsi="Times New Roman" w:cs="Times New Roman"/>
          <w:sz w:val="24"/>
          <w:szCs w:val="24"/>
        </w:rPr>
        <w:t xml:space="preserve"> </w:t>
      </w:r>
      <w:r w:rsidR="00554955">
        <w:rPr>
          <w:rFonts w:ascii="Times New Roman" w:hAnsi="Times New Roman" w:cs="Times New Roman"/>
          <w:sz w:val="24"/>
          <w:szCs w:val="24"/>
        </w:rPr>
        <w:t xml:space="preserve">Таким образом к 2020 году система затратно-ориентированных индустрий в Карибском регионе выглядела следующим образом (карта-схема </w:t>
      </w:r>
      <w:r w:rsidR="00B40EAF" w:rsidRPr="00B40EAF">
        <w:rPr>
          <w:rFonts w:ascii="Times New Roman" w:hAnsi="Times New Roman" w:cs="Times New Roman"/>
          <w:sz w:val="24"/>
          <w:szCs w:val="24"/>
        </w:rPr>
        <w:t>7</w:t>
      </w:r>
      <w:r w:rsidR="00554955">
        <w:rPr>
          <w:rFonts w:ascii="Times New Roman" w:hAnsi="Times New Roman" w:cs="Times New Roman"/>
          <w:sz w:val="24"/>
          <w:szCs w:val="24"/>
        </w:rPr>
        <w:t>).</w:t>
      </w:r>
    </w:p>
    <w:p w14:paraId="6C942A5F" w14:textId="77777777" w:rsidR="00B40EAF" w:rsidRDefault="00B40EAF">
      <w:pPr>
        <w:rPr>
          <w:rFonts w:ascii="Times New Roman" w:hAnsi="Times New Roman" w:cs="Times New Roman"/>
          <w:sz w:val="24"/>
          <w:szCs w:val="24"/>
        </w:rPr>
      </w:pPr>
      <w:r>
        <w:rPr>
          <w:rFonts w:ascii="Times New Roman" w:hAnsi="Times New Roman" w:cs="Times New Roman"/>
          <w:sz w:val="24"/>
          <w:szCs w:val="24"/>
        </w:rPr>
        <w:br w:type="page"/>
      </w:r>
    </w:p>
    <w:p w14:paraId="080143AA" w14:textId="5DB10EDD" w:rsidR="00554955" w:rsidRPr="001C1E7F" w:rsidRDefault="00554955" w:rsidP="0055495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Карта-схема </w:t>
      </w:r>
      <w:r w:rsidR="00902583" w:rsidRPr="00902583">
        <w:rPr>
          <w:rFonts w:ascii="Times New Roman" w:hAnsi="Times New Roman" w:cs="Times New Roman"/>
          <w:sz w:val="24"/>
          <w:szCs w:val="24"/>
        </w:rPr>
        <w:t>7,</w:t>
      </w:r>
      <w:r>
        <w:rPr>
          <w:rFonts w:ascii="Times New Roman" w:hAnsi="Times New Roman" w:cs="Times New Roman"/>
          <w:sz w:val="24"/>
          <w:szCs w:val="24"/>
        </w:rPr>
        <w:t xml:space="preserve"> Затратно-ориентированная и ресурсно-ориентированная стратегии в государствах Карибского рениона</w:t>
      </w:r>
      <w:r w:rsidRPr="001C1E7F">
        <w:rPr>
          <w:rFonts w:ascii="Times New Roman" w:hAnsi="Times New Roman" w:cs="Times New Roman"/>
          <w:sz w:val="24"/>
          <w:szCs w:val="24"/>
        </w:rPr>
        <w:t xml:space="preserve">; </w:t>
      </w:r>
      <w:r>
        <w:rPr>
          <w:rFonts w:ascii="Times New Roman" w:hAnsi="Times New Roman" w:cs="Times New Roman"/>
          <w:sz w:val="24"/>
          <w:szCs w:val="24"/>
        </w:rPr>
        <w:t>основные индустрии затратно-ориентированной стратегии, 2020 г.</w:t>
      </w:r>
    </w:p>
    <w:p w14:paraId="338D929F" w14:textId="77777777" w:rsidR="00554955" w:rsidRDefault="00554955" w:rsidP="00902583">
      <w:pPr>
        <w:spacing w:line="360" w:lineRule="auto"/>
        <w:jc w:val="center"/>
        <w:rPr>
          <w:rFonts w:ascii="Times New Roman" w:hAnsi="Times New Roman" w:cs="Times New Roman"/>
          <w:sz w:val="24"/>
          <w:szCs w:val="24"/>
        </w:rPr>
      </w:pPr>
      <w:r w:rsidRPr="00554955">
        <w:rPr>
          <w:rFonts w:ascii="Times New Roman" w:hAnsi="Times New Roman" w:cs="Times New Roman"/>
          <w:noProof/>
          <w:sz w:val="24"/>
          <w:szCs w:val="24"/>
          <w:lang w:eastAsia="ru-RU"/>
        </w:rPr>
        <w:drawing>
          <wp:inline distT="0" distB="0" distL="0" distR="0" wp14:anchorId="33E3BB9E" wp14:editId="42A17AA9">
            <wp:extent cx="5522791" cy="3204620"/>
            <wp:effectExtent l="0" t="0" r="1905" b="0"/>
            <wp:docPr id="17" name="Рисунок 17" descr="C:\Users\altma\Desktop\ВКР 4 курс\Карты готовые\2020 ГОД ОБЕ СТРАТЕГИИ, ЗАТРАТНО-ОРИЕНТИРОВАН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ma\Desktop\ВКР 4 курс\Карты готовые\2020 ГОД ОБЕ СТРАТЕГИИ, ЗАТРАТНО-ОРИЕНТИРОВАННЫЕ.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563" b="5357"/>
                    <a:stretch/>
                  </pic:blipFill>
                  <pic:spPr bwMode="auto">
                    <a:xfrm>
                      <a:off x="0" y="0"/>
                      <a:ext cx="5543362" cy="3216557"/>
                    </a:xfrm>
                    <a:prstGeom prst="rect">
                      <a:avLst/>
                    </a:prstGeom>
                    <a:noFill/>
                    <a:ln>
                      <a:noFill/>
                    </a:ln>
                    <a:extLst>
                      <a:ext uri="{53640926-AAD7-44D8-BBD7-CCE9431645EC}">
                        <a14:shadowObscured xmlns:a14="http://schemas.microsoft.com/office/drawing/2010/main"/>
                      </a:ext>
                    </a:extLst>
                  </pic:spPr>
                </pic:pic>
              </a:graphicData>
            </a:graphic>
          </wp:inline>
        </w:drawing>
      </w:r>
    </w:p>
    <w:p w14:paraId="593EAAA3" w14:textId="1FDF7E8B" w:rsidR="00554955" w:rsidRPr="00554955" w:rsidRDefault="00B40EAF" w:rsidP="0055495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00554955">
        <w:rPr>
          <w:rFonts w:ascii="Times New Roman" w:hAnsi="Times New Roman" w:cs="Times New Roman"/>
          <w:sz w:val="24"/>
          <w:szCs w:val="24"/>
        </w:rPr>
        <w:t>оставлено автором</w:t>
      </w:r>
    </w:p>
    <w:p w14:paraId="542516FD" w14:textId="77777777" w:rsidR="001B775A" w:rsidRPr="00671F84" w:rsidRDefault="001B775A" w:rsidP="00B7201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Период между мировым финансовым кризисом 2008 года и </w:t>
      </w:r>
      <w:r>
        <w:rPr>
          <w:rFonts w:ascii="Times New Roman" w:hAnsi="Times New Roman" w:cs="Times New Roman"/>
          <w:sz w:val="24"/>
          <w:szCs w:val="24"/>
          <w:lang w:val="en-US"/>
        </w:rPr>
        <w:t>COVID</w:t>
      </w:r>
      <w:r w:rsidRPr="001B775A">
        <w:rPr>
          <w:rFonts w:ascii="Times New Roman" w:hAnsi="Times New Roman" w:cs="Times New Roman"/>
          <w:sz w:val="24"/>
          <w:szCs w:val="24"/>
        </w:rPr>
        <w:t>-</w:t>
      </w:r>
      <w:r>
        <w:rPr>
          <w:rFonts w:ascii="Times New Roman" w:hAnsi="Times New Roman" w:cs="Times New Roman"/>
          <w:sz w:val="24"/>
          <w:szCs w:val="24"/>
        </w:rPr>
        <w:t xml:space="preserve">кризисом 2020 года </w:t>
      </w:r>
      <w:r w:rsidR="00477F0B">
        <w:rPr>
          <w:rFonts w:ascii="Times New Roman" w:hAnsi="Times New Roman" w:cs="Times New Roman"/>
          <w:sz w:val="24"/>
          <w:szCs w:val="24"/>
        </w:rPr>
        <w:t>по-разному отразился на добывающей промышле</w:t>
      </w:r>
      <w:r w:rsidR="009B41E6">
        <w:rPr>
          <w:rFonts w:ascii="Times New Roman" w:hAnsi="Times New Roman" w:cs="Times New Roman"/>
          <w:sz w:val="24"/>
          <w:szCs w:val="24"/>
        </w:rPr>
        <w:t xml:space="preserve">нности как Карибского региона, поменяв географию деятельности добывающих компаний в регионе. </w:t>
      </w:r>
      <w:r w:rsidR="006020B9">
        <w:rPr>
          <w:rFonts w:ascii="Times New Roman" w:hAnsi="Times New Roman" w:cs="Times New Roman"/>
          <w:sz w:val="24"/>
          <w:szCs w:val="24"/>
        </w:rPr>
        <w:t xml:space="preserve">Прежде всего важно отметить государства, для которых привлечение ТНК в сферу добычи полезных ископаемых стало невозможным </w:t>
      </w:r>
      <w:r w:rsidR="00671F84">
        <w:rPr>
          <w:rFonts w:ascii="Times New Roman" w:hAnsi="Times New Roman" w:cs="Times New Roman"/>
          <w:sz w:val="24"/>
          <w:szCs w:val="24"/>
        </w:rPr>
        <w:t>или практически невозможным. В 2010 году парламент Коста-Рики принял постановление, запрещающее открытую добычу полезных ископаемых в стране. Сальвадор в 2017 году стал первым государством в мире, запретившим полностью добычу рудных полезных ископаемых.</w:t>
      </w:r>
      <w:r w:rsidR="00671F84" w:rsidRPr="00671F84">
        <w:rPr>
          <w:rFonts w:ascii="Times New Roman" w:hAnsi="Times New Roman" w:cs="Times New Roman"/>
          <w:sz w:val="24"/>
          <w:szCs w:val="24"/>
        </w:rPr>
        <w:t xml:space="preserve"> </w:t>
      </w:r>
      <w:r w:rsidR="00671F84">
        <w:rPr>
          <w:rFonts w:ascii="Times New Roman" w:hAnsi="Times New Roman" w:cs="Times New Roman"/>
          <w:sz w:val="24"/>
          <w:szCs w:val="24"/>
        </w:rPr>
        <w:t>Также именно в период между двумя глобальными кризисами среди граждан Гватемалы и Гондураса началось нарастание настроений, направленных против добычи полезных ископаемых на территории своих стран (в частности под обще</w:t>
      </w:r>
      <w:r w:rsidR="00CD667A">
        <w:rPr>
          <w:rFonts w:ascii="Times New Roman" w:hAnsi="Times New Roman" w:cs="Times New Roman"/>
          <w:sz w:val="24"/>
          <w:szCs w:val="24"/>
        </w:rPr>
        <w:t>ственным давлением прекратилась в 2017 году реализация проекта серебряного рудника Эскобаль в Гватемале).</w:t>
      </w:r>
    </w:p>
    <w:p w14:paraId="2DEFD7B4" w14:textId="77777777" w:rsidR="00D20AFA" w:rsidRPr="00716B40" w:rsidRDefault="00477F0B" w:rsidP="00B7201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Наибольший спад в ценах на продукцию добывающей промышленности наблюдался в 2008 году, однако уже в 2009 году начался постепенный рост цен на нефть, никель,</w:t>
      </w:r>
      <w:r w:rsidR="002E41FB" w:rsidRPr="002E41FB">
        <w:rPr>
          <w:rFonts w:ascii="Times New Roman" w:hAnsi="Times New Roman" w:cs="Times New Roman"/>
          <w:sz w:val="24"/>
          <w:szCs w:val="24"/>
        </w:rPr>
        <w:t xml:space="preserve"> </w:t>
      </w:r>
      <w:r w:rsidR="002E41FB">
        <w:rPr>
          <w:rFonts w:ascii="Times New Roman" w:hAnsi="Times New Roman" w:cs="Times New Roman"/>
          <w:sz w:val="24"/>
          <w:szCs w:val="24"/>
        </w:rPr>
        <w:t>медь,</w:t>
      </w:r>
      <w:r>
        <w:rPr>
          <w:rFonts w:ascii="Times New Roman" w:hAnsi="Times New Roman" w:cs="Times New Roman"/>
          <w:sz w:val="24"/>
          <w:szCs w:val="24"/>
        </w:rPr>
        <w:t xml:space="preserve"> бокситы, а также драг. металлы и драгоценные камни. К 2011 году цена на </w:t>
      </w:r>
      <w:r w:rsidR="002E41FB">
        <w:rPr>
          <w:rFonts w:ascii="Times New Roman" w:hAnsi="Times New Roman" w:cs="Times New Roman"/>
          <w:sz w:val="24"/>
          <w:szCs w:val="24"/>
        </w:rPr>
        <w:t>нефть и руды металлов</w:t>
      </w:r>
      <w:r>
        <w:rPr>
          <w:rFonts w:ascii="Times New Roman" w:hAnsi="Times New Roman" w:cs="Times New Roman"/>
          <w:sz w:val="24"/>
          <w:szCs w:val="24"/>
        </w:rPr>
        <w:t xml:space="preserve"> вернулась на уровень </w:t>
      </w:r>
      <w:r w:rsidR="00716B40">
        <w:rPr>
          <w:rFonts w:ascii="Times New Roman" w:hAnsi="Times New Roman" w:cs="Times New Roman"/>
          <w:sz w:val="24"/>
          <w:szCs w:val="24"/>
        </w:rPr>
        <w:t>цен начала 2008 года</w:t>
      </w:r>
      <w:r w:rsidR="00274B6B">
        <w:rPr>
          <w:rFonts w:ascii="Times New Roman" w:hAnsi="Times New Roman" w:cs="Times New Roman"/>
          <w:sz w:val="24"/>
          <w:szCs w:val="24"/>
        </w:rPr>
        <w:t xml:space="preserve">. </w:t>
      </w:r>
      <w:r w:rsidR="00D20AFA">
        <w:rPr>
          <w:rFonts w:ascii="Times New Roman" w:hAnsi="Times New Roman" w:cs="Times New Roman"/>
          <w:sz w:val="24"/>
          <w:szCs w:val="24"/>
        </w:rPr>
        <w:t xml:space="preserve">Цена же на золото, серебро и драгоценные камни с начала 2009 по 2011 гг. выросла на сотни процентов. Цена на золото </w:t>
      </w:r>
      <w:r w:rsidR="002E41FB">
        <w:rPr>
          <w:rFonts w:ascii="Times New Roman" w:hAnsi="Times New Roman" w:cs="Times New Roman"/>
          <w:sz w:val="24"/>
          <w:szCs w:val="24"/>
        </w:rPr>
        <w:lastRenderedPageBreak/>
        <w:t>выросла с 700</w:t>
      </w:r>
      <w:r w:rsidR="002E41FB" w:rsidRPr="002E41FB">
        <w:rPr>
          <w:rFonts w:ascii="Times New Roman" w:hAnsi="Times New Roman" w:cs="Times New Roman"/>
          <w:sz w:val="24"/>
          <w:szCs w:val="24"/>
        </w:rPr>
        <w:t xml:space="preserve">$ </w:t>
      </w:r>
      <w:r w:rsidR="00FF7134">
        <w:rPr>
          <w:rFonts w:ascii="Times New Roman" w:hAnsi="Times New Roman" w:cs="Times New Roman"/>
          <w:sz w:val="24"/>
          <w:szCs w:val="24"/>
        </w:rPr>
        <w:t>д</w:t>
      </w:r>
      <w:r w:rsidR="002E41FB">
        <w:rPr>
          <w:rFonts w:ascii="Times New Roman" w:hAnsi="Times New Roman" w:cs="Times New Roman"/>
          <w:sz w:val="24"/>
          <w:szCs w:val="24"/>
        </w:rPr>
        <w:t>о 1900</w:t>
      </w:r>
      <w:r w:rsidR="002E41FB" w:rsidRPr="002E41FB">
        <w:rPr>
          <w:rFonts w:ascii="Times New Roman" w:hAnsi="Times New Roman" w:cs="Times New Roman"/>
          <w:sz w:val="24"/>
          <w:szCs w:val="24"/>
        </w:rPr>
        <w:t>$</w:t>
      </w:r>
      <w:r w:rsidR="00FF7134">
        <w:rPr>
          <w:rFonts w:ascii="Times New Roman" w:hAnsi="Times New Roman" w:cs="Times New Roman"/>
          <w:sz w:val="24"/>
          <w:szCs w:val="24"/>
        </w:rPr>
        <w:t xml:space="preserve"> за унцию, серебро выросло с 8</w:t>
      </w:r>
      <w:r w:rsidR="002E41FB" w:rsidRPr="002E41FB">
        <w:rPr>
          <w:rFonts w:ascii="Times New Roman" w:hAnsi="Times New Roman" w:cs="Times New Roman"/>
          <w:sz w:val="24"/>
          <w:szCs w:val="24"/>
        </w:rPr>
        <w:t>$</w:t>
      </w:r>
      <w:r w:rsidR="002E41FB">
        <w:rPr>
          <w:rFonts w:ascii="Times New Roman" w:hAnsi="Times New Roman" w:cs="Times New Roman"/>
          <w:sz w:val="24"/>
          <w:szCs w:val="24"/>
        </w:rPr>
        <w:t xml:space="preserve"> до 47</w:t>
      </w:r>
      <w:r w:rsidR="002E41FB" w:rsidRPr="002E41FB">
        <w:rPr>
          <w:rFonts w:ascii="Times New Roman" w:hAnsi="Times New Roman" w:cs="Times New Roman"/>
          <w:sz w:val="24"/>
          <w:szCs w:val="24"/>
        </w:rPr>
        <w:t xml:space="preserve">$ </w:t>
      </w:r>
      <w:r w:rsidR="00FF7134">
        <w:rPr>
          <w:rFonts w:ascii="Times New Roman" w:hAnsi="Times New Roman" w:cs="Times New Roman"/>
          <w:sz w:val="24"/>
          <w:szCs w:val="24"/>
        </w:rPr>
        <w:t xml:space="preserve">за унцию. На фоне роста цены </w:t>
      </w:r>
      <w:proofErr w:type="gramStart"/>
      <w:r w:rsidR="00FF7134">
        <w:rPr>
          <w:rFonts w:ascii="Times New Roman" w:hAnsi="Times New Roman" w:cs="Times New Roman"/>
          <w:sz w:val="24"/>
          <w:szCs w:val="24"/>
        </w:rPr>
        <w:t>на драг</w:t>
      </w:r>
      <w:proofErr w:type="gramEnd"/>
      <w:r w:rsidR="002E41FB">
        <w:rPr>
          <w:rFonts w:ascii="Times New Roman" w:hAnsi="Times New Roman" w:cs="Times New Roman"/>
          <w:sz w:val="24"/>
          <w:szCs w:val="24"/>
        </w:rPr>
        <w:t>.</w:t>
      </w:r>
      <w:r w:rsidR="00FF7134">
        <w:rPr>
          <w:rFonts w:ascii="Times New Roman" w:hAnsi="Times New Roman" w:cs="Times New Roman"/>
          <w:sz w:val="24"/>
          <w:szCs w:val="24"/>
        </w:rPr>
        <w:t xml:space="preserve"> металлы увеличились инвестиции в золотодобычу в Карибском бассейне, часто за счёт «браунфилд» инвестиций – за счёт повторного открытия шахт и рудников. </w:t>
      </w:r>
    </w:p>
    <w:p w14:paraId="6532EE87" w14:textId="06C26C21" w:rsidR="0052370E" w:rsidRPr="00845559" w:rsidRDefault="00FB7BB8" w:rsidP="0090258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Доминиканская республика стала </w:t>
      </w:r>
      <w:r w:rsidR="00AA234D">
        <w:rPr>
          <w:rFonts w:ascii="Times New Roman" w:hAnsi="Times New Roman" w:cs="Times New Roman"/>
          <w:sz w:val="24"/>
          <w:szCs w:val="24"/>
        </w:rPr>
        <w:t>одним из центров возродившейся з</w:t>
      </w:r>
      <w:r>
        <w:rPr>
          <w:rFonts w:ascii="Times New Roman" w:hAnsi="Times New Roman" w:cs="Times New Roman"/>
          <w:sz w:val="24"/>
          <w:szCs w:val="24"/>
        </w:rPr>
        <w:t>олотодобычи в регионе, которая была прекращена и законсервирована в 1999 году, однако вновь открыта в 2011 году. Крупнейшая золотодобывающая шахта не только Карибского басс</w:t>
      </w:r>
      <w:r w:rsidR="002E41FB">
        <w:rPr>
          <w:rFonts w:ascii="Times New Roman" w:hAnsi="Times New Roman" w:cs="Times New Roman"/>
          <w:sz w:val="24"/>
          <w:szCs w:val="24"/>
        </w:rPr>
        <w:t xml:space="preserve">ейна, но и Латинской Америки – </w:t>
      </w:r>
      <w:r w:rsidR="006539B8">
        <w:rPr>
          <w:rFonts w:ascii="Times New Roman" w:hAnsi="Times New Roman" w:cs="Times New Roman"/>
          <w:sz w:val="24"/>
          <w:szCs w:val="24"/>
        </w:rPr>
        <w:t>Пуэб</w:t>
      </w:r>
      <w:r w:rsidR="004C3DED">
        <w:rPr>
          <w:rFonts w:ascii="Times New Roman" w:hAnsi="Times New Roman" w:cs="Times New Roman"/>
          <w:sz w:val="24"/>
          <w:szCs w:val="24"/>
        </w:rPr>
        <w:t>л</w:t>
      </w:r>
      <w:r w:rsidR="006539B8">
        <w:rPr>
          <w:rFonts w:ascii="Times New Roman" w:hAnsi="Times New Roman" w:cs="Times New Roman"/>
          <w:sz w:val="24"/>
          <w:szCs w:val="24"/>
        </w:rPr>
        <w:t>о Вихеро</w:t>
      </w:r>
      <w:r w:rsidR="003E4114">
        <w:rPr>
          <w:rFonts w:ascii="Times New Roman" w:hAnsi="Times New Roman" w:cs="Times New Roman"/>
          <w:sz w:val="24"/>
          <w:szCs w:val="24"/>
        </w:rPr>
        <w:t xml:space="preserve"> была приобретена в ещё в </w:t>
      </w:r>
      <w:r w:rsidR="003E4114" w:rsidRPr="003E4114">
        <w:rPr>
          <w:rFonts w:ascii="Times New Roman" w:hAnsi="Times New Roman" w:cs="Times New Roman"/>
          <w:sz w:val="24"/>
          <w:szCs w:val="24"/>
        </w:rPr>
        <w:t xml:space="preserve">2006 </w:t>
      </w:r>
      <w:r w:rsidR="003E4114">
        <w:rPr>
          <w:rFonts w:ascii="Times New Roman" w:hAnsi="Times New Roman" w:cs="Times New Roman"/>
          <w:sz w:val="24"/>
          <w:szCs w:val="24"/>
        </w:rPr>
        <w:t xml:space="preserve">году компание </w:t>
      </w:r>
      <w:r w:rsidR="003E4114">
        <w:rPr>
          <w:rFonts w:ascii="Times New Roman" w:hAnsi="Times New Roman" w:cs="Times New Roman"/>
          <w:sz w:val="24"/>
          <w:szCs w:val="24"/>
          <w:lang w:val="en-US"/>
        </w:rPr>
        <w:t>Barrick</w:t>
      </w:r>
      <w:r w:rsidR="003E4114" w:rsidRPr="003E4114">
        <w:rPr>
          <w:rFonts w:ascii="Times New Roman" w:hAnsi="Times New Roman" w:cs="Times New Roman"/>
          <w:sz w:val="24"/>
          <w:szCs w:val="24"/>
        </w:rPr>
        <w:t xml:space="preserve"> </w:t>
      </w:r>
      <w:r w:rsidR="003E4114">
        <w:rPr>
          <w:rFonts w:ascii="Times New Roman" w:hAnsi="Times New Roman" w:cs="Times New Roman"/>
          <w:sz w:val="24"/>
          <w:szCs w:val="24"/>
          <w:lang w:val="en-US"/>
        </w:rPr>
        <w:t>Gold</w:t>
      </w:r>
      <w:r w:rsidR="003E4114">
        <w:rPr>
          <w:rFonts w:ascii="Times New Roman" w:hAnsi="Times New Roman" w:cs="Times New Roman"/>
          <w:sz w:val="24"/>
          <w:szCs w:val="24"/>
        </w:rPr>
        <w:t xml:space="preserve">, однако только в 2009 </w:t>
      </w:r>
      <w:r w:rsidR="003E4114">
        <w:rPr>
          <w:rFonts w:ascii="Times New Roman" w:hAnsi="Times New Roman" w:cs="Times New Roman"/>
          <w:sz w:val="24"/>
          <w:szCs w:val="24"/>
          <w:lang w:val="en-US"/>
        </w:rPr>
        <w:t>Barrick</w:t>
      </w:r>
      <w:r w:rsidR="003E4114" w:rsidRPr="003E4114">
        <w:rPr>
          <w:rFonts w:ascii="Times New Roman" w:hAnsi="Times New Roman" w:cs="Times New Roman"/>
          <w:sz w:val="24"/>
          <w:szCs w:val="24"/>
        </w:rPr>
        <w:t xml:space="preserve"> </w:t>
      </w:r>
      <w:r w:rsidR="003E4114">
        <w:rPr>
          <w:rFonts w:ascii="Times New Roman" w:hAnsi="Times New Roman" w:cs="Times New Roman"/>
          <w:sz w:val="24"/>
          <w:szCs w:val="24"/>
          <w:lang w:val="en-US"/>
        </w:rPr>
        <w:t>Gold</w:t>
      </w:r>
      <w:r w:rsidR="003E4114" w:rsidRPr="003E4114">
        <w:rPr>
          <w:rFonts w:ascii="Times New Roman" w:hAnsi="Times New Roman" w:cs="Times New Roman"/>
          <w:sz w:val="24"/>
          <w:szCs w:val="24"/>
        </w:rPr>
        <w:t xml:space="preserve"> </w:t>
      </w:r>
      <w:r w:rsidR="003E4114">
        <w:rPr>
          <w:rFonts w:ascii="Times New Roman" w:hAnsi="Times New Roman" w:cs="Times New Roman"/>
          <w:sz w:val="24"/>
          <w:szCs w:val="24"/>
        </w:rPr>
        <w:t>получил разрешение от конгресса Доминиканской республики на разработку данного месторождения</w:t>
      </w:r>
      <w:r>
        <w:rPr>
          <w:rFonts w:ascii="Times New Roman" w:hAnsi="Times New Roman" w:cs="Times New Roman"/>
          <w:sz w:val="24"/>
          <w:szCs w:val="24"/>
        </w:rPr>
        <w:t>. Добыча золота в Доминиканской республике начала увеличиваться и к 2020 году золото стало гл</w:t>
      </w:r>
      <w:r w:rsidR="002B483A">
        <w:rPr>
          <w:rFonts w:ascii="Times New Roman" w:hAnsi="Times New Roman" w:cs="Times New Roman"/>
          <w:sz w:val="24"/>
          <w:szCs w:val="24"/>
        </w:rPr>
        <w:t>авным экспортным товаром страны</w:t>
      </w:r>
      <w:r w:rsidR="00902583" w:rsidRPr="00902583">
        <w:rPr>
          <w:rFonts w:ascii="Times New Roman" w:hAnsi="Times New Roman" w:cs="Times New Roman"/>
          <w:sz w:val="24"/>
          <w:szCs w:val="24"/>
        </w:rPr>
        <w:t xml:space="preserve"> (</w:t>
      </w:r>
      <w:r w:rsidR="00902583">
        <w:rPr>
          <w:rFonts w:ascii="Times New Roman" w:hAnsi="Times New Roman" w:cs="Times New Roman"/>
          <w:sz w:val="24"/>
          <w:szCs w:val="24"/>
          <w:lang w:val="en-US"/>
        </w:rPr>
        <w:t>ECLAC</w:t>
      </w:r>
      <w:r w:rsidR="00902583" w:rsidRPr="00902583">
        <w:rPr>
          <w:rFonts w:ascii="Times New Roman" w:hAnsi="Times New Roman" w:cs="Times New Roman"/>
          <w:sz w:val="24"/>
          <w:szCs w:val="24"/>
        </w:rPr>
        <w:t xml:space="preserve"> 2010)</w:t>
      </w:r>
      <w:r>
        <w:rPr>
          <w:rFonts w:ascii="Times New Roman" w:hAnsi="Times New Roman" w:cs="Times New Roman"/>
          <w:sz w:val="24"/>
          <w:szCs w:val="24"/>
        </w:rPr>
        <w:t xml:space="preserve"> </w:t>
      </w:r>
      <w:r w:rsidR="002B483A">
        <w:rPr>
          <w:rFonts w:ascii="Times New Roman" w:hAnsi="Times New Roman" w:cs="Times New Roman"/>
          <w:sz w:val="24"/>
          <w:szCs w:val="24"/>
        </w:rPr>
        <w:t xml:space="preserve">(График </w:t>
      </w:r>
      <w:r w:rsidR="00B016FE" w:rsidRPr="00B016FE">
        <w:rPr>
          <w:rFonts w:ascii="Times New Roman" w:hAnsi="Times New Roman" w:cs="Times New Roman"/>
          <w:sz w:val="24"/>
          <w:szCs w:val="24"/>
        </w:rPr>
        <w:t>16</w:t>
      </w:r>
      <w:r w:rsidR="000E7BBF">
        <w:rPr>
          <w:rFonts w:ascii="Times New Roman" w:hAnsi="Times New Roman" w:cs="Times New Roman"/>
          <w:sz w:val="24"/>
          <w:szCs w:val="24"/>
        </w:rPr>
        <w:t>, 17</w:t>
      </w:r>
      <w:r w:rsidR="002B483A" w:rsidRPr="002B483A">
        <w:rPr>
          <w:rFonts w:ascii="Times New Roman" w:hAnsi="Times New Roman" w:cs="Times New Roman"/>
          <w:sz w:val="24"/>
          <w:szCs w:val="24"/>
        </w:rPr>
        <w:t xml:space="preserve">). </w:t>
      </w:r>
      <w:r>
        <w:rPr>
          <w:rFonts w:ascii="Times New Roman" w:hAnsi="Times New Roman" w:cs="Times New Roman"/>
          <w:sz w:val="24"/>
          <w:szCs w:val="24"/>
        </w:rPr>
        <w:t xml:space="preserve">Бум золотодобычи затронул и Никарагуа, активную деятельность в которой начал компания </w:t>
      </w:r>
      <w:r>
        <w:rPr>
          <w:rFonts w:ascii="Times New Roman" w:hAnsi="Times New Roman" w:cs="Times New Roman"/>
          <w:sz w:val="24"/>
          <w:szCs w:val="24"/>
          <w:lang w:val="en-US"/>
        </w:rPr>
        <w:t>Condor</w:t>
      </w:r>
      <w:r w:rsidRPr="00FB7BB8">
        <w:rPr>
          <w:rFonts w:ascii="Times New Roman" w:hAnsi="Times New Roman" w:cs="Times New Roman"/>
          <w:sz w:val="24"/>
          <w:szCs w:val="24"/>
        </w:rPr>
        <w:t xml:space="preserve"> </w:t>
      </w:r>
      <w:r>
        <w:rPr>
          <w:rFonts w:ascii="Times New Roman" w:hAnsi="Times New Roman" w:cs="Times New Roman"/>
          <w:sz w:val="24"/>
          <w:szCs w:val="24"/>
          <w:lang w:val="en-US"/>
        </w:rPr>
        <w:t>gold</w:t>
      </w:r>
      <w:r>
        <w:rPr>
          <w:rFonts w:ascii="Times New Roman" w:hAnsi="Times New Roman" w:cs="Times New Roman"/>
          <w:sz w:val="24"/>
          <w:szCs w:val="24"/>
        </w:rPr>
        <w:t xml:space="preserve">, </w:t>
      </w:r>
      <w:r>
        <w:rPr>
          <w:rFonts w:ascii="Times New Roman" w:hAnsi="Times New Roman" w:cs="Times New Roman"/>
          <w:sz w:val="24"/>
          <w:szCs w:val="24"/>
          <w:lang w:val="en-US"/>
        </w:rPr>
        <w:t>Calibre</w:t>
      </w:r>
      <w:r w:rsidRPr="00FB7BB8">
        <w:rPr>
          <w:rFonts w:ascii="Times New Roman" w:hAnsi="Times New Roman" w:cs="Times New Roman"/>
          <w:sz w:val="24"/>
          <w:szCs w:val="24"/>
        </w:rPr>
        <w:t xml:space="preserve"> </w:t>
      </w:r>
      <w:r>
        <w:rPr>
          <w:rFonts w:ascii="Times New Roman" w:hAnsi="Times New Roman" w:cs="Times New Roman"/>
          <w:sz w:val="24"/>
          <w:szCs w:val="24"/>
          <w:lang w:val="en-US"/>
        </w:rPr>
        <w:t>mining</w:t>
      </w:r>
      <w:r w:rsidRPr="00FB7BB8">
        <w:rPr>
          <w:rFonts w:ascii="Times New Roman" w:hAnsi="Times New Roman" w:cs="Times New Roman"/>
          <w:sz w:val="24"/>
          <w:szCs w:val="24"/>
        </w:rPr>
        <w:t xml:space="preserve">. </w:t>
      </w:r>
      <w:r>
        <w:rPr>
          <w:rFonts w:ascii="Times New Roman" w:hAnsi="Times New Roman" w:cs="Times New Roman"/>
          <w:sz w:val="24"/>
          <w:szCs w:val="24"/>
        </w:rPr>
        <w:t>В период с 2009 по 2020 год золото, как и в Доминиканской Республике стало для Никарагуа главным экспортным товаром.</w:t>
      </w:r>
      <w:r w:rsidR="00902583" w:rsidRPr="00902583">
        <w:rPr>
          <w:rFonts w:ascii="Times New Roman" w:hAnsi="Times New Roman" w:cs="Times New Roman"/>
          <w:sz w:val="24"/>
          <w:szCs w:val="24"/>
        </w:rPr>
        <w:t xml:space="preserve"> </w:t>
      </w:r>
      <w:r w:rsidR="00902583" w:rsidRPr="002B483A">
        <w:rPr>
          <w:rFonts w:ascii="Times New Roman" w:hAnsi="Times New Roman" w:cs="Times New Roman"/>
          <w:sz w:val="24"/>
          <w:szCs w:val="24"/>
        </w:rPr>
        <w:t>(</w:t>
      </w:r>
      <w:r w:rsidR="00902583">
        <w:rPr>
          <w:rFonts w:ascii="Times New Roman" w:hAnsi="Times New Roman" w:cs="Times New Roman"/>
          <w:sz w:val="24"/>
          <w:szCs w:val="24"/>
        </w:rPr>
        <w:t xml:space="preserve">График </w:t>
      </w:r>
      <w:r w:rsidR="000E7BBF">
        <w:rPr>
          <w:rFonts w:ascii="Times New Roman" w:hAnsi="Times New Roman" w:cs="Times New Roman"/>
          <w:sz w:val="24"/>
          <w:szCs w:val="24"/>
        </w:rPr>
        <w:t>16, 17</w:t>
      </w:r>
      <w:r w:rsidR="00902583" w:rsidRPr="00902583">
        <w:rPr>
          <w:rFonts w:ascii="Times New Roman" w:hAnsi="Times New Roman" w:cs="Times New Roman"/>
          <w:sz w:val="24"/>
          <w:szCs w:val="24"/>
        </w:rPr>
        <w:t>).</w:t>
      </w:r>
      <w:r>
        <w:rPr>
          <w:rFonts w:ascii="Times New Roman" w:hAnsi="Times New Roman" w:cs="Times New Roman"/>
          <w:sz w:val="24"/>
          <w:szCs w:val="24"/>
        </w:rPr>
        <w:t xml:space="preserve"> На данный момент можно заявить, что в данный период произошло во многом слияние золотодобывающих компаний и политической верхушки страны, в том числе и Даниэля Ортеги</w:t>
      </w:r>
      <w:r w:rsidR="00A638B8">
        <w:rPr>
          <w:rFonts w:ascii="Times New Roman" w:hAnsi="Times New Roman" w:cs="Times New Roman"/>
          <w:sz w:val="24"/>
          <w:szCs w:val="24"/>
        </w:rPr>
        <w:t xml:space="preserve">, который был поддержан золотодобывающими ТНК на последних </w:t>
      </w:r>
      <w:r w:rsidR="002B483A">
        <w:rPr>
          <w:rFonts w:ascii="Times New Roman" w:hAnsi="Times New Roman" w:cs="Times New Roman"/>
          <w:sz w:val="24"/>
          <w:szCs w:val="24"/>
        </w:rPr>
        <w:t>выборах и во время беспорядков</w:t>
      </w:r>
      <w:r w:rsidR="00902583" w:rsidRPr="00902583">
        <w:rPr>
          <w:rFonts w:ascii="Times New Roman" w:hAnsi="Times New Roman" w:cs="Times New Roman"/>
          <w:sz w:val="24"/>
          <w:szCs w:val="24"/>
        </w:rPr>
        <w:t xml:space="preserve"> 2018 </w:t>
      </w:r>
      <w:r w:rsidR="00902583">
        <w:rPr>
          <w:rFonts w:ascii="Times New Roman" w:hAnsi="Times New Roman" w:cs="Times New Roman"/>
          <w:sz w:val="24"/>
          <w:szCs w:val="24"/>
        </w:rPr>
        <w:t>года (</w:t>
      </w:r>
      <w:r w:rsidR="00902583" w:rsidRPr="00734AB4">
        <w:rPr>
          <w:rFonts w:ascii="Times New Roman" w:hAnsi="Times New Roman" w:cs="Times New Roman"/>
          <w:sz w:val="24"/>
          <w:szCs w:val="24"/>
          <w:lang w:val="en-US"/>
        </w:rPr>
        <w:t>Toussaint</w:t>
      </w:r>
      <w:r w:rsidR="00902583">
        <w:rPr>
          <w:rFonts w:ascii="Times New Roman" w:hAnsi="Times New Roman" w:cs="Times New Roman"/>
          <w:sz w:val="24"/>
          <w:szCs w:val="24"/>
        </w:rPr>
        <w:t>, 2018)</w:t>
      </w:r>
      <w:r w:rsidR="002B483A" w:rsidRPr="002B483A">
        <w:rPr>
          <w:rFonts w:ascii="Times New Roman" w:hAnsi="Times New Roman" w:cs="Times New Roman"/>
          <w:sz w:val="24"/>
          <w:szCs w:val="24"/>
        </w:rPr>
        <w:t>.</w:t>
      </w:r>
      <w:r w:rsidR="00AA234D">
        <w:rPr>
          <w:rFonts w:ascii="Times New Roman" w:hAnsi="Times New Roman" w:cs="Times New Roman"/>
          <w:sz w:val="24"/>
          <w:szCs w:val="24"/>
        </w:rPr>
        <w:t xml:space="preserve"> Получившее развитие золотодобыча ввела Доминиканскую Республику в группу государств, к которым применяется ресурсно-ориентированно стратегия ТНК. В случае же с Никарагуа, начало золотодобычи лишь усилило принадлежность страны к государствам, к которым применяется рес</w:t>
      </w:r>
      <w:r w:rsidR="00845559">
        <w:rPr>
          <w:rFonts w:ascii="Times New Roman" w:hAnsi="Times New Roman" w:cs="Times New Roman"/>
          <w:sz w:val="24"/>
          <w:szCs w:val="24"/>
        </w:rPr>
        <w:t xml:space="preserve">урсно-ориентированная стратегия. Золотодобыча стала ключевой отраслью для государства в период пандемии </w:t>
      </w:r>
      <w:r w:rsidR="00845559">
        <w:rPr>
          <w:rFonts w:ascii="Times New Roman" w:hAnsi="Times New Roman" w:cs="Times New Roman"/>
          <w:sz w:val="24"/>
          <w:szCs w:val="24"/>
          <w:lang w:val="en-US"/>
        </w:rPr>
        <w:t>COVID</w:t>
      </w:r>
      <w:r w:rsidR="00845559" w:rsidRPr="00845559">
        <w:rPr>
          <w:rFonts w:ascii="Times New Roman" w:hAnsi="Times New Roman" w:cs="Times New Roman"/>
          <w:sz w:val="24"/>
          <w:szCs w:val="24"/>
        </w:rPr>
        <w:t xml:space="preserve">-19 </w:t>
      </w:r>
      <w:r w:rsidR="00845559">
        <w:rPr>
          <w:rFonts w:ascii="Times New Roman" w:hAnsi="Times New Roman" w:cs="Times New Roman"/>
          <w:sz w:val="24"/>
          <w:szCs w:val="24"/>
        </w:rPr>
        <w:t>и после пандемии, она стала одной из немногих отраслей промышленности республики, не испытавшей спад, что способствовало увеличению доли золота в экспорте страны.</w:t>
      </w:r>
    </w:p>
    <w:p w14:paraId="1712D0A8" w14:textId="77777777" w:rsidR="00845559" w:rsidRDefault="00845559">
      <w:pPr>
        <w:rPr>
          <w:rFonts w:ascii="Times New Roman" w:hAnsi="Times New Roman" w:cs="Times New Roman"/>
          <w:sz w:val="24"/>
          <w:szCs w:val="24"/>
        </w:rPr>
      </w:pPr>
      <w:r>
        <w:rPr>
          <w:rFonts w:ascii="Times New Roman" w:hAnsi="Times New Roman" w:cs="Times New Roman"/>
          <w:sz w:val="24"/>
          <w:szCs w:val="24"/>
        </w:rPr>
        <w:br w:type="page"/>
      </w:r>
    </w:p>
    <w:p w14:paraId="212A7D45" w14:textId="21DF858A" w:rsidR="00845559" w:rsidRDefault="00AE7A74" w:rsidP="00B2292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902583" w:rsidRPr="0091132A">
        <w:rPr>
          <w:rFonts w:ascii="Times New Roman" w:hAnsi="Times New Roman" w:cs="Times New Roman"/>
          <w:sz w:val="24"/>
          <w:szCs w:val="24"/>
        </w:rPr>
        <w:t>1</w:t>
      </w:r>
      <w:r w:rsidR="00845559">
        <w:rPr>
          <w:rFonts w:ascii="Times New Roman" w:hAnsi="Times New Roman" w:cs="Times New Roman"/>
          <w:sz w:val="24"/>
          <w:szCs w:val="24"/>
        </w:rPr>
        <w:t>6.</w:t>
      </w:r>
      <w:r w:rsidRPr="00AE7A74">
        <w:rPr>
          <w:rFonts w:ascii="Times New Roman" w:hAnsi="Times New Roman" w:cs="Times New Roman"/>
          <w:sz w:val="24"/>
          <w:szCs w:val="24"/>
        </w:rPr>
        <w:t xml:space="preserve"> </w:t>
      </w:r>
      <w:r>
        <w:rPr>
          <w:rFonts w:ascii="Times New Roman" w:hAnsi="Times New Roman" w:cs="Times New Roman"/>
          <w:sz w:val="24"/>
          <w:szCs w:val="24"/>
        </w:rPr>
        <w:t>Изменение доли</w:t>
      </w:r>
      <w:r w:rsidR="00845559" w:rsidRPr="00845559">
        <w:rPr>
          <w:rFonts w:ascii="Times New Roman" w:hAnsi="Times New Roman" w:cs="Times New Roman"/>
          <w:sz w:val="24"/>
          <w:szCs w:val="24"/>
        </w:rPr>
        <w:t xml:space="preserve"> </w:t>
      </w:r>
      <w:r w:rsidR="00845559">
        <w:rPr>
          <w:rFonts w:ascii="Times New Roman" w:hAnsi="Times New Roman" w:cs="Times New Roman"/>
          <w:sz w:val="24"/>
          <w:szCs w:val="24"/>
        </w:rPr>
        <w:t>золота</w:t>
      </w:r>
      <w:r>
        <w:rPr>
          <w:rFonts w:ascii="Times New Roman" w:hAnsi="Times New Roman" w:cs="Times New Roman"/>
          <w:sz w:val="24"/>
          <w:szCs w:val="24"/>
        </w:rPr>
        <w:t xml:space="preserve"> </w:t>
      </w:r>
      <w:r w:rsidR="008D24D7">
        <w:rPr>
          <w:rFonts w:ascii="Times New Roman" w:hAnsi="Times New Roman" w:cs="Times New Roman"/>
          <w:sz w:val="24"/>
          <w:szCs w:val="24"/>
        </w:rPr>
        <w:t>в экспорте</w:t>
      </w:r>
      <w:r w:rsidR="00845559">
        <w:rPr>
          <w:rFonts w:ascii="Times New Roman" w:hAnsi="Times New Roman" w:cs="Times New Roman"/>
          <w:sz w:val="24"/>
          <w:szCs w:val="24"/>
        </w:rPr>
        <w:t xml:space="preserve"> Доминиканской Республики и Никарагуа</w:t>
      </w:r>
      <w:r w:rsidR="00B2292A">
        <w:rPr>
          <w:rFonts w:ascii="Times New Roman" w:hAnsi="Times New Roman" w:cs="Times New Roman"/>
          <w:sz w:val="24"/>
          <w:szCs w:val="24"/>
        </w:rPr>
        <w:t>, %</w:t>
      </w:r>
      <w:r w:rsidR="00845559">
        <w:rPr>
          <w:rFonts w:ascii="Times New Roman" w:hAnsi="Times New Roman" w:cs="Times New Roman"/>
          <w:sz w:val="24"/>
          <w:szCs w:val="24"/>
        </w:rPr>
        <w:t xml:space="preserve"> 2010-2022 гг.</w:t>
      </w:r>
      <w:r w:rsidR="00B2292A">
        <w:rPr>
          <w:rFonts w:ascii="Times New Roman" w:hAnsi="Times New Roman" w:cs="Times New Roman"/>
          <w:sz w:val="24"/>
          <w:szCs w:val="24"/>
        </w:rPr>
        <w:t xml:space="preserve"> </w:t>
      </w:r>
    </w:p>
    <w:p w14:paraId="0CD1C871" w14:textId="77A41A99" w:rsidR="00845559" w:rsidRDefault="00845559" w:rsidP="00B2292A">
      <w:pPr>
        <w:spacing w:line="360" w:lineRule="auto"/>
        <w:jc w:val="center"/>
        <w:rPr>
          <w:rFonts w:ascii="Times New Roman" w:hAnsi="Times New Roman" w:cs="Times New Roman"/>
          <w:sz w:val="24"/>
          <w:szCs w:val="24"/>
        </w:rPr>
      </w:pPr>
      <w:r>
        <w:rPr>
          <w:noProof/>
          <w:lang w:eastAsia="ru-RU"/>
        </w:rPr>
        <w:drawing>
          <wp:inline distT="0" distB="0" distL="0" distR="0" wp14:anchorId="6AE47868" wp14:editId="5EBCCC6F">
            <wp:extent cx="4514126" cy="2280212"/>
            <wp:effectExtent l="0" t="0" r="1270" b="63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9D5E6F" w14:textId="34CCEB8E" w:rsidR="00845559" w:rsidRDefault="00845559" w:rsidP="00845559">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w:t>
      </w:r>
      <w:r w:rsidRPr="00845559">
        <w:rPr>
          <w:rFonts w:ascii="Times New Roman" w:hAnsi="Times New Roman" w:cs="Times New Roman"/>
          <w:sz w:val="24"/>
          <w:szCs w:val="24"/>
        </w:rPr>
        <w:t xml:space="preserve"> </w:t>
      </w:r>
      <w:r>
        <w:rPr>
          <w:rFonts w:ascii="Times New Roman" w:hAnsi="Times New Roman" w:cs="Times New Roman"/>
          <w:sz w:val="24"/>
          <w:szCs w:val="24"/>
        </w:rPr>
        <w:t xml:space="preserve">по базе данных </w:t>
      </w:r>
      <w:r w:rsidRPr="00A44A7F">
        <w:rPr>
          <w:rFonts w:ascii="Times New Roman" w:hAnsi="Times New Roman" w:cs="Times New Roman"/>
          <w:sz w:val="24"/>
          <w:szCs w:val="24"/>
        </w:rPr>
        <w:t>ООН по статистике торговли товарами</w:t>
      </w:r>
    </w:p>
    <w:p w14:paraId="347586DF" w14:textId="77777777" w:rsidR="000E7BBF" w:rsidRDefault="000E7BBF" w:rsidP="00845559">
      <w:pPr>
        <w:spacing w:line="360" w:lineRule="auto"/>
        <w:jc w:val="center"/>
        <w:rPr>
          <w:rFonts w:ascii="Times New Roman" w:hAnsi="Times New Roman" w:cs="Times New Roman"/>
          <w:sz w:val="24"/>
          <w:szCs w:val="24"/>
        </w:rPr>
      </w:pPr>
    </w:p>
    <w:p w14:paraId="6DF59E96" w14:textId="65A25F2F" w:rsidR="00AE7A74" w:rsidRDefault="00845559" w:rsidP="00B2292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w:t>
      </w:r>
      <w:r w:rsidRPr="0091132A">
        <w:rPr>
          <w:rFonts w:ascii="Times New Roman" w:hAnsi="Times New Roman" w:cs="Times New Roman"/>
          <w:sz w:val="24"/>
          <w:szCs w:val="24"/>
        </w:rPr>
        <w:t>1</w:t>
      </w:r>
      <w:r>
        <w:rPr>
          <w:rFonts w:ascii="Times New Roman" w:hAnsi="Times New Roman" w:cs="Times New Roman"/>
          <w:sz w:val="24"/>
          <w:szCs w:val="24"/>
        </w:rPr>
        <w:t xml:space="preserve">6. Изменение </w:t>
      </w:r>
      <w:r w:rsidR="008D24D7">
        <w:rPr>
          <w:rFonts w:ascii="Times New Roman" w:hAnsi="Times New Roman" w:cs="Times New Roman"/>
          <w:sz w:val="24"/>
          <w:szCs w:val="24"/>
        </w:rPr>
        <w:t xml:space="preserve">объёма </w:t>
      </w:r>
      <w:r w:rsidR="00AE7A74">
        <w:rPr>
          <w:rFonts w:ascii="Times New Roman" w:hAnsi="Times New Roman" w:cs="Times New Roman"/>
          <w:sz w:val="24"/>
          <w:szCs w:val="24"/>
        </w:rPr>
        <w:t>экспо</w:t>
      </w:r>
      <w:r w:rsidR="008D24D7">
        <w:rPr>
          <w:rFonts w:ascii="Times New Roman" w:hAnsi="Times New Roman" w:cs="Times New Roman"/>
          <w:sz w:val="24"/>
          <w:szCs w:val="24"/>
        </w:rPr>
        <w:t>рта</w:t>
      </w:r>
      <w:r>
        <w:rPr>
          <w:rFonts w:ascii="Times New Roman" w:hAnsi="Times New Roman" w:cs="Times New Roman"/>
          <w:sz w:val="24"/>
          <w:szCs w:val="24"/>
        </w:rPr>
        <w:t xml:space="preserve"> золота Доминиканской Республики и Никарагуа</w:t>
      </w:r>
      <w:r w:rsidR="00B2292A">
        <w:rPr>
          <w:rFonts w:ascii="Times New Roman" w:hAnsi="Times New Roman" w:cs="Times New Roman"/>
          <w:sz w:val="24"/>
          <w:szCs w:val="24"/>
        </w:rPr>
        <w:t>, млн. долл.</w:t>
      </w:r>
      <w:r w:rsidR="00AE7A74">
        <w:rPr>
          <w:rFonts w:ascii="Times New Roman" w:hAnsi="Times New Roman" w:cs="Times New Roman"/>
          <w:sz w:val="24"/>
          <w:szCs w:val="24"/>
        </w:rPr>
        <w:t xml:space="preserve"> 2010</w:t>
      </w:r>
      <w:r>
        <w:rPr>
          <w:rFonts w:ascii="Times New Roman" w:hAnsi="Times New Roman" w:cs="Times New Roman"/>
          <w:sz w:val="24"/>
          <w:szCs w:val="24"/>
        </w:rPr>
        <w:t>-2022 гг.</w:t>
      </w:r>
    </w:p>
    <w:p w14:paraId="02D1CFC4" w14:textId="426A5FA6" w:rsidR="00AE7A74" w:rsidRDefault="00845559" w:rsidP="00AE7A74">
      <w:pPr>
        <w:spacing w:line="360" w:lineRule="auto"/>
        <w:jc w:val="center"/>
        <w:rPr>
          <w:rFonts w:ascii="Times New Roman" w:hAnsi="Times New Roman" w:cs="Times New Roman"/>
          <w:sz w:val="24"/>
          <w:szCs w:val="24"/>
        </w:rPr>
      </w:pPr>
      <w:r>
        <w:rPr>
          <w:noProof/>
          <w:lang w:eastAsia="ru-RU"/>
        </w:rPr>
        <w:drawing>
          <wp:inline distT="0" distB="0" distL="0" distR="0" wp14:anchorId="05E44863" wp14:editId="6C09EB86">
            <wp:extent cx="4572000" cy="2743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1C3BA3" w14:textId="2421AAA7" w:rsidR="0091132A" w:rsidRPr="007E2764" w:rsidRDefault="0091132A" w:rsidP="00AE7A74">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 xml:space="preserve">Составлено автором по </w:t>
      </w:r>
      <w:r w:rsidR="00845559">
        <w:rPr>
          <w:rFonts w:ascii="Times New Roman" w:hAnsi="Times New Roman" w:cs="Times New Roman"/>
          <w:sz w:val="24"/>
          <w:szCs w:val="24"/>
        </w:rPr>
        <w:t xml:space="preserve">базе данных </w:t>
      </w:r>
      <w:r w:rsidR="00A44A7F" w:rsidRPr="00A44A7F">
        <w:rPr>
          <w:rFonts w:ascii="Times New Roman" w:hAnsi="Times New Roman" w:cs="Times New Roman"/>
          <w:sz w:val="24"/>
          <w:szCs w:val="24"/>
        </w:rPr>
        <w:t>ООН по статистике торговли товарами</w:t>
      </w:r>
      <w:r w:rsidR="007E2764">
        <w:rPr>
          <w:rFonts w:ascii="Times New Roman" w:hAnsi="Times New Roman" w:cs="Times New Roman"/>
          <w:sz w:val="24"/>
          <w:szCs w:val="24"/>
        </w:rPr>
        <w:t xml:space="preserve"> </w:t>
      </w:r>
    </w:p>
    <w:p w14:paraId="4428C737" w14:textId="77777777" w:rsidR="00842DA7" w:rsidRDefault="00CA49FB" w:rsidP="00701E9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Повышение цен на золото повысило интерес также к Гайане и Суринаму со стороны горнодобывающих ТНК. В 2015 году компания</w:t>
      </w:r>
      <w:r w:rsidRPr="00CA49FB">
        <w:rPr>
          <w:rFonts w:ascii="Times New Roman" w:hAnsi="Times New Roman" w:cs="Times New Roman"/>
          <w:sz w:val="24"/>
          <w:szCs w:val="24"/>
        </w:rPr>
        <w:t xml:space="preserve"> Guyana Goldfields</w:t>
      </w:r>
      <w:r>
        <w:rPr>
          <w:rFonts w:ascii="Times New Roman" w:hAnsi="Times New Roman" w:cs="Times New Roman"/>
          <w:sz w:val="24"/>
          <w:szCs w:val="24"/>
        </w:rPr>
        <w:t xml:space="preserve"> начала добычу золота на месторождении </w:t>
      </w:r>
      <w:r>
        <w:rPr>
          <w:rFonts w:ascii="Times New Roman" w:hAnsi="Times New Roman" w:cs="Times New Roman"/>
          <w:sz w:val="24"/>
          <w:szCs w:val="24"/>
          <w:lang w:val="en-US"/>
        </w:rPr>
        <w:t>Aurora</w:t>
      </w:r>
      <w:r w:rsidR="005E787F">
        <w:rPr>
          <w:rFonts w:ascii="Times New Roman" w:hAnsi="Times New Roman" w:cs="Times New Roman"/>
          <w:sz w:val="24"/>
          <w:szCs w:val="24"/>
        </w:rPr>
        <w:t xml:space="preserve"> в Гайнане</w:t>
      </w:r>
      <w:r>
        <w:rPr>
          <w:rFonts w:ascii="Times New Roman" w:hAnsi="Times New Roman" w:cs="Times New Roman"/>
          <w:sz w:val="24"/>
          <w:szCs w:val="24"/>
        </w:rPr>
        <w:t>, разведанное ранее этой же компанией.</w:t>
      </w:r>
      <w:r w:rsidR="00701E94" w:rsidRPr="00701E94">
        <w:rPr>
          <w:rFonts w:ascii="Times New Roman" w:hAnsi="Times New Roman" w:cs="Times New Roman"/>
          <w:sz w:val="24"/>
          <w:szCs w:val="24"/>
        </w:rPr>
        <w:t xml:space="preserve"> </w:t>
      </w:r>
      <w:r w:rsidR="00701E94">
        <w:rPr>
          <w:rFonts w:ascii="Times New Roman" w:hAnsi="Times New Roman" w:cs="Times New Roman"/>
          <w:sz w:val="24"/>
          <w:szCs w:val="24"/>
        </w:rPr>
        <w:t xml:space="preserve">Австралийская компания </w:t>
      </w:r>
      <w:r w:rsidR="00701E94" w:rsidRPr="00701E94">
        <w:rPr>
          <w:rFonts w:ascii="Times New Roman" w:hAnsi="Times New Roman" w:cs="Times New Roman"/>
          <w:sz w:val="24"/>
          <w:szCs w:val="24"/>
        </w:rPr>
        <w:t xml:space="preserve">Troy Resources Limited </w:t>
      </w:r>
      <w:r w:rsidR="00701E94">
        <w:rPr>
          <w:rFonts w:ascii="Times New Roman" w:hAnsi="Times New Roman" w:cs="Times New Roman"/>
          <w:sz w:val="24"/>
          <w:szCs w:val="24"/>
        </w:rPr>
        <w:t xml:space="preserve">начало добычу на месторождении </w:t>
      </w:r>
      <w:r w:rsidR="00701E94" w:rsidRPr="00701E94">
        <w:rPr>
          <w:rFonts w:ascii="Times New Roman" w:hAnsi="Times New Roman" w:cs="Times New Roman"/>
          <w:sz w:val="24"/>
          <w:szCs w:val="24"/>
        </w:rPr>
        <w:t>Karouni</w:t>
      </w:r>
      <w:r w:rsidR="00701E94">
        <w:rPr>
          <w:rFonts w:ascii="Times New Roman" w:hAnsi="Times New Roman" w:cs="Times New Roman"/>
          <w:sz w:val="24"/>
          <w:szCs w:val="24"/>
        </w:rPr>
        <w:t xml:space="preserve"> в этом же году. Инвестиции </w:t>
      </w:r>
      <w:r w:rsidR="00701E94" w:rsidRPr="00CA49FB">
        <w:rPr>
          <w:rFonts w:ascii="Times New Roman" w:hAnsi="Times New Roman" w:cs="Times New Roman"/>
          <w:sz w:val="24"/>
          <w:szCs w:val="24"/>
        </w:rPr>
        <w:t>Guyana Goldfields</w:t>
      </w:r>
      <w:r w:rsidR="00701E94">
        <w:rPr>
          <w:rFonts w:ascii="Times New Roman" w:hAnsi="Times New Roman" w:cs="Times New Roman"/>
          <w:sz w:val="24"/>
          <w:szCs w:val="24"/>
        </w:rPr>
        <w:t xml:space="preserve"> и </w:t>
      </w:r>
      <w:r w:rsidR="00701E94" w:rsidRPr="00701E94">
        <w:rPr>
          <w:rFonts w:ascii="Times New Roman" w:hAnsi="Times New Roman" w:cs="Times New Roman"/>
          <w:sz w:val="24"/>
          <w:szCs w:val="24"/>
        </w:rPr>
        <w:t>Troy Resources Limited</w:t>
      </w:r>
      <w:r w:rsidR="00701E94">
        <w:rPr>
          <w:rFonts w:ascii="Times New Roman" w:hAnsi="Times New Roman" w:cs="Times New Roman"/>
          <w:sz w:val="24"/>
          <w:szCs w:val="24"/>
        </w:rPr>
        <w:t xml:space="preserve"> представляют собой инвестиции</w:t>
      </w:r>
      <w:r w:rsidR="00AE7A74">
        <w:rPr>
          <w:rFonts w:ascii="Times New Roman" w:hAnsi="Times New Roman" w:cs="Times New Roman"/>
          <w:sz w:val="24"/>
          <w:szCs w:val="24"/>
        </w:rPr>
        <w:t xml:space="preserve"> </w:t>
      </w:r>
      <w:r w:rsidR="00AE7A74">
        <w:rPr>
          <w:rFonts w:ascii="Times New Roman" w:hAnsi="Times New Roman" w:cs="Times New Roman"/>
          <w:sz w:val="24"/>
          <w:szCs w:val="24"/>
        </w:rPr>
        <w:lastRenderedPageBreak/>
        <w:t>типа</w:t>
      </w:r>
      <w:r w:rsidR="00701E94">
        <w:rPr>
          <w:rFonts w:ascii="Times New Roman" w:hAnsi="Times New Roman" w:cs="Times New Roman"/>
          <w:sz w:val="24"/>
          <w:szCs w:val="24"/>
        </w:rPr>
        <w:t xml:space="preserve"> «Гринфилд». Однако уже в 2020 году </w:t>
      </w:r>
      <w:r w:rsidR="00701E94" w:rsidRPr="00CA49FB">
        <w:rPr>
          <w:rFonts w:ascii="Times New Roman" w:hAnsi="Times New Roman" w:cs="Times New Roman"/>
          <w:sz w:val="24"/>
          <w:szCs w:val="24"/>
        </w:rPr>
        <w:t>Guyana Goldfields</w:t>
      </w:r>
      <w:r w:rsidR="00701E94">
        <w:rPr>
          <w:rFonts w:ascii="Times New Roman" w:hAnsi="Times New Roman" w:cs="Times New Roman"/>
          <w:sz w:val="24"/>
          <w:szCs w:val="24"/>
        </w:rPr>
        <w:t xml:space="preserve"> была приобретена </w:t>
      </w:r>
      <w:r w:rsidR="00701E94" w:rsidRPr="00701E94">
        <w:rPr>
          <w:rFonts w:ascii="Times New Roman" w:hAnsi="Times New Roman" w:cs="Times New Roman"/>
          <w:sz w:val="24"/>
          <w:szCs w:val="24"/>
        </w:rPr>
        <w:t>Zijin Mining</w:t>
      </w:r>
      <w:r w:rsidR="00B61C2F">
        <w:rPr>
          <w:rFonts w:ascii="Times New Roman" w:hAnsi="Times New Roman" w:cs="Times New Roman"/>
          <w:sz w:val="24"/>
          <w:szCs w:val="24"/>
        </w:rPr>
        <w:t xml:space="preserve"> - добывающей компанией КНР (</w:t>
      </w:r>
      <w:r w:rsidR="00B61C2F" w:rsidRPr="00735BDC">
        <w:rPr>
          <w:rFonts w:ascii="Times New Roman" w:hAnsi="Times New Roman" w:cs="Times New Roman"/>
          <w:sz w:val="24"/>
          <w:szCs w:val="24"/>
          <w:lang w:val="en-US"/>
        </w:rPr>
        <w:t>Keller</w:t>
      </w:r>
      <w:r w:rsidR="00B61C2F">
        <w:rPr>
          <w:rFonts w:ascii="Times New Roman" w:hAnsi="Times New Roman" w:cs="Times New Roman"/>
          <w:sz w:val="24"/>
          <w:szCs w:val="24"/>
        </w:rPr>
        <w:t xml:space="preserve">, 2019). </w:t>
      </w:r>
      <w:r w:rsidR="00701E94">
        <w:rPr>
          <w:rFonts w:ascii="Times New Roman" w:hAnsi="Times New Roman" w:cs="Times New Roman"/>
          <w:sz w:val="24"/>
          <w:szCs w:val="24"/>
        </w:rPr>
        <w:t>В</w:t>
      </w:r>
      <w:r w:rsidR="00701E94" w:rsidRPr="00701E94">
        <w:rPr>
          <w:rFonts w:ascii="Times New Roman" w:hAnsi="Times New Roman" w:cs="Times New Roman"/>
          <w:sz w:val="24"/>
          <w:szCs w:val="24"/>
        </w:rPr>
        <w:t xml:space="preserve"> </w:t>
      </w:r>
      <w:r w:rsidR="00701E94">
        <w:rPr>
          <w:rFonts w:ascii="Times New Roman" w:hAnsi="Times New Roman" w:cs="Times New Roman"/>
          <w:sz w:val="24"/>
          <w:szCs w:val="24"/>
        </w:rPr>
        <w:t>Суринаме</w:t>
      </w:r>
      <w:r w:rsidR="00701E94" w:rsidRPr="00701E94">
        <w:rPr>
          <w:rFonts w:ascii="Times New Roman" w:hAnsi="Times New Roman" w:cs="Times New Roman"/>
          <w:sz w:val="24"/>
          <w:szCs w:val="24"/>
        </w:rPr>
        <w:t xml:space="preserve"> </w:t>
      </w:r>
      <w:r w:rsidR="00701E94">
        <w:rPr>
          <w:rFonts w:ascii="Times New Roman" w:hAnsi="Times New Roman" w:cs="Times New Roman"/>
          <w:sz w:val="24"/>
          <w:szCs w:val="24"/>
        </w:rPr>
        <w:t>в</w:t>
      </w:r>
      <w:r w:rsidR="00701E94" w:rsidRPr="00701E94">
        <w:rPr>
          <w:rFonts w:ascii="Times New Roman" w:hAnsi="Times New Roman" w:cs="Times New Roman"/>
          <w:sz w:val="24"/>
          <w:szCs w:val="24"/>
        </w:rPr>
        <w:t xml:space="preserve"> 2016 </w:t>
      </w:r>
      <w:r w:rsidR="00701E94">
        <w:rPr>
          <w:rFonts w:ascii="Times New Roman" w:hAnsi="Times New Roman" w:cs="Times New Roman"/>
          <w:sz w:val="24"/>
          <w:szCs w:val="24"/>
        </w:rPr>
        <w:t>году</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Newmont</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Goldcorp</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Corporation</w:t>
      </w:r>
      <w:r w:rsidR="00701E94" w:rsidRPr="00701E94">
        <w:rPr>
          <w:rFonts w:ascii="Times New Roman" w:hAnsi="Times New Roman" w:cs="Times New Roman"/>
          <w:sz w:val="24"/>
          <w:szCs w:val="24"/>
        </w:rPr>
        <w:t xml:space="preserve"> </w:t>
      </w:r>
      <w:r w:rsidR="00701E94">
        <w:rPr>
          <w:rFonts w:ascii="Times New Roman" w:hAnsi="Times New Roman" w:cs="Times New Roman"/>
          <w:sz w:val="24"/>
          <w:szCs w:val="24"/>
        </w:rPr>
        <w:t>совместно</w:t>
      </w:r>
      <w:r w:rsidR="00701E94" w:rsidRPr="00701E94">
        <w:rPr>
          <w:rFonts w:ascii="Times New Roman" w:hAnsi="Times New Roman" w:cs="Times New Roman"/>
          <w:sz w:val="24"/>
          <w:szCs w:val="24"/>
        </w:rPr>
        <w:t xml:space="preserve"> </w:t>
      </w:r>
      <w:r w:rsidR="00701E94">
        <w:rPr>
          <w:rFonts w:ascii="Times New Roman" w:hAnsi="Times New Roman" w:cs="Times New Roman"/>
          <w:sz w:val="24"/>
          <w:szCs w:val="24"/>
        </w:rPr>
        <w:t>с</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Alcoa</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World</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Alumina</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and</w:t>
      </w:r>
      <w:r w:rsidR="00701E94" w:rsidRPr="00701E94">
        <w:rPr>
          <w:rFonts w:ascii="Times New Roman" w:hAnsi="Times New Roman" w:cs="Times New Roman"/>
          <w:sz w:val="24"/>
          <w:szCs w:val="24"/>
        </w:rPr>
        <w:t xml:space="preserve"> </w:t>
      </w:r>
      <w:r w:rsidR="00701E94" w:rsidRPr="00701E94">
        <w:rPr>
          <w:rFonts w:ascii="Times New Roman" w:hAnsi="Times New Roman" w:cs="Times New Roman"/>
          <w:sz w:val="24"/>
          <w:szCs w:val="24"/>
          <w:lang w:val="en-US"/>
        </w:rPr>
        <w:t>Chemicals</w:t>
      </w:r>
      <w:r w:rsidR="00701E94">
        <w:rPr>
          <w:rFonts w:ascii="Times New Roman" w:hAnsi="Times New Roman" w:cs="Times New Roman"/>
          <w:sz w:val="24"/>
          <w:szCs w:val="24"/>
        </w:rPr>
        <w:t xml:space="preserve"> начали разработку рудника </w:t>
      </w:r>
      <w:r w:rsidR="00701E94" w:rsidRPr="00701E94">
        <w:rPr>
          <w:rFonts w:ascii="Times New Roman" w:hAnsi="Times New Roman" w:cs="Times New Roman"/>
          <w:sz w:val="24"/>
          <w:szCs w:val="24"/>
        </w:rPr>
        <w:t>Alcoa World Alumina and Chemicals</w:t>
      </w:r>
      <w:r w:rsidR="00701E94">
        <w:rPr>
          <w:rFonts w:ascii="Times New Roman" w:hAnsi="Times New Roman" w:cs="Times New Roman"/>
          <w:sz w:val="24"/>
          <w:szCs w:val="24"/>
        </w:rPr>
        <w:t xml:space="preserve">, </w:t>
      </w:r>
      <w:r w:rsidR="00C42C93">
        <w:rPr>
          <w:rFonts w:ascii="Times New Roman" w:hAnsi="Times New Roman" w:cs="Times New Roman"/>
          <w:sz w:val="24"/>
          <w:szCs w:val="24"/>
        </w:rPr>
        <w:t>геологоразведка на территории которого проходила с 2013 года.</w:t>
      </w:r>
    </w:p>
    <w:p w14:paraId="6B6F6225" w14:textId="3E9BA9F5" w:rsidR="007D0016" w:rsidRDefault="00074462" w:rsidP="00701E9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Стремительный рост цен на драгоценные металлы произошёл в виду повышенного спроса со стороны центральных банков и крупных инвесторов на золото, серебро, платину и тд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как на резервный ресурс. Цены же на цветные металлы</w:t>
      </w:r>
      <w:r w:rsidR="007D0016">
        <w:rPr>
          <w:rFonts w:ascii="Times New Roman" w:hAnsi="Times New Roman" w:cs="Times New Roman"/>
          <w:sz w:val="24"/>
          <w:szCs w:val="24"/>
        </w:rPr>
        <w:t>, после возвращения своей докризисной цены</w:t>
      </w:r>
      <w:r>
        <w:rPr>
          <w:rFonts w:ascii="Times New Roman" w:hAnsi="Times New Roman" w:cs="Times New Roman"/>
          <w:sz w:val="24"/>
          <w:szCs w:val="24"/>
        </w:rPr>
        <w:t xml:space="preserve"> </w:t>
      </w:r>
      <w:r w:rsidR="007D0016">
        <w:rPr>
          <w:rFonts w:ascii="Times New Roman" w:hAnsi="Times New Roman" w:cs="Times New Roman"/>
          <w:sz w:val="24"/>
          <w:szCs w:val="24"/>
        </w:rPr>
        <w:t>в период 2011-2012 года вновь начала уменьшаться. У</w:t>
      </w:r>
      <w:r>
        <w:rPr>
          <w:rFonts w:ascii="Times New Roman" w:hAnsi="Times New Roman" w:cs="Times New Roman"/>
          <w:sz w:val="24"/>
          <w:szCs w:val="24"/>
        </w:rPr>
        <w:t>меньшилась, в частности цена на алюминий в период с 2011 по 2015 упала более чем на 1000</w:t>
      </w:r>
      <w:r w:rsidR="00F04B71">
        <w:rPr>
          <w:rFonts w:ascii="Times New Roman" w:hAnsi="Times New Roman" w:cs="Times New Roman"/>
          <w:sz w:val="24"/>
          <w:szCs w:val="24"/>
        </w:rPr>
        <w:t>$ за 1 тонну, а цена Никеля сократилась практически на 6000</w:t>
      </w:r>
      <w:r w:rsidR="00F04B71" w:rsidRPr="00F04B71">
        <w:rPr>
          <w:rFonts w:ascii="Times New Roman" w:hAnsi="Times New Roman" w:cs="Times New Roman"/>
          <w:sz w:val="24"/>
          <w:szCs w:val="24"/>
        </w:rPr>
        <w:t xml:space="preserve">$ </w:t>
      </w:r>
      <w:r w:rsidR="00F04B71">
        <w:rPr>
          <w:rFonts w:ascii="Times New Roman" w:hAnsi="Times New Roman" w:cs="Times New Roman"/>
          <w:sz w:val="24"/>
          <w:szCs w:val="24"/>
        </w:rPr>
        <w:t>за</w:t>
      </w:r>
      <w:r w:rsidR="007D0016">
        <w:rPr>
          <w:rFonts w:ascii="Times New Roman" w:hAnsi="Times New Roman" w:cs="Times New Roman"/>
          <w:sz w:val="24"/>
          <w:szCs w:val="24"/>
        </w:rPr>
        <w:t xml:space="preserve"> тонну, меди с 4,5</w:t>
      </w:r>
      <w:r w:rsidR="007D0016" w:rsidRPr="007D0016">
        <w:rPr>
          <w:rFonts w:ascii="Times New Roman" w:hAnsi="Times New Roman" w:cs="Times New Roman"/>
          <w:sz w:val="24"/>
          <w:szCs w:val="24"/>
        </w:rPr>
        <w:t xml:space="preserve">4 </w:t>
      </w:r>
      <w:r w:rsidR="007D0016">
        <w:rPr>
          <w:rFonts w:ascii="Times New Roman" w:hAnsi="Times New Roman" w:cs="Times New Roman"/>
          <w:sz w:val="24"/>
          <w:szCs w:val="24"/>
        </w:rPr>
        <w:t>за фунт, до 2</w:t>
      </w:r>
      <w:r w:rsidR="007D0016" w:rsidRPr="007D0016">
        <w:rPr>
          <w:rFonts w:ascii="Times New Roman" w:hAnsi="Times New Roman" w:cs="Times New Roman"/>
          <w:sz w:val="24"/>
          <w:szCs w:val="24"/>
        </w:rPr>
        <w:t xml:space="preserve">$ </w:t>
      </w:r>
      <w:r w:rsidR="007D0016">
        <w:rPr>
          <w:rFonts w:ascii="Times New Roman" w:hAnsi="Times New Roman" w:cs="Times New Roman"/>
          <w:sz w:val="24"/>
          <w:szCs w:val="24"/>
        </w:rPr>
        <w:t>за фунт.</w:t>
      </w:r>
      <w:r w:rsidR="00B61C2F">
        <w:rPr>
          <w:rFonts w:ascii="Times New Roman" w:hAnsi="Times New Roman" w:cs="Times New Roman"/>
          <w:sz w:val="24"/>
          <w:szCs w:val="24"/>
        </w:rPr>
        <w:t xml:space="preserve"> (</w:t>
      </w:r>
      <w:r w:rsidR="00127545">
        <w:rPr>
          <w:rFonts w:ascii="Times New Roman" w:hAnsi="Times New Roman" w:cs="Times New Roman"/>
          <w:sz w:val="24"/>
          <w:szCs w:val="24"/>
          <w:lang w:val="en-US"/>
        </w:rPr>
        <w:t>Trading</w:t>
      </w:r>
      <w:r w:rsidR="00127545" w:rsidRPr="00127545">
        <w:rPr>
          <w:rFonts w:ascii="Times New Roman" w:hAnsi="Times New Roman" w:cs="Times New Roman"/>
          <w:sz w:val="24"/>
          <w:szCs w:val="24"/>
        </w:rPr>
        <w:t xml:space="preserve"> </w:t>
      </w:r>
      <w:r w:rsidR="00127545">
        <w:rPr>
          <w:rFonts w:ascii="Times New Roman" w:hAnsi="Times New Roman" w:cs="Times New Roman"/>
          <w:sz w:val="24"/>
          <w:szCs w:val="24"/>
          <w:lang w:val="en-US"/>
        </w:rPr>
        <w:t>Economies</w:t>
      </w:r>
      <w:r w:rsidR="00127545" w:rsidRPr="00127545">
        <w:rPr>
          <w:rFonts w:ascii="Times New Roman" w:hAnsi="Times New Roman" w:cs="Times New Roman"/>
          <w:sz w:val="24"/>
          <w:szCs w:val="24"/>
        </w:rPr>
        <w:t>, 2022)</w:t>
      </w:r>
      <w:r w:rsidR="007D0016">
        <w:rPr>
          <w:rFonts w:ascii="Times New Roman" w:hAnsi="Times New Roman" w:cs="Times New Roman"/>
          <w:sz w:val="24"/>
          <w:szCs w:val="24"/>
        </w:rPr>
        <w:t xml:space="preserve"> Упала цена и на нфть с 125</w:t>
      </w:r>
      <w:r w:rsidR="007D0016" w:rsidRPr="007D0016">
        <w:rPr>
          <w:rFonts w:ascii="Times New Roman" w:hAnsi="Times New Roman" w:cs="Times New Roman"/>
          <w:sz w:val="24"/>
          <w:szCs w:val="24"/>
        </w:rPr>
        <w:t xml:space="preserve">$ </w:t>
      </w:r>
      <w:r w:rsidR="007D0016">
        <w:rPr>
          <w:rFonts w:ascii="Times New Roman" w:hAnsi="Times New Roman" w:cs="Times New Roman"/>
          <w:sz w:val="24"/>
          <w:szCs w:val="24"/>
        </w:rPr>
        <w:t>за баррель нефти в 2011 г. до 33-35</w:t>
      </w:r>
      <w:r w:rsidR="007D0016" w:rsidRPr="007D0016">
        <w:rPr>
          <w:rFonts w:ascii="Times New Roman" w:hAnsi="Times New Roman" w:cs="Times New Roman"/>
          <w:sz w:val="24"/>
          <w:szCs w:val="24"/>
        </w:rPr>
        <w:t>$ за баррель</w:t>
      </w:r>
      <w:r w:rsidR="007D0016">
        <w:rPr>
          <w:rFonts w:ascii="Times New Roman" w:hAnsi="Times New Roman" w:cs="Times New Roman"/>
          <w:sz w:val="24"/>
          <w:szCs w:val="24"/>
        </w:rPr>
        <w:t xml:space="preserve"> нефти в 2015 году.</w:t>
      </w:r>
      <w:r w:rsidR="007D0016" w:rsidRPr="007D0016">
        <w:rPr>
          <w:rFonts w:ascii="Times New Roman" w:hAnsi="Times New Roman" w:cs="Times New Roman"/>
          <w:sz w:val="24"/>
          <w:szCs w:val="24"/>
        </w:rPr>
        <w:t xml:space="preserve"> </w:t>
      </w:r>
      <w:r w:rsidR="007D0016">
        <w:rPr>
          <w:rFonts w:ascii="Times New Roman" w:hAnsi="Times New Roman" w:cs="Times New Roman"/>
          <w:sz w:val="24"/>
          <w:szCs w:val="24"/>
        </w:rPr>
        <w:t>Период с 2014 по 2015 год ознаменовался окончанием товарного суперцикла, отразившегося в падении цен на сырьевые товары</w:t>
      </w:r>
      <w:r w:rsidR="00DE5359">
        <w:rPr>
          <w:rFonts w:ascii="Times New Roman" w:hAnsi="Times New Roman" w:cs="Times New Roman"/>
          <w:sz w:val="24"/>
          <w:szCs w:val="24"/>
        </w:rPr>
        <w:t xml:space="preserve">, </w:t>
      </w:r>
      <w:r w:rsidR="000E7BBF">
        <w:rPr>
          <w:rFonts w:ascii="Times New Roman" w:hAnsi="Times New Roman" w:cs="Times New Roman"/>
          <w:sz w:val="24"/>
          <w:szCs w:val="24"/>
        </w:rPr>
        <w:t>что,</w:t>
      </w:r>
      <w:r w:rsidR="00DE5359">
        <w:rPr>
          <w:rFonts w:ascii="Times New Roman" w:hAnsi="Times New Roman" w:cs="Times New Roman"/>
          <w:sz w:val="24"/>
          <w:szCs w:val="24"/>
        </w:rPr>
        <w:t xml:space="preserve"> однако</w:t>
      </w:r>
      <w:r w:rsidR="000E7BBF">
        <w:rPr>
          <w:rFonts w:ascii="Times New Roman" w:hAnsi="Times New Roman" w:cs="Times New Roman"/>
          <w:sz w:val="24"/>
          <w:szCs w:val="24"/>
        </w:rPr>
        <w:t>,</w:t>
      </w:r>
      <w:r w:rsidR="00DE5359">
        <w:rPr>
          <w:rFonts w:ascii="Times New Roman" w:hAnsi="Times New Roman" w:cs="Times New Roman"/>
          <w:sz w:val="24"/>
          <w:szCs w:val="24"/>
        </w:rPr>
        <w:t xml:space="preserve"> затронуло лишь 4 страны Карибского региона: Ямайку, Суринам, Гайану и Гватемалу.</w:t>
      </w:r>
    </w:p>
    <w:p w14:paraId="2B150520" w14:textId="77777777" w:rsidR="00CA49FB" w:rsidRPr="00B01EDE" w:rsidRDefault="00F04B71" w:rsidP="00701E9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фоне падения цен на алюминий российская компания РУСАЛ приняла решение о продаже завода </w:t>
      </w:r>
      <w:r>
        <w:rPr>
          <w:rFonts w:ascii="Times New Roman" w:hAnsi="Times New Roman" w:cs="Times New Roman"/>
          <w:sz w:val="24"/>
          <w:szCs w:val="24"/>
          <w:lang w:val="en-US"/>
        </w:rPr>
        <w:t>Alpert</w:t>
      </w:r>
      <w:r>
        <w:rPr>
          <w:rFonts w:ascii="Times New Roman" w:hAnsi="Times New Roman" w:cs="Times New Roman"/>
          <w:sz w:val="24"/>
          <w:szCs w:val="24"/>
        </w:rPr>
        <w:t xml:space="preserve"> по производству глинозёма</w:t>
      </w:r>
      <w:r w:rsidRPr="00F04B71">
        <w:rPr>
          <w:rFonts w:ascii="Times New Roman" w:hAnsi="Times New Roman" w:cs="Times New Roman"/>
          <w:sz w:val="24"/>
          <w:szCs w:val="24"/>
        </w:rPr>
        <w:t xml:space="preserve"> </w:t>
      </w:r>
      <w:r>
        <w:rPr>
          <w:rFonts w:ascii="Times New Roman" w:hAnsi="Times New Roman" w:cs="Times New Roman"/>
          <w:sz w:val="24"/>
          <w:szCs w:val="24"/>
        </w:rPr>
        <w:t xml:space="preserve">на территории Ямайке китайской ТНК </w:t>
      </w:r>
      <w:r w:rsidRPr="00F04B71">
        <w:rPr>
          <w:rFonts w:ascii="Times New Roman" w:hAnsi="Times New Roman" w:cs="Times New Roman"/>
          <w:sz w:val="24"/>
          <w:szCs w:val="24"/>
        </w:rPr>
        <w:t>JISCO</w:t>
      </w:r>
      <w:r>
        <w:rPr>
          <w:rFonts w:ascii="Times New Roman" w:hAnsi="Times New Roman" w:cs="Times New Roman"/>
          <w:sz w:val="24"/>
          <w:szCs w:val="24"/>
        </w:rPr>
        <w:t xml:space="preserve">. </w:t>
      </w:r>
      <w:r w:rsidR="00AC77C9">
        <w:rPr>
          <w:rFonts w:ascii="Times New Roman" w:hAnsi="Times New Roman" w:cs="Times New Roman"/>
          <w:sz w:val="24"/>
          <w:szCs w:val="24"/>
        </w:rPr>
        <w:t>Санкции же,</w:t>
      </w:r>
      <w:r>
        <w:rPr>
          <w:rFonts w:ascii="Times New Roman" w:hAnsi="Times New Roman" w:cs="Times New Roman"/>
          <w:sz w:val="24"/>
          <w:szCs w:val="24"/>
        </w:rPr>
        <w:t xml:space="preserve"> введённые США против РУСАЛ в 2018 году, но снятые уже в 2019 году также нанесли урон по компании, вынудив законсервировать завод </w:t>
      </w:r>
      <w:r w:rsidRPr="00F04B71">
        <w:rPr>
          <w:rFonts w:ascii="Times New Roman" w:hAnsi="Times New Roman" w:cs="Times New Roman"/>
          <w:sz w:val="24"/>
          <w:szCs w:val="24"/>
        </w:rPr>
        <w:t>Kirkvine</w:t>
      </w:r>
      <w:r>
        <w:rPr>
          <w:rFonts w:ascii="Times New Roman" w:hAnsi="Times New Roman" w:cs="Times New Roman"/>
          <w:sz w:val="24"/>
          <w:szCs w:val="24"/>
        </w:rPr>
        <w:t xml:space="preserve"> на фоне снизившихся цен на алюминий в </w:t>
      </w:r>
      <w:r w:rsidR="00AC77C9">
        <w:rPr>
          <w:rFonts w:ascii="Times New Roman" w:hAnsi="Times New Roman" w:cs="Times New Roman"/>
          <w:sz w:val="24"/>
          <w:szCs w:val="24"/>
        </w:rPr>
        <w:t>период между 2018 и 2019 годами (</w:t>
      </w:r>
      <w:r w:rsidR="00D66554" w:rsidRPr="00D66554">
        <w:rPr>
          <w:rFonts w:ascii="Times New Roman" w:hAnsi="Times New Roman" w:cs="Times New Roman"/>
          <w:sz w:val="24"/>
          <w:szCs w:val="24"/>
        </w:rPr>
        <w:t>Курбацкий,</w:t>
      </w:r>
      <w:r w:rsidR="00D66554">
        <w:rPr>
          <w:rFonts w:ascii="Times New Roman" w:hAnsi="Times New Roman" w:cs="Times New Roman"/>
          <w:sz w:val="24"/>
          <w:szCs w:val="24"/>
        </w:rPr>
        <w:t xml:space="preserve"> 2019).</w:t>
      </w:r>
    </w:p>
    <w:p w14:paraId="607274D0" w14:textId="21C95DEA" w:rsidR="00A47A47" w:rsidRPr="00D66554" w:rsidRDefault="001108F1" w:rsidP="00DA06C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Компания </w:t>
      </w:r>
      <w:r>
        <w:rPr>
          <w:rFonts w:ascii="Times New Roman" w:hAnsi="Times New Roman" w:cs="Times New Roman"/>
          <w:sz w:val="24"/>
          <w:szCs w:val="24"/>
          <w:lang w:val="en-US"/>
        </w:rPr>
        <w:t>Alcoa</w:t>
      </w:r>
      <w:r w:rsidRPr="001108F1">
        <w:rPr>
          <w:rFonts w:ascii="Times New Roman" w:hAnsi="Times New Roman" w:cs="Times New Roman"/>
          <w:sz w:val="24"/>
          <w:szCs w:val="24"/>
        </w:rPr>
        <w:t xml:space="preserve"> </w:t>
      </w:r>
      <w:r>
        <w:rPr>
          <w:rFonts w:ascii="Times New Roman" w:hAnsi="Times New Roman" w:cs="Times New Roman"/>
          <w:sz w:val="24"/>
          <w:szCs w:val="24"/>
        </w:rPr>
        <w:t>добывающая бокситы в Суринаме в 201</w:t>
      </w:r>
      <w:r w:rsidR="00D66554" w:rsidRPr="00D66554">
        <w:rPr>
          <w:rFonts w:ascii="Times New Roman" w:hAnsi="Times New Roman" w:cs="Times New Roman"/>
          <w:sz w:val="24"/>
          <w:szCs w:val="24"/>
        </w:rPr>
        <w:t>7</w:t>
      </w:r>
      <w:r>
        <w:rPr>
          <w:rFonts w:ascii="Times New Roman" w:hAnsi="Times New Roman" w:cs="Times New Roman"/>
          <w:sz w:val="24"/>
          <w:szCs w:val="24"/>
        </w:rPr>
        <w:t xml:space="preserve"> году заявила о завершении деятельности в стране в виду большой выработки месторождений бокситов в прибрежных регионах страны и нерентабельности добычи бокситов в центральной </w:t>
      </w:r>
      <w:r w:rsidR="00D66554">
        <w:rPr>
          <w:rFonts w:ascii="Times New Roman" w:hAnsi="Times New Roman" w:cs="Times New Roman"/>
          <w:sz w:val="24"/>
          <w:szCs w:val="24"/>
        </w:rPr>
        <w:t xml:space="preserve">части страны </w:t>
      </w:r>
      <w:r w:rsidR="00D66554" w:rsidRPr="00D66554">
        <w:rPr>
          <w:rFonts w:ascii="Times New Roman" w:hAnsi="Times New Roman" w:cs="Times New Roman"/>
          <w:sz w:val="24"/>
          <w:szCs w:val="24"/>
        </w:rPr>
        <w:t>(Reuters, 2017).</w:t>
      </w:r>
      <w:r w:rsidR="00D66554">
        <w:rPr>
          <w:rFonts w:ascii="Times New Roman" w:hAnsi="Times New Roman" w:cs="Times New Roman"/>
          <w:sz w:val="24"/>
          <w:szCs w:val="24"/>
        </w:rPr>
        <w:t xml:space="preserve"> С 2017</w:t>
      </w:r>
      <w:r w:rsidR="00AA234D">
        <w:rPr>
          <w:rFonts w:ascii="Times New Roman" w:hAnsi="Times New Roman" w:cs="Times New Roman"/>
          <w:sz w:val="24"/>
          <w:szCs w:val="24"/>
        </w:rPr>
        <w:t xml:space="preserve"> </w:t>
      </w:r>
      <w:r>
        <w:rPr>
          <w:rFonts w:ascii="Times New Roman" w:hAnsi="Times New Roman" w:cs="Times New Roman"/>
          <w:sz w:val="24"/>
          <w:szCs w:val="24"/>
        </w:rPr>
        <w:t>года и по сегодняшний момент в Суринаме не ведётся добыча бокситов</w:t>
      </w:r>
      <w:r w:rsidR="00A47A47">
        <w:rPr>
          <w:rFonts w:ascii="Times New Roman" w:hAnsi="Times New Roman" w:cs="Times New Roman"/>
          <w:sz w:val="24"/>
          <w:szCs w:val="24"/>
        </w:rPr>
        <w:t xml:space="preserve">, </w:t>
      </w:r>
      <w:r w:rsidR="007C3645">
        <w:rPr>
          <w:rFonts w:ascii="Times New Roman" w:hAnsi="Times New Roman" w:cs="Times New Roman"/>
          <w:sz w:val="24"/>
          <w:szCs w:val="24"/>
        </w:rPr>
        <w:t>что,</w:t>
      </w:r>
      <w:r w:rsidR="00A47A47">
        <w:rPr>
          <w:rFonts w:ascii="Times New Roman" w:hAnsi="Times New Roman" w:cs="Times New Roman"/>
          <w:sz w:val="24"/>
          <w:szCs w:val="24"/>
        </w:rPr>
        <w:t xml:space="preserve"> однако не столь критично отразилось на национальной экономике, в виду компенсации потерь началом эксплуатации нового месторождения золота (График </w:t>
      </w:r>
      <w:r w:rsidR="000E7BBF">
        <w:rPr>
          <w:rFonts w:ascii="Times New Roman" w:hAnsi="Times New Roman" w:cs="Times New Roman"/>
          <w:sz w:val="24"/>
          <w:szCs w:val="24"/>
        </w:rPr>
        <w:t>18, 19</w:t>
      </w:r>
      <w:r w:rsidR="00A47A47" w:rsidRPr="00A47A47">
        <w:rPr>
          <w:rFonts w:ascii="Times New Roman" w:hAnsi="Times New Roman" w:cs="Times New Roman"/>
          <w:sz w:val="24"/>
          <w:szCs w:val="24"/>
        </w:rPr>
        <w:t>)</w:t>
      </w:r>
      <w:r>
        <w:rPr>
          <w:rFonts w:ascii="Times New Roman" w:hAnsi="Times New Roman" w:cs="Times New Roman"/>
          <w:sz w:val="24"/>
          <w:szCs w:val="24"/>
        </w:rPr>
        <w:t>.</w:t>
      </w:r>
      <w:r w:rsidR="00533436">
        <w:rPr>
          <w:rFonts w:ascii="Times New Roman" w:hAnsi="Times New Roman" w:cs="Times New Roman"/>
          <w:sz w:val="24"/>
          <w:szCs w:val="24"/>
        </w:rPr>
        <w:t xml:space="preserve"> </w:t>
      </w:r>
      <w:r w:rsidR="00CB6B46">
        <w:rPr>
          <w:rFonts w:ascii="Times New Roman" w:hAnsi="Times New Roman" w:cs="Times New Roman"/>
          <w:sz w:val="24"/>
          <w:szCs w:val="24"/>
        </w:rPr>
        <w:t xml:space="preserve">Китайская компания </w:t>
      </w:r>
      <w:r w:rsidR="00CB6B46">
        <w:rPr>
          <w:rFonts w:ascii="Times New Roman" w:hAnsi="Times New Roman" w:cs="Times New Roman"/>
          <w:sz w:val="24"/>
          <w:szCs w:val="24"/>
          <w:lang w:val="en-US"/>
        </w:rPr>
        <w:t>Bosai</w:t>
      </w:r>
      <w:r w:rsidR="00CB6B46" w:rsidRPr="00CB6B46">
        <w:rPr>
          <w:rFonts w:ascii="Times New Roman" w:hAnsi="Times New Roman" w:cs="Times New Roman"/>
          <w:sz w:val="24"/>
          <w:szCs w:val="24"/>
        </w:rPr>
        <w:t xml:space="preserve"> </w:t>
      </w:r>
      <w:r w:rsidR="00CB6B46">
        <w:rPr>
          <w:rFonts w:ascii="Times New Roman" w:hAnsi="Times New Roman" w:cs="Times New Roman"/>
          <w:sz w:val="24"/>
          <w:szCs w:val="24"/>
          <w:lang w:val="en-US"/>
        </w:rPr>
        <w:t>Group</w:t>
      </w:r>
      <w:r w:rsidR="00CB6B46">
        <w:rPr>
          <w:rFonts w:ascii="Times New Roman" w:hAnsi="Times New Roman" w:cs="Times New Roman"/>
          <w:sz w:val="24"/>
          <w:szCs w:val="24"/>
        </w:rPr>
        <w:t xml:space="preserve"> и РУСАЛ в период снижения цен на бокситы были вынуждеыны сократить добычу в Гайане. Однако уже в 2019 году компания РУСАЛ была вынуждена остановить добычу и сократить сотрудников рудника, так как РУСАЛ не смогла прийти к консенсусу по поводу уровня заработн</w:t>
      </w:r>
      <w:r w:rsidR="00D66554">
        <w:rPr>
          <w:rFonts w:ascii="Times New Roman" w:hAnsi="Times New Roman" w:cs="Times New Roman"/>
          <w:sz w:val="24"/>
          <w:szCs w:val="24"/>
        </w:rPr>
        <w:t xml:space="preserve">ой платы с сотрудниками рудника </w:t>
      </w:r>
      <w:r w:rsidR="00D66554" w:rsidRPr="00D66554">
        <w:rPr>
          <w:rFonts w:ascii="Times New Roman" w:hAnsi="Times New Roman" w:cs="Times New Roman"/>
          <w:sz w:val="24"/>
          <w:szCs w:val="24"/>
        </w:rPr>
        <w:t>(</w:t>
      </w:r>
      <w:r w:rsidR="007C3645">
        <w:rPr>
          <w:rFonts w:ascii="Times New Roman" w:hAnsi="Times New Roman" w:cs="Times New Roman"/>
          <w:sz w:val="24"/>
          <w:szCs w:val="24"/>
        </w:rPr>
        <w:t>РБК, 2019). А в 2020 году и вовсе прекратить работу на руднике из-за беспорядков (РБК, 2020).</w:t>
      </w:r>
    </w:p>
    <w:p w14:paraId="13F00FC9" w14:textId="77777777" w:rsidR="000E7BBF" w:rsidRDefault="000E7BBF">
      <w:pPr>
        <w:rPr>
          <w:rFonts w:ascii="Times New Roman" w:hAnsi="Times New Roman" w:cs="Times New Roman"/>
          <w:sz w:val="24"/>
          <w:szCs w:val="24"/>
        </w:rPr>
      </w:pPr>
      <w:r>
        <w:rPr>
          <w:rFonts w:ascii="Times New Roman" w:hAnsi="Times New Roman" w:cs="Times New Roman"/>
          <w:sz w:val="24"/>
          <w:szCs w:val="24"/>
        </w:rPr>
        <w:br w:type="page"/>
      </w:r>
    </w:p>
    <w:p w14:paraId="1E23AD0A" w14:textId="2BA7226B" w:rsidR="00845559" w:rsidRDefault="00A47A47" w:rsidP="00A47A4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График </w:t>
      </w:r>
      <w:r w:rsidR="00845559">
        <w:rPr>
          <w:rFonts w:ascii="Times New Roman" w:hAnsi="Times New Roman" w:cs="Times New Roman"/>
          <w:sz w:val="24"/>
          <w:szCs w:val="24"/>
        </w:rPr>
        <w:t>18</w:t>
      </w:r>
      <w:r w:rsidRPr="00A47A47">
        <w:rPr>
          <w:rFonts w:ascii="Times New Roman" w:hAnsi="Times New Roman" w:cs="Times New Roman"/>
          <w:sz w:val="24"/>
          <w:szCs w:val="24"/>
        </w:rPr>
        <w:t xml:space="preserve">. </w:t>
      </w:r>
      <w:r>
        <w:rPr>
          <w:rFonts w:ascii="Times New Roman" w:hAnsi="Times New Roman" w:cs="Times New Roman"/>
          <w:sz w:val="24"/>
          <w:szCs w:val="24"/>
        </w:rPr>
        <w:t xml:space="preserve">Изменение доли золота и бокситов в </w:t>
      </w:r>
      <w:r w:rsidR="00E571AB">
        <w:rPr>
          <w:rFonts w:ascii="Times New Roman" w:hAnsi="Times New Roman" w:cs="Times New Roman"/>
          <w:sz w:val="24"/>
          <w:szCs w:val="24"/>
        </w:rPr>
        <w:t>экспорте</w:t>
      </w:r>
      <w:r w:rsidR="00845559">
        <w:rPr>
          <w:rFonts w:ascii="Times New Roman" w:hAnsi="Times New Roman" w:cs="Times New Roman"/>
          <w:sz w:val="24"/>
          <w:szCs w:val="24"/>
        </w:rPr>
        <w:t xml:space="preserve"> Суринама</w:t>
      </w:r>
      <w:r w:rsidR="00E571AB">
        <w:rPr>
          <w:rFonts w:ascii="Times New Roman" w:hAnsi="Times New Roman" w:cs="Times New Roman"/>
          <w:sz w:val="24"/>
          <w:szCs w:val="24"/>
        </w:rPr>
        <w:t xml:space="preserve">, % </w:t>
      </w:r>
      <w:r w:rsidR="00845559">
        <w:rPr>
          <w:rFonts w:ascii="Times New Roman" w:hAnsi="Times New Roman" w:cs="Times New Roman"/>
          <w:sz w:val="24"/>
          <w:szCs w:val="24"/>
        </w:rPr>
        <w:t>2010-2022 гг.</w:t>
      </w:r>
    </w:p>
    <w:p w14:paraId="21F13888" w14:textId="6A093AE2" w:rsidR="00845559" w:rsidRDefault="00845559" w:rsidP="00A47A47">
      <w:pPr>
        <w:spacing w:line="360" w:lineRule="auto"/>
        <w:jc w:val="center"/>
        <w:rPr>
          <w:rFonts w:ascii="Times New Roman" w:hAnsi="Times New Roman" w:cs="Times New Roman"/>
          <w:sz w:val="24"/>
          <w:szCs w:val="24"/>
        </w:rPr>
      </w:pPr>
      <w:r>
        <w:rPr>
          <w:noProof/>
          <w:lang w:eastAsia="ru-RU"/>
        </w:rPr>
        <w:drawing>
          <wp:inline distT="0" distB="0" distL="0" distR="0" wp14:anchorId="7F24CF2F" wp14:editId="59DDFC71">
            <wp:extent cx="4543137" cy="2758044"/>
            <wp:effectExtent l="0" t="0" r="10160" b="44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E5752C" w14:textId="1BC3DC26" w:rsidR="000E7BBF" w:rsidRDefault="00845559" w:rsidP="000E7B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составлено автором </w:t>
      </w:r>
      <w:r w:rsidR="000E7BBF">
        <w:rPr>
          <w:rFonts w:ascii="Times New Roman" w:hAnsi="Times New Roman" w:cs="Times New Roman"/>
          <w:sz w:val="24"/>
          <w:szCs w:val="24"/>
        </w:rPr>
        <w:t xml:space="preserve">по базе данных </w:t>
      </w:r>
      <w:r w:rsidR="000E7BBF" w:rsidRPr="00A44A7F">
        <w:rPr>
          <w:rFonts w:ascii="Times New Roman" w:hAnsi="Times New Roman" w:cs="Times New Roman"/>
          <w:sz w:val="24"/>
          <w:szCs w:val="24"/>
        </w:rPr>
        <w:t>ООН по статистике торговли товарами</w:t>
      </w:r>
    </w:p>
    <w:p w14:paraId="43E16E0E" w14:textId="77777777" w:rsidR="000E7BBF" w:rsidRDefault="000E7BBF" w:rsidP="000E7BBF">
      <w:pPr>
        <w:spacing w:line="360" w:lineRule="auto"/>
        <w:jc w:val="center"/>
        <w:rPr>
          <w:rFonts w:ascii="Times New Roman" w:hAnsi="Times New Roman" w:cs="Times New Roman"/>
          <w:sz w:val="24"/>
          <w:szCs w:val="24"/>
        </w:rPr>
      </w:pPr>
    </w:p>
    <w:p w14:paraId="4E95BBD5" w14:textId="4524B100" w:rsidR="00845559" w:rsidRDefault="00845559" w:rsidP="00A47A47">
      <w:pPr>
        <w:spacing w:line="360" w:lineRule="auto"/>
        <w:jc w:val="center"/>
        <w:rPr>
          <w:rFonts w:ascii="Times New Roman" w:hAnsi="Times New Roman" w:cs="Times New Roman"/>
          <w:sz w:val="24"/>
          <w:szCs w:val="24"/>
        </w:rPr>
      </w:pPr>
      <w:r>
        <w:rPr>
          <w:rFonts w:ascii="Times New Roman" w:hAnsi="Times New Roman" w:cs="Times New Roman"/>
          <w:sz w:val="24"/>
          <w:szCs w:val="24"/>
        </w:rPr>
        <w:t>График 19.  Изменение объёма экспорта золота и бокситов</w:t>
      </w:r>
      <w:r w:rsidRPr="00845559">
        <w:rPr>
          <w:rFonts w:ascii="Times New Roman" w:hAnsi="Times New Roman" w:cs="Times New Roman"/>
          <w:sz w:val="24"/>
          <w:szCs w:val="24"/>
        </w:rPr>
        <w:t xml:space="preserve"> </w:t>
      </w:r>
      <w:r>
        <w:rPr>
          <w:rFonts w:ascii="Times New Roman" w:hAnsi="Times New Roman" w:cs="Times New Roman"/>
          <w:sz w:val="24"/>
          <w:szCs w:val="24"/>
        </w:rPr>
        <w:t>Суринама, млн. долл. 2010-2022 гг.</w:t>
      </w:r>
    </w:p>
    <w:p w14:paraId="63D972A4" w14:textId="1866CA98" w:rsidR="00845559" w:rsidRDefault="000E7BBF" w:rsidP="00A47A47">
      <w:pPr>
        <w:spacing w:line="360" w:lineRule="auto"/>
        <w:jc w:val="center"/>
        <w:rPr>
          <w:rFonts w:ascii="Times New Roman" w:hAnsi="Times New Roman" w:cs="Times New Roman"/>
          <w:sz w:val="24"/>
          <w:szCs w:val="24"/>
        </w:rPr>
      </w:pPr>
      <w:r>
        <w:rPr>
          <w:noProof/>
          <w:lang w:eastAsia="ru-RU"/>
        </w:rPr>
        <w:drawing>
          <wp:inline distT="0" distB="0" distL="0" distR="0" wp14:anchorId="3A76EB15" wp14:editId="55B4A9A3">
            <wp:extent cx="457200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F65C75" w14:textId="77447E00" w:rsidR="000E7BBF" w:rsidRDefault="00845559" w:rsidP="000E7B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составлено автором </w:t>
      </w:r>
      <w:r w:rsidR="000E7BBF">
        <w:rPr>
          <w:rFonts w:ascii="Times New Roman" w:hAnsi="Times New Roman" w:cs="Times New Roman"/>
          <w:sz w:val="24"/>
          <w:szCs w:val="24"/>
        </w:rPr>
        <w:t xml:space="preserve">по базе данных </w:t>
      </w:r>
      <w:r w:rsidR="000E7BBF" w:rsidRPr="00A44A7F">
        <w:rPr>
          <w:rFonts w:ascii="Times New Roman" w:hAnsi="Times New Roman" w:cs="Times New Roman"/>
          <w:sz w:val="24"/>
          <w:szCs w:val="24"/>
        </w:rPr>
        <w:t>ООН по статистике торговли товарами</w:t>
      </w:r>
    </w:p>
    <w:p w14:paraId="147C9F77" w14:textId="77777777" w:rsidR="00B272C7" w:rsidRPr="007C3645" w:rsidRDefault="00B272C7" w:rsidP="007C364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Гватемала после мирового финансового кризиса и начала восстановления спроса на продукцию добывающей промышленности стала вновь привлекательной для ТНК в сфере горнодобычи. В 2011 году </w:t>
      </w:r>
      <w:r w:rsidR="001F33B9">
        <w:rPr>
          <w:rFonts w:ascii="Times New Roman" w:hAnsi="Times New Roman" w:cs="Times New Roman"/>
          <w:sz w:val="24"/>
          <w:szCs w:val="24"/>
        </w:rPr>
        <w:t xml:space="preserve">швейцарская </w:t>
      </w:r>
      <w:r>
        <w:rPr>
          <w:rFonts w:ascii="Times New Roman" w:hAnsi="Times New Roman" w:cs="Times New Roman"/>
          <w:sz w:val="24"/>
          <w:szCs w:val="24"/>
        </w:rPr>
        <w:t xml:space="preserve">корпорация </w:t>
      </w:r>
      <w:r>
        <w:rPr>
          <w:rFonts w:ascii="Times New Roman" w:hAnsi="Times New Roman" w:cs="Times New Roman"/>
          <w:sz w:val="24"/>
          <w:szCs w:val="24"/>
          <w:lang w:val="en-US"/>
        </w:rPr>
        <w:t>Solwey</w:t>
      </w:r>
      <w:r w:rsidRPr="00B272C7">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B272C7">
        <w:rPr>
          <w:rFonts w:ascii="Times New Roman" w:hAnsi="Times New Roman" w:cs="Times New Roman"/>
          <w:sz w:val="24"/>
          <w:szCs w:val="24"/>
        </w:rPr>
        <w:t xml:space="preserve"> </w:t>
      </w:r>
      <w:r w:rsidR="001F33B9">
        <w:rPr>
          <w:rFonts w:ascii="Times New Roman" w:hAnsi="Times New Roman" w:cs="Times New Roman"/>
          <w:sz w:val="24"/>
          <w:szCs w:val="24"/>
        </w:rPr>
        <w:t xml:space="preserve">приобрела у </w:t>
      </w:r>
      <w:r w:rsidR="001F33B9" w:rsidRPr="001F33B9">
        <w:rPr>
          <w:rFonts w:ascii="Times New Roman" w:hAnsi="Times New Roman" w:cs="Times New Roman"/>
          <w:sz w:val="24"/>
          <w:szCs w:val="24"/>
        </w:rPr>
        <w:t xml:space="preserve">Hudbay </w:t>
      </w:r>
      <w:r w:rsidR="001F33B9" w:rsidRPr="001F33B9">
        <w:rPr>
          <w:rFonts w:ascii="Times New Roman" w:hAnsi="Times New Roman" w:cs="Times New Roman"/>
          <w:sz w:val="24"/>
          <w:szCs w:val="24"/>
        </w:rPr>
        <w:lastRenderedPageBreak/>
        <w:t xml:space="preserve">Minerals </w:t>
      </w:r>
      <w:r w:rsidR="001F33B9">
        <w:rPr>
          <w:rFonts w:ascii="Times New Roman" w:hAnsi="Times New Roman" w:cs="Times New Roman"/>
          <w:sz w:val="24"/>
          <w:szCs w:val="24"/>
        </w:rPr>
        <w:t xml:space="preserve">никелевый проект </w:t>
      </w:r>
      <w:r w:rsidR="001108F1" w:rsidRPr="001108F1">
        <w:rPr>
          <w:rFonts w:ascii="Times New Roman" w:hAnsi="Times New Roman" w:cs="Times New Roman"/>
          <w:sz w:val="24"/>
          <w:szCs w:val="24"/>
        </w:rPr>
        <w:t>Fenix</w:t>
      </w:r>
      <w:r w:rsidR="001F33B9">
        <w:rPr>
          <w:rFonts w:ascii="Times New Roman" w:hAnsi="Times New Roman" w:cs="Times New Roman"/>
          <w:sz w:val="24"/>
          <w:szCs w:val="24"/>
        </w:rPr>
        <w:t xml:space="preserve">. Однако добычу </w:t>
      </w:r>
      <w:r w:rsidR="001F33B9">
        <w:rPr>
          <w:rFonts w:ascii="Times New Roman" w:hAnsi="Times New Roman" w:cs="Times New Roman"/>
          <w:sz w:val="24"/>
          <w:szCs w:val="24"/>
          <w:lang w:val="en-US"/>
        </w:rPr>
        <w:t>Solwey</w:t>
      </w:r>
      <w:r w:rsidR="001F33B9" w:rsidRPr="00B272C7">
        <w:rPr>
          <w:rFonts w:ascii="Times New Roman" w:hAnsi="Times New Roman" w:cs="Times New Roman"/>
          <w:sz w:val="24"/>
          <w:szCs w:val="24"/>
        </w:rPr>
        <w:t xml:space="preserve"> </w:t>
      </w:r>
      <w:r w:rsidR="001F33B9">
        <w:rPr>
          <w:rFonts w:ascii="Times New Roman" w:hAnsi="Times New Roman" w:cs="Times New Roman"/>
          <w:sz w:val="24"/>
          <w:szCs w:val="24"/>
          <w:lang w:val="en-US"/>
        </w:rPr>
        <w:t>group</w:t>
      </w:r>
      <w:r w:rsidR="001F33B9">
        <w:rPr>
          <w:rFonts w:ascii="Times New Roman" w:hAnsi="Times New Roman" w:cs="Times New Roman"/>
          <w:sz w:val="24"/>
          <w:szCs w:val="24"/>
        </w:rPr>
        <w:t xml:space="preserve"> начала осуществлять лишь с 2016 года, когда ц</w:t>
      </w:r>
      <w:r w:rsidR="007C3645">
        <w:rPr>
          <w:rFonts w:ascii="Times New Roman" w:hAnsi="Times New Roman" w:cs="Times New Roman"/>
          <w:sz w:val="24"/>
          <w:szCs w:val="24"/>
        </w:rPr>
        <w:t xml:space="preserve">ены на никель стали вновь расти </w:t>
      </w:r>
      <w:r w:rsidR="007C3645" w:rsidRPr="007C3645">
        <w:rPr>
          <w:rFonts w:ascii="Times New Roman" w:hAnsi="Times New Roman" w:cs="Times New Roman"/>
          <w:sz w:val="24"/>
          <w:szCs w:val="24"/>
        </w:rPr>
        <w:t>(</w:t>
      </w:r>
      <w:r w:rsidR="007C3645">
        <w:rPr>
          <w:rFonts w:ascii="Times New Roman" w:hAnsi="Times New Roman" w:cs="Times New Roman"/>
          <w:sz w:val="24"/>
          <w:szCs w:val="24"/>
          <w:lang w:val="en-US"/>
        </w:rPr>
        <w:t>Solwey</w:t>
      </w:r>
      <w:r w:rsidR="007C3645">
        <w:rPr>
          <w:rFonts w:ascii="Times New Roman" w:hAnsi="Times New Roman" w:cs="Times New Roman"/>
          <w:sz w:val="24"/>
          <w:szCs w:val="24"/>
        </w:rPr>
        <w:t xml:space="preserve"> </w:t>
      </w:r>
      <w:r w:rsidR="007C3645" w:rsidRPr="00781292">
        <w:rPr>
          <w:rFonts w:ascii="Times New Roman" w:hAnsi="Times New Roman" w:cs="Times New Roman"/>
          <w:sz w:val="24"/>
          <w:szCs w:val="24"/>
          <w:lang w:val="en-US"/>
        </w:rPr>
        <w:t>Financial</w:t>
      </w:r>
      <w:r w:rsidR="007C3645" w:rsidRPr="007C3645">
        <w:rPr>
          <w:rFonts w:ascii="Times New Roman" w:hAnsi="Times New Roman" w:cs="Times New Roman"/>
          <w:sz w:val="24"/>
          <w:szCs w:val="24"/>
        </w:rPr>
        <w:t xml:space="preserve"> </w:t>
      </w:r>
      <w:r w:rsidR="007C3645" w:rsidRPr="00781292">
        <w:rPr>
          <w:rFonts w:ascii="Times New Roman" w:hAnsi="Times New Roman" w:cs="Times New Roman"/>
          <w:sz w:val="24"/>
          <w:szCs w:val="24"/>
          <w:lang w:val="en-US"/>
        </w:rPr>
        <w:t>Results</w:t>
      </w:r>
      <w:r w:rsidR="007C3645">
        <w:rPr>
          <w:rFonts w:ascii="Times New Roman" w:hAnsi="Times New Roman" w:cs="Times New Roman"/>
          <w:sz w:val="24"/>
          <w:szCs w:val="24"/>
        </w:rPr>
        <w:t>, 2016</w:t>
      </w:r>
      <w:r w:rsidR="007C3645" w:rsidRPr="007C3645">
        <w:rPr>
          <w:rFonts w:ascii="Times New Roman" w:hAnsi="Times New Roman" w:cs="Times New Roman"/>
          <w:sz w:val="24"/>
          <w:szCs w:val="24"/>
        </w:rPr>
        <w:t>)</w:t>
      </w:r>
    </w:p>
    <w:p w14:paraId="0BFE64BC" w14:textId="77777777" w:rsidR="001164BF" w:rsidRPr="007C3645" w:rsidRDefault="00120AC4" w:rsidP="007C364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Период с 2016 по 2018 ознаменовался началом роста цен на сырьевые товары. На фоне роста цен на медную руду канадская компания </w:t>
      </w:r>
      <w:r w:rsidRPr="00120AC4">
        <w:rPr>
          <w:rFonts w:ascii="Times New Roman" w:hAnsi="Times New Roman" w:cs="Times New Roman"/>
          <w:sz w:val="24"/>
          <w:szCs w:val="24"/>
        </w:rPr>
        <w:t>First Quantum Minerals</w:t>
      </w:r>
      <w:r>
        <w:rPr>
          <w:rFonts w:ascii="Times New Roman" w:hAnsi="Times New Roman" w:cs="Times New Roman"/>
          <w:sz w:val="24"/>
          <w:szCs w:val="24"/>
        </w:rPr>
        <w:t xml:space="preserve"> начала масштабные инвестиции в панаму с целью начать добычу медной руды. В период с 2017 по 2018 компания инвестировала в Панаму более </w:t>
      </w:r>
      <w:r w:rsidRPr="00120AC4">
        <w:rPr>
          <w:rFonts w:ascii="Times New Roman" w:hAnsi="Times New Roman" w:cs="Times New Roman"/>
          <w:sz w:val="24"/>
          <w:szCs w:val="24"/>
        </w:rPr>
        <w:t>$</w:t>
      </w:r>
      <w:r>
        <w:rPr>
          <w:rFonts w:ascii="Times New Roman" w:hAnsi="Times New Roman" w:cs="Times New Roman"/>
          <w:sz w:val="24"/>
          <w:szCs w:val="24"/>
        </w:rPr>
        <w:t>1,8</w:t>
      </w:r>
      <w:r w:rsidRPr="00120AC4">
        <w:rPr>
          <w:rFonts w:ascii="Times New Roman" w:hAnsi="Times New Roman" w:cs="Times New Roman"/>
          <w:sz w:val="24"/>
          <w:szCs w:val="24"/>
        </w:rPr>
        <w:t xml:space="preserve"> </w:t>
      </w:r>
      <w:r>
        <w:rPr>
          <w:rFonts w:ascii="Times New Roman" w:hAnsi="Times New Roman" w:cs="Times New Roman"/>
          <w:sz w:val="24"/>
          <w:szCs w:val="24"/>
        </w:rPr>
        <w:t>мл</w:t>
      </w:r>
      <w:r w:rsidR="00461484">
        <w:rPr>
          <w:rFonts w:ascii="Times New Roman" w:hAnsi="Times New Roman" w:cs="Times New Roman"/>
          <w:sz w:val="24"/>
          <w:szCs w:val="24"/>
        </w:rPr>
        <w:t>рд</w:t>
      </w:r>
      <w:r w:rsidR="00F0674D">
        <w:rPr>
          <w:rFonts w:ascii="Times New Roman" w:hAnsi="Times New Roman" w:cs="Times New Roman"/>
          <w:sz w:val="24"/>
          <w:szCs w:val="24"/>
        </w:rPr>
        <w:t xml:space="preserve">., а в 2019 г., вложив ещё </w:t>
      </w:r>
      <w:r w:rsidR="00F0674D" w:rsidRPr="00F0674D">
        <w:rPr>
          <w:rFonts w:ascii="Times New Roman" w:hAnsi="Times New Roman" w:cs="Times New Roman"/>
          <w:sz w:val="24"/>
          <w:szCs w:val="24"/>
        </w:rPr>
        <w:t xml:space="preserve">$100 </w:t>
      </w:r>
      <w:r w:rsidR="00F0674D">
        <w:rPr>
          <w:rFonts w:ascii="Times New Roman" w:hAnsi="Times New Roman" w:cs="Times New Roman"/>
          <w:sz w:val="24"/>
          <w:szCs w:val="24"/>
        </w:rPr>
        <w:t>млн.,</w:t>
      </w:r>
      <w:r w:rsidR="007C3645">
        <w:rPr>
          <w:rFonts w:ascii="Times New Roman" w:hAnsi="Times New Roman" w:cs="Times New Roman"/>
          <w:sz w:val="24"/>
          <w:szCs w:val="24"/>
        </w:rPr>
        <w:t xml:space="preserve"> </w:t>
      </w:r>
      <w:r w:rsidR="00F0674D">
        <w:rPr>
          <w:rFonts w:ascii="Times New Roman" w:hAnsi="Times New Roman" w:cs="Times New Roman"/>
          <w:sz w:val="24"/>
          <w:szCs w:val="24"/>
        </w:rPr>
        <w:t>запустила добычу на руднике, включив таким образом Панаму полноценную в список стран, к которым применяется ресурсно-ориентированная стратегия ТНК.</w:t>
      </w:r>
      <w:r w:rsidR="007C3645" w:rsidRPr="007C3645">
        <w:rPr>
          <w:rFonts w:ascii="Times New Roman" w:hAnsi="Times New Roman" w:cs="Times New Roman"/>
          <w:sz w:val="24"/>
          <w:szCs w:val="24"/>
        </w:rPr>
        <w:t xml:space="preserve"> </w:t>
      </w:r>
      <w:r w:rsidR="007C3645" w:rsidRPr="00B01EDE">
        <w:rPr>
          <w:rFonts w:ascii="Times New Roman" w:hAnsi="Times New Roman" w:cs="Times New Roman"/>
          <w:sz w:val="24"/>
          <w:szCs w:val="24"/>
        </w:rPr>
        <w:t>(</w:t>
      </w:r>
      <w:r w:rsidR="007C3645">
        <w:rPr>
          <w:rFonts w:ascii="Times New Roman" w:hAnsi="Times New Roman" w:cs="Times New Roman"/>
          <w:sz w:val="24"/>
          <w:szCs w:val="24"/>
          <w:lang w:val="en-US"/>
        </w:rPr>
        <w:t>ECLAC</w:t>
      </w:r>
      <w:r w:rsidR="007C3645" w:rsidRPr="007C3645">
        <w:rPr>
          <w:rFonts w:ascii="Times New Roman" w:hAnsi="Times New Roman" w:cs="Times New Roman"/>
          <w:sz w:val="24"/>
          <w:szCs w:val="24"/>
        </w:rPr>
        <w:t xml:space="preserve"> 2020)</w:t>
      </w:r>
    </w:p>
    <w:p w14:paraId="396B453B" w14:textId="77777777" w:rsidR="00120AC4" w:rsidRPr="002662E2" w:rsidRDefault="001164BF" w:rsidP="00B7201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восстановления спроса на алюминий, ведущая ТНК по добыче алюминия в Гайане – </w:t>
      </w:r>
      <w:r>
        <w:rPr>
          <w:rFonts w:ascii="Times New Roman" w:hAnsi="Times New Roman" w:cs="Times New Roman"/>
          <w:sz w:val="24"/>
          <w:szCs w:val="24"/>
          <w:lang w:val="en-US"/>
        </w:rPr>
        <w:t>Bosai</w:t>
      </w:r>
      <w:r w:rsidRPr="00533436">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533436">
        <w:rPr>
          <w:rFonts w:ascii="Times New Roman" w:hAnsi="Times New Roman" w:cs="Times New Roman"/>
          <w:sz w:val="24"/>
          <w:szCs w:val="24"/>
        </w:rPr>
        <w:t xml:space="preserve"> </w:t>
      </w:r>
      <w:r>
        <w:rPr>
          <w:rFonts w:ascii="Times New Roman" w:hAnsi="Times New Roman" w:cs="Times New Roman"/>
          <w:sz w:val="24"/>
          <w:szCs w:val="24"/>
        </w:rPr>
        <w:t>в</w:t>
      </w:r>
      <w:r w:rsidRPr="00533436">
        <w:rPr>
          <w:rFonts w:ascii="Times New Roman" w:hAnsi="Times New Roman" w:cs="Times New Roman"/>
          <w:sz w:val="24"/>
          <w:szCs w:val="24"/>
        </w:rPr>
        <w:t xml:space="preserve"> 2018 году, после года </w:t>
      </w:r>
      <w:r w:rsidR="00EB5B34">
        <w:rPr>
          <w:rFonts w:ascii="Times New Roman" w:hAnsi="Times New Roman" w:cs="Times New Roman"/>
          <w:sz w:val="24"/>
          <w:szCs w:val="24"/>
        </w:rPr>
        <w:t>геологических исследований</w:t>
      </w:r>
      <w:r w:rsidRPr="00533436">
        <w:rPr>
          <w:rFonts w:ascii="Times New Roman" w:hAnsi="Times New Roman" w:cs="Times New Roman"/>
          <w:sz w:val="24"/>
          <w:szCs w:val="24"/>
        </w:rPr>
        <w:t xml:space="preserve"> и переговоров с Reunion Gold Corporation, получила разрешения на разведку марганцевого рудника в хребте Мэтью на северо-западе Гайаны</w:t>
      </w:r>
      <w:r>
        <w:rPr>
          <w:rFonts w:ascii="Times New Roman" w:hAnsi="Times New Roman" w:cs="Times New Roman"/>
          <w:sz w:val="24"/>
          <w:szCs w:val="24"/>
        </w:rPr>
        <w:t xml:space="preserve">. В 2019 году </w:t>
      </w:r>
      <w:r>
        <w:rPr>
          <w:rFonts w:ascii="Times New Roman" w:hAnsi="Times New Roman" w:cs="Times New Roman"/>
          <w:sz w:val="24"/>
          <w:szCs w:val="24"/>
          <w:lang w:val="en-US"/>
        </w:rPr>
        <w:t>Bosai</w:t>
      </w:r>
      <w:r w:rsidRPr="00533436">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1164BF">
        <w:rPr>
          <w:rFonts w:ascii="Times New Roman" w:hAnsi="Times New Roman" w:cs="Times New Roman"/>
          <w:sz w:val="24"/>
          <w:szCs w:val="24"/>
        </w:rPr>
        <w:t xml:space="preserve"> </w:t>
      </w:r>
      <w:r w:rsidR="002662E2">
        <w:rPr>
          <w:rFonts w:ascii="Times New Roman" w:hAnsi="Times New Roman" w:cs="Times New Roman"/>
          <w:sz w:val="24"/>
          <w:szCs w:val="24"/>
        </w:rPr>
        <w:t xml:space="preserve">начала разработку карьера </w:t>
      </w:r>
      <w:r w:rsidR="002662E2" w:rsidRPr="002662E2">
        <w:rPr>
          <w:rFonts w:ascii="Times New Roman" w:hAnsi="Times New Roman" w:cs="Times New Roman"/>
          <w:sz w:val="24"/>
          <w:szCs w:val="24"/>
        </w:rPr>
        <w:t>(</w:t>
      </w:r>
      <w:r w:rsidR="002662E2">
        <w:rPr>
          <w:rFonts w:ascii="Times New Roman" w:hAnsi="Times New Roman" w:cs="Times New Roman"/>
          <w:sz w:val="24"/>
          <w:szCs w:val="24"/>
          <w:lang w:val="en-US"/>
        </w:rPr>
        <w:t>Bosai</w:t>
      </w:r>
      <w:r w:rsidR="002662E2" w:rsidRPr="002662E2">
        <w:rPr>
          <w:rFonts w:ascii="Times New Roman" w:hAnsi="Times New Roman" w:cs="Times New Roman"/>
          <w:sz w:val="24"/>
          <w:szCs w:val="24"/>
        </w:rPr>
        <w:t xml:space="preserve"> </w:t>
      </w:r>
      <w:r w:rsidR="002662E2">
        <w:rPr>
          <w:rFonts w:ascii="Times New Roman" w:hAnsi="Times New Roman" w:cs="Times New Roman"/>
          <w:sz w:val="24"/>
          <w:szCs w:val="24"/>
          <w:lang w:val="en-US"/>
        </w:rPr>
        <w:t>Group</w:t>
      </w:r>
      <w:r w:rsidR="00B61C2F">
        <w:rPr>
          <w:rFonts w:ascii="Times New Roman" w:hAnsi="Times New Roman" w:cs="Times New Roman"/>
          <w:sz w:val="24"/>
          <w:szCs w:val="24"/>
        </w:rPr>
        <w:t>, 2016</w:t>
      </w:r>
      <w:r w:rsidR="002662E2" w:rsidRPr="002662E2">
        <w:rPr>
          <w:rFonts w:ascii="Times New Roman" w:hAnsi="Times New Roman" w:cs="Times New Roman"/>
          <w:sz w:val="24"/>
          <w:szCs w:val="24"/>
        </w:rPr>
        <w:t>)</w:t>
      </w:r>
    </w:p>
    <w:p w14:paraId="6D09C1DB" w14:textId="36789EC5" w:rsidR="002662E2" w:rsidRDefault="00B272C7" w:rsidP="000E7B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географии нефтедобычи в период между 2009 и 2020 годом произошли серьёзные изменения. Продолжительное время проводимая геологоразведка компанией </w:t>
      </w:r>
      <w:r>
        <w:rPr>
          <w:rFonts w:ascii="Times New Roman" w:hAnsi="Times New Roman" w:cs="Times New Roman"/>
          <w:sz w:val="24"/>
          <w:szCs w:val="24"/>
          <w:lang w:val="en-US"/>
        </w:rPr>
        <w:t>Exxon</w:t>
      </w:r>
      <w:r w:rsidRPr="00B272C7">
        <w:rPr>
          <w:rFonts w:ascii="Times New Roman" w:hAnsi="Times New Roman" w:cs="Times New Roman"/>
          <w:sz w:val="24"/>
          <w:szCs w:val="24"/>
        </w:rPr>
        <w:t xml:space="preserve"> </w:t>
      </w:r>
      <w:r>
        <w:rPr>
          <w:rFonts w:ascii="Times New Roman" w:hAnsi="Times New Roman" w:cs="Times New Roman"/>
          <w:sz w:val="24"/>
          <w:szCs w:val="24"/>
          <w:lang w:val="en-US"/>
        </w:rPr>
        <w:t>Mobil</w:t>
      </w:r>
      <w:r w:rsidRPr="00B272C7">
        <w:rPr>
          <w:rFonts w:ascii="Times New Roman" w:hAnsi="Times New Roman" w:cs="Times New Roman"/>
          <w:sz w:val="24"/>
          <w:szCs w:val="24"/>
        </w:rPr>
        <w:t xml:space="preserve"> </w:t>
      </w:r>
      <w:r>
        <w:rPr>
          <w:rFonts w:ascii="Times New Roman" w:hAnsi="Times New Roman" w:cs="Times New Roman"/>
          <w:sz w:val="24"/>
          <w:szCs w:val="24"/>
        </w:rPr>
        <w:t xml:space="preserve">на шельфе Гайаны в 2017 году ознаменовалась успехом. В месторождение </w:t>
      </w:r>
      <w:r>
        <w:rPr>
          <w:rFonts w:ascii="Times New Roman" w:hAnsi="Times New Roman" w:cs="Times New Roman"/>
          <w:sz w:val="24"/>
          <w:szCs w:val="24"/>
          <w:lang w:val="en-US"/>
        </w:rPr>
        <w:t>Liza</w:t>
      </w:r>
      <w:r w:rsidRPr="00B272C7">
        <w:rPr>
          <w:rFonts w:ascii="Times New Roman" w:hAnsi="Times New Roman" w:cs="Times New Roman"/>
          <w:sz w:val="24"/>
          <w:szCs w:val="24"/>
        </w:rPr>
        <w:t xml:space="preserve"> </w:t>
      </w:r>
      <w:r>
        <w:rPr>
          <w:rFonts w:ascii="Times New Roman" w:hAnsi="Times New Roman" w:cs="Times New Roman"/>
          <w:sz w:val="24"/>
          <w:szCs w:val="24"/>
        </w:rPr>
        <w:t>была найдена очень чистая по своему составу нефть,</w:t>
      </w:r>
      <w:r w:rsidR="002662E2" w:rsidRPr="002662E2">
        <w:rPr>
          <w:rFonts w:ascii="Times New Roman" w:hAnsi="Times New Roman" w:cs="Times New Roman"/>
          <w:sz w:val="24"/>
          <w:szCs w:val="24"/>
        </w:rPr>
        <w:t xml:space="preserve"> </w:t>
      </w:r>
      <w:r w:rsidR="002662E2">
        <w:rPr>
          <w:rFonts w:ascii="Times New Roman" w:hAnsi="Times New Roman" w:cs="Times New Roman"/>
          <w:sz w:val="24"/>
          <w:szCs w:val="24"/>
        </w:rPr>
        <w:t>запасы которой по самым скромным оценкам составляют не менее 9 млрд. баррелей,</w:t>
      </w:r>
      <w:r>
        <w:rPr>
          <w:rFonts w:ascii="Times New Roman" w:hAnsi="Times New Roman" w:cs="Times New Roman"/>
          <w:sz w:val="24"/>
          <w:szCs w:val="24"/>
        </w:rPr>
        <w:t xml:space="preserve"> что тут же сделало Гайану привлекательной страной для ТНК, стремящихся выкупить участки на шельфе с целью проведения геологоразведки добычи нефти.</w:t>
      </w:r>
      <w:r w:rsidR="002662E2" w:rsidRPr="002662E2">
        <w:rPr>
          <w:rFonts w:ascii="Times New Roman" w:hAnsi="Times New Roman" w:cs="Times New Roman"/>
          <w:sz w:val="24"/>
          <w:szCs w:val="24"/>
        </w:rPr>
        <w:t xml:space="preserve"> (</w:t>
      </w:r>
      <w:r w:rsidR="002662E2" w:rsidRPr="002662E2">
        <w:rPr>
          <w:rFonts w:ascii="Times New Roman" w:hAnsi="Times New Roman" w:cs="Times New Roman"/>
          <w:sz w:val="24"/>
          <w:szCs w:val="24"/>
          <w:lang w:val="en-US"/>
        </w:rPr>
        <w:t>Crowley</w:t>
      </w:r>
      <w:r w:rsidR="002662E2" w:rsidRPr="002662E2">
        <w:rPr>
          <w:rFonts w:ascii="Times New Roman" w:hAnsi="Times New Roman" w:cs="Times New Roman"/>
          <w:sz w:val="24"/>
          <w:szCs w:val="24"/>
        </w:rPr>
        <w:t>, 2019)</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момента нахождения нефти приток ПИИ в Гайану увеличился многократно, страна стала лидером региона по привлечению </w:t>
      </w:r>
      <w:r w:rsidR="00D32DF0">
        <w:rPr>
          <w:rFonts w:ascii="Times New Roman" w:hAnsi="Times New Roman" w:cs="Times New Roman"/>
          <w:sz w:val="24"/>
          <w:szCs w:val="24"/>
        </w:rPr>
        <w:t xml:space="preserve">ПИИ. </w:t>
      </w:r>
      <w:r w:rsidR="00EB5B34">
        <w:rPr>
          <w:rFonts w:ascii="Times New Roman" w:hAnsi="Times New Roman" w:cs="Times New Roman"/>
          <w:sz w:val="24"/>
          <w:szCs w:val="24"/>
        </w:rPr>
        <w:t>Изменилась структура и объём эскорта, в котором начала преобладать сырая нефть (</w:t>
      </w:r>
      <w:r w:rsidR="00F867DB">
        <w:rPr>
          <w:rFonts w:ascii="Times New Roman" w:hAnsi="Times New Roman" w:cs="Times New Roman"/>
          <w:sz w:val="24"/>
          <w:szCs w:val="24"/>
        </w:rPr>
        <w:t>Графики</w:t>
      </w:r>
      <w:r w:rsidR="00EB5B34">
        <w:rPr>
          <w:rFonts w:ascii="Times New Roman" w:hAnsi="Times New Roman" w:cs="Times New Roman"/>
          <w:sz w:val="24"/>
          <w:szCs w:val="24"/>
        </w:rPr>
        <w:t xml:space="preserve"> </w:t>
      </w:r>
      <w:r w:rsidR="002662E2" w:rsidRPr="002662E2">
        <w:rPr>
          <w:rFonts w:ascii="Times New Roman" w:hAnsi="Times New Roman" w:cs="Times New Roman"/>
          <w:sz w:val="24"/>
          <w:szCs w:val="24"/>
        </w:rPr>
        <w:t>16</w:t>
      </w:r>
      <w:r w:rsidR="00EB5B34" w:rsidRPr="00EB5B34">
        <w:rPr>
          <w:rFonts w:ascii="Times New Roman" w:hAnsi="Times New Roman" w:cs="Times New Roman"/>
          <w:sz w:val="24"/>
          <w:szCs w:val="24"/>
        </w:rPr>
        <w:t>)</w:t>
      </w:r>
      <w:r w:rsidR="00EB5B34">
        <w:rPr>
          <w:rFonts w:ascii="Times New Roman" w:hAnsi="Times New Roman" w:cs="Times New Roman"/>
          <w:sz w:val="24"/>
          <w:szCs w:val="24"/>
        </w:rPr>
        <w:t>.</w:t>
      </w:r>
    </w:p>
    <w:p w14:paraId="2A5EEDB7" w14:textId="618116B7" w:rsidR="00D94285" w:rsidRDefault="00F867DB" w:rsidP="00D94285">
      <w:pPr>
        <w:spacing w:line="360" w:lineRule="auto"/>
        <w:jc w:val="center"/>
        <w:rPr>
          <w:rFonts w:ascii="Times New Roman" w:hAnsi="Times New Roman" w:cs="Times New Roman"/>
          <w:noProof/>
          <w:sz w:val="24"/>
          <w:szCs w:val="24"/>
          <w:lang w:eastAsia="ru-RU"/>
        </w:rPr>
      </w:pPr>
      <w:r>
        <w:rPr>
          <w:rFonts w:ascii="Times New Roman" w:hAnsi="Times New Roman" w:cs="Times New Roman"/>
          <w:sz w:val="24"/>
          <w:szCs w:val="24"/>
        </w:rPr>
        <w:t xml:space="preserve">График </w:t>
      </w:r>
      <w:r w:rsidR="000E7BBF">
        <w:rPr>
          <w:rFonts w:ascii="Times New Roman" w:hAnsi="Times New Roman" w:cs="Times New Roman"/>
          <w:sz w:val="24"/>
          <w:szCs w:val="24"/>
        </w:rPr>
        <w:t>20</w:t>
      </w:r>
      <w:r w:rsidRPr="00F867DB">
        <w:rPr>
          <w:rFonts w:ascii="Times New Roman" w:hAnsi="Times New Roman" w:cs="Times New Roman"/>
          <w:sz w:val="24"/>
          <w:szCs w:val="24"/>
        </w:rPr>
        <w:t xml:space="preserve">. </w:t>
      </w:r>
      <w:r w:rsidR="00D94285">
        <w:rPr>
          <w:rFonts w:ascii="Times New Roman" w:hAnsi="Times New Roman" w:cs="Times New Roman"/>
          <w:noProof/>
          <w:sz w:val="24"/>
          <w:szCs w:val="24"/>
          <w:lang w:eastAsia="ru-RU"/>
        </w:rPr>
        <w:t>Изменение эксопрта Гайаны, млн</w:t>
      </w:r>
      <w:r w:rsidR="002662E2" w:rsidRPr="002662E2">
        <w:rPr>
          <w:rFonts w:ascii="Times New Roman" w:hAnsi="Times New Roman" w:cs="Times New Roman"/>
          <w:noProof/>
          <w:sz w:val="24"/>
          <w:szCs w:val="24"/>
          <w:lang w:eastAsia="ru-RU"/>
        </w:rPr>
        <w:t>.</w:t>
      </w:r>
      <w:r w:rsidR="00D94285">
        <w:rPr>
          <w:rFonts w:ascii="Times New Roman" w:hAnsi="Times New Roman" w:cs="Times New Roman"/>
          <w:noProof/>
          <w:sz w:val="24"/>
          <w:szCs w:val="24"/>
          <w:lang w:eastAsia="ru-RU"/>
        </w:rPr>
        <w:t xml:space="preserve"> долл</w:t>
      </w:r>
      <w:r w:rsidR="002662E2" w:rsidRPr="002662E2">
        <w:rPr>
          <w:rFonts w:ascii="Times New Roman" w:hAnsi="Times New Roman" w:cs="Times New Roman"/>
          <w:noProof/>
          <w:sz w:val="24"/>
          <w:szCs w:val="24"/>
          <w:lang w:eastAsia="ru-RU"/>
        </w:rPr>
        <w:t>.</w:t>
      </w:r>
      <w:r w:rsidR="000E7BBF">
        <w:rPr>
          <w:rFonts w:ascii="Times New Roman" w:hAnsi="Times New Roman" w:cs="Times New Roman"/>
          <w:noProof/>
          <w:sz w:val="24"/>
          <w:szCs w:val="24"/>
          <w:lang w:eastAsia="ru-RU"/>
        </w:rPr>
        <w:t xml:space="preserve"> 2010-2022 гг.</w:t>
      </w:r>
    </w:p>
    <w:p w14:paraId="75BA84FB" w14:textId="29AD9FF8" w:rsidR="000E7BBF" w:rsidRDefault="000E7BBF" w:rsidP="00D94285">
      <w:pPr>
        <w:spacing w:line="360" w:lineRule="auto"/>
        <w:jc w:val="center"/>
        <w:rPr>
          <w:rFonts w:ascii="Times New Roman" w:hAnsi="Times New Roman" w:cs="Times New Roman"/>
          <w:noProof/>
          <w:sz w:val="24"/>
          <w:szCs w:val="24"/>
          <w:lang w:eastAsia="ru-RU"/>
        </w:rPr>
      </w:pPr>
      <w:r>
        <w:rPr>
          <w:noProof/>
          <w:lang w:eastAsia="ru-RU"/>
        </w:rPr>
        <w:lastRenderedPageBreak/>
        <w:drawing>
          <wp:inline distT="0" distB="0" distL="0" distR="0" wp14:anchorId="4F263B5E" wp14:editId="1D44E040">
            <wp:extent cx="4501661" cy="2419643"/>
            <wp:effectExtent l="0" t="0" r="1333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771EDF8" w14:textId="5A0B8A68" w:rsidR="000E7BBF" w:rsidRDefault="000E7BBF" w:rsidP="000E7BB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Составлено автором по </w:t>
      </w:r>
      <w:r>
        <w:rPr>
          <w:rFonts w:ascii="Times New Roman" w:hAnsi="Times New Roman" w:cs="Times New Roman"/>
          <w:sz w:val="24"/>
          <w:szCs w:val="24"/>
        </w:rPr>
        <w:t xml:space="preserve">базе данных </w:t>
      </w:r>
      <w:r w:rsidRPr="00A44A7F">
        <w:rPr>
          <w:rFonts w:ascii="Times New Roman" w:hAnsi="Times New Roman" w:cs="Times New Roman"/>
          <w:sz w:val="24"/>
          <w:szCs w:val="24"/>
        </w:rPr>
        <w:t>ООН по статистике торговли товарами</w:t>
      </w:r>
    </w:p>
    <w:p w14:paraId="16D24266" w14:textId="23A66DB8" w:rsidR="00F867DB" w:rsidRPr="00F867DB" w:rsidRDefault="000E7BBF" w:rsidP="00F867D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График 21. </w:t>
      </w:r>
      <w:r w:rsidR="00F867DB">
        <w:rPr>
          <w:rFonts w:ascii="Times New Roman" w:hAnsi="Times New Roman" w:cs="Times New Roman"/>
          <w:sz w:val="24"/>
          <w:szCs w:val="24"/>
        </w:rPr>
        <w:t>Изменение доли Золота, Бокситов, Нефти в экспорте Гайаны</w:t>
      </w:r>
      <w:r>
        <w:rPr>
          <w:rFonts w:ascii="Times New Roman" w:hAnsi="Times New Roman" w:cs="Times New Roman"/>
          <w:sz w:val="24"/>
          <w:szCs w:val="24"/>
        </w:rPr>
        <w:t>, % 2010-2022 гг.</w:t>
      </w:r>
    </w:p>
    <w:p w14:paraId="1B4A1062" w14:textId="3436169C" w:rsidR="00EB5B34" w:rsidRDefault="000E7BBF" w:rsidP="00D94285">
      <w:pPr>
        <w:spacing w:line="360" w:lineRule="auto"/>
        <w:jc w:val="center"/>
        <w:rPr>
          <w:noProof/>
          <w:lang w:eastAsia="ru-RU"/>
        </w:rPr>
      </w:pPr>
      <w:r>
        <w:rPr>
          <w:noProof/>
          <w:lang w:eastAsia="ru-RU"/>
        </w:rPr>
        <w:drawing>
          <wp:inline distT="0" distB="0" distL="0" distR="0" wp14:anchorId="1A0E38BD" wp14:editId="4E47E067">
            <wp:extent cx="4575299" cy="2731655"/>
            <wp:effectExtent l="0" t="0" r="15875" b="1206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634477" w14:textId="66B2E9C5" w:rsidR="002662E2" w:rsidRPr="002662E2" w:rsidRDefault="002662E2" w:rsidP="00D94285">
      <w:pPr>
        <w:spacing w:line="36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val="en-US" w:eastAsia="ru-RU"/>
        </w:rPr>
        <w:t>C</w:t>
      </w:r>
      <w:r>
        <w:rPr>
          <w:rFonts w:ascii="Times New Roman" w:hAnsi="Times New Roman" w:cs="Times New Roman"/>
          <w:noProof/>
          <w:sz w:val="24"/>
          <w:szCs w:val="24"/>
          <w:lang w:eastAsia="ru-RU"/>
        </w:rPr>
        <w:t xml:space="preserve">осталвено авторо по </w:t>
      </w:r>
      <w:r w:rsidR="000E7BBF">
        <w:rPr>
          <w:rFonts w:ascii="Times New Roman" w:hAnsi="Times New Roman" w:cs="Times New Roman"/>
          <w:sz w:val="24"/>
          <w:szCs w:val="24"/>
        </w:rPr>
        <w:t xml:space="preserve">базе данных </w:t>
      </w:r>
      <w:r w:rsidR="000E7BBF" w:rsidRPr="00A44A7F">
        <w:rPr>
          <w:rFonts w:ascii="Times New Roman" w:hAnsi="Times New Roman" w:cs="Times New Roman"/>
          <w:sz w:val="24"/>
          <w:szCs w:val="24"/>
        </w:rPr>
        <w:t>ООН по статистике торговли товарами</w:t>
      </w:r>
    </w:p>
    <w:p w14:paraId="124639F0" w14:textId="77777777" w:rsidR="006539B8" w:rsidRPr="00A9087B" w:rsidRDefault="009F6FBA" w:rsidP="006539B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2020 году основными нефтяными компаниями в Гайане явились </w:t>
      </w:r>
      <w:r>
        <w:rPr>
          <w:rFonts w:ascii="Times New Roman" w:hAnsi="Times New Roman" w:cs="Times New Roman"/>
          <w:sz w:val="24"/>
          <w:szCs w:val="24"/>
          <w:lang w:val="en-US"/>
        </w:rPr>
        <w:t>Exxon</w:t>
      </w:r>
      <w:r w:rsidRPr="009F6FBA">
        <w:rPr>
          <w:rFonts w:ascii="Times New Roman" w:hAnsi="Times New Roman" w:cs="Times New Roman"/>
          <w:sz w:val="24"/>
          <w:szCs w:val="24"/>
        </w:rPr>
        <w:t xml:space="preserve"> </w:t>
      </w:r>
      <w:r>
        <w:rPr>
          <w:rFonts w:ascii="Times New Roman" w:hAnsi="Times New Roman" w:cs="Times New Roman"/>
          <w:sz w:val="24"/>
          <w:szCs w:val="24"/>
          <w:lang w:val="en-US"/>
        </w:rPr>
        <w:t>Mobil</w:t>
      </w:r>
      <w:r w:rsidR="002B483A">
        <w:rPr>
          <w:rFonts w:ascii="Times New Roman" w:hAnsi="Times New Roman" w:cs="Times New Roman"/>
          <w:sz w:val="24"/>
          <w:szCs w:val="24"/>
        </w:rPr>
        <w:t xml:space="preserve">, </w:t>
      </w:r>
      <w:r>
        <w:rPr>
          <w:rFonts w:ascii="Times New Roman" w:hAnsi="Times New Roman" w:cs="Times New Roman"/>
          <w:sz w:val="24"/>
          <w:szCs w:val="24"/>
          <w:lang w:val="en-US"/>
        </w:rPr>
        <w:t>Hess</w:t>
      </w:r>
      <w:r w:rsidR="002B483A">
        <w:rPr>
          <w:rFonts w:ascii="Times New Roman" w:hAnsi="Times New Roman" w:cs="Times New Roman"/>
          <w:sz w:val="24"/>
          <w:szCs w:val="24"/>
        </w:rPr>
        <w:t xml:space="preserve"> и ТНК КНР - </w:t>
      </w:r>
      <w:r w:rsidR="002B483A">
        <w:rPr>
          <w:rFonts w:ascii="Times New Roman" w:hAnsi="Times New Roman" w:cs="Times New Roman"/>
          <w:sz w:val="24"/>
          <w:szCs w:val="24"/>
          <w:lang w:val="en-US"/>
        </w:rPr>
        <w:t>CNOOC</w:t>
      </w:r>
      <w:r w:rsidRPr="009F6FBA">
        <w:rPr>
          <w:rFonts w:ascii="Times New Roman" w:hAnsi="Times New Roman" w:cs="Times New Roman"/>
          <w:sz w:val="24"/>
          <w:szCs w:val="24"/>
        </w:rPr>
        <w:t>.</w:t>
      </w:r>
      <w:r>
        <w:rPr>
          <w:rFonts w:ascii="Times New Roman" w:hAnsi="Times New Roman" w:cs="Times New Roman"/>
          <w:sz w:val="24"/>
          <w:szCs w:val="24"/>
        </w:rPr>
        <w:t xml:space="preserve"> </w:t>
      </w:r>
      <w:r w:rsidR="00D32DF0">
        <w:rPr>
          <w:rFonts w:ascii="Times New Roman" w:hAnsi="Times New Roman" w:cs="Times New Roman"/>
          <w:sz w:val="24"/>
          <w:szCs w:val="24"/>
        </w:rPr>
        <w:t xml:space="preserve">Открытие нефтяных месторождений в регионе дало начало инвестициям ТНК в Суринам с целью поиска нефтяных </w:t>
      </w:r>
      <w:r>
        <w:rPr>
          <w:rFonts w:ascii="Times New Roman" w:hAnsi="Times New Roman" w:cs="Times New Roman"/>
          <w:sz w:val="24"/>
          <w:szCs w:val="24"/>
        </w:rPr>
        <w:t>месторождений</w:t>
      </w:r>
      <w:r w:rsidR="00D32DF0">
        <w:rPr>
          <w:rFonts w:ascii="Times New Roman" w:hAnsi="Times New Roman" w:cs="Times New Roman"/>
          <w:sz w:val="24"/>
          <w:szCs w:val="24"/>
        </w:rPr>
        <w:t xml:space="preserve"> на шельфе это страны</w:t>
      </w:r>
      <w:r>
        <w:rPr>
          <w:rFonts w:ascii="Times New Roman" w:hAnsi="Times New Roman" w:cs="Times New Roman"/>
          <w:sz w:val="24"/>
          <w:szCs w:val="24"/>
        </w:rPr>
        <w:t>. Открытие нефтяных месторождение в Гайане способствовало</w:t>
      </w:r>
      <w:r w:rsidR="00A9087B">
        <w:rPr>
          <w:rFonts w:ascii="Times New Roman" w:hAnsi="Times New Roman" w:cs="Times New Roman"/>
          <w:sz w:val="24"/>
          <w:szCs w:val="24"/>
        </w:rPr>
        <w:t xml:space="preserve"> и </w:t>
      </w:r>
      <w:r>
        <w:rPr>
          <w:rFonts w:ascii="Times New Roman" w:hAnsi="Times New Roman" w:cs="Times New Roman"/>
          <w:sz w:val="24"/>
          <w:szCs w:val="24"/>
        </w:rPr>
        <w:t xml:space="preserve">инвестициям и в не нефтяной сектор. </w:t>
      </w:r>
      <w:r w:rsidR="00A9087B">
        <w:rPr>
          <w:rFonts w:ascii="Times New Roman" w:hAnsi="Times New Roman" w:cs="Times New Roman"/>
          <w:sz w:val="24"/>
          <w:szCs w:val="24"/>
        </w:rPr>
        <w:t xml:space="preserve">В виду роста добывающей промышленности увеличилось число добывающих платформ, которым необходима постоянная связь с берегом. Итогом стала реализация ямайкой компанией </w:t>
      </w:r>
      <w:r w:rsidR="00A9087B">
        <w:rPr>
          <w:rFonts w:ascii="Times New Roman" w:hAnsi="Times New Roman" w:cs="Times New Roman"/>
          <w:sz w:val="24"/>
          <w:szCs w:val="24"/>
          <w:lang w:val="en-US"/>
        </w:rPr>
        <w:t>Digicel</w:t>
      </w:r>
      <w:r w:rsidR="00A9087B" w:rsidRPr="00A9087B">
        <w:rPr>
          <w:rFonts w:ascii="Times New Roman" w:hAnsi="Times New Roman" w:cs="Times New Roman"/>
          <w:sz w:val="24"/>
          <w:szCs w:val="24"/>
        </w:rPr>
        <w:t xml:space="preserve"> </w:t>
      </w:r>
      <w:r w:rsidR="00A9087B">
        <w:rPr>
          <w:rFonts w:ascii="Times New Roman" w:hAnsi="Times New Roman" w:cs="Times New Roman"/>
          <w:sz w:val="24"/>
          <w:szCs w:val="24"/>
        </w:rPr>
        <w:t>проекта подводного кабеля, соединяющего платформы с Гайаной, а также Суринамом и Французской Гвианой (</w:t>
      </w:r>
      <w:r w:rsidR="00A9087B">
        <w:rPr>
          <w:rFonts w:ascii="Times New Roman" w:hAnsi="Times New Roman" w:cs="Times New Roman"/>
          <w:sz w:val="24"/>
          <w:szCs w:val="24"/>
          <w:lang w:val="en-US"/>
        </w:rPr>
        <w:t>Digicel</w:t>
      </w:r>
      <w:r w:rsidR="00A9087B" w:rsidRPr="00A9087B">
        <w:rPr>
          <w:rFonts w:ascii="Times New Roman" w:hAnsi="Times New Roman" w:cs="Times New Roman"/>
          <w:sz w:val="24"/>
          <w:szCs w:val="24"/>
        </w:rPr>
        <w:t>, 2021)</w:t>
      </w:r>
      <w:r w:rsidR="00A9087B">
        <w:rPr>
          <w:rFonts w:ascii="Times New Roman" w:hAnsi="Times New Roman" w:cs="Times New Roman"/>
          <w:sz w:val="24"/>
          <w:szCs w:val="24"/>
        </w:rPr>
        <w:t xml:space="preserve">. </w:t>
      </w:r>
    </w:p>
    <w:p w14:paraId="2B296236" w14:textId="77777777" w:rsidR="00505CF4" w:rsidRDefault="00505CF4" w:rsidP="006539B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к 2020 году ситуация в ресурсно-ориентированных отраслях в регионе выглядела следящим образом (Карта-схема </w:t>
      </w:r>
      <w:r w:rsidR="00426212" w:rsidRPr="00426212">
        <w:rPr>
          <w:rFonts w:ascii="Times New Roman" w:hAnsi="Times New Roman" w:cs="Times New Roman"/>
          <w:sz w:val="24"/>
          <w:szCs w:val="24"/>
        </w:rPr>
        <w:t>8</w:t>
      </w:r>
      <w:r w:rsidRPr="00505CF4">
        <w:rPr>
          <w:rFonts w:ascii="Times New Roman" w:hAnsi="Times New Roman" w:cs="Times New Roman"/>
          <w:sz w:val="24"/>
          <w:szCs w:val="24"/>
        </w:rPr>
        <w:t>)</w:t>
      </w:r>
    </w:p>
    <w:p w14:paraId="6DA98A08" w14:textId="77777777" w:rsidR="00426212" w:rsidRDefault="00426212">
      <w:pPr>
        <w:rPr>
          <w:rFonts w:ascii="Times New Roman" w:hAnsi="Times New Roman" w:cs="Times New Roman"/>
          <w:sz w:val="24"/>
          <w:szCs w:val="24"/>
        </w:rPr>
      </w:pPr>
      <w:r>
        <w:rPr>
          <w:rFonts w:ascii="Times New Roman" w:hAnsi="Times New Roman" w:cs="Times New Roman"/>
          <w:sz w:val="24"/>
          <w:szCs w:val="24"/>
        </w:rPr>
        <w:br w:type="page"/>
      </w:r>
    </w:p>
    <w:p w14:paraId="1C213BA3" w14:textId="77777777" w:rsidR="00426212" w:rsidRDefault="00426212" w:rsidP="0042621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Карта-схема 8</w:t>
      </w:r>
      <w:r w:rsidRPr="00902583">
        <w:rPr>
          <w:rFonts w:ascii="Times New Roman" w:hAnsi="Times New Roman" w:cs="Times New Roman"/>
          <w:sz w:val="24"/>
          <w:szCs w:val="24"/>
        </w:rPr>
        <w:t>,</w:t>
      </w:r>
      <w:r>
        <w:rPr>
          <w:rFonts w:ascii="Times New Roman" w:hAnsi="Times New Roman" w:cs="Times New Roman"/>
          <w:sz w:val="24"/>
          <w:szCs w:val="24"/>
        </w:rPr>
        <w:t xml:space="preserve"> Затратно-ориентированная и ресурсно-ориентированная стратегии в государствах Карибского рениона</w:t>
      </w:r>
      <w:r w:rsidRPr="001C1E7F">
        <w:rPr>
          <w:rFonts w:ascii="Times New Roman" w:hAnsi="Times New Roman" w:cs="Times New Roman"/>
          <w:sz w:val="24"/>
          <w:szCs w:val="24"/>
        </w:rPr>
        <w:t xml:space="preserve">; </w:t>
      </w:r>
      <w:r>
        <w:rPr>
          <w:rFonts w:ascii="Times New Roman" w:hAnsi="Times New Roman" w:cs="Times New Roman"/>
          <w:sz w:val="24"/>
          <w:szCs w:val="24"/>
        </w:rPr>
        <w:t>основные индустрии ресурсо-ориентированной стратегии, 2020 г.</w:t>
      </w:r>
    </w:p>
    <w:p w14:paraId="41F990E4" w14:textId="588648B5" w:rsidR="00505CF4" w:rsidRDefault="00A35A7E" w:rsidP="00505CF4">
      <w:pPr>
        <w:spacing w:line="360" w:lineRule="auto"/>
        <w:jc w:val="center"/>
        <w:rPr>
          <w:rFonts w:ascii="Times New Roman" w:hAnsi="Times New Roman" w:cs="Times New Roman"/>
          <w:sz w:val="24"/>
          <w:szCs w:val="24"/>
        </w:rPr>
      </w:pPr>
      <w:r w:rsidRPr="00A35A7E">
        <w:rPr>
          <w:rFonts w:ascii="Times New Roman" w:hAnsi="Times New Roman" w:cs="Times New Roman"/>
          <w:noProof/>
          <w:sz w:val="24"/>
          <w:szCs w:val="24"/>
          <w:lang w:eastAsia="ru-RU"/>
        </w:rPr>
        <w:drawing>
          <wp:inline distT="0" distB="0" distL="0" distR="0" wp14:anchorId="5335A9CE" wp14:editId="6A5EF913">
            <wp:extent cx="5939736" cy="3432273"/>
            <wp:effectExtent l="0" t="0" r="4445" b="0"/>
            <wp:docPr id="49" name="Рисунок 49" descr="C:\Users\altma\Desktop\ВКР 4 курс\Карты готовые\2020 РЕС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ma\Desktop\ВКР 4 курс\Карты готовые\2020 РЕСУРС.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731" b="5528"/>
                    <a:stretch/>
                  </pic:blipFill>
                  <pic:spPr bwMode="auto">
                    <a:xfrm>
                      <a:off x="0" y="0"/>
                      <a:ext cx="5940425" cy="3432671"/>
                    </a:xfrm>
                    <a:prstGeom prst="rect">
                      <a:avLst/>
                    </a:prstGeom>
                    <a:noFill/>
                    <a:ln>
                      <a:noFill/>
                    </a:ln>
                    <a:extLst>
                      <a:ext uri="{53640926-AAD7-44D8-BBD7-CCE9431645EC}">
                        <a14:shadowObscured xmlns:a14="http://schemas.microsoft.com/office/drawing/2010/main"/>
                      </a:ext>
                    </a:extLst>
                  </pic:spPr>
                </pic:pic>
              </a:graphicData>
            </a:graphic>
          </wp:inline>
        </w:drawing>
      </w:r>
    </w:p>
    <w:p w14:paraId="1E3848E8" w14:textId="6B0A5D2C" w:rsidR="00505CF4" w:rsidRPr="00505CF4" w:rsidRDefault="00A35A7E" w:rsidP="00505CF4">
      <w:pPr>
        <w:spacing w:line="360" w:lineRule="auto"/>
        <w:jc w:val="center"/>
        <w:rPr>
          <w:rFonts w:ascii="Times New Roman" w:hAnsi="Times New Roman" w:cs="Times New Roman"/>
          <w:sz w:val="24"/>
          <w:szCs w:val="24"/>
        </w:rPr>
      </w:pPr>
      <w:r>
        <w:rPr>
          <w:rFonts w:ascii="Times New Roman" w:hAnsi="Times New Roman" w:cs="Times New Roman"/>
          <w:sz w:val="24"/>
          <w:szCs w:val="24"/>
        </w:rPr>
        <w:t>С</w:t>
      </w:r>
      <w:r w:rsidR="00505CF4">
        <w:rPr>
          <w:rFonts w:ascii="Times New Roman" w:hAnsi="Times New Roman" w:cs="Times New Roman"/>
          <w:sz w:val="24"/>
          <w:szCs w:val="24"/>
        </w:rPr>
        <w:t>оставлено автором</w:t>
      </w:r>
    </w:p>
    <w:p w14:paraId="7051AA18" w14:textId="10CFD09A" w:rsidR="009E7E3E" w:rsidRPr="00242846" w:rsidRDefault="009E7E3E" w:rsidP="00242846">
      <w:pPr>
        <w:pStyle w:val="22"/>
      </w:pPr>
      <w:bookmarkStart w:id="10" w:name="_Toc136540226"/>
      <w:r w:rsidRPr="00643971">
        <w:t>2.</w:t>
      </w:r>
      <w:r w:rsidR="00CF7ED1" w:rsidRPr="00643971">
        <w:t>3</w:t>
      </w:r>
      <w:r w:rsidRPr="00643971">
        <w:t xml:space="preserve"> </w:t>
      </w:r>
      <w:r w:rsidR="00242846">
        <w:t>Инвестиционная активность ТНК в период с 2020 по</w:t>
      </w:r>
      <w:r w:rsidR="00242846" w:rsidRPr="00242846">
        <w:t xml:space="preserve"> </w:t>
      </w:r>
      <w:r w:rsidR="00242846">
        <w:t>современный период в Карибском регионе</w:t>
      </w:r>
      <w:bookmarkEnd w:id="10"/>
    </w:p>
    <w:p w14:paraId="07F7554E" w14:textId="77777777" w:rsidR="00511B38" w:rsidRDefault="00511B38" w:rsidP="00511B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Кризис вызванный </w:t>
      </w:r>
      <w:r>
        <w:rPr>
          <w:rFonts w:ascii="Times New Roman" w:hAnsi="Times New Roman" w:cs="Times New Roman"/>
          <w:sz w:val="24"/>
          <w:szCs w:val="24"/>
          <w:lang w:val="en-US"/>
        </w:rPr>
        <w:t>COVID</w:t>
      </w:r>
      <w:r w:rsidRPr="00511B38">
        <w:rPr>
          <w:rFonts w:ascii="Times New Roman" w:hAnsi="Times New Roman" w:cs="Times New Roman"/>
          <w:sz w:val="24"/>
          <w:szCs w:val="24"/>
        </w:rPr>
        <w:t xml:space="preserve">-19 </w:t>
      </w:r>
      <w:r>
        <w:rPr>
          <w:rFonts w:ascii="Times New Roman" w:hAnsi="Times New Roman" w:cs="Times New Roman"/>
          <w:sz w:val="24"/>
          <w:szCs w:val="24"/>
        </w:rPr>
        <w:t xml:space="preserve">отразился на Карибском регионе в ряде аспектов сильнее чем кризис 2008 года. Ключевым негативным аспектом для Карибского региона во время пандемии </w:t>
      </w:r>
      <w:r>
        <w:rPr>
          <w:rFonts w:ascii="Times New Roman" w:hAnsi="Times New Roman" w:cs="Times New Roman"/>
          <w:sz w:val="24"/>
          <w:szCs w:val="24"/>
          <w:lang w:val="en-US"/>
        </w:rPr>
        <w:t>COVID</w:t>
      </w:r>
      <w:r w:rsidRPr="00511B38">
        <w:rPr>
          <w:rFonts w:ascii="Times New Roman" w:hAnsi="Times New Roman" w:cs="Times New Roman"/>
          <w:sz w:val="24"/>
          <w:szCs w:val="24"/>
        </w:rPr>
        <w:t xml:space="preserve">-19 </w:t>
      </w:r>
      <w:r>
        <w:rPr>
          <w:rFonts w:ascii="Times New Roman" w:hAnsi="Times New Roman" w:cs="Times New Roman"/>
          <w:sz w:val="24"/>
          <w:szCs w:val="24"/>
        </w:rPr>
        <w:t>стало сильное замедление и даже полное прекращение движения товаров и услуг, а также разрыв отлаженных логистических цепочек. Находясь на пути движения товаров с восточного побережья США и всего северного и восточного побережья Южной Америки, а также являясь туристическим регионом, в том числе и для туристов из Азии регион испытал сильное падение притока ПИИ.</w:t>
      </w:r>
    </w:p>
    <w:p w14:paraId="36904B1B" w14:textId="77777777" w:rsidR="003F6A2E" w:rsidRPr="00110380" w:rsidRDefault="003F6A2E" w:rsidP="003F6A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w:t>
      </w:r>
      <w:r w:rsidR="00764CFF">
        <w:rPr>
          <w:rFonts w:ascii="Times New Roman" w:hAnsi="Times New Roman" w:cs="Times New Roman"/>
          <w:sz w:val="24"/>
          <w:szCs w:val="24"/>
        </w:rPr>
        <w:t xml:space="preserve"> уже в 2021 году Карибский регион показал с</w:t>
      </w:r>
      <w:r w:rsidR="00764CFF" w:rsidRPr="00764CFF">
        <w:rPr>
          <w:rFonts w:ascii="Times New Roman" w:hAnsi="Times New Roman" w:cs="Times New Roman"/>
          <w:sz w:val="24"/>
          <w:szCs w:val="24"/>
        </w:rPr>
        <w:t xml:space="preserve">амый высокий годовой темп роста </w:t>
      </w:r>
      <w:r w:rsidR="00FD6677">
        <w:rPr>
          <w:rFonts w:ascii="Times New Roman" w:hAnsi="Times New Roman" w:cs="Times New Roman"/>
          <w:sz w:val="24"/>
          <w:szCs w:val="24"/>
        </w:rPr>
        <w:t>среди всех стран и субрегионов ЛАКБ</w:t>
      </w:r>
      <w:r w:rsidRPr="003F6A2E">
        <w:rPr>
          <w:rFonts w:ascii="Times New Roman" w:hAnsi="Times New Roman" w:cs="Times New Roman"/>
          <w:sz w:val="24"/>
          <w:szCs w:val="24"/>
        </w:rPr>
        <w:t xml:space="preserve">. </w:t>
      </w:r>
      <w:r w:rsidR="00764CFF" w:rsidRPr="00764CFF">
        <w:rPr>
          <w:rFonts w:ascii="Times New Roman" w:hAnsi="Times New Roman" w:cs="Times New Roman"/>
          <w:sz w:val="24"/>
          <w:szCs w:val="24"/>
        </w:rPr>
        <w:t xml:space="preserve">Несмотря на сокращение инвестиций в туризм, приток ПИИ в страны Карибского </w:t>
      </w:r>
      <w:r w:rsidR="00764CFF">
        <w:rPr>
          <w:rFonts w:ascii="Times New Roman" w:hAnsi="Times New Roman" w:cs="Times New Roman"/>
          <w:sz w:val="24"/>
          <w:szCs w:val="24"/>
        </w:rPr>
        <w:t>региона</w:t>
      </w:r>
      <w:r w:rsidR="00764CFF" w:rsidRPr="00764CFF">
        <w:rPr>
          <w:rFonts w:ascii="Times New Roman" w:hAnsi="Times New Roman" w:cs="Times New Roman"/>
          <w:sz w:val="24"/>
          <w:szCs w:val="24"/>
        </w:rPr>
        <w:t xml:space="preserve"> особенно сильно увеличился. </w:t>
      </w:r>
      <w:r>
        <w:rPr>
          <w:rFonts w:ascii="Times New Roman" w:hAnsi="Times New Roman" w:cs="Times New Roman"/>
          <w:sz w:val="24"/>
          <w:szCs w:val="24"/>
        </w:rPr>
        <w:t xml:space="preserve">Наиболее активно восстанавливался поток ПИИ в государства Центральной Америки, увеличив общий приток ПИИ в 5 раз. </w:t>
      </w:r>
      <w:r w:rsidRPr="003F6A2E">
        <w:rPr>
          <w:rFonts w:ascii="Times New Roman" w:hAnsi="Times New Roman" w:cs="Times New Roman"/>
          <w:sz w:val="24"/>
          <w:szCs w:val="24"/>
        </w:rPr>
        <w:t>ПИ</w:t>
      </w:r>
      <w:r>
        <w:rPr>
          <w:rFonts w:ascii="Times New Roman" w:hAnsi="Times New Roman" w:cs="Times New Roman"/>
          <w:sz w:val="24"/>
          <w:szCs w:val="24"/>
        </w:rPr>
        <w:t>И увеличились во всех странах, тройкой</w:t>
      </w:r>
      <w:r w:rsidRPr="003F6A2E">
        <w:rPr>
          <w:rFonts w:ascii="Times New Roman" w:hAnsi="Times New Roman" w:cs="Times New Roman"/>
          <w:sz w:val="24"/>
          <w:szCs w:val="24"/>
        </w:rPr>
        <w:t xml:space="preserve"> крупнейших получателей</w:t>
      </w:r>
      <w:r>
        <w:rPr>
          <w:rFonts w:ascii="Times New Roman" w:hAnsi="Times New Roman" w:cs="Times New Roman"/>
          <w:sz w:val="24"/>
          <w:szCs w:val="24"/>
        </w:rPr>
        <w:t xml:space="preserve"> ПИИ от </w:t>
      </w:r>
      <w:r>
        <w:rPr>
          <w:rFonts w:ascii="Times New Roman" w:hAnsi="Times New Roman" w:cs="Times New Roman"/>
          <w:sz w:val="24"/>
          <w:szCs w:val="24"/>
        </w:rPr>
        <w:lastRenderedPageBreak/>
        <w:t xml:space="preserve">общего по Центральной Америке стали: </w:t>
      </w:r>
      <w:r w:rsidRPr="003F6A2E">
        <w:rPr>
          <w:rFonts w:ascii="Times New Roman" w:hAnsi="Times New Roman" w:cs="Times New Roman"/>
          <w:sz w:val="24"/>
          <w:szCs w:val="24"/>
        </w:rPr>
        <w:t xml:space="preserve">Коста-Рика </w:t>
      </w:r>
      <w:r w:rsidR="003556C3">
        <w:rPr>
          <w:rFonts w:ascii="Times New Roman" w:hAnsi="Times New Roman" w:cs="Times New Roman"/>
          <w:sz w:val="24"/>
          <w:szCs w:val="24"/>
        </w:rPr>
        <w:t>(31,92</w:t>
      </w:r>
      <w:r w:rsidRPr="003F6A2E">
        <w:rPr>
          <w:rFonts w:ascii="Times New Roman" w:hAnsi="Times New Roman" w:cs="Times New Roman"/>
          <w:sz w:val="24"/>
          <w:szCs w:val="24"/>
        </w:rPr>
        <w:t>%</w:t>
      </w:r>
      <w:r w:rsidR="003556C3">
        <w:rPr>
          <w:rFonts w:ascii="Times New Roman" w:hAnsi="Times New Roman" w:cs="Times New Roman"/>
          <w:sz w:val="24"/>
          <w:szCs w:val="24"/>
        </w:rPr>
        <w:t>), Гватемала (29,39%) и Панама (16,96</w:t>
      </w:r>
      <w:r w:rsidRPr="003F6A2E">
        <w:rPr>
          <w:rFonts w:ascii="Times New Roman" w:hAnsi="Times New Roman" w:cs="Times New Roman"/>
          <w:sz w:val="24"/>
          <w:szCs w:val="24"/>
        </w:rPr>
        <w:t>%)</w:t>
      </w:r>
      <w:r w:rsidR="00FD6677">
        <w:rPr>
          <w:rFonts w:ascii="Times New Roman" w:hAnsi="Times New Roman" w:cs="Times New Roman"/>
          <w:sz w:val="24"/>
          <w:szCs w:val="24"/>
        </w:rPr>
        <w:t xml:space="preserve"> (график </w:t>
      </w:r>
      <w:r w:rsidR="00FD6677">
        <w:rPr>
          <w:rFonts w:ascii="Times New Roman" w:hAnsi="Times New Roman" w:cs="Times New Roman"/>
          <w:sz w:val="24"/>
          <w:szCs w:val="24"/>
          <w:lang w:val="en-US"/>
        </w:rPr>
        <w:t>N</w:t>
      </w:r>
      <w:r w:rsidR="00FD6677" w:rsidRPr="00FD6677">
        <w:rPr>
          <w:rFonts w:ascii="Times New Roman" w:hAnsi="Times New Roman" w:cs="Times New Roman"/>
          <w:sz w:val="24"/>
          <w:szCs w:val="24"/>
        </w:rPr>
        <w:t xml:space="preserve">) </w:t>
      </w:r>
      <w:r w:rsidR="00110380" w:rsidRPr="00110380">
        <w:rPr>
          <w:rFonts w:ascii="Times New Roman" w:hAnsi="Times New Roman" w:cs="Times New Roman"/>
          <w:sz w:val="24"/>
          <w:szCs w:val="24"/>
        </w:rPr>
        <w:t>(</w:t>
      </w:r>
      <w:r w:rsidR="00110380">
        <w:rPr>
          <w:rFonts w:ascii="Times New Roman" w:hAnsi="Times New Roman" w:cs="Times New Roman"/>
          <w:sz w:val="24"/>
          <w:szCs w:val="24"/>
          <w:lang w:val="en-US"/>
        </w:rPr>
        <w:t>ECLAC</w:t>
      </w:r>
      <w:r w:rsidR="00110380">
        <w:rPr>
          <w:rFonts w:ascii="Times New Roman" w:hAnsi="Times New Roman" w:cs="Times New Roman"/>
          <w:sz w:val="24"/>
          <w:szCs w:val="24"/>
        </w:rPr>
        <w:t xml:space="preserve"> 2022</w:t>
      </w:r>
      <w:r w:rsidR="003268E1">
        <w:rPr>
          <w:rFonts w:ascii="Times New Roman" w:hAnsi="Times New Roman" w:cs="Times New Roman"/>
          <w:sz w:val="24"/>
          <w:szCs w:val="24"/>
        </w:rPr>
        <w:t>)</w:t>
      </w:r>
      <w:r w:rsidR="00110380" w:rsidRPr="00110380">
        <w:rPr>
          <w:rFonts w:ascii="Times New Roman" w:hAnsi="Times New Roman" w:cs="Times New Roman"/>
          <w:sz w:val="24"/>
          <w:szCs w:val="24"/>
        </w:rPr>
        <w:t>.</w:t>
      </w:r>
    </w:p>
    <w:p w14:paraId="589E265F" w14:textId="77777777" w:rsidR="005676D5" w:rsidRDefault="005676D5" w:rsidP="00110380">
      <w:pPr>
        <w:spacing w:line="360" w:lineRule="auto"/>
        <w:ind w:firstLine="709"/>
        <w:jc w:val="both"/>
        <w:rPr>
          <w:rFonts w:ascii="Times New Roman" w:hAnsi="Times New Roman" w:cs="Times New Roman"/>
          <w:sz w:val="24"/>
          <w:szCs w:val="24"/>
        </w:rPr>
      </w:pPr>
      <w:r w:rsidRPr="003F6A2E">
        <w:rPr>
          <w:rFonts w:ascii="Times New Roman" w:hAnsi="Times New Roman" w:cs="Times New Roman"/>
          <w:sz w:val="24"/>
          <w:szCs w:val="24"/>
        </w:rPr>
        <w:t xml:space="preserve">Приток ПИИ в </w:t>
      </w:r>
      <w:r>
        <w:rPr>
          <w:rFonts w:ascii="Times New Roman" w:hAnsi="Times New Roman" w:cs="Times New Roman"/>
          <w:sz w:val="24"/>
          <w:szCs w:val="24"/>
        </w:rPr>
        <w:t>островные государства Карибского региона, Гайану и Суринам</w:t>
      </w:r>
      <w:r w:rsidRPr="003F6A2E">
        <w:rPr>
          <w:rFonts w:ascii="Times New Roman" w:hAnsi="Times New Roman" w:cs="Times New Roman"/>
          <w:sz w:val="24"/>
          <w:szCs w:val="24"/>
        </w:rPr>
        <w:t xml:space="preserve"> в 2021 г</w:t>
      </w:r>
      <w:r>
        <w:rPr>
          <w:rFonts w:ascii="Times New Roman" w:hAnsi="Times New Roman" w:cs="Times New Roman"/>
          <w:sz w:val="24"/>
          <w:szCs w:val="24"/>
        </w:rPr>
        <w:t>оду составил 8,957 млрд. долл.</w:t>
      </w:r>
      <w:r w:rsidRPr="003F6A2E">
        <w:rPr>
          <w:rFonts w:ascii="Times New Roman" w:hAnsi="Times New Roman" w:cs="Times New Roman"/>
          <w:sz w:val="24"/>
          <w:szCs w:val="24"/>
        </w:rPr>
        <w:t xml:space="preserve">, увеличившись на 19,4% по сравнению с 2020 годом, в основном за счет притока капитала </w:t>
      </w:r>
      <w:r>
        <w:rPr>
          <w:rFonts w:ascii="Times New Roman" w:hAnsi="Times New Roman" w:cs="Times New Roman"/>
          <w:sz w:val="24"/>
          <w:szCs w:val="24"/>
        </w:rPr>
        <w:t xml:space="preserve">в отрасль нефтедобычу </w:t>
      </w:r>
      <w:r w:rsidRPr="003F6A2E">
        <w:rPr>
          <w:rFonts w:ascii="Times New Roman" w:hAnsi="Times New Roman" w:cs="Times New Roman"/>
          <w:sz w:val="24"/>
          <w:szCs w:val="24"/>
        </w:rPr>
        <w:t xml:space="preserve">Гайаны и </w:t>
      </w:r>
      <w:r>
        <w:rPr>
          <w:rFonts w:ascii="Times New Roman" w:hAnsi="Times New Roman" w:cs="Times New Roman"/>
          <w:sz w:val="24"/>
          <w:szCs w:val="24"/>
        </w:rPr>
        <w:t>общему росту притока</w:t>
      </w:r>
      <w:r w:rsidRPr="003F6A2E">
        <w:rPr>
          <w:rFonts w:ascii="Times New Roman" w:hAnsi="Times New Roman" w:cs="Times New Roman"/>
          <w:sz w:val="24"/>
          <w:szCs w:val="24"/>
        </w:rPr>
        <w:t xml:space="preserve"> ПИИ в Доминиканской Республике. Гайана впервые </w:t>
      </w:r>
      <w:r>
        <w:rPr>
          <w:rFonts w:ascii="Times New Roman" w:hAnsi="Times New Roman" w:cs="Times New Roman"/>
          <w:sz w:val="24"/>
          <w:szCs w:val="24"/>
        </w:rPr>
        <w:t>стала ведущим государством по привлечению</w:t>
      </w:r>
      <w:r w:rsidRPr="003F6A2E">
        <w:rPr>
          <w:rFonts w:ascii="Times New Roman" w:hAnsi="Times New Roman" w:cs="Times New Roman"/>
          <w:sz w:val="24"/>
          <w:szCs w:val="24"/>
        </w:rPr>
        <w:t xml:space="preserve"> ПИИ в субрегионе, на </w:t>
      </w:r>
      <w:r>
        <w:rPr>
          <w:rFonts w:ascii="Times New Roman" w:hAnsi="Times New Roman" w:cs="Times New Roman"/>
          <w:sz w:val="24"/>
          <w:szCs w:val="24"/>
        </w:rPr>
        <w:t xml:space="preserve">неё пришлось </w:t>
      </w:r>
      <w:r w:rsidRPr="003F6A2E">
        <w:rPr>
          <w:rFonts w:ascii="Times New Roman" w:hAnsi="Times New Roman" w:cs="Times New Roman"/>
          <w:sz w:val="24"/>
          <w:szCs w:val="24"/>
        </w:rPr>
        <w:t xml:space="preserve">50% притока, </w:t>
      </w:r>
      <w:r>
        <w:rPr>
          <w:rFonts w:ascii="Times New Roman" w:hAnsi="Times New Roman" w:cs="Times New Roman"/>
          <w:sz w:val="24"/>
          <w:szCs w:val="24"/>
        </w:rPr>
        <w:t xml:space="preserve">на втором месте идёт </w:t>
      </w:r>
      <w:r w:rsidRPr="003F6A2E">
        <w:rPr>
          <w:rFonts w:ascii="Times New Roman" w:hAnsi="Times New Roman" w:cs="Times New Roman"/>
          <w:sz w:val="24"/>
          <w:szCs w:val="24"/>
        </w:rPr>
        <w:t>Доминиканская Республика (35%).</w:t>
      </w:r>
      <w:r>
        <w:rPr>
          <w:rFonts w:ascii="Times New Roman" w:hAnsi="Times New Roman" w:cs="Times New Roman"/>
          <w:sz w:val="24"/>
          <w:szCs w:val="24"/>
        </w:rPr>
        <w:t xml:space="preserve"> (график </w:t>
      </w:r>
      <w:r>
        <w:rPr>
          <w:rFonts w:ascii="Times New Roman" w:hAnsi="Times New Roman" w:cs="Times New Roman"/>
          <w:sz w:val="24"/>
          <w:szCs w:val="24"/>
          <w:lang w:val="en-US"/>
        </w:rPr>
        <w:t>N</w:t>
      </w:r>
      <w:r w:rsidRPr="007603F5">
        <w:rPr>
          <w:rFonts w:ascii="Times New Roman" w:hAnsi="Times New Roman" w:cs="Times New Roman"/>
          <w:sz w:val="24"/>
          <w:szCs w:val="24"/>
        </w:rPr>
        <w:t>)</w:t>
      </w:r>
    </w:p>
    <w:p w14:paraId="4632E301" w14:textId="77777777" w:rsidR="00FD6677" w:rsidRPr="00FD6677" w:rsidRDefault="00FD6677" w:rsidP="00FD6677">
      <w:pPr>
        <w:spacing w:line="360" w:lineRule="auto"/>
        <w:jc w:val="center"/>
        <w:rPr>
          <w:rFonts w:ascii="Times New Roman" w:hAnsi="Times New Roman" w:cs="Times New Roman"/>
          <w:sz w:val="24"/>
          <w:szCs w:val="24"/>
        </w:rPr>
      </w:pPr>
      <w:r>
        <w:rPr>
          <w:rFonts w:ascii="Times New Roman" w:hAnsi="Times New Roman" w:cs="Times New Roman"/>
          <w:sz w:val="24"/>
          <w:szCs w:val="24"/>
        </w:rPr>
        <w:t>Графи</w:t>
      </w:r>
      <w:r w:rsidRPr="00FD6677">
        <w:rPr>
          <w:rFonts w:ascii="Times New Roman" w:hAnsi="Times New Roman" w:cs="Times New Roman"/>
          <w:sz w:val="24"/>
          <w:szCs w:val="24"/>
        </w:rPr>
        <w:t xml:space="preserve"> </w:t>
      </w:r>
      <w:r w:rsidR="00110380" w:rsidRPr="00B01EDE">
        <w:rPr>
          <w:rFonts w:ascii="Times New Roman" w:hAnsi="Times New Roman" w:cs="Times New Roman"/>
          <w:sz w:val="24"/>
          <w:szCs w:val="24"/>
        </w:rPr>
        <w:t>17</w:t>
      </w:r>
      <w:r w:rsidRPr="00FD6677">
        <w:rPr>
          <w:rFonts w:ascii="Times New Roman" w:hAnsi="Times New Roman" w:cs="Times New Roman"/>
          <w:sz w:val="24"/>
          <w:szCs w:val="24"/>
        </w:rPr>
        <w:t xml:space="preserve">. </w:t>
      </w:r>
      <w:r>
        <w:rPr>
          <w:rFonts w:ascii="Times New Roman" w:hAnsi="Times New Roman" w:cs="Times New Roman"/>
          <w:sz w:val="24"/>
          <w:szCs w:val="24"/>
        </w:rPr>
        <w:t>Приток ПИИ в государства Центральной Америки млн. долл., 2019-2021 год.</w:t>
      </w:r>
    </w:p>
    <w:p w14:paraId="293B64B2" w14:textId="77777777" w:rsidR="00FD6677" w:rsidRDefault="003556C3" w:rsidP="00FD6677">
      <w:pPr>
        <w:spacing w:line="360" w:lineRule="auto"/>
        <w:jc w:val="center"/>
        <w:rPr>
          <w:rFonts w:ascii="Times New Roman" w:hAnsi="Times New Roman" w:cs="Times New Roman"/>
          <w:sz w:val="24"/>
          <w:szCs w:val="24"/>
          <w:lang w:val="en-US"/>
        </w:rPr>
      </w:pPr>
      <w:r>
        <w:rPr>
          <w:noProof/>
          <w:lang w:eastAsia="ru-RU"/>
        </w:rPr>
        <w:drawing>
          <wp:inline distT="0" distB="0" distL="0" distR="0" wp14:anchorId="30306883" wp14:editId="0E059984">
            <wp:extent cx="4937222" cy="2454812"/>
            <wp:effectExtent l="0" t="0" r="15875" b="317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625DB6" w14:textId="156EC7A6" w:rsidR="00110380" w:rsidRDefault="003556C3" w:rsidP="002B5B37">
      <w:pPr>
        <w:spacing w:line="360" w:lineRule="auto"/>
        <w:jc w:val="center"/>
        <w:rPr>
          <w:rFonts w:ascii="Times New Roman" w:hAnsi="Times New Roman" w:cs="Times New Roman"/>
          <w:sz w:val="24"/>
          <w:szCs w:val="24"/>
        </w:rPr>
      </w:pPr>
      <w:r>
        <w:rPr>
          <w:rFonts w:ascii="Times New Roman" w:hAnsi="Times New Roman" w:cs="Times New Roman"/>
          <w:sz w:val="24"/>
          <w:szCs w:val="24"/>
        </w:rPr>
        <w:t>С</w:t>
      </w:r>
      <w:r w:rsidR="005676D5">
        <w:rPr>
          <w:rFonts w:ascii="Times New Roman" w:hAnsi="Times New Roman" w:cs="Times New Roman"/>
          <w:sz w:val="24"/>
          <w:szCs w:val="24"/>
        </w:rPr>
        <w:t>оставлено автором по</w:t>
      </w:r>
      <w:r w:rsidR="00110380" w:rsidRPr="00110380">
        <w:rPr>
          <w:rFonts w:ascii="Times New Roman" w:hAnsi="Times New Roman" w:cs="Times New Roman"/>
          <w:sz w:val="24"/>
          <w:szCs w:val="24"/>
        </w:rPr>
        <w:t xml:space="preserve"> </w:t>
      </w:r>
      <w:r w:rsidR="00110380">
        <w:rPr>
          <w:rFonts w:ascii="Times New Roman" w:hAnsi="Times New Roman" w:cs="Times New Roman"/>
          <w:sz w:val="24"/>
          <w:szCs w:val="24"/>
        </w:rPr>
        <w:t xml:space="preserve">базам данных </w:t>
      </w:r>
      <w:r w:rsidR="006E6716" w:rsidRPr="006E6716">
        <w:rPr>
          <w:rFonts w:ascii="Times New Roman" w:hAnsi="Times New Roman" w:cs="Times New Roman"/>
          <w:sz w:val="24"/>
          <w:szCs w:val="24"/>
        </w:rPr>
        <w:t>ЮНКТАД</w:t>
      </w:r>
    </w:p>
    <w:p w14:paraId="1AB1CD89" w14:textId="77777777" w:rsidR="00FD6677" w:rsidRDefault="005676D5" w:rsidP="005676D5">
      <w:pPr>
        <w:spacing w:line="360" w:lineRule="auto"/>
        <w:jc w:val="center"/>
        <w:rPr>
          <w:rFonts w:ascii="Times New Roman" w:hAnsi="Times New Roman" w:cs="Times New Roman"/>
          <w:sz w:val="24"/>
          <w:szCs w:val="24"/>
        </w:rPr>
      </w:pPr>
      <w:r>
        <w:rPr>
          <w:rFonts w:ascii="Times New Roman" w:hAnsi="Times New Roman" w:cs="Times New Roman"/>
          <w:sz w:val="24"/>
          <w:szCs w:val="24"/>
        </w:rPr>
        <w:t>Графи</w:t>
      </w:r>
      <w:r w:rsidRPr="00FD6677">
        <w:rPr>
          <w:rFonts w:ascii="Times New Roman" w:hAnsi="Times New Roman" w:cs="Times New Roman"/>
          <w:sz w:val="24"/>
          <w:szCs w:val="24"/>
        </w:rPr>
        <w:t xml:space="preserve"> </w:t>
      </w:r>
      <w:r w:rsidR="00110380" w:rsidRPr="00110380">
        <w:rPr>
          <w:rFonts w:ascii="Times New Roman" w:hAnsi="Times New Roman" w:cs="Times New Roman"/>
          <w:sz w:val="24"/>
          <w:szCs w:val="24"/>
        </w:rPr>
        <w:t>19.</w:t>
      </w:r>
      <w:r w:rsidRPr="00FD6677">
        <w:rPr>
          <w:rFonts w:ascii="Times New Roman" w:hAnsi="Times New Roman" w:cs="Times New Roman"/>
          <w:sz w:val="24"/>
          <w:szCs w:val="24"/>
        </w:rPr>
        <w:t xml:space="preserve"> </w:t>
      </w:r>
      <w:r>
        <w:rPr>
          <w:rFonts w:ascii="Times New Roman" w:hAnsi="Times New Roman" w:cs="Times New Roman"/>
          <w:sz w:val="24"/>
          <w:szCs w:val="24"/>
        </w:rPr>
        <w:t>Приток ПИИ в островные государства региона, Гайану, Суринам млн. долл., 2019-2021 год</w:t>
      </w:r>
    </w:p>
    <w:p w14:paraId="3226C003" w14:textId="77777777" w:rsidR="005676D5" w:rsidRDefault="005676D5" w:rsidP="005676D5">
      <w:pPr>
        <w:spacing w:line="360" w:lineRule="auto"/>
        <w:jc w:val="center"/>
        <w:rPr>
          <w:rFonts w:ascii="Times New Roman" w:hAnsi="Times New Roman" w:cs="Times New Roman"/>
          <w:sz w:val="24"/>
          <w:szCs w:val="24"/>
        </w:rPr>
      </w:pPr>
      <w:r>
        <w:rPr>
          <w:noProof/>
          <w:lang w:eastAsia="ru-RU"/>
        </w:rPr>
        <w:lastRenderedPageBreak/>
        <w:drawing>
          <wp:inline distT="0" distB="0" distL="0" distR="0" wp14:anchorId="70AE1EE2" wp14:editId="25F1C616">
            <wp:extent cx="5014106" cy="3094892"/>
            <wp:effectExtent l="0" t="0" r="15240" b="1079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A0F242" w14:textId="6B6C0D25" w:rsidR="005676D5" w:rsidRPr="00110380" w:rsidRDefault="005676D5" w:rsidP="005676D5">
      <w:pPr>
        <w:spacing w:line="360" w:lineRule="auto"/>
        <w:jc w:val="center"/>
        <w:rPr>
          <w:rFonts w:ascii="Times New Roman" w:hAnsi="Times New Roman" w:cs="Times New Roman"/>
          <w:sz w:val="24"/>
          <w:szCs w:val="24"/>
        </w:rPr>
      </w:pPr>
      <w:r>
        <w:rPr>
          <w:rFonts w:ascii="Times New Roman" w:hAnsi="Times New Roman" w:cs="Times New Roman"/>
          <w:sz w:val="24"/>
          <w:szCs w:val="24"/>
        </w:rPr>
        <w:t>составлено автором по</w:t>
      </w:r>
      <w:r w:rsidR="00110380" w:rsidRPr="00110380">
        <w:rPr>
          <w:rFonts w:ascii="Times New Roman" w:hAnsi="Times New Roman" w:cs="Times New Roman"/>
          <w:sz w:val="24"/>
          <w:szCs w:val="24"/>
        </w:rPr>
        <w:t xml:space="preserve"> </w:t>
      </w:r>
      <w:r w:rsidR="00110380">
        <w:rPr>
          <w:rFonts w:ascii="Times New Roman" w:hAnsi="Times New Roman" w:cs="Times New Roman"/>
          <w:sz w:val="24"/>
          <w:szCs w:val="24"/>
        </w:rPr>
        <w:t xml:space="preserve">базам данных </w:t>
      </w:r>
      <w:r w:rsidR="006E6716" w:rsidRPr="006E6716">
        <w:rPr>
          <w:rFonts w:ascii="Times New Roman" w:hAnsi="Times New Roman" w:cs="Times New Roman"/>
          <w:sz w:val="24"/>
          <w:szCs w:val="24"/>
        </w:rPr>
        <w:t>ЮНКТАД</w:t>
      </w:r>
    </w:p>
    <w:p w14:paraId="207A862D" w14:textId="77777777" w:rsidR="003F6A2E" w:rsidRPr="00110380" w:rsidRDefault="003F6A2E" w:rsidP="003F6A2E">
      <w:pPr>
        <w:spacing w:line="360" w:lineRule="auto"/>
        <w:ind w:firstLine="709"/>
        <w:jc w:val="both"/>
        <w:rPr>
          <w:rFonts w:ascii="Times New Roman" w:hAnsi="Times New Roman" w:cs="Times New Roman"/>
          <w:sz w:val="24"/>
          <w:szCs w:val="24"/>
        </w:rPr>
      </w:pPr>
      <w:r w:rsidRPr="003F6A2E">
        <w:rPr>
          <w:rFonts w:ascii="Times New Roman" w:hAnsi="Times New Roman" w:cs="Times New Roman"/>
          <w:sz w:val="24"/>
          <w:szCs w:val="24"/>
        </w:rPr>
        <w:t>Экономика стран Карибского бассейна, ориентированная на туризм, сильно пострадала от кризиса COVID-19, но уровень иностранных инвестиций сейчас на 24% выше, чем в 2019 году. В то время как инвестиции в туристический и гостиничный сектор в Доминиканской Республике начали расти, другие страны, такие как Ямайка и Барбадос, продемонстрировали свой потенциал в области аутсорсинга бизнес-процессов, привлекая ин</w:t>
      </w:r>
      <w:r w:rsidR="00110380">
        <w:rPr>
          <w:rFonts w:ascii="Times New Roman" w:hAnsi="Times New Roman" w:cs="Times New Roman"/>
          <w:sz w:val="24"/>
          <w:szCs w:val="24"/>
        </w:rPr>
        <w:t xml:space="preserve">вестиции компаний этого сектора </w:t>
      </w:r>
      <w:r w:rsidR="00110380" w:rsidRPr="00110380">
        <w:rPr>
          <w:rFonts w:ascii="Times New Roman" w:hAnsi="Times New Roman" w:cs="Times New Roman"/>
          <w:sz w:val="24"/>
          <w:szCs w:val="24"/>
        </w:rPr>
        <w:t>(</w:t>
      </w:r>
      <w:r w:rsidR="00110380">
        <w:rPr>
          <w:rFonts w:ascii="Times New Roman" w:hAnsi="Times New Roman" w:cs="Times New Roman"/>
          <w:sz w:val="24"/>
          <w:szCs w:val="24"/>
          <w:lang w:val="en-US"/>
        </w:rPr>
        <w:t>ECLAC</w:t>
      </w:r>
      <w:r w:rsidR="00110380" w:rsidRPr="00110380">
        <w:rPr>
          <w:rFonts w:ascii="Times New Roman" w:hAnsi="Times New Roman" w:cs="Times New Roman"/>
          <w:sz w:val="24"/>
          <w:szCs w:val="24"/>
        </w:rPr>
        <w:t xml:space="preserve"> 2022).</w:t>
      </w:r>
    </w:p>
    <w:p w14:paraId="177A28AB" w14:textId="77777777" w:rsidR="009C5B6E" w:rsidRDefault="009C5B6E" w:rsidP="003F6A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Два пост-пандемийных года на фоне изменившейся мировой политической обстановки принесли изменения и в географию деятельности ТНК в регионе. Наиболее важными стали события в добывающих отраслях. Начавшаяся в феврале специальная военная операция России на территории Украины подверглась осуждению странами региона, помимо этого против российских ТНК были введены санкции </w:t>
      </w:r>
      <w:r w:rsidR="00DE4E07">
        <w:rPr>
          <w:rFonts w:ascii="Times New Roman" w:hAnsi="Times New Roman" w:cs="Times New Roman"/>
          <w:sz w:val="24"/>
          <w:szCs w:val="24"/>
        </w:rPr>
        <w:t>США,</w:t>
      </w:r>
      <w:r>
        <w:rPr>
          <w:rFonts w:ascii="Times New Roman" w:hAnsi="Times New Roman" w:cs="Times New Roman"/>
          <w:sz w:val="24"/>
          <w:szCs w:val="24"/>
        </w:rPr>
        <w:t xml:space="preserve"> сделав</w:t>
      </w:r>
      <w:r w:rsidR="00DE4E07">
        <w:rPr>
          <w:rFonts w:ascii="Times New Roman" w:hAnsi="Times New Roman" w:cs="Times New Roman"/>
          <w:sz w:val="24"/>
          <w:szCs w:val="24"/>
        </w:rPr>
        <w:t>шие</w:t>
      </w:r>
      <w:r>
        <w:rPr>
          <w:rFonts w:ascii="Times New Roman" w:hAnsi="Times New Roman" w:cs="Times New Roman"/>
          <w:sz w:val="24"/>
          <w:szCs w:val="24"/>
        </w:rPr>
        <w:t xml:space="preserve"> крайне сложным и даже невозможным работу </w:t>
      </w:r>
      <w:r w:rsidR="00DE4E07">
        <w:rPr>
          <w:rFonts w:ascii="Times New Roman" w:hAnsi="Times New Roman" w:cs="Times New Roman"/>
          <w:sz w:val="24"/>
          <w:szCs w:val="24"/>
        </w:rPr>
        <w:t>для ряда дочерних компаний российских ТНК. Под санкции попала российская компания РУСАЛ</w:t>
      </w:r>
      <w:r w:rsidR="00110380" w:rsidRPr="00110380">
        <w:rPr>
          <w:rFonts w:ascii="Times New Roman" w:hAnsi="Times New Roman" w:cs="Times New Roman"/>
          <w:sz w:val="24"/>
          <w:szCs w:val="24"/>
        </w:rPr>
        <w:t xml:space="preserve"> </w:t>
      </w:r>
      <w:r w:rsidR="00110380">
        <w:rPr>
          <w:rFonts w:ascii="Times New Roman" w:hAnsi="Times New Roman" w:cs="Times New Roman"/>
          <w:sz w:val="24"/>
          <w:szCs w:val="24"/>
        </w:rPr>
        <w:t>вместе с дочерними предприятиями</w:t>
      </w:r>
      <w:r w:rsidR="00DE4E07">
        <w:rPr>
          <w:rFonts w:ascii="Times New Roman" w:hAnsi="Times New Roman" w:cs="Times New Roman"/>
          <w:sz w:val="24"/>
          <w:szCs w:val="24"/>
        </w:rPr>
        <w:t xml:space="preserve">, и дочерние предприятия </w:t>
      </w:r>
      <w:r w:rsidR="00DE4E07">
        <w:rPr>
          <w:rFonts w:ascii="Times New Roman" w:hAnsi="Times New Roman" w:cs="Times New Roman"/>
          <w:sz w:val="24"/>
          <w:szCs w:val="24"/>
          <w:lang w:val="en-US"/>
        </w:rPr>
        <w:t>Solway</w:t>
      </w:r>
      <w:r w:rsidR="00DE4E07" w:rsidRPr="00DE4E07">
        <w:rPr>
          <w:rFonts w:ascii="Times New Roman" w:hAnsi="Times New Roman" w:cs="Times New Roman"/>
          <w:sz w:val="24"/>
          <w:szCs w:val="24"/>
        </w:rPr>
        <w:t xml:space="preserve"> </w:t>
      </w:r>
      <w:r w:rsidR="00DE4E07">
        <w:rPr>
          <w:rFonts w:ascii="Times New Roman" w:hAnsi="Times New Roman" w:cs="Times New Roman"/>
          <w:sz w:val="24"/>
          <w:szCs w:val="24"/>
          <w:lang w:val="en-US"/>
        </w:rPr>
        <w:t>Group</w:t>
      </w:r>
      <w:r w:rsidR="00110380">
        <w:rPr>
          <w:rFonts w:ascii="Times New Roman" w:hAnsi="Times New Roman" w:cs="Times New Roman"/>
          <w:sz w:val="24"/>
          <w:szCs w:val="24"/>
        </w:rPr>
        <w:t xml:space="preserve"> в Гватемале. </w:t>
      </w:r>
      <w:r w:rsidR="004C196C">
        <w:rPr>
          <w:rFonts w:ascii="Times New Roman" w:hAnsi="Times New Roman" w:cs="Times New Roman"/>
          <w:sz w:val="24"/>
          <w:szCs w:val="24"/>
        </w:rPr>
        <w:t>Были введены правительством США персональные санкции против главы</w:t>
      </w:r>
      <w:r w:rsidR="00110380">
        <w:rPr>
          <w:rFonts w:ascii="Times New Roman" w:hAnsi="Times New Roman" w:cs="Times New Roman"/>
          <w:sz w:val="24"/>
          <w:szCs w:val="24"/>
        </w:rPr>
        <w:t xml:space="preserve"> предприятия в Гватемале в рамках борьбы с корупцией в мире </w:t>
      </w:r>
      <w:r w:rsidR="004C196C">
        <w:rPr>
          <w:rFonts w:ascii="Times New Roman" w:hAnsi="Times New Roman" w:cs="Times New Roman"/>
          <w:sz w:val="24"/>
          <w:szCs w:val="24"/>
        </w:rPr>
        <w:t>по закону Магнитского (</w:t>
      </w:r>
      <w:r w:rsidR="004C196C">
        <w:rPr>
          <w:rFonts w:ascii="Times New Roman" w:hAnsi="Times New Roman" w:cs="Times New Roman"/>
          <w:sz w:val="24"/>
          <w:szCs w:val="24"/>
          <w:lang w:val="en-US"/>
        </w:rPr>
        <w:t>U</w:t>
      </w:r>
      <w:r w:rsidR="004C196C">
        <w:rPr>
          <w:rFonts w:ascii="Times New Roman" w:hAnsi="Times New Roman" w:cs="Times New Roman"/>
          <w:sz w:val="24"/>
          <w:szCs w:val="24"/>
        </w:rPr>
        <w:t>.</w:t>
      </w:r>
      <w:r w:rsidR="004C196C">
        <w:rPr>
          <w:rFonts w:ascii="Times New Roman" w:hAnsi="Times New Roman" w:cs="Times New Roman"/>
          <w:sz w:val="24"/>
          <w:szCs w:val="24"/>
          <w:lang w:val="en-US"/>
        </w:rPr>
        <w:t>S</w:t>
      </w:r>
      <w:r w:rsidR="004C196C" w:rsidRPr="004C196C">
        <w:rPr>
          <w:rFonts w:ascii="Times New Roman" w:hAnsi="Times New Roman" w:cs="Times New Roman"/>
          <w:sz w:val="24"/>
          <w:szCs w:val="24"/>
        </w:rPr>
        <w:t xml:space="preserve">. </w:t>
      </w:r>
      <w:r w:rsidR="004C196C">
        <w:rPr>
          <w:rFonts w:ascii="Times New Roman" w:hAnsi="Times New Roman" w:cs="Times New Roman"/>
          <w:sz w:val="24"/>
          <w:szCs w:val="24"/>
          <w:lang w:val="en-US"/>
        </w:rPr>
        <w:t>Department</w:t>
      </w:r>
      <w:r w:rsidR="004C196C" w:rsidRPr="004C196C">
        <w:rPr>
          <w:rFonts w:ascii="Times New Roman" w:hAnsi="Times New Roman" w:cs="Times New Roman"/>
          <w:sz w:val="24"/>
          <w:szCs w:val="24"/>
        </w:rPr>
        <w:t xml:space="preserve"> </w:t>
      </w:r>
      <w:r w:rsidR="004C196C">
        <w:rPr>
          <w:rFonts w:ascii="Times New Roman" w:hAnsi="Times New Roman" w:cs="Times New Roman"/>
          <w:sz w:val="24"/>
          <w:szCs w:val="24"/>
          <w:lang w:val="en-US"/>
        </w:rPr>
        <w:t>of</w:t>
      </w:r>
      <w:r w:rsidR="004C196C" w:rsidRPr="004C196C">
        <w:rPr>
          <w:rFonts w:ascii="Times New Roman" w:hAnsi="Times New Roman" w:cs="Times New Roman"/>
          <w:sz w:val="24"/>
          <w:szCs w:val="24"/>
        </w:rPr>
        <w:t xml:space="preserve"> </w:t>
      </w:r>
      <w:r w:rsidR="004C196C">
        <w:rPr>
          <w:rFonts w:ascii="Times New Roman" w:hAnsi="Times New Roman" w:cs="Times New Roman"/>
          <w:sz w:val="24"/>
          <w:szCs w:val="24"/>
          <w:lang w:val="en-US"/>
        </w:rPr>
        <w:t>treasury</w:t>
      </w:r>
      <w:r w:rsidR="004C196C">
        <w:rPr>
          <w:rFonts w:ascii="Times New Roman" w:hAnsi="Times New Roman" w:cs="Times New Roman"/>
          <w:sz w:val="24"/>
          <w:szCs w:val="24"/>
        </w:rPr>
        <w:t>, 2022</w:t>
      </w:r>
      <w:r w:rsidR="004C196C" w:rsidRPr="004C196C">
        <w:rPr>
          <w:rFonts w:ascii="Times New Roman" w:hAnsi="Times New Roman" w:cs="Times New Roman"/>
          <w:sz w:val="24"/>
          <w:szCs w:val="24"/>
        </w:rPr>
        <w:t>)</w:t>
      </w:r>
      <w:r w:rsidR="004C196C">
        <w:rPr>
          <w:rFonts w:ascii="Times New Roman" w:hAnsi="Times New Roman" w:cs="Times New Roman"/>
          <w:sz w:val="24"/>
          <w:szCs w:val="24"/>
        </w:rPr>
        <w:t>.</w:t>
      </w:r>
      <w:r w:rsidR="00DE4E07">
        <w:rPr>
          <w:rFonts w:ascii="Times New Roman" w:hAnsi="Times New Roman" w:cs="Times New Roman"/>
          <w:sz w:val="24"/>
          <w:szCs w:val="24"/>
        </w:rPr>
        <w:t xml:space="preserve"> </w:t>
      </w:r>
      <w:r w:rsidR="004C196C">
        <w:rPr>
          <w:rFonts w:ascii="Times New Roman" w:hAnsi="Times New Roman" w:cs="Times New Roman"/>
          <w:sz w:val="24"/>
          <w:szCs w:val="24"/>
        </w:rPr>
        <w:t xml:space="preserve">Позже глава дочерней компании </w:t>
      </w:r>
      <w:r w:rsidR="004C196C">
        <w:rPr>
          <w:rFonts w:ascii="Times New Roman" w:hAnsi="Times New Roman" w:cs="Times New Roman"/>
          <w:sz w:val="24"/>
          <w:szCs w:val="24"/>
          <w:lang w:val="en-US"/>
        </w:rPr>
        <w:t>Solwey</w:t>
      </w:r>
      <w:r w:rsidR="004C196C" w:rsidRPr="004C196C">
        <w:rPr>
          <w:rFonts w:ascii="Times New Roman" w:hAnsi="Times New Roman" w:cs="Times New Roman"/>
          <w:sz w:val="24"/>
          <w:szCs w:val="24"/>
        </w:rPr>
        <w:t xml:space="preserve"> </w:t>
      </w:r>
      <w:r w:rsidR="004C196C">
        <w:rPr>
          <w:rFonts w:ascii="Times New Roman" w:hAnsi="Times New Roman" w:cs="Times New Roman"/>
          <w:sz w:val="24"/>
          <w:szCs w:val="24"/>
        </w:rPr>
        <w:t>был выслан из страны, в результате чего д</w:t>
      </w:r>
      <w:r w:rsidR="00DE4E07">
        <w:rPr>
          <w:rFonts w:ascii="Times New Roman" w:hAnsi="Times New Roman" w:cs="Times New Roman"/>
          <w:sz w:val="24"/>
          <w:szCs w:val="24"/>
        </w:rPr>
        <w:t xml:space="preserve">очерние предприятия </w:t>
      </w:r>
      <w:r w:rsidR="004A0BF1">
        <w:rPr>
          <w:rFonts w:ascii="Times New Roman" w:hAnsi="Times New Roman" w:cs="Times New Roman"/>
          <w:sz w:val="24"/>
          <w:szCs w:val="24"/>
          <w:lang w:val="en-US"/>
        </w:rPr>
        <w:t>Solway</w:t>
      </w:r>
      <w:r w:rsidR="004A0BF1" w:rsidRPr="004A0BF1">
        <w:rPr>
          <w:rFonts w:ascii="Times New Roman" w:hAnsi="Times New Roman" w:cs="Times New Roman"/>
          <w:sz w:val="24"/>
          <w:szCs w:val="24"/>
        </w:rPr>
        <w:t xml:space="preserve"> </w:t>
      </w:r>
      <w:r w:rsidR="004A0BF1">
        <w:rPr>
          <w:rFonts w:ascii="Times New Roman" w:hAnsi="Times New Roman" w:cs="Times New Roman"/>
          <w:sz w:val="24"/>
          <w:szCs w:val="24"/>
          <w:lang w:val="en-US"/>
        </w:rPr>
        <w:t>Group</w:t>
      </w:r>
      <w:r w:rsidR="004A0BF1" w:rsidRPr="004A0BF1">
        <w:rPr>
          <w:rFonts w:ascii="Times New Roman" w:hAnsi="Times New Roman" w:cs="Times New Roman"/>
          <w:sz w:val="24"/>
          <w:szCs w:val="24"/>
        </w:rPr>
        <w:t xml:space="preserve"> </w:t>
      </w:r>
      <w:r w:rsidR="00DE4E07">
        <w:rPr>
          <w:rFonts w:ascii="Times New Roman" w:hAnsi="Times New Roman" w:cs="Times New Roman"/>
          <w:sz w:val="24"/>
          <w:szCs w:val="24"/>
        </w:rPr>
        <w:t>были вынуждены приостановить работу в Гватемале</w:t>
      </w:r>
      <w:r w:rsidR="004A0BF1">
        <w:rPr>
          <w:rFonts w:ascii="Times New Roman" w:hAnsi="Times New Roman" w:cs="Times New Roman"/>
          <w:sz w:val="24"/>
          <w:szCs w:val="24"/>
        </w:rPr>
        <w:t xml:space="preserve"> и сократить сотрудников</w:t>
      </w:r>
      <w:r w:rsidR="004C196C">
        <w:rPr>
          <w:rFonts w:ascii="Times New Roman" w:hAnsi="Times New Roman" w:cs="Times New Roman"/>
          <w:sz w:val="24"/>
          <w:szCs w:val="24"/>
        </w:rPr>
        <w:t>. С</w:t>
      </w:r>
      <w:r w:rsidR="004A0BF1">
        <w:rPr>
          <w:rFonts w:ascii="Times New Roman" w:hAnsi="Times New Roman" w:cs="Times New Roman"/>
          <w:sz w:val="24"/>
          <w:szCs w:val="24"/>
        </w:rPr>
        <w:t xml:space="preserve">удьба же дочерних предприятий РУСАЛ </w:t>
      </w:r>
      <w:r w:rsidR="004C196C">
        <w:rPr>
          <w:rFonts w:ascii="Times New Roman" w:hAnsi="Times New Roman" w:cs="Times New Roman"/>
          <w:sz w:val="24"/>
          <w:szCs w:val="24"/>
        </w:rPr>
        <w:t>различна</w:t>
      </w:r>
      <w:r w:rsidR="004A0BF1">
        <w:rPr>
          <w:rFonts w:ascii="Times New Roman" w:hAnsi="Times New Roman" w:cs="Times New Roman"/>
          <w:sz w:val="24"/>
          <w:szCs w:val="24"/>
        </w:rPr>
        <w:t>.</w:t>
      </w:r>
      <w:r w:rsidR="004C196C">
        <w:rPr>
          <w:rFonts w:ascii="Times New Roman" w:hAnsi="Times New Roman" w:cs="Times New Roman"/>
          <w:sz w:val="24"/>
          <w:szCs w:val="24"/>
        </w:rPr>
        <w:t xml:space="preserve"> На Ямайке дочерняя компания РУСАЛ – </w:t>
      </w:r>
      <w:r w:rsidR="004C196C">
        <w:rPr>
          <w:rFonts w:ascii="Times New Roman" w:hAnsi="Times New Roman" w:cs="Times New Roman"/>
          <w:sz w:val="24"/>
          <w:szCs w:val="24"/>
          <w:lang w:val="en-US"/>
        </w:rPr>
        <w:t>Windalco</w:t>
      </w:r>
      <w:r w:rsidR="004C196C" w:rsidRPr="004C196C">
        <w:rPr>
          <w:rFonts w:ascii="Times New Roman" w:hAnsi="Times New Roman" w:cs="Times New Roman"/>
          <w:sz w:val="24"/>
          <w:szCs w:val="24"/>
        </w:rPr>
        <w:t xml:space="preserve"> </w:t>
      </w:r>
      <w:r w:rsidR="004C196C">
        <w:rPr>
          <w:rFonts w:ascii="Times New Roman" w:hAnsi="Times New Roman" w:cs="Times New Roman"/>
          <w:sz w:val="24"/>
          <w:szCs w:val="24"/>
        </w:rPr>
        <w:t>находится в безопасности, по заявлению премьер-</w:t>
      </w:r>
      <w:r w:rsidR="004C196C">
        <w:rPr>
          <w:rFonts w:ascii="Times New Roman" w:hAnsi="Times New Roman" w:cs="Times New Roman"/>
          <w:sz w:val="24"/>
          <w:szCs w:val="24"/>
        </w:rPr>
        <w:lastRenderedPageBreak/>
        <w:t>министра Ямайки Эндрю Холнеса (</w:t>
      </w:r>
      <w:r w:rsidR="004C196C" w:rsidRPr="004C196C">
        <w:rPr>
          <w:rFonts w:ascii="Times New Roman" w:hAnsi="Times New Roman" w:cs="Times New Roman"/>
          <w:sz w:val="24"/>
          <w:szCs w:val="24"/>
        </w:rPr>
        <w:t>Chappell</w:t>
      </w:r>
      <w:r w:rsidR="004C196C">
        <w:rPr>
          <w:rFonts w:ascii="Times New Roman" w:hAnsi="Times New Roman" w:cs="Times New Roman"/>
          <w:sz w:val="24"/>
          <w:szCs w:val="24"/>
        </w:rPr>
        <w:t>, 2022).</w:t>
      </w:r>
      <w:r w:rsidR="004C196C" w:rsidRPr="004C196C">
        <w:rPr>
          <w:rFonts w:ascii="Times New Roman" w:hAnsi="Times New Roman" w:cs="Times New Roman"/>
          <w:sz w:val="24"/>
          <w:szCs w:val="24"/>
        </w:rPr>
        <w:t xml:space="preserve"> </w:t>
      </w:r>
      <w:r w:rsidR="004A0BF1">
        <w:rPr>
          <w:rFonts w:ascii="Times New Roman" w:hAnsi="Times New Roman" w:cs="Times New Roman"/>
          <w:sz w:val="24"/>
          <w:szCs w:val="24"/>
        </w:rPr>
        <w:t xml:space="preserve">Приостановившая свою работу ещё 2020 году дочернее предприятие РУСАЛ - </w:t>
      </w:r>
      <w:r w:rsidR="004A0BF1" w:rsidRPr="004A0BF1">
        <w:rPr>
          <w:rFonts w:ascii="Times New Roman" w:hAnsi="Times New Roman" w:cs="Times New Roman"/>
          <w:sz w:val="24"/>
          <w:szCs w:val="24"/>
        </w:rPr>
        <w:t>Bauxite Company of Guyana</w:t>
      </w:r>
      <w:r w:rsidR="004A0BF1">
        <w:rPr>
          <w:rFonts w:ascii="Times New Roman" w:hAnsi="Times New Roman" w:cs="Times New Roman"/>
          <w:sz w:val="24"/>
          <w:szCs w:val="24"/>
        </w:rPr>
        <w:t xml:space="preserve">, разрабатывающее месторождение Курубуку-22 </w:t>
      </w:r>
      <w:r w:rsidR="009B56AD">
        <w:rPr>
          <w:rFonts w:ascii="Times New Roman" w:hAnsi="Times New Roman" w:cs="Times New Roman"/>
          <w:sz w:val="24"/>
          <w:szCs w:val="24"/>
        </w:rPr>
        <w:t>по-прежнему</w:t>
      </w:r>
      <w:r w:rsidR="004A0BF1">
        <w:rPr>
          <w:rFonts w:ascii="Times New Roman" w:hAnsi="Times New Roman" w:cs="Times New Roman"/>
          <w:sz w:val="24"/>
          <w:szCs w:val="24"/>
        </w:rPr>
        <w:t xml:space="preserve"> находится в законсервированном состоянии и вряд ли будет открыто в ближайшее время. </w:t>
      </w:r>
    </w:p>
    <w:p w14:paraId="50EE802E" w14:textId="5EF6D7AD" w:rsidR="00A87CCF" w:rsidRDefault="009B56AD" w:rsidP="00A87CC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Оказавшись в ситуации, когда активы компании не приносят прибыли, а лишь наносят убытки компании в виду необходимости содержания минимального количества штата сотрудников для содержания предприятий в надлежащем виде и проведения постоянного </w:t>
      </w:r>
      <w:r w:rsidR="000F3FD7">
        <w:rPr>
          <w:rFonts w:ascii="Times New Roman" w:hAnsi="Times New Roman" w:cs="Times New Roman"/>
          <w:sz w:val="24"/>
          <w:szCs w:val="24"/>
        </w:rPr>
        <w:t>экологического мониторинга РУСАЛ имеет два пути дальнейшего развития ситуации</w:t>
      </w:r>
      <w:r w:rsidR="000F3FD7" w:rsidRPr="000F3FD7">
        <w:rPr>
          <w:rFonts w:ascii="Times New Roman" w:hAnsi="Times New Roman" w:cs="Times New Roman"/>
          <w:sz w:val="24"/>
          <w:szCs w:val="24"/>
        </w:rPr>
        <w:t>:</w:t>
      </w:r>
      <w:r w:rsidR="000F3FD7">
        <w:rPr>
          <w:rFonts w:ascii="Times New Roman" w:hAnsi="Times New Roman" w:cs="Times New Roman"/>
          <w:sz w:val="24"/>
          <w:szCs w:val="24"/>
        </w:rPr>
        <w:t xml:space="preserve"> первый – ждать снятия санкций с компании, как это произошло в 2019 году, однако на данный момент международная обстановка не располагает к скорому снятию санкций с РУСАЛ; второй – избавиться от своих активов в регионе, что на текущий момент является более привлекательной альтернативой. В регионе уже присутствуют Китайские ТНК – </w:t>
      </w:r>
      <w:r w:rsidR="000F3FD7">
        <w:rPr>
          <w:rFonts w:ascii="Times New Roman" w:hAnsi="Times New Roman" w:cs="Times New Roman"/>
          <w:sz w:val="24"/>
          <w:szCs w:val="24"/>
          <w:lang w:val="en-US"/>
        </w:rPr>
        <w:t>Bosai</w:t>
      </w:r>
      <w:r w:rsidR="000F3FD7" w:rsidRPr="000F3FD7">
        <w:rPr>
          <w:rFonts w:ascii="Times New Roman" w:hAnsi="Times New Roman" w:cs="Times New Roman"/>
          <w:sz w:val="24"/>
          <w:szCs w:val="24"/>
        </w:rPr>
        <w:t xml:space="preserve"> </w:t>
      </w:r>
      <w:r w:rsidR="000F3FD7">
        <w:rPr>
          <w:rFonts w:ascii="Times New Roman" w:hAnsi="Times New Roman" w:cs="Times New Roman"/>
          <w:sz w:val="24"/>
          <w:szCs w:val="24"/>
          <w:lang w:val="en-US"/>
        </w:rPr>
        <w:t>Group</w:t>
      </w:r>
      <w:r w:rsidR="000F3FD7" w:rsidRPr="000F3FD7">
        <w:rPr>
          <w:rFonts w:ascii="Times New Roman" w:hAnsi="Times New Roman" w:cs="Times New Roman"/>
          <w:sz w:val="24"/>
          <w:szCs w:val="24"/>
        </w:rPr>
        <w:t xml:space="preserve"> </w:t>
      </w:r>
      <w:r w:rsidR="000F3FD7">
        <w:rPr>
          <w:rFonts w:ascii="Times New Roman" w:hAnsi="Times New Roman" w:cs="Times New Roman"/>
          <w:sz w:val="24"/>
          <w:szCs w:val="24"/>
        </w:rPr>
        <w:t xml:space="preserve">и </w:t>
      </w:r>
      <w:r w:rsidR="000F3FD7" w:rsidRPr="002D2970">
        <w:rPr>
          <w:rFonts w:ascii="Times New Roman" w:hAnsi="Times New Roman" w:cs="Times New Roman"/>
          <w:sz w:val="24"/>
          <w:szCs w:val="24"/>
        </w:rPr>
        <w:t>Zijin Mining</w:t>
      </w:r>
      <w:r w:rsidR="000F3FD7">
        <w:rPr>
          <w:rFonts w:ascii="Times New Roman" w:hAnsi="Times New Roman" w:cs="Times New Roman"/>
          <w:sz w:val="24"/>
          <w:szCs w:val="24"/>
        </w:rPr>
        <w:t>, расширяющие своё присутствие в рамках стратегии ОПОП в Гайане, Суринаме и на Ямайке и заинтересованные в дальнейшем укреплении своих позиций в Карибском регионе. ТНК КНР обладают достаточными ресурсами для покупки активов РУСАЛ, к тому же имеется уже опыт по продаже РУСАЛ</w:t>
      </w:r>
      <w:r w:rsidR="000F3FD7" w:rsidRPr="000F3FD7">
        <w:rPr>
          <w:rFonts w:ascii="Times New Roman" w:hAnsi="Times New Roman" w:cs="Times New Roman"/>
          <w:sz w:val="24"/>
          <w:szCs w:val="24"/>
        </w:rPr>
        <w:t>’</w:t>
      </w:r>
      <w:r w:rsidR="000F3FD7">
        <w:rPr>
          <w:rFonts w:ascii="Times New Roman" w:hAnsi="Times New Roman" w:cs="Times New Roman"/>
          <w:sz w:val="24"/>
          <w:szCs w:val="24"/>
        </w:rPr>
        <w:t>ом части своих</w:t>
      </w:r>
      <w:r w:rsidR="00A87CCF">
        <w:rPr>
          <w:rFonts w:ascii="Times New Roman" w:hAnsi="Times New Roman" w:cs="Times New Roman"/>
          <w:sz w:val="24"/>
          <w:szCs w:val="24"/>
        </w:rPr>
        <w:t xml:space="preserve"> активов на Ямайке в 2016 году.</w:t>
      </w:r>
    </w:p>
    <w:p w14:paraId="20181FA4" w14:textId="77777777" w:rsidR="00861231" w:rsidRPr="000933CA" w:rsidRDefault="000933CA" w:rsidP="003F6A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Центральной Америк</w:t>
      </w:r>
      <w:r w:rsidR="001441B4">
        <w:rPr>
          <w:rFonts w:ascii="Times New Roman" w:hAnsi="Times New Roman" w:cs="Times New Roman"/>
          <w:sz w:val="24"/>
          <w:szCs w:val="24"/>
        </w:rPr>
        <w:t>и ухудшается положение добывающей</w:t>
      </w:r>
      <w:r>
        <w:rPr>
          <w:rFonts w:ascii="Times New Roman" w:hAnsi="Times New Roman" w:cs="Times New Roman"/>
          <w:sz w:val="24"/>
          <w:szCs w:val="24"/>
        </w:rPr>
        <w:t xml:space="preserve"> </w:t>
      </w:r>
      <w:r w:rsidR="001441B4">
        <w:rPr>
          <w:rFonts w:ascii="Times New Roman" w:hAnsi="Times New Roman" w:cs="Times New Roman"/>
          <w:sz w:val="24"/>
          <w:szCs w:val="24"/>
        </w:rPr>
        <w:t>отрасли в целом</w:t>
      </w:r>
      <w:r>
        <w:rPr>
          <w:rFonts w:ascii="Times New Roman" w:hAnsi="Times New Roman" w:cs="Times New Roman"/>
          <w:sz w:val="24"/>
          <w:szCs w:val="24"/>
        </w:rPr>
        <w:t xml:space="preserve">. В 2022 году в Гондурасе был введён запрет на добычу рудных полезных ископаемых открытым способом. В марте 2023 года в Панаме канадская горнодобывающая ТНК </w:t>
      </w:r>
      <w:r>
        <w:rPr>
          <w:rFonts w:ascii="Times New Roman" w:hAnsi="Times New Roman" w:cs="Times New Roman"/>
          <w:sz w:val="24"/>
          <w:szCs w:val="24"/>
          <w:lang w:val="en-US"/>
        </w:rPr>
        <w:t>First</w:t>
      </w:r>
      <w:r w:rsidRPr="000933CA">
        <w:rPr>
          <w:rFonts w:ascii="Times New Roman" w:hAnsi="Times New Roman" w:cs="Times New Roman"/>
          <w:sz w:val="24"/>
          <w:szCs w:val="24"/>
        </w:rPr>
        <w:t xml:space="preserve"> </w:t>
      </w:r>
      <w:r>
        <w:rPr>
          <w:rFonts w:ascii="Times New Roman" w:hAnsi="Times New Roman" w:cs="Times New Roman"/>
          <w:sz w:val="24"/>
          <w:szCs w:val="24"/>
          <w:lang w:val="en-US"/>
        </w:rPr>
        <w:t>Quantum</w:t>
      </w:r>
      <w:r>
        <w:rPr>
          <w:rFonts w:ascii="Times New Roman" w:hAnsi="Times New Roman" w:cs="Times New Roman"/>
          <w:sz w:val="24"/>
          <w:szCs w:val="24"/>
        </w:rPr>
        <w:t xml:space="preserve"> всё же смогла прийти к консенсусу с правительством Панамы по всем пунктам концессионного договора и преступить к процессу возобновления добычи на руднике, стоявший на консервации с 2021 года.</w:t>
      </w:r>
      <w:r w:rsidR="001441B4">
        <w:rPr>
          <w:rFonts w:ascii="Times New Roman" w:hAnsi="Times New Roman" w:cs="Times New Roman"/>
          <w:sz w:val="24"/>
          <w:szCs w:val="24"/>
        </w:rPr>
        <w:t xml:space="preserve"> В</w:t>
      </w:r>
    </w:p>
    <w:p w14:paraId="5882AAA6" w14:textId="77777777" w:rsidR="002D2970" w:rsidRDefault="000933CA" w:rsidP="00511B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фоне проблем у североамериканских и российских ТНК, горнодобывающие ТНК КНР наоборот расширяют географию своего присутствия в регионе.  горнодобывающая компания </w:t>
      </w:r>
      <w:r>
        <w:rPr>
          <w:rFonts w:ascii="Times New Roman" w:hAnsi="Times New Roman" w:cs="Times New Roman"/>
          <w:sz w:val="24"/>
          <w:szCs w:val="24"/>
          <w:lang w:val="en-US"/>
        </w:rPr>
        <w:t>Z</w:t>
      </w:r>
      <w:r w:rsidR="002D2970" w:rsidRPr="002D2970">
        <w:rPr>
          <w:rFonts w:ascii="Times New Roman" w:hAnsi="Times New Roman" w:cs="Times New Roman"/>
          <w:sz w:val="24"/>
          <w:szCs w:val="24"/>
        </w:rPr>
        <w:t>ijin Mining</w:t>
      </w:r>
      <w:r w:rsidR="002D2970">
        <w:rPr>
          <w:rFonts w:ascii="Times New Roman" w:hAnsi="Times New Roman" w:cs="Times New Roman"/>
          <w:sz w:val="24"/>
          <w:szCs w:val="24"/>
        </w:rPr>
        <w:t xml:space="preserve"> выкупила золотой рудник </w:t>
      </w:r>
      <w:r w:rsidR="00884609" w:rsidRPr="00884609">
        <w:rPr>
          <w:rFonts w:ascii="Times New Roman" w:hAnsi="Times New Roman" w:cs="Times New Roman"/>
          <w:sz w:val="24"/>
          <w:szCs w:val="24"/>
        </w:rPr>
        <w:t xml:space="preserve">Rosebel Gold Mine </w:t>
      </w:r>
      <w:r w:rsidR="002D2970">
        <w:rPr>
          <w:rFonts w:ascii="Times New Roman" w:hAnsi="Times New Roman" w:cs="Times New Roman"/>
          <w:sz w:val="24"/>
          <w:szCs w:val="24"/>
        </w:rPr>
        <w:t xml:space="preserve">у </w:t>
      </w:r>
      <w:r w:rsidR="00884609">
        <w:rPr>
          <w:rFonts w:ascii="Times New Roman" w:hAnsi="Times New Roman" w:cs="Times New Roman"/>
          <w:sz w:val="24"/>
          <w:szCs w:val="24"/>
        </w:rPr>
        <w:t xml:space="preserve">канадской компании </w:t>
      </w:r>
      <w:r w:rsidR="002D2970">
        <w:rPr>
          <w:rFonts w:ascii="Times New Roman" w:hAnsi="Times New Roman" w:cs="Times New Roman"/>
          <w:sz w:val="24"/>
          <w:szCs w:val="24"/>
          <w:lang w:val="en-US"/>
        </w:rPr>
        <w:t>IAMGOLD</w:t>
      </w:r>
      <w:r w:rsidR="002D2970">
        <w:rPr>
          <w:rFonts w:ascii="Times New Roman" w:hAnsi="Times New Roman" w:cs="Times New Roman"/>
          <w:sz w:val="24"/>
          <w:szCs w:val="24"/>
        </w:rPr>
        <w:t xml:space="preserve"> в Суринаме</w:t>
      </w:r>
      <w:r w:rsidR="001441B4">
        <w:rPr>
          <w:rFonts w:ascii="Times New Roman" w:hAnsi="Times New Roman" w:cs="Times New Roman"/>
          <w:sz w:val="24"/>
          <w:szCs w:val="24"/>
        </w:rPr>
        <w:t xml:space="preserve"> (</w:t>
      </w:r>
      <w:r w:rsidR="001441B4" w:rsidRPr="001441B4">
        <w:rPr>
          <w:rFonts w:ascii="Times New Roman" w:hAnsi="Times New Roman" w:cs="Times New Roman"/>
          <w:sz w:val="24"/>
          <w:szCs w:val="24"/>
        </w:rPr>
        <w:t>Zijin Mining</w:t>
      </w:r>
      <w:r w:rsidR="001441B4">
        <w:rPr>
          <w:rFonts w:ascii="Times New Roman" w:hAnsi="Times New Roman" w:cs="Times New Roman"/>
          <w:sz w:val="24"/>
          <w:szCs w:val="24"/>
        </w:rPr>
        <w:t>, 2023).</w:t>
      </w:r>
    </w:p>
    <w:p w14:paraId="27D97481" w14:textId="77777777" w:rsidR="005C3BDE" w:rsidRDefault="00884609"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других сферах правительство КНР с помощью своих ТНК делает успехи в регионе.</w:t>
      </w:r>
      <w:r w:rsidR="008C0243">
        <w:rPr>
          <w:rFonts w:ascii="Times New Roman" w:hAnsi="Times New Roman" w:cs="Times New Roman"/>
          <w:sz w:val="24"/>
          <w:szCs w:val="24"/>
        </w:rPr>
        <w:t xml:space="preserve"> Построенный ещё в 2012 году нефтеперерабатывающий завод на западном побережье Никарагуа китайской ТНК </w:t>
      </w:r>
      <w:r w:rsidR="008C0243" w:rsidRPr="008C0243">
        <w:rPr>
          <w:rFonts w:ascii="Times New Roman" w:hAnsi="Times New Roman" w:cs="Times New Roman"/>
          <w:sz w:val="24"/>
          <w:szCs w:val="24"/>
        </w:rPr>
        <w:t>China National Machinery Industry (Sinomach)</w:t>
      </w:r>
      <w:r w:rsidR="008C0243">
        <w:rPr>
          <w:rFonts w:ascii="Times New Roman" w:hAnsi="Times New Roman" w:cs="Times New Roman"/>
          <w:sz w:val="24"/>
          <w:szCs w:val="24"/>
        </w:rPr>
        <w:t xml:space="preserve"> и начавшая свою работу </w:t>
      </w:r>
      <w:r w:rsidR="00F775DA">
        <w:rPr>
          <w:rFonts w:ascii="Times New Roman" w:hAnsi="Times New Roman" w:cs="Times New Roman"/>
          <w:sz w:val="24"/>
          <w:szCs w:val="24"/>
        </w:rPr>
        <w:t xml:space="preserve">в 2016 году </w:t>
      </w:r>
      <w:r w:rsidR="008C0243">
        <w:rPr>
          <w:rFonts w:ascii="Times New Roman" w:hAnsi="Times New Roman" w:cs="Times New Roman"/>
          <w:sz w:val="24"/>
          <w:szCs w:val="24"/>
        </w:rPr>
        <w:t>дочерняя компания</w:t>
      </w:r>
      <w:r w:rsidR="008C0243" w:rsidRPr="008C0243">
        <w:t xml:space="preserve"> </w:t>
      </w:r>
      <w:r w:rsidR="00F775DA">
        <w:rPr>
          <w:rFonts w:ascii="Times New Roman" w:hAnsi="Times New Roman" w:cs="Times New Roman"/>
          <w:sz w:val="24"/>
          <w:szCs w:val="24"/>
        </w:rPr>
        <w:t>ТНК в сфере телекоммникаций</w:t>
      </w:r>
      <w:r w:rsidR="008C0243">
        <w:t xml:space="preserve"> </w:t>
      </w:r>
      <w:r w:rsidR="008C0243" w:rsidRPr="008C0243">
        <w:rPr>
          <w:rFonts w:ascii="Times New Roman" w:hAnsi="Times New Roman" w:cs="Times New Roman"/>
          <w:sz w:val="24"/>
          <w:szCs w:val="24"/>
        </w:rPr>
        <w:t>Xinwei</w:t>
      </w:r>
      <w:r w:rsidR="008C0243">
        <w:rPr>
          <w:rFonts w:ascii="Times New Roman" w:hAnsi="Times New Roman" w:cs="Times New Roman"/>
          <w:sz w:val="24"/>
          <w:szCs w:val="24"/>
        </w:rPr>
        <w:t xml:space="preserve"> </w:t>
      </w:r>
      <w:r w:rsidR="00F775DA">
        <w:rPr>
          <w:rFonts w:ascii="Times New Roman" w:hAnsi="Times New Roman" w:cs="Times New Roman"/>
          <w:sz w:val="24"/>
          <w:szCs w:val="24"/>
        </w:rPr>
        <w:t>–</w:t>
      </w:r>
      <w:r w:rsidR="008C0243">
        <w:rPr>
          <w:rFonts w:ascii="Times New Roman" w:hAnsi="Times New Roman" w:cs="Times New Roman"/>
          <w:sz w:val="24"/>
          <w:szCs w:val="24"/>
        </w:rPr>
        <w:t xml:space="preserve"> </w:t>
      </w:r>
      <w:r w:rsidR="008C0243" w:rsidRPr="008C0243">
        <w:rPr>
          <w:rFonts w:ascii="Times New Roman" w:hAnsi="Times New Roman" w:cs="Times New Roman"/>
          <w:sz w:val="24"/>
          <w:szCs w:val="24"/>
        </w:rPr>
        <w:t>CooTel</w:t>
      </w:r>
      <w:r w:rsidR="00F775DA">
        <w:rPr>
          <w:rFonts w:ascii="Times New Roman" w:hAnsi="Times New Roman" w:cs="Times New Roman"/>
          <w:sz w:val="24"/>
          <w:szCs w:val="24"/>
        </w:rPr>
        <w:t xml:space="preserve"> (обеспечение мобильной связи и мобильного интернета) во многом повлияли на решение Никарагуа в 2021 году разорвать дипломатические отношения с Тайванем и уст</w:t>
      </w:r>
      <w:r w:rsidR="001441B4">
        <w:rPr>
          <w:rFonts w:ascii="Times New Roman" w:hAnsi="Times New Roman" w:cs="Times New Roman"/>
          <w:sz w:val="24"/>
          <w:szCs w:val="24"/>
        </w:rPr>
        <w:t xml:space="preserve">ановить </w:t>
      </w:r>
      <w:r w:rsidR="001441B4">
        <w:rPr>
          <w:rFonts w:ascii="Times New Roman" w:hAnsi="Times New Roman" w:cs="Times New Roman"/>
          <w:sz w:val="24"/>
          <w:szCs w:val="24"/>
        </w:rPr>
        <w:lastRenderedPageBreak/>
        <w:t xml:space="preserve">взамен отношения с КНР </w:t>
      </w:r>
      <w:r w:rsidR="001441B4" w:rsidRPr="001441B4">
        <w:rPr>
          <w:rFonts w:ascii="Times New Roman" w:hAnsi="Times New Roman" w:cs="Times New Roman"/>
          <w:sz w:val="24"/>
          <w:szCs w:val="24"/>
        </w:rPr>
        <w:t>(</w:t>
      </w:r>
      <w:r w:rsidR="001441B4">
        <w:rPr>
          <w:rFonts w:ascii="Times New Roman" w:hAnsi="Times New Roman" w:cs="Times New Roman"/>
          <w:sz w:val="24"/>
          <w:szCs w:val="24"/>
        </w:rPr>
        <w:t>ТАСС, 2021).</w:t>
      </w:r>
      <w:r w:rsidR="00F775DA">
        <w:rPr>
          <w:rFonts w:ascii="Times New Roman" w:hAnsi="Times New Roman" w:cs="Times New Roman"/>
          <w:sz w:val="24"/>
          <w:szCs w:val="24"/>
        </w:rPr>
        <w:t xml:space="preserve"> Отмечается также что решение имеет и политическую подоплёку – Даниэль Ортегра победил на выборах президента страны в 2021 году, однако был обвинён оппозицией в политических репрессиях и нечестных выборах, что требовало усиления своей легитимности на международной арене. </w:t>
      </w:r>
    </w:p>
    <w:p w14:paraId="5C57364E" w14:textId="77777777" w:rsidR="005C3BDE" w:rsidRPr="00B01EDE" w:rsidRDefault="00F775DA"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признанием Никарагуа КНР начали вновь </w:t>
      </w:r>
      <w:r w:rsidR="002D440B">
        <w:rPr>
          <w:rFonts w:ascii="Times New Roman" w:hAnsi="Times New Roman" w:cs="Times New Roman"/>
          <w:sz w:val="24"/>
          <w:szCs w:val="24"/>
        </w:rPr>
        <w:t xml:space="preserve">обретать </w:t>
      </w:r>
      <w:r>
        <w:rPr>
          <w:rFonts w:ascii="Times New Roman" w:hAnsi="Times New Roman" w:cs="Times New Roman"/>
          <w:sz w:val="24"/>
          <w:szCs w:val="24"/>
        </w:rPr>
        <w:t>шансы на реализацию масштабного инфраструктурного проекта – Никарагуанского канала – аналога Панам</w:t>
      </w:r>
      <w:r w:rsidR="002D440B">
        <w:rPr>
          <w:rFonts w:ascii="Times New Roman" w:hAnsi="Times New Roman" w:cs="Times New Roman"/>
          <w:sz w:val="24"/>
          <w:szCs w:val="24"/>
        </w:rPr>
        <w:t>ского канала (Арсеньева, 2022).</w:t>
      </w:r>
      <w:r>
        <w:rPr>
          <w:rFonts w:ascii="Times New Roman" w:hAnsi="Times New Roman" w:cs="Times New Roman"/>
          <w:sz w:val="24"/>
          <w:szCs w:val="24"/>
        </w:rPr>
        <w:t xml:space="preserve"> Концессия на 50 лет на постройку канала была выдана </w:t>
      </w:r>
      <w:r w:rsidR="005C3BDE">
        <w:rPr>
          <w:rFonts w:ascii="Times New Roman" w:hAnsi="Times New Roman" w:cs="Times New Roman"/>
          <w:sz w:val="24"/>
          <w:szCs w:val="24"/>
        </w:rPr>
        <w:t xml:space="preserve">компании </w:t>
      </w:r>
      <w:r w:rsidR="005C3BDE" w:rsidRPr="005C3BDE">
        <w:rPr>
          <w:rFonts w:ascii="Times New Roman" w:hAnsi="Times New Roman" w:cs="Times New Roman"/>
          <w:sz w:val="24"/>
          <w:szCs w:val="24"/>
        </w:rPr>
        <w:t>HK Nicaragua Canal Development Investment Co Ltd» (HKND)</w:t>
      </w:r>
      <w:r w:rsidR="005C3BDE">
        <w:rPr>
          <w:rFonts w:ascii="Times New Roman" w:hAnsi="Times New Roman" w:cs="Times New Roman"/>
          <w:sz w:val="24"/>
          <w:szCs w:val="24"/>
        </w:rPr>
        <w:t xml:space="preserve"> ещё в 2014 году, однако никаких значимых работ не было проведено и в</w:t>
      </w:r>
      <w:r w:rsidR="002D440B">
        <w:rPr>
          <w:rFonts w:ascii="Times New Roman" w:hAnsi="Times New Roman" w:cs="Times New Roman"/>
          <w:sz w:val="24"/>
          <w:szCs w:val="24"/>
        </w:rPr>
        <w:t xml:space="preserve"> 201</w:t>
      </w:r>
      <w:r w:rsidR="00A93E09">
        <w:rPr>
          <w:rFonts w:ascii="Times New Roman" w:hAnsi="Times New Roman" w:cs="Times New Roman"/>
          <w:sz w:val="24"/>
          <w:szCs w:val="24"/>
        </w:rPr>
        <w:t>6 году проект был заморожен. В случае же восстановления работ по постройки канала Россия вполне вероятно примет участие в его создание, исходя из заявления МИД РФ от 2014 года. (</w:t>
      </w:r>
      <w:r w:rsidR="00A93E09">
        <w:rPr>
          <w:rFonts w:ascii="Times New Roman" w:hAnsi="Times New Roman" w:cs="Times New Roman"/>
          <w:sz w:val="24"/>
          <w:szCs w:val="24"/>
          <w:lang w:val="en-US"/>
        </w:rPr>
        <w:t>Koralov</w:t>
      </w:r>
      <w:r w:rsidR="00A93E09" w:rsidRPr="00B01EDE">
        <w:rPr>
          <w:rFonts w:ascii="Times New Roman" w:hAnsi="Times New Roman" w:cs="Times New Roman"/>
          <w:sz w:val="24"/>
          <w:szCs w:val="24"/>
        </w:rPr>
        <w:t>, 2016).</w:t>
      </w:r>
    </w:p>
    <w:p w14:paraId="18CB2614" w14:textId="77777777" w:rsidR="00884609" w:rsidRDefault="005C3BDE"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другом государстве Карибского региона КНР также ждал успех. </w:t>
      </w:r>
      <w:r w:rsidR="00884609">
        <w:rPr>
          <w:rFonts w:ascii="Times New Roman" w:hAnsi="Times New Roman" w:cs="Times New Roman"/>
          <w:sz w:val="24"/>
          <w:szCs w:val="24"/>
        </w:rPr>
        <w:t xml:space="preserve">Энергетическая компания </w:t>
      </w:r>
      <w:r w:rsidR="00884609" w:rsidRPr="00884609">
        <w:rPr>
          <w:rFonts w:ascii="Times New Roman" w:hAnsi="Times New Roman" w:cs="Times New Roman"/>
          <w:sz w:val="24"/>
          <w:szCs w:val="24"/>
        </w:rPr>
        <w:t>Power Construction Corp. (</w:t>
      </w:r>
      <w:r w:rsidR="00884609" w:rsidRPr="00884609">
        <w:rPr>
          <w:rFonts w:ascii="Times New Roman" w:hAnsi="Times New Roman" w:cs="Times New Roman"/>
          <w:sz w:val="24"/>
          <w:szCs w:val="24"/>
          <w:lang w:val="en-US"/>
        </w:rPr>
        <w:t>PowerChina</w:t>
      </w:r>
      <w:r w:rsidR="00884609" w:rsidRPr="00884609">
        <w:rPr>
          <w:rFonts w:ascii="Times New Roman" w:hAnsi="Times New Roman" w:cs="Times New Roman"/>
          <w:sz w:val="24"/>
          <w:szCs w:val="24"/>
        </w:rPr>
        <w:t xml:space="preserve">) </w:t>
      </w:r>
      <w:r w:rsidR="00884609">
        <w:rPr>
          <w:rFonts w:ascii="Times New Roman" w:hAnsi="Times New Roman" w:cs="Times New Roman"/>
          <w:sz w:val="24"/>
          <w:szCs w:val="24"/>
        </w:rPr>
        <w:t>построившая</w:t>
      </w:r>
      <w:r w:rsidR="00884609" w:rsidRPr="00884609">
        <w:rPr>
          <w:rFonts w:ascii="Times New Roman" w:hAnsi="Times New Roman" w:cs="Times New Roman"/>
          <w:sz w:val="24"/>
          <w:szCs w:val="24"/>
        </w:rPr>
        <w:t xml:space="preserve"> </w:t>
      </w:r>
      <w:r>
        <w:rPr>
          <w:rFonts w:ascii="Times New Roman" w:hAnsi="Times New Roman" w:cs="Times New Roman"/>
          <w:sz w:val="24"/>
          <w:szCs w:val="24"/>
        </w:rPr>
        <w:t xml:space="preserve">для Гондураса </w:t>
      </w:r>
      <w:r w:rsidR="00884609">
        <w:rPr>
          <w:rFonts w:ascii="Times New Roman" w:hAnsi="Times New Roman" w:cs="Times New Roman"/>
          <w:sz w:val="24"/>
          <w:szCs w:val="24"/>
        </w:rPr>
        <w:t>ГЭС</w:t>
      </w:r>
      <w:r w:rsidR="008C0243">
        <w:rPr>
          <w:rFonts w:ascii="Times New Roman" w:hAnsi="Times New Roman" w:cs="Times New Roman"/>
          <w:sz w:val="24"/>
          <w:szCs w:val="24"/>
        </w:rPr>
        <w:t xml:space="preserve"> </w:t>
      </w:r>
      <w:r w:rsidR="008C0243" w:rsidRPr="008C0243">
        <w:rPr>
          <w:rFonts w:ascii="Times New Roman" w:hAnsi="Times New Roman" w:cs="Times New Roman"/>
          <w:sz w:val="24"/>
          <w:szCs w:val="24"/>
        </w:rPr>
        <w:t>Patuca III</w:t>
      </w:r>
      <w:r w:rsidR="00884609" w:rsidRPr="00884609">
        <w:rPr>
          <w:rFonts w:ascii="Times New Roman" w:hAnsi="Times New Roman" w:cs="Times New Roman"/>
          <w:sz w:val="24"/>
          <w:szCs w:val="24"/>
        </w:rPr>
        <w:t xml:space="preserve"> </w:t>
      </w:r>
      <w:r w:rsidR="00884609">
        <w:rPr>
          <w:rFonts w:ascii="Times New Roman" w:hAnsi="Times New Roman" w:cs="Times New Roman"/>
          <w:sz w:val="24"/>
          <w:szCs w:val="24"/>
        </w:rPr>
        <w:t>и</w:t>
      </w:r>
      <w:r w:rsidR="00884609" w:rsidRPr="00884609">
        <w:rPr>
          <w:rFonts w:ascii="Times New Roman" w:hAnsi="Times New Roman" w:cs="Times New Roman"/>
          <w:sz w:val="24"/>
          <w:szCs w:val="24"/>
        </w:rPr>
        <w:t xml:space="preserve"> </w:t>
      </w:r>
      <w:r w:rsidR="00884609">
        <w:rPr>
          <w:rFonts w:ascii="Times New Roman" w:hAnsi="Times New Roman" w:cs="Times New Roman"/>
          <w:sz w:val="24"/>
          <w:szCs w:val="24"/>
        </w:rPr>
        <w:t>начавшая</w:t>
      </w:r>
      <w:r w:rsidR="00884609" w:rsidRPr="00884609">
        <w:rPr>
          <w:rFonts w:ascii="Times New Roman" w:hAnsi="Times New Roman" w:cs="Times New Roman"/>
          <w:sz w:val="24"/>
          <w:szCs w:val="24"/>
        </w:rPr>
        <w:t xml:space="preserve"> </w:t>
      </w:r>
      <w:r w:rsidR="00884609">
        <w:rPr>
          <w:rFonts w:ascii="Times New Roman" w:hAnsi="Times New Roman" w:cs="Times New Roman"/>
          <w:sz w:val="24"/>
          <w:szCs w:val="24"/>
        </w:rPr>
        <w:t>строить</w:t>
      </w:r>
      <w:r w:rsidR="00884609" w:rsidRPr="00884609">
        <w:rPr>
          <w:rFonts w:ascii="Times New Roman" w:hAnsi="Times New Roman" w:cs="Times New Roman"/>
          <w:sz w:val="24"/>
          <w:szCs w:val="24"/>
        </w:rPr>
        <w:t xml:space="preserve"> </w:t>
      </w:r>
      <w:r w:rsidR="00884609">
        <w:rPr>
          <w:rFonts w:ascii="Times New Roman" w:hAnsi="Times New Roman" w:cs="Times New Roman"/>
          <w:sz w:val="24"/>
          <w:szCs w:val="24"/>
        </w:rPr>
        <w:t xml:space="preserve">ГЭС </w:t>
      </w:r>
      <w:r w:rsidR="00884609" w:rsidRPr="00884609">
        <w:rPr>
          <w:rFonts w:ascii="Times New Roman" w:hAnsi="Times New Roman" w:cs="Times New Roman"/>
          <w:sz w:val="24"/>
          <w:szCs w:val="24"/>
        </w:rPr>
        <w:t>El Arenal</w:t>
      </w:r>
      <w:r w:rsidR="00884609">
        <w:rPr>
          <w:rFonts w:ascii="Times New Roman" w:hAnsi="Times New Roman" w:cs="Times New Roman"/>
          <w:sz w:val="24"/>
          <w:szCs w:val="24"/>
        </w:rPr>
        <w:t xml:space="preserve"> в 2019 году </w:t>
      </w:r>
      <w:r w:rsidR="008C0243">
        <w:rPr>
          <w:rFonts w:ascii="Times New Roman" w:hAnsi="Times New Roman" w:cs="Times New Roman"/>
          <w:sz w:val="24"/>
          <w:szCs w:val="24"/>
        </w:rPr>
        <w:t>стала показателем заинтересованности КНР в сотрудничестве с Гондурасом. Результатом стало установление в марте 2023 года дипломатических отношений КНР и Гондураса и автоматический отзыв признания Тайваня в качестве самостоятельного государства правительством Гондураса</w:t>
      </w:r>
      <w:r w:rsidR="00A93E09">
        <w:rPr>
          <w:rFonts w:ascii="Times New Roman" w:hAnsi="Times New Roman" w:cs="Times New Roman"/>
          <w:sz w:val="24"/>
          <w:szCs w:val="24"/>
        </w:rPr>
        <w:t xml:space="preserve"> (ТАСС, 2023).</w:t>
      </w:r>
    </w:p>
    <w:p w14:paraId="44809BA4" w14:textId="77777777" w:rsidR="00AB0F6F" w:rsidRPr="00BE2C7F" w:rsidRDefault="00AB0F6F"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реализации затратно-ориентированной стратегии ТНК в сфере услуг аутсорсинга получили новый приток инвестиций на фоне возросшего спроса на свои услуги даже. Новый толчок в развитии получила сфера аутсорсинга бизнес процессов </w:t>
      </w:r>
      <w:r w:rsidRPr="00AB0F6F">
        <w:rPr>
          <w:rFonts w:ascii="Times New Roman" w:hAnsi="Times New Roman" w:cs="Times New Roman"/>
          <w:sz w:val="24"/>
          <w:szCs w:val="24"/>
        </w:rPr>
        <w:t>(</w:t>
      </w:r>
      <w:r>
        <w:rPr>
          <w:rFonts w:ascii="Times New Roman" w:hAnsi="Times New Roman" w:cs="Times New Roman"/>
          <w:sz w:val="24"/>
          <w:szCs w:val="24"/>
          <w:lang w:val="en-US"/>
        </w:rPr>
        <w:t>BPO</w:t>
      </w:r>
      <w:r w:rsidRPr="00AB0F6F">
        <w:rPr>
          <w:rFonts w:ascii="Times New Roman" w:hAnsi="Times New Roman" w:cs="Times New Roman"/>
          <w:sz w:val="24"/>
          <w:szCs w:val="24"/>
        </w:rPr>
        <w:t xml:space="preserve">) </w:t>
      </w:r>
      <w:r w:rsidR="00A93E09">
        <w:rPr>
          <w:rFonts w:ascii="Times New Roman" w:hAnsi="Times New Roman" w:cs="Times New Roman"/>
          <w:sz w:val="24"/>
          <w:szCs w:val="24"/>
        </w:rPr>
        <w:t xml:space="preserve">в Панаме, которая была в относительной </w:t>
      </w:r>
      <w:r w:rsidR="00BE2C7F">
        <w:rPr>
          <w:rFonts w:ascii="Times New Roman" w:hAnsi="Times New Roman" w:cs="Times New Roman"/>
          <w:sz w:val="24"/>
          <w:szCs w:val="24"/>
        </w:rPr>
        <w:t>стагнации</w:t>
      </w:r>
      <w:r w:rsidR="00A93E09">
        <w:rPr>
          <w:rFonts w:ascii="Times New Roman" w:hAnsi="Times New Roman" w:cs="Times New Roman"/>
          <w:sz w:val="24"/>
          <w:szCs w:val="24"/>
        </w:rPr>
        <w:t xml:space="preserve"> по</w:t>
      </w:r>
      <w:r w:rsidR="00BE2C7F">
        <w:rPr>
          <w:rFonts w:ascii="Times New Roman" w:hAnsi="Times New Roman" w:cs="Times New Roman"/>
          <w:sz w:val="24"/>
          <w:szCs w:val="24"/>
        </w:rPr>
        <w:t>сле принятия в 2012 году закона, повысившего минимальную заработную плату (</w:t>
      </w:r>
      <w:r w:rsidR="00BE2C7F">
        <w:rPr>
          <w:rFonts w:ascii="Times New Roman" w:hAnsi="Times New Roman" w:cs="Times New Roman"/>
          <w:sz w:val="24"/>
          <w:szCs w:val="24"/>
          <w:lang w:val="en-US"/>
        </w:rPr>
        <w:t>Cantu</w:t>
      </w:r>
      <w:r w:rsidR="00BE2C7F">
        <w:rPr>
          <w:rFonts w:ascii="Times New Roman" w:hAnsi="Times New Roman" w:cs="Times New Roman"/>
          <w:sz w:val="24"/>
          <w:szCs w:val="24"/>
        </w:rPr>
        <w:t xml:space="preserve">, </w:t>
      </w:r>
      <w:r w:rsidR="00BE2C7F" w:rsidRPr="00BE2C7F">
        <w:rPr>
          <w:rFonts w:ascii="Times New Roman" w:hAnsi="Times New Roman" w:cs="Times New Roman"/>
          <w:sz w:val="24"/>
          <w:szCs w:val="24"/>
        </w:rPr>
        <w:t xml:space="preserve">2023) </w:t>
      </w:r>
    </w:p>
    <w:p w14:paraId="14DFBC45" w14:textId="77777777" w:rsidR="00064F97" w:rsidRDefault="00990BDC"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самых важных событий, произошедших в регионе, стало возвращение Интел в Коста-Рику, которая возобновила сборку интегральных схем в стране. </w:t>
      </w:r>
      <w:r w:rsidR="008B5B19">
        <w:rPr>
          <w:rFonts w:ascii="Times New Roman" w:hAnsi="Times New Roman" w:cs="Times New Roman"/>
          <w:sz w:val="24"/>
          <w:szCs w:val="24"/>
        </w:rPr>
        <w:t xml:space="preserve">Пришедшие на фоне дефицита полупроводников на рынке в 2020-2022 года Интел продолжила свою деятельность в стране и в 2023 году, однако остаётся неясным конкурентоспособность предприятия после полноценной стабилизации цен на интегральные схемы, что может привести к повторному закрытию завода. </w:t>
      </w:r>
    </w:p>
    <w:p w14:paraId="664666CD" w14:textId="77777777" w:rsidR="00427B50" w:rsidRDefault="00064F97"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Инвестиционная деятельность</w:t>
      </w:r>
      <w:r w:rsidR="00D7261C">
        <w:rPr>
          <w:rFonts w:ascii="Times New Roman" w:hAnsi="Times New Roman" w:cs="Times New Roman"/>
          <w:sz w:val="24"/>
          <w:szCs w:val="24"/>
        </w:rPr>
        <w:t xml:space="preserve"> внерегиональных ТНК в </w:t>
      </w:r>
      <w:r>
        <w:rPr>
          <w:rFonts w:ascii="Times New Roman" w:hAnsi="Times New Roman" w:cs="Times New Roman"/>
          <w:sz w:val="24"/>
          <w:szCs w:val="24"/>
        </w:rPr>
        <w:t xml:space="preserve">Карибском регионе за период </w:t>
      </w:r>
      <w:r>
        <w:rPr>
          <w:rFonts w:ascii="Times New Roman" w:hAnsi="Times New Roman" w:cs="Times New Roman"/>
          <w:sz w:val="24"/>
          <w:szCs w:val="24"/>
          <w:lang w:val="en-US"/>
        </w:rPr>
        <w:t>XXI</w:t>
      </w:r>
      <w:r w:rsidRPr="00064F97">
        <w:rPr>
          <w:rFonts w:ascii="Times New Roman" w:hAnsi="Times New Roman" w:cs="Times New Roman"/>
          <w:sz w:val="24"/>
          <w:szCs w:val="24"/>
        </w:rPr>
        <w:t xml:space="preserve"> </w:t>
      </w:r>
      <w:r>
        <w:rPr>
          <w:rFonts w:ascii="Times New Roman" w:hAnsi="Times New Roman" w:cs="Times New Roman"/>
          <w:sz w:val="24"/>
          <w:szCs w:val="24"/>
        </w:rPr>
        <w:t xml:space="preserve">века претерпела значительные изменения, начиная от </w:t>
      </w:r>
      <w:r w:rsidR="004102E9">
        <w:rPr>
          <w:rFonts w:ascii="Times New Roman" w:hAnsi="Times New Roman" w:cs="Times New Roman"/>
          <w:sz w:val="24"/>
          <w:szCs w:val="24"/>
        </w:rPr>
        <w:t>структуры</w:t>
      </w:r>
      <w:r>
        <w:rPr>
          <w:rFonts w:ascii="Times New Roman" w:hAnsi="Times New Roman" w:cs="Times New Roman"/>
          <w:sz w:val="24"/>
          <w:szCs w:val="24"/>
        </w:rPr>
        <w:t xml:space="preserve"> производимых товаров, заканчивая главными инвесторами в р</w:t>
      </w:r>
      <w:r w:rsidR="00D7261C">
        <w:rPr>
          <w:rFonts w:ascii="Times New Roman" w:hAnsi="Times New Roman" w:cs="Times New Roman"/>
          <w:sz w:val="24"/>
          <w:szCs w:val="24"/>
        </w:rPr>
        <w:t xml:space="preserve">егион. На начало </w:t>
      </w:r>
      <w:r w:rsidR="00D7261C">
        <w:rPr>
          <w:rFonts w:ascii="Times New Roman" w:hAnsi="Times New Roman" w:cs="Times New Roman"/>
          <w:sz w:val="24"/>
          <w:szCs w:val="24"/>
          <w:lang w:val="en-US"/>
        </w:rPr>
        <w:t>XXI</w:t>
      </w:r>
      <w:r w:rsidR="00D7261C" w:rsidRPr="00D7261C">
        <w:rPr>
          <w:rFonts w:ascii="Times New Roman" w:hAnsi="Times New Roman" w:cs="Times New Roman"/>
          <w:sz w:val="24"/>
          <w:szCs w:val="24"/>
        </w:rPr>
        <w:t xml:space="preserve"> </w:t>
      </w:r>
      <w:r w:rsidR="00D7261C">
        <w:rPr>
          <w:rFonts w:ascii="Times New Roman" w:hAnsi="Times New Roman" w:cs="Times New Roman"/>
          <w:sz w:val="24"/>
          <w:szCs w:val="24"/>
        </w:rPr>
        <w:t xml:space="preserve">века экономика многих стран региона была слабо диверсифицирована, во многом зависела от экспорта одежды </w:t>
      </w:r>
      <w:r w:rsidR="00092BF3">
        <w:rPr>
          <w:rFonts w:ascii="Times New Roman" w:hAnsi="Times New Roman" w:cs="Times New Roman"/>
          <w:sz w:val="24"/>
          <w:szCs w:val="24"/>
        </w:rPr>
        <w:t xml:space="preserve">в США </w:t>
      </w:r>
      <w:r w:rsidR="00D7261C">
        <w:rPr>
          <w:rFonts w:ascii="Times New Roman" w:hAnsi="Times New Roman" w:cs="Times New Roman"/>
          <w:sz w:val="24"/>
          <w:szCs w:val="24"/>
        </w:rPr>
        <w:t xml:space="preserve">и </w:t>
      </w:r>
      <w:r w:rsidR="00092BF3">
        <w:rPr>
          <w:rFonts w:ascii="Times New Roman" w:hAnsi="Times New Roman" w:cs="Times New Roman"/>
          <w:sz w:val="24"/>
          <w:szCs w:val="24"/>
        </w:rPr>
        <w:t xml:space="preserve">продукции сельского хозяйства. Зависимость региона от ТНК США и </w:t>
      </w:r>
      <w:r w:rsidR="00092BF3">
        <w:rPr>
          <w:rFonts w:ascii="Times New Roman" w:hAnsi="Times New Roman" w:cs="Times New Roman"/>
          <w:sz w:val="24"/>
          <w:szCs w:val="24"/>
        </w:rPr>
        <w:lastRenderedPageBreak/>
        <w:t xml:space="preserve">стран Европы была неоспоримой. Однако </w:t>
      </w:r>
      <w:r w:rsidR="00427B50">
        <w:rPr>
          <w:rFonts w:ascii="Times New Roman" w:hAnsi="Times New Roman" w:cs="Times New Roman"/>
          <w:sz w:val="24"/>
          <w:szCs w:val="24"/>
        </w:rPr>
        <w:t>к концу изучаемого периода</w:t>
      </w:r>
      <w:r w:rsidR="00092BF3">
        <w:rPr>
          <w:rFonts w:ascii="Times New Roman" w:hAnsi="Times New Roman" w:cs="Times New Roman"/>
          <w:sz w:val="24"/>
          <w:szCs w:val="24"/>
        </w:rPr>
        <w:t xml:space="preserve"> </w:t>
      </w:r>
      <w:r w:rsidR="00427B50">
        <w:rPr>
          <w:rFonts w:ascii="Times New Roman" w:hAnsi="Times New Roman" w:cs="Times New Roman"/>
          <w:sz w:val="24"/>
          <w:szCs w:val="24"/>
        </w:rPr>
        <w:t>регион сильно изменился</w:t>
      </w:r>
      <w:r w:rsidR="00092BF3">
        <w:rPr>
          <w:rFonts w:ascii="Times New Roman" w:hAnsi="Times New Roman" w:cs="Times New Roman"/>
          <w:sz w:val="24"/>
          <w:szCs w:val="24"/>
        </w:rPr>
        <w:t xml:space="preserve">. Сальвадор и </w:t>
      </w:r>
      <w:r w:rsidR="00427B50">
        <w:rPr>
          <w:rFonts w:ascii="Times New Roman" w:hAnsi="Times New Roman" w:cs="Times New Roman"/>
          <w:sz w:val="24"/>
          <w:szCs w:val="24"/>
        </w:rPr>
        <w:t>Гондурас</w:t>
      </w:r>
      <w:r w:rsidR="00092BF3">
        <w:rPr>
          <w:rFonts w:ascii="Times New Roman" w:hAnsi="Times New Roman" w:cs="Times New Roman"/>
          <w:sz w:val="24"/>
          <w:szCs w:val="24"/>
        </w:rPr>
        <w:t xml:space="preserve"> смогли полноценно внедрить комплексную модель производства одежды, что позволило им сохранить свои позиции и доли в импорте США. </w:t>
      </w:r>
      <w:r w:rsidR="00427B50">
        <w:rPr>
          <w:rFonts w:ascii="Times New Roman" w:hAnsi="Times New Roman" w:cs="Times New Roman"/>
          <w:sz w:val="24"/>
          <w:szCs w:val="24"/>
        </w:rPr>
        <w:t>Помимо этого, Гондурас и Никарагуа смогли диверсифицировать свой экспо</w:t>
      </w:r>
      <w:r w:rsidR="00773608">
        <w:rPr>
          <w:rFonts w:ascii="Times New Roman" w:hAnsi="Times New Roman" w:cs="Times New Roman"/>
          <w:sz w:val="24"/>
          <w:szCs w:val="24"/>
        </w:rPr>
        <w:t>рт, войдя в цепочку производителей, комплектующих для автомобилестроения.</w:t>
      </w:r>
      <w:r w:rsidR="00427B50">
        <w:rPr>
          <w:rFonts w:ascii="Times New Roman" w:hAnsi="Times New Roman" w:cs="Times New Roman"/>
          <w:sz w:val="24"/>
          <w:szCs w:val="24"/>
        </w:rPr>
        <w:t xml:space="preserve"> </w:t>
      </w:r>
      <w:r w:rsidR="00092BF3">
        <w:rPr>
          <w:rFonts w:ascii="Times New Roman" w:hAnsi="Times New Roman" w:cs="Times New Roman"/>
          <w:sz w:val="24"/>
          <w:szCs w:val="24"/>
        </w:rPr>
        <w:t xml:space="preserve">Коста-Рика и Доминиканская Республика благодаря политике привлечения отраслей производства с большей добавленной стоимостью смогли </w:t>
      </w:r>
      <w:r w:rsidR="00427B50">
        <w:rPr>
          <w:rFonts w:ascii="Times New Roman" w:hAnsi="Times New Roman" w:cs="Times New Roman"/>
          <w:sz w:val="24"/>
          <w:szCs w:val="24"/>
        </w:rPr>
        <w:t xml:space="preserve">повысить технологичность своего экспорта, оба этих государства остаются лидерами в производстве медицинских приборов и инструментов, а также электрики и электроники. В случае же с Коста-Рикой можно говорить об образцово-показательной проведённой политике по привлечению крупных ТНК в высокотехнологичных сферах, </w:t>
      </w:r>
      <w:r w:rsidR="00773608">
        <w:rPr>
          <w:rFonts w:ascii="Times New Roman" w:hAnsi="Times New Roman" w:cs="Times New Roman"/>
          <w:sz w:val="24"/>
          <w:szCs w:val="24"/>
        </w:rPr>
        <w:t>после периода которых начала бурно развиваться и местные отрасли в сфере услуг и производства</w:t>
      </w:r>
      <w:r w:rsidR="00D96A47">
        <w:rPr>
          <w:rFonts w:ascii="Times New Roman" w:hAnsi="Times New Roman" w:cs="Times New Roman"/>
          <w:sz w:val="24"/>
          <w:szCs w:val="24"/>
        </w:rPr>
        <w:t>, сумевшие стать поставщиками для ведущих ТНК страны. Всё это</w:t>
      </w:r>
      <w:r w:rsidR="00427B50">
        <w:rPr>
          <w:rFonts w:ascii="Times New Roman" w:hAnsi="Times New Roman" w:cs="Times New Roman"/>
          <w:sz w:val="24"/>
          <w:szCs w:val="24"/>
        </w:rPr>
        <w:t xml:space="preserve"> позволило удержать стабильность экономики даже после ухода крупного игрока из страны. </w:t>
      </w:r>
    </w:p>
    <w:p w14:paraId="35E2A81B" w14:textId="785BFE01" w:rsidR="00990BDC" w:rsidRDefault="00427B50"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Произошло явное увеличение распространение ресурсно-ориентированной стратегии в регионе. Рост цен на ресурсы позволил многократно увеличить (Никарагуа) и даже возродить (Доминиканская Республика) экспорт сырьевых товаров из государств региона. А в ряде </w:t>
      </w:r>
      <w:r w:rsidR="001C3206">
        <w:rPr>
          <w:rFonts w:ascii="Times New Roman" w:hAnsi="Times New Roman" w:cs="Times New Roman"/>
          <w:sz w:val="24"/>
          <w:szCs w:val="24"/>
        </w:rPr>
        <w:t>государств (Панаме и Гайане) произошло зарождение и рассвет новых отраслей в добывающие промышленности, что было обеспечено деятельностью ТНК</w:t>
      </w:r>
      <w:r w:rsidR="00736BCE">
        <w:rPr>
          <w:rFonts w:ascii="Times New Roman" w:hAnsi="Times New Roman" w:cs="Times New Roman"/>
          <w:sz w:val="24"/>
          <w:szCs w:val="24"/>
        </w:rPr>
        <w:t xml:space="preserve"> (Таблица 4)</w:t>
      </w:r>
      <w:r w:rsidR="001C3206">
        <w:rPr>
          <w:rFonts w:ascii="Times New Roman" w:hAnsi="Times New Roman" w:cs="Times New Roman"/>
          <w:sz w:val="24"/>
          <w:szCs w:val="24"/>
        </w:rPr>
        <w:t xml:space="preserve">. За текущий </w:t>
      </w:r>
      <w:r w:rsidR="001C3206">
        <w:rPr>
          <w:rFonts w:ascii="Times New Roman" w:hAnsi="Times New Roman" w:cs="Times New Roman"/>
          <w:sz w:val="24"/>
          <w:szCs w:val="24"/>
          <w:lang w:val="en-US"/>
        </w:rPr>
        <w:t>XXI</w:t>
      </w:r>
      <w:r w:rsidR="001C3206" w:rsidRPr="001C3206">
        <w:rPr>
          <w:rFonts w:ascii="Times New Roman" w:hAnsi="Times New Roman" w:cs="Times New Roman"/>
          <w:sz w:val="24"/>
          <w:szCs w:val="24"/>
        </w:rPr>
        <w:t xml:space="preserve"> </w:t>
      </w:r>
      <w:r w:rsidR="001C3206">
        <w:rPr>
          <w:rFonts w:ascii="Times New Roman" w:hAnsi="Times New Roman" w:cs="Times New Roman"/>
          <w:sz w:val="24"/>
          <w:szCs w:val="24"/>
        </w:rPr>
        <w:t xml:space="preserve">век регион смог стать ведущим в Латинской Америке в предоставлении услуг аутсорсинга различного рода, который включали и наиболее востребованные и наукоёмкие направления – </w:t>
      </w:r>
      <w:r w:rsidR="001C3206">
        <w:rPr>
          <w:rFonts w:ascii="Times New Roman" w:hAnsi="Times New Roman" w:cs="Times New Roman"/>
          <w:sz w:val="24"/>
          <w:szCs w:val="24"/>
          <w:lang w:val="en-US"/>
        </w:rPr>
        <w:t>IT</w:t>
      </w:r>
      <w:r w:rsidR="001C3206" w:rsidRPr="001C3206">
        <w:rPr>
          <w:rFonts w:ascii="Times New Roman" w:hAnsi="Times New Roman" w:cs="Times New Roman"/>
          <w:sz w:val="24"/>
          <w:szCs w:val="24"/>
        </w:rPr>
        <w:t xml:space="preserve"> </w:t>
      </w:r>
      <w:r w:rsidR="001C3206">
        <w:rPr>
          <w:rFonts w:ascii="Times New Roman" w:hAnsi="Times New Roman" w:cs="Times New Roman"/>
          <w:sz w:val="24"/>
          <w:szCs w:val="24"/>
        </w:rPr>
        <w:t xml:space="preserve">аутсорсинг, а также услуги в проведении исследований </w:t>
      </w:r>
      <w:r w:rsidR="001C3206" w:rsidRPr="001C3206">
        <w:rPr>
          <w:rFonts w:ascii="Times New Roman" w:hAnsi="Times New Roman" w:cs="Times New Roman"/>
          <w:sz w:val="24"/>
          <w:szCs w:val="24"/>
        </w:rPr>
        <w:t>(</w:t>
      </w:r>
      <w:r w:rsidR="001C3206">
        <w:rPr>
          <w:rFonts w:ascii="Times New Roman" w:hAnsi="Times New Roman" w:cs="Times New Roman"/>
          <w:sz w:val="24"/>
          <w:szCs w:val="24"/>
          <w:lang w:val="en-US"/>
        </w:rPr>
        <w:t>R</w:t>
      </w:r>
      <w:r w:rsidR="001C3206" w:rsidRPr="001C3206">
        <w:rPr>
          <w:rFonts w:ascii="Times New Roman" w:hAnsi="Times New Roman" w:cs="Times New Roman"/>
          <w:sz w:val="24"/>
          <w:szCs w:val="24"/>
        </w:rPr>
        <w:t>&amp;</w:t>
      </w:r>
      <w:r w:rsidR="001C3206">
        <w:rPr>
          <w:rFonts w:ascii="Times New Roman" w:hAnsi="Times New Roman" w:cs="Times New Roman"/>
          <w:sz w:val="24"/>
          <w:szCs w:val="24"/>
          <w:lang w:val="en-US"/>
        </w:rPr>
        <w:t>D</w:t>
      </w:r>
      <w:r w:rsidR="00773608">
        <w:rPr>
          <w:rFonts w:ascii="Times New Roman" w:hAnsi="Times New Roman" w:cs="Times New Roman"/>
          <w:sz w:val="24"/>
          <w:szCs w:val="24"/>
        </w:rPr>
        <w:t xml:space="preserve">). </w:t>
      </w:r>
    </w:p>
    <w:p w14:paraId="5357E149" w14:textId="77777777" w:rsidR="0044368D" w:rsidRPr="00D96A47" w:rsidRDefault="0044368D" w:rsidP="004436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XXI</w:t>
      </w:r>
      <w:r w:rsidRPr="00D96A47">
        <w:rPr>
          <w:rFonts w:ascii="Times New Roman" w:hAnsi="Times New Roman" w:cs="Times New Roman"/>
          <w:sz w:val="24"/>
          <w:szCs w:val="24"/>
        </w:rPr>
        <w:t xml:space="preserve"> </w:t>
      </w:r>
      <w:r>
        <w:rPr>
          <w:rFonts w:ascii="Times New Roman" w:hAnsi="Times New Roman" w:cs="Times New Roman"/>
          <w:sz w:val="24"/>
          <w:szCs w:val="24"/>
        </w:rPr>
        <w:t xml:space="preserve">век ознаменовался также и становлением Карибского региона как одного из самых главных путей товаров и услуг между Азией и Америкой и привлечение инвестиций в транспортную сферу не только Панамы но и другие государства региона, среди которых </w:t>
      </w:r>
      <w:r w:rsidR="00377883">
        <w:rPr>
          <w:rFonts w:ascii="Times New Roman" w:hAnsi="Times New Roman" w:cs="Times New Roman"/>
          <w:sz w:val="24"/>
          <w:szCs w:val="24"/>
        </w:rPr>
        <w:t>Багамские</w:t>
      </w:r>
      <w:r>
        <w:rPr>
          <w:rFonts w:ascii="Times New Roman" w:hAnsi="Times New Roman" w:cs="Times New Roman"/>
          <w:sz w:val="24"/>
          <w:szCs w:val="24"/>
        </w:rPr>
        <w:t xml:space="preserve"> о-ва, Ямайка и Никарагуа. Ведущую роль в данном процессе сыграли ТНК КНР.</w:t>
      </w:r>
    </w:p>
    <w:p w14:paraId="6D6A8050" w14:textId="4BA87152" w:rsidR="00CE6DEF" w:rsidRDefault="001C3206" w:rsidP="0088460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исследованный период времени начала меняться и география происхождения основных ПИИ в регион. </w:t>
      </w:r>
      <w:r w:rsidR="00C81114">
        <w:rPr>
          <w:rFonts w:ascii="Times New Roman" w:hAnsi="Times New Roman" w:cs="Times New Roman"/>
          <w:sz w:val="24"/>
          <w:szCs w:val="24"/>
        </w:rPr>
        <w:t xml:space="preserve">Хоть ТНК США </w:t>
      </w:r>
      <w:r w:rsidR="00773608">
        <w:rPr>
          <w:rFonts w:ascii="Times New Roman" w:hAnsi="Times New Roman" w:cs="Times New Roman"/>
          <w:sz w:val="24"/>
          <w:szCs w:val="24"/>
        </w:rPr>
        <w:t>по-прежнему</w:t>
      </w:r>
      <w:r w:rsidR="00C81114">
        <w:rPr>
          <w:rFonts w:ascii="Times New Roman" w:hAnsi="Times New Roman" w:cs="Times New Roman"/>
          <w:sz w:val="24"/>
          <w:szCs w:val="24"/>
        </w:rPr>
        <w:t xml:space="preserve"> играют ключевую роль в регионе, </w:t>
      </w:r>
      <w:r w:rsidR="00CE6DEF">
        <w:rPr>
          <w:rFonts w:ascii="Times New Roman" w:hAnsi="Times New Roman" w:cs="Times New Roman"/>
          <w:sz w:val="24"/>
          <w:szCs w:val="24"/>
        </w:rPr>
        <w:t xml:space="preserve">но </w:t>
      </w:r>
      <w:r w:rsidR="00C81114">
        <w:rPr>
          <w:rFonts w:ascii="Times New Roman" w:hAnsi="Times New Roman" w:cs="Times New Roman"/>
          <w:sz w:val="24"/>
          <w:szCs w:val="24"/>
        </w:rPr>
        <w:t xml:space="preserve">их лидерству </w:t>
      </w:r>
      <w:r w:rsidR="00CE6DEF">
        <w:rPr>
          <w:rFonts w:ascii="Times New Roman" w:hAnsi="Times New Roman" w:cs="Times New Roman"/>
          <w:sz w:val="24"/>
          <w:szCs w:val="24"/>
        </w:rPr>
        <w:t>явно</w:t>
      </w:r>
      <w:r w:rsidR="00C81114">
        <w:rPr>
          <w:rFonts w:ascii="Times New Roman" w:hAnsi="Times New Roman" w:cs="Times New Roman"/>
          <w:sz w:val="24"/>
          <w:szCs w:val="24"/>
        </w:rPr>
        <w:t xml:space="preserve"> угрожает КНР и её стратегия ОПОП</w:t>
      </w:r>
      <w:r w:rsidR="00773608">
        <w:rPr>
          <w:rFonts w:ascii="Times New Roman" w:hAnsi="Times New Roman" w:cs="Times New Roman"/>
          <w:sz w:val="24"/>
          <w:szCs w:val="24"/>
        </w:rPr>
        <w:t xml:space="preserve">, показавшая свою эффективность для роста экономик региона и взвывшая крайний интерес со стороны практически всех стран Карибского региона, что привело в свою очередь к усилению позиции КНР </w:t>
      </w:r>
      <w:r w:rsidR="00CE6DEF">
        <w:rPr>
          <w:rFonts w:ascii="Times New Roman" w:hAnsi="Times New Roman" w:cs="Times New Roman"/>
          <w:sz w:val="24"/>
          <w:szCs w:val="24"/>
        </w:rPr>
        <w:t>как в регоне, так и на мировой арене за счёт отказа ряда стран от признания Тайваня.</w:t>
      </w:r>
    </w:p>
    <w:p w14:paraId="0F08F8BB" w14:textId="2EE2EC7A" w:rsidR="00B64C84" w:rsidRDefault="00682348" w:rsidP="00682348">
      <w:pPr>
        <w:spacing w:line="360" w:lineRule="auto"/>
        <w:ind w:firstLine="709"/>
        <w:jc w:val="center"/>
        <w:rPr>
          <w:rFonts w:ascii="Times New Roman" w:hAnsi="Times New Roman" w:cs="Times New Roman"/>
          <w:color w:val="FF0000"/>
          <w:sz w:val="24"/>
          <w:szCs w:val="24"/>
        </w:rPr>
      </w:pPr>
      <w:r w:rsidRPr="00682348">
        <w:rPr>
          <w:rFonts w:ascii="Times New Roman" w:hAnsi="Times New Roman" w:cs="Times New Roman"/>
          <w:sz w:val="24"/>
          <w:szCs w:val="24"/>
        </w:rPr>
        <w:lastRenderedPageBreak/>
        <w:t>Таблица 4. Динамика изменений стратегий ТНК</w:t>
      </w:r>
    </w:p>
    <w:tbl>
      <w:tblPr>
        <w:tblStyle w:val="a4"/>
        <w:tblW w:w="0" w:type="auto"/>
        <w:tblLook w:val="04A0" w:firstRow="1" w:lastRow="0" w:firstColumn="1" w:lastColumn="0" w:noHBand="0" w:noVBand="1"/>
      </w:tblPr>
      <w:tblGrid>
        <w:gridCol w:w="2336"/>
        <w:gridCol w:w="2336"/>
        <w:gridCol w:w="2336"/>
        <w:gridCol w:w="2337"/>
      </w:tblGrid>
      <w:tr w:rsidR="00B64C84" w14:paraId="6AC81290" w14:textId="77777777" w:rsidTr="00FE172E">
        <w:tc>
          <w:tcPr>
            <w:tcW w:w="2336" w:type="dxa"/>
            <w:vMerge w:val="restart"/>
          </w:tcPr>
          <w:p w14:paraId="1FA59623" w14:textId="56FF3C51" w:rsidR="00B64C84" w:rsidRDefault="00B23BCB" w:rsidP="008E7DF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Государства, к которым начала применяться другая стратегия</w:t>
            </w:r>
          </w:p>
        </w:tc>
        <w:tc>
          <w:tcPr>
            <w:tcW w:w="7009" w:type="dxa"/>
            <w:gridSpan w:val="3"/>
          </w:tcPr>
          <w:p w14:paraId="5C6A082A" w14:textId="33E1B4AE" w:rsidR="00B64C84" w:rsidRDefault="00B64C84" w:rsidP="00884609">
            <w:pPr>
              <w:spacing w:line="360" w:lineRule="auto"/>
              <w:jc w:val="both"/>
              <w:rPr>
                <w:rFonts w:ascii="Times New Roman" w:hAnsi="Times New Roman" w:cs="Times New Roman"/>
                <w:color w:val="FF0000"/>
                <w:sz w:val="24"/>
                <w:szCs w:val="24"/>
              </w:rPr>
            </w:pPr>
            <w:r w:rsidRPr="00B64C84">
              <w:rPr>
                <w:rFonts w:ascii="Times New Roman" w:hAnsi="Times New Roman" w:cs="Times New Roman"/>
                <w:sz w:val="24"/>
                <w:szCs w:val="24"/>
              </w:rPr>
              <w:t>Изменение стратегии</w:t>
            </w:r>
          </w:p>
        </w:tc>
      </w:tr>
      <w:tr w:rsidR="00B64C84" w14:paraId="0AA1D587" w14:textId="77777777" w:rsidTr="00B64C84">
        <w:tc>
          <w:tcPr>
            <w:tcW w:w="2336" w:type="dxa"/>
            <w:vMerge/>
          </w:tcPr>
          <w:p w14:paraId="187D2051" w14:textId="77777777" w:rsidR="00B64C84" w:rsidRDefault="00B64C84" w:rsidP="00884609">
            <w:pPr>
              <w:spacing w:line="360" w:lineRule="auto"/>
              <w:jc w:val="both"/>
              <w:rPr>
                <w:rFonts w:ascii="Times New Roman" w:hAnsi="Times New Roman" w:cs="Times New Roman"/>
                <w:color w:val="FF0000"/>
                <w:sz w:val="24"/>
                <w:szCs w:val="24"/>
              </w:rPr>
            </w:pPr>
          </w:p>
        </w:tc>
        <w:tc>
          <w:tcPr>
            <w:tcW w:w="2336" w:type="dxa"/>
          </w:tcPr>
          <w:p w14:paraId="134D7C99" w14:textId="2EDF89D2" w:rsidR="00B64C84" w:rsidRPr="0065313F" w:rsidRDefault="00B64C84" w:rsidP="00884609">
            <w:pPr>
              <w:spacing w:line="360" w:lineRule="auto"/>
              <w:jc w:val="both"/>
              <w:rPr>
                <w:rFonts w:ascii="Times New Roman" w:hAnsi="Times New Roman" w:cs="Times New Roman"/>
                <w:sz w:val="24"/>
                <w:szCs w:val="24"/>
              </w:rPr>
            </w:pPr>
            <w:r w:rsidRPr="0065313F">
              <w:rPr>
                <w:rFonts w:ascii="Times New Roman" w:hAnsi="Times New Roman" w:cs="Times New Roman"/>
                <w:sz w:val="24"/>
                <w:szCs w:val="24"/>
              </w:rPr>
              <w:t>2000-2008</w:t>
            </w:r>
          </w:p>
        </w:tc>
        <w:tc>
          <w:tcPr>
            <w:tcW w:w="2336" w:type="dxa"/>
          </w:tcPr>
          <w:p w14:paraId="1EB1C3C3" w14:textId="54509F99" w:rsidR="00B64C84" w:rsidRPr="0065313F" w:rsidRDefault="00B64C84" w:rsidP="00884609">
            <w:pPr>
              <w:spacing w:line="360" w:lineRule="auto"/>
              <w:jc w:val="both"/>
              <w:rPr>
                <w:rFonts w:ascii="Times New Roman" w:hAnsi="Times New Roman" w:cs="Times New Roman"/>
                <w:sz w:val="24"/>
                <w:szCs w:val="24"/>
              </w:rPr>
            </w:pPr>
            <w:r w:rsidRPr="0065313F">
              <w:rPr>
                <w:rFonts w:ascii="Times New Roman" w:hAnsi="Times New Roman" w:cs="Times New Roman"/>
                <w:sz w:val="24"/>
                <w:szCs w:val="24"/>
              </w:rPr>
              <w:t>2008-2020</w:t>
            </w:r>
          </w:p>
        </w:tc>
        <w:tc>
          <w:tcPr>
            <w:tcW w:w="2337" w:type="dxa"/>
          </w:tcPr>
          <w:p w14:paraId="24AFE2F0" w14:textId="5D16A621" w:rsidR="00B64C84" w:rsidRPr="0065313F" w:rsidRDefault="00B64C84" w:rsidP="00884609">
            <w:pPr>
              <w:spacing w:line="360" w:lineRule="auto"/>
              <w:jc w:val="both"/>
              <w:rPr>
                <w:rFonts w:ascii="Times New Roman" w:hAnsi="Times New Roman" w:cs="Times New Roman"/>
                <w:sz w:val="24"/>
                <w:szCs w:val="24"/>
              </w:rPr>
            </w:pPr>
            <w:r w:rsidRPr="0065313F">
              <w:rPr>
                <w:rFonts w:ascii="Times New Roman" w:hAnsi="Times New Roman" w:cs="Times New Roman"/>
                <w:sz w:val="24"/>
                <w:szCs w:val="24"/>
              </w:rPr>
              <w:t>2020- н.в.</w:t>
            </w:r>
          </w:p>
        </w:tc>
      </w:tr>
      <w:tr w:rsidR="00B64C84" w14:paraId="2206C781" w14:textId="77777777" w:rsidTr="00B64C84">
        <w:tc>
          <w:tcPr>
            <w:tcW w:w="2336" w:type="dxa"/>
          </w:tcPr>
          <w:p w14:paraId="63D4FF48" w14:textId="24342DDC" w:rsidR="00B64C84" w:rsidRPr="00B64C84" w:rsidRDefault="00B23BCB" w:rsidP="00884609">
            <w:pPr>
              <w:spacing w:line="360" w:lineRule="auto"/>
              <w:jc w:val="both"/>
              <w:rPr>
                <w:rFonts w:ascii="Times New Roman" w:hAnsi="Times New Roman" w:cs="Times New Roman"/>
                <w:sz w:val="24"/>
                <w:szCs w:val="24"/>
              </w:rPr>
            </w:pPr>
            <w:r>
              <w:rPr>
                <w:rFonts w:ascii="Times New Roman" w:hAnsi="Times New Roman" w:cs="Times New Roman"/>
                <w:sz w:val="24"/>
                <w:szCs w:val="24"/>
              </w:rPr>
              <w:t>Гватемала</w:t>
            </w:r>
          </w:p>
        </w:tc>
        <w:tc>
          <w:tcPr>
            <w:tcW w:w="2336" w:type="dxa"/>
          </w:tcPr>
          <w:p w14:paraId="7D525335" w14:textId="74B0BAC7" w:rsidR="00B64C84" w:rsidRPr="00B64C84" w:rsidRDefault="00F20206" w:rsidP="008E7DF4">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tc>
        <w:tc>
          <w:tcPr>
            <w:tcW w:w="2336" w:type="dxa"/>
          </w:tcPr>
          <w:p w14:paraId="28BE8F9F" w14:textId="46EBAA67" w:rsidR="00833E44" w:rsidRPr="00682348" w:rsidRDefault="00833E44" w:rsidP="008E7DF4">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r w:rsidRPr="00682348">
              <w:rPr>
                <w:rFonts w:ascii="Times New Roman" w:hAnsi="Times New Roman" w:cs="Times New Roman"/>
                <w:sz w:val="24"/>
                <w:szCs w:val="24"/>
              </w:rPr>
              <w:t>;</w:t>
            </w:r>
          </w:p>
          <w:p w14:paraId="5A4F013A" w14:textId="0594639F" w:rsidR="0065313F" w:rsidRPr="0065313F" w:rsidRDefault="00833E44" w:rsidP="008E7DF4">
            <w:pPr>
              <w:spacing w:line="360" w:lineRule="auto"/>
              <w:rPr>
                <w:rFonts w:ascii="Times New Roman" w:hAnsi="Times New Roman" w:cs="Times New Roman"/>
                <w:color w:val="FF0000"/>
                <w:sz w:val="24"/>
                <w:szCs w:val="24"/>
              </w:rPr>
            </w:pPr>
            <w:r>
              <w:rPr>
                <w:rFonts w:ascii="Times New Roman" w:hAnsi="Times New Roman" w:cs="Times New Roman"/>
                <w:sz w:val="24"/>
                <w:szCs w:val="24"/>
              </w:rPr>
              <w:t>Затратно-ориентированная стратегия</w:t>
            </w:r>
          </w:p>
        </w:tc>
        <w:tc>
          <w:tcPr>
            <w:tcW w:w="2337" w:type="dxa"/>
          </w:tcPr>
          <w:p w14:paraId="297E100A" w14:textId="77777777" w:rsidR="00833E44" w:rsidRPr="00682348" w:rsidRDefault="00833E44" w:rsidP="00833E44">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r w:rsidRPr="00682348">
              <w:rPr>
                <w:rFonts w:ascii="Times New Roman" w:hAnsi="Times New Roman" w:cs="Times New Roman"/>
                <w:sz w:val="24"/>
                <w:szCs w:val="24"/>
              </w:rPr>
              <w:t>;</w:t>
            </w:r>
          </w:p>
          <w:p w14:paraId="23EEFA58" w14:textId="643A1191" w:rsidR="00B64C84" w:rsidRDefault="00833E44" w:rsidP="00833E44">
            <w:pPr>
              <w:spacing w:line="360" w:lineRule="auto"/>
              <w:rPr>
                <w:rFonts w:ascii="Times New Roman" w:hAnsi="Times New Roman" w:cs="Times New Roman"/>
                <w:color w:val="FF0000"/>
                <w:sz w:val="24"/>
                <w:szCs w:val="24"/>
              </w:rPr>
            </w:pPr>
            <w:r>
              <w:rPr>
                <w:rFonts w:ascii="Times New Roman" w:hAnsi="Times New Roman" w:cs="Times New Roman"/>
                <w:sz w:val="24"/>
                <w:szCs w:val="24"/>
              </w:rPr>
              <w:t>Затратно-ориентированная стратегия</w:t>
            </w:r>
          </w:p>
        </w:tc>
      </w:tr>
      <w:tr w:rsidR="00B64C84" w14:paraId="152257A7" w14:textId="77777777" w:rsidTr="00B64C84">
        <w:tc>
          <w:tcPr>
            <w:tcW w:w="2336" w:type="dxa"/>
          </w:tcPr>
          <w:p w14:paraId="792068EA" w14:textId="43B723FD" w:rsidR="00B23BCB" w:rsidRDefault="00B23BCB" w:rsidP="00884609">
            <w:pPr>
              <w:spacing w:line="360" w:lineRule="auto"/>
              <w:jc w:val="both"/>
              <w:rPr>
                <w:rFonts w:ascii="Times New Roman" w:hAnsi="Times New Roman" w:cs="Times New Roman"/>
                <w:color w:val="FF0000"/>
                <w:sz w:val="24"/>
                <w:szCs w:val="24"/>
              </w:rPr>
            </w:pPr>
            <w:r w:rsidRPr="00F20206">
              <w:rPr>
                <w:rFonts w:ascii="Times New Roman" w:hAnsi="Times New Roman" w:cs="Times New Roman"/>
                <w:sz w:val="24"/>
                <w:szCs w:val="24"/>
              </w:rPr>
              <w:t>Доминиканская Республика</w:t>
            </w:r>
          </w:p>
        </w:tc>
        <w:tc>
          <w:tcPr>
            <w:tcW w:w="2336" w:type="dxa"/>
          </w:tcPr>
          <w:p w14:paraId="6B65DD07" w14:textId="484D8442" w:rsidR="0065313F" w:rsidRDefault="00F20206" w:rsidP="008E7DF4">
            <w:pPr>
              <w:spacing w:line="360" w:lineRule="auto"/>
              <w:rPr>
                <w:rFonts w:ascii="Times New Roman" w:hAnsi="Times New Roman" w:cs="Times New Roman"/>
                <w:color w:val="FF0000"/>
                <w:sz w:val="24"/>
                <w:szCs w:val="24"/>
              </w:rPr>
            </w:pPr>
            <w:r>
              <w:rPr>
                <w:rFonts w:ascii="Times New Roman" w:hAnsi="Times New Roman" w:cs="Times New Roman"/>
                <w:sz w:val="24"/>
                <w:szCs w:val="24"/>
              </w:rPr>
              <w:t>Затратно-ориентированная стратегия: Экспорт</w:t>
            </w:r>
          </w:p>
        </w:tc>
        <w:tc>
          <w:tcPr>
            <w:tcW w:w="2336" w:type="dxa"/>
          </w:tcPr>
          <w:p w14:paraId="5BB37AC6" w14:textId="77777777" w:rsidR="00833E44" w:rsidRPr="000E26B0" w:rsidRDefault="00833E44" w:rsidP="00833E44">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r w:rsidRPr="000E26B0">
              <w:rPr>
                <w:rFonts w:ascii="Times New Roman" w:hAnsi="Times New Roman" w:cs="Times New Roman"/>
                <w:sz w:val="24"/>
                <w:szCs w:val="24"/>
              </w:rPr>
              <w:t>;</w:t>
            </w:r>
          </w:p>
          <w:p w14:paraId="3DDD57D8" w14:textId="0F79D6DF" w:rsidR="0065313F" w:rsidRPr="0065313F" w:rsidRDefault="00833E44" w:rsidP="00833E44">
            <w:pPr>
              <w:spacing w:line="360" w:lineRule="auto"/>
              <w:rPr>
                <w:rFonts w:ascii="Times New Roman" w:hAnsi="Times New Roman" w:cs="Times New Roman"/>
                <w:sz w:val="24"/>
                <w:szCs w:val="24"/>
              </w:rPr>
            </w:pPr>
            <w:r>
              <w:rPr>
                <w:rFonts w:ascii="Times New Roman" w:hAnsi="Times New Roman" w:cs="Times New Roman"/>
                <w:sz w:val="24"/>
                <w:szCs w:val="24"/>
              </w:rPr>
              <w:t>Затратно-ориентированная стратегия</w:t>
            </w:r>
          </w:p>
        </w:tc>
        <w:tc>
          <w:tcPr>
            <w:tcW w:w="2337" w:type="dxa"/>
          </w:tcPr>
          <w:p w14:paraId="6F7FCE83" w14:textId="3FEB9804" w:rsidR="008E7DF4" w:rsidRDefault="00833E44" w:rsidP="00B23BCB">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Ресурсно-ориентированная стратегия</w:t>
            </w:r>
          </w:p>
        </w:tc>
      </w:tr>
      <w:tr w:rsidR="008E7DF4" w14:paraId="61C855C3" w14:textId="77777777" w:rsidTr="00B64C84">
        <w:tc>
          <w:tcPr>
            <w:tcW w:w="2336" w:type="dxa"/>
          </w:tcPr>
          <w:p w14:paraId="114EC4EB" w14:textId="63605756" w:rsidR="008E7DF4" w:rsidRPr="0065313F" w:rsidRDefault="00B23BCB" w:rsidP="00884609">
            <w:pPr>
              <w:spacing w:line="360" w:lineRule="auto"/>
              <w:jc w:val="both"/>
              <w:rPr>
                <w:rFonts w:ascii="Times New Roman" w:hAnsi="Times New Roman" w:cs="Times New Roman"/>
                <w:sz w:val="24"/>
                <w:szCs w:val="24"/>
              </w:rPr>
            </w:pPr>
            <w:r>
              <w:rPr>
                <w:rFonts w:ascii="Times New Roman" w:hAnsi="Times New Roman" w:cs="Times New Roman"/>
                <w:sz w:val="24"/>
                <w:szCs w:val="24"/>
              </w:rPr>
              <w:t>Никарагуа</w:t>
            </w:r>
          </w:p>
        </w:tc>
        <w:tc>
          <w:tcPr>
            <w:tcW w:w="2336" w:type="dxa"/>
          </w:tcPr>
          <w:p w14:paraId="5E22A996" w14:textId="77777777" w:rsidR="00682348" w:rsidRP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r w:rsidRPr="00682348">
              <w:rPr>
                <w:rFonts w:ascii="Times New Roman" w:hAnsi="Times New Roman" w:cs="Times New Roman"/>
                <w:sz w:val="24"/>
                <w:szCs w:val="24"/>
              </w:rPr>
              <w:t>;</w:t>
            </w:r>
          </w:p>
          <w:p w14:paraId="15E527B1" w14:textId="72D0CC5C" w:rsidR="008E7DF4" w:rsidRPr="00B23BCB"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Затратно-ориентированная стратегия</w:t>
            </w:r>
          </w:p>
        </w:tc>
        <w:tc>
          <w:tcPr>
            <w:tcW w:w="2336" w:type="dxa"/>
          </w:tcPr>
          <w:p w14:paraId="345BB1D3" w14:textId="4EE57557" w:rsidR="00682348" w:rsidRP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13306D3F" w14:textId="3CC1AD71" w:rsidR="008E7DF4"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Затратно-ориентированная стратегия</w:t>
            </w:r>
          </w:p>
        </w:tc>
        <w:tc>
          <w:tcPr>
            <w:tcW w:w="2337" w:type="dxa"/>
          </w:tcPr>
          <w:p w14:paraId="43DBC95A" w14:textId="7469F5F8" w:rsidR="008E7DF4" w:rsidRPr="008E7DF4" w:rsidRDefault="00682348" w:rsidP="00884609">
            <w:pPr>
              <w:spacing w:line="360" w:lineRule="auto"/>
              <w:jc w:val="both"/>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tc>
      </w:tr>
      <w:tr w:rsidR="00B23BCB" w14:paraId="0CA1B132" w14:textId="77777777" w:rsidTr="00B64C84">
        <w:tc>
          <w:tcPr>
            <w:tcW w:w="2336" w:type="dxa"/>
          </w:tcPr>
          <w:p w14:paraId="055EB9B3" w14:textId="656DD0A2" w:rsidR="00B23BCB" w:rsidRDefault="00B23BCB" w:rsidP="00884609">
            <w:pPr>
              <w:spacing w:line="360" w:lineRule="auto"/>
              <w:jc w:val="both"/>
              <w:rPr>
                <w:rFonts w:ascii="Times New Roman" w:hAnsi="Times New Roman" w:cs="Times New Roman"/>
                <w:sz w:val="24"/>
                <w:szCs w:val="24"/>
              </w:rPr>
            </w:pPr>
            <w:r>
              <w:rPr>
                <w:rFonts w:ascii="Times New Roman" w:hAnsi="Times New Roman" w:cs="Times New Roman"/>
                <w:sz w:val="24"/>
                <w:szCs w:val="24"/>
              </w:rPr>
              <w:t>Панама</w:t>
            </w:r>
          </w:p>
        </w:tc>
        <w:tc>
          <w:tcPr>
            <w:tcW w:w="2336" w:type="dxa"/>
          </w:tcPr>
          <w:p w14:paraId="74CDD05B" w14:textId="77777777" w:rsidR="00B23BCB" w:rsidRDefault="00682348" w:rsidP="008E7DF4">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1E06C2EC" w14:textId="16BF2208" w:rsidR="00682348" w:rsidRPr="00B23BCB" w:rsidRDefault="00682348" w:rsidP="008E7DF4">
            <w:pPr>
              <w:spacing w:line="360" w:lineRule="auto"/>
              <w:rPr>
                <w:rFonts w:ascii="Times New Roman" w:hAnsi="Times New Roman" w:cs="Times New Roman"/>
                <w:sz w:val="24"/>
                <w:szCs w:val="24"/>
              </w:rPr>
            </w:pPr>
            <w:r>
              <w:rPr>
                <w:rFonts w:ascii="Times New Roman" w:hAnsi="Times New Roman" w:cs="Times New Roman"/>
                <w:sz w:val="24"/>
                <w:szCs w:val="24"/>
              </w:rPr>
              <w:t>Затратно-ориентированная стратегия</w:t>
            </w:r>
          </w:p>
        </w:tc>
        <w:tc>
          <w:tcPr>
            <w:tcW w:w="2336" w:type="dxa"/>
          </w:tcPr>
          <w:p w14:paraId="00B7EEBC" w14:textId="77777777" w:rsid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0470A8BC" w14:textId="2B4E58EC" w:rsidR="00B23BCB"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Затратно-ориентированная стратегия</w:t>
            </w:r>
          </w:p>
        </w:tc>
        <w:tc>
          <w:tcPr>
            <w:tcW w:w="2337" w:type="dxa"/>
          </w:tcPr>
          <w:p w14:paraId="6827FD3E" w14:textId="77777777" w:rsid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7105F555" w14:textId="77777777" w:rsidR="00B23BCB" w:rsidRPr="008E7DF4" w:rsidRDefault="00B23BCB" w:rsidP="00884609">
            <w:pPr>
              <w:spacing w:line="360" w:lineRule="auto"/>
              <w:jc w:val="both"/>
              <w:rPr>
                <w:rFonts w:ascii="Times New Roman" w:hAnsi="Times New Roman" w:cs="Times New Roman"/>
                <w:sz w:val="24"/>
                <w:szCs w:val="24"/>
              </w:rPr>
            </w:pPr>
          </w:p>
        </w:tc>
      </w:tr>
      <w:tr w:rsidR="00B23BCB" w14:paraId="7D04DF7C" w14:textId="77777777" w:rsidTr="00B64C84">
        <w:tc>
          <w:tcPr>
            <w:tcW w:w="2336" w:type="dxa"/>
          </w:tcPr>
          <w:p w14:paraId="030541D3" w14:textId="6F6D6F98" w:rsidR="00B23BCB" w:rsidRDefault="00B23BCB" w:rsidP="00884609">
            <w:pPr>
              <w:spacing w:line="360" w:lineRule="auto"/>
              <w:jc w:val="both"/>
              <w:rPr>
                <w:rFonts w:ascii="Times New Roman" w:hAnsi="Times New Roman" w:cs="Times New Roman"/>
                <w:sz w:val="24"/>
                <w:szCs w:val="24"/>
              </w:rPr>
            </w:pPr>
            <w:r>
              <w:rPr>
                <w:rFonts w:ascii="Times New Roman" w:hAnsi="Times New Roman" w:cs="Times New Roman"/>
                <w:sz w:val="24"/>
                <w:szCs w:val="24"/>
              </w:rPr>
              <w:t>Ямайка</w:t>
            </w:r>
          </w:p>
        </w:tc>
        <w:tc>
          <w:tcPr>
            <w:tcW w:w="2336" w:type="dxa"/>
          </w:tcPr>
          <w:p w14:paraId="6E8C1712" w14:textId="77777777" w:rsid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7BBAFDE3" w14:textId="0F5E1251" w:rsidR="00B23BCB" w:rsidRP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Затратно-ориентированная стратегия</w:t>
            </w:r>
          </w:p>
        </w:tc>
        <w:tc>
          <w:tcPr>
            <w:tcW w:w="2336" w:type="dxa"/>
          </w:tcPr>
          <w:p w14:paraId="7F082731" w14:textId="77777777" w:rsid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Ресурсно-ориентированная стратегия</w:t>
            </w:r>
          </w:p>
          <w:p w14:paraId="4FAADD2F" w14:textId="77777777" w:rsidR="00B23BCB" w:rsidRDefault="00B23BCB" w:rsidP="0065313F">
            <w:pPr>
              <w:spacing w:line="360" w:lineRule="auto"/>
              <w:rPr>
                <w:rFonts w:ascii="Times New Roman" w:hAnsi="Times New Roman" w:cs="Times New Roman"/>
                <w:sz w:val="24"/>
                <w:szCs w:val="24"/>
              </w:rPr>
            </w:pPr>
          </w:p>
        </w:tc>
        <w:tc>
          <w:tcPr>
            <w:tcW w:w="2337" w:type="dxa"/>
          </w:tcPr>
          <w:p w14:paraId="76D4894B" w14:textId="77777777" w:rsidR="00682348" w:rsidRDefault="00682348" w:rsidP="00682348">
            <w:pPr>
              <w:spacing w:line="360" w:lineRule="auto"/>
              <w:rPr>
                <w:rFonts w:ascii="Times New Roman" w:hAnsi="Times New Roman" w:cs="Times New Roman"/>
                <w:sz w:val="24"/>
                <w:szCs w:val="24"/>
              </w:rPr>
            </w:pPr>
            <w:r>
              <w:rPr>
                <w:rFonts w:ascii="Times New Roman" w:hAnsi="Times New Roman" w:cs="Times New Roman"/>
                <w:sz w:val="24"/>
                <w:szCs w:val="24"/>
              </w:rPr>
              <w:t>Ресурсно-ориентированная стратегия</w:t>
            </w:r>
          </w:p>
          <w:p w14:paraId="68F43E3F" w14:textId="77777777" w:rsidR="00B23BCB" w:rsidRPr="008E7DF4" w:rsidRDefault="00B23BCB" w:rsidP="00884609">
            <w:pPr>
              <w:spacing w:line="360" w:lineRule="auto"/>
              <w:jc w:val="both"/>
              <w:rPr>
                <w:rFonts w:ascii="Times New Roman" w:hAnsi="Times New Roman" w:cs="Times New Roman"/>
                <w:sz w:val="24"/>
                <w:szCs w:val="24"/>
              </w:rPr>
            </w:pPr>
          </w:p>
        </w:tc>
      </w:tr>
    </w:tbl>
    <w:p w14:paraId="18103906" w14:textId="4789DDA6" w:rsidR="00397D60" w:rsidRDefault="00397D60" w:rsidP="00884609">
      <w:pPr>
        <w:spacing w:line="360" w:lineRule="auto"/>
        <w:ind w:firstLine="709"/>
        <w:jc w:val="both"/>
        <w:rPr>
          <w:rFonts w:ascii="Times New Roman" w:hAnsi="Times New Roman" w:cs="Times New Roman"/>
          <w:color w:val="FF0000"/>
          <w:sz w:val="24"/>
          <w:szCs w:val="24"/>
        </w:rPr>
      </w:pPr>
    </w:p>
    <w:p w14:paraId="6BFDEF04" w14:textId="77777777" w:rsidR="00B64C84" w:rsidRPr="00B64C84" w:rsidRDefault="00B64C84" w:rsidP="00884609">
      <w:pPr>
        <w:spacing w:line="360" w:lineRule="auto"/>
        <w:ind w:firstLine="709"/>
        <w:jc w:val="both"/>
        <w:rPr>
          <w:rFonts w:ascii="Times New Roman" w:hAnsi="Times New Roman" w:cs="Times New Roman"/>
          <w:color w:val="FF0000"/>
          <w:sz w:val="24"/>
          <w:szCs w:val="24"/>
        </w:rPr>
      </w:pPr>
    </w:p>
    <w:p w14:paraId="55208B6A" w14:textId="593C274B" w:rsidR="00397D60" w:rsidRPr="00397D60" w:rsidRDefault="00397D60" w:rsidP="00884609">
      <w:pPr>
        <w:spacing w:line="360" w:lineRule="auto"/>
        <w:ind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Хотелось бы в виде таблицы увидеть основные компании, желательно по отраслям –это на защите и покажите</w:t>
      </w:r>
    </w:p>
    <w:p w14:paraId="29C97241" w14:textId="77777777" w:rsidR="007D5A35" w:rsidRPr="005F66B6" w:rsidRDefault="00FD2D0E" w:rsidP="005F66B6">
      <w:pPr>
        <w:pStyle w:val="22"/>
      </w:pPr>
      <w:bookmarkStart w:id="11" w:name="_Toc136540227"/>
      <w:r w:rsidRPr="005F66B6">
        <w:t xml:space="preserve">Глава 3 </w:t>
      </w:r>
      <w:r w:rsidR="000C2E0A" w:rsidRPr="005F66B6">
        <w:t>Внеинвестиционная</w:t>
      </w:r>
      <w:r w:rsidR="007D5A35" w:rsidRPr="005F66B6">
        <w:t xml:space="preserve"> деятельность ТНК в регионе Карибского бассейна</w:t>
      </w:r>
      <w:bookmarkEnd w:id="11"/>
    </w:p>
    <w:p w14:paraId="3030DE63" w14:textId="52118012" w:rsidR="00BE2873" w:rsidRPr="00814697" w:rsidRDefault="00FD74C5" w:rsidP="005F66B6">
      <w:pPr>
        <w:pStyle w:val="22"/>
      </w:pPr>
      <w:bookmarkStart w:id="12" w:name="_Toc136540228"/>
      <w:r>
        <w:t xml:space="preserve">3.1 </w:t>
      </w:r>
      <w:r w:rsidR="00BE2873">
        <w:t>Общие стратегии ТНК в реализации гуманитарной деятельности в государствах</w:t>
      </w:r>
      <w:bookmarkEnd w:id="12"/>
    </w:p>
    <w:p w14:paraId="5DD04D56" w14:textId="77777777" w:rsidR="00376E89" w:rsidRPr="00376E89" w:rsidRDefault="00376E89" w:rsidP="00376E89">
      <w:pPr>
        <w:spacing w:line="360" w:lineRule="auto"/>
        <w:ind w:firstLine="709"/>
        <w:jc w:val="both"/>
        <w:rPr>
          <w:rFonts w:ascii="Times New Roman" w:hAnsi="Times New Roman" w:cs="Times New Roman"/>
          <w:sz w:val="24"/>
          <w:szCs w:val="24"/>
        </w:rPr>
      </w:pPr>
      <w:r w:rsidRPr="00376E89">
        <w:rPr>
          <w:rFonts w:ascii="Times New Roman" w:hAnsi="Times New Roman" w:cs="Times New Roman"/>
          <w:sz w:val="24"/>
          <w:szCs w:val="24"/>
        </w:rPr>
        <w:t>Гуманитарные ресурсы применяются международными организациями и коммерческими корпорациями уже на протяжении значительного времени. Долгое время бизнес выражал ответственность по отношению к своим сотрудникам. Однако, объем этой ответственности продолжает расширяться. Обычно, чем больше и влиятельнее компания, тем выше уровень ее социальной ответственности.</w:t>
      </w:r>
    </w:p>
    <w:p w14:paraId="1B33C020" w14:textId="77777777" w:rsidR="005A6C8E" w:rsidRPr="005B223E" w:rsidRDefault="00376E89" w:rsidP="005B223E">
      <w:pPr>
        <w:spacing w:line="360" w:lineRule="auto"/>
        <w:ind w:firstLine="709"/>
        <w:jc w:val="both"/>
        <w:rPr>
          <w:rFonts w:ascii="Times New Roman" w:hAnsi="Times New Roman" w:cs="Times New Roman"/>
          <w:sz w:val="24"/>
          <w:szCs w:val="24"/>
        </w:rPr>
      </w:pPr>
      <w:r w:rsidRPr="00376E89">
        <w:rPr>
          <w:rFonts w:ascii="Times New Roman" w:hAnsi="Times New Roman" w:cs="Times New Roman"/>
          <w:sz w:val="24"/>
          <w:szCs w:val="24"/>
        </w:rPr>
        <w:t>Гуманитарные и социальные аспекты стали неотъемлемой частью любого проекта, связанного с борьбой с голодом и бедностью, получением образования, обеспечением стабильн</w:t>
      </w:r>
      <w:r w:rsidR="003E5ED1">
        <w:rPr>
          <w:rFonts w:ascii="Times New Roman" w:hAnsi="Times New Roman" w:cs="Times New Roman"/>
          <w:sz w:val="24"/>
          <w:szCs w:val="24"/>
        </w:rPr>
        <w:t>ой экологической обстановки</w:t>
      </w:r>
      <w:r w:rsidRPr="00376E89">
        <w:rPr>
          <w:rFonts w:ascii="Times New Roman" w:hAnsi="Times New Roman" w:cs="Times New Roman"/>
          <w:sz w:val="24"/>
          <w:szCs w:val="24"/>
        </w:rPr>
        <w:t>, обеспечением равенства полов и т.д. Эти области стали целями на следующее тысячелетие в соответствии с Декларацией ООН, подписанной в 2000 году многими странами.</w:t>
      </w:r>
      <w:r>
        <w:rPr>
          <w:rFonts w:ascii="Times New Roman" w:hAnsi="Times New Roman" w:cs="Times New Roman"/>
          <w:sz w:val="24"/>
          <w:szCs w:val="24"/>
        </w:rPr>
        <w:t xml:space="preserve"> В </w:t>
      </w:r>
      <w:r>
        <w:rPr>
          <w:rFonts w:ascii="Times New Roman" w:hAnsi="Times New Roman" w:cs="Times New Roman"/>
          <w:sz w:val="24"/>
          <w:szCs w:val="24"/>
          <w:lang w:val="en-US"/>
        </w:rPr>
        <w:t>XXI</w:t>
      </w:r>
      <w:r w:rsidRPr="00376E89">
        <w:rPr>
          <w:rFonts w:ascii="Times New Roman" w:hAnsi="Times New Roman" w:cs="Times New Roman"/>
          <w:sz w:val="24"/>
          <w:szCs w:val="24"/>
        </w:rPr>
        <w:t xml:space="preserve"> </w:t>
      </w:r>
      <w:r>
        <w:rPr>
          <w:rFonts w:ascii="Times New Roman" w:hAnsi="Times New Roman" w:cs="Times New Roman"/>
          <w:sz w:val="24"/>
          <w:szCs w:val="24"/>
        </w:rPr>
        <w:t xml:space="preserve">веке в целом можно выделить такую тенденцию, как </w:t>
      </w:r>
      <w:r w:rsidRPr="00376E89">
        <w:rPr>
          <w:rFonts w:ascii="Times New Roman" w:hAnsi="Times New Roman" w:cs="Times New Roman"/>
          <w:sz w:val="24"/>
          <w:szCs w:val="24"/>
        </w:rPr>
        <w:t xml:space="preserve">повышение социальной ответственности </w:t>
      </w:r>
      <w:r>
        <w:rPr>
          <w:rFonts w:ascii="Times New Roman" w:hAnsi="Times New Roman" w:cs="Times New Roman"/>
          <w:sz w:val="24"/>
          <w:szCs w:val="24"/>
        </w:rPr>
        <w:t xml:space="preserve">ТНК </w:t>
      </w:r>
      <w:r w:rsidR="00B14DFF">
        <w:rPr>
          <w:rFonts w:ascii="Times New Roman" w:hAnsi="Times New Roman" w:cs="Times New Roman"/>
          <w:sz w:val="24"/>
          <w:szCs w:val="24"/>
        </w:rPr>
        <w:t>на мировом уровне (</w:t>
      </w:r>
      <w:r w:rsidRPr="00376E89">
        <w:rPr>
          <w:rFonts w:ascii="Times New Roman" w:hAnsi="Times New Roman" w:cs="Times New Roman"/>
          <w:sz w:val="24"/>
          <w:szCs w:val="24"/>
        </w:rPr>
        <w:t>вне зависимости от направления их деятельн</w:t>
      </w:r>
      <w:r w:rsidR="00B14DFF">
        <w:rPr>
          <w:rFonts w:ascii="Times New Roman" w:hAnsi="Times New Roman" w:cs="Times New Roman"/>
          <w:sz w:val="24"/>
          <w:szCs w:val="24"/>
        </w:rPr>
        <w:t>ос</w:t>
      </w:r>
      <w:r w:rsidR="005B223E">
        <w:rPr>
          <w:rFonts w:ascii="Times New Roman" w:hAnsi="Times New Roman" w:cs="Times New Roman"/>
          <w:sz w:val="24"/>
          <w:szCs w:val="24"/>
        </w:rPr>
        <w:t>ти или государства нахождения). Также важно отметить Глобальный договор ООН от 2000 года как договор, поддержанный представителями крупнейших ТНК в виду иридиевых приобретений</w:t>
      </w:r>
      <w:r w:rsidR="004102E9" w:rsidRPr="004102E9">
        <w:rPr>
          <w:rFonts w:ascii="Times New Roman" w:hAnsi="Times New Roman" w:cs="Times New Roman"/>
          <w:sz w:val="24"/>
          <w:szCs w:val="24"/>
        </w:rPr>
        <w:t xml:space="preserve"> (Глобальный договор ООН, 2000).</w:t>
      </w:r>
      <w:r w:rsidR="003E5ED1" w:rsidRPr="004102E9">
        <w:t xml:space="preserve"> </w:t>
      </w:r>
      <w:r w:rsidR="005B223E">
        <w:rPr>
          <w:rFonts w:ascii="Times New Roman" w:hAnsi="Times New Roman" w:cs="Times New Roman"/>
          <w:sz w:val="24"/>
          <w:szCs w:val="24"/>
        </w:rPr>
        <w:t xml:space="preserve">Однако через участие в данном договоре </w:t>
      </w:r>
      <w:r w:rsidR="005B223E" w:rsidRPr="005B223E">
        <w:rPr>
          <w:rFonts w:ascii="Times New Roman" w:hAnsi="Times New Roman" w:cs="Times New Roman"/>
          <w:sz w:val="24"/>
          <w:szCs w:val="24"/>
        </w:rPr>
        <w:t>бизнес воздействует на формирования международных правил поведения, т. е. мировую политику.</w:t>
      </w:r>
    </w:p>
    <w:p w14:paraId="2B5E43F9" w14:textId="77777777" w:rsidR="007D5A35" w:rsidRDefault="005A6C8E" w:rsidP="005A6C8E">
      <w:pPr>
        <w:spacing w:line="360" w:lineRule="auto"/>
        <w:ind w:firstLine="709"/>
        <w:jc w:val="both"/>
        <w:rPr>
          <w:rFonts w:ascii="Times New Roman" w:hAnsi="Times New Roman" w:cs="Times New Roman"/>
          <w:sz w:val="24"/>
          <w:szCs w:val="24"/>
        </w:rPr>
      </w:pPr>
      <w:r w:rsidRPr="005A6C8E">
        <w:rPr>
          <w:rFonts w:ascii="Times New Roman" w:hAnsi="Times New Roman" w:cs="Times New Roman"/>
          <w:sz w:val="24"/>
          <w:szCs w:val="24"/>
        </w:rPr>
        <w:t>Многие ТНК осуществляют разнообразные проекты на государственном, региональном и международном уровнях в различных сферах, включая образование, культуру, спорт, экологию и другие. Снижение объема налоговых платежей, формирование репутации и надежного имиджа, а также установление новых форм межгосударственного партнерства, сосредоточенных на интересах человека, могут быть выделены в качестве факторов, мотивирующих компании к гуманитарной деятельности.</w:t>
      </w:r>
    </w:p>
    <w:p w14:paraId="5A6271B6" w14:textId="77777777" w:rsidR="004102E9" w:rsidRPr="004102E9" w:rsidRDefault="00CF31BA" w:rsidP="004102E9">
      <w:pPr>
        <w:spacing w:line="360" w:lineRule="auto"/>
        <w:ind w:firstLine="709"/>
        <w:jc w:val="both"/>
        <w:rPr>
          <w:rFonts w:ascii="Times New Roman" w:hAnsi="Times New Roman" w:cs="Times New Roman"/>
          <w:sz w:val="24"/>
          <w:szCs w:val="24"/>
        </w:rPr>
      </w:pPr>
      <w:r w:rsidRPr="003610DA">
        <w:rPr>
          <w:rFonts w:ascii="Times New Roman" w:hAnsi="Times New Roman" w:cs="Times New Roman"/>
          <w:sz w:val="24"/>
          <w:szCs w:val="24"/>
        </w:rPr>
        <w:lastRenderedPageBreak/>
        <w:t>Нефтегазовым компаниям необходимо придерживаться социальных, моральных и этических принципов в своей деятельности, которые могут противоречить интересам общества и финансовым целям. Однако, основными корпоративными целями является п</w:t>
      </w:r>
      <w:r w:rsidR="0026574F">
        <w:rPr>
          <w:rFonts w:ascii="Times New Roman" w:hAnsi="Times New Roman" w:cs="Times New Roman"/>
          <w:sz w:val="24"/>
          <w:szCs w:val="24"/>
        </w:rPr>
        <w:t>остоянный рост прибыли, и для достижения этого</w:t>
      </w:r>
      <w:r w:rsidRPr="003610DA">
        <w:rPr>
          <w:rFonts w:ascii="Times New Roman" w:hAnsi="Times New Roman" w:cs="Times New Roman"/>
          <w:sz w:val="24"/>
          <w:szCs w:val="24"/>
        </w:rPr>
        <w:t xml:space="preserve"> необходимо улучшение имиджа через использование механизмов социально ответственного маркетинга и обеспечение "разумного эгоизма" в своей деятельности.</w:t>
      </w:r>
      <w:r w:rsidR="004102E9" w:rsidRPr="004102E9">
        <w:rPr>
          <w:rFonts w:ascii="Times New Roman" w:hAnsi="Times New Roman" w:cs="Times New Roman"/>
          <w:sz w:val="24"/>
          <w:szCs w:val="24"/>
        </w:rPr>
        <w:t xml:space="preserve"> </w:t>
      </w:r>
      <w:r w:rsidR="004102E9" w:rsidRPr="00B01EDE">
        <w:rPr>
          <w:rFonts w:ascii="Times New Roman" w:hAnsi="Times New Roman" w:cs="Times New Roman"/>
          <w:sz w:val="24"/>
          <w:szCs w:val="24"/>
        </w:rPr>
        <w:t>(</w:t>
      </w:r>
      <w:r w:rsidR="004102E9">
        <w:rPr>
          <w:rFonts w:ascii="Times New Roman" w:hAnsi="Times New Roman" w:cs="Times New Roman"/>
          <w:sz w:val="24"/>
          <w:szCs w:val="24"/>
        </w:rPr>
        <w:t>Лукьяненко, 2015)</w:t>
      </w:r>
    </w:p>
    <w:p w14:paraId="0DB12D2F" w14:textId="77777777" w:rsidR="0026574F" w:rsidRDefault="00CF31BA" w:rsidP="002657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раз на данном противоречии интересов </w:t>
      </w:r>
      <w:r w:rsidR="0026574F">
        <w:rPr>
          <w:rFonts w:ascii="Times New Roman" w:hAnsi="Times New Roman" w:cs="Times New Roman"/>
          <w:sz w:val="24"/>
          <w:szCs w:val="24"/>
        </w:rPr>
        <w:t>граждан страны и целей</w:t>
      </w:r>
      <w:r>
        <w:rPr>
          <w:rFonts w:ascii="Times New Roman" w:hAnsi="Times New Roman" w:cs="Times New Roman"/>
          <w:sz w:val="24"/>
          <w:szCs w:val="24"/>
        </w:rPr>
        <w:t xml:space="preserve"> по повышению прибыли возникает корпоративная социальная ответственность (КСО). КСО предусматривает ответственность организации за </w:t>
      </w:r>
      <w:r w:rsidR="0026574F">
        <w:rPr>
          <w:rFonts w:ascii="Times New Roman" w:hAnsi="Times New Roman" w:cs="Times New Roman"/>
          <w:sz w:val="24"/>
          <w:szCs w:val="24"/>
        </w:rPr>
        <w:t>воздействие</w:t>
      </w:r>
      <w:r>
        <w:rPr>
          <w:rFonts w:ascii="Times New Roman" w:hAnsi="Times New Roman" w:cs="Times New Roman"/>
          <w:sz w:val="24"/>
          <w:szCs w:val="24"/>
        </w:rPr>
        <w:t xml:space="preserve"> на окружающую среду и общество. Предполагается прозрачное и этичное поведение, </w:t>
      </w:r>
      <w:r w:rsidRPr="003E0944">
        <w:rPr>
          <w:rFonts w:ascii="Times New Roman" w:hAnsi="Times New Roman" w:cs="Times New Roman"/>
          <w:sz w:val="24"/>
          <w:szCs w:val="24"/>
        </w:rPr>
        <w:t>которое вносит</w:t>
      </w:r>
      <w:r>
        <w:rPr>
          <w:rFonts w:ascii="Times New Roman" w:hAnsi="Times New Roman" w:cs="Times New Roman"/>
          <w:sz w:val="24"/>
          <w:szCs w:val="24"/>
        </w:rPr>
        <w:t xml:space="preserve"> </w:t>
      </w:r>
      <w:r w:rsidRPr="003E0944">
        <w:rPr>
          <w:rFonts w:ascii="Times New Roman" w:hAnsi="Times New Roman" w:cs="Times New Roman"/>
          <w:sz w:val="24"/>
          <w:szCs w:val="24"/>
        </w:rPr>
        <w:t>в</w:t>
      </w:r>
      <w:r>
        <w:rPr>
          <w:rFonts w:ascii="Times New Roman" w:hAnsi="Times New Roman" w:cs="Times New Roman"/>
          <w:sz w:val="24"/>
          <w:szCs w:val="24"/>
        </w:rPr>
        <w:t xml:space="preserve">клад в устойчивое развитие, </w:t>
      </w:r>
      <w:r w:rsidRPr="003E0944">
        <w:rPr>
          <w:rFonts w:ascii="Times New Roman" w:hAnsi="Times New Roman" w:cs="Times New Roman"/>
          <w:sz w:val="24"/>
          <w:szCs w:val="24"/>
        </w:rPr>
        <w:t>находится в соответствии с применимым законодательством и</w:t>
      </w:r>
      <w:r>
        <w:rPr>
          <w:rFonts w:ascii="Times New Roman" w:hAnsi="Times New Roman" w:cs="Times New Roman"/>
          <w:sz w:val="24"/>
          <w:szCs w:val="24"/>
        </w:rPr>
        <w:t xml:space="preserve"> </w:t>
      </w:r>
      <w:r w:rsidRPr="003E0944">
        <w:rPr>
          <w:rFonts w:ascii="Times New Roman" w:hAnsi="Times New Roman" w:cs="Times New Roman"/>
          <w:sz w:val="24"/>
          <w:szCs w:val="24"/>
        </w:rPr>
        <w:t>согласуется с международными нормами поведения</w:t>
      </w:r>
      <w:r>
        <w:rPr>
          <w:rFonts w:ascii="Times New Roman" w:hAnsi="Times New Roman" w:cs="Times New Roman"/>
          <w:sz w:val="24"/>
          <w:szCs w:val="24"/>
        </w:rPr>
        <w:t>.</w:t>
      </w:r>
      <w:r w:rsidR="0026574F" w:rsidRPr="0026574F">
        <w:t xml:space="preserve"> </w:t>
      </w:r>
      <w:r w:rsidR="00047D23" w:rsidRPr="00047D23">
        <w:rPr>
          <w:rFonts w:ascii="Times New Roman" w:hAnsi="Times New Roman" w:cs="Times New Roman"/>
          <w:sz w:val="24"/>
          <w:szCs w:val="24"/>
        </w:rPr>
        <w:t>(</w:t>
      </w:r>
      <w:r w:rsidR="0026574F" w:rsidRPr="00047D23">
        <w:rPr>
          <w:rFonts w:ascii="Times New Roman" w:hAnsi="Times New Roman" w:cs="Times New Roman"/>
          <w:sz w:val="24"/>
          <w:szCs w:val="24"/>
        </w:rPr>
        <w:t>Международный стандарт ISO 26000</w:t>
      </w:r>
      <w:r w:rsidR="00047D23" w:rsidRPr="00047D23">
        <w:rPr>
          <w:rFonts w:ascii="Times New Roman" w:hAnsi="Times New Roman" w:cs="Times New Roman"/>
          <w:sz w:val="24"/>
          <w:szCs w:val="24"/>
        </w:rPr>
        <w:t>, 2010)</w:t>
      </w:r>
    </w:p>
    <w:p w14:paraId="611F2449" w14:textId="77777777" w:rsidR="00CF31BA" w:rsidRPr="00D90A29" w:rsidRDefault="00CF31BA" w:rsidP="002657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Реализации КСО соответствует и целям достижения финансовых успехов, рост КСО на 5 баллов приводит к увеличению стремления инвесторов вкладывать средства в компанию на 7,7%</w:t>
      </w:r>
      <w:r w:rsidR="0026574F">
        <w:rPr>
          <w:rFonts w:ascii="Times New Roman" w:hAnsi="Times New Roman" w:cs="Times New Roman"/>
          <w:sz w:val="24"/>
          <w:szCs w:val="24"/>
        </w:rPr>
        <w:t>, что дополнительно подчёркивает важность соблюдения принципа КСО для успешного ведения бизнеса</w:t>
      </w:r>
      <w:r w:rsidR="00047D23">
        <w:rPr>
          <w:rFonts w:ascii="Times New Roman" w:hAnsi="Times New Roman" w:cs="Times New Roman"/>
          <w:sz w:val="24"/>
          <w:szCs w:val="24"/>
        </w:rPr>
        <w:t xml:space="preserve"> (Юдин, 2021).</w:t>
      </w:r>
    </w:p>
    <w:p w14:paraId="02BFF7EA" w14:textId="77777777" w:rsidR="00CF31BA" w:rsidRDefault="0026574F" w:rsidP="002657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Юдиным в работе «Г</w:t>
      </w:r>
      <w:r w:rsidRPr="0026574F">
        <w:rPr>
          <w:rFonts w:ascii="Times New Roman" w:hAnsi="Times New Roman" w:cs="Times New Roman"/>
          <w:sz w:val="24"/>
          <w:szCs w:val="24"/>
        </w:rPr>
        <w:t>уманитарное влияние транснациональных компаний</w:t>
      </w:r>
      <w:r>
        <w:rPr>
          <w:rFonts w:ascii="Times New Roman" w:hAnsi="Times New Roman" w:cs="Times New Roman"/>
          <w:sz w:val="24"/>
          <w:szCs w:val="24"/>
        </w:rPr>
        <w:t xml:space="preserve"> </w:t>
      </w:r>
      <w:r w:rsidRPr="0026574F">
        <w:rPr>
          <w:rFonts w:ascii="Times New Roman" w:hAnsi="Times New Roman" w:cs="Times New Roman"/>
          <w:sz w:val="24"/>
          <w:szCs w:val="24"/>
        </w:rPr>
        <w:t xml:space="preserve">в мировой̆ политике в </w:t>
      </w:r>
      <w:r>
        <w:rPr>
          <w:rFonts w:ascii="Times New Roman" w:hAnsi="Times New Roman" w:cs="Times New Roman"/>
          <w:sz w:val="24"/>
          <w:szCs w:val="24"/>
          <w:lang w:val="en-US"/>
        </w:rPr>
        <w:t>XXI</w:t>
      </w:r>
      <w:r w:rsidRPr="0026574F">
        <w:rPr>
          <w:rFonts w:ascii="Times New Roman" w:hAnsi="Times New Roman" w:cs="Times New Roman"/>
          <w:sz w:val="24"/>
          <w:szCs w:val="24"/>
        </w:rPr>
        <w:t xml:space="preserve"> веке</w:t>
      </w:r>
      <w:r>
        <w:rPr>
          <w:rFonts w:ascii="Times New Roman" w:hAnsi="Times New Roman" w:cs="Times New Roman"/>
          <w:sz w:val="24"/>
          <w:szCs w:val="24"/>
        </w:rPr>
        <w:t>» при рассмотрении нефтедобывающих ТНК выделил 4 основных направления в проведении гуманитарной политики ТНК</w:t>
      </w:r>
      <w:r w:rsidR="00047D23">
        <w:rPr>
          <w:rFonts w:ascii="Times New Roman" w:hAnsi="Times New Roman" w:cs="Times New Roman"/>
          <w:sz w:val="24"/>
          <w:szCs w:val="24"/>
        </w:rPr>
        <w:t xml:space="preserve"> (Юдин, 2021</w:t>
      </w:r>
      <w:proofErr w:type="gramStart"/>
      <w:r w:rsidR="00047D2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199674FF" w14:textId="77777777" w:rsidR="00CF31BA" w:rsidRPr="006B4D17" w:rsidRDefault="00CF31BA" w:rsidP="00CF31BA">
      <w:pPr>
        <w:pStyle w:val="a3"/>
        <w:numPr>
          <w:ilvl w:val="0"/>
          <w:numId w:val="3"/>
        </w:numPr>
        <w:spacing w:line="360" w:lineRule="auto"/>
        <w:jc w:val="both"/>
        <w:rPr>
          <w:rFonts w:ascii="Times New Roman" w:hAnsi="Times New Roman" w:cs="Times New Roman"/>
          <w:sz w:val="24"/>
          <w:szCs w:val="24"/>
        </w:rPr>
      </w:pPr>
      <w:r w:rsidRPr="006B4D17">
        <w:rPr>
          <w:rFonts w:ascii="Times New Roman" w:hAnsi="Times New Roman" w:cs="Times New Roman"/>
          <w:sz w:val="24"/>
          <w:szCs w:val="24"/>
        </w:rPr>
        <w:t xml:space="preserve">образование и наука; </w:t>
      </w:r>
    </w:p>
    <w:p w14:paraId="3C131BD4" w14:textId="77777777" w:rsidR="00CF31BA" w:rsidRPr="006B4D17" w:rsidRDefault="00CF31BA" w:rsidP="00CF31BA">
      <w:pPr>
        <w:pStyle w:val="a3"/>
        <w:numPr>
          <w:ilvl w:val="0"/>
          <w:numId w:val="3"/>
        </w:numPr>
        <w:spacing w:line="360" w:lineRule="auto"/>
        <w:jc w:val="both"/>
        <w:rPr>
          <w:rFonts w:ascii="Times New Roman" w:hAnsi="Times New Roman" w:cs="Times New Roman"/>
          <w:sz w:val="24"/>
          <w:szCs w:val="24"/>
        </w:rPr>
      </w:pPr>
      <w:r w:rsidRPr="006B4D17">
        <w:rPr>
          <w:rFonts w:ascii="Times New Roman" w:hAnsi="Times New Roman" w:cs="Times New Roman"/>
          <w:sz w:val="24"/>
          <w:szCs w:val="24"/>
        </w:rPr>
        <w:t xml:space="preserve">культура и спорт; </w:t>
      </w:r>
    </w:p>
    <w:p w14:paraId="441F5F8B" w14:textId="77777777" w:rsidR="00CF31BA" w:rsidRPr="006B4D17" w:rsidRDefault="00CF31BA" w:rsidP="00CF31BA">
      <w:pPr>
        <w:pStyle w:val="a3"/>
        <w:numPr>
          <w:ilvl w:val="0"/>
          <w:numId w:val="3"/>
        </w:numPr>
        <w:spacing w:line="360" w:lineRule="auto"/>
        <w:jc w:val="both"/>
        <w:rPr>
          <w:rFonts w:ascii="Times New Roman" w:hAnsi="Times New Roman" w:cs="Times New Roman"/>
          <w:sz w:val="24"/>
          <w:szCs w:val="24"/>
        </w:rPr>
      </w:pPr>
      <w:r w:rsidRPr="006B4D17">
        <w:rPr>
          <w:rFonts w:ascii="Times New Roman" w:hAnsi="Times New Roman" w:cs="Times New Roman"/>
          <w:sz w:val="24"/>
          <w:szCs w:val="24"/>
        </w:rPr>
        <w:t xml:space="preserve">поддержка социально незащищенных граждан; </w:t>
      </w:r>
    </w:p>
    <w:p w14:paraId="02A134F0" w14:textId="77777777" w:rsidR="00D90A29" w:rsidRDefault="00CF31BA" w:rsidP="00CF31BA">
      <w:pPr>
        <w:pStyle w:val="a3"/>
        <w:numPr>
          <w:ilvl w:val="0"/>
          <w:numId w:val="3"/>
        </w:numPr>
        <w:spacing w:line="360" w:lineRule="auto"/>
        <w:jc w:val="both"/>
        <w:rPr>
          <w:rFonts w:ascii="Times New Roman" w:hAnsi="Times New Roman" w:cs="Times New Roman"/>
          <w:sz w:val="24"/>
          <w:szCs w:val="24"/>
        </w:rPr>
      </w:pPr>
      <w:r w:rsidRPr="006B4D17">
        <w:rPr>
          <w:rFonts w:ascii="Times New Roman" w:hAnsi="Times New Roman" w:cs="Times New Roman"/>
          <w:sz w:val="24"/>
          <w:szCs w:val="24"/>
        </w:rPr>
        <w:t>экология.</w:t>
      </w:r>
    </w:p>
    <w:p w14:paraId="7D787BB4" w14:textId="77777777" w:rsidR="00CF31BA" w:rsidRPr="00D90A29" w:rsidRDefault="00CF31BA" w:rsidP="00D90A29">
      <w:pPr>
        <w:spacing w:line="360" w:lineRule="auto"/>
        <w:ind w:firstLine="709"/>
        <w:jc w:val="both"/>
        <w:rPr>
          <w:rFonts w:ascii="Times New Roman" w:hAnsi="Times New Roman" w:cs="Times New Roman"/>
          <w:sz w:val="24"/>
          <w:szCs w:val="24"/>
        </w:rPr>
      </w:pPr>
      <w:r w:rsidRPr="00D90A29">
        <w:rPr>
          <w:rFonts w:ascii="Times New Roman" w:hAnsi="Times New Roman" w:cs="Times New Roman"/>
          <w:sz w:val="24"/>
          <w:szCs w:val="24"/>
        </w:rPr>
        <w:t xml:space="preserve"> </w:t>
      </w:r>
      <w:r w:rsidR="00D90A29">
        <w:rPr>
          <w:rFonts w:ascii="Times New Roman" w:hAnsi="Times New Roman" w:cs="Times New Roman"/>
          <w:sz w:val="24"/>
          <w:szCs w:val="24"/>
        </w:rPr>
        <w:t>Именно эти 4 направления будут рассматриваться при реализации внеинвестиционой деятельности ТНК.</w:t>
      </w:r>
    </w:p>
    <w:p w14:paraId="122EA228" w14:textId="77777777" w:rsidR="00F33216" w:rsidRPr="005F66B6" w:rsidRDefault="00F33216" w:rsidP="005F66B6">
      <w:pPr>
        <w:pStyle w:val="22"/>
      </w:pPr>
      <w:bookmarkStart w:id="13" w:name="_Toc136540229"/>
      <w:r w:rsidRPr="005F66B6">
        <w:t xml:space="preserve">3.2 </w:t>
      </w:r>
      <w:r w:rsidR="000C2E0A" w:rsidRPr="005F66B6">
        <w:t>Внеинвестиционная</w:t>
      </w:r>
      <w:r w:rsidR="00761A98" w:rsidRPr="005F66B6">
        <w:t xml:space="preserve"> деятельность </w:t>
      </w:r>
      <w:r w:rsidR="00A02151" w:rsidRPr="005F66B6">
        <w:t>добывающих</w:t>
      </w:r>
      <w:r w:rsidR="000204E3" w:rsidRPr="005F66B6">
        <w:t xml:space="preserve"> компаний</w:t>
      </w:r>
      <w:bookmarkEnd w:id="13"/>
      <w:r w:rsidR="000204E3" w:rsidRPr="005F66B6">
        <w:t xml:space="preserve"> </w:t>
      </w:r>
    </w:p>
    <w:p w14:paraId="220F8305" w14:textId="77777777" w:rsidR="00860FAB" w:rsidRDefault="003610DA" w:rsidP="005A6C8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контексте рассмотрения гуманитарной деятельности ТНК в Карибском регионе наибольшее внимание привлекают нефтедобывающие компании, как наиболее заинтересованные в создании положительного имиджа как у населения, так и у правительств государств. В основном гуманитарные программы наиболее сильно развиты </w:t>
      </w:r>
      <w:r>
        <w:rPr>
          <w:rFonts w:ascii="Times New Roman" w:hAnsi="Times New Roman" w:cs="Times New Roman"/>
          <w:sz w:val="24"/>
          <w:szCs w:val="24"/>
        </w:rPr>
        <w:lastRenderedPageBreak/>
        <w:t>в нефтедобывающих государствах региона: Тринидад и Тобаго, Гайана</w:t>
      </w:r>
      <w:r w:rsidR="00CF1FC3">
        <w:rPr>
          <w:rFonts w:ascii="Times New Roman" w:hAnsi="Times New Roman" w:cs="Times New Roman"/>
          <w:sz w:val="24"/>
          <w:szCs w:val="24"/>
        </w:rPr>
        <w:t xml:space="preserve">, </w:t>
      </w:r>
      <w:r w:rsidR="0083194A">
        <w:rPr>
          <w:rFonts w:ascii="Times New Roman" w:hAnsi="Times New Roman" w:cs="Times New Roman"/>
          <w:sz w:val="24"/>
          <w:szCs w:val="24"/>
        </w:rPr>
        <w:t xml:space="preserve">Суринам, </w:t>
      </w:r>
      <w:r w:rsidR="00CF1FC3">
        <w:rPr>
          <w:rFonts w:ascii="Times New Roman" w:hAnsi="Times New Roman" w:cs="Times New Roman"/>
          <w:sz w:val="24"/>
          <w:szCs w:val="24"/>
        </w:rPr>
        <w:t xml:space="preserve">в меньшей степени Белиз, </w:t>
      </w:r>
      <w:r w:rsidR="000204E3">
        <w:rPr>
          <w:rFonts w:ascii="Times New Roman" w:hAnsi="Times New Roman" w:cs="Times New Roman"/>
          <w:sz w:val="24"/>
          <w:szCs w:val="24"/>
        </w:rPr>
        <w:t>Барбадос.</w:t>
      </w:r>
    </w:p>
    <w:p w14:paraId="482209EB" w14:textId="77777777" w:rsidR="003610DA" w:rsidRDefault="0083194A" w:rsidP="005A6C8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уже было отмечено в предыдущих главах, наиболее богатый нефтью и газом участок Карибского бассейна расположен на шельфе государств Гайана, Суринам, Тринидад и Тобаго, поэтому именно с этой части Карибского бассейна будет начато рассмотрение </w:t>
      </w:r>
      <w:r w:rsidR="00F7441E">
        <w:rPr>
          <w:rFonts w:ascii="Times New Roman" w:hAnsi="Times New Roman" w:cs="Times New Roman"/>
          <w:sz w:val="24"/>
          <w:szCs w:val="24"/>
        </w:rPr>
        <w:t>внеинвестиц</w:t>
      </w:r>
      <w:r>
        <w:rPr>
          <w:rFonts w:ascii="Times New Roman" w:hAnsi="Times New Roman" w:cs="Times New Roman"/>
          <w:sz w:val="24"/>
          <w:szCs w:val="24"/>
        </w:rPr>
        <w:t>ионной деятельности нефтяных ТНК.</w:t>
      </w:r>
    </w:p>
    <w:p w14:paraId="5CE35190" w14:textId="76BAE8A9" w:rsidR="006B4D17" w:rsidRPr="00D90A29" w:rsidRDefault="008E7D4B" w:rsidP="008E7D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Регион карибского бассейна не стал исключением</w:t>
      </w:r>
      <w:r w:rsidR="00860FAB">
        <w:rPr>
          <w:rFonts w:ascii="Times New Roman" w:hAnsi="Times New Roman" w:cs="Times New Roman"/>
          <w:sz w:val="24"/>
          <w:szCs w:val="24"/>
        </w:rPr>
        <w:t xml:space="preserve"> в принципах проведения гуманитарной политики и реализации КСО. Данная </w:t>
      </w:r>
      <w:r>
        <w:rPr>
          <w:rFonts w:ascii="Times New Roman" w:hAnsi="Times New Roman" w:cs="Times New Roman"/>
          <w:sz w:val="24"/>
          <w:szCs w:val="24"/>
        </w:rPr>
        <w:t xml:space="preserve">политика ТНК в регионе также развивается </w:t>
      </w:r>
      <w:r w:rsidR="00860FAB">
        <w:rPr>
          <w:rFonts w:ascii="Times New Roman" w:hAnsi="Times New Roman" w:cs="Times New Roman"/>
          <w:sz w:val="24"/>
          <w:szCs w:val="24"/>
        </w:rPr>
        <w:t>по 4 направлениям</w:t>
      </w:r>
      <w:r w:rsidR="00F734BF">
        <w:rPr>
          <w:rFonts w:ascii="Times New Roman" w:hAnsi="Times New Roman" w:cs="Times New Roman"/>
          <w:sz w:val="24"/>
          <w:szCs w:val="24"/>
        </w:rPr>
        <w:t xml:space="preserve">. </w:t>
      </w:r>
      <w:r w:rsidR="00F65B76">
        <w:rPr>
          <w:rFonts w:ascii="Times New Roman" w:hAnsi="Times New Roman" w:cs="Times New Roman"/>
          <w:sz w:val="24"/>
          <w:szCs w:val="24"/>
        </w:rPr>
        <w:t xml:space="preserve">Перед рассмотрением </w:t>
      </w:r>
      <w:r w:rsidR="00F7441E">
        <w:rPr>
          <w:rFonts w:ascii="Times New Roman" w:hAnsi="Times New Roman" w:cs="Times New Roman"/>
          <w:sz w:val="24"/>
          <w:szCs w:val="24"/>
        </w:rPr>
        <w:t>внеинвестиц</w:t>
      </w:r>
      <w:r w:rsidR="00F65B76">
        <w:rPr>
          <w:rFonts w:ascii="Times New Roman" w:hAnsi="Times New Roman" w:cs="Times New Roman"/>
          <w:sz w:val="24"/>
          <w:szCs w:val="24"/>
        </w:rPr>
        <w:t xml:space="preserve">ионной деятельности ТНК важно обозначить, какие компании наиболее активно проводят гуманитарную политику в регионе. </w:t>
      </w:r>
      <w:r w:rsidR="00860FAB">
        <w:rPr>
          <w:rFonts w:ascii="Times New Roman" w:hAnsi="Times New Roman" w:cs="Times New Roman"/>
          <w:sz w:val="24"/>
          <w:szCs w:val="24"/>
        </w:rPr>
        <w:t xml:space="preserve">Очевидно, что это предприятия, которые ведут наиболее активную добывающую деятельность и разведку новых месторождений нефти и газа. Также заинтересованы в проведение такой политики компании-операторы буровых установок </w:t>
      </w:r>
      <w:proofErr w:type="gramStart"/>
      <w:r w:rsidR="00860FAB">
        <w:rPr>
          <w:rFonts w:ascii="Times New Roman" w:hAnsi="Times New Roman" w:cs="Times New Roman"/>
          <w:sz w:val="24"/>
          <w:szCs w:val="24"/>
        </w:rPr>
        <w:t>и  прочего</w:t>
      </w:r>
      <w:proofErr w:type="gramEnd"/>
      <w:r w:rsidR="00860FAB">
        <w:rPr>
          <w:rFonts w:ascii="Times New Roman" w:hAnsi="Times New Roman" w:cs="Times New Roman"/>
          <w:sz w:val="24"/>
          <w:szCs w:val="24"/>
        </w:rPr>
        <w:t xml:space="preserve"> оборудования. В южной части Карибского региона такими ТНК являются п</w:t>
      </w:r>
      <w:r w:rsidR="00F65B76">
        <w:rPr>
          <w:rFonts w:ascii="Times New Roman" w:hAnsi="Times New Roman" w:cs="Times New Roman"/>
          <w:sz w:val="24"/>
          <w:szCs w:val="24"/>
        </w:rPr>
        <w:t xml:space="preserve">режде всего </w:t>
      </w:r>
      <w:r w:rsidR="001E1350">
        <w:rPr>
          <w:rFonts w:ascii="Times New Roman" w:hAnsi="Times New Roman" w:cs="Times New Roman"/>
          <w:sz w:val="24"/>
          <w:szCs w:val="24"/>
          <w:lang w:val="en-US"/>
        </w:rPr>
        <w:t>Exxon</w:t>
      </w:r>
      <w:r w:rsidR="001E1350" w:rsidRPr="001E1350">
        <w:rPr>
          <w:rFonts w:ascii="Times New Roman" w:hAnsi="Times New Roman" w:cs="Times New Roman"/>
          <w:sz w:val="24"/>
          <w:szCs w:val="24"/>
        </w:rPr>
        <w:t xml:space="preserve"> </w:t>
      </w:r>
      <w:r w:rsidR="001E1350">
        <w:rPr>
          <w:rFonts w:ascii="Times New Roman" w:hAnsi="Times New Roman" w:cs="Times New Roman"/>
          <w:sz w:val="24"/>
          <w:szCs w:val="24"/>
          <w:lang w:val="en-US"/>
        </w:rPr>
        <w:t>Mobil</w:t>
      </w:r>
      <w:r w:rsidR="009C2CF8" w:rsidRPr="009C2CF8">
        <w:rPr>
          <w:rFonts w:ascii="Times New Roman" w:hAnsi="Times New Roman" w:cs="Times New Roman"/>
          <w:sz w:val="24"/>
          <w:szCs w:val="24"/>
        </w:rPr>
        <w:t>,</w:t>
      </w:r>
      <w:r w:rsidR="00EA683B" w:rsidRPr="00EA683B">
        <w:rPr>
          <w:rFonts w:ascii="Times New Roman" w:hAnsi="Times New Roman" w:cs="Times New Roman"/>
          <w:sz w:val="24"/>
          <w:szCs w:val="24"/>
        </w:rPr>
        <w:t xml:space="preserve"> </w:t>
      </w:r>
      <w:r w:rsidR="00EA683B">
        <w:rPr>
          <w:rFonts w:ascii="Times New Roman" w:hAnsi="Times New Roman" w:cs="Times New Roman"/>
          <w:sz w:val="24"/>
          <w:szCs w:val="24"/>
          <w:lang w:val="en-US"/>
        </w:rPr>
        <w:t>Chevron</w:t>
      </w:r>
      <w:r w:rsidR="00EA683B">
        <w:rPr>
          <w:rFonts w:ascii="Times New Roman" w:hAnsi="Times New Roman" w:cs="Times New Roman"/>
          <w:sz w:val="24"/>
          <w:szCs w:val="24"/>
        </w:rPr>
        <w:t xml:space="preserve">, </w:t>
      </w:r>
      <w:r w:rsidR="00EA683B">
        <w:rPr>
          <w:rFonts w:ascii="Times New Roman" w:hAnsi="Times New Roman" w:cs="Times New Roman"/>
          <w:sz w:val="24"/>
          <w:szCs w:val="24"/>
          <w:lang w:val="en-US"/>
        </w:rPr>
        <w:t>Kosmos</w:t>
      </w:r>
      <w:r w:rsidR="00EA683B" w:rsidRPr="00EA683B">
        <w:rPr>
          <w:rFonts w:ascii="Times New Roman" w:hAnsi="Times New Roman" w:cs="Times New Roman"/>
          <w:sz w:val="24"/>
          <w:szCs w:val="24"/>
        </w:rPr>
        <w:t xml:space="preserve"> </w:t>
      </w:r>
      <w:r w:rsidR="00EA683B">
        <w:rPr>
          <w:rFonts w:ascii="Times New Roman" w:hAnsi="Times New Roman" w:cs="Times New Roman"/>
          <w:sz w:val="24"/>
          <w:szCs w:val="24"/>
          <w:lang w:val="en-US"/>
        </w:rPr>
        <w:t>energy</w:t>
      </w:r>
      <w:r w:rsidR="0083194A">
        <w:rPr>
          <w:rFonts w:ascii="Times New Roman" w:hAnsi="Times New Roman" w:cs="Times New Roman"/>
          <w:sz w:val="24"/>
          <w:szCs w:val="24"/>
        </w:rPr>
        <w:t xml:space="preserve">, </w:t>
      </w:r>
      <w:r w:rsidR="0083194A">
        <w:rPr>
          <w:rFonts w:ascii="Times New Roman" w:hAnsi="Times New Roman" w:cs="Times New Roman"/>
          <w:sz w:val="24"/>
          <w:szCs w:val="24"/>
          <w:lang w:val="en-US"/>
        </w:rPr>
        <w:t>Hess</w:t>
      </w:r>
      <w:r w:rsidR="0083194A">
        <w:rPr>
          <w:rFonts w:ascii="Times New Roman" w:hAnsi="Times New Roman" w:cs="Times New Roman"/>
          <w:sz w:val="24"/>
          <w:szCs w:val="24"/>
        </w:rPr>
        <w:t>,</w:t>
      </w:r>
      <w:r w:rsidR="009C2CF8" w:rsidRPr="009C2CF8">
        <w:rPr>
          <w:rFonts w:ascii="Times New Roman" w:hAnsi="Times New Roman" w:cs="Times New Roman"/>
          <w:sz w:val="24"/>
          <w:szCs w:val="24"/>
        </w:rPr>
        <w:t xml:space="preserve"> </w:t>
      </w:r>
      <w:r w:rsidR="009C2CF8">
        <w:rPr>
          <w:rFonts w:ascii="Times New Roman" w:hAnsi="Times New Roman" w:cs="Times New Roman"/>
          <w:sz w:val="24"/>
          <w:szCs w:val="24"/>
          <w:lang w:val="en-US"/>
        </w:rPr>
        <w:t>Shell</w:t>
      </w:r>
      <w:r w:rsidR="00860FAB">
        <w:rPr>
          <w:rFonts w:ascii="Times New Roman" w:hAnsi="Times New Roman" w:cs="Times New Roman"/>
          <w:sz w:val="24"/>
          <w:szCs w:val="24"/>
        </w:rPr>
        <w:t xml:space="preserve">. В меньшей степени </w:t>
      </w:r>
      <w:r w:rsidR="00860FAB">
        <w:rPr>
          <w:rFonts w:ascii="Times New Roman" w:hAnsi="Times New Roman" w:cs="Times New Roman"/>
          <w:sz w:val="24"/>
          <w:szCs w:val="24"/>
          <w:lang w:val="en-US"/>
        </w:rPr>
        <w:t>BP</w:t>
      </w:r>
      <w:r w:rsidR="00860FAB" w:rsidRPr="00D90A29">
        <w:rPr>
          <w:rFonts w:ascii="Times New Roman" w:hAnsi="Times New Roman" w:cs="Times New Roman"/>
          <w:sz w:val="24"/>
          <w:szCs w:val="24"/>
        </w:rPr>
        <w:t xml:space="preserve">, </w:t>
      </w:r>
      <w:r w:rsidR="00860FAB">
        <w:rPr>
          <w:rFonts w:ascii="Times New Roman" w:hAnsi="Times New Roman" w:cs="Times New Roman"/>
          <w:sz w:val="24"/>
          <w:szCs w:val="24"/>
          <w:lang w:val="en-US"/>
        </w:rPr>
        <w:t>Total</w:t>
      </w:r>
      <w:r w:rsidR="00E80151">
        <w:rPr>
          <w:rFonts w:ascii="Times New Roman" w:hAnsi="Times New Roman" w:cs="Times New Roman"/>
          <w:sz w:val="24"/>
          <w:szCs w:val="24"/>
        </w:rPr>
        <w:t>.</w:t>
      </w:r>
      <w:r w:rsidR="00DF553D" w:rsidRPr="00D90A29">
        <w:rPr>
          <w:rFonts w:ascii="Times New Roman" w:hAnsi="Times New Roman" w:cs="Times New Roman"/>
          <w:sz w:val="24"/>
          <w:szCs w:val="24"/>
        </w:rPr>
        <w:t xml:space="preserve"> (</w:t>
      </w:r>
      <w:r w:rsidR="00D90A29">
        <w:rPr>
          <w:rFonts w:ascii="Times New Roman" w:hAnsi="Times New Roman" w:cs="Times New Roman"/>
          <w:sz w:val="24"/>
          <w:szCs w:val="24"/>
        </w:rPr>
        <w:t>Рис.</w:t>
      </w:r>
      <w:r w:rsidR="00D90A29">
        <w:rPr>
          <w:rFonts w:ascii="Times New Roman" w:hAnsi="Times New Roman" w:cs="Times New Roman"/>
          <w:sz w:val="24"/>
          <w:szCs w:val="24"/>
          <w:lang w:val="en-US"/>
        </w:rPr>
        <w:t>1</w:t>
      </w:r>
      <w:r w:rsidR="00DF553D" w:rsidRPr="00D90A29">
        <w:rPr>
          <w:rFonts w:ascii="Times New Roman" w:hAnsi="Times New Roman" w:cs="Times New Roman"/>
          <w:sz w:val="24"/>
          <w:szCs w:val="24"/>
        </w:rPr>
        <w:t>).</w:t>
      </w:r>
    </w:p>
    <w:p w14:paraId="17BCEF4F" w14:textId="77777777" w:rsidR="00DF553D" w:rsidRPr="00D90A29" w:rsidRDefault="00DF553D" w:rsidP="00DF553D">
      <w:pPr>
        <w:spacing w:line="360" w:lineRule="auto"/>
        <w:jc w:val="center"/>
        <w:rPr>
          <w:rFonts w:ascii="Times New Roman" w:hAnsi="Times New Roman" w:cs="Times New Roman"/>
          <w:sz w:val="24"/>
          <w:szCs w:val="24"/>
        </w:rPr>
      </w:pPr>
      <w:r>
        <w:rPr>
          <w:noProof/>
          <w:lang w:eastAsia="ru-RU"/>
        </w:rPr>
        <w:drawing>
          <wp:inline distT="0" distB="0" distL="0" distR="0" wp14:anchorId="55C0E3BC" wp14:editId="63ED9556">
            <wp:extent cx="4851400" cy="3165981"/>
            <wp:effectExtent l="0" t="0" r="6350" b="0"/>
            <wp:docPr id="1" name="Рисунок 1" descr="https://cdn.offshorewind.biz/wp-content/uploads/sites/6/2020/05/19085050/Block-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offshorewind.biz/wp-content/uploads/sites/6/2020/05/19085050/Block-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5454" cy="3168626"/>
                    </a:xfrm>
                    <a:prstGeom prst="rect">
                      <a:avLst/>
                    </a:prstGeom>
                    <a:noFill/>
                    <a:ln>
                      <a:noFill/>
                    </a:ln>
                  </pic:spPr>
                </pic:pic>
              </a:graphicData>
            </a:graphic>
          </wp:inline>
        </w:drawing>
      </w:r>
    </w:p>
    <w:p w14:paraId="4635760D" w14:textId="77777777" w:rsidR="00DF553D" w:rsidRPr="00D90A29" w:rsidRDefault="00D90A29" w:rsidP="00DF553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Участки шельфовых зон Гайаны и Суринама, </w:t>
      </w:r>
      <w:r w:rsidR="0072493C">
        <w:rPr>
          <w:rFonts w:ascii="Times New Roman" w:hAnsi="Times New Roman" w:cs="Times New Roman"/>
          <w:sz w:val="24"/>
          <w:szCs w:val="24"/>
        </w:rPr>
        <w:t>источник:</w:t>
      </w:r>
      <w:r>
        <w:rPr>
          <w:rFonts w:ascii="Times New Roman" w:hAnsi="Times New Roman" w:cs="Times New Roman"/>
          <w:sz w:val="24"/>
          <w:szCs w:val="24"/>
        </w:rPr>
        <w:t xml:space="preserve"> </w:t>
      </w:r>
      <w:r w:rsidRPr="0072493C">
        <w:rPr>
          <w:rFonts w:ascii="Times New Roman" w:hAnsi="Times New Roman" w:cs="Times New Roman"/>
          <w:sz w:val="24"/>
          <w:szCs w:val="24"/>
        </w:rPr>
        <w:t>(</w:t>
      </w:r>
      <w:r w:rsidR="0072493C">
        <w:rPr>
          <w:rFonts w:ascii="Times New Roman" w:hAnsi="Times New Roman" w:cs="Times New Roman"/>
          <w:sz w:val="24"/>
          <w:szCs w:val="24"/>
          <w:lang w:val="en-US"/>
        </w:rPr>
        <w:t>Dey</w:t>
      </w:r>
      <w:r w:rsidR="0072493C" w:rsidRPr="001119F9">
        <w:rPr>
          <w:rFonts w:ascii="Times New Roman" w:hAnsi="Times New Roman" w:cs="Times New Roman"/>
          <w:sz w:val="24"/>
          <w:szCs w:val="24"/>
        </w:rPr>
        <w:t>, 2022</w:t>
      </w:r>
      <w:r w:rsidRPr="0072493C">
        <w:rPr>
          <w:rFonts w:ascii="Times New Roman" w:hAnsi="Times New Roman" w:cs="Times New Roman"/>
          <w:sz w:val="24"/>
          <w:szCs w:val="24"/>
        </w:rPr>
        <w:t>)</w:t>
      </w:r>
      <w:r w:rsidRPr="00D90A29">
        <w:rPr>
          <w:rFonts w:ascii="Times New Roman" w:hAnsi="Times New Roman" w:cs="Times New Roman"/>
          <w:sz w:val="24"/>
          <w:szCs w:val="24"/>
        </w:rPr>
        <w:t xml:space="preserve"> </w:t>
      </w:r>
    </w:p>
    <w:p w14:paraId="0BFEAE16" w14:textId="77777777" w:rsidR="00DF553D" w:rsidRPr="004248C2" w:rsidRDefault="00DF553D" w:rsidP="008E7D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Рассмотрение данного подрегиона правильно начать с наиболее быстроразвивающегося участка – акватории Гайаны. Доминирующей силой на данном участке является компания </w:t>
      </w:r>
      <w:r>
        <w:rPr>
          <w:rFonts w:ascii="Times New Roman" w:hAnsi="Times New Roman" w:cs="Times New Roman"/>
          <w:sz w:val="24"/>
          <w:szCs w:val="24"/>
          <w:lang w:val="en-US"/>
        </w:rPr>
        <w:t>ExxonMobil</w:t>
      </w:r>
      <w:r w:rsidRPr="00DF553D">
        <w:rPr>
          <w:rFonts w:ascii="Times New Roman" w:hAnsi="Times New Roman" w:cs="Times New Roman"/>
          <w:sz w:val="24"/>
          <w:szCs w:val="24"/>
        </w:rPr>
        <w:t xml:space="preserve">, </w:t>
      </w:r>
      <w:r>
        <w:rPr>
          <w:rFonts w:ascii="Times New Roman" w:hAnsi="Times New Roman" w:cs="Times New Roman"/>
          <w:sz w:val="24"/>
          <w:szCs w:val="24"/>
        </w:rPr>
        <w:t xml:space="preserve">а именно её гайанское подразделение – </w:t>
      </w:r>
      <w:r>
        <w:rPr>
          <w:rFonts w:ascii="Times New Roman" w:hAnsi="Times New Roman" w:cs="Times New Roman"/>
          <w:sz w:val="24"/>
          <w:szCs w:val="24"/>
          <w:lang w:val="en-US"/>
        </w:rPr>
        <w:t>ExxonMobil</w:t>
      </w:r>
      <w:r>
        <w:rPr>
          <w:rFonts w:ascii="Times New Roman" w:hAnsi="Times New Roman" w:cs="Times New Roman"/>
          <w:sz w:val="24"/>
          <w:szCs w:val="24"/>
        </w:rPr>
        <w:t xml:space="preserve"> </w:t>
      </w:r>
      <w:r>
        <w:rPr>
          <w:rFonts w:ascii="Times New Roman" w:hAnsi="Times New Roman" w:cs="Times New Roman"/>
          <w:sz w:val="24"/>
          <w:szCs w:val="24"/>
          <w:lang w:val="en-US"/>
        </w:rPr>
        <w:lastRenderedPageBreak/>
        <w:t>Guyana</w:t>
      </w:r>
      <w:r w:rsidRPr="00DF553D">
        <w:rPr>
          <w:rFonts w:ascii="Times New Roman" w:hAnsi="Times New Roman" w:cs="Times New Roman"/>
          <w:sz w:val="24"/>
          <w:szCs w:val="24"/>
        </w:rPr>
        <w:t xml:space="preserve">. </w:t>
      </w:r>
      <w:r w:rsidR="004248C2">
        <w:rPr>
          <w:rFonts w:ascii="Times New Roman" w:hAnsi="Times New Roman" w:cs="Times New Roman"/>
          <w:sz w:val="24"/>
          <w:szCs w:val="24"/>
        </w:rPr>
        <w:t xml:space="preserve">При рассмотрении </w:t>
      </w:r>
      <w:r w:rsidR="00F7441E">
        <w:rPr>
          <w:rFonts w:ascii="Times New Roman" w:hAnsi="Times New Roman" w:cs="Times New Roman"/>
          <w:sz w:val="24"/>
          <w:szCs w:val="24"/>
        </w:rPr>
        <w:t>внеинвестиц</w:t>
      </w:r>
      <w:r w:rsidR="004248C2">
        <w:rPr>
          <w:rFonts w:ascii="Times New Roman" w:hAnsi="Times New Roman" w:cs="Times New Roman"/>
          <w:sz w:val="24"/>
          <w:szCs w:val="24"/>
        </w:rPr>
        <w:t xml:space="preserve">ионной деятельности нефтедобывающих компаний Гайаны становится весьма ясным тот факт, что, несмотря на то, что множество инициатив и программ созданы множеством компаний, но лидирующая позиция в них принадлежит </w:t>
      </w:r>
      <w:r w:rsidR="004248C2">
        <w:rPr>
          <w:rFonts w:ascii="Times New Roman" w:hAnsi="Times New Roman" w:cs="Times New Roman"/>
          <w:sz w:val="24"/>
          <w:szCs w:val="24"/>
          <w:lang w:val="en-US"/>
        </w:rPr>
        <w:t>ExxonMobil</w:t>
      </w:r>
      <w:r w:rsidR="004248C2">
        <w:rPr>
          <w:rFonts w:ascii="Times New Roman" w:hAnsi="Times New Roman" w:cs="Times New Roman"/>
          <w:sz w:val="24"/>
          <w:szCs w:val="24"/>
        </w:rPr>
        <w:t xml:space="preserve"> </w:t>
      </w:r>
      <w:r w:rsidR="004248C2">
        <w:rPr>
          <w:rFonts w:ascii="Times New Roman" w:hAnsi="Times New Roman" w:cs="Times New Roman"/>
          <w:sz w:val="24"/>
          <w:szCs w:val="24"/>
          <w:lang w:val="en-US"/>
        </w:rPr>
        <w:t>Guyana</w:t>
      </w:r>
      <w:r w:rsidR="004248C2">
        <w:rPr>
          <w:rFonts w:ascii="Times New Roman" w:hAnsi="Times New Roman" w:cs="Times New Roman"/>
          <w:sz w:val="24"/>
          <w:szCs w:val="24"/>
        </w:rPr>
        <w:t xml:space="preserve">. В виду данного факта дальнейшее рассмотрение </w:t>
      </w:r>
      <w:r w:rsidR="00F7441E">
        <w:rPr>
          <w:rFonts w:ascii="Times New Roman" w:hAnsi="Times New Roman" w:cs="Times New Roman"/>
          <w:sz w:val="24"/>
          <w:szCs w:val="24"/>
        </w:rPr>
        <w:t>внеинвестиц</w:t>
      </w:r>
      <w:r w:rsidR="004248C2">
        <w:rPr>
          <w:rFonts w:ascii="Times New Roman" w:hAnsi="Times New Roman" w:cs="Times New Roman"/>
          <w:sz w:val="24"/>
          <w:szCs w:val="24"/>
        </w:rPr>
        <w:t xml:space="preserve">ионной деятельности нефтедобывающих ТНК Гайаны можно свести к рассмотрению деятельности </w:t>
      </w:r>
      <w:r w:rsidR="004248C2">
        <w:rPr>
          <w:rFonts w:ascii="Times New Roman" w:hAnsi="Times New Roman" w:cs="Times New Roman"/>
          <w:sz w:val="24"/>
          <w:szCs w:val="24"/>
          <w:lang w:val="en-US"/>
        </w:rPr>
        <w:t>ExxonMobil</w:t>
      </w:r>
      <w:r w:rsidR="004248C2">
        <w:rPr>
          <w:rFonts w:ascii="Times New Roman" w:hAnsi="Times New Roman" w:cs="Times New Roman"/>
          <w:sz w:val="24"/>
          <w:szCs w:val="24"/>
        </w:rPr>
        <w:t xml:space="preserve"> </w:t>
      </w:r>
      <w:r w:rsidR="004248C2">
        <w:rPr>
          <w:rFonts w:ascii="Times New Roman" w:hAnsi="Times New Roman" w:cs="Times New Roman"/>
          <w:sz w:val="24"/>
          <w:szCs w:val="24"/>
          <w:lang w:val="en-US"/>
        </w:rPr>
        <w:t>Guyana</w:t>
      </w:r>
      <w:r w:rsidR="004248C2" w:rsidRPr="004248C2">
        <w:rPr>
          <w:rFonts w:ascii="Times New Roman" w:hAnsi="Times New Roman" w:cs="Times New Roman"/>
          <w:sz w:val="24"/>
          <w:szCs w:val="24"/>
        </w:rPr>
        <w:t>.</w:t>
      </w:r>
    </w:p>
    <w:p w14:paraId="446941E8" w14:textId="77777777" w:rsidR="00E06FB3" w:rsidRDefault="009C2CF8" w:rsidP="009C2CF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информации на официальном сайте фонда </w:t>
      </w:r>
      <w:r>
        <w:rPr>
          <w:rFonts w:ascii="Times New Roman" w:hAnsi="Times New Roman" w:cs="Times New Roman"/>
          <w:sz w:val="24"/>
          <w:szCs w:val="24"/>
          <w:lang w:val="en-US"/>
        </w:rPr>
        <w:t>Exxon</w:t>
      </w:r>
      <w:r w:rsidRPr="009C2CF8">
        <w:rPr>
          <w:rFonts w:ascii="Times New Roman" w:hAnsi="Times New Roman" w:cs="Times New Roman"/>
          <w:sz w:val="24"/>
          <w:szCs w:val="24"/>
        </w:rPr>
        <w:t xml:space="preserve"> </w:t>
      </w:r>
      <w:r>
        <w:rPr>
          <w:rFonts w:ascii="Times New Roman" w:hAnsi="Times New Roman" w:cs="Times New Roman"/>
          <w:sz w:val="24"/>
          <w:szCs w:val="24"/>
          <w:lang w:val="en-US"/>
        </w:rPr>
        <w:t>Mobil</w:t>
      </w:r>
      <w:r w:rsidRPr="009C2CF8">
        <w:rPr>
          <w:rFonts w:ascii="Times New Roman" w:hAnsi="Times New Roman" w:cs="Times New Roman"/>
          <w:sz w:val="24"/>
          <w:szCs w:val="24"/>
        </w:rPr>
        <w:t xml:space="preserve"> </w:t>
      </w:r>
      <w:r>
        <w:rPr>
          <w:rFonts w:ascii="Times New Roman" w:hAnsi="Times New Roman" w:cs="Times New Roman"/>
          <w:sz w:val="24"/>
          <w:szCs w:val="24"/>
        </w:rPr>
        <w:t>следует, что компания осуществляет д</w:t>
      </w:r>
      <w:r w:rsidR="00E06FB3" w:rsidRPr="00E06FB3">
        <w:rPr>
          <w:rFonts w:ascii="Times New Roman" w:hAnsi="Times New Roman" w:cs="Times New Roman"/>
          <w:sz w:val="24"/>
          <w:szCs w:val="24"/>
        </w:rPr>
        <w:t>еятельность в Карибском бассейне и Центральной Америке</w:t>
      </w:r>
      <w:r w:rsidR="00A62563">
        <w:rPr>
          <w:rFonts w:ascii="Times New Roman" w:hAnsi="Times New Roman" w:cs="Times New Roman"/>
          <w:sz w:val="24"/>
          <w:szCs w:val="24"/>
        </w:rPr>
        <w:t>;</w:t>
      </w:r>
      <w:r w:rsidR="00E06FB3" w:rsidRPr="00E06FB3">
        <w:rPr>
          <w:rFonts w:ascii="Times New Roman" w:hAnsi="Times New Roman" w:cs="Times New Roman"/>
          <w:sz w:val="24"/>
          <w:szCs w:val="24"/>
        </w:rPr>
        <w:t xml:space="preserve"> охватывает Багамские острова, Барбадос, Бермудские острова, Доминиканскую Республику, Каймановы острова, Гваделупу, Гватемалу и Мартинику, причем офисы Esso</w:t>
      </w:r>
      <w:r>
        <w:rPr>
          <w:rFonts w:ascii="Times New Roman" w:hAnsi="Times New Roman" w:cs="Times New Roman"/>
          <w:sz w:val="24"/>
          <w:szCs w:val="24"/>
        </w:rPr>
        <w:t xml:space="preserve"> (сеть заправочных станций)</w:t>
      </w:r>
      <w:r w:rsidR="00E06FB3" w:rsidRPr="00E06FB3">
        <w:rPr>
          <w:rFonts w:ascii="Times New Roman" w:hAnsi="Times New Roman" w:cs="Times New Roman"/>
          <w:sz w:val="24"/>
          <w:szCs w:val="24"/>
        </w:rPr>
        <w:t xml:space="preserve"> расположены в каждой стране. </w:t>
      </w:r>
      <w:r>
        <w:rPr>
          <w:rFonts w:ascii="Times New Roman" w:hAnsi="Times New Roman" w:cs="Times New Roman"/>
          <w:sz w:val="24"/>
          <w:szCs w:val="24"/>
        </w:rPr>
        <w:t xml:space="preserve">Не смотря на заявления компании об активном проведении гуманитарных программ в Карибском бассейне, среди которых выделяют </w:t>
      </w:r>
      <w:r w:rsidRPr="009C2CF8">
        <w:rPr>
          <w:rFonts w:ascii="Times New Roman" w:hAnsi="Times New Roman" w:cs="Times New Roman"/>
          <w:sz w:val="24"/>
          <w:szCs w:val="24"/>
        </w:rPr>
        <w:t>“</w:t>
      </w:r>
      <w:r>
        <w:rPr>
          <w:rFonts w:ascii="Times New Roman" w:hAnsi="Times New Roman" w:cs="Times New Roman"/>
          <w:sz w:val="24"/>
          <w:szCs w:val="24"/>
          <w:lang w:val="en-US"/>
        </w:rPr>
        <w:t>Help</w:t>
      </w:r>
      <w:r w:rsidRPr="009C2CF8">
        <w:rPr>
          <w:rFonts w:ascii="Times New Roman" w:hAnsi="Times New Roman" w:cs="Times New Roman"/>
          <w:sz w:val="24"/>
          <w:szCs w:val="24"/>
        </w:rPr>
        <w:t xml:space="preserve"> </w:t>
      </w:r>
      <w:r>
        <w:rPr>
          <w:rFonts w:ascii="Times New Roman" w:hAnsi="Times New Roman" w:cs="Times New Roman"/>
          <w:sz w:val="24"/>
          <w:szCs w:val="24"/>
          <w:lang w:val="en-US"/>
        </w:rPr>
        <w:t>us</w:t>
      </w:r>
      <w:r w:rsidRPr="009C2CF8">
        <w:rPr>
          <w:rFonts w:ascii="Times New Roman" w:hAnsi="Times New Roman" w:cs="Times New Roman"/>
          <w:sz w:val="24"/>
          <w:szCs w:val="24"/>
        </w:rPr>
        <w:t xml:space="preserve"> </w:t>
      </w:r>
      <w:r>
        <w:rPr>
          <w:rFonts w:ascii="Times New Roman" w:hAnsi="Times New Roman" w:cs="Times New Roman"/>
          <w:sz w:val="24"/>
          <w:szCs w:val="24"/>
          <w:lang w:val="en-US"/>
        </w:rPr>
        <w:t>Help</w:t>
      </w:r>
      <w:r w:rsidRPr="009C2CF8">
        <w:rPr>
          <w:rFonts w:ascii="Times New Roman" w:hAnsi="Times New Roman" w:cs="Times New Roman"/>
          <w:sz w:val="24"/>
          <w:szCs w:val="24"/>
        </w:rPr>
        <w:t xml:space="preserve">”, </w:t>
      </w:r>
      <w:r>
        <w:rPr>
          <w:rFonts w:ascii="Times New Roman" w:hAnsi="Times New Roman" w:cs="Times New Roman"/>
          <w:sz w:val="24"/>
          <w:szCs w:val="24"/>
        </w:rPr>
        <w:t>на момент проведения исследования нет достоверной информации о статусе данной программы. Также важно отметить, что</w:t>
      </w:r>
      <w:r w:rsidRPr="009C2CF8">
        <w:rPr>
          <w:rFonts w:ascii="Times New Roman" w:hAnsi="Times New Roman" w:cs="Times New Roman"/>
          <w:sz w:val="24"/>
          <w:szCs w:val="24"/>
        </w:rPr>
        <w:t xml:space="preserve"> </w:t>
      </w:r>
      <w:r>
        <w:rPr>
          <w:rFonts w:ascii="Times New Roman" w:hAnsi="Times New Roman" w:cs="Times New Roman"/>
          <w:sz w:val="24"/>
          <w:szCs w:val="24"/>
          <w:lang w:val="en-US"/>
        </w:rPr>
        <w:t>Exxon</w:t>
      </w:r>
      <w:r w:rsidRPr="001E1350">
        <w:rPr>
          <w:rFonts w:ascii="Times New Roman" w:hAnsi="Times New Roman" w:cs="Times New Roman"/>
          <w:sz w:val="24"/>
          <w:szCs w:val="24"/>
        </w:rPr>
        <w:t xml:space="preserve"> </w:t>
      </w:r>
      <w:r>
        <w:rPr>
          <w:rFonts w:ascii="Times New Roman" w:hAnsi="Times New Roman" w:cs="Times New Roman"/>
          <w:sz w:val="24"/>
          <w:szCs w:val="24"/>
          <w:lang w:val="en-US"/>
        </w:rPr>
        <w:t>Mobil</w:t>
      </w:r>
      <w:r>
        <w:rPr>
          <w:rFonts w:ascii="Times New Roman" w:hAnsi="Times New Roman" w:cs="Times New Roman"/>
          <w:sz w:val="24"/>
          <w:szCs w:val="24"/>
        </w:rPr>
        <w:t xml:space="preserve"> не входит в рейтинг компаний лидеров в области КСО.</w:t>
      </w:r>
    </w:p>
    <w:p w14:paraId="151238CD" w14:textId="24B4CF9E" w:rsidR="00FF6D66" w:rsidRPr="00145BC7" w:rsidRDefault="009C2CF8" w:rsidP="00145B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свои позиции как лидера по </w:t>
      </w:r>
      <w:r w:rsidR="00F7441E">
        <w:rPr>
          <w:rFonts w:ascii="Times New Roman" w:hAnsi="Times New Roman" w:cs="Times New Roman"/>
          <w:sz w:val="24"/>
          <w:szCs w:val="24"/>
        </w:rPr>
        <w:t>внеинвестиц</w:t>
      </w:r>
      <w:r w:rsidR="00CF1FC3">
        <w:rPr>
          <w:rFonts w:ascii="Times New Roman" w:hAnsi="Times New Roman" w:cs="Times New Roman"/>
          <w:sz w:val="24"/>
          <w:szCs w:val="24"/>
        </w:rPr>
        <w:t>ионной</w:t>
      </w:r>
      <w:r>
        <w:rPr>
          <w:rFonts w:ascii="Times New Roman" w:hAnsi="Times New Roman" w:cs="Times New Roman"/>
          <w:sz w:val="24"/>
          <w:szCs w:val="24"/>
        </w:rPr>
        <w:t xml:space="preserve"> деятельности компания надёжно удерживает в Гайане. В виду начала активной разработки нефтяного месторождения </w:t>
      </w:r>
      <w:r>
        <w:rPr>
          <w:rFonts w:ascii="Times New Roman" w:hAnsi="Times New Roman" w:cs="Times New Roman"/>
          <w:sz w:val="24"/>
          <w:szCs w:val="24"/>
          <w:lang w:val="en-US"/>
        </w:rPr>
        <w:t>Liza</w:t>
      </w:r>
      <w:r w:rsidRPr="001E1350">
        <w:rPr>
          <w:rFonts w:ascii="Times New Roman" w:hAnsi="Times New Roman" w:cs="Times New Roman"/>
          <w:sz w:val="24"/>
          <w:szCs w:val="24"/>
        </w:rPr>
        <w:t xml:space="preserve"> </w:t>
      </w:r>
      <w:r>
        <w:rPr>
          <w:rFonts w:ascii="Times New Roman" w:hAnsi="Times New Roman" w:cs="Times New Roman"/>
          <w:sz w:val="24"/>
          <w:szCs w:val="24"/>
        </w:rPr>
        <w:t xml:space="preserve">в Гайане, компания </w:t>
      </w:r>
      <w:r>
        <w:rPr>
          <w:rFonts w:ascii="Times New Roman" w:hAnsi="Times New Roman" w:cs="Times New Roman"/>
          <w:sz w:val="24"/>
          <w:szCs w:val="24"/>
          <w:lang w:val="en-US"/>
        </w:rPr>
        <w:t>Exxon</w:t>
      </w:r>
      <w:r w:rsidRPr="001E1350">
        <w:rPr>
          <w:rFonts w:ascii="Times New Roman" w:hAnsi="Times New Roman" w:cs="Times New Roman"/>
          <w:sz w:val="24"/>
          <w:szCs w:val="24"/>
        </w:rPr>
        <w:t xml:space="preserve"> </w:t>
      </w:r>
      <w:r>
        <w:rPr>
          <w:rFonts w:ascii="Times New Roman" w:hAnsi="Times New Roman" w:cs="Times New Roman"/>
          <w:sz w:val="24"/>
          <w:szCs w:val="24"/>
          <w:lang w:val="en-US"/>
        </w:rPr>
        <w:t>Mobil</w:t>
      </w:r>
      <w:r w:rsidRPr="001E1350">
        <w:rPr>
          <w:rFonts w:ascii="Times New Roman" w:hAnsi="Times New Roman" w:cs="Times New Roman"/>
          <w:sz w:val="24"/>
          <w:szCs w:val="24"/>
        </w:rPr>
        <w:t xml:space="preserve"> </w:t>
      </w:r>
      <w:r>
        <w:rPr>
          <w:rFonts w:ascii="Times New Roman" w:hAnsi="Times New Roman" w:cs="Times New Roman"/>
          <w:sz w:val="24"/>
          <w:szCs w:val="24"/>
        </w:rPr>
        <w:t xml:space="preserve">не только увеличила инвестиции в Гайанскую экономику, но и с помощью своего </w:t>
      </w:r>
      <w:r w:rsidRPr="001E1350">
        <w:rPr>
          <w:rFonts w:ascii="Times New Roman" w:hAnsi="Times New Roman" w:cs="Times New Roman"/>
          <w:sz w:val="24"/>
          <w:szCs w:val="24"/>
        </w:rPr>
        <w:t xml:space="preserve">фонда </w:t>
      </w:r>
      <w:r>
        <w:rPr>
          <w:rFonts w:ascii="Times New Roman" w:hAnsi="Times New Roman" w:cs="Times New Roman"/>
          <w:sz w:val="24"/>
          <w:szCs w:val="24"/>
          <w:lang w:val="en-US"/>
        </w:rPr>
        <w:t>Exxon</w:t>
      </w:r>
      <w:r w:rsidRPr="001E1350">
        <w:rPr>
          <w:rFonts w:ascii="Times New Roman" w:hAnsi="Times New Roman" w:cs="Times New Roman"/>
          <w:sz w:val="24"/>
          <w:szCs w:val="24"/>
        </w:rPr>
        <w:t xml:space="preserve"> </w:t>
      </w:r>
      <w:r>
        <w:rPr>
          <w:rFonts w:ascii="Times New Roman" w:hAnsi="Times New Roman" w:cs="Times New Roman"/>
          <w:sz w:val="24"/>
          <w:szCs w:val="24"/>
          <w:lang w:val="en-US"/>
        </w:rPr>
        <w:t>Mobil</w:t>
      </w:r>
      <w:r w:rsidRPr="001E1350">
        <w:rPr>
          <w:rFonts w:ascii="Times New Roman" w:hAnsi="Times New Roman" w:cs="Times New Roman"/>
          <w:sz w:val="24"/>
          <w:szCs w:val="24"/>
        </w:rPr>
        <w:t xml:space="preserve"> </w:t>
      </w:r>
      <w:r>
        <w:rPr>
          <w:rFonts w:ascii="Times New Roman" w:hAnsi="Times New Roman" w:cs="Times New Roman"/>
          <w:sz w:val="24"/>
          <w:szCs w:val="24"/>
          <w:lang w:val="en-US"/>
        </w:rPr>
        <w:t>Foundation</w:t>
      </w:r>
      <w:r w:rsidR="008D1B6C">
        <w:rPr>
          <w:rFonts w:ascii="Times New Roman" w:hAnsi="Times New Roman" w:cs="Times New Roman"/>
          <w:sz w:val="24"/>
          <w:szCs w:val="24"/>
        </w:rPr>
        <w:t xml:space="preserve"> проводит гуманитарную деятельность в стране</w:t>
      </w:r>
      <w:r w:rsidRPr="00E06FB3">
        <w:rPr>
          <w:rFonts w:ascii="Times New Roman" w:hAnsi="Times New Roman" w:cs="Times New Roman"/>
          <w:sz w:val="24"/>
          <w:szCs w:val="24"/>
        </w:rPr>
        <w:t>.</w:t>
      </w:r>
      <w:r w:rsidR="00145BC7">
        <w:rPr>
          <w:rFonts w:ascii="Times New Roman" w:hAnsi="Times New Roman" w:cs="Times New Roman"/>
          <w:sz w:val="24"/>
          <w:szCs w:val="24"/>
        </w:rPr>
        <w:t xml:space="preserve"> В Гайане гуманитарную деятельность </w:t>
      </w:r>
      <w:r w:rsidR="00145BC7">
        <w:rPr>
          <w:rFonts w:ascii="Times New Roman" w:hAnsi="Times New Roman" w:cs="Times New Roman"/>
          <w:sz w:val="24"/>
          <w:szCs w:val="24"/>
          <w:lang w:val="en-US"/>
        </w:rPr>
        <w:t>Exxon</w:t>
      </w:r>
      <w:r w:rsidR="00145BC7" w:rsidRPr="001E1350">
        <w:rPr>
          <w:rFonts w:ascii="Times New Roman" w:hAnsi="Times New Roman" w:cs="Times New Roman"/>
          <w:sz w:val="24"/>
          <w:szCs w:val="24"/>
        </w:rPr>
        <w:t xml:space="preserve"> </w:t>
      </w:r>
      <w:r w:rsidR="00145BC7">
        <w:rPr>
          <w:rFonts w:ascii="Times New Roman" w:hAnsi="Times New Roman" w:cs="Times New Roman"/>
          <w:sz w:val="24"/>
          <w:szCs w:val="24"/>
          <w:lang w:val="en-US"/>
        </w:rPr>
        <w:t>Mobil</w:t>
      </w:r>
      <w:r w:rsidR="00145BC7" w:rsidRPr="00145BC7">
        <w:rPr>
          <w:rFonts w:ascii="Times New Roman" w:hAnsi="Times New Roman" w:cs="Times New Roman"/>
          <w:sz w:val="24"/>
          <w:szCs w:val="24"/>
        </w:rPr>
        <w:t xml:space="preserve"> </w:t>
      </w:r>
      <w:r w:rsidR="00145BC7">
        <w:rPr>
          <w:rFonts w:ascii="Times New Roman" w:hAnsi="Times New Roman" w:cs="Times New Roman"/>
          <w:sz w:val="24"/>
          <w:szCs w:val="24"/>
        </w:rPr>
        <w:t xml:space="preserve">осуществляет через свою дочернюю организацию </w:t>
      </w:r>
      <w:r w:rsidR="00145BC7">
        <w:rPr>
          <w:rFonts w:ascii="Times New Roman" w:hAnsi="Times New Roman" w:cs="Times New Roman"/>
          <w:sz w:val="24"/>
          <w:szCs w:val="24"/>
          <w:lang w:val="en-US"/>
        </w:rPr>
        <w:t>Exxon</w:t>
      </w:r>
      <w:r w:rsidR="00145BC7" w:rsidRPr="001E1350">
        <w:rPr>
          <w:rFonts w:ascii="Times New Roman" w:hAnsi="Times New Roman" w:cs="Times New Roman"/>
          <w:sz w:val="24"/>
          <w:szCs w:val="24"/>
        </w:rPr>
        <w:t xml:space="preserve"> </w:t>
      </w:r>
      <w:r w:rsidR="00145BC7">
        <w:rPr>
          <w:rFonts w:ascii="Times New Roman" w:hAnsi="Times New Roman" w:cs="Times New Roman"/>
          <w:sz w:val="24"/>
          <w:szCs w:val="24"/>
          <w:lang w:val="en-US"/>
        </w:rPr>
        <w:t>Mobil</w:t>
      </w:r>
      <w:r w:rsidR="00145BC7" w:rsidRPr="00145BC7">
        <w:rPr>
          <w:rFonts w:ascii="Times New Roman" w:hAnsi="Times New Roman" w:cs="Times New Roman"/>
          <w:sz w:val="24"/>
          <w:szCs w:val="24"/>
        </w:rPr>
        <w:t xml:space="preserve"> </w:t>
      </w:r>
      <w:r w:rsidR="00145BC7">
        <w:rPr>
          <w:rFonts w:ascii="Times New Roman" w:hAnsi="Times New Roman" w:cs="Times New Roman"/>
          <w:sz w:val="24"/>
          <w:szCs w:val="24"/>
          <w:lang w:val="en-US"/>
        </w:rPr>
        <w:t>Guyana</w:t>
      </w:r>
      <w:r w:rsidR="00145BC7" w:rsidRPr="00145BC7">
        <w:rPr>
          <w:rFonts w:ascii="Times New Roman" w:hAnsi="Times New Roman" w:cs="Times New Roman"/>
          <w:sz w:val="24"/>
          <w:szCs w:val="24"/>
        </w:rPr>
        <w:t>.</w:t>
      </w:r>
    </w:p>
    <w:p w14:paraId="7719C9F1" w14:textId="77777777" w:rsidR="00145BC7" w:rsidRPr="008A365C" w:rsidRDefault="00145BC7" w:rsidP="00145B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в сфере образования и науки реализуется в направлении создания местного контента, под которым понимается </w:t>
      </w:r>
      <w:r w:rsidRPr="00145BC7">
        <w:rPr>
          <w:rFonts w:ascii="Times New Roman" w:hAnsi="Times New Roman" w:cs="Times New Roman"/>
          <w:sz w:val="24"/>
          <w:szCs w:val="24"/>
        </w:rPr>
        <w:t>многоуровневый подход к развитию м</w:t>
      </w:r>
      <w:r>
        <w:rPr>
          <w:rFonts w:ascii="Times New Roman" w:hAnsi="Times New Roman" w:cs="Times New Roman"/>
          <w:sz w:val="24"/>
          <w:szCs w:val="24"/>
        </w:rPr>
        <w:t>естных талантов и возможности их реализации в Гайане. П</w:t>
      </w:r>
      <w:r w:rsidRPr="00145BC7">
        <w:rPr>
          <w:rFonts w:ascii="Times New Roman" w:hAnsi="Times New Roman" w:cs="Times New Roman"/>
          <w:sz w:val="24"/>
          <w:szCs w:val="24"/>
        </w:rPr>
        <w:t>одход к созданию местного контента фокусируется на развитии конкурентоспособной на глобальном уровне местной рабочей силы и цепочки поставок, а также стратегическом инвестировании в местные сообщества для поддержки поэтапного и устойчивого развития человеческого, социального и экономического потенциала в Гайане.</w:t>
      </w:r>
      <w:r w:rsidR="003D38C4">
        <w:rPr>
          <w:rFonts w:ascii="Times New Roman" w:hAnsi="Times New Roman" w:cs="Times New Roman"/>
          <w:sz w:val="24"/>
          <w:szCs w:val="24"/>
        </w:rPr>
        <w:t xml:space="preserve"> </w:t>
      </w:r>
      <w:r w:rsidR="00CF31BA">
        <w:rPr>
          <w:rFonts w:ascii="Times New Roman" w:hAnsi="Times New Roman" w:cs="Times New Roman"/>
          <w:sz w:val="24"/>
          <w:szCs w:val="24"/>
        </w:rPr>
        <w:t xml:space="preserve">Заинтересованность в местной компетентной рабочей силе способствует реализации образовательных программ, для будущих рабочих и служащих. В рамках высшего и специального образования </w:t>
      </w:r>
      <w:r w:rsidR="00CF31BA">
        <w:rPr>
          <w:rFonts w:ascii="Times New Roman" w:hAnsi="Times New Roman" w:cs="Times New Roman"/>
          <w:sz w:val="24"/>
          <w:szCs w:val="24"/>
          <w:lang w:val="en-US"/>
        </w:rPr>
        <w:t>Exxon</w:t>
      </w:r>
      <w:r w:rsidR="00CF31BA" w:rsidRPr="001E1350">
        <w:rPr>
          <w:rFonts w:ascii="Times New Roman" w:hAnsi="Times New Roman" w:cs="Times New Roman"/>
          <w:sz w:val="24"/>
          <w:szCs w:val="24"/>
        </w:rPr>
        <w:t xml:space="preserve"> </w:t>
      </w:r>
      <w:r w:rsidR="00CF31BA">
        <w:rPr>
          <w:rFonts w:ascii="Times New Roman" w:hAnsi="Times New Roman" w:cs="Times New Roman"/>
          <w:sz w:val="24"/>
          <w:szCs w:val="24"/>
          <w:lang w:val="en-US"/>
        </w:rPr>
        <w:t>Mobil</w:t>
      </w:r>
      <w:r w:rsidR="00CF31BA" w:rsidRPr="00145BC7">
        <w:rPr>
          <w:rFonts w:ascii="Times New Roman" w:hAnsi="Times New Roman" w:cs="Times New Roman"/>
          <w:sz w:val="24"/>
          <w:szCs w:val="24"/>
        </w:rPr>
        <w:t xml:space="preserve"> </w:t>
      </w:r>
      <w:r w:rsidR="00CF31BA">
        <w:rPr>
          <w:rFonts w:ascii="Times New Roman" w:hAnsi="Times New Roman" w:cs="Times New Roman"/>
          <w:sz w:val="24"/>
          <w:szCs w:val="24"/>
          <w:lang w:val="en-US"/>
        </w:rPr>
        <w:t>Guyana</w:t>
      </w:r>
      <w:r w:rsidR="00CF31BA" w:rsidRPr="00CF31BA">
        <w:rPr>
          <w:rFonts w:ascii="Times New Roman" w:hAnsi="Times New Roman" w:cs="Times New Roman"/>
          <w:sz w:val="24"/>
          <w:szCs w:val="24"/>
        </w:rPr>
        <w:t xml:space="preserve"> </w:t>
      </w:r>
      <w:r w:rsidR="00CF31BA">
        <w:rPr>
          <w:rFonts w:ascii="Times New Roman" w:hAnsi="Times New Roman" w:cs="Times New Roman"/>
          <w:sz w:val="24"/>
          <w:szCs w:val="24"/>
        </w:rPr>
        <w:t xml:space="preserve">реализует совместно с правительством </w:t>
      </w:r>
      <w:r w:rsidR="00CF31BA">
        <w:rPr>
          <w:rFonts w:ascii="Times New Roman" w:hAnsi="Times New Roman" w:cs="Times New Roman"/>
          <w:sz w:val="24"/>
          <w:szCs w:val="24"/>
          <w:lang w:val="en-US"/>
        </w:rPr>
        <w:t>STEM</w:t>
      </w:r>
      <w:r w:rsidR="00CF1FC3">
        <w:rPr>
          <w:rFonts w:ascii="Times New Roman" w:hAnsi="Times New Roman" w:cs="Times New Roman"/>
          <w:sz w:val="24"/>
          <w:szCs w:val="24"/>
        </w:rPr>
        <w:t>-</w:t>
      </w:r>
      <w:r w:rsidR="00CF31BA">
        <w:rPr>
          <w:rFonts w:ascii="Times New Roman" w:hAnsi="Times New Roman" w:cs="Times New Roman"/>
          <w:sz w:val="24"/>
          <w:szCs w:val="24"/>
        </w:rPr>
        <w:t>модель образования,</w:t>
      </w:r>
      <w:r w:rsidR="003676FB">
        <w:rPr>
          <w:rFonts w:ascii="Times New Roman" w:hAnsi="Times New Roman" w:cs="Times New Roman"/>
          <w:sz w:val="24"/>
          <w:szCs w:val="24"/>
        </w:rPr>
        <w:t xml:space="preserve"> представленная ещё в 2001 году, </w:t>
      </w:r>
      <w:r w:rsidR="00CF31BA">
        <w:rPr>
          <w:rFonts w:ascii="Times New Roman" w:hAnsi="Times New Roman" w:cs="Times New Roman"/>
          <w:sz w:val="24"/>
          <w:szCs w:val="24"/>
        </w:rPr>
        <w:t xml:space="preserve">нацеленную на развитие </w:t>
      </w:r>
      <w:r w:rsidR="00CF1FC3">
        <w:rPr>
          <w:rFonts w:ascii="Times New Roman" w:hAnsi="Times New Roman" w:cs="Times New Roman"/>
          <w:sz w:val="24"/>
          <w:szCs w:val="24"/>
        </w:rPr>
        <w:t>специалистов-универсалов, совмещающих знания в естественных науках и в инженерных предметах.</w:t>
      </w:r>
      <w:r w:rsidR="00D90A29">
        <w:rPr>
          <w:rFonts w:ascii="Times New Roman" w:hAnsi="Times New Roman" w:cs="Times New Roman"/>
          <w:sz w:val="24"/>
          <w:szCs w:val="24"/>
        </w:rPr>
        <w:t xml:space="preserve"> </w:t>
      </w:r>
      <w:r w:rsidR="008A365C" w:rsidRPr="008A365C">
        <w:rPr>
          <w:rFonts w:ascii="Times New Roman" w:hAnsi="Times New Roman" w:cs="Times New Roman"/>
          <w:sz w:val="24"/>
          <w:szCs w:val="24"/>
        </w:rPr>
        <w:t>(ExxonMobil, 2021)</w:t>
      </w:r>
      <w:r w:rsidR="003676FB">
        <w:rPr>
          <w:rFonts w:ascii="Times New Roman" w:hAnsi="Times New Roman" w:cs="Times New Roman"/>
          <w:sz w:val="24"/>
          <w:szCs w:val="24"/>
        </w:rPr>
        <w:t xml:space="preserve"> Реализация программы по предоставлению образовательных услуг населению Гайны и повышению их </w:t>
      </w:r>
      <w:r w:rsidR="003676FB">
        <w:rPr>
          <w:rFonts w:ascii="Times New Roman" w:hAnsi="Times New Roman" w:cs="Times New Roman"/>
          <w:sz w:val="24"/>
          <w:szCs w:val="24"/>
        </w:rPr>
        <w:lastRenderedPageBreak/>
        <w:t>конкурентоспособности на мировом рынке труда реализуется в рамках программы «</w:t>
      </w:r>
      <w:r w:rsidR="003676FB" w:rsidRPr="003676FB">
        <w:rPr>
          <w:rFonts w:ascii="Times New Roman" w:hAnsi="Times New Roman" w:cs="Times New Roman"/>
          <w:sz w:val="24"/>
          <w:szCs w:val="24"/>
        </w:rPr>
        <w:t>Greater Guyana Initiative</w:t>
      </w:r>
      <w:r w:rsidR="003676FB">
        <w:rPr>
          <w:rFonts w:ascii="Times New Roman" w:hAnsi="Times New Roman" w:cs="Times New Roman"/>
          <w:sz w:val="24"/>
          <w:szCs w:val="24"/>
        </w:rPr>
        <w:t>» или «</w:t>
      </w:r>
      <w:r w:rsidR="003676FB">
        <w:rPr>
          <w:rFonts w:ascii="Times New Roman" w:hAnsi="Times New Roman" w:cs="Times New Roman"/>
          <w:sz w:val="24"/>
          <w:szCs w:val="24"/>
          <w:lang w:val="en-US"/>
        </w:rPr>
        <w:t>GGI</w:t>
      </w:r>
      <w:r w:rsidR="003676FB">
        <w:rPr>
          <w:rFonts w:ascii="Times New Roman" w:hAnsi="Times New Roman" w:cs="Times New Roman"/>
          <w:sz w:val="24"/>
          <w:szCs w:val="24"/>
        </w:rPr>
        <w:t xml:space="preserve">», </w:t>
      </w:r>
      <w:r w:rsidR="003676FB" w:rsidRPr="003676FB">
        <w:rPr>
          <w:rFonts w:ascii="Times New Roman" w:hAnsi="Times New Roman" w:cs="Times New Roman"/>
          <w:sz w:val="24"/>
          <w:szCs w:val="24"/>
        </w:rPr>
        <w:t xml:space="preserve">стоимость которой </w:t>
      </w:r>
      <w:r w:rsidR="003676FB">
        <w:rPr>
          <w:rFonts w:ascii="Times New Roman" w:hAnsi="Times New Roman" w:cs="Times New Roman"/>
          <w:sz w:val="24"/>
          <w:szCs w:val="24"/>
        </w:rPr>
        <w:t>составляет порядка 100 милл. долл. США</w:t>
      </w:r>
      <w:r w:rsidR="003676FB" w:rsidRPr="00A8169E">
        <w:rPr>
          <w:rFonts w:ascii="Times New Roman" w:hAnsi="Times New Roman" w:cs="Times New Roman"/>
          <w:sz w:val="24"/>
          <w:szCs w:val="24"/>
        </w:rPr>
        <w:t xml:space="preserve">. </w:t>
      </w:r>
      <w:r w:rsidR="00A8169E">
        <w:rPr>
          <w:rFonts w:ascii="Times New Roman" w:hAnsi="Times New Roman" w:cs="Times New Roman"/>
          <w:sz w:val="24"/>
          <w:szCs w:val="24"/>
        </w:rPr>
        <w:t>Данная</w:t>
      </w:r>
      <w:r w:rsidR="00A8169E" w:rsidRPr="00A8169E">
        <w:rPr>
          <w:rFonts w:ascii="Times New Roman" w:hAnsi="Times New Roman" w:cs="Times New Roman"/>
          <w:sz w:val="24"/>
          <w:szCs w:val="24"/>
        </w:rPr>
        <w:t xml:space="preserve"> десятилетняя инициатива является инвестицией совладельцев Stabroek Block</w:t>
      </w:r>
      <w:r w:rsidR="00A8169E">
        <w:rPr>
          <w:rFonts w:ascii="Times New Roman" w:hAnsi="Times New Roman" w:cs="Times New Roman"/>
          <w:sz w:val="24"/>
          <w:szCs w:val="24"/>
        </w:rPr>
        <w:t xml:space="preserve"> – одного из самых крупных нефтегазоносных месторождений региона и мира, расположенных в пределах исключительной экономической зоны Гайаны</w:t>
      </w:r>
      <w:r w:rsidR="00A8169E" w:rsidRPr="00A8169E">
        <w:rPr>
          <w:rFonts w:ascii="Times New Roman" w:hAnsi="Times New Roman" w:cs="Times New Roman"/>
          <w:sz w:val="24"/>
          <w:szCs w:val="24"/>
        </w:rPr>
        <w:t>: ExxonMobil Guyana, Hess Guyana Exploration Ltd. и CNOOC Petroleum Guyana Ltd</w:t>
      </w:r>
      <w:r w:rsidR="001A0BEF" w:rsidRPr="001A0BEF">
        <w:rPr>
          <w:rFonts w:ascii="Times New Roman" w:hAnsi="Times New Roman" w:cs="Times New Roman"/>
          <w:sz w:val="24"/>
          <w:szCs w:val="24"/>
        </w:rPr>
        <w:t xml:space="preserve"> </w:t>
      </w:r>
      <w:r w:rsidR="008A365C" w:rsidRPr="008A365C">
        <w:rPr>
          <w:rFonts w:ascii="Times New Roman" w:hAnsi="Times New Roman" w:cs="Times New Roman"/>
          <w:sz w:val="24"/>
          <w:szCs w:val="24"/>
        </w:rPr>
        <w:t>(</w:t>
      </w:r>
      <w:r w:rsidR="008A365C">
        <w:rPr>
          <w:rFonts w:ascii="Times New Roman" w:hAnsi="Times New Roman" w:cs="Times New Roman"/>
          <w:sz w:val="24"/>
          <w:szCs w:val="24"/>
          <w:lang w:val="en-US"/>
        </w:rPr>
        <w:t>About</w:t>
      </w:r>
      <w:r w:rsidR="008A365C" w:rsidRPr="008A365C">
        <w:rPr>
          <w:rFonts w:ascii="Times New Roman" w:hAnsi="Times New Roman" w:cs="Times New Roman"/>
          <w:sz w:val="24"/>
          <w:szCs w:val="24"/>
        </w:rPr>
        <w:t xml:space="preserve"> </w:t>
      </w:r>
      <w:r w:rsidR="008A365C">
        <w:rPr>
          <w:rFonts w:ascii="Times New Roman" w:hAnsi="Times New Roman" w:cs="Times New Roman"/>
          <w:sz w:val="24"/>
          <w:szCs w:val="24"/>
          <w:lang w:val="en-US"/>
        </w:rPr>
        <w:t>Greater</w:t>
      </w:r>
      <w:r w:rsidR="008A365C" w:rsidRPr="008A365C">
        <w:rPr>
          <w:rFonts w:ascii="Times New Roman" w:hAnsi="Times New Roman" w:cs="Times New Roman"/>
          <w:sz w:val="24"/>
          <w:szCs w:val="24"/>
        </w:rPr>
        <w:t xml:space="preserve"> </w:t>
      </w:r>
      <w:r w:rsidR="008A365C">
        <w:rPr>
          <w:rFonts w:ascii="Times New Roman" w:hAnsi="Times New Roman" w:cs="Times New Roman"/>
          <w:sz w:val="24"/>
          <w:szCs w:val="24"/>
          <w:lang w:val="en-US"/>
        </w:rPr>
        <w:t>Guyana</w:t>
      </w:r>
      <w:r w:rsidR="003376A9">
        <w:rPr>
          <w:rFonts w:ascii="Times New Roman" w:hAnsi="Times New Roman" w:cs="Times New Roman"/>
          <w:sz w:val="24"/>
          <w:szCs w:val="24"/>
        </w:rPr>
        <w:t>, 2018</w:t>
      </w:r>
      <w:r w:rsidR="008A365C" w:rsidRPr="008A365C">
        <w:rPr>
          <w:rFonts w:ascii="Times New Roman" w:hAnsi="Times New Roman" w:cs="Times New Roman"/>
          <w:sz w:val="24"/>
          <w:szCs w:val="24"/>
        </w:rPr>
        <w:t xml:space="preserve">). </w:t>
      </w:r>
    </w:p>
    <w:p w14:paraId="3365089B" w14:textId="3427C1E8" w:rsidR="00BB1949" w:rsidRPr="00B01EDE" w:rsidRDefault="00BB1949" w:rsidP="00145BC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культуры и спорта </w:t>
      </w:r>
      <w:r w:rsidR="00F276A2">
        <w:rPr>
          <w:rFonts w:ascii="Times New Roman" w:hAnsi="Times New Roman" w:cs="Times New Roman"/>
          <w:sz w:val="24"/>
          <w:szCs w:val="24"/>
        </w:rPr>
        <w:t xml:space="preserve">ExxonMobil </w:t>
      </w:r>
      <w:r w:rsidR="00F276A2" w:rsidRPr="00A8169E">
        <w:rPr>
          <w:rFonts w:ascii="Times New Roman" w:hAnsi="Times New Roman" w:cs="Times New Roman"/>
          <w:sz w:val="24"/>
          <w:szCs w:val="24"/>
        </w:rPr>
        <w:t>Guyana</w:t>
      </w:r>
      <w:r w:rsidR="00F276A2">
        <w:rPr>
          <w:rFonts w:ascii="Times New Roman" w:hAnsi="Times New Roman" w:cs="Times New Roman"/>
          <w:sz w:val="24"/>
          <w:szCs w:val="24"/>
        </w:rPr>
        <w:t xml:space="preserve"> специализируется на поддержке крикета и автоспорта. С 2014 по 2022 год компания спонсировала национальную команду</w:t>
      </w:r>
      <w:r w:rsidR="008D1B6C">
        <w:rPr>
          <w:rFonts w:ascii="Times New Roman" w:hAnsi="Times New Roman" w:cs="Times New Roman"/>
          <w:sz w:val="24"/>
          <w:szCs w:val="24"/>
        </w:rPr>
        <w:t xml:space="preserve"> по крикету</w:t>
      </w:r>
      <w:r w:rsidR="00F276A2">
        <w:rPr>
          <w:rFonts w:ascii="Times New Roman" w:hAnsi="Times New Roman" w:cs="Times New Roman"/>
          <w:sz w:val="24"/>
          <w:szCs w:val="24"/>
        </w:rPr>
        <w:t xml:space="preserve"> </w:t>
      </w:r>
      <w:r w:rsidR="00F276A2" w:rsidRPr="00F276A2">
        <w:rPr>
          <w:rFonts w:ascii="Times New Roman" w:hAnsi="Times New Roman" w:cs="Times New Roman"/>
          <w:sz w:val="24"/>
          <w:szCs w:val="24"/>
        </w:rPr>
        <w:t>Amazon Warriors</w:t>
      </w:r>
      <w:r w:rsidR="00F276A2">
        <w:rPr>
          <w:rFonts w:ascii="Times New Roman" w:hAnsi="Times New Roman" w:cs="Times New Roman"/>
          <w:sz w:val="24"/>
          <w:szCs w:val="24"/>
        </w:rPr>
        <w:t xml:space="preserve">, а с 2022 год по текущий момент является эксклюзивным спонсором данной команды. В рамках спонсорских обязательств компания брала на себя ответственность за обслуживание стадиона команды, спонсировала проведение чемпионатов по крикету на территории Гайаны. В рамках поддержки автоспорта ExxonMobil </w:t>
      </w:r>
      <w:r w:rsidR="00F276A2" w:rsidRPr="00A8169E">
        <w:rPr>
          <w:rFonts w:ascii="Times New Roman" w:hAnsi="Times New Roman" w:cs="Times New Roman"/>
          <w:sz w:val="24"/>
          <w:szCs w:val="24"/>
        </w:rPr>
        <w:t>Guyana</w:t>
      </w:r>
      <w:r w:rsidR="00F276A2">
        <w:rPr>
          <w:rFonts w:ascii="Times New Roman" w:hAnsi="Times New Roman" w:cs="Times New Roman"/>
          <w:sz w:val="24"/>
          <w:szCs w:val="24"/>
        </w:rPr>
        <w:t xml:space="preserve"> выступает организатором мероприятия </w:t>
      </w:r>
      <w:r w:rsidR="00F276A2" w:rsidRPr="00F276A2">
        <w:rPr>
          <w:rFonts w:ascii="Times New Roman" w:hAnsi="Times New Roman" w:cs="Times New Roman"/>
          <w:sz w:val="24"/>
          <w:szCs w:val="24"/>
        </w:rPr>
        <w:t>King of the Strip (KOTS)</w:t>
      </w:r>
      <w:r w:rsidR="00F276A2">
        <w:rPr>
          <w:rFonts w:ascii="Times New Roman" w:hAnsi="Times New Roman" w:cs="Times New Roman"/>
          <w:sz w:val="24"/>
          <w:szCs w:val="24"/>
        </w:rPr>
        <w:t>, помогая не только Гайанским командам, но и командам из карибских стран добраться до места проведения близ Джорджтауна.</w:t>
      </w:r>
      <w:r w:rsidR="00990E48" w:rsidRPr="00990E48">
        <w:rPr>
          <w:rFonts w:ascii="Times New Roman" w:hAnsi="Times New Roman" w:cs="Times New Roman"/>
          <w:sz w:val="24"/>
          <w:szCs w:val="24"/>
        </w:rPr>
        <w:t xml:space="preserve"> </w:t>
      </w:r>
      <w:proofErr w:type="gramStart"/>
      <w:r w:rsidR="00990E48">
        <w:rPr>
          <w:rFonts w:ascii="Times New Roman" w:hAnsi="Times New Roman" w:cs="Times New Roman"/>
          <w:sz w:val="24"/>
          <w:szCs w:val="24"/>
        </w:rPr>
        <w:t>Помимо этого</w:t>
      </w:r>
      <w:proofErr w:type="gramEnd"/>
      <w:r w:rsidR="00990E48">
        <w:rPr>
          <w:rFonts w:ascii="Times New Roman" w:hAnsi="Times New Roman" w:cs="Times New Roman"/>
          <w:sz w:val="24"/>
          <w:szCs w:val="24"/>
        </w:rPr>
        <w:t xml:space="preserve"> идёт поддержка и традиционных видов спорта, таких как футбол, баскетбол, теннис и тд. Механизм поддержки схож – спонсирование команд, а также создание инфраструктуры для занятий спотом.</w:t>
      </w:r>
      <w:r w:rsidR="001A0BEF" w:rsidRPr="001A0BEF">
        <w:t xml:space="preserve"> </w:t>
      </w:r>
      <w:r w:rsidR="001A0BEF" w:rsidRPr="00B01EDE">
        <w:rPr>
          <w:rFonts w:ascii="Times New Roman" w:hAnsi="Times New Roman" w:cs="Times New Roman"/>
          <w:sz w:val="24"/>
          <w:szCs w:val="24"/>
        </w:rPr>
        <w:t>(</w:t>
      </w:r>
      <w:r w:rsidR="003376A9" w:rsidRPr="003376A9">
        <w:rPr>
          <w:rFonts w:ascii="Times New Roman" w:hAnsi="Times New Roman" w:cs="Times New Roman"/>
          <w:sz w:val="24"/>
          <w:szCs w:val="24"/>
          <w:lang w:val="en-US"/>
        </w:rPr>
        <w:t>Guyana</w:t>
      </w:r>
      <w:r w:rsidR="003376A9" w:rsidRPr="00B01EDE">
        <w:rPr>
          <w:rFonts w:ascii="Times New Roman" w:hAnsi="Times New Roman" w:cs="Times New Roman"/>
          <w:sz w:val="24"/>
          <w:szCs w:val="24"/>
        </w:rPr>
        <w:t xml:space="preserve"> </w:t>
      </w:r>
      <w:r w:rsidR="003376A9" w:rsidRPr="003376A9">
        <w:rPr>
          <w:rFonts w:ascii="Times New Roman" w:hAnsi="Times New Roman" w:cs="Times New Roman"/>
          <w:sz w:val="24"/>
          <w:szCs w:val="24"/>
          <w:lang w:val="en-US"/>
        </w:rPr>
        <w:t>Times</w:t>
      </w:r>
      <w:r w:rsidR="003376A9" w:rsidRPr="00B01EDE">
        <w:rPr>
          <w:rFonts w:ascii="Times New Roman" w:hAnsi="Times New Roman" w:cs="Times New Roman"/>
          <w:sz w:val="24"/>
          <w:szCs w:val="24"/>
        </w:rPr>
        <w:t xml:space="preserve">, 2018). </w:t>
      </w:r>
    </w:p>
    <w:p w14:paraId="4607E512" w14:textId="77777777" w:rsidR="00081C06" w:rsidRPr="00ED1C27" w:rsidRDefault="00081C06" w:rsidP="00F06C6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поддержки</w:t>
      </w:r>
      <w:r w:rsidR="00105B88">
        <w:rPr>
          <w:rFonts w:ascii="Times New Roman" w:hAnsi="Times New Roman" w:cs="Times New Roman"/>
          <w:sz w:val="24"/>
          <w:szCs w:val="24"/>
        </w:rPr>
        <w:t xml:space="preserve"> социально незащищённых граждан программы во многом идут неразрывно с гуманитарными программами в рамках образования и работы по привлечению местного населения в деятельность </w:t>
      </w:r>
      <w:r w:rsidR="00105B88">
        <w:rPr>
          <w:rFonts w:ascii="Times New Roman" w:hAnsi="Times New Roman" w:cs="Times New Roman"/>
          <w:sz w:val="24"/>
          <w:szCs w:val="24"/>
          <w:lang w:val="en-US"/>
        </w:rPr>
        <w:t>ExxonMobil</w:t>
      </w:r>
      <w:r w:rsidR="00105B88" w:rsidRPr="00105B88">
        <w:rPr>
          <w:rFonts w:ascii="Times New Roman" w:hAnsi="Times New Roman" w:cs="Times New Roman"/>
          <w:sz w:val="24"/>
          <w:szCs w:val="24"/>
        </w:rPr>
        <w:t xml:space="preserve"> </w:t>
      </w:r>
      <w:r w:rsidR="00105B88">
        <w:rPr>
          <w:rFonts w:ascii="Times New Roman" w:hAnsi="Times New Roman" w:cs="Times New Roman"/>
          <w:sz w:val="24"/>
          <w:szCs w:val="24"/>
          <w:lang w:val="en-US"/>
        </w:rPr>
        <w:t>Guyana</w:t>
      </w:r>
      <w:r w:rsidR="00105B88" w:rsidRPr="00105B88">
        <w:rPr>
          <w:rFonts w:ascii="Times New Roman" w:hAnsi="Times New Roman" w:cs="Times New Roman"/>
          <w:sz w:val="24"/>
          <w:szCs w:val="24"/>
        </w:rPr>
        <w:t xml:space="preserve">. </w:t>
      </w:r>
      <w:r w:rsidR="00105B88">
        <w:rPr>
          <w:rFonts w:ascii="Times New Roman" w:hAnsi="Times New Roman" w:cs="Times New Roman"/>
          <w:sz w:val="24"/>
          <w:szCs w:val="24"/>
        </w:rPr>
        <w:t>Проходит осуществление программы «</w:t>
      </w:r>
      <w:r w:rsidR="00105B88" w:rsidRPr="00105B88">
        <w:rPr>
          <w:rFonts w:ascii="Times New Roman" w:hAnsi="Times New Roman" w:cs="Times New Roman"/>
          <w:sz w:val="24"/>
          <w:szCs w:val="24"/>
        </w:rPr>
        <w:t>Семья, освед</w:t>
      </w:r>
      <w:r w:rsidR="00105B88">
        <w:rPr>
          <w:rFonts w:ascii="Times New Roman" w:hAnsi="Times New Roman" w:cs="Times New Roman"/>
          <w:sz w:val="24"/>
          <w:szCs w:val="24"/>
        </w:rPr>
        <w:t>омленность, сознание и единение», в рамках программы</w:t>
      </w:r>
      <w:r w:rsidR="00105B88" w:rsidRPr="00105B88">
        <w:t xml:space="preserve"> </w:t>
      </w:r>
      <w:r w:rsidR="0015196B">
        <w:rPr>
          <w:rFonts w:ascii="Times New Roman" w:hAnsi="Times New Roman" w:cs="Times New Roman"/>
          <w:sz w:val="24"/>
          <w:szCs w:val="24"/>
        </w:rPr>
        <w:t xml:space="preserve">идёт не только обеспечение бытовыми товарами и товарами для детей, но и также </w:t>
      </w:r>
      <w:r w:rsidR="00105B88" w:rsidRPr="00105B88">
        <w:rPr>
          <w:rFonts w:ascii="Times New Roman" w:hAnsi="Times New Roman" w:cs="Times New Roman"/>
          <w:sz w:val="24"/>
          <w:szCs w:val="24"/>
        </w:rPr>
        <w:t>родители получат рекомендации по правильному воспитанию, участию в образовательных программах своих детей и социальным проблемам, таким как насилие в семье и ВИЧ/Спид.</w:t>
      </w:r>
      <w:r w:rsidR="00105B88">
        <w:rPr>
          <w:rFonts w:ascii="Times New Roman" w:hAnsi="Times New Roman" w:cs="Times New Roman"/>
          <w:sz w:val="24"/>
          <w:szCs w:val="24"/>
        </w:rPr>
        <w:t xml:space="preserve"> Важным является вопрос гендерного равенства, который решается через осуществление</w:t>
      </w:r>
      <w:r w:rsidR="00F06C68">
        <w:rPr>
          <w:rFonts w:ascii="Times New Roman" w:hAnsi="Times New Roman" w:cs="Times New Roman"/>
          <w:sz w:val="24"/>
          <w:szCs w:val="24"/>
        </w:rPr>
        <w:t xml:space="preserve"> большого кол-ва программ, самыми значимыми</w:t>
      </w:r>
      <w:r w:rsidR="00105B88">
        <w:rPr>
          <w:rFonts w:ascii="Times New Roman" w:hAnsi="Times New Roman" w:cs="Times New Roman"/>
          <w:sz w:val="24"/>
          <w:szCs w:val="24"/>
        </w:rPr>
        <w:t xml:space="preserve"> из которых является </w:t>
      </w:r>
      <w:r w:rsidR="00F06C68">
        <w:rPr>
          <w:rFonts w:ascii="Times New Roman" w:hAnsi="Times New Roman" w:cs="Times New Roman"/>
          <w:sz w:val="24"/>
          <w:szCs w:val="24"/>
          <w:lang w:val="en-US"/>
        </w:rPr>
        <w:t>WeLead</w:t>
      </w:r>
      <w:r w:rsidR="00F06C68" w:rsidRPr="00F06C68">
        <w:t xml:space="preserve"> </w:t>
      </w:r>
      <w:r w:rsidR="00F06C68" w:rsidRPr="00F06C68">
        <w:rPr>
          <w:rFonts w:ascii="Times New Roman" w:hAnsi="Times New Roman" w:cs="Times New Roman"/>
          <w:sz w:val="24"/>
          <w:szCs w:val="24"/>
          <w:lang w:val="en-US"/>
        </w:rPr>
        <w:t>Caribbean</w:t>
      </w:r>
      <w:r w:rsidR="00F06C68" w:rsidRPr="00F06C68">
        <w:rPr>
          <w:rFonts w:ascii="Times New Roman" w:hAnsi="Times New Roman" w:cs="Times New Roman"/>
          <w:sz w:val="24"/>
          <w:szCs w:val="24"/>
        </w:rPr>
        <w:t xml:space="preserve"> (</w:t>
      </w:r>
      <w:r w:rsidR="00F06C68">
        <w:rPr>
          <w:rFonts w:ascii="Times New Roman" w:hAnsi="Times New Roman" w:cs="Times New Roman"/>
          <w:sz w:val="24"/>
          <w:szCs w:val="24"/>
        </w:rPr>
        <w:t>решение</w:t>
      </w:r>
      <w:r w:rsidR="00F06C68" w:rsidRPr="00F06C68">
        <w:rPr>
          <w:rFonts w:ascii="Times New Roman" w:hAnsi="Times New Roman" w:cs="Times New Roman"/>
          <w:sz w:val="24"/>
          <w:szCs w:val="24"/>
        </w:rPr>
        <w:t xml:space="preserve"> проблемы отсутствия возможностей для развития бизнеса и обучения для женщин</w:t>
      </w:r>
      <w:r w:rsidR="00F06C68">
        <w:rPr>
          <w:rFonts w:ascii="Times New Roman" w:hAnsi="Times New Roman" w:cs="Times New Roman"/>
          <w:sz w:val="24"/>
          <w:szCs w:val="24"/>
        </w:rPr>
        <w:t xml:space="preserve">), а также </w:t>
      </w:r>
      <w:r w:rsidR="00F06C68" w:rsidRPr="00F06C68">
        <w:rPr>
          <w:rFonts w:ascii="Times New Roman" w:hAnsi="Times New Roman" w:cs="Times New Roman"/>
          <w:sz w:val="24"/>
          <w:szCs w:val="24"/>
        </w:rPr>
        <w:t>Blue Flame Women’s Group</w:t>
      </w:r>
      <w:r w:rsidR="00F06C68">
        <w:rPr>
          <w:rFonts w:ascii="Times New Roman" w:hAnsi="Times New Roman" w:cs="Times New Roman"/>
          <w:sz w:val="24"/>
          <w:szCs w:val="24"/>
        </w:rPr>
        <w:t xml:space="preserve"> (</w:t>
      </w:r>
      <w:r w:rsidR="00F06C68" w:rsidRPr="00F06C68">
        <w:rPr>
          <w:rFonts w:ascii="Times New Roman" w:hAnsi="Times New Roman" w:cs="Times New Roman"/>
          <w:sz w:val="24"/>
          <w:szCs w:val="24"/>
        </w:rPr>
        <w:t>сосредоточена на модернизации существующей фабрики по производству какао-палочек, кофе и хлеба из маниоки</w:t>
      </w:r>
      <w:r w:rsidR="00F06C68">
        <w:rPr>
          <w:rFonts w:ascii="Times New Roman" w:hAnsi="Times New Roman" w:cs="Times New Roman"/>
          <w:sz w:val="24"/>
          <w:szCs w:val="24"/>
        </w:rPr>
        <w:t xml:space="preserve"> для </w:t>
      </w:r>
      <w:r w:rsidR="00ED1C27">
        <w:rPr>
          <w:rFonts w:ascii="Times New Roman" w:hAnsi="Times New Roman" w:cs="Times New Roman"/>
          <w:sz w:val="24"/>
          <w:szCs w:val="24"/>
        </w:rPr>
        <w:t>улучшения условий труда женщин)</w:t>
      </w:r>
      <w:r w:rsidR="001A0BEF">
        <w:rPr>
          <w:rFonts w:ascii="Times New Roman" w:hAnsi="Times New Roman" w:cs="Times New Roman"/>
          <w:sz w:val="24"/>
          <w:szCs w:val="24"/>
        </w:rPr>
        <w:t xml:space="preserve"> </w:t>
      </w:r>
      <w:r w:rsidR="00ED1C27" w:rsidRPr="00ED1C27">
        <w:rPr>
          <w:rFonts w:ascii="Times New Roman" w:hAnsi="Times New Roman" w:cs="Times New Roman"/>
          <w:sz w:val="24"/>
          <w:szCs w:val="24"/>
        </w:rPr>
        <w:t>(</w:t>
      </w:r>
      <w:r w:rsidR="00ED1C27">
        <w:rPr>
          <w:rFonts w:ascii="Times New Roman" w:hAnsi="Times New Roman" w:cs="Times New Roman"/>
          <w:sz w:val="24"/>
          <w:szCs w:val="24"/>
          <w:lang w:val="en-US"/>
        </w:rPr>
        <w:t>G</w:t>
      </w:r>
      <w:r w:rsidR="00ED1C27" w:rsidRPr="00ED1C27">
        <w:rPr>
          <w:rFonts w:ascii="Times New Roman" w:hAnsi="Times New Roman" w:cs="Times New Roman"/>
          <w:sz w:val="24"/>
          <w:szCs w:val="24"/>
          <w:lang w:val="en-US"/>
        </w:rPr>
        <w:t>uyana</w:t>
      </w:r>
      <w:r w:rsidR="00ED1C27" w:rsidRPr="00ED1C27">
        <w:rPr>
          <w:rFonts w:ascii="Times New Roman" w:hAnsi="Times New Roman" w:cs="Times New Roman"/>
          <w:sz w:val="24"/>
          <w:szCs w:val="24"/>
        </w:rPr>
        <w:t xml:space="preserve"> </w:t>
      </w:r>
      <w:r w:rsidR="00ED1C27">
        <w:rPr>
          <w:rFonts w:ascii="Times New Roman" w:hAnsi="Times New Roman" w:cs="Times New Roman"/>
          <w:sz w:val="24"/>
          <w:szCs w:val="24"/>
          <w:lang w:val="en-US"/>
        </w:rPr>
        <w:t>C</w:t>
      </w:r>
      <w:r w:rsidR="00ED1C27" w:rsidRPr="00ED1C27">
        <w:rPr>
          <w:rFonts w:ascii="Times New Roman" w:hAnsi="Times New Roman" w:cs="Times New Roman"/>
          <w:sz w:val="24"/>
          <w:szCs w:val="24"/>
          <w:lang w:val="en-US"/>
        </w:rPr>
        <w:t>hronicle</w:t>
      </w:r>
      <w:r w:rsidR="00ED1C27" w:rsidRPr="00ED1C27">
        <w:rPr>
          <w:rFonts w:ascii="Times New Roman" w:hAnsi="Times New Roman" w:cs="Times New Roman"/>
          <w:sz w:val="24"/>
          <w:szCs w:val="24"/>
        </w:rPr>
        <w:t>, 2020).</w:t>
      </w:r>
    </w:p>
    <w:p w14:paraId="37EBB74F" w14:textId="50B9837F" w:rsidR="00081C06" w:rsidRDefault="003B0F99"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экологических проблем, сохранение видового разнообразия и природных ландшафтов является также один из приоритетов </w:t>
      </w:r>
      <w:r>
        <w:rPr>
          <w:rFonts w:ascii="Times New Roman" w:hAnsi="Times New Roman" w:cs="Times New Roman"/>
          <w:sz w:val="24"/>
          <w:szCs w:val="24"/>
          <w:lang w:val="en-US"/>
        </w:rPr>
        <w:t>ExxonMobil</w:t>
      </w:r>
      <w:r w:rsidRPr="00105B88">
        <w:rPr>
          <w:rFonts w:ascii="Times New Roman" w:hAnsi="Times New Roman" w:cs="Times New Roman"/>
          <w:sz w:val="24"/>
          <w:szCs w:val="24"/>
        </w:rPr>
        <w:t xml:space="preserve"> </w:t>
      </w:r>
      <w:r>
        <w:rPr>
          <w:rFonts w:ascii="Times New Roman" w:hAnsi="Times New Roman" w:cs="Times New Roman"/>
          <w:sz w:val="24"/>
          <w:szCs w:val="24"/>
          <w:lang w:val="en-US"/>
        </w:rPr>
        <w:t>Guyana</w:t>
      </w:r>
      <w:r w:rsidRPr="003B0F99">
        <w:rPr>
          <w:rFonts w:ascii="Times New Roman" w:hAnsi="Times New Roman" w:cs="Times New Roman"/>
          <w:sz w:val="24"/>
          <w:szCs w:val="24"/>
        </w:rPr>
        <w:t xml:space="preserve"> </w:t>
      </w:r>
      <w:r>
        <w:rPr>
          <w:rFonts w:ascii="Times New Roman" w:hAnsi="Times New Roman" w:cs="Times New Roman"/>
          <w:sz w:val="24"/>
          <w:szCs w:val="24"/>
        </w:rPr>
        <w:t xml:space="preserve">как нефтяной </w:t>
      </w:r>
      <w:r>
        <w:rPr>
          <w:rFonts w:ascii="Times New Roman" w:hAnsi="Times New Roman" w:cs="Times New Roman"/>
          <w:sz w:val="24"/>
          <w:szCs w:val="24"/>
        </w:rPr>
        <w:lastRenderedPageBreak/>
        <w:t xml:space="preserve">компании, к которой традиционно оказывается повышенное внимание </w:t>
      </w:r>
      <w:r w:rsidR="0015196B">
        <w:rPr>
          <w:rFonts w:ascii="Times New Roman" w:hAnsi="Times New Roman" w:cs="Times New Roman"/>
          <w:sz w:val="24"/>
          <w:szCs w:val="24"/>
        </w:rPr>
        <w:t xml:space="preserve">в экологической сфере. </w:t>
      </w:r>
      <w:r w:rsidR="00FC03FF">
        <w:rPr>
          <w:rFonts w:ascii="Times New Roman" w:hAnsi="Times New Roman" w:cs="Times New Roman"/>
          <w:sz w:val="24"/>
          <w:szCs w:val="24"/>
        </w:rPr>
        <w:t xml:space="preserve">Основными направлениями деятельности компании в данном направлении выступают: сохранение способности окружающей среды предоставлять экосистемные услуги, </w:t>
      </w:r>
      <w:r w:rsidR="00FC03FF" w:rsidRPr="00FC03FF">
        <w:rPr>
          <w:rFonts w:ascii="Times New Roman" w:hAnsi="Times New Roman" w:cs="Times New Roman"/>
          <w:sz w:val="24"/>
          <w:szCs w:val="24"/>
        </w:rPr>
        <w:t xml:space="preserve">сведение </w:t>
      </w:r>
      <w:r w:rsidR="00FC03FF">
        <w:rPr>
          <w:rFonts w:ascii="Times New Roman" w:hAnsi="Times New Roman" w:cs="Times New Roman"/>
          <w:sz w:val="24"/>
          <w:szCs w:val="24"/>
        </w:rPr>
        <w:t>экологических инцидентов к нулю, использование международных стандартов даже при условии таковых в законодательстве</w:t>
      </w:r>
      <w:r w:rsidR="00DE31B0">
        <w:rPr>
          <w:rFonts w:ascii="Times New Roman" w:hAnsi="Times New Roman" w:cs="Times New Roman"/>
          <w:sz w:val="24"/>
          <w:szCs w:val="24"/>
        </w:rPr>
        <w:t>. Осуществление экологической гуманитарной программы происходит путём помощи в содержании особо охраняемых природных территорий (в основном на юге страны), участие в совместном мониторинге природных объектов</w:t>
      </w:r>
      <w:r w:rsidR="00F43DB7">
        <w:rPr>
          <w:rFonts w:ascii="Times New Roman" w:hAnsi="Times New Roman" w:cs="Times New Roman"/>
          <w:sz w:val="24"/>
          <w:szCs w:val="24"/>
        </w:rPr>
        <w:t xml:space="preserve"> – прежде всего прибрежных мангровых болот, на которые может оказать наибольшее влияние нефтедобыча на шельфе</w:t>
      </w:r>
      <w:r w:rsidR="00DE31B0">
        <w:rPr>
          <w:rFonts w:ascii="Times New Roman" w:hAnsi="Times New Roman" w:cs="Times New Roman"/>
          <w:sz w:val="24"/>
          <w:szCs w:val="24"/>
        </w:rPr>
        <w:t xml:space="preserve">, а также в образовательно сфере через реализацию </w:t>
      </w:r>
      <w:r w:rsidR="00DE31B0">
        <w:rPr>
          <w:rFonts w:ascii="Times New Roman" w:hAnsi="Times New Roman" w:cs="Times New Roman"/>
          <w:sz w:val="24"/>
          <w:szCs w:val="24"/>
          <w:lang w:val="en-US"/>
        </w:rPr>
        <w:t>STEM</w:t>
      </w:r>
      <w:r w:rsidR="00DE31B0">
        <w:rPr>
          <w:rFonts w:ascii="Times New Roman" w:hAnsi="Times New Roman" w:cs="Times New Roman"/>
          <w:sz w:val="24"/>
          <w:szCs w:val="24"/>
        </w:rPr>
        <w:t>-модели.</w:t>
      </w:r>
    </w:p>
    <w:p w14:paraId="68E42E62" w14:textId="77777777" w:rsidR="007040C2" w:rsidRDefault="007040C2"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сос</w:t>
      </w:r>
      <w:r w:rsidR="0006721A">
        <w:rPr>
          <w:rFonts w:ascii="Times New Roman" w:hAnsi="Times New Roman" w:cs="Times New Roman"/>
          <w:sz w:val="24"/>
          <w:szCs w:val="24"/>
        </w:rPr>
        <w:t xml:space="preserve">еднем Суринаме на данный момент в акватории идёт активная разведка месторождений нефти и газа, здесь ключевыми игроками являются компании </w:t>
      </w:r>
      <w:r w:rsidR="0006721A">
        <w:rPr>
          <w:rFonts w:ascii="Times New Roman" w:hAnsi="Times New Roman" w:cs="Times New Roman"/>
          <w:sz w:val="24"/>
          <w:szCs w:val="24"/>
          <w:lang w:val="en-US"/>
        </w:rPr>
        <w:t>Chevron</w:t>
      </w:r>
      <w:r w:rsidR="0006721A" w:rsidRPr="0006721A">
        <w:rPr>
          <w:rFonts w:ascii="Times New Roman" w:hAnsi="Times New Roman" w:cs="Times New Roman"/>
          <w:sz w:val="24"/>
          <w:szCs w:val="24"/>
        </w:rPr>
        <w:t xml:space="preserve">, </w:t>
      </w:r>
      <w:r w:rsidR="0006721A">
        <w:rPr>
          <w:rFonts w:ascii="Times New Roman" w:hAnsi="Times New Roman" w:cs="Times New Roman"/>
          <w:sz w:val="24"/>
          <w:szCs w:val="24"/>
          <w:lang w:val="en-US"/>
        </w:rPr>
        <w:t>Kosmos</w:t>
      </w:r>
      <w:r w:rsidR="0006721A" w:rsidRPr="0006721A">
        <w:rPr>
          <w:rFonts w:ascii="Times New Roman" w:hAnsi="Times New Roman" w:cs="Times New Roman"/>
          <w:sz w:val="24"/>
          <w:szCs w:val="24"/>
        </w:rPr>
        <w:t xml:space="preserve"> </w:t>
      </w:r>
      <w:r w:rsidR="0006721A">
        <w:rPr>
          <w:rFonts w:ascii="Times New Roman" w:hAnsi="Times New Roman" w:cs="Times New Roman"/>
          <w:sz w:val="24"/>
          <w:szCs w:val="24"/>
          <w:lang w:val="en-US"/>
        </w:rPr>
        <w:t>energy</w:t>
      </w:r>
      <w:r w:rsidR="0006721A" w:rsidRPr="0006721A">
        <w:rPr>
          <w:rFonts w:ascii="Times New Roman" w:hAnsi="Times New Roman" w:cs="Times New Roman"/>
          <w:sz w:val="24"/>
          <w:szCs w:val="24"/>
        </w:rPr>
        <w:t xml:space="preserve">, </w:t>
      </w:r>
      <w:r w:rsidR="0006721A">
        <w:rPr>
          <w:rFonts w:ascii="Times New Roman" w:hAnsi="Times New Roman" w:cs="Times New Roman"/>
          <w:sz w:val="24"/>
          <w:szCs w:val="24"/>
          <w:lang w:val="en-US"/>
        </w:rPr>
        <w:t>ExxonMobil</w:t>
      </w:r>
      <w:r w:rsidR="0006721A" w:rsidRPr="0006721A">
        <w:rPr>
          <w:rFonts w:ascii="Times New Roman" w:hAnsi="Times New Roman" w:cs="Times New Roman"/>
          <w:sz w:val="24"/>
          <w:szCs w:val="24"/>
        </w:rPr>
        <w:t xml:space="preserve">. </w:t>
      </w:r>
      <w:r w:rsidR="00DB35FE">
        <w:rPr>
          <w:rFonts w:ascii="Times New Roman" w:hAnsi="Times New Roman" w:cs="Times New Roman"/>
          <w:sz w:val="24"/>
          <w:szCs w:val="24"/>
        </w:rPr>
        <w:t xml:space="preserve">Однако лидером по </w:t>
      </w:r>
      <w:r w:rsidR="00F7441E">
        <w:rPr>
          <w:rFonts w:ascii="Times New Roman" w:hAnsi="Times New Roman" w:cs="Times New Roman"/>
          <w:sz w:val="24"/>
          <w:szCs w:val="24"/>
        </w:rPr>
        <w:t>внеинвестиц</w:t>
      </w:r>
      <w:r w:rsidR="00DB35FE">
        <w:rPr>
          <w:rFonts w:ascii="Times New Roman" w:hAnsi="Times New Roman" w:cs="Times New Roman"/>
          <w:sz w:val="24"/>
          <w:szCs w:val="24"/>
        </w:rPr>
        <w:t xml:space="preserve">ионной </w:t>
      </w:r>
      <w:r w:rsidR="00136525">
        <w:rPr>
          <w:rFonts w:ascii="Times New Roman" w:hAnsi="Times New Roman" w:cs="Times New Roman"/>
          <w:sz w:val="24"/>
          <w:szCs w:val="24"/>
        </w:rPr>
        <w:t>деятельности в регионе является</w:t>
      </w:r>
      <w:r w:rsidR="0006721A">
        <w:rPr>
          <w:rFonts w:ascii="Times New Roman" w:hAnsi="Times New Roman" w:cs="Times New Roman"/>
          <w:sz w:val="24"/>
          <w:szCs w:val="24"/>
        </w:rPr>
        <w:t xml:space="preserve"> </w:t>
      </w:r>
      <w:r w:rsidR="00DB35FE">
        <w:rPr>
          <w:rFonts w:ascii="Times New Roman" w:hAnsi="Times New Roman" w:cs="Times New Roman"/>
          <w:sz w:val="24"/>
          <w:szCs w:val="24"/>
          <w:lang w:val="en-US"/>
        </w:rPr>
        <w:t>Kosmos</w:t>
      </w:r>
      <w:r w:rsidR="00DB35FE" w:rsidRPr="0006721A">
        <w:rPr>
          <w:rFonts w:ascii="Times New Roman" w:hAnsi="Times New Roman" w:cs="Times New Roman"/>
          <w:sz w:val="24"/>
          <w:szCs w:val="24"/>
        </w:rPr>
        <w:t xml:space="preserve"> </w:t>
      </w:r>
      <w:r w:rsidR="00DB35FE">
        <w:rPr>
          <w:rFonts w:ascii="Times New Roman" w:hAnsi="Times New Roman" w:cs="Times New Roman"/>
          <w:sz w:val="24"/>
          <w:szCs w:val="24"/>
          <w:lang w:val="en-US"/>
        </w:rPr>
        <w:t>energy</w:t>
      </w:r>
      <w:r w:rsidR="00136525">
        <w:rPr>
          <w:rFonts w:ascii="Times New Roman" w:hAnsi="Times New Roman" w:cs="Times New Roman"/>
          <w:sz w:val="24"/>
          <w:szCs w:val="24"/>
        </w:rPr>
        <w:t xml:space="preserve"> (младшими партнёрами в этой сфере являются компании </w:t>
      </w:r>
      <w:r w:rsidR="00136525">
        <w:rPr>
          <w:rFonts w:ascii="Times New Roman" w:hAnsi="Times New Roman" w:cs="Times New Roman"/>
          <w:sz w:val="24"/>
          <w:szCs w:val="24"/>
          <w:lang w:val="en-US"/>
        </w:rPr>
        <w:t>Chevron</w:t>
      </w:r>
      <w:r w:rsidR="00136525" w:rsidRPr="00136525">
        <w:rPr>
          <w:rFonts w:ascii="Times New Roman" w:hAnsi="Times New Roman" w:cs="Times New Roman"/>
          <w:sz w:val="24"/>
          <w:szCs w:val="24"/>
        </w:rPr>
        <w:t xml:space="preserve">, </w:t>
      </w:r>
      <w:r w:rsidR="00136525">
        <w:rPr>
          <w:rFonts w:ascii="Times New Roman" w:hAnsi="Times New Roman" w:cs="Times New Roman"/>
          <w:sz w:val="24"/>
          <w:szCs w:val="24"/>
          <w:lang w:val="en-US"/>
        </w:rPr>
        <w:t>Hess</w:t>
      </w:r>
      <w:r w:rsidR="00136525" w:rsidRPr="00136525">
        <w:rPr>
          <w:rFonts w:ascii="Times New Roman" w:hAnsi="Times New Roman" w:cs="Times New Roman"/>
          <w:sz w:val="24"/>
          <w:szCs w:val="24"/>
        </w:rPr>
        <w:t>)</w:t>
      </w:r>
      <w:r w:rsidR="00DB35FE">
        <w:rPr>
          <w:rFonts w:ascii="Times New Roman" w:hAnsi="Times New Roman" w:cs="Times New Roman"/>
          <w:sz w:val="24"/>
          <w:szCs w:val="24"/>
        </w:rPr>
        <w:t xml:space="preserve">, чья гуманитарная деятельность в стане началась в 1997 </w:t>
      </w:r>
      <w:r w:rsidR="00D33FEB">
        <w:rPr>
          <w:rFonts w:ascii="Times New Roman" w:hAnsi="Times New Roman" w:cs="Times New Roman"/>
          <w:sz w:val="24"/>
          <w:szCs w:val="24"/>
        </w:rPr>
        <w:t>году с открытия политехнического колледжа Сурин</w:t>
      </w:r>
      <w:r w:rsidR="00D83A43">
        <w:rPr>
          <w:rFonts w:ascii="Times New Roman" w:hAnsi="Times New Roman" w:cs="Times New Roman"/>
          <w:sz w:val="24"/>
          <w:szCs w:val="24"/>
        </w:rPr>
        <w:t>ама.</w:t>
      </w:r>
    </w:p>
    <w:p w14:paraId="14D459E5" w14:textId="77777777" w:rsidR="00CE5971" w:rsidRPr="00120477" w:rsidRDefault="00D83A43" w:rsidP="001204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отчётов </w:t>
      </w:r>
      <w:r>
        <w:rPr>
          <w:rFonts w:ascii="Times New Roman" w:hAnsi="Times New Roman" w:cs="Times New Roman"/>
          <w:sz w:val="24"/>
          <w:szCs w:val="24"/>
          <w:lang w:val="en-US"/>
        </w:rPr>
        <w:t>Kosmos</w:t>
      </w:r>
      <w:r w:rsidRPr="00D83A43">
        <w:rPr>
          <w:rFonts w:ascii="Times New Roman" w:hAnsi="Times New Roman" w:cs="Times New Roman"/>
          <w:sz w:val="24"/>
          <w:szCs w:val="24"/>
        </w:rPr>
        <w:t xml:space="preserve"> </w:t>
      </w:r>
      <w:r>
        <w:rPr>
          <w:rFonts w:ascii="Times New Roman" w:hAnsi="Times New Roman" w:cs="Times New Roman"/>
          <w:sz w:val="24"/>
          <w:szCs w:val="24"/>
          <w:lang w:val="en-US"/>
        </w:rPr>
        <w:t>energy</w:t>
      </w:r>
      <w:r w:rsidRPr="00D83A43">
        <w:rPr>
          <w:rFonts w:ascii="Times New Roman" w:hAnsi="Times New Roman" w:cs="Times New Roman"/>
          <w:sz w:val="24"/>
          <w:szCs w:val="24"/>
        </w:rPr>
        <w:t xml:space="preserve"> </w:t>
      </w:r>
      <w:r>
        <w:rPr>
          <w:rFonts w:ascii="Times New Roman" w:hAnsi="Times New Roman" w:cs="Times New Roman"/>
          <w:sz w:val="24"/>
          <w:szCs w:val="24"/>
        </w:rPr>
        <w:t xml:space="preserve">можно проследить лишь два направления </w:t>
      </w:r>
      <w:r w:rsidR="00F7441E">
        <w:rPr>
          <w:rFonts w:ascii="Times New Roman" w:hAnsi="Times New Roman" w:cs="Times New Roman"/>
          <w:sz w:val="24"/>
          <w:szCs w:val="24"/>
        </w:rPr>
        <w:t>внеинвестиц</w:t>
      </w:r>
      <w:r>
        <w:rPr>
          <w:rFonts w:ascii="Times New Roman" w:hAnsi="Times New Roman" w:cs="Times New Roman"/>
          <w:sz w:val="24"/>
          <w:szCs w:val="24"/>
        </w:rPr>
        <w:t xml:space="preserve">ионной деятельности в Суринаме: экологическая и образовательно-научная. Такая ситуация сложилась в виду того, что Суринам на текущий момент лишь потенциальный рынок нефтедобычи, где идёт масштабная разведка нефтяных залежей, что и определяет ограниченность гуманитарной деятельности корпораций. Однако из уже проводимых </w:t>
      </w:r>
      <w:r w:rsidR="00144E5A">
        <w:rPr>
          <w:rFonts w:ascii="Times New Roman" w:hAnsi="Times New Roman" w:cs="Times New Roman"/>
          <w:sz w:val="24"/>
          <w:szCs w:val="24"/>
        </w:rPr>
        <w:t xml:space="preserve">компаний важно отметить деятельность в сфере образования. </w:t>
      </w:r>
      <w:r w:rsidR="00144E5A">
        <w:rPr>
          <w:rFonts w:ascii="Times New Roman" w:hAnsi="Times New Roman" w:cs="Times New Roman"/>
          <w:sz w:val="24"/>
          <w:szCs w:val="24"/>
          <w:lang w:val="en-US"/>
        </w:rPr>
        <w:t>Kosmos</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lang w:val="en-US"/>
        </w:rPr>
        <w:t>energy</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rPr>
        <w:t xml:space="preserve">спонсирует открытие профессиональных технических школ, спонсирует техническое оснащение технических школ, колледжей и университета Суринама (в университете </w:t>
      </w:r>
      <w:r w:rsidR="00144E5A">
        <w:rPr>
          <w:rFonts w:ascii="Times New Roman" w:hAnsi="Times New Roman" w:cs="Times New Roman"/>
          <w:sz w:val="24"/>
          <w:szCs w:val="24"/>
          <w:lang w:val="en-US"/>
        </w:rPr>
        <w:t>Kosomos</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lang w:val="en-US"/>
        </w:rPr>
        <w:t>energy</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rPr>
        <w:t xml:space="preserve">проспонсировал техническое оснащение департамента геологии и добычи полезных ископаемых). В экологической сфере </w:t>
      </w:r>
      <w:r w:rsidR="00144E5A">
        <w:rPr>
          <w:rFonts w:ascii="Times New Roman" w:hAnsi="Times New Roman" w:cs="Times New Roman"/>
          <w:sz w:val="24"/>
          <w:szCs w:val="24"/>
          <w:lang w:val="en-US"/>
        </w:rPr>
        <w:t>Kosmos</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lang w:val="en-US"/>
        </w:rPr>
        <w:t>energy</w:t>
      </w:r>
      <w:r w:rsidR="00144E5A" w:rsidRPr="00144E5A">
        <w:rPr>
          <w:rFonts w:ascii="Times New Roman" w:hAnsi="Times New Roman" w:cs="Times New Roman"/>
          <w:sz w:val="24"/>
          <w:szCs w:val="24"/>
        </w:rPr>
        <w:t xml:space="preserve"> </w:t>
      </w:r>
      <w:r w:rsidR="00144E5A">
        <w:rPr>
          <w:rFonts w:ascii="Times New Roman" w:hAnsi="Times New Roman" w:cs="Times New Roman"/>
          <w:sz w:val="24"/>
          <w:szCs w:val="24"/>
        </w:rPr>
        <w:t>фокусируется на сохранение прибрежных экосистем мангровых болот, их видового разнообразия</w:t>
      </w:r>
      <w:r w:rsidR="009762C7">
        <w:rPr>
          <w:rFonts w:ascii="Times New Roman" w:hAnsi="Times New Roman" w:cs="Times New Roman"/>
          <w:sz w:val="24"/>
          <w:szCs w:val="24"/>
        </w:rPr>
        <w:t xml:space="preserve">. Данная сфера от части пересекается со школьным образованием, путём проведения просветительской работы среди </w:t>
      </w:r>
      <w:r w:rsidR="009762C7">
        <w:rPr>
          <w:rFonts w:ascii="Times New Roman" w:hAnsi="Times New Roman" w:cs="Times New Roman"/>
          <w:sz w:val="24"/>
          <w:szCs w:val="24"/>
          <w:lang w:val="en-US"/>
        </w:rPr>
        <w:t>Kosmos</w:t>
      </w:r>
      <w:r w:rsidR="009762C7" w:rsidRPr="009762C7">
        <w:rPr>
          <w:rFonts w:ascii="Times New Roman" w:hAnsi="Times New Roman" w:cs="Times New Roman"/>
          <w:sz w:val="24"/>
          <w:szCs w:val="24"/>
        </w:rPr>
        <w:t xml:space="preserve"> </w:t>
      </w:r>
      <w:r w:rsidR="009762C7">
        <w:rPr>
          <w:rFonts w:ascii="Times New Roman" w:hAnsi="Times New Roman" w:cs="Times New Roman"/>
          <w:sz w:val="24"/>
          <w:szCs w:val="24"/>
          <w:lang w:val="en-US"/>
        </w:rPr>
        <w:t>energy</w:t>
      </w:r>
      <w:r w:rsidR="009762C7">
        <w:rPr>
          <w:rFonts w:ascii="Times New Roman" w:hAnsi="Times New Roman" w:cs="Times New Roman"/>
          <w:sz w:val="24"/>
          <w:szCs w:val="24"/>
        </w:rPr>
        <w:t xml:space="preserve"> в сфере экологии и природопользования о важности экосистем мангровых болот. В сфере экологии важным является и совместная с государством законотворче</w:t>
      </w:r>
      <w:r w:rsidR="00671015">
        <w:rPr>
          <w:rFonts w:ascii="Times New Roman" w:hAnsi="Times New Roman" w:cs="Times New Roman"/>
          <w:sz w:val="24"/>
          <w:szCs w:val="24"/>
        </w:rPr>
        <w:t>ская деятельность по разработке Н</w:t>
      </w:r>
      <w:r w:rsidR="009762C7" w:rsidRPr="009762C7">
        <w:rPr>
          <w:rFonts w:ascii="Times New Roman" w:hAnsi="Times New Roman" w:cs="Times New Roman"/>
          <w:sz w:val="24"/>
          <w:szCs w:val="24"/>
        </w:rPr>
        <w:t>ационального плана действий в случае аварийных разливов нефти в Суринаме до ожидаемого увеличения промышленной активности на шельфе</w:t>
      </w:r>
      <w:r w:rsidR="009762C7">
        <w:rPr>
          <w:rFonts w:ascii="Times New Roman" w:hAnsi="Times New Roman" w:cs="Times New Roman"/>
          <w:sz w:val="24"/>
          <w:szCs w:val="24"/>
        </w:rPr>
        <w:t>. Также идёт процесс ведения</w:t>
      </w:r>
      <w:r w:rsidR="009762C7" w:rsidRPr="009762C7">
        <w:rPr>
          <w:rFonts w:ascii="Times New Roman" w:hAnsi="Times New Roman" w:cs="Times New Roman"/>
          <w:sz w:val="24"/>
          <w:szCs w:val="24"/>
        </w:rPr>
        <w:t xml:space="preserve"> Инициативы прозрачности в добывающих отраслях</w:t>
      </w:r>
      <w:r w:rsidR="009762C7" w:rsidRPr="00120477">
        <w:rPr>
          <w:rFonts w:ascii="Times New Roman" w:hAnsi="Times New Roman" w:cs="Times New Roman"/>
          <w:sz w:val="24"/>
          <w:szCs w:val="24"/>
        </w:rPr>
        <w:t>.</w:t>
      </w:r>
      <w:r w:rsidR="001A0BEF" w:rsidRPr="00120477">
        <w:rPr>
          <w:rFonts w:ascii="Times New Roman" w:hAnsi="Times New Roman" w:cs="Times New Roman"/>
          <w:sz w:val="24"/>
          <w:szCs w:val="24"/>
        </w:rPr>
        <w:t xml:space="preserve"> (</w:t>
      </w:r>
      <w:r w:rsidR="00120477" w:rsidRPr="00120477">
        <w:rPr>
          <w:rFonts w:ascii="Times New Roman" w:hAnsi="Times New Roman" w:cs="Times New Roman"/>
          <w:sz w:val="24"/>
          <w:szCs w:val="24"/>
          <w:lang w:val="en-US"/>
        </w:rPr>
        <w:t>Kosmos</w:t>
      </w:r>
      <w:r w:rsidR="00120477" w:rsidRPr="00120477">
        <w:rPr>
          <w:rFonts w:ascii="Times New Roman" w:hAnsi="Times New Roman" w:cs="Times New Roman"/>
          <w:sz w:val="24"/>
          <w:szCs w:val="24"/>
        </w:rPr>
        <w:t xml:space="preserve"> </w:t>
      </w:r>
      <w:r w:rsidR="00120477" w:rsidRPr="00120477">
        <w:rPr>
          <w:rFonts w:ascii="Times New Roman" w:hAnsi="Times New Roman" w:cs="Times New Roman"/>
          <w:sz w:val="24"/>
          <w:szCs w:val="24"/>
          <w:lang w:val="en-US"/>
        </w:rPr>
        <w:t>Energy</w:t>
      </w:r>
      <w:r w:rsidR="00120477" w:rsidRPr="00120477">
        <w:rPr>
          <w:rFonts w:ascii="Times New Roman" w:hAnsi="Times New Roman" w:cs="Times New Roman"/>
          <w:sz w:val="24"/>
          <w:szCs w:val="24"/>
        </w:rPr>
        <w:t xml:space="preserve"> </w:t>
      </w:r>
      <w:r w:rsidR="00120477">
        <w:rPr>
          <w:rFonts w:ascii="Times New Roman" w:hAnsi="Times New Roman" w:cs="Times New Roman"/>
          <w:sz w:val="24"/>
          <w:szCs w:val="24"/>
          <w:lang w:val="en-US"/>
        </w:rPr>
        <w:t>Sustainability</w:t>
      </w:r>
      <w:r w:rsidR="00120477" w:rsidRPr="00120477">
        <w:rPr>
          <w:rFonts w:ascii="Times New Roman" w:hAnsi="Times New Roman" w:cs="Times New Roman"/>
          <w:sz w:val="24"/>
          <w:szCs w:val="24"/>
        </w:rPr>
        <w:t xml:space="preserve"> </w:t>
      </w:r>
      <w:r w:rsidR="00120477" w:rsidRPr="00120477">
        <w:rPr>
          <w:rFonts w:ascii="Times New Roman" w:hAnsi="Times New Roman" w:cs="Times New Roman"/>
          <w:sz w:val="24"/>
          <w:szCs w:val="24"/>
          <w:lang w:val="en-US"/>
        </w:rPr>
        <w:t>Report</w:t>
      </w:r>
      <w:r w:rsidR="00120477">
        <w:rPr>
          <w:rFonts w:ascii="Times New Roman" w:hAnsi="Times New Roman" w:cs="Times New Roman"/>
          <w:sz w:val="24"/>
          <w:szCs w:val="24"/>
        </w:rPr>
        <w:t>, 2021</w:t>
      </w:r>
      <w:r w:rsidR="00120477" w:rsidRPr="00B01EDE">
        <w:rPr>
          <w:rFonts w:ascii="Times New Roman" w:hAnsi="Times New Roman" w:cs="Times New Roman"/>
          <w:sz w:val="24"/>
          <w:szCs w:val="24"/>
        </w:rPr>
        <w:t>)</w:t>
      </w:r>
    </w:p>
    <w:p w14:paraId="31895612" w14:textId="77777777" w:rsidR="00BC78EE" w:rsidRPr="003C71F0" w:rsidRDefault="00CE5971"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Тринидад и Тобаго является нефтедобывающим государством с середины </w:t>
      </w:r>
      <w:r>
        <w:rPr>
          <w:rFonts w:ascii="Times New Roman" w:hAnsi="Times New Roman" w:cs="Times New Roman"/>
          <w:sz w:val="24"/>
          <w:szCs w:val="24"/>
          <w:lang w:val="en-US"/>
        </w:rPr>
        <w:t>XIX</w:t>
      </w:r>
      <w:r w:rsidRPr="00CE5971">
        <w:rPr>
          <w:rFonts w:ascii="Times New Roman" w:hAnsi="Times New Roman" w:cs="Times New Roman"/>
          <w:sz w:val="24"/>
          <w:szCs w:val="24"/>
        </w:rPr>
        <w:t xml:space="preserve"> </w:t>
      </w:r>
      <w:proofErr w:type="gramStart"/>
      <w:r>
        <w:rPr>
          <w:rFonts w:ascii="Times New Roman" w:hAnsi="Times New Roman" w:cs="Times New Roman"/>
          <w:sz w:val="24"/>
          <w:szCs w:val="24"/>
        </w:rPr>
        <w:t>века,в</w:t>
      </w:r>
      <w:proofErr w:type="gramEnd"/>
      <w:r>
        <w:rPr>
          <w:rFonts w:ascii="Times New Roman" w:hAnsi="Times New Roman" w:cs="Times New Roman"/>
          <w:sz w:val="24"/>
          <w:szCs w:val="24"/>
        </w:rPr>
        <w:t xml:space="preserve"> виду расположения в пределах Оринокской нефтегазоносной </w:t>
      </w:r>
      <w:r w:rsidR="00A30FDA">
        <w:rPr>
          <w:rFonts w:ascii="Times New Roman" w:hAnsi="Times New Roman" w:cs="Times New Roman"/>
          <w:sz w:val="24"/>
          <w:szCs w:val="24"/>
        </w:rPr>
        <w:t xml:space="preserve">провинции. На текущий момент почти 70% нефти и газа добывается на шельфе Тринидад и Тобаго. Основными компаниями на нефтяном и газовом рынке страны являются </w:t>
      </w:r>
      <w:r w:rsidR="00A30FDA">
        <w:rPr>
          <w:rFonts w:ascii="Times New Roman" w:hAnsi="Times New Roman" w:cs="Times New Roman"/>
          <w:sz w:val="24"/>
          <w:szCs w:val="24"/>
          <w:lang w:val="en-US"/>
        </w:rPr>
        <w:t>Shell</w:t>
      </w:r>
      <w:r w:rsidR="00A30FDA" w:rsidRPr="00A30FDA">
        <w:rPr>
          <w:rFonts w:ascii="Times New Roman" w:hAnsi="Times New Roman" w:cs="Times New Roman"/>
          <w:sz w:val="24"/>
          <w:szCs w:val="24"/>
        </w:rPr>
        <w:t xml:space="preserve">, </w:t>
      </w:r>
      <w:r w:rsidR="00A30FDA">
        <w:rPr>
          <w:rFonts w:ascii="Times New Roman" w:hAnsi="Times New Roman" w:cs="Times New Roman"/>
          <w:sz w:val="24"/>
          <w:szCs w:val="24"/>
          <w:lang w:val="en-US"/>
        </w:rPr>
        <w:t>BP</w:t>
      </w:r>
      <w:r w:rsidR="00A30FDA" w:rsidRPr="00A30FDA">
        <w:rPr>
          <w:rFonts w:ascii="Times New Roman" w:hAnsi="Times New Roman" w:cs="Times New Roman"/>
          <w:sz w:val="24"/>
          <w:szCs w:val="24"/>
        </w:rPr>
        <w:t xml:space="preserve">, </w:t>
      </w:r>
      <w:r w:rsidR="00A30FDA">
        <w:rPr>
          <w:rFonts w:ascii="Times New Roman" w:hAnsi="Times New Roman" w:cs="Times New Roman"/>
          <w:sz w:val="24"/>
          <w:szCs w:val="24"/>
          <w:lang w:val="en-US"/>
        </w:rPr>
        <w:t>Perenco</w:t>
      </w:r>
      <w:r w:rsidR="00A30FDA">
        <w:rPr>
          <w:rFonts w:ascii="Times New Roman" w:hAnsi="Times New Roman" w:cs="Times New Roman"/>
          <w:sz w:val="24"/>
          <w:szCs w:val="24"/>
        </w:rPr>
        <w:t xml:space="preserve"> </w:t>
      </w:r>
      <w:r w:rsidR="00A30FDA" w:rsidRPr="00A30FDA">
        <w:rPr>
          <w:rFonts w:ascii="Times New Roman" w:hAnsi="Times New Roman" w:cs="Times New Roman"/>
          <w:sz w:val="24"/>
          <w:szCs w:val="24"/>
        </w:rPr>
        <w:t>(в гватемале активно есть</w:t>
      </w:r>
      <w:r w:rsidR="00A30FDA">
        <w:rPr>
          <w:rFonts w:ascii="Times New Roman" w:hAnsi="Times New Roman" w:cs="Times New Roman"/>
          <w:sz w:val="24"/>
          <w:szCs w:val="24"/>
        </w:rPr>
        <w:t>)</w:t>
      </w:r>
      <w:r w:rsidR="00A30FDA" w:rsidRPr="00A30FDA">
        <w:rPr>
          <w:rFonts w:ascii="Times New Roman" w:hAnsi="Times New Roman" w:cs="Times New Roman"/>
          <w:sz w:val="24"/>
          <w:szCs w:val="24"/>
        </w:rPr>
        <w:t xml:space="preserve">, </w:t>
      </w:r>
      <w:r w:rsidR="00A30FDA">
        <w:rPr>
          <w:rFonts w:ascii="Times New Roman" w:hAnsi="Times New Roman" w:cs="Times New Roman"/>
          <w:sz w:val="24"/>
          <w:szCs w:val="24"/>
          <w:lang w:val="en-US"/>
        </w:rPr>
        <w:t>BHP</w:t>
      </w:r>
      <w:r w:rsidR="00A30FDA" w:rsidRPr="00A30FDA">
        <w:rPr>
          <w:rFonts w:ascii="Times New Roman" w:hAnsi="Times New Roman" w:cs="Times New Roman"/>
          <w:sz w:val="24"/>
          <w:szCs w:val="24"/>
        </w:rPr>
        <w:t>.</w:t>
      </w:r>
      <w:r w:rsidR="00671015">
        <w:rPr>
          <w:rFonts w:ascii="Times New Roman" w:hAnsi="Times New Roman" w:cs="Times New Roman"/>
          <w:sz w:val="24"/>
          <w:szCs w:val="24"/>
        </w:rPr>
        <w:t xml:space="preserve"> Компания </w:t>
      </w:r>
      <w:r w:rsidR="00671015">
        <w:rPr>
          <w:rFonts w:ascii="Times New Roman" w:hAnsi="Times New Roman" w:cs="Times New Roman"/>
          <w:sz w:val="24"/>
          <w:szCs w:val="24"/>
          <w:lang w:val="en-US"/>
        </w:rPr>
        <w:t>BP</w:t>
      </w:r>
      <w:r w:rsidR="00671015" w:rsidRPr="00671015">
        <w:rPr>
          <w:rFonts w:ascii="Times New Roman" w:hAnsi="Times New Roman" w:cs="Times New Roman"/>
          <w:sz w:val="24"/>
          <w:szCs w:val="24"/>
        </w:rPr>
        <w:t xml:space="preserve"> </w:t>
      </w:r>
      <w:r w:rsidR="00671015">
        <w:rPr>
          <w:rFonts w:ascii="Times New Roman" w:hAnsi="Times New Roman" w:cs="Times New Roman"/>
          <w:sz w:val="24"/>
          <w:szCs w:val="24"/>
        </w:rPr>
        <w:t xml:space="preserve">является самым активным игроком рынка по реализации КСО, под эгидой </w:t>
      </w:r>
      <w:r w:rsidR="00671015">
        <w:rPr>
          <w:rFonts w:ascii="Times New Roman" w:hAnsi="Times New Roman" w:cs="Times New Roman"/>
          <w:sz w:val="24"/>
          <w:szCs w:val="24"/>
          <w:lang w:val="en-US"/>
        </w:rPr>
        <w:t>BP</w:t>
      </w:r>
      <w:r w:rsidR="00671015" w:rsidRPr="00671015">
        <w:rPr>
          <w:rFonts w:ascii="Times New Roman" w:hAnsi="Times New Roman" w:cs="Times New Roman"/>
          <w:sz w:val="24"/>
          <w:szCs w:val="24"/>
        </w:rPr>
        <w:t xml:space="preserve"> </w:t>
      </w:r>
      <w:r w:rsidR="00671015">
        <w:rPr>
          <w:rFonts w:ascii="Times New Roman" w:hAnsi="Times New Roman" w:cs="Times New Roman"/>
          <w:sz w:val="24"/>
          <w:szCs w:val="24"/>
        </w:rPr>
        <w:t>реализуется комплекс программ в гуманитарной сфере, то есть присутствуют все 4 направления деятельности. Основные</w:t>
      </w:r>
      <w:r w:rsidR="00671015" w:rsidRPr="003540C0">
        <w:rPr>
          <w:rFonts w:ascii="Times New Roman" w:hAnsi="Times New Roman" w:cs="Times New Roman"/>
          <w:sz w:val="24"/>
          <w:szCs w:val="24"/>
          <w:lang w:val="en-US"/>
        </w:rPr>
        <w:t xml:space="preserve"> </w:t>
      </w:r>
      <w:r w:rsidR="00671015">
        <w:rPr>
          <w:rFonts w:ascii="Times New Roman" w:hAnsi="Times New Roman" w:cs="Times New Roman"/>
          <w:sz w:val="24"/>
          <w:szCs w:val="24"/>
        </w:rPr>
        <w:t>программы</w:t>
      </w:r>
      <w:r w:rsidR="00671015" w:rsidRPr="003540C0">
        <w:rPr>
          <w:rFonts w:ascii="Times New Roman" w:hAnsi="Times New Roman" w:cs="Times New Roman"/>
          <w:sz w:val="24"/>
          <w:szCs w:val="24"/>
          <w:lang w:val="en-US"/>
        </w:rPr>
        <w:t>:</w:t>
      </w:r>
      <w:r w:rsidR="00671015">
        <w:rPr>
          <w:rFonts w:ascii="Times New Roman" w:hAnsi="Times New Roman" w:cs="Times New Roman"/>
          <w:sz w:val="24"/>
          <w:szCs w:val="24"/>
          <w:lang w:val="en-US"/>
        </w:rPr>
        <w:t xml:space="preserve"> MIPED, Brighter prospects, Beyond borders, Mayaro resource </w:t>
      </w:r>
      <w:r w:rsidR="003540C0">
        <w:rPr>
          <w:rFonts w:ascii="Times New Roman" w:hAnsi="Times New Roman" w:cs="Times New Roman"/>
          <w:sz w:val="24"/>
          <w:szCs w:val="24"/>
          <w:lang w:val="en-US"/>
        </w:rPr>
        <w:t xml:space="preserve">centre. </w:t>
      </w:r>
      <w:r w:rsidR="003C71F0">
        <w:rPr>
          <w:rFonts w:ascii="Times New Roman" w:hAnsi="Times New Roman" w:cs="Times New Roman"/>
          <w:sz w:val="24"/>
          <w:szCs w:val="24"/>
          <w:lang w:val="en-US"/>
        </w:rPr>
        <w:t>BP</w:t>
      </w:r>
      <w:r w:rsidR="003C71F0" w:rsidRPr="003C71F0">
        <w:rPr>
          <w:rFonts w:ascii="Times New Roman" w:hAnsi="Times New Roman" w:cs="Times New Roman"/>
          <w:sz w:val="24"/>
          <w:szCs w:val="24"/>
        </w:rPr>
        <w:t xml:space="preserve"> </w:t>
      </w:r>
      <w:r w:rsidR="003C71F0">
        <w:rPr>
          <w:rFonts w:ascii="Times New Roman" w:hAnsi="Times New Roman" w:cs="Times New Roman"/>
          <w:sz w:val="24"/>
          <w:szCs w:val="24"/>
        </w:rPr>
        <w:t>приступила к реализации принципа КСО как и многие мировые ТНК в начале 2000-х годов.</w:t>
      </w:r>
    </w:p>
    <w:p w14:paraId="7CB7CCFF" w14:textId="77777777" w:rsidR="00D83A43" w:rsidRPr="00B01EDE" w:rsidRDefault="003540C0"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образования осуществляется 3 программы – </w:t>
      </w:r>
      <w:r>
        <w:rPr>
          <w:rFonts w:ascii="Times New Roman" w:hAnsi="Times New Roman" w:cs="Times New Roman"/>
          <w:sz w:val="24"/>
          <w:szCs w:val="24"/>
          <w:lang w:val="en-US"/>
        </w:rPr>
        <w:t>ARROW</w:t>
      </w:r>
      <w:r w:rsidRPr="003540C0">
        <w:rPr>
          <w:rFonts w:ascii="Times New Roman" w:hAnsi="Times New Roman" w:cs="Times New Roman"/>
          <w:sz w:val="24"/>
          <w:szCs w:val="24"/>
        </w:rPr>
        <w:t xml:space="preserve"> </w:t>
      </w:r>
      <w:r>
        <w:rPr>
          <w:rFonts w:ascii="Times New Roman" w:hAnsi="Times New Roman" w:cs="Times New Roman"/>
          <w:sz w:val="24"/>
          <w:szCs w:val="24"/>
        </w:rPr>
        <w:t xml:space="preserve">(получение начального образования и обеспечения достаточного уровня грамотности в мене развитом регионе страны - Тобаго), </w:t>
      </w:r>
      <w:r>
        <w:rPr>
          <w:rFonts w:ascii="Times New Roman" w:hAnsi="Times New Roman" w:cs="Times New Roman"/>
          <w:sz w:val="24"/>
          <w:szCs w:val="24"/>
          <w:lang w:val="en-US"/>
        </w:rPr>
        <w:t>Brighter</w:t>
      </w:r>
      <w:r w:rsidRPr="003540C0">
        <w:rPr>
          <w:rFonts w:ascii="Times New Roman" w:hAnsi="Times New Roman" w:cs="Times New Roman"/>
          <w:sz w:val="24"/>
          <w:szCs w:val="24"/>
        </w:rPr>
        <w:t xml:space="preserve"> </w:t>
      </w:r>
      <w:r>
        <w:rPr>
          <w:rFonts w:ascii="Times New Roman" w:hAnsi="Times New Roman" w:cs="Times New Roman"/>
          <w:sz w:val="24"/>
          <w:szCs w:val="24"/>
          <w:lang w:val="en-US"/>
        </w:rPr>
        <w:t>prospects</w:t>
      </w:r>
      <w:r w:rsidRPr="003540C0">
        <w:rPr>
          <w:rFonts w:ascii="Times New Roman" w:hAnsi="Times New Roman" w:cs="Times New Roman"/>
          <w:sz w:val="24"/>
          <w:szCs w:val="24"/>
        </w:rPr>
        <w:t xml:space="preserve"> </w:t>
      </w:r>
      <w:r w:rsidR="007B085C">
        <w:rPr>
          <w:rFonts w:ascii="Times New Roman" w:hAnsi="Times New Roman" w:cs="Times New Roman"/>
          <w:sz w:val="24"/>
          <w:szCs w:val="24"/>
        </w:rPr>
        <w:t>–</w:t>
      </w:r>
      <w:r w:rsidRPr="003540C0">
        <w:rPr>
          <w:rFonts w:ascii="Times New Roman" w:hAnsi="Times New Roman" w:cs="Times New Roman"/>
          <w:sz w:val="24"/>
          <w:szCs w:val="24"/>
        </w:rPr>
        <w:t xml:space="preserve"> </w:t>
      </w:r>
      <w:r w:rsidR="007B085C">
        <w:rPr>
          <w:rFonts w:ascii="Times New Roman" w:hAnsi="Times New Roman" w:cs="Times New Roman"/>
          <w:sz w:val="24"/>
          <w:szCs w:val="24"/>
        </w:rPr>
        <w:t xml:space="preserve">программа по способствованию в получении высшего образования жителями провинции Майаро – восточного региона острова Тринидад. Реализуется с целью развития восточного побережья Тринидада, обращённого к основным газовым и нефтяным месторождениям, разрабатываемых </w:t>
      </w:r>
      <w:r w:rsidR="007B085C">
        <w:rPr>
          <w:rFonts w:ascii="Times New Roman" w:hAnsi="Times New Roman" w:cs="Times New Roman"/>
          <w:sz w:val="24"/>
          <w:szCs w:val="24"/>
          <w:lang w:val="en-US"/>
        </w:rPr>
        <w:t>BP</w:t>
      </w:r>
      <w:r w:rsidR="007B085C" w:rsidRPr="007D142F">
        <w:rPr>
          <w:rFonts w:ascii="Times New Roman" w:hAnsi="Times New Roman" w:cs="Times New Roman"/>
          <w:sz w:val="24"/>
          <w:szCs w:val="24"/>
        </w:rPr>
        <w:t>.</w:t>
      </w:r>
      <w:r w:rsidR="001A0BEF" w:rsidRPr="001A0BEF">
        <w:rPr>
          <w:rFonts w:ascii="Times New Roman" w:hAnsi="Times New Roman" w:cs="Times New Roman"/>
          <w:sz w:val="24"/>
          <w:szCs w:val="24"/>
        </w:rPr>
        <w:t xml:space="preserve"> </w:t>
      </w:r>
      <w:r w:rsidR="00120477" w:rsidRPr="00120477">
        <w:rPr>
          <w:rFonts w:ascii="Times New Roman" w:hAnsi="Times New Roman" w:cs="Times New Roman"/>
          <w:sz w:val="24"/>
          <w:szCs w:val="24"/>
        </w:rPr>
        <w:t>(</w:t>
      </w:r>
      <w:r w:rsidR="00120477">
        <w:rPr>
          <w:rFonts w:ascii="Times New Roman" w:hAnsi="Times New Roman" w:cs="Times New Roman"/>
          <w:sz w:val="24"/>
          <w:szCs w:val="24"/>
          <w:lang w:val="en-US"/>
        </w:rPr>
        <w:t>bpTT</w:t>
      </w:r>
      <w:r w:rsidR="00120477" w:rsidRPr="00120477">
        <w:rPr>
          <w:rFonts w:ascii="Times New Roman" w:hAnsi="Times New Roman" w:cs="Times New Roman"/>
          <w:sz w:val="24"/>
          <w:szCs w:val="24"/>
        </w:rPr>
        <w:t>, 2021</w:t>
      </w:r>
      <w:r w:rsidR="00B83B83">
        <w:rPr>
          <w:rFonts w:ascii="Times New Roman" w:hAnsi="Times New Roman" w:cs="Times New Roman"/>
          <w:sz w:val="24"/>
          <w:szCs w:val="24"/>
          <w:lang w:val="en-US"/>
        </w:rPr>
        <w:t>a</w:t>
      </w:r>
      <w:r w:rsidR="00120477" w:rsidRPr="00120477">
        <w:rPr>
          <w:rFonts w:ascii="Times New Roman" w:hAnsi="Times New Roman" w:cs="Times New Roman"/>
          <w:sz w:val="24"/>
          <w:szCs w:val="24"/>
        </w:rPr>
        <w:t>)</w:t>
      </w:r>
      <w:r w:rsidR="007D142F" w:rsidRPr="007D142F">
        <w:rPr>
          <w:rFonts w:ascii="Times New Roman" w:hAnsi="Times New Roman" w:cs="Times New Roman"/>
          <w:sz w:val="24"/>
          <w:szCs w:val="24"/>
        </w:rPr>
        <w:t xml:space="preserve"> </w:t>
      </w:r>
      <w:r w:rsidR="007D142F">
        <w:rPr>
          <w:rFonts w:ascii="Times New Roman" w:hAnsi="Times New Roman" w:cs="Times New Roman"/>
          <w:sz w:val="24"/>
          <w:szCs w:val="24"/>
          <w:lang w:val="en-US"/>
        </w:rPr>
        <w:t>UWI</w:t>
      </w:r>
      <w:r w:rsidR="007D142F" w:rsidRPr="00710BC3">
        <w:rPr>
          <w:rFonts w:ascii="Times New Roman" w:hAnsi="Times New Roman" w:cs="Times New Roman"/>
          <w:sz w:val="24"/>
          <w:szCs w:val="24"/>
        </w:rPr>
        <w:t xml:space="preserve"> </w:t>
      </w:r>
      <w:r w:rsidR="007D142F" w:rsidRPr="007D142F">
        <w:rPr>
          <w:rFonts w:ascii="Times New Roman" w:hAnsi="Times New Roman" w:cs="Times New Roman"/>
          <w:sz w:val="24"/>
          <w:szCs w:val="24"/>
          <w:lang w:val="en-US"/>
        </w:rPr>
        <w:t>Geoscience</w:t>
      </w:r>
      <w:r w:rsidR="007D142F" w:rsidRPr="00710BC3">
        <w:rPr>
          <w:rFonts w:ascii="Times New Roman" w:hAnsi="Times New Roman" w:cs="Times New Roman"/>
          <w:sz w:val="24"/>
          <w:szCs w:val="24"/>
        </w:rPr>
        <w:t xml:space="preserve"> </w:t>
      </w:r>
      <w:r w:rsidR="007D142F" w:rsidRPr="007D142F">
        <w:rPr>
          <w:rFonts w:ascii="Times New Roman" w:hAnsi="Times New Roman" w:cs="Times New Roman"/>
          <w:sz w:val="24"/>
          <w:szCs w:val="24"/>
          <w:lang w:val="en-US"/>
        </w:rPr>
        <w:t>Programme</w:t>
      </w:r>
      <w:r w:rsidR="007D142F" w:rsidRPr="00710BC3">
        <w:rPr>
          <w:rFonts w:ascii="Times New Roman" w:hAnsi="Times New Roman" w:cs="Times New Roman"/>
          <w:sz w:val="24"/>
          <w:szCs w:val="24"/>
        </w:rPr>
        <w:t xml:space="preserve"> – </w:t>
      </w:r>
      <w:r w:rsidR="007D142F">
        <w:rPr>
          <w:rFonts w:ascii="Times New Roman" w:hAnsi="Times New Roman" w:cs="Times New Roman"/>
          <w:sz w:val="24"/>
          <w:szCs w:val="24"/>
        </w:rPr>
        <w:t xml:space="preserve">программа по поддержке </w:t>
      </w:r>
      <w:r w:rsidR="00710BC3">
        <w:rPr>
          <w:rFonts w:ascii="Times New Roman" w:hAnsi="Times New Roman" w:cs="Times New Roman"/>
          <w:sz w:val="24"/>
          <w:szCs w:val="24"/>
        </w:rPr>
        <w:t xml:space="preserve">высшего </w:t>
      </w:r>
      <w:r w:rsidR="007D142F">
        <w:rPr>
          <w:rFonts w:ascii="Times New Roman" w:hAnsi="Times New Roman" w:cs="Times New Roman"/>
          <w:sz w:val="24"/>
          <w:szCs w:val="24"/>
        </w:rPr>
        <w:t xml:space="preserve">образования в сфере </w:t>
      </w:r>
      <w:r w:rsidR="00710BC3">
        <w:rPr>
          <w:rFonts w:ascii="Times New Roman" w:hAnsi="Times New Roman" w:cs="Times New Roman"/>
          <w:sz w:val="24"/>
          <w:szCs w:val="24"/>
        </w:rPr>
        <w:t>естественной географии и геологии, а также инженерии</w:t>
      </w:r>
      <w:r w:rsidR="00BC78EE">
        <w:rPr>
          <w:rFonts w:ascii="Times New Roman" w:hAnsi="Times New Roman" w:cs="Times New Roman"/>
          <w:sz w:val="24"/>
          <w:szCs w:val="24"/>
        </w:rPr>
        <w:t xml:space="preserve"> в сфере добычи газа и нефти.</w:t>
      </w:r>
      <w:r w:rsidR="001A0BEF" w:rsidRPr="001A0BEF">
        <w:rPr>
          <w:rFonts w:ascii="Times New Roman" w:hAnsi="Times New Roman" w:cs="Times New Roman"/>
          <w:sz w:val="24"/>
          <w:szCs w:val="24"/>
        </w:rPr>
        <w:t xml:space="preserve"> </w:t>
      </w:r>
      <w:r w:rsidR="00120477" w:rsidRPr="00B01EDE">
        <w:rPr>
          <w:rFonts w:ascii="Times New Roman" w:hAnsi="Times New Roman" w:cs="Times New Roman"/>
          <w:sz w:val="24"/>
          <w:szCs w:val="24"/>
        </w:rPr>
        <w:t>(</w:t>
      </w:r>
      <w:r w:rsidR="00120477">
        <w:rPr>
          <w:rFonts w:ascii="Times New Roman" w:hAnsi="Times New Roman" w:cs="Times New Roman"/>
          <w:sz w:val="24"/>
          <w:szCs w:val="24"/>
          <w:lang w:val="en-US"/>
        </w:rPr>
        <w:t>bpTT</w:t>
      </w:r>
      <w:r w:rsidR="00120477" w:rsidRPr="00B01EDE">
        <w:rPr>
          <w:rFonts w:ascii="Times New Roman" w:hAnsi="Times New Roman" w:cs="Times New Roman"/>
          <w:sz w:val="24"/>
          <w:szCs w:val="24"/>
        </w:rPr>
        <w:t>, 2021</w:t>
      </w:r>
      <w:r w:rsidR="00B83B83">
        <w:rPr>
          <w:rFonts w:ascii="Times New Roman" w:hAnsi="Times New Roman" w:cs="Times New Roman"/>
          <w:sz w:val="24"/>
          <w:szCs w:val="24"/>
          <w:lang w:val="en-US"/>
        </w:rPr>
        <w:t>b</w:t>
      </w:r>
      <w:r w:rsidR="00120477" w:rsidRPr="00B01EDE">
        <w:rPr>
          <w:rFonts w:ascii="Times New Roman" w:hAnsi="Times New Roman" w:cs="Times New Roman"/>
          <w:sz w:val="24"/>
          <w:szCs w:val="24"/>
        </w:rPr>
        <w:t xml:space="preserve">) </w:t>
      </w:r>
    </w:p>
    <w:p w14:paraId="32405863" w14:textId="77777777" w:rsidR="00BC78EE" w:rsidRDefault="00BC78EE"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культурной сфере </w:t>
      </w:r>
      <w:r w:rsidR="002D4F6B">
        <w:rPr>
          <w:rFonts w:ascii="Times New Roman" w:hAnsi="Times New Roman" w:cs="Times New Roman"/>
          <w:sz w:val="24"/>
          <w:szCs w:val="24"/>
          <w:lang w:val="en-US"/>
        </w:rPr>
        <w:t>BP</w:t>
      </w:r>
      <w:r w:rsidRPr="00BC78EE">
        <w:rPr>
          <w:rFonts w:ascii="Times New Roman" w:hAnsi="Times New Roman" w:cs="Times New Roman"/>
          <w:sz w:val="24"/>
          <w:szCs w:val="24"/>
        </w:rPr>
        <w:t xml:space="preserve"> </w:t>
      </w:r>
      <w:r>
        <w:rPr>
          <w:rFonts w:ascii="Times New Roman" w:hAnsi="Times New Roman" w:cs="Times New Roman"/>
          <w:sz w:val="24"/>
          <w:szCs w:val="24"/>
        </w:rPr>
        <w:t xml:space="preserve">поддерживает ведущий ансамбль хорового пения – Хор Марионеток один из самых известных коллективов в карибском бассейне, совершающий гастроли и в США. </w:t>
      </w:r>
      <w:r w:rsidR="002D4F6B">
        <w:rPr>
          <w:rFonts w:ascii="Times New Roman" w:hAnsi="Times New Roman" w:cs="Times New Roman"/>
          <w:sz w:val="24"/>
          <w:szCs w:val="24"/>
        </w:rPr>
        <w:t>Также компания учредила премию имени композитора Джита Самару – одного их самых известных музыкальных деятельней Тринидада и Тобаго</w:t>
      </w:r>
      <w:r w:rsidR="00150724">
        <w:rPr>
          <w:rFonts w:ascii="Times New Roman" w:hAnsi="Times New Roman" w:cs="Times New Roman"/>
          <w:sz w:val="24"/>
          <w:szCs w:val="24"/>
        </w:rPr>
        <w:t>.</w:t>
      </w:r>
    </w:p>
    <w:p w14:paraId="698B8A48" w14:textId="77777777" w:rsidR="00150724" w:rsidRDefault="00150724"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сфере защиты окружающей среды </w:t>
      </w:r>
      <w:r>
        <w:rPr>
          <w:rFonts w:ascii="Times New Roman" w:hAnsi="Times New Roman" w:cs="Times New Roman"/>
          <w:sz w:val="24"/>
          <w:szCs w:val="24"/>
          <w:lang w:val="en-US"/>
        </w:rPr>
        <w:t>BP</w:t>
      </w:r>
      <w:r w:rsidRPr="00150724">
        <w:rPr>
          <w:rFonts w:ascii="Times New Roman" w:hAnsi="Times New Roman" w:cs="Times New Roman"/>
          <w:sz w:val="24"/>
          <w:szCs w:val="24"/>
        </w:rPr>
        <w:t xml:space="preserve"> </w:t>
      </w:r>
      <w:r w:rsidR="003C71F0">
        <w:rPr>
          <w:rFonts w:ascii="Times New Roman" w:hAnsi="Times New Roman" w:cs="Times New Roman"/>
          <w:sz w:val="24"/>
          <w:szCs w:val="24"/>
        </w:rPr>
        <w:t xml:space="preserve">сосредоточилось на проведении просветительской деятельности в сфере рационального природопользования. Но важно заметить, что идёт реализация программы нулевого выброса </w:t>
      </w:r>
      <w:r w:rsidR="003C71F0">
        <w:rPr>
          <w:rFonts w:ascii="Times New Roman" w:hAnsi="Times New Roman" w:cs="Times New Roman"/>
          <w:sz w:val="24"/>
          <w:szCs w:val="24"/>
          <w:lang w:val="en-US"/>
        </w:rPr>
        <w:t>CO</w:t>
      </w:r>
      <w:r w:rsidR="003C71F0" w:rsidRPr="003C71F0">
        <w:rPr>
          <w:rFonts w:ascii="Times New Roman" w:hAnsi="Times New Roman" w:cs="Times New Roman"/>
          <w:sz w:val="24"/>
          <w:szCs w:val="24"/>
        </w:rPr>
        <w:t xml:space="preserve">2 </w:t>
      </w:r>
      <w:r w:rsidR="003C71F0">
        <w:rPr>
          <w:rFonts w:ascii="Times New Roman" w:hAnsi="Times New Roman" w:cs="Times New Roman"/>
          <w:sz w:val="24"/>
          <w:szCs w:val="24"/>
        </w:rPr>
        <w:t xml:space="preserve">в атмосферу, спонсирование по переходу на альтернативные источники энергии, прежде всего солнечные батареи. Также в своей рекламной компании </w:t>
      </w:r>
      <w:r w:rsidR="003C71F0">
        <w:rPr>
          <w:rFonts w:ascii="Times New Roman" w:hAnsi="Times New Roman" w:cs="Times New Roman"/>
          <w:sz w:val="24"/>
          <w:szCs w:val="24"/>
          <w:lang w:val="en-US"/>
        </w:rPr>
        <w:t>BP</w:t>
      </w:r>
      <w:r w:rsidR="003C71F0" w:rsidRPr="003C71F0">
        <w:rPr>
          <w:rFonts w:ascii="Times New Roman" w:hAnsi="Times New Roman" w:cs="Times New Roman"/>
          <w:sz w:val="24"/>
          <w:szCs w:val="24"/>
        </w:rPr>
        <w:t xml:space="preserve"> </w:t>
      </w:r>
      <w:r w:rsidR="003C71F0">
        <w:rPr>
          <w:rFonts w:ascii="Times New Roman" w:hAnsi="Times New Roman" w:cs="Times New Roman"/>
          <w:sz w:val="24"/>
          <w:szCs w:val="24"/>
        </w:rPr>
        <w:t>делает акцент на безопасности и экологичности использования природного газа как энергоносителя, призывая к использованию газа населением Тринидада и Тобаго.</w:t>
      </w:r>
    </w:p>
    <w:p w14:paraId="2944CE77" w14:textId="77777777" w:rsidR="003C71F0" w:rsidRPr="00B01EDE" w:rsidRDefault="003C71F0"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Отличительной же чертой деятельности </w:t>
      </w:r>
      <w:r>
        <w:rPr>
          <w:rFonts w:ascii="Times New Roman" w:hAnsi="Times New Roman" w:cs="Times New Roman"/>
          <w:sz w:val="24"/>
          <w:szCs w:val="24"/>
          <w:lang w:val="en-US"/>
        </w:rPr>
        <w:t>BP</w:t>
      </w:r>
      <w:r w:rsidRPr="003C71F0">
        <w:rPr>
          <w:rFonts w:ascii="Times New Roman" w:hAnsi="Times New Roman" w:cs="Times New Roman"/>
          <w:sz w:val="24"/>
          <w:szCs w:val="24"/>
        </w:rPr>
        <w:t xml:space="preserve"> </w:t>
      </w:r>
      <w:r>
        <w:rPr>
          <w:rFonts w:ascii="Times New Roman" w:hAnsi="Times New Roman" w:cs="Times New Roman"/>
          <w:sz w:val="24"/>
          <w:szCs w:val="24"/>
        </w:rPr>
        <w:t xml:space="preserve">по поддержки населения Тринидада и Тобаго является поддержка малого бизнеса. Реализация данной поддержки идёт через 2 программы: </w:t>
      </w:r>
      <w:r>
        <w:rPr>
          <w:rFonts w:ascii="Times New Roman" w:hAnsi="Times New Roman" w:cs="Times New Roman"/>
          <w:sz w:val="24"/>
          <w:szCs w:val="24"/>
          <w:lang w:val="en-US"/>
        </w:rPr>
        <w:t>MIPED</w:t>
      </w:r>
      <w:r w:rsidRPr="003C71F0">
        <w:rPr>
          <w:rFonts w:ascii="Times New Roman" w:hAnsi="Times New Roman" w:cs="Times New Roman"/>
          <w:sz w:val="24"/>
          <w:szCs w:val="24"/>
        </w:rPr>
        <w:t xml:space="preserve"> –</w:t>
      </w:r>
      <w:r w:rsidR="0004753E">
        <w:rPr>
          <w:rFonts w:ascii="Times New Roman" w:hAnsi="Times New Roman" w:cs="Times New Roman"/>
          <w:sz w:val="24"/>
          <w:szCs w:val="24"/>
        </w:rPr>
        <w:t xml:space="preserve"> </w:t>
      </w:r>
      <w:r w:rsidR="0004753E" w:rsidRPr="0004753E">
        <w:rPr>
          <w:rFonts w:ascii="Times New Roman" w:hAnsi="Times New Roman" w:cs="Times New Roman"/>
          <w:sz w:val="24"/>
          <w:szCs w:val="24"/>
        </w:rPr>
        <w:t xml:space="preserve">это программа микрофинансирования, созданная в 2002 году для поддержки жителей </w:t>
      </w:r>
      <w:r w:rsidR="0004753E">
        <w:rPr>
          <w:rFonts w:ascii="Times New Roman" w:hAnsi="Times New Roman" w:cs="Times New Roman"/>
          <w:sz w:val="24"/>
          <w:szCs w:val="24"/>
        </w:rPr>
        <w:t>провинции Майоро</w:t>
      </w:r>
      <w:r w:rsidR="0004753E" w:rsidRPr="0004753E">
        <w:rPr>
          <w:rFonts w:ascii="Times New Roman" w:hAnsi="Times New Roman" w:cs="Times New Roman"/>
          <w:sz w:val="24"/>
          <w:szCs w:val="24"/>
        </w:rPr>
        <w:t>, в котором она осуществляет свою деятельность.</w:t>
      </w:r>
      <w:r w:rsidR="003E3D10">
        <w:rPr>
          <w:rFonts w:ascii="Times New Roman" w:hAnsi="Times New Roman" w:cs="Times New Roman"/>
          <w:sz w:val="24"/>
          <w:szCs w:val="24"/>
        </w:rPr>
        <w:t xml:space="preserve"> </w:t>
      </w:r>
      <w:r w:rsidR="003E3D10" w:rsidRPr="003E3D10">
        <w:rPr>
          <w:rFonts w:ascii="Times New Roman" w:hAnsi="Times New Roman" w:cs="Times New Roman"/>
          <w:sz w:val="24"/>
          <w:szCs w:val="24"/>
        </w:rPr>
        <w:lastRenderedPageBreak/>
        <w:t>Beyond Borders</w:t>
      </w:r>
      <w:r w:rsidR="003E3D10">
        <w:rPr>
          <w:rFonts w:ascii="Times New Roman" w:hAnsi="Times New Roman" w:cs="Times New Roman"/>
          <w:sz w:val="24"/>
          <w:szCs w:val="24"/>
        </w:rPr>
        <w:t xml:space="preserve"> – программа, предоставляющая образовательные навыки в сфере развития и управления. Результатом работы стали </w:t>
      </w:r>
      <w:r w:rsidR="003E3D10" w:rsidRPr="003E3D10">
        <w:rPr>
          <w:rFonts w:ascii="Times New Roman" w:hAnsi="Times New Roman" w:cs="Times New Roman"/>
          <w:sz w:val="24"/>
          <w:szCs w:val="24"/>
        </w:rPr>
        <w:t xml:space="preserve">бизнес-инициативы на уровне </w:t>
      </w:r>
      <w:r w:rsidR="003E3D10">
        <w:rPr>
          <w:rFonts w:ascii="Times New Roman" w:hAnsi="Times New Roman" w:cs="Times New Roman"/>
          <w:sz w:val="24"/>
          <w:szCs w:val="24"/>
        </w:rPr>
        <w:t>населённых пунктов</w:t>
      </w:r>
      <w:r w:rsidR="003E3D10" w:rsidRPr="003E3D10">
        <w:rPr>
          <w:rFonts w:ascii="Times New Roman" w:hAnsi="Times New Roman" w:cs="Times New Roman"/>
          <w:sz w:val="24"/>
          <w:szCs w:val="24"/>
        </w:rPr>
        <w:t xml:space="preserve"> в таких областях, как бутилированная вода, строительство, </w:t>
      </w:r>
      <w:r w:rsidR="003E3D10">
        <w:rPr>
          <w:rFonts w:ascii="Times New Roman" w:hAnsi="Times New Roman" w:cs="Times New Roman"/>
          <w:sz w:val="24"/>
          <w:szCs w:val="24"/>
        </w:rPr>
        <w:t>искусство</w:t>
      </w:r>
      <w:r w:rsidR="003E3D10" w:rsidRPr="003E3D10">
        <w:rPr>
          <w:rFonts w:ascii="Times New Roman" w:hAnsi="Times New Roman" w:cs="Times New Roman"/>
          <w:sz w:val="24"/>
          <w:szCs w:val="24"/>
        </w:rPr>
        <w:t>, транспорт и общественное питание.</w:t>
      </w:r>
      <w:r w:rsidR="001A0BEF" w:rsidRPr="001A0BEF">
        <w:rPr>
          <w:rFonts w:ascii="Times New Roman" w:hAnsi="Times New Roman" w:cs="Times New Roman"/>
          <w:sz w:val="24"/>
          <w:szCs w:val="24"/>
        </w:rPr>
        <w:t xml:space="preserve"> </w:t>
      </w:r>
      <w:r w:rsidR="00B83B83" w:rsidRPr="00B01EDE">
        <w:rPr>
          <w:rFonts w:ascii="Times New Roman" w:hAnsi="Times New Roman" w:cs="Times New Roman"/>
          <w:sz w:val="24"/>
          <w:szCs w:val="24"/>
        </w:rPr>
        <w:t>(</w:t>
      </w:r>
      <w:r w:rsidR="00B83B83">
        <w:rPr>
          <w:rFonts w:ascii="Times New Roman" w:hAnsi="Times New Roman" w:cs="Times New Roman"/>
          <w:sz w:val="24"/>
          <w:szCs w:val="24"/>
          <w:lang w:val="en-US"/>
        </w:rPr>
        <w:t>bpTT</w:t>
      </w:r>
      <w:r w:rsidR="00B83B83" w:rsidRPr="00B01EDE">
        <w:rPr>
          <w:rFonts w:ascii="Times New Roman" w:hAnsi="Times New Roman" w:cs="Times New Roman"/>
          <w:sz w:val="24"/>
          <w:szCs w:val="24"/>
        </w:rPr>
        <w:t>, 2021</w:t>
      </w:r>
      <w:r w:rsidR="00B83B83">
        <w:rPr>
          <w:rFonts w:ascii="Times New Roman" w:hAnsi="Times New Roman" w:cs="Times New Roman"/>
          <w:sz w:val="24"/>
          <w:szCs w:val="24"/>
          <w:lang w:val="en-US"/>
        </w:rPr>
        <w:t>c</w:t>
      </w:r>
      <w:r w:rsidR="00B83B83" w:rsidRPr="00B01EDE">
        <w:rPr>
          <w:rFonts w:ascii="Times New Roman" w:hAnsi="Times New Roman" w:cs="Times New Roman"/>
          <w:sz w:val="24"/>
          <w:szCs w:val="24"/>
        </w:rPr>
        <w:t>).</w:t>
      </w:r>
    </w:p>
    <w:p w14:paraId="4FB16AB2" w14:textId="77777777" w:rsidR="00AA44AC" w:rsidRPr="00697044" w:rsidRDefault="00AA44AC"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Нефтедобывающими странами, хоть и совсем в небольших объёмах являются Барбадос и Белиз, однако нефтедобыча, добыча газа, транспортировка находится в собственности государственных компаний. Геологоразведка, проводимая зарубежными компаниями, не имеет перспектив на закрепление на рынках государств и не подразумевает КСО. В виду данных фактов </w:t>
      </w:r>
      <w:r w:rsidR="000C2E0A">
        <w:rPr>
          <w:rFonts w:ascii="Times New Roman" w:hAnsi="Times New Roman" w:cs="Times New Roman"/>
          <w:sz w:val="24"/>
          <w:szCs w:val="24"/>
        </w:rPr>
        <w:t>внеинвестиционная</w:t>
      </w:r>
      <w:r>
        <w:rPr>
          <w:rFonts w:ascii="Times New Roman" w:hAnsi="Times New Roman" w:cs="Times New Roman"/>
          <w:sz w:val="24"/>
          <w:szCs w:val="24"/>
        </w:rPr>
        <w:t xml:space="preserve"> деятельность нефтедобывающих и газодобывающих компаний не рассматривается.</w:t>
      </w:r>
    </w:p>
    <w:p w14:paraId="645702BB" w14:textId="77777777" w:rsidR="00BA5BAC" w:rsidRDefault="00BA5BAC"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Помимо нефтяных ресурсов в Гайане и Суринаме развита добыча полезных ископаемых</w:t>
      </w:r>
      <w:r w:rsidR="007E7E6E">
        <w:rPr>
          <w:rFonts w:ascii="Times New Roman" w:hAnsi="Times New Roman" w:cs="Times New Roman"/>
          <w:sz w:val="24"/>
          <w:szCs w:val="24"/>
        </w:rPr>
        <w:t>, прежде всего это добыча бокситов и золота. Для данных государств экспорт бокситов и золота является основными статьями экспорта</w:t>
      </w:r>
      <w:r w:rsidR="00DD788B">
        <w:rPr>
          <w:rFonts w:ascii="Times New Roman" w:hAnsi="Times New Roman" w:cs="Times New Roman"/>
          <w:sz w:val="24"/>
          <w:szCs w:val="24"/>
        </w:rPr>
        <w:t>, составляя для Суринама более 90% экспорта.</w:t>
      </w:r>
    </w:p>
    <w:p w14:paraId="7910B87D" w14:textId="0BE9E143" w:rsidR="001C2ED2" w:rsidRPr="00B01EDE" w:rsidRDefault="007563E5"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Гайане  сфере</w:t>
      </w:r>
      <w:proofErr w:type="gramEnd"/>
      <w:r>
        <w:rPr>
          <w:rFonts w:ascii="Times New Roman" w:hAnsi="Times New Roman" w:cs="Times New Roman"/>
          <w:sz w:val="24"/>
          <w:szCs w:val="24"/>
        </w:rPr>
        <w:t xml:space="preserve"> добычи бокситов занимают китайская компания </w:t>
      </w:r>
      <w:r w:rsidRPr="007563E5">
        <w:rPr>
          <w:rFonts w:ascii="Times New Roman" w:hAnsi="Times New Roman" w:cs="Times New Roman"/>
          <w:sz w:val="24"/>
          <w:szCs w:val="24"/>
        </w:rPr>
        <w:t>Bosai Mining</w:t>
      </w:r>
      <w:r>
        <w:rPr>
          <w:rFonts w:ascii="Times New Roman" w:hAnsi="Times New Roman" w:cs="Times New Roman"/>
          <w:sz w:val="24"/>
          <w:szCs w:val="24"/>
        </w:rPr>
        <w:t xml:space="preserve"> и </w:t>
      </w:r>
      <w:r w:rsidRPr="007563E5">
        <w:rPr>
          <w:rFonts w:ascii="Times New Roman" w:hAnsi="Times New Roman" w:cs="Times New Roman"/>
          <w:sz w:val="24"/>
          <w:szCs w:val="24"/>
        </w:rPr>
        <w:t>First Bauxite</w:t>
      </w:r>
      <w:r>
        <w:rPr>
          <w:rFonts w:ascii="Times New Roman" w:hAnsi="Times New Roman" w:cs="Times New Roman"/>
          <w:sz w:val="24"/>
          <w:szCs w:val="24"/>
        </w:rPr>
        <w:t xml:space="preserve"> через своего оператора </w:t>
      </w:r>
      <w:r w:rsidRPr="007563E5">
        <w:rPr>
          <w:rFonts w:ascii="Times New Roman" w:hAnsi="Times New Roman" w:cs="Times New Roman"/>
          <w:sz w:val="24"/>
          <w:szCs w:val="24"/>
        </w:rPr>
        <w:t>Guyana Industrial Minerals Inc</w:t>
      </w:r>
      <w:r>
        <w:rPr>
          <w:rFonts w:ascii="Times New Roman" w:hAnsi="Times New Roman" w:cs="Times New Roman"/>
          <w:sz w:val="24"/>
          <w:szCs w:val="24"/>
        </w:rPr>
        <w:t>. (</w:t>
      </w:r>
      <w:r>
        <w:rPr>
          <w:rFonts w:ascii="Times New Roman" w:hAnsi="Times New Roman" w:cs="Times New Roman"/>
          <w:sz w:val="24"/>
          <w:szCs w:val="24"/>
          <w:lang w:val="en-US"/>
        </w:rPr>
        <w:t>GINMIN</w:t>
      </w:r>
      <w:r w:rsidRPr="00B76266">
        <w:rPr>
          <w:rFonts w:ascii="Times New Roman" w:hAnsi="Times New Roman" w:cs="Times New Roman"/>
          <w:sz w:val="24"/>
          <w:szCs w:val="24"/>
        </w:rPr>
        <w:t xml:space="preserve">). </w:t>
      </w:r>
      <w:r w:rsidR="001E1521">
        <w:rPr>
          <w:rFonts w:ascii="Times New Roman" w:hAnsi="Times New Roman" w:cs="Times New Roman"/>
          <w:sz w:val="24"/>
          <w:szCs w:val="24"/>
        </w:rPr>
        <w:t xml:space="preserve">На текущий момент Китай в большей степени проявляет свой </w:t>
      </w:r>
      <w:r w:rsidR="00F7441E">
        <w:rPr>
          <w:rFonts w:ascii="Times New Roman" w:hAnsi="Times New Roman" w:cs="Times New Roman"/>
          <w:sz w:val="24"/>
          <w:szCs w:val="24"/>
        </w:rPr>
        <w:t>внеинвестиц</w:t>
      </w:r>
      <w:r w:rsidR="001E1521">
        <w:rPr>
          <w:rFonts w:ascii="Times New Roman" w:hAnsi="Times New Roman" w:cs="Times New Roman"/>
          <w:sz w:val="24"/>
          <w:szCs w:val="24"/>
        </w:rPr>
        <w:t>ионную деятельность в регионе, в рамках закрепления своего положения в стране после победы социал-демократических сил в парламентских выборах в 2020 году. Главное место разработки бокситов в Гайане – город Линден. В рамках КСО Китай вложился в спортивную инфраструктуру, отремонтировав городской бассейн (стоимость проекта 10 млн долларов), помимо этого компания участвует в ремонте улиц. В Линдене и в целом в 10-ом регионе компания поддерживает региональные стипендии для студентов, а также осуществляет поддержку слабозащищённых слоёв населения через раздачу продуктовых корзин. Однако компания практически не проявляет внимания экологическим проблемам региона, связанных с его деятельностью.</w:t>
      </w:r>
      <w:r w:rsidR="00412269" w:rsidRPr="00412269">
        <w:rPr>
          <w:rFonts w:ascii="Times New Roman" w:hAnsi="Times New Roman" w:cs="Times New Roman"/>
          <w:sz w:val="24"/>
          <w:szCs w:val="24"/>
        </w:rPr>
        <w:t xml:space="preserve"> </w:t>
      </w:r>
      <w:r w:rsidR="00B83B83" w:rsidRPr="00B83B83">
        <w:rPr>
          <w:rFonts w:ascii="Times New Roman" w:hAnsi="Times New Roman" w:cs="Times New Roman"/>
          <w:sz w:val="24"/>
          <w:szCs w:val="24"/>
        </w:rPr>
        <w:t>(</w:t>
      </w:r>
      <w:r w:rsidR="00B83B83">
        <w:rPr>
          <w:rFonts w:ascii="Times New Roman" w:hAnsi="Times New Roman" w:cs="Times New Roman"/>
          <w:sz w:val="24"/>
          <w:szCs w:val="24"/>
          <w:lang w:val="en-US"/>
        </w:rPr>
        <w:t>Guyana</w:t>
      </w:r>
      <w:r w:rsidR="00B83B83" w:rsidRPr="00B83B83">
        <w:rPr>
          <w:rFonts w:ascii="Times New Roman" w:hAnsi="Times New Roman" w:cs="Times New Roman"/>
          <w:sz w:val="24"/>
          <w:szCs w:val="24"/>
        </w:rPr>
        <w:t xml:space="preserve"> </w:t>
      </w:r>
      <w:r w:rsidR="00B83B83">
        <w:rPr>
          <w:rFonts w:ascii="Times New Roman" w:hAnsi="Times New Roman" w:cs="Times New Roman"/>
          <w:sz w:val="24"/>
          <w:szCs w:val="24"/>
          <w:lang w:val="en-US"/>
        </w:rPr>
        <w:t>Chronical</w:t>
      </w:r>
      <w:r w:rsidR="00B83B83" w:rsidRPr="00B83B83">
        <w:rPr>
          <w:rFonts w:ascii="Times New Roman" w:hAnsi="Times New Roman" w:cs="Times New Roman"/>
          <w:sz w:val="24"/>
          <w:szCs w:val="24"/>
        </w:rPr>
        <w:t xml:space="preserve">, 2019) </w:t>
      </w:r>
      <w:r w:rsidR="001E1521">
        <w:rPr>
          <w:rFonts w:ascii="Times New Roman" w:hAnsi="Times New Roman" w:cs="Times New Roman"/>
          <w:sz w:val="24"/>
          <w:szCs w:val="24"/>
          <w:lang w:val="en-US"/>
        </w:rPr>
        <w:t>GIMINI</w:t>
      </w:r>
      <w:r w:rsidR="001E1521" w:rsidRPr="001E1521">
        <w:rPr>
          <w:rFonts w:ascii="Times New Roman" w:hAnsi="Times New Roman" w:cs="Times New Roman"/>
          <w:sz w:val="24"/>
          <w:szCs w:val="24"/>
        </w:rPr>
        <w:t xml:space="preserve"> </w:t>
      </w:r>
      <w:r w:rsidR="001E1521">
        <w:rPr>
          <w:rFonts w:ascii="Times New Roman" w:hAnsi="Times New Roman" w:cs="Times New Roman"/>
          <w:sz w:val="24"/>
          <w:szCs w:val="24"/>
        </w:rPr>
        <w:t>в свою очередь обеспечивает всестороннюю для компаний США программу КСО</w:t>
      </w:r>
      <w:r w:rsidR="00DE5A48">
        <w:rPr>
          <w:rFonts w:ascii="Times New Roman" w:hAnsi="Times New Roman" w:cs="Times New Roman"/>
          <w:sz w:val="24"/>
          <w:szCs w:val="24"/>
        </w:rPr>
        <w:t xml:space="preserve">, включающая поддержку спорта через спонсирование футбольных программ, обеспечение водой части населённых пунктов водой, в рамках </w:t>
      </w:r>
      <w:r w:rsidR="00761A98">
        <w:rPr>
          <w:rFonts w:ascii="Times New Roman" w:hAnsi="Times New Roman" w:cs="Times New Roman"/>
          <w:sz w:val="24"/>
          <w:szCs w:val="24"/>
        </w:rPr>
        <w:t xml:space="preserve">образования </w:t>
      </w:r>
      <w:r w:rsidR="00761A98">
        <w:rPr>
          <w:rFonts w:ascii="Times New Roman" w:hAnsi="Times New Roman" w:cs="Times New Roman"/>
          <w:sz w:val="24"/>
          <w:szCs w:val="24"/>
          <w:lang w:val="en-US"/>
        </w:rPr>
        <w:t>GINMIN</w:t>
      </w:r>
      <w:r w:rsidR="00761A98" w:rsidRPr="00761A98">
        <w:rPr>
          <w:rFonts w:ascii="Times New Roman" w:hAnsi="Times New Roman" w:cs="Times New Roman"/>
          <w:sz w:val="24"/>
          <w:szCs w:val="24"/>
        </w:rPr>
        <w:t xml:space="preserve"> </w:t>
      </w:r>
      <w:r w:rsidR="00761A98">
        <w:rPr>
          <w:rFonts w:ascii="Times New Roman" w:hAnsi="Times New Roman" w:cs="Times New Roman"/>
          <w:sz w:val="24"/>
          <w:szCs w:val="24"/>
        </w:rPr>
        <w:t xml:space="preserve">открыл школу в главном населённом пункте своего будущего проекта </w:t>
      </w:r>
      <w:r w:rsidR="00761A98">
        <w:rPr>
          <w:rFonts w:ascii="Times New Roman" w:hAnsi="Times New Roman" w:cs="Times New Roman"/>
          <w:sz w:val="24"/>
          <w:szCs w:val="24"/>
          <w:lang w:val="en-US"/>
        </w:rPr>
        <w:t>Bonasica</w:t>
      </w:r>
      <w:r w:rsidR="00761A98">
        <w:rPr>
          <w:rFonts w:ascii="Times New Roman" w:hAnsi="Times New Roman" w:cs="Times New Roman"/>
          <w:sz w:val="24"/>
          <w:szCs w:val="24"/>
        </w:rPr>
        <w:t xml:space="preserve"> – </w:t>
      </w:r>
      <w:r w:rsidR="00761A98">
        <w:rPr>
          <w:rFonts w:ascii="Times New Roman" w:hAnsi="Times New Roman" w:cs="Times New Roman"/>
          <w:sz w:val="24"/>
          <w:szCs w:val="24"/>
          <w:lang w:val="en-US"/>
        </w:rPr>
        <w:t>Sandy</w:t>
      </w:r>
      <w:r w:rsidR="00761A98" w:rsidRPr="00761A98">
        <w:rPr>
          <w:rFonts w:ascii="Times New Roman" w:hAnsi="Times New Roman" w:cs="Times New Roman"/>
          <w:sz w:val="24"/>
          <w:szCs w:val="24"/>
        </w:rPr>
        <w:t xml:space="preserve"> </w:t>
      </w:r>
      <w:r w:rsidR="00761A98">
        <w:rPr>
          <w:rFonts w:ascii="Times New Roman" w:hAnsi="Times New Roman" w:cs="Times New Roman"/>
          <w:sz w:val="24"/>
          <w:szCs w:val="24"/>
          <w:lang w:val="en-US"/>
        </w:rPr>
        <w:t>Hills</w:t>
      </w:r>
      <w:r w:rsidR="00A744DA">
        <w:rPr>
          <w:rFonts w:ascii="Times New Roman" w:hAnsi="Times New Roman" w:cs="Times New Roman"/>
          <w:sz w:val="24"/>
          <w:szCs w:val="24"/>
        </w:rPr>
        <w:t>.</w:t>
      </w:r>
      <w:r w:rsidR="001C2ED2" w:rsidRPr="001C2ED2">
        <w:rPr>
          <w:rFonts w:ascii="Times New Roman" w:hAnsi="Times New Roman" w:cs="Times New Roman"/>
          <w:sz w:val="24"/>
          <w:szCs w:val="24"/>
        </w:rPr>
        <w:t xml:space="preserve"> </w:t>
      </w:r>
      <w:r w:rsidR="001C2ED2" w:rsidRPr="00B01EDE">
        <w:rPr>
          <w:rFonts w:ascii="Times New Roman" w:hAnsi="Times New Roman" w:cs="Times New Roman"/>
          <w:sz w:val="24"/>
          <w:szCs w:val="24"/>
        </w:rPr>
        <w:t>(</w:t>
      </w:r>
      <w:r w:rsidR="001C2ED2">
        <w:rPr>
          <w:rFonts w:ascii="Times New Roman" w:hAnsi="Times New Roman" w:cs="Times New Roman"/>
          <w:sz w:val="24"/>
          <w:szCs w:val="24"/>
          <w:lang w:val="en-US"/>
        </w:rPr>
        <w:t>Ginmin</w:t>
      </w:r>
      <w:r w:rsidR="001C2ED2" w:rsidRPr="00B01EDE">
        <w:rPr>
          <w:rFonts w:ascii="Times New Roman" w:hAnsi="Times New Roman" w:cs="Times New Roman"/>
          <w:sz w:val="24"/>
          <w:szCs w:val="24"/>
        </w:rPr>
        <w:t xml:space="preserve"> </w:t>
      </w:r>
      <w:r w:rsidR="001C2ED2">
        <w:rPr>
          <w:rFonts w:ascii="Times New Roman" w:hAnsi="Times New Roman" w:cs="Times New Roman"/>
          <w:sz w:val="24"/>
          <w:szCs w:val="24"/>
          <w:lang w:val="en-US"/>
        </w:rPr>
        <w:t>Environment</w:t>
      </w:r>
      <w:r w:rsidR="001C2ED2" w:rsidRPr="00B01EDE">
        <w:rPr>
          <w:rFonts w:ascii="Times New Roman" w:hAnsi="Times New Roman" w:cs="Times New Roman"/>
          <w:sz w:val="24"/>
          <w:szCs w:val="24"/>
        </w:rPr>
        <w:t>, 2018).</w:t>
      </w:r>
    </w:p>
    <w:p w14:paraId="11829D95" w14:textId="25C57D53" w:rsidR="008F088F" w:rsidRPr="00E76168" w:rsidRDefault="002F137D" w:rsidP="00E7616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Российская горнодобывающая компания РУСАЛ</w:t>
      </w:r>
      <w:r w:rsidR="00A6207E">
        <w:rPr>
          <w:rFonts w:ascii="Times New Roman" w:hAnsi="Times New Roman" w:cs="Times New Roman"/>
          <w:sz w:val="24"/>
          <w:szCs w:val="24"/>
        </w:rPr>
        <w:t xml:space="preserve"> имеет действующий завод по производству глинозёма на Ямайке, управляя им через компанию </w:t>
      </w:r>
      <w:r w:rsidR="00A6207E">
        <w:rPr>
          <w:rFonts w:ascii="Times New Roman" w:hAnsi="Times New Roman" w:cs="Times New Roman"/>
          <w:sz w:val="24"/>
          <w:szCs w:val="24"/>
          <w:lang w:val="en-US"/>
        </w:rPr>
        <w:t>Windalco</w:t>
      </w:r>
      <w:r w:rsidR="00A6207E">
        <w:rPr>
          <w:rFonts w:ascii="Times New Roman" w:hAnsi="Times New Roman" w:cs="Times New Roman"/>
          <w:sz w:val="24"/>
          <w:szCs w:val="24"/>
        </w:rPr>
        <w:t xml:space="preserve"> и добычу бокситов в Гайане, которая приостановлена. РУСАЛ акцентирует свою гуманитарную </w:t>
      </w:r>
      <w:r w:rsidR="00A6207E">
        <w:rPr>
          <w:rFonts w:ascii="Times New Roman" w:hAnsi="Times New Roman" w:cs="Times New Roman"/>
          <w:sz w:val="24"/>
          <w:szCs w:val="24"/>
        </w:rPr>
        <w:lastRenderedPageBreak/>
        <w:t xml:space="preserve">деятельность на социальной сфере. Помимо характерной всем компаниям благотворительной </w:t>
      </w:r>
      <w:r w:rsidR="00D1011A">
        <w:rPr>
          <w:rFonts w:ascii="Times New Roman" w:hAnsi="Times New Roman" w:cs="Times New Roman"/>
          <w:sz w:val="24"/>
          <w:szCs w:val="24"/>
        </w:rPr>
        <w:t>деятельности (для РУСАЛ</w:t>
      </w:r>
      <w:r w:rsidR="00D1011A" w:rsidRPr="00D1011A">
        <w:rPr>
          <w:rFonts w:ascii="Times New Roman" w:hAnsi="Times New Roman" w:cs="Times New Roman"/>
          <w:sz w:val="24"/>
          <w:szCs w:val="24"/>
        </w:rPr>
        <w:t>’</w:t>
      </w:r>
      <w:r w:rsidR="00D1011A">
        <w:rPr>
          <w:rFonts w:ascii="Times New Roman" w:hAnsi="Times New Roman" w:cs="Times New Roman"/>
          <w:sz w:val="24"/>
          <w:szCs w:val="24"/>
        </w:rPr>
        <w:t>а это оснащение техникой местных школ</w:t>
      </w:r>
      <w:r w:rsidR="00A6207E">
        <w:rPr>
          <w:rFonts w:ascii="Times New Roman" w:hAnsi="Times New Roman" w:cs="Times New Roman"/>
          <w:sz w:val="24"/>
          <w:szCs w:val="24"/>
        </w:rPr>
        <w:t>,</w:t>
      </w:r>
      <w:r w:rsidR="00D1011A">
        <w:rPr>
          <w:rFonts w:ascii="Times New Roman" w:hAnsi="Times New Roman" w:cs="Times New Roman"/>
          <w:sz w:val="24"/>
          <w:szCs w:val="24"/>
        </w:rPr>
        <w:t xml:space="preserve"> спонсирование через благотворительные фонды медицины страны),</w:t>
      </w:r>
      <w:r w:rsidR="00A6207E">
        <w:rPr>
          <w:rFonts w:ascii="Times New Roman" w:hAnsi="Times New Roman" w:cs="Times New Roman"/>
          <w:sz w:val="24"/>
          <w:szCs w:val="24"/>
        </w:rPr>
        <w:t xml:space="preserve"> РУСАЛ также оказывает поддержку в образовательной деятельности путём проведения Международной стипендиальную программы, в рамках которой студенты </w:t>
      </w:r>
      <w:r w:rsidR="00751188">
        <w:rPr>
          <w:rFonts w:ascii="Times New Roman" w:hAnsi="Times New Roman" w:cs="Times New Roman"/>
          <w:sz w:val="24"/>
          <w:szCs w:val="24"/>
        </w:rPr>
        <w:t>Технологического университета Ям</w:t>
      </w:r>
      <w:r w:rsidR="00A6207E">
        <w:rPr>
          <w:rFonts w:ascii="Times New Roman" w:hAnsi="Times New Roman" w:cs="Times New Roman"/>
          <w:sz w:val="24"/>
          <w:szCs w:val="24"/>
        </w:rPr>
        <w:t>айки получают возможность пройти обучение в Сибирском федерал</w:t>
      </w:r>
      <w:r w:rsidR="00751188">
        <w:rPr>
          <w:rFonts w:ascii="Times New Roman" w:hAnsi="Times New Roman" w:cs="Times New Roman"/>
          <w:sz w:val="24"/>
          <w:szCs w:val="24"/>
        </w:rPr>
        <w:t xml:space="preserve">ьном университете в Красноярске. </w:t>
      </w:r>
      <w:r w:rsidR="00751188" w:rsidRPr="00751188">
        <w:rPr>
          <w:rFonts w:ascii="Times New Roman" w:hAnsi="Times New Roman" w:cs="Times New Roman"/>
          <w:sz w:val="24"/>
          <w:szCs w:val="24"/>
        </w:rPr>
        <w:t>Windalco берет на себя расходы</w:t>
      </w:r>
      <w:r w:rsidR="00751188">
        <w:rPr>
          <w:rFonts w:ascii="Times New Roman" w:hAnsi="Times New Roman" w:cs="Times New Roman"/>
          <w:sz w:val="24"/>
          <w:szCs w:val="24"/>
        </w:rPr>
        <w:t xml:space="preserve"> </w:t>
      </w:r>
      <w:r w:rsidR="00751188" w:rsidRPr="00751188">
        <w:rPr>
          <w:rFonts w:ascii="Times New Roman" w:hAnsi="Times New Roman" w:cs="Times New Roman"/>
          <w:sz w:val="24"/>
          <w:szCs w:val="24"/>
        </w:rPr>
        <w:t>на авиабилеты и проживание, выплату ежемесячной</w:t>
      </w:r>
      <w:r w:rsidR="00751188">
        <w:rPr>
          <w:rFonts w:ascii="Times New Roman" w:hAnsi="Times New Roman" w:cs="Times New Roman"/>
          <w:sz w:val="24"/>
          <w:szCs w:val="24"/>
        </w:rPr>
        <w:t xml:space="preserve"> </w:t>
      </w:r>
      <w:r w:rsidR="00751188" w:rsidRPr="00751188">
        <w:rPr>
          <w:rFonts w:ascii="Times New Roman" w:hAnsi="Times New Roman" w:cs="Times New Roman"/>
          <w:sz w:val="24"/>
          <w:szCs w:val="24"/>
        </w:rPr>
        <w:t>стипендии, пособий на зимнюю одежду, медицинскую</w:t>
      </w:r>
      <w:r w:rsidR="00751188">
        <w:rPr>
          <w:rFonts w:ascii="Times New Roman" w:hAnsi="Times New Roman" w:cs="Times New Roman"/>
          <w:sz w:val="24"/>
          <w:szCs w:val="24"/>
        </w:rPr>
        <w:t xml:space="preserve"> </w:t>
      </w:r>
      <w:r w:rsidR="00751188" w:rsidRPr="00751188">
        <w:rPr>
          <w:rFonts w:ascii="Times New Roman" w:hAnsi="Times New Roman" w:cs="Times New Roman"/>
          <w:sz w:val="24"/>
          <w:szCs w:val="24"/>
        </w:rPr>
        <w:t>страховку в течение срока действия программы.</w:t>
      </w:r>
      <w:r w:rsidR="00751188">
        <w:rPr>
          <w:rFonts w:ascii="Times New Roman" w:hAnsi="Times New Roman" w:cs="Times New Roman"/>
          <w:sz w:val="24"/>
          <w:szCs w:val="24"/>
        </w:rPr>
        <w:t xml:space="preserve"> Реализуется также стипендиальные программы для студентов Технологического университета Ямайки и летние стажировки в подразделениях </w:t>
      </w:r>
      <w:r w:rsidR="00751188">
        <w:rPr>
          <w:rFonts w:ascii="Times New Roman" w:hAnsi="Times New Roman" w:cs="Times New Roman"/>
          <w:sz w:val="24"/>
          <w:szCs w:val="24"/>
          <w:lang w:val="en-US"/>
        </w:rPr>
        <w:t>Windalco</w:t>
      </w:r>
      <w:r w:rsidR="00925979">
        <w:rPr>
          <w:rFonts w:ascii="Times New Roman" w:hAnsi="Times New Roman" w:cs="Times New Roman"/>
          <w:sz w:val="24"/>
          <w:szCs w:val="24"/>
        </w:rPr>
        <w:t xml:space="preserve"> (РУСАЛ отчёт об устойчивом развитии, 2021).</w:t>
      </w:r>
      <w:r w:rsidR="00751188" w:rsidRPr="00751188">
        <w:rPr>
          <w:rFonts w:ascii="Times New Roman" w:hAnsi="Times New Roman" w:cs="Times New Roman"/>
          <w:sz w:val="24"/>
          <w:szCs w:val="24"/>
        </w:rPr>
        <w:t xml:space="preserve"> </w:t>
      </w:r>
      <w:r w:rsidR="00400C61">
        <w:rPr>
          <w:rFonts w:ascii="Times New Roman" w:hAnsi="Times New Roman" w:cs="Times New Roman"/>
          <w:sz w:val="24"/>
          <w:szCs w:val="24"/>
        </w:rPr>
        <w:t xml:space="preserve">Не смотря на весьма проводимую гуманитарную деятельность в образовательной сфере на Ямайке, в отчёте за 2021 год отсутствует проведение каких-либо мероприятий, связанных с сохранением окружающей среды и биоразнообразия Ямайки. В Гайане, </w:t>
      </w:r>
      <w:r w:rsidR="00E76168">
        <w:rPr>
          <w:rFonts w:ascii="Times New Roman" w:hAnsi="Times New Roman" w:cs="Times New Roman"/>
          <w:sz w:val="24"/>
          <w:szCs w:val="24"/>
        </w:rPr>
        <w:t>до приставников</w:t>
      </w:r>
      <w:r w:rsidR="00400C61">
        <w:rPr>
          <w:rFonts w:ascii="Times New Roman" w:hAnsi="Times New Roman" w:cs="Times New Roman"/>
          <w:sz w:val="24"/>
          <w:szCs w:val="24"/>
        </w:rPr>
        <w:t xml:space="preserve"> деятельности </w:t>
      </w:r>
      <w:r w:rsidR="00E76168">
        <w:rPr>
          <w:rFonts w:ascii="Times New Roman" w:hAnsi="Times New Roman" w:cs="Times New Roman"/>
          <w:sz w:val="24"/>
          <w:szCs w:val="24"/>
        </w:rPr>
        <w:t xml:space="preserve">компании, реализовывалась спонсорская поддержка школ в поселении индейского народа </w:t>
      </w:r>
      <w:r w:rsidR="00E76168" w:rsidRPr="00E76168">
        <w:rPr>
          <w:rFonts w:ascii="Times New Roman" w:hAnsi="Times New Roman" w:cs="Times New Roman"/>
          <w:sz w:val="24"/>
          <w:szCs w:val="24"/>
        </w:rPr>
        <w:t>Хуруру</w:t>
      </w:r>
      <w:r w:rsidR="00E76168">
        <w:rPr>
          <w:rFonts w:ascii="Times New Roman" w:hAnsi="Times New Roman" w:cs="Times New Roman"/>
          <w:sz w:val="24"/>
          <w:szCs w:val="24"/>
        </w:rPr>
        <w:t>, на землях которого расположен рудник компании РУСАЛ. Также компания РУСАЛ проводит традиционные мини- Олимпийские игры для жителей близлежащий сообществ и спонсирет закупку спорт. инвентаря местными командами по крикету и футболу.</w:t>
      </w:r>
    </w:p>
    <w:p w14:paraId="5AE40E81" w14:textId="0918EF01" w:rsidR="00806FD7" w:rsidRPr="00412269" w:rsidRDefault="00DF1B6A"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Добыча золота и алмазов является также важными статьями экспорта Гайаны и Суринама. В Гайане самой крупной золотодобывающей компанией является </w:t>
      </w:r>
      <w:r>
        <w:rPr>
          <w:rFonts w:ascii="Times New Roman" w:hAnsi="Times New Roman" w:cs="Times New Roman"/>
          <w:sz w:val="24"/>
          <w:szCs w:val="24"/>
          <w:lang w:val="en-US"/>
        </w:rPr>
        <w:t>Zijin</w:t>
      </w:r>
      <w:r w:rsidRPr="005D1869">
        <w:rPr>
          <w:rFonts w:ascii="Times New Roman" w:hAnsi="Times New Roman" w:cs="Times New Roman"/>
          <w:sz w:val="24"/>
          <w:szCs w:val="24"/>
        </w:rPr>
        <w:t xml:space="preserve"> </w:t>
      </w:r>
      <w:r>
        <w:rPr>
          <w:rFonts w:ascii="Times New Roman" w:hAnsi="Times New Roman" w:cs="Times New Roman"/>
          <w:sz w:val="24"/>
          <w:szCs w:val="24"/>
          <w:lang w:val="en-US"/>
        </w:rPr>
        <w:t>mining</w:t>
      </w:r>
      <w:r w:rsidRPr="005D1869">
        <w:rPr>
          <w:rFonts w:ascii="Times New Roman" w:hAnsi="Times New Roman" w:cs="Times New Roman"/>
          <w:sz w:val="24"/>
          <w:szCs w:val="24"/>
        </w:rPr>
        <w:t xml:space="preserve">, </w:t>
      </w:r>
      <w:r w:rsidR="005D1869">
        <w:rPr>
          <w:rFonts w:ascii="Times New Roman" w:hAnsi="Times New Roman" w:cs="Times New Roman"/>
          <w:sz w:val="24"/>
          <w:szCs w:val="24"/>
        </w:rPr>
        <w:t>отличающаяся крайне неразвитой системой корпоративной ответственности, строящейся на проведении социальной политики по отношению к населению и активному сотрудничеству с властями</w:t>
      </w:r>
      <w:r w:rsidR="00412269" w:rsidRPr="00412269">
        <w:rPr>
          <w:rFonts w:ascii="Times New Roman" w:hAnsi="Times New Roman" w:cs="Times New Roman"/>
          <w:sz w:val="24"/>
          <w:szCs w:val="24"/>
        </w:rPr>
        <w:t xml:space="preserve"> </w:t>
      </w:r>
      <w:r w:rsidR="001C2ED2" w:rsidRPr="001C2ED2">
        <w:rPr>
          <w:rFonts w:ascii="Times New Roman" w:hAnsi="Times New Roman" w:cs="Times New Roman"/>
          <w:sz w:val="24"/>
          <w:szCs w:val="24"/>
        </w:rPr>
        <w:t>(</w:t>
      </w:r>
      <w:r w:rsidR="001C2ED2">
        <w:rPr>
          <w:rFonts w:ascii="Times New Roman" w:hAnsi="Times New Roman" w:cs="Times New Roman"/>
          <w:sz w:val="24"/>
          <w:szCs w:val="24"/>
          <w:lang w:val="en-US"/>
        </w:rPr>
        <w:t>Guyana</w:t>
      </w:r>
      <w:r w:rsidR="001C2ED2" w:rsidRPr="001C2ED2">
        <w:rPr>
          <w:rFonts w:ascii="Times New Roman" w:hAnsi="Times New Roman" w:cs="Times New Roman"/>
          <w:sz w:val="24"/>
          <w:szCs w:val="24"/>
        </w:rPr>
        <w:t xml:space="preserve"> </w:t>
      </w:r>
      <w:r w:rsidR="001C2ED2">
        <w:rPr>
          <w:rFonts w:ascii="Times New Roman" w:hAnsi="Times New Roman" w:cs="Times New Roman"/>
          <w:sz w:val="24"/>
          <w:szCs w:val="24"/>
          <w:lang w:val="en-US"/>
        </w:rPr>
        <w:t>Chronicle</w:t>
      </w:r>
      <w:r w:rsidR="001C2ED2">
        <w:rPr>
          <w:rFonts w:ascii="Times New Roman" w:hAnsi="Times New Roman" w:cs="Times New Roman"/>
          <w:sz w:val="24"/>
          <w:szCs w:val="24"/>
        </w:rPr>
        <w:t>, 2022</w:t>
      </w:r>
      <w:r w:rsidR="001C2ED2" w:rsidRPr="001C2ED2">
        <w:rPr>
          <w:rFonts w:ascii="Times New Roman" w:hAnsi="Times New Roman" w:cs="Times New Roman"/>
          <w:sz w:val="24"/>
          <w:szCs w:val="24"/>
        </w:rPr>
        <w:t>)</w:t>
      </w:r>
      <w:r w:rsidR="005D1869">
        <w:rPr>
          <w:rFonts w:ascii="Times New Roman" w:hAnsi="Times New Roman" w:cs="Times New Roman"/>
          <w:sz w:val="24"/>
          <w:szCs w:val="24"/>
        </w:rPr>
        <w:t xml:space="preserve">, однако практически полным пренебрежением экологического вектора в своей </w:t>
      </w:r>
      <w:r w:rsidR="00F7441E">
        <w:rPr>
          <w:rFonts w:ascii="Times New Roman" w:hAnsi="Times New Roman" w:cs="Times New Roman"/>
          <w:sz w:val="24"/>
          <w:szCs w:val="24"/>
        </w:rPr>
        <w:t>внеинвестиц</w:t>
      </w:r>
      <w:r w:rsidR="005D1869">
        <w:rPr>
          <w:rFonts w:ascii="Times New Roman" w:hAnsi="Times New Roman" w:cs="Times New Roman"/>
          <w:sz w:val="24"/>
          <w:szCs w:val="24"/>
        </w:rPr>
        <w:t xml:space="preserve">ионной деятельности. Данный факт вызывает настороженность, в виду того, что </w:t>
      </w:r>
      <w:r w:rsidR="005D1869">
        <w:rPr>
          <w:rFonts w:ascii="Times New Roman" w:hAnsi="Times New Roman" w:cs="Times New Roman"/>
          <w:sz w:val="24"/>
          <w:szCs w:val="24"/>
          <w:lang w:val="en-US"/>
        </w:rPr>
        <w:t>Zijin</w:t>
      </w:r>
      <w:r w:rsidR="005D1869" w:rsidRPr="005D1869">
        <w:rPr>
          <w:rFonts w:ascii="Times New Roman" w:hAnsi="Times New Roman" w:cs="Times New Roman"/>
          <w:sz w:val="24"/>
          <w:szCs w:val="24"/>
        </w:rPr>
        <w:t xml:space="preserve"> </w:t>
      </w:r>
      <w:r w:rsidR="005D1869">
        <w:rPr>
          <w:rFonts w:ascii="Times New Roman" w:hAnsi="Times New Roman" w:cs="Times New Roman"/>
          <w:sz w:val="24"/>
          <w:szCs w:val="24"/>
          <w:lang w:val="en-US"/>
        </w:rPr>
        <w:t>mining</w:t>
      </w:r>
      <w:r w:rsidR="005D1869" w:rsidRPr="005D1869">
        <w:rPr>
          <w:rFonts w:ascii="Times New Roman" w:hAnsi="Times New Roman" w:cs="Times New Roman"/>
          <w:sz w:val="24"/>
          <w:szCs w:val="24"/>
        </w:rPr>
        <w:t xml:space="preserve"> </w:t>
      </w:r>
      <w:r w:rsidR="005D1869">
        <w:rPr>
          <w:rFonts w:ascii="Times New Roman" w:hAnsi="Times New Roman" w:cs="Times New Roman"/>
          <w:sz w:val="24"/>
          <w:szCs w:val="24"/>
        </w:rPr>
        <w:t xml:space="preserve">расширяет свою деяетльность и на Суринам, что угрожает экосистемам и </w:t>
      </w:r>
      <w:r w:rsidR="00DF28CA">
        <w:rPr>
          <w:rFonts w:ascii="Times New Roman" w:hAnsi="Times New Roman" w:cs="Times New Roman"/>
          <w:sz w:val="24"/>
          <w:szCs w:val="24"/>
        </w:rPr>
        <w:t>природным</w:t>
      </w:r>
      <w:r w:rsidR="001C2ED2">
        <w:rPr>
          <w:rFonts w:ascii="Times New Roman" w:hAnsi="Times New Roman" w:cs="Times New Roman"/>
          <w:sz w:val="24"/>
          <w:szCs w:val="24"/>
        </w:rPr>
        <w:t xml:space="preserve"> ландшафтам данного государства</w:t>
      </w:r>
      <w:r w:rsidR="001C2ED2" w:rsidRPr="001C2ED2">
        <w:rPr>
          <w:rFonts w:ascii="Times New Roman" w:hAnsi="Times New Roman" w:cs="Times New Roman"/>
          <w:sz w:val="24"/>
          <w:szCs w:val="24"/>
        </w:rPr>
        <w:t xml:space="preserve"> (</w:t>
      </w:r>
      <w:r w:rsidR="001C2ED2">
        <w:rPr>
          <w:rFonts w:ascii="Times New Roman" w:hAnsi="Times New Roman" w:cs="Times New Roman"/>
          <w:sz w:val="24"/>
          <w:szCs w:val="24"/>
          <w:lang w:val="en-US"/>
        </w:rPr>
        <w:t>Reuters</w:t>
      </w:r>
      <w:r w:rsidR="001C2ED2">
        <w:rPr>
          <w:rFonts w:ascii="Times New Roman" w:hAnsi="Times New Roman" w:cs="Times New Roman"/>
          <w:sz w:val="24"/>
          <w:szCs w:val="24"/>
        </w:rPr>
        <w:t>, 2021</w:t>
      </w:r>
      <w:r w:rsidR="001C2ED2" w:rsidRPr="001C2ED2">
        <w:rPr>
          <w:rFonts w:ascii="Times New Roman" w:hAnsi="Times New Roman" w:cs="Times New Roman"/>
          <w:sz w:val="24"/>
          <w:szCs w:val="24"/>
        </w:rPr>
        <w:t>).</w:t>
      </w:r>
      <w:r w:rsidR="00412269" w:rsidRPr="00412269">
        <w:rPr>
          <w:rFonts w:ascii="Times New Roman" w:hAnsi="Times New Roman" w:cs="Times New Roman"/>
          <w:sz w:val="24"/>
          <w:szCs w:val="24"/>
        </w:rPr>
        <w:t xml:space="preserve"> </w:t>
      </w:r>
      <w:r w:rsidR="005D1869">
        <w:rPr>
          <w:rFonts w:ascii="Times New Roman" w:hAnsi="Times New Roman" w:cs="Times New Roman"/>
          <w:sz w:val="24"/>
          <w:szCs w:val="24"/>
        </w:rPr>
        <w:t xml:space="preserve">Дочерние </w:t>
      </w:r>
      <w:r w:rsidR="00DF28CA">
        <w:rPr>
          <w:rFonts w:ascii="Times New Roman" w:hAnsi="Times New Roman" w:cs="Times New Roman"/>
          <w:sz w:val="24"/>
          <w:szCs w:val="24"/>
        </w:rPr>
        <w:t xml:space="preserve">же </w:t>
      </w:r>
      <w:r w:rsidR="005D1869">
        <w:rPr>
          <w:rFonts w:ascii="Times New Roman" w:hAnsi="Times New Roman" w:cs="Times New Roman"/>
          <w:sz w:val="24"/>
          <w:szCs w:val="24"/>
        </w:rPr>
        <w:t xml:space="preserve">предприятия </w:t>
      </w:r>
      <w:r w:rsidR="00DF28CA">
        <w:rPr>
          <w:rFonts w:ascii="Times New Roman" w:hAnsi="Times New Roman" w:cs="Times New Roman"/>
          <w:sz w:val="24"/>
          <w:szCs w:val="24"/>
        </w:rPr>
        <w:t xml:space="preserve">североамериканских и австралийских компаний, как в случае и с добычей бокситов, </w:t>
      </w:r>
      <w:r w:rsidR="008F088F">
        <w:rPr>
          <w:rFonts w:ascii="Times New Roman" w:hAnsi="Times New Roman" w:cs="Times New Roman"/>
          <w:sz w:val="24"/>
          <w:szCs w:val="24"/>
        </w:rPr>
        <w:t>раз</w:t>
      </w:r>
      <w:r w:rsidR="00DF28CA">
        <w:rPr>
          <w:rFonts w:ascii="Times New Roman" w:hAnsi="Times New Roman" w:cs="Times New Roman"/>
          <w:sz w:val="24"/>
          <w:szCs w:val="24"/>
        </w:rPr>
        <w:t>в</w:t>
      </w:r>
      <w:r w:rsidR="008F088F">
        <w:rPr>
          <w:rFonts w:ascii="Times New Roman" w:hAnsi="Times New Roman" w:cs="Times New Roman"/>
          <w:sz w:val="24"/>
          <w:szCs w:val="24"/>
        </w:rPr>
        <w:t>ив</w:t>
      </w:r>
      <w:r w:rsidR="00DF28CA">
        <w:rPr>
          <w:rFonts w:ascii="Times New Roman" w:hAnsi="Times New Roman" w:cs="Times New Roman"/>
          <w:sz w:val="24"/>
          <w:szCs w:val="24"/>
        </w:rPr>
        <w:t xml:space="preserve">ают на территориях </w:t>
      </w:r>
      <w:r w:rsidR="008F088F">
        <w:rPr>
          <w:rFonts w:ascii="Times New Roman" w:hAnsi="Times New Roman" w:cs="Times New Roman"/>
          <w:sz w:val="24"/>
          <w:szCs w:val="24"/>
        </w:rPr>
        <w:t>добычи полезных ископаемых всестороннюю внеинвестиционную деятельность, делая акцент на защите окружающей среды, в частности через программу отказа от использования ртути при добыче золота.</w:t>
      </w:r>
      <w:r w:rsidR="00412269" w:rsidRPr="00412269">
        <w:rPr>
          <w:rFonts w:ascii="Times New Roman" w:hAnsi="Times New Roman" w:cs="Times New Roman"/>
          <w:sz w:val="24"/>
          <w:szCs w:val="24"/>
        </w:rPr>
        <w:t xml:space="preserve"> </w:t>
      </w:r>
    </w:p>
    <w:p w14:paraId="7A0D5F99" w14:textId="77777777" w:rsidR="00AD7DEA" w:rsidRDefault="00AD7DEA"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карибском регионе выделяется также два государства, у которых добыча полезных ископаемых занимает важную статью экспорта, хоть и не является ключевой статьёй ВВП. Это государства – Доминиканская республика и Ямайка. </w:t>
      </w:r>
      <w:r w:rsidR="00B160E2">
        <w:rPr>
          <w:rFonts w:ascii="Times New Roman" w:hAnsi="Times New Roman" w:cs="Times New Roman"/>
          <w:sz w:val="24"/>
          <w:szCs w:val="24"/>
        </w:rPr>
        <w:t xml:space="preserve">Для Доминиканской республики </w:t>
      </w:r>
      <w:r w:rsidR="00B160E2">
        <w:rPr>
          <w:rFonts w:ascii="Times New Roman" w:hAnsi="Times New Roman" w:cs="Times New Roman"/>
          <w:sz w:val="24"/>
          <w:szCs w:val="24"/>
        </w:rPr>
        <w:lastRenderedPageBreak/>
        <w:t>самой большой статьёй экспорта в 2021 году было золото, которое было экс</w:t>
      </w:r>
      <w:r w:rsidR="00D346D6">
        <w:rPr>
          <w:rFonts w:ascii="Times New Roman" w:hAnsi="Times New Roman" w:cs="Times New Roman"/>
          <w:sz w:val="24"/>
          <w:szCs w:val="24"/>
        </w:rPr>
        <w:t>портировано на 1,78 млрд. долл., также были экспортированы ферроникелевые руды и медные руды.</w:t>
      </w:r>
      <w:r w:rsidR="00B160E2">
        <w:rPr>
          <w:rFonts w:ascii="Times New Roman" w:hAnsi="Times New Roman" w:cs="Times New Roman"/>
          <w:sz w:val="24"/>
          <w:szCs w:val="24"/>
        </w:rPr>
        <w:t xml:space="preserve"> Для Ямайки ключевыми товарами экспорта являются бокситы и оксид алюминия.</w:t>
      </w:r>
    </w:p>
    <w:p w14:paraId="6E1970A2" w14:textId="77777777" w:rsidR="00B160E2" w:rsidRDefault="00104526"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Главныме компании в горнодобывающей отрасли Доминиканской республике это </w:t>
      </w:r>
      <w:r>
        <w:rPr>
          <w:rFonts w:ascii="Times New Roman" w:hAnsi="Times New Roman" w:cs="Times New Roman"/>
          <w:sz w:val="24"/>
          <w:szCs w:val="24"/>
          <w:lang w:val="en-US"/>
        </w:rPr>
        <w:t>Barric</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Gold</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Goldquest</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Mining</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Unigold</w:t>
      </w:r>
      <w:r w:rsidRPr="00104526">
        <w:rPr>
          <w:rFonts w:ascii="Times New Roman" w:hAnsi="Times New Roman" w:cs="Times New Roman"/>
          <w:sz w:val="24"/>
          <w:szCs w:val="24"/>
        </w:rPr>
        <w:t>, Precipitate Gold</w:t>
      </w:r>
      <w:r>
        <w:rPr>
          <w:rFonts w:ascii="Times New Roman" w:hAnsi="Times New Roman" w:cs="Times New Roman"/>
          <w:sz w:val="24"/>
          <w:szCs w:val="24"/>
        </w:rPr>
        <w:t xml:space="preserve">, </w:t>
      </w:r>
      <w:r>
        <w:rPr>
          <w:rFonts w:ascii="Times New Roman" w:hAnsi="Times New Roman" w:cs="Times New Roman"/>
          <w:sz w:val="24"/>
          <w:szCs w:val="24"/>
          <w:lang w:val="en-US"/>
        </w:rPr>
        <w:t>American</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Nickel</w:t>
      </w:r>
      <w:r w:rsidRPr="00104526">
        <w:rPr>
          <w:rFonts w:ascii="Times New Roman" w:hAnsi="Times New Roman" w:cs="Times New Roman"/>
          <w:sz w:val="24"/>
          <w:szCs w:val="24"/>
        </w:rPr>
        <w:t xml:space="preserve">. </w:t>
      </w:r>
      <w:r>
        <w:rPr>
          <w:rFonts w:ascii="Times New Roman" w:hAnsi="Times New Roman" w:cs="Times New Roman"/>
          <w:sz w:val="24"/>
          <w:szCs w:val="24"/>
        </w:rPr>
        <w:t xml:space="preserve">В наибольшей степени принципам КСО следуют </w:t>
      </w:r>
      <w:r>
        <w:rPr>
          <w:rFonts w:ascii="Times New Roman" w:hAnsi="Times New Roman" w:cs="Times New Roman"/>
          <w:sz w:val="24"/>
          <w:szCs w:val="24"/>
          <w:lang w:val="en-US"/>
        </w:rPr>
        <w:t>Barric</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Gold</w:t>
      </w:r>
      <w:r>
        <w:rPr>
          <w:rFonts w:ascii="Times New Roman" w:hAnsi="Times New Roman" w:cs="Times New Roman"/>
          <w:sz w:val="24"/>
          <w:szCs w:val="24"/>
        </w:rPr>
        <w:t xml:space="preserve"> и </w:t>
      </w:r>
      <w:r>
        <w:rPr>
          <w:rFonts w:ascii="Times New Roman" w:hAnsi="Times New Roman" w:cs="Times New Roman"/>
          <w:sz w:val="24"/>
          <w:szCs w:val="24"/>
          <w:lang w:val="en-US"/>
        </w:rPr>
        <w:t>Goldquest</w:t>
      </w:r>
      <w:r w:rsidRPr="00104526">
        <w:rPr>
          <w:rFonts w:ascii="Times New Roman" w:hAnsi="Times New Roman" w:cs="Times New Roman"/>
          <w:sz w:val="24"/>
          <w:szCs w:val="24"/>
        </w:rPr>
        <w:t xml:space="preserve"> </w:t>
      </w:r>
      <w:r>
        <w:rPr>
          <w:rFonts w:ascii="Times New Roman" w:hAnsi="Times New Roman" w:cs="Times New Roman"/>
          <w:sz w:val="24"/>
          <w:szCs w:val="24"/>
          <w:lang w:val="en-US"/>
        </w:rPr>
        <w:t>Mining</w:t>
      </w:r>
      <w:r>
        <w:rPr>
          <w:rFonts w:ascii="Times New Roman" w:hAnsi="Times New Roman" w:cs="Times New Roman"/>
          <w:sz w:val="24"/>
          <w:szCs w:val="24"/>
        </w:rPr>
        <w:t xml:space="preserve">, открыто предоставляя информацию о </w:t>
      </w:r>
      <w:r w:rsidR="00F7441E">
        <w:rPr>
          <w:rFonts w:ascii="Times New Roman" w:hAnsi="Times New Roman" w:cs="Times New Roman"/>
          <w:sz w:val="24"/>
          <w:szCs w:val="24"/>
        </w:rPr>
        <w:t>внеинвестиц</w:t>
      </w:r>
      <w:r w:rsidR="00697044">
        <w:rPr>
          <w:rFonts w:ascii="Times New Roman" w:hAnsi="Times New Roman" w:cs="Times New Roman"/>
          <w:sz w:val="24"/>
          <w:szCs w:val="24"/>
        </w:rPr>
        <w:t xml:space="preserve">ионной деятельности, проводя весьма серьёзную социальную политику и политику по сокращению экологического следа (выделяется </w:t>
      </w:r>
      <w:r w:rsidR="00697044">
        <w:rPr>
          <w:rFonts w:ascii="Times New Roman" w:hAnsi="Times New Roman" w:cs="Times New Roman"/>
          <w:sz w:val="24"/>
          <w:szCs w:val="24"/>
          <w:lang w:val="en-US"/>
        </w:rPr>
        <w:t>Goldquest</w:t>
      </w:r>
      <w:r w:rsidR="00697044" w:rsidRPr="00104526">
        <w:rPr>
          <w:rFonts w:ascii="Times New Roman" w:hAnsi="Times New Roman" w:cs="Times New Roman"/>
          <w:sz w:val="24"/>
          <w:szCs w:val="24"/>
        </w:rPr>
        <w:t xml:space="preserve"> </w:t>
      </w:r>
      <w:r w:rsidR="00697044">
        <w:rPr>
          <w:rFonts w:ascii="Times New Roman" w:hAnsi="Times New Roman" w:cs="Times New Roman"/>
          <w:sz w:val="24"/>
          <w:szCs w:val="24"/>
          <w:lang w:val="en-US"/>
        </w:rPr>
        <w:t>Mining</w:t>
      </w:r>
      <w:r w:rsidR="00697044">
        <w:rPr>
          <w:rFonts w:ascii="Times New Roman" w:hAnsi="Times New Roman" w:cs="Times New Roman"/>
          <w:sz w:val="24"/>
          <w:szCs w:val="24"/>
        </w:rPr>
        <w:t>, использующая в качестве транспорта на малые расстояния мулов и лошадей, а в непосредственно добыче использует портативное горнодобывающее оборудование).</w:t>
      </w:r>
      <w:r w:rsidR="00776426" w:rsidRPr="00776426">
        <w:rPr>
          <w:rFonts w:ascii="Times New Roman" w:hAnsi="Times New Roman" w:cs="Times New Roman"/>
          <w:sz w:val="24"/>
          <w:szCs w:val="24"/>
        </w:rPr>
        <w:t xml:space="preserve"> </w:t>
      </w:r>
      <w:r w:rsidR="001C2ED2" w:rsidRPr="001C2ED2">
        <w:rPr>
          <w:rFonts w:ascii="Times New Roman" w:hAnsi="Times New Roman" w:cs="Times New Roman"/>
          <w:sz w:val="24"/>
          <w:szCs w:val="24"/>
        </w:rPr>
        <w:t>(</w:t>
      </w:r>
      <w:r w:rsidR="001C2ED2">
        <w:rPr>
          <w:rFonts w:ascii="Times New Roman" w:hAnsi="Times New Roman" w:cs="Times New Roman"/>
          <w:sz w:val="24"/>
          <w:szCs w:val="24"/>
          <w:lang w:val="en-US"/>
        </w:rPr>
        <w:t>Gold</w:t>
      </w:r>
      <w:r w:rsidR="001C2ED2" w:rsidRPr="001C2ED2">
        <w:rPr>
          <w:rFonts w:ascii="Times New Roman" w:hAnsi="Times New Roman" w:cs="Times New Roman"/>
          <w:sz w:val="24"/>
          <w:szCs w:val="24"/>
        </w:rPr>
        <w:t xml:space="preserve"> </w:t>
      </w:r>
      <w:r w:rsidR="001C2ED2">
        <w:rPr>
          <w:rFonts w:ascii="Times New Roman" w:hAnsi="Times New Roman" w:cs="Times New Roman"/>
          <w:sz w:val="24"/>
          <w:szCs w:val="24"/>
          <w:lang w:val="en-US"/>
        </w:rPr>
        <w:t>Quest</w:t>
      </w:r>
      <w:r w:rsidR="001C2ED2" w:rsidRPr="001C2ED2">
        <w:rPr>
          <w:rFonts w:ascii="Times New Roman" w:hAnsi="Times New Roman" w:cs="Times New Roman"/>
          <w:sz w:val="24"/>
          <w:szCs w:val="24"/>
        </w:rPr>
        <w:t xml:space="preserve">, 2018). </w:t>
      </w:r>
      <w:r w:rsidR="00697044">
        <w:rPr>
          <w:rFonts w:ascii="Times New Roman" w:hAnsi="Times New Roman" w:cs="Times New Roman"/>
          <w:sz w:val="24"/>
          <w:szCs w:val="24"/>
        </w:rPr>
        <w:t>У обеих компаний есть расш</w:t>
      </w:r>
      <w:r w:rsidR="002D4119">
        <w:rPr>
          <w:rFonts w:ascii="Times New Roman" w:hAnsi="Times New Roman" w:cs="Times New Roman"/>
          <w:sz w:val="24"/>
          <w:szCs w:val="24"/>
        </w:rPr>
        <w:t>иренные версии их стратегий КСО (</w:t>
      </w:r>
      <w:r w:rsidR="002D4119">
        <w:rPr>
          <w:rFonts w:ascii="Times New Roman" w:hAnsi="Times New Roman" w:cs="Times New Roman"/>
          <w:sz w:val="24"/>
          <w:szCs w:val="24"/>
          <w:lang w:val="en-US"/>
        </w:rPr>
        <w:t>Barric</w:t>
      </w:r>
      <w:r w:rsidR="002D4119" w:rsidRPr="00104526">
        <w:rPr>
          <w:rFonts w:ascii="Times New Roman" w:hAnsi="Times New Roman" w:cs="Times New Roman"/>
          <w:sz w:val="24"/>
          <w:szCs w:val="24"/>
        </w:rPr>
        <w:t xml:space="preserve"> </w:t>
      </w:r>
      <w:r w:rsidR="002D4119">
        <w:rPr>
          <w:rFonts w:ascii="Times New Roman" w:hAnsi="Times New Roman" w:cs="Times New Roman"/>
          <w:sz w:val="24"/>
          <w:szCs w:val="24"/>
          <w:lang w:val="en-US"/>
        </w:rPr>
        <w:t>Gold</w:t>
      </w:r>
      <w:r w:rsidR="002D4119">
        <w:rPr>
          <w:rFonts w:ascii="Times New Roman" w:hAnsi="Times New Roman" w:cs="Times New Roman"/>
          <w:sz w:val="24"/>
          <w:szCs w:val="24"/>
        </w:rPr>
        <w:t xml:space="preserve"> открыто предоставляет данные о суммах, вложенных в развитие местных назеленённых пунктов и окружающей среды).</w:t>
      </w:r>
      <w:r w:rsidR="00A673E3" w:rsidRPr="00A673E3">
        <w:rPr>
          <w:rFonts w:ascii="Times New Roman" w:hAnsi="Times New Roman" w:cs="Times New Roman"/>
          <w:sz w:val="24"/>
          <w:szCs w:val="24"/>
        </w:rPr>
        <w:t xml:space="preserve"> </w:t>
      </w:r>
      <w:r w:rsidR="00A673E3">
        <w:rPr>
          <w:rFonts w:ascii="Times New Roman" w:hAnsi="Times New Roman" w:cs="Times New Roman"/>
          <w:sz w:val="24"/>
          <w:szCs w:val="24"/>
        </w:rPr>
        <w:t xml:space="preserve">Компания </w:t>
      </w:r>
      <w:r w:rsidR="00A673E3">
        <w:rPr>
          <w:rFonts w:ascii="Times New Roman" w:hAnsi="Times New Roman" w:cs="Times New Roman"/>
          <w:sz w:val="24"/>
          <w:szCs w:val="24"/>
          <w:lang w:val="en-US"/>
        </w:rPr>
        <w:t>Perilya</w:t>
      </w:r>
      <w:r w:rsidR="00A673E3">
        <w:rPr>
          <w:rFonts w:ascii="Times New Roman" w:hAnsi="Times New Roman" w:cs="Times New Roman"/>
          <w:sz w:val="24"/>
          <w:szCs w:val="24"/>
        </w:rPr>
        <w:t xml:space="preserve">, являющаяся оператором месторождения полиметаллических руд цветных металлов с 2013 года принадлежит компании из Гонконга </w:t>
      </w:r>
      <w:r w:rsidR="00A673E3" w:rsidRPr="00A673E3">
        <w:rPr>
          <w:rFonts w:ascii="Times New Roman" w:hAnsi="Times New Roman" w:cs="Times New Roman"/>
          <w:sz w:val="24"/>
          <w:szCs w:val="24"/>
        </w:rPr>
        <w:t>Zhongjin Lingnan Mining</w:t>
      </w:r>
      <w:r w:rsidR="00412269">
        <w:rPr>
          <w:rFonts w:ascii="Times New Roman" w:hAnsi="Times New Roman" w:cs="Times New Roman"/>
          <w:sz w:val="24"/>
          <w:szCs w:val="24"/>
        </w:rPr>
        <w:t xml:space="preserve">, однако, </w:t>
      </w:r>
      <w:r w:rsidR="00A673E3">
        <w:rPr>
          <w:rFonts w:ascii="Times New Roman" w:hAnsi="Times New Roman" w:cs="Times New Roman"/>
          <w:sz w:val="24"/>
          <w:szCs w:val="24"/>
        </w:rPr>
        <w:t xml:space="preserve">в отличии от </w:t>
      </w:r>
      <w:r w:rsidR="00A673E3">
        <w:rPr>
          <w:rFonts w:ascii="Times New Roman" w:hAnsi="Times New Roman" w:cs="Times New Roman"/>
          <w:sz w:val="24"/>
          <w:szCs w:val="24"/>
          <w:lang w:val="en-US"/>
        </w:rPr>
        <w:t>Zijin</w:t>
      </w:r>
      <w:r w:rsidR="00A673E3" w:rsidRPr="005D1869">
        <w:rPr>
          <w:rFonts w:ascii="Times New Roman" w:hAnsi="Times New Roman" w:cs="Times New Roman"/>
          <w:sz w:val="24"/>
          <w:szCs w:val="24"/>
        </w:rPr>
        <w:t xml:space="preserve"> </w:t>
      </w:r>
      <w:r w:rsidR="00A673E3">
        <w:rPr>
          <w:rFonts w:ascii="Times New Roman" w:hAnsi="Times New Roman" w:cs="Times New Roman"/>
          <w:sz w:val="24"/>
          <w:szCs w:val="24"/>
          <w:lang w:val="en-US"/>
        </w:rPr>
        <w:t>mining</w:t>
      </w:r>
      <w:r w:rsidR="00412269" w:rsidRPr="00412269">
        <w:rPr>
          <w:rFonts w:ascii="Times New Roman" w:hAnsi="Times New Roman" w:cs="Times New Roman"/>
          <w:sz w:val="24"/>
          <w:szCs w:val="24"/>
        </w:rPr>
        <w:t>,</w:t>
      </w:r>
      <w:r w:rsidR="00A673E3">
        <w:rPr>
          <w:rFonts w:ascii="Times New Roman" w:hAnsi="Times New Roman" w:cs="Times New Roman"/>
          <w:sz w:val="24"/>
          <w:szCs w:val="24"/>
        </w:rPr>
        <w:t xml:space="preserve"> имеет структурированную</w:t>
      </w:r>
      <w:r w:rsidR="002418DF">
        <w:rPr>
          <w:rFonts w:ascii="Times New Roman" w:hAnsi="Times New Roman" w:cs="Times New Roman"/>
          <w:sz w:val="24"/>
          <w:szCs w:val="24"/>
        </w:rPr>
        <w:t xml:space="preserve"> политику в отношении поддержки жителей близлежащих к месторождению населённых пунктов, включающую программы по охране окр. среды, защите здоровья населения. Также публикуются отчёты об экологических инцидентах и их ликвидациях.</w:t>
      </w:r>
    </w:p>
    <w:p w14:paraId="6102E106" w14:textId="77777777" w:rsidR="00DB6E37" w:rsidRDefault="00DB6E37" w:rsidP="00DE31B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Центральной Америке горнодобывающая промышленность не получила столь масштабного распространения, как в Карибском бассейне. Государства региона полярно различаются в отношении к горнодобывающим и нефтедобывающим компаниям. Коста-Рика, Сальвадор, Гондурас являются государствами, в которых горнодобывающая промышленность составляет десятые доли процентов в ВВП стран, а продукция горнодобывающих и нефтедобывающих компаний составляет порядка 1-2% в экспорте государств. На текущий момент в трёх названных выше государствах введён запрет на открытый сп</w:t>
      </w:r>
      <w:r w:rsidR="00621B94">
        <w:rPr>
          <w:rFonts w:ascii="Times New Roman" w:hAnsi="Times New Roman" w:cs="Times New Roman"/>
          <w:sz w:val="24"/>
          <w:szCs w:val="24"/>
        </w:rPr>
        <w:t>особ добычи полезных ископаемых, силён экологический активизм.</w:t>
      </w:r>
    </w:p>
    <w:p w14:paraId="467F8BDB" w14:textId="77777777" w:rsidR="00621B94" w:rsidRPr="00776426" w:rsidRDefault="00621B94" w:rsidP="00DE31B0">
      <w:pPr>
        <w:spacing w:line="360" w:lineRule="auto"/>
        <w:ind w:firstLine="709"/>
        <w:jc w:val="both"/>
        <w:rPr>
          <w:rFonts w:ascii="Times New Roman" w:hAnsi="Times New Roman" w:cs="Times New Roman"/>
          <w:sz w:val="24"/>
          <w:szCs w:val="24"/>
        </w:rPr>
      </w:pPr>
      <w:r w:rsidRPr="00621B94">
        <w:rPr>
          <w:rFonts w:ascii="Times New Roman" w:hAnsi="Times New Roman" w:cs="Times New Roman"/>
          <w:sz w:val="24"/>
          <w:szCs w:val="24"/>
        </w:rPr>
        <w:t xml:space="preserve">Есть три основные причины относительной непопулярности горнодобывающей промышленности в регионе. Во-первых, деятельность по добыче полезных ископаемых и роялти, которые она приносит, составляют крошечный процент ВВП, на что противники добывающей деятельности указывают как на доказательство того, что добыча полезных ископаемых не нужна. Во-вторых, поскольку сельское население по-прежнему остается значительным, критики рассматривают добычу полезных ископаемых как навязчивую деятельность, которая может негативно сказаться на окружающей среде, а также на местных водохранилищах. В-третьих, некоторые оппоненты утверждают, что, даже если </w:t>
      </w:r>
      <w:r w:rsidRPr="00621B94">
        <w:rPr>
          <w:rFonts w:ascii="Times New Roman" w:hAnsi="Times New Roman" w:cs="Times New Roman"/>
          <w:sz w:val="24"/>
          <w:szCs w:val="24"/>
        </w:rPr>
        <w:lastRenderedPageBreak/>
        <w:t>это создает некоторые рабочие места в сообществах, добыча полезных ископаемых остается капиталоемкой отраслью, и количество создаваемых ею рабочих мест не стоит тех экологических издержек, которые она налагает. Враждебность также усугубляется тем фактом, что общины, которые в наибольшей степени пострадали от проектов по добыче полезных ископаемых, не получают адекватной компенсации за доб</w:t>
      </w:r>
      <w:r w:rsidR="00776426">
        <w:rPr>
          <w:rFonts w:ascii="Times New Roman" w:hAnsi="Times New Roman" w:cs="Times New Roman"/>
          <w:sz w:val="24"/>
          <w:szCs w:val="24"/>
        </w:rPr>
        <w:t xml:space="preserve">ычу материалов на их территории </w:t>
      </w:r>
      <w:r w:rsidR="00776426" w:rsidRPr="00776426">
        <w:rPr>
          <w:rFonts w:ascii="Times New Roman" w:hAnsi="Times New Roman" w:cs="Times New Roman"/>
          <w:sz w:val="24"/>
          <w:szCs w:val="24"/>
        </w:rPr>
        <w:t>(</w:t>
      </w:r>
      <w:r w:rsidR="001C2ED2">
        <w:rPr>
          <w:rFonts w:ascii="Times New Roman" w:hAnsi="Times New Roman" w:cs="Times New Roman"/>
          <w:sz w:val="24"/>
          <w:szCs w:val="24"/>
          <w:lang w:val="en-US"/>
        </w:rPr>
        <w:t>Economist</w:t>
      </w:r>
      <w:r w:rsidR="001C2ED2" w:rsidRPr="001C2ED2">
        <w:rPr>
          <w:rFonts w:ascii="Times New Roman" w:hAnsi="Times New Roman" w:cs="Times New Roman"/>
          <w:sz w:val="24"/>
          <w:szCs w:val="24"/>
        </w:rPr>
        <w:t xml:space="preserve"> </w:t>
      </w:r>
      <w:r w:rsidR="00976CB5">
        <w:rPr>
          <w:rFonts w:ascii="Times New Roman" w:hAnsi="Times New Roman" w:cs="Times New Roman"/>
          <w:sz w:val="24"/>
          <w:szCs w:val="24"/>
          <w:lang w:val="en-US"/>
        </w:rPr>
        <w:t>Intelligence</w:t>
      </w:r>
      <w:r w:rsidR="00976CB5" w:rsidRPr="00976CB5">
        <w:rPr>
          <w:rFonts w:ascii="Times New Roman" w:hAnsi="Times New Roman" w:cs="Times New Roman"/>
          <w:sz w:val="24"/>
          <w:szCs w:val="24"/>
        </w:rPr>
        <w:t>, 2019</w:t>
      </w:r>
      <w:r w:rsidR="001C2ED2" w:rsidRPr="001C2ED2">
        <w:rPr>
          <w:rFonts w:ascii="Times New Roman" w:hAnsi="Times New Roman" w:cs="Times New Roman"/>
          <w:sz w:val="24"/>
          <w:szCs w:val="24"/>
        </w:rPr>
        <w:t>)</w:t>
      </w:r>
      <w:r w:rsidR="00776426" w:rsidRPr="00776426">
        <w:t>.</w:t>
      </w:r>
    </w:p>
    <w:p w14:paraId="262520E2" w14:textId="77777777" w:rsidR="00DA4830" w:rsidRDefault="005C320D" w:rsidP="009C4FA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Противоположностью является Панама и Никарагуа, главными статьями экспорта на 2021 год которых является медный концентрат и золото соответственно. Важно отметить и Гватемалу, </w:t>
      </w:r>
      <w:r w:rsidR="00943DC2">
        <w:rPr>
          <w:rFonts w:ascii="Times New Roman" w:hAnsi="Times New Roman" w:cs="Times New Roman"/>
          <w:sz w:val="24"/>
          <w:szCs w:val="24"/>
        </w:rPr>
        <w:t xml:space="preserve">доля </w:t>
      </w:r>
      <w:r>
        <w:rPr>
          <w:rFonts w:ascii="Times New Roman" w:hAnsi="Times New Roman" w:cs="Times New Roman"/>
          <w:sz w:val="24"/>
          <w:szCs w:val="24"/>
        </w:rPr>
        <w:t xml:space="preserve">в экспорте данной страны </w:t>
      </w:r>
      <w:r w:rsidR="00943DC2">
        <w:rPr>
          <w:rFonts w:ascii="Times New Roman" w:hAnsi="Times New Roman" w:cs="Times New Roman"/>
          <w:sz w:val="24"/>
          <w:szCs w:val="24"/>
        </w:rPr>
        <w:t xml:space="preserve">продукция добывающей промышленности невелика, равно как и в ВВП. </w:t>
      </w:r>
      <w:r w:rsidR="007A684B">
        <w:rPr>
          <w:rFonts w:ascii="Times New Roman" w:hAnsi="Times New Roman" w:cs="Times New Roman"/>
          <w:sz w:val="24"/>
          <w:szCs w:val="24"/>
        </w:rPr>
        <w:t>Однако Гватемала один из главных поставщиков никеля на мировой рынок, также локальный масштаб им</w:t>
      </w:r>
      <w:r w:rsidR="00DA4830">
        <w:rPr>
          <w:rFonts w:ascii="Times New Roman" w:hAnsi="Times New Roman" w:cs="Times New Roman"/>
          <w:sz w:val="24"/>
          <w:szCs w:val="24"/>
        </w:rPr>
        <w:t>еет нефтедобыча и экспорт нефти.</w:t>
      </w:r>
    </w:p>
    <w:p w14:paraId="796B4D26" w14:textId="77777777" w:rsidR="009C4FA1" w:rsidRDefault="00DA4830" w:rsidP="009C4FA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Рассмотрим </w:t>
      </w:r>
      <w:r w:rsidR="00F7441E">
        <w:rPr>
          <w:rFonts w:ascii="Times New Roman" w:hAnsi="Times New Roman" w:cs="Times New Roman"/>
          <w:sz w:val="24"/>
          <w:szCs w:val="24"/>
        </w:rPr>
        <w:t>внеинвестиц</w:t>
      </w:r>
      <w:r>
        <w:rPr>
          <w:rFonts w:ascii="Times New Roman" w:hAnsi="Times New Roman" w:cs="Times New Roman"/>
          <w:sz w:val="24"/>
          <w:szCs w:val="24"/>
        </w:rPr>
        <w:t xml:space="preserve">ионную деятельность ТНК в сфере добычи полезных ископаемых в Гватемале. </w:t>
      </w:r>
      <w:proofErr w:type="gramStart"/>
      <w:r>
        <w:rPr>
          <w:rFonts w:ascii="Times New Roman" w:hAnsi="Times New Roman" w:cs="Times New Roman"/>
          <w:sz w:val="24"/>
          <w:szCs w:val="24"/>
        </w:rPr>
        <w:t>В нефтедобычи</w:t>
      </w:r>
      <w:proofErr w:type="gramEnd"/>
      <w:r>
        <w:rPr>
          <w:rFonts w:ascii="Times New Roman" w:hAnsi="Times New Roman" w:cs="Times New Roman"/>
          <w:sz w:val="24"/>
          <w:szCs w:val="24"/>
        </w:rPr>
        <w:t xml:space="preserve"> ключевую роль играет компания </w:t>
      </w:r>
      <w:r>
        <w:rPr>
          <w:rFonts w:ascii="Times New Roman" w:hAnsi="Times New Roman" w:cs="Times New Roman"/>
          <w:sz w:val="24"/>
          <w:szCs w:val="24"/>
          <w:lang w:val="en-US"/>
        </w:rPr>
        <w:t>Perenco</w:t>
      </w:r>
      <w:r>
        <w:rPr>
          <w:rFonts w:ascii="Times New Roman" w:hAnsi="Times New Roman" w:cs="Times New Roman"/>
          <w:sz w:val="24"/>
          <w:szCs w:val="24"/>
        </w:rPr>
        <w:t xml:space="preserve">, являющаяся оператором по добычи нефти на месторождении </w:t>
      </w:r>
      <w:r>
        <w:rPr>
          <w:rFonts w:ascii="Times New Roman" w:hAnsi="Times New Roman" w:cs="Times New Roman"/>
          <w:sz w:val="24"/>
          <w:szCs w:val="24"/>
          <w:lang w:val="en-US"/>
        </w:rPr>
        <w:t>Xan</w:t>
      </w:r>
      <w:r w:rsidRPr="00DA4830">
        <w:rPr>
          <w:rFonts w:ascii="Times New Roman" w:hAnsi="Times New Roman" w:cs="Times New Roman"/>
          <w:sz w:val="24"/>
          <w:szCs w:val="24"/>
        </w:rPr>
        <w:t xml:space="preserve"> </w:t>
      </w:r>
      <w:r>
        <w:rPr>
          <w:rFonts w:ascii="Times New Roman" w:hAnsi="Times New Roman" w:cs="Times New Roman"/>
          <w:sz w:val="24"/>
          <w:szCs w:val="24"/>
        </w:rPr>
        <w:t>–</w:t>
      </w:r>
      <w:r w:rsidRPr="00DA4830">
        <w:rPr>
          <w:rFonts w:ascii="Times New Roman" w:hAnsi="Times New Roman" w:cs="Times New Roman"/>
          <w:sz w:val="24"/>
          <w:szCs w:val="24"/>
        </w:rPr>
        <w:t xml:space="preserve"> </w:t>
      </w:r>
      <w:r>
        <w:rPr>
          <w:rFonts w:ascii="Times New Roman" w:hAnsi="Times New Roman" w:cs="Times New Roman"/>
          <w:sz w:val="24"/>
          <w:szCs w:val="24"/>
        </w:rPr>
        <w:t>крупнейшем в Гватемале (также компания имеет транспортировочную инфраструктуру и нефтеналивной терминал)</w:t>
      </w:r>
      <w:r w:rsidR="00060AAE">
        <w:rPr>
          <w:rFonts w:ascii="Times New Roman" w:hAnsi="Times New Roman" w:cs="Times New Roman"/>
          <w:sz w:val="24"/>
          <w:szCs w:val="24"/>
        </w:rPr>
        <w:t xml:space="preserve">. </w:t>
      </w:r>
      <w:r w:rsidR="000950C8">
        <w:rPr>
          <w:rFonts w:ascii="Times New Roman" w:hAnsi="Times New Roman" w:cs="Times New Roman"/>
          <w:sz w:val="24"/>
          <w:szCs w:val="24"/>
        </w:rPr>
        <w:t>Из</w:t>
      </w:r>
      <w:r w:rsidR="000950C8" w:rsidRPr="004407FF">
        <w:rPr>
          <w:rFonts w:ascii="Times New Roman" w:hAnsi="Times New Roman" w:cs="Times New Roman"/>
          <w:sz w:val="24"/>
          <w:szCs w:val="24"/>
          <w:lang w:val="en-US"/>
        </w:rPr>
        <w:t xml:space="preserve"> </w:t>
      </w:r>
      <w:r w:rsidR="000950C8">
        <w:rPr>
          <w:rFonts w:ascii="Times New Roman" w:hAnsi="Times New Roman" w:cs="Times New Roman"/>
          <w:sz w:val="24"/>
          <w:szCs w:val="24"/>
        </w:rPr>
        <w:t>горнодобывающих</w:t>
      </w:r>
      <w:r w:rsidR="000950C8" w:rsidRPr="004407FF">
        <w:rPr>
          <w:rFonts w:ascii="Times New Roman" w:hAnsi="Times New Roman" w:cs="Times New Roman"/>
          <w:sz w:val="24"/>
          <w:szCs w:val="24"/>
          <w:lang w:val="en-US"/>
        </w:rPr>
        <w:t xml:space="preserve"> </w:t>
      </w:r>
      <w:r w:rsidR="000950C8">
        <w:rPr>
          <w:rFonts w:ascii="Times New Roman" w:hAnsi="Times New Roman" w:cs="Times New Roman"/>
          <w:sz w:val="24"/>
          <w:szCs w:val="24"/>
        </w:rPr>
        <w:t>компаний</w:t>
      </w:r>
      <w:r w:rsidR="000950C8" w:rsidRPr="004407FF">
        <w:rPr>
          <w:rFonts w:ascii="Times New Roman" w:hAnsi="Times New Roman" w:cs="Times New Roman"/>
          <w:sz w:val="24"/>
          <w:szCs w:val="24"/>
          <w:lang w:val="en-US"/>
        </w:rPr>
        <w:t xml:space="preserve"> </w:t>
      </w:r>
      <w:r w:rsidR="000950C8">
        <w:rPr>
          <w:rFonts w:ascii="Times New Roman" w:hAnsi="Times New Roman" w:cs="Times New Roman"/>
          <w:sz w:val="24"/>
          <w:szCs w:val="24"/>
        </w:rPr>
        <w:t>можно</w:t>
      </w:r>
      <w:r w:rsidR="000950C8" w:rsidRPr="004407FF">
        <w:rPr>
          <w:rFonts w:ascii="Times New Roman" w:hAnsi="Times New Roman" w:cs="Times New Roman"/>
          <w:sz w:val="24"/>
          <w:szCs w:val="24"/>
          <w:lang w:val="en-US"/>
        </w:rPr>
        <w:t xml:space="preserve"> </w:t>
      </w:r>
      <w:r w:rsidR="000950C8">
        <w:rPr>
          <w:rFonts w:ascii="Times New Roman" w:hAnsi="Times New Roman" w:cs="Times New Roman"/>
          <w:sz w:val="24"/>
          <w:szCs w:val="24"/>
        </w:rPr>
        <w:t>отметить</w:t>
      </w:r>
      <w:r w:rsidR="000950C8" w:rsidRPr="004407FF">
        <w:rPr>
          <w:rFonts w:ascii="Times New Roman" w:hAnsi="Times New Roman" w:cs="Times New Roman"/>
          <w:sz w:val="24"/>
          <w:szCs w:val="24"/>
          <w:lang w:val="en-US"/>
        </w:rPr>
        <w:t xml:space="preserve"> </w:t>
      </w:r>
      <w:r w:rsidR="004407FF">
        <w:rPr>
          <w:rFonts w:ascii="Times New Roman" w:hAnsi="Times New Roman" w:cs="Times New Roman"/>
          <w:sz w:val="24"/>
          <w:szCs w:val="24"/>
          <w:lang w:val="en-US"/>
        </w:rPr>
        <w:t>Pan</w:t>
      </w:r>
      <w:r w:rsidR="004407FF" w:rsidRPr="004407FF">
        <w:rPr>
          <w:rFonts w:ascii="Times New Roman" w:hAnsi="Times New Roman" w:cs="Times New Roman"/>
          <w:sz w:val="24"/>
          <w:szCs w:val="24"/>
          <w:lang w:val="en-US"/>
        </w:rPr>
        <w:t xml:space="preserve"> </w:t>
      </w:r>
      <w:r w:rsidR="004407FF">
        <w:rPr>
          <w:rFonts w:ascii="Times New Roman" w:hAnsi="Times New Roman" w:cs="Times New Roman"/>
          <w:sz w:val="24"/>
          <w:szCs w:val="24"/>
          <w:lang w:val="en-US"/>
        </w:rPr>
        <w:t>American</w:t>
      </w:r>
      <w:r w:rsidR="004407FF" w:rsidRPr="004407FF">
        <w:rPr>
          <w:rFonts w:ascii="Times New Roman" w:hAnsi="Times New Roman" w:cs="Times New Roman"/>
          <w:sz w:val="24"/>
          <w:szCs w:val="24"/>
          <w:lang w:val="en-US"/>
        </w:rPr>
        <w:t xml:space="preserve"> </w:t>
      </w:r>
      <w:r w:rsidR="004407FF">
        <w:rPr>
          <w:rFonts w:ascii="Times New Roman" w:hAnsi="Times New Roman" w:cs="Times New Roman"/>
          <w:sz w:val="24"/>
          <w:szCs w:val="24"/>
          <w:lang w:val="en-US"/>
        </w:rPr>
        <w:t>silver</w:t>
      </w:r>
      <w:r w:rsidR="004407FF" w:rsidRPr="004407FF">
        <w:rPr>
          <w:rFonts w:ascii="Times New Roman" w:hAnsi="Times New Roman" w:cs="Times New Roman"/>
          <w:sz w:val="24"/>
          <w:szCs w:val="24"/>
          <w:lang w:val="en-US"/>
        </w:rPr>
        <w:t xml:space="preserve"> </w:t>
      </w:r>
      <w:r w:rsidR="004407FF">
        <w:rPr>
          <w:rFonts w:ascii="Times New Roman" w:hAnsi="Times New Roman" w:cs="Times New Roman"/>
          <w:sz w:val="24"/>
          <w:szCs w:val="24"/>
          <w:lang w:val="en-US"/>
        </w:rPr>
        <w:t>Corp</w:t>
      </w:r>
      <w:r w:rsidR="004407FF" w:rsidRPr="004407FF">
        <w:rPr>
          <w:rFonts w:ascii="Times New Roman" w:hAnsi="Times New Roman" w:cs="Times New Roman"/>
          <w:sz w:val="24"/>
          <w:szCs w:val="24"/>
          <w:lang w:val="en-US"/>
        </w:rPr>
        <w:t>.</w:t>
      </w:r>
      <w:r w:rsidR="000950C8" w:rsidRPr="004407FF">
        <w:rPr>
          <w:rFonts w:ascii="Times New Roman" w:hAnsi="Times New Roman" w:cs="Times New Roman"/>
          <w:sz w:val="24"/>
          <w:szCs w:val="24"/>
          <w:lang w:val="en-US"/>
        </w:rPr>
        <w:t>,</w:t>
      </w:r>
      <w:r w:rsidR="002F3663" w:rsidRPr="00260FFE">
        <w:rPr>
          <w:rFonts w:ascii="Times New Roman" w:hAnsi="Times New Roman" w:cs="Times New Roman"/>
          <w:sz w:val="24"/>
          <w:szCs w:val="24"/>
          <w:lang w:val="en-US"/>
        </w:rPr>
        <w:t xml:space="preserve"> Bluestone Resources,</w:t>
      </w:r>
      <w:r w:rsidR="000950C8" w:rsidRPr="004407FF">
        <w:rPr>
          <w:rFonts w:ascii="Times New Roman" w:hAnsi="Times New Roman" w:cs="Times New Roman"/>
          <w:sz w:val="24"/>
          <w:szCs w:val="24"/>
          <w:lang w:val="en-US"/>
        </w:rPr>
        <w:t xml:space="preserve"> </w:t>
      </w:r>
      <w:r w:rsidR="005436FA">
        <w:rPr>
          <w:rFonts w:ascii="Times New Roman" w:hAnsi="Times New Roman" w:cs="Times New Roman"/>
          <w:sz w:val="24"/>
          <w:szCs w:val="24"/>
          <w:lang w:val="en-US"/>
        </w:rPr>
        <w:t>Solwey</w:t>
      </w:r>
      <w:r w:rsidR="005436FA" w:rsidRPr="004407FF">
        <w:rPr>
          <w:rFonts w:ascii="Times New Roman" w:hAnsi="Times New Roman" w:cs="Times New Roman"/>
          <w:sz w:val="24"/>
          <w:szCs w:val="24"/>
          <w:lang w:val="en-US"/>
        </w:rPr>
        <w:t xml:space="preserve"> </w:t>
      </w:r>
      <w:r w:rsidR="005436FA">
        <w:rPr>
          <w:rFonts w:ascii="Times New Roman" w:hAnsi="Times New Roman" w:cs="Times New Roman"/>
          <w:sz w:val="24"/>
          <w:szCs w:val="24"/>
          <w:lang w:val="en-US"/>
        </w:rPr>
        <w:t>Group</w:t>
      </w:r>
      <w:r w:rsidR="00260FFE">
        <w:rPr>
          <w:rFonts w:ascii="Times New Roman" w:hAnsi="Times New Roman" w:cs="Times New Roman"/>
          <w:sz w:val="24"/>
          <w:szCs w:val="24"/>
          <w:lang w:val="en-US"/>
        </w:rPr>
        <w:t>.</w:t>
      </w:r>
    </w:p>
    <w:p w14:paraId="247B9CD9" w14:textId="77777777" w:rsidR="00260FFE" w:rsidRPr="00976CB5" w:rsidRDefault="00260FFE"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Нефтедобывающая компания </w:t>
      </w:r>
      <w:r w:rsidR="00CE67E7">
        <w:rPr>
          <w:rFonts w:ascii="Times New Roman" w:hAnsi="Times New Roman" w:cs="Times New Roman"/>
          <w:sz w:val="24"/>
          <w:szCs w:val="24"/>
          <w:lang w:val="en-US"/>
        </w:rPr>
        <w:t>Perenco</w:t>
      </w:r>
      <w:r w:rsidR="00CE67E7" w:rsidRPr="00CE67E7">
        <w:rPr>
          <w:rFonts w:ascii="Times New Roman" w:hAnsi="Times New Roman" w:cs="Times New Roman"/>
          <w:sz w:val="24"/>
          <w:szCs w:val="24"/>
        </w:rPr>
        <w:t xml:space="preserve"> является главным оператором месторождения </w:t>
      </w:r>
      <w:r w:rsidR="00CE67E7">
        <w:rPr>
          <w:rFonts w:ascii="Times New Roman" w:hAnsi="Times New Roman" w:cs="Times New Roman"/>
          <w:sz w:val="24"/>
          <w:szCs w:val="24"/>
          <w:lang w:val="en-US"/>
        </w:rPr>
        <w:t>Xan</w:t>
      </w:r>
      <w:r w:rsidR="00CE67E7">
        <w:rPr>
          <w:rFonts w:ascii="Times New Roman" w:hAnsi="Times New Roman" w:cs="Times New Roman"/>
          <w:sz w:val="24"/>
          <w:szCs w:val="24"/>
        </w:rPr>
        <w:t xml:space="preserve">. </w:t>
      </w:r>
      <w:r w:rsidR="00CE67E7">
        <w:rPr>
          <w:rFonts w:ascii="Times New Roman" w:hAnsi="Times New Roman" w:cs="Times New Roman"/>
          <w:sz w:val="24"/>
          <w:szCs w:val="24"/>
          <w:lang w:val="en-US"/>
        </w:rPr>
        <w:t>Perenco</w:t>
      </w:r>
      <w:r w:rsidR="00CE67E7" w:rsidRPr="00CE67E7">
        <w:rPr>
          <w:rFonts w:ascii="Times New Roman" w:hAnsi="Times New Roman" w:cs="Times New Roman"/>
          <w:sz w:val="24"/>
          <w:szCs w:val="24"/>
        </w:rPr>
        <w:t xml:space="preserve"> </w:t>
      </w:r>
      <w:r w:rsidR="00CE67E7">
        <w:rPr>
          <w:rFonts w:ascii="Times New Roman" w:hAnsi="Times New Roman" w:cs="Times New Roman"/>
          <w:sz w:val="24"/>
          <w:szCs w:val="24"/>
        </w:rPr>
        <w:t xml:space="preserve">местными правозащитниками отмечена как компания, проводящая политику без учёта интересов местного населения и без заботы об окружающей среде. Многочисленные случаи загрязнения источников питьевой воды, вырубка лесов (в том числе и в заповедной зоне на севере страны), а также </w:t>
      </w:r>
      <w:r w:rsidR="0058618D">
        <w:rPr>
          <w:rFonts w:ascii="Times New Roman" w:hAnsi="Times New Roman" w:cs="Times New Roman"/>
          <w:sz w:val="24"/>
          <w:szCs w:val="24"/>
        </w:rPr>
        <w:t xml:space="preserve">финансовая поддержка правительства Гватемалы и его силовых структур показывает, что компания проводит политику в </w:t>
      </w:r>
      <w:r w:rsidR="00976CB5">
        <w:rPr>
          <w:rFonts w:ascii="Times New Roman" w:hAnsi="Times New Roman" w:cs="Times New Roman"/>
          <w:sz w:val="24"/>
          <w:szCs w:val="24"/>
        </w:rPr>
        <w:t>стране не соблюдая принципы КСО</w:t>
      </w:r>
      <w:r w:rsidR="0058618D">
        <w:rPr>
          <w:rFonts w:ascii="Times New Roman" w:hAnsi="Times New Roman" w:cs="Times New Roman"/>
          <w:sz w:val="24"/>
          <w:szCs w:val="24"/>
        </w:rPr>
        <w:t xml:space="preserve"> </w:t>
      </w:r>
      <w:r w:rsidR="00976CB5" w:rsidRPr="00976CB5">
        <w:rPr>
          <w:rFonts w:ascii="Times New Roman" w:hAnsi="Times New Roman" w:cs="Times New Roman"/>
          <w:sz w:val="24"/>
          <w:szCs w:val="24"/>
        </w:rPr>
        <w:t>(</w:t>
      </w:r>
      <w:r w:rsidR="00976CB5" w:rsidRPr="00282E2D">
        <w:rPr>
          <w:rFonts w:ascii="Times New Roman" w:hAnsi="Times New Roman" w:cs="Times New Roman"/>
          <w:iCs/>
          <w:sz w:val="24"/>
          <w:szCs w:val="24"/>
          <w:lang w:val="en-US"/>
        </w:rPr>
        <w:t>Castillo</w:t>
      </w:r>
      <w:r w:rsidR="00976CB5" w:rsidRPr="00976CB5">
        <w:rPr>
          <w:rFonts w:ascii="Times New Roman" w:hAnsi="Times New Roman" w:cs="Times New Roman"/>
          <w:iCs/>
          <w:sz w:val="24"/>
          <w:szCs w:val="24"/>
        </w:rPr>
        <w:t>, 2022).</w:t>
      </w:r>
      <w:r w:rsidR="00776426" w:rsidRPr="00776426">
        <w:rPr>
          <w:rFonts w:ascii="Times New Roman" w:hAnsi="Times New Roman" w:cs="Times New Roman"/>
          <w:sz w:val="24"/>
          <w:szCs w:val="24"/>
        </w:rPr>
        <w:t xml:space="preserve"> </w:t>
      </w:r>
      <w:r w:rsidR="0058618D">
        <w:rPr>
          <w:rFonts w:ascii="Times New Roman" w:hAnsi="Times New Roman" w:cs="Times New Roman"/>
          <w:sz w:val="24"/>
          <w:szCs w:val="24"/>
        </w:rPr>
        <w:t xml:space="preserve">Ситуация, связанная с пренебрежением принципам КСО, свойственна и </w:t>
      </w:r>
      <w:r w:rsidR="0058618D">
        <w:rPr>
          <w:rFonts w:ascii="Times New Roman" w:hAnsi="Times New Roman" w:cs="Times New Roman"/>
          <w:sz w:val="24"/>
          <w:szCs w:val="24"/>
          <w:lang w:val="en-US"/>
        </w:rPr>
        <w:t>Solwey</w:t>
      </w:r>
      <w:r w:rsidR="0058618D" w:rsidRPr="0058618D">
        <w:rPr>
          <w:rFonts w:ascii="Times New Roman" w:hAnsi="Times New Roman" w:cs="Times New Roman"/>
          <w:sz w:val="24"/>
          <w:szCs w:val="24"/>
        </w:rPr>
        <w:t xml:space="preserve"> </w:t>
      </w:r>
      <w:r w:rsidR="0058618D">
        <w:rPr>
          <w:rFonts w:ascii="Times New Roman" w:hAnsi="Times New Roman" w:cs="Times New Roman"/>
          <w:sz w:val="24"/>
          <w:szCs w:val="24"/>
          <w:lang w:val="en-US"/>
        </w:rPr>
        <w:t>Group</w:t>
      </w:r>
      <w:r w:rsidR="0058618D">
        <w:rPr>
          <w:rFonts w:ascii="Times New Roman" w:hAnsi="Times New Roman" w:cs="Times New Roman"/>
          <w:sz w:val="24"/>
          <w:szCs w:val="24"/>
        </w:rPr>
        <w:t>, которая проводит свою деятельность пренеб</w:t>
      </w:r>
      <w:r w:rsidR="00D61F29">
        <w:rPr>
          <w:rFonts w:ascii="Times New Roman" w:hAnsi="Times New Roman" w:cs="Times New Roman"/>
          <w:sz w:val="24"/>
          <w:szCs w:val="24"/>
        </w:rPr>
        <w:t xml:space="preserve">регая охраной окружающей среды, наиболее ярким подтверждением которой является расследование </w:t>
      </w:r>
      <w:r w:rsidR="00D61F29" w:rsidRPr="00D61F29">
        <w:rPr>
          <w:rFonts w:ascii="Times New Roman" w:hAnsi="Times New Roman" w:cs="Times New Roman"/>
          <w:sz w:val="24"/>
          <w:szCs w:val="24"/>
        </w:rPr>
        <w:t>“</w:t>
      </w:r>
      <w:r w:rsidR="00D61F29">
        <w:rPr>
          <w:rFonts w:ascii="Times New Roman" w:hAnsi="Times New Roman" w:cs="Times New Roman"/>
          <w:sz w:val="24"/>
          <w:szCs w:val="24"/>
          <w:lang w:val="en-US"/>
        </w:rPr>
        <w:t>Forbidden</w:t>
      </w:r>
      <w:r w:rsidR="00D61F29" w:rsidRPr="00D61F29">
        <w:rPr>
          <w:rFonts w:ascii="Times New Roman" w:hAnsi="Times New Roman" w:cs="Times New Roman"/>
          <w:sz w:val="24"/>
          <w:szCs w:val="24"/>
        </w:rPr>
        <w:t xml:space="preserve"> </w:t>
      </w:r>
      <w:r w:rsidR="00D61F29">
        <w:rPr>
          <w:rFonts w:ascii="Times New Roman" w:hAnsi="Times New Roman" w:cs="Times New Roman"/>
          <w:sz w:val="24"/>
          <w:szCs w:val="24"/>
          <w:lang w:val="en-US"/>
        </w:rPr>
        <w:t>stories</w:t>
      </w:r>
      <w:r w:rsidR="00D61F29" w:rsidRPr="00D61F29">
        <w:rPr>
          <w:rFonts w:ascii="Times New Roman" w:hAnsi="Times New Roman" w:cs="Times New Roman"/>
          <w:sz w:val="24"/>
          <w:szCs w:val="24"/>
        </w:rPr>
        <w:t xml:space="preserve">” </w:t>
      </w:r>
      <w:r w:rsidR="00976CB5">
        <w:rPr>
          <w:rFonts w:ascii="Times New Roman" w:hAnsi="Times New Roman" w:cs="Times New Roman"/>
          <w:sz w:val="24"/>
          <w:szCs w:val="24"/>
        </w:rPr>
        <w:t xml:space="preserve">в 2019 году </w:t>
      </w:r>
      <w:r w:rsidR="00776426" w:rsidRPr="00976CB5">
        <w:rPr>
          <w:rFonts w:ascii="Times New Roman" w:hAnsi="Times New Roman" w:cs="Times New Roman"/>
          <w:sz w:val="24"/>
          <w:szCs w:val="24"/>
        </w:rPr>
        <w:t>(</w:t>
      </w:r>
      <w:r w:rsidR="00976CB5" w:rsidRPr="00976CB5">
        <w:rPr>
          <w:rFonts w:ascii="Times New Roman" w:hAnsi="Times New Roman" w:cs="Times New Roman"/>
          <w:sz w:val="24"/>
          <w:szCs w:val="24"/>
          <w:lang w:val="en-US"/>
        </w:rPr>
        <w:t>Forbidden</w:t>
      </w:r>
      <w:r w:rsidR="00976CB5" w:rsidRPr="00976CB5">
        <w:rPr>
          <w:rFonts w:ascii="Times New Roman" w:hAnsi="Times New Roman" w:cs="Times New Roman"/>
          <w:sz w:val="24"/>
          <w:szCs w:val="24"/>
        </w:rPr>
        <w:t xml:space="preserve"> </w:t>
      </w:r>
      <w:r w:rsidR="00976CB5" w:rsidRPr="00976CB5">
        <w:rPr>
          <w:rFonts w:ascii="Times New Roman" w:hAnsi="Times New Roman" w:cs="Times New Roman"/>
          <w:sz w:val="24"/>
          <w:szCs w:val="24"/>
          <w:lang w:val="en-US"/>
        </w:rPr>
        <w:t>Stories</w:t>
      </w:r>
      <w:r w:rsidR="00976CB5" w:rsidRPr="00976CB5">
        <w:rPr>
          <w:rFonts w:ascii="Times New Roman" w:hAnsi="Times New Roman" w:cs="Times New Roman"/>
          <w:sz w:val="24"/>
          <w:szCs w:val="24"/>
        </w:rPr>
        <w:t>, 2019).</w:t>
      </w:r>
    </w:p>
    <w:p w14:paraId="353CF5FE" w14:textId="77777777" w:rsidR="00887ABD" w:rsidRDefault="00887ABD"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Гватемале сейчас наблюдается процесс повышения внимания на вопрос сохранения экосистем государства, происходящий на фоне про-экологических изменений в законодательствах соседних стран. Сейчас в Гватемале весомой становится роль коренного населения и в целом местных жителей, чья активная позиция позволяет закрывать часть месторождений, разработка которых приводит к ухудшению уровня жизни людей. Самым ярким таким событием стало закрытие проекта </w:t>
      </w:r>
      <w:r>
        <w:rPr>
          <w:rFonts w:ascii="Times New Roman" w:hAnsi="Times New Roman" w:cs="Times New Roman"/>
          <w:sz w:val="24"/>
          <w:szCs w:val="24"/>
          <w:lang w:val="en-US"/>
        </w:rPr>
        <w:t>Fenix</w:t>
      </w:r>
      <w:r>
        <w:rPr>
          <w:rFonts w:ascii="Times New Roman" w:hAnsi="Times New Roman" w:cs="Times New Roman"/>
          <w:sz w:val="24"/>
          <w:szCs w:val="24"/>
        </w:rPr>
        <w:t xml:space="preserve"> компании </w:t>
      </w:r>
      <w:r>
        <w:rPr>
          <w:rFonts w:ascii="Times New Roman" w:hAnsi="Times New Roman" w:cs="Times New Roman"/>
          <w:sz w:val="24"/>
          <w:szCs w:val="24"/>
          <w:lang w:val="en-US"/>
        </w:rPr>
        <w:t>Solwey</w:t>
      </w:r>
      <w:r w:rsidRPr="0058618D">
        <w:rPr>
          <w:rFonts w:ascii="Times New Roman" w:hAnsi="Times New Roman" w:cs="Times New Roman"/>
          <w:sz w:val="24"/>
          <w:szCs w:val="24"/>
        </w:rPr>
        <w:t xml:space="preserve"> </w:t>
      </w:r>
      <w:r>
        <w:rPr>
          <w:rFonts w:ascii="Times New Roman" w:hAnsi="Times New Roman" w:cs="Times New Roman"/>
          <w:sz w:val="24"/>
          <w:szCs w:val="24"/>
          <w:lang w:val="en-US"/>
        </w:rPr>
        <w:t>Group</w:t>
      </w:r>
      <w:r w:rsidR="004345EA">
        <w:rPr>
          <w:rFonts w:ascii="Times New Roman" w:hAnsi="Times New Roman" w:cs="Times New Roman"/>
          <w:sz w:val="24"/>
          <w:szCs w:val="24"/>
        </w:rPr>
        <w:t>.</w:t>
      </w:r>
    </w:p>
    <w:p w14:paraId="7EB5DDD9" w14:textId="77777777" w:rsidR="004345EA" w:rsidRDefault="004345EA"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Канадские компании </w:t>
      </w:r>
      <w:r>
        <w:rPr>
          <w:rFonts w:ascii="Times New Roman" w:hAnsi="Times New Roman" w:cs="Times New Roman"/>
          <w:sz w:val="24"/>
          <w:szCs w:val="24"/>
          <w:lang w:val="en-US"/>
        </w:rPr>
        <w:t>Pan</w:t>
      </w:r>
      <w:r w:rsidRPr="004345EA">
        <w:rPr>
          <w:rFonts w:ascii="Times New Roman" w:hAnsi="Times New Roman" w:cs="Times New Roman"/>
          <w:sz w:val="24"/>
          <w:szCs w:val="24"/>
        </w:rPr>
        <w:t xml:space="preserve"> </w:t>
      </w:r>
      <w:r>
        <w:rPr>
          <w:rFonts w:ascii="Times New Roman" w:hAnsi="Times New Roman" w:cs="Times New Roman"/>
          <w:sz w:val="24"/>
          <w:szCs w:val="24"/>
          <w:lang w:val="en-US"/>
        </w:rPr>
        <w:t>American</w:t>
      </w:r>
      <w:r w:rsidRPr="004345EA">
        <w:rPr>
          <w:rFonts w:ascii="Times New Roman" w:hAnsi="Times New Roman" w:cs="Times New Roman"/>
          <w:sz w:val="24"/>
          <w:szCs w:val="24"/>
        </w:rPr>
        <w:t xml:space="preserve"> </w:t>
      </w:r>
      <w:r>
        <w:rPr>
          <w:rFonts w:ascii="Times New Roman" w:hAnsi="Times New Roman" w:cs="Times New Roman"/>
          <w:sz w:val="24"/>
          <w:szCs w:val="24"/>
          <w:lang w:val="en-US"/>
        </w:rPr>
        <w:t>silver</w:t>
      </w:r>
      <w:r w:rsidRPr="004345EA">
        <w:rPr>
          <w:rFonts w:ascii="Times New Roman" w:hAnsi="Times New Roman" w:cs="Times New Roman"/>
          <w:sz w:val="24"/>
          <w:szCs w:val="24"/>
        </w:rPr>
        <w:t xml:space="preserve"> </w:t>
      </w:r>
      <w:r>
        <w:rPr>
          <w:rFonts w:ascii="Times New Roman" w:hAnsi="Times New Roman" w:cs="Times New Roman"/>
          <w:sz w:val="24"/>
          <w:szCs w:val="24"/>
          <w:lang w:val="en-US"/>
        </w:rPr>
        <w:t>Corp</w:t>
      </w:r>
      <w:r w:rsidRPr="004345EA">
        <w:rPr>
          <w:rFonts w:ascii="Times New Roman" w:hAnsi="Times New Roman" w:cs="Times New Roman"/>
          <w:sz w:val="24"/>
          <w:szCs w:val="24"/>
        </w:rPr>
        <w:t xml:space="preserve">. </w:t>
      </w:r>
      <w:r>
        <w:rPr>
          <w:rFonts w:ascii="Times New Roman" w:hAnsi="Times New Roman" w:cs="Times New Roman"/>
          <w:sz w:val="24"/>
          <w:szCs w:val="24"/>
        </w:rPr>
        <w:t>и</w:t>
      </w:r>
      <w:r w:rsidRPr="004345EA">
        <w:rPr>
          <w:rFonts w:ascii="Times New Roman" w:hAnsi="Times New Roman" w:cs="Times New Roman"/>
          <w:sz w:val="24"/>
          <w:szCs w:val="24"/>
        </w:rPr>
        <w:t xml:space="preserve"> </w:t>
      </w:r>
      <w:r w:rsidRPr="00260FFE">
        <w:rPr>
          <w:rFonts w:ascii="Times New Roman" w:hAnsi="Times New Roman" w:cs="Times New Roman"/>
          <w:sz w:val="24"/>
          <w:szCs w:val="24"/>
          <w:lang w:val="en-US"/>
        </w:rPr>
        <w:t>Bluestone</w:t>
      </w:r>
      <w:r w:rsidRPr="004345EA">
        <w:rPr>
          <w:rFonts w:ascii="Times New Roman" w:hAnsi="Times New Roman" w:cs="Times New Roman"/>
          <w:sz w:val="24"/>
          <w:szCs w:val="24"/>
        </w:rPr>
        <w:t xml:space="preserve"> </w:t>
      </w:r>
      <w:r w:rsidRPr="00260FFE">
        <w:rPr>
          <w:rFonts w:ascii="Times New Roman" w:hAnsi="Times New Roman" w:cs="Times New Roman"/>
          <w:sz w:val="24"/>
          <w:szCs w:val="24"/>
          <w:lang w:val="en-US"/>
        </w:rPr>
        <w:t>Resources</w:t>
      </w:r>
      <w:r w:rsidRPr="004345EA">
        <w:rPr>
          <w:rFonts w:ascii="Times New Roman" w:hAnsi="Times New Roman" w:cs="Times New Roman"/>
          <w:sz w:val="24"/>
          <w:szCs w:val="24"/>
        </w:rPr>
        <w:t xml:space="preserve"> </w:t>
      </w:r>
      <w:r>
        <w:rPr>
          <w:rFonts w:ascii="Times New Roman" w:hAnsi="Times New Roman" w:cs="Times New Roman"/>
          <w:sz w:val="24"/>
          <w:szCs w:val="24"/>
        </w:rPr>
        <w:t xml:space="preserve">являются противоположными по принципам ведения бизнесса, имея чёткие планы и отчёты о проведении гуманитарной деятельности в Гватемале. </w:t>
      </w:r>
      <w:r w:rsidR="000C2E0A">
        <w:rPr>
          <w:rFonts w:ascii="Times New Roman" w:hAnsi="Times New Roman" w:cs="Times New Roman"/>
          <w:sz w:val="24"/>
          <w:szCs w:val="24"/>
        </w:rPr>
        <w:t>Внеинвестиционная</w:t>
      </w:r>
      <w:r>
        <w:rPr>
          <w:rFonts w:ascii="Times New Roman" w:hAnsi="Times New Roman" w:cs="Times New Roman"/>
          <w:sz w:val="24"/>
          <w:szCs w:val="24"/>
        </w:rPr>
        <w:t xml:space="preserve"> деятельность данных компаний комплексная, включает все 4 составляющие КСО. Однако на фоне все возраста</w:t>
      </w:r>
      <w:r w:rsidR="00C006FF">
        <w:rPr>
          <w:rFonts w:ascii="Times New Roman" w:hAnsi="Times New Roman" w:cs="Times New Roman"/>
          <w:sz w:val="24"/>
          <w:szCs w:val="24"/>
        </w:rPr>
        <w:t>ющих про-экологических настроений местного населения компании также испытывают давление, признавая нанесённый им ущерб и выплачивая компенсации.</w:t>
      </w:r>
    </w:p>
    <w:p w14:paraId="220CC01A" w14:textId="77777777" w:rsidR="00F55068" w:rsidRDefault="00653F53"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Никарагуа – государство, главной статьёй экспорта которой на 2021 год является</w:t>
      </w:r>
      <w:r w:rsidRPr="00653F53">
        <w:rPr>
          <w:rFonts w:ascii="Times New Roman" w:hAnsi="Times New Roman" w:cs="Times New Roman"/>
          <w:sz w:val="24"/>
          <w:szCs w:val="24"/>
        </w:rPr>
        <w:t xml:space="preserve"> </w:t>
      </w:r>
      <w:r>
        <w:rPr>
          <w:rFonts w:ascii="Times New Roman" w:hAnsi="Times New Roman" w:cs="Times New Roman"/>
          <w:sz w:val="24"/>
          <w:szCs w:val="24"/>
        </w:rPr>
        <w:t xml:space="preserve">золото на сумму 867 млн. долл. </w:t>
      </w:r>
      <w:r w:rsidRPr="00653F53">
        <w:rPr>
          <w:rFonts w:ascii="Times New Roman" w:hAnsi="Times New Roman" w:cs="Times New Roman"/>
          <w:sz w:val="24"/>
          <w:szCs w:val="24"/>
        </w:rPr>
        <w:t>Никарагуа открыто поощряет добычу полезных ископаемых. Правительство Никарагуа заявляет, что у него есть более 71 000 квадратных километров земли, доступной для концессий на добычу полезных ископаемых. В настоящее время в концессию передано 10 000 кв. км, а в скором времени будут запущены проекты еще на 1 500 кв. Добыча золота привлекла инвестиции многих транснациональных корпораций, таких как Hemco-Mineros (Колумбия), B2Gold (Канада), Condor Gold (Великобритания) и Caliber Mining (Канада). Действительно, в 2018 году на золото приходилось почти 15% экспорта Никарагуа. На горнодобывающую промышленность повлиял продолжающийся политический кризис, начавшийся в середине 2018 года; однако компании продолжали свою деятельность, и сейчас производство нормализовалось.</w:t>
      </w:r>
      <w:r w:rsidR="0060194E">
        <w:rPr>
          <w:rFonts w:ascii="Times New Roman" w:hAnsi="Times New Roman" w:cs="Times New Roman"/>
          <w:sz w:val="24"/>
          <w:szCs w:val="24"/>
        </w:rPr>
        <w:t xml:space="preserve"> Прошедшие выборы президента Никарагуа и выборы в парламент также укрепили позиции золотодобывающих компаний в Никарагуа, так как победу одержал Д. Ортега, являющийся президентом страны с 2007 года и поддерживающий деятельность зарубежных компаний в Никарагуа.</w:t>
      </w:r>
    </w:p>
    <w:p w14:paraId="5E325912" w14:textId="77777777" w:rsidR="00653F53" w:rsidRDefault="00F55068"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Золотодобывающие корпорации, упомянутые выше, имеют стратегии КСО и открыто их публикуют на своих сайтах. Данные стратегии комплексные, направленные как на сохранение окружающей среды, так и на поддержку местных жителей. Однако всё не столь гладко, как об этом информируют официальные сайты компаний. В Никарагуа сложилась ситуация, при которой крупный золотодобывающий бизнес во многом переплетается с правительством (аналогичную ситуацию можно наблюдать в Гватемале). Из-за этого возникает безнаказанность </w:t>
      </w:r>
      <w:r w:rsidR="00466A3B">
        <w:rPr>
          <w:rFonts w:ascii="Times New Roman" w:hAnsi="Times New Roman" w:cs="Times New Roman"/>
          <w:sz w:val="24"/>
          <w:szCs w:val="24"/>
        </w:rPr>
        <w:t xml:space="preserve">золотодобывающих компаний, что в наибольшей мере проявляется в противостоянии с местными жителями, чья земля в одностороннем порядке выкупается </w:t>
      </w:r>
      <w:r w:rsidR="00A051DE">
        <w:rPr>
          <w:rFonts w:ascii="Times New Roman" w:hAnsi="Times New Roman" w:cs="Times New Roman"/>
          <w:sz w:val="24"/>
          <w:szCs w:val="24"/>
        </w:rPr>
        <w:t>золотодобывающими компаниями.</w:t>
      </w:r>
    </w:p>
    <w:p w14:paraId="4C8FE726" w14:textId="77777777" w:rsidR="009E55C8" w:rsidRPr="00C759DD" w:rsidRDefault="00A051DE"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ситуация обостряется, прошедшие в 2018 году протесты на время остановили работу добывающих компаний, а протестующие требовали пересмотра отношений с компаниями в виду их увеличивающейся доли во владении землей на севере и северо-востоке страны. Протесты 2018 года не привели к желаемым результатом, </w:t>
      </w:r>
      <w:r>
        <w:rPr>
          <w:rFonts w:ascii="Times New Roman" w:hAnsi="Times New Roman" w:cs="Times New Roman"/>
          <w:sz w:val="24"/>
          <w:szCs w:val="24"/>
        </w:rPr>
        <w:lastRenderedPageBreak/>
        <w:t xml:space="preserve">положение золотодобывающих компаний по-прежнему остаётся весьма привилегированным, однако </w:t>
      </w:r>
      <w:r w:rsidR="008F1161">
        <w:rPr>
          <w:rFonts w:ascii="Times New Roman" w:hAnsi="Times New Roman" w:cs="Times New Roman"/>
          <w:sz w:val="24"/>
          <w:szCs w:val="24"/>
        </w:rPr>
        <w:t>переизбрание в 2021 году Д. Ортеги, а также начало ввода санкций против горнодобывающего сектора Никарагуа может пошатнуть положение Д. Ортеги в стране и привести к пересмотру политики по отношению к золотодобывающ</w:t>
      </w:r>
      <w:r w:rsidR="0045293E">
        <w:rPr>
          <w:rFonts w:ascii="Times New Roman" w:hAnsi="Times New Roman" w:cs="Times New Roman"/>
          <w:sz w:val="24"/>
          <w:szCs w:val="24"/>
        </w:rPr>
        <w:t xml:space="preserve">им компаниям </w:t>
      </w:r>
      <w:r w:rsidR="00C759DD" w:rsidRPr="00C759DD">
        <w:rPr>
          <w:rFonts w:ascii="Times New Roman" w:hAnsi="Times New Roman" w:cs="Times New Roman"/>
          <w:sz w:val="24"/>
          <w:szCs w:val="24"/>
        </w:rPr>
        <w:t>(</w:t>
      </w:r>
      <w:r w:rsidR="00C759DD">
        <w:rPr>
          <w:rFonts w:ascii="Times New Roman" w:hAnsi="Times New Roman" w:cs="Times New Roman"/>
          <w:sz w:val="24"/>
          <w:szCs w:val="24"/>
          <w:lang w:val="en-US"/>
        </w:rPr>
        <w:t>CNBC</w:t>
      </w:r>
      <w:r w:rsidR="00C759DD" w:rsidRPr="00C759DD">
        <w:rPr>
          <w:rFonts w:ascii="Times New Roman" w:hAnsi="Times New Roman" w:cs="Times New Roman"/>
          <w:sz w:val="24"/>
          <w:szCs w:val="24"/>
        </w:rPr>
        <w:t>, 2022).</w:t>
      </w:r>
    </w:p>
    <w:p w14:paraId="47A36DF4" w14:textId="77777777" w:rsidR="00A051DE" w:rsidRPr="0045293E" w:rsidRDefault="009E55C8" w:rsidP="00CE67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Проблема земельных отношений золотодобывающих корпораций и местного населения очевидн</w:t>
      </w:r>
      <w:r w:rsidR="00BF16FE">
        <w:rPr>
          <w:rFonts w:ascii="Times New Roman" w:hAnsi="Times New Roman" w:cs="Times New Roman"/>
          <w:sz w:val="24"/>
          <w:szCs w:val="24"/>
        </w:rPr>
        <w:t xml:space="preserve">а, но при этом корпорации действительно весьма успешно проводят КСО в сфере экологии (проводит рекультивацию, защищает источники питьевой воды) также население, пошедшее на согласие с золотодобытчиками, получает поддержку от корпораций при переселении. </w:t>
      </w:r>
      <w:r w:rsidR="00976CB5" w:rsidRPr="00976CB5">
        <w:rPr>
          <w:rFonts w:ascii="Times New Roman" w:hAnsi="Times New Roman" w:cs="Times New Roman"/>
          <w:sz w:val="24"/>
          <w:szCs w:val="24"/>
        </w:rPr>
        <w:t>(</w:t>
      </w:r>
      <w:r w:rsidR="00976CB5">
        <w:rPr>
          <w:rFonts w:ascii="Times New Roman" w:hAnsi="Times New Roman" w:cs="Times New Roman"/>
          <w:sz w:val="24"/>
          <w:szCs w:val="24"/>
          <w:lang w:val="en-US"/>
        </w:rPr>
        <w:t>B</w:t>
      </w:r>
      <w:r w:rsidR="00976CB5" w:rsidRPr="00976CB5">
        <w:rPr>
          <w:rFonts w:ascii="Times New Roman" w:hAnsi="Times New Roman" w:cs="Times New Roman"/>
          <w:sz w:val="24"/>
          <w:szCs w:val="24"/>
        </w:rPr>
        <w:t>2</w:t>
      </w:r>
      <w:r w:rsidR="00976CB5">
        <w:rPr>
          <w:rFonts w:ascii="Times New Roman" w:hAnsi="Times New Roman" w:cs="Times New Roman"/>
          <w:sz w:val="24"/>
          <w:szCs w:val="24"/>
          <w:lang w:val="en-US"/>
        </w:rPr>
        <w:t>Gold</w:t>
      </w:r>
      <w:r w:rsidR="00976CB5" w:rsidRPr="00976CB5">
        <w:rPr>
          <w:rFonts w:ascii="Times New Roman" w:hAnsi="Times New Roman" w:cs="Times New Roman"/>
          <w:sz w:val="24"/>
          <w:szCs w:val="24"/>
        </w:rPr>
        <w:t xml:space="preserve"> </w:t>
      </w:r>
      <w:r w:rsidR="00976CB5">
        <w:rPr>
          <w:rFonts w:ascii="Times New Roman" w:hAnsi="Times New Roman" w:cs="Times New Roman"/>
          <w:sz w:val="24"/>
          <w:szCs w:val="24"/>
          <w:lang w:val="en-US"/>
        </w:rPr>
        <w:t>CRS</w:t>
      </w:r>
      <w:r w:rsidR="00976CB5" w:rsidRPr="00976CB5">
        <w:rPr>
          <w:rFonts w:ascii="Times New Roman" w:hAnsi="Times New Roman" w:cs="Times New Roman"/>
          <w:sz w:val="24"/>
          <w:szCs w:val="24"/>
        </w:rPr>
        <w:t xml:space="preserve"> </w:t>
      </w:r>
      <w:r w:rsidR="00976CB5">
        <w:rPr>
          <w:rFonts w:ascii="Times New Roman" w:hAnsi="Times New Roman" w:cs="Times New Roman"/>
          <w:sz w:val="24"/>
          <w:szCs w:val="24"/>
          <w:lang w:val="en-US"/>
        </w:rPr>
        <w:t>strategy</w:t>
      </w:r>
      <w:r w:rsidR="00976CB5" w:rsidRPr="00976CB5">
        <w:rPr>
          <w:rFonts w:ascii="Times New Roman" w:hAnsi="Times New Roman" w:cs="Times New Roman"/>
          <w:sz w:val="24"/>
          <w:szCs w:val="24"/>
        </w:rPr>
        <w:t xml:space="preserve">, 2017) </w:t>
      </w:r>
      <w:r w:rsidR="00BF16FE">
        <w:rPr>
          <w:rFonts w:ascii="Times New Roman" w:hAnsi="Times New Roman" w:cs="Times New Roman"/>
          <w:sz w:val="24"/>
          <w:szCs w:val="24"/>
        </w:rPr>
        <w:t xml:space="preserve">Создаётся весьма нетипичная ситуация, при которой корпорации обвиняются не из-за пренебрежения к окружающей среде, а именно из-за отношения к местному населению (типична же ситуация «задабривания» населения различной прямой поддержкой социальной сферы населённых пунктов и их жителей что позволяет снизить возмущение местного населения ухудшением экологической обстановки в </w:t>
      </w:r>
      <w:r w:rsidR="00755C20">
        <w:rPr>
          <w:rFonts w:ascii="Times New Roman" w:hAnsi="Times New Roman" w:cs="Times New Roman"/>
          <w:sz w:val="24"/>
          <w:szCs w:val="24"/>
        </w:rPr>
        <w:t xml:space="preserve">данном </w:t>
      </w:r>
      <w:r w:rsidR="00BF16FE">
        <w:rPr>
          <w:rFonts w:ascii="Times New Roman" w:hAnsi="Times New Roman" w:cs="Times New Roman"/>
          <w:sz w:val="24"/>
          <w:szCs w:val="24"/>
        </w:rPr>
        <w:t>регионе</w:t>
      </w:r>
      <w:r w:rsidR="00755C20">
        <w:rPr>
          <w:rFonts w:ascii="Times New Roman" w:hAnsi="Times New Roman" w:cs="Times New Roman"/>
          <w:sz w:val="24"/>
          <w:szCs w:val="24"/>
        </w:rPr>
        <w:t xml:space="preserve"> и даже в стране в целом</w:t>
      </w:r>
      <w:r w:rsidR="00BE261E">
        <w:rPr>
          <w:rFonts w:ascii="Times New Roman" w:hAnsi="Times New Roman" w:cs="Times New Roman"/>
          <w:sz w:val="24"/>
          <w:szCs w:val="24"/>
        </w:rPr>
        <w:t xml:space="preserve">) </w:t>
      </w:r>
      <w:r w:rsidR="00BE261E" w:rsidRPr="00BE261E">
        <w:rPr>
          <w:rFonts w:ascii="Times New Roman" w:hAnsi="Times New Roman" w:cs="Times New Roman"/>
          <w:sz w:val="24"/>
          <w:szCs w:val="24"/>
        </w:rPr>
        <w:t>(</w:t>
      </w:r>
      <w:r w:rsidR="00BE261E">
        <w:rPr>
          <w:rFonts w:ascii="Times New Roman" w:hAnsi="Times New Roman" w:cs="Times New Roman"/>
          <w:sz w:val="24"/>
          <w:szCs w:val="24"/>
          <w:lang w:val="en-US"/>
        </w:rPr>
        <w:t>Mayer</w:t>
      </w:r>
      <w:r w:rsidR="00BE261E" w:rsidRPr="00BE261E">
        <w:rPr>
          <w:rFonts w:ascii="Times New Roman" w:hAnsi="Times New Roman" w:cs="Times New Roman"/>
          <w:sz w:val="24"/>
          <w:szCs w:val="24"/>
        </w:rPr>
        <w:t xml:space="preserve">, </w:t>
      </w:r>
      <w:r w:rsidR="00BE261E">
        <w:rPr>
          <w:rFonts w:ascii="Times New Roman" w:hAnsi="Times New Roman" w:cs="Times New Roman"/>
          <w:sz w:val="24"/>
          <w:szCs w:val="24"/>
          <w:lang w:val="en-US"/>
        </w:rPr>
        <w:t>Mittal</w:t>
      </w:r>
      <w:r w:rsidR="00BE261E" w:rsidRPr="00BE261E">
        <w:rPr>
          <w:rFonts w:ascii="Times New Roman" w:hAnsi="Times New Roman" w:cs="Times New Roman"/>
          <w:sz w:val="24"/>
          <w:szCs w:val="24"/>
        </w:rPr>
        <w:t>, 2021).</w:t>
      </w:r>
      <w:r w:rsidR="00BE261E" w:rsidRPr="0045293E">
        <w:rPr>
          <w:highlight w:val="yellow"/>
        </w:rPr>
        <w:t xml:space="preserve"> </w:t>
      </w:r>
    </w:p>
    <w:p w14:paraId="63BDF89D" w14:textId="77777777" w:rsidR="00BE50AE" w:rsidRDefault="003215A3" w:rsidP="00BE50AE">
      <w:pPr>
        <w:spacing w:line="360" w:lineRule="auto"/>
        <w:ind w:firstLine="709"/>
        <w:jc w:val="both"/>
        <w:rPr>
          <w:rFonts w:ascii="Times New Roman" w:hAnsi="Times New Roman" w:cs="Times New Roman"/>
          <w:sz w:val="24"/>
          <w:szCs w:val="24"/>
        </w:rPr>
      </w:pPr>
      <w:r w:rsidRPr="003215A3">
        <w:rPr>
          <w:rFonts w:ascii="Times New Roman" w:hAnsi="Times New Roman" w:cs="Times New Roman"/>
          <w:sz w:val="24"/>
          <w:szCs w:val="24"/>
        </w:rPr>
        <w:t>Одна из крупнейших инвестиций в горнодобывающую промышленность в</w:t>
      </w:r>
      <w:r>
        <w:rPr>
          <w:rFonts w:ascii="Times New Roman" w:hAnsi="Times New Roman" w:cs="Times New Roman"/>
          <w:sz w:val="24"/>
          <w:szCs w:val="24"/>
        </w:rPr>
        <w:t xml:space="preserve"> Центральной Америке и</w:t>
      </w:r>
      <w:r w:rsidRPr="003215A3">
        <w:rPr>
          <w:rFonts w:ascii="Times New Roman" w:hAnsi="Times New Roman" w:cs="Times New Roman"/>
          <w:sz w:val="24"/>
          <w:szCs w:val="24"/>
        </w:rPr>
        <w:t xml:space="preserve"> Латинской Америке </w:t>
      </w:r>
      <w:r>
        <w:rPr>
          <w:rFonts w:ascii="Times New Roman" w:hAnsi="Times New Roman" w:cs="Times New Roman"/>
          <w:sz w:val="24"/>
          <w:szCs w:val="24"/>
        </w:rPr>
        <w:t>в целом осуществился</w:t>
      </w:r>
      <w:r w:rsidRPr="003215A3">
        <w:rPr>
          <w:rFonts w:ascii="Times New Roman" w:hAnsi="Times New Roman" w:cs="Times New Roman"/>
          <w:sz w:val="24"/>
          <w:szCs w:val="24"/>
        </w:rPr>
        <w:t xml:space="preserve"> в Панаме. В медный рудник Cobre Panamá, принадлежащий First Quantum Minerals (Канада), </w:t>
      </w:r>
      <w:r w:rsidR="00841013">
        <w:rPr>
          <w:rFonts w:ascii="Times New Roman" w:hAnsi="Times New Roman" w:cs="Times New Roman"/>
          <w:sz w:val="24"/>
          <w:szCs w:val="24"/>
        </w:rPr>
        <w:t>до приостановки деятельности в феврале 2023 года были за</w:t>
      </w:r>
      <w:r w:rsidRPr="003215A3">
        <w:rPr>
          <w:rFonts w:ascii="Times New Roman" w:hAnsi="Times New Roman" w:cs="Times New Roman"/>
          <w:sz w:val="24"/>
          <w:szCs w:val="24"/>
        </w:rPr>
        <w:t xml:space="preserve">планированы инвестиции в размере около 6,3 млрд долларов США, из которых почти 80% уже потрачены. </w:t>
      </w:r>
      <w:r w:rsidR="00841013">
        <w:rPr>
          <w:rFonts w:ascii="Times New Roman" w:hAnsi="Times New Roman" w:cs="Times New Roman"/>
          <w:sz w:val="24"/>
          <w:szCs w:val="24"/>
        </w:rPr>
        <w:t xml:space="preserve">К февралю 2023г </w:t>
      </w:r>
      <w:r w:rsidR="00841013" w:rsidRPr="003215A3">
        <w:rPr>
          <w:rFonts w:ascii="Times New Roman" w:hAnsi="Times New Roman" w:cs="Times New Roman"/>
          <w:sz w:val="24"/>
          <w:szCs w:val="24"/>
        </w:rPr>
        <w:t>First Quantum Minerals</w:t>
      </w:r>
      <w:r w:rsidR="00841013">
        <w:rPr>
          <w:rFonts w:ascii="Times New Roman" w:hAnsi="Times New Roman" w:cs="Times New Roman"/>
          <w:sz w:val="24"/>
          <w:szCs w:val="24"/>
        </w:rPr>
        <w:t xml:space="preserve"> создала 40 000 прямых и косвенных рабочих мест, а также обеспечивала 4,8% ВВП страны. Рудник </w:t>
      </w:r>
      <w:r w:rsidRPr="003215A3">
        <w:rPr>
          <w:rFonts w:ascii="Times New Roman" w:hAnsi="Times New Roman" w:cs="Times New Roman"/>
          <w:sz w:val="24"/>
          <w:szCs w:val="24"/>
        </w:rPr>
        <w:t xml:space="preserve">Cobre Panamá </w:t>
      </w:r>
      <w:r w:rsidR="00841013">
        <w:rPr>
          <w:rFonts w:ascii="Times New Roman" w:hAnsi="Times New Roman" w:cs="Times New Roman"/>
          <w:sz w:val="24"/>
          <w:szCs w:val="24"/>
        </w:rPr>
        <w:t>ежегодно экспортировал</w:t>
      </w:r>
      <w:r w:rsidRPr="003215A3">
        <w:rPr>
          <w:rFonts w:ascii="Times New Roman" w:hAnsi="Times New Roman" w:cs="Times New Roman"/>
          <w:sz w:val="24"/>
          <w:szCs w:val="24"/>
        </w:rPr>
        <w:t xml:space="preserve"> меди на сумму около 2 миллиардов долларов США. Тем не менее, этот контракт на добычу полезных ископаемых также не был бесспорным. Экологические группы пытались остановить деятельность на том основании, что проект затрагивает местные сообщества; однако правительство заявило, что компания может начать производство (первый экспорт </w:t>
      </w:r>
      <w:r>
        <w:rPr>
          <w:rFonts w:ascii="Times New Roman" w:hAnsi="Times New Roman" w:cs="Times New Roman"/>
          <w:sz w:val="24"/>
          <w:szCs w:val="24"/>
        </w:rPr>
        <w:t>медного концентрата состоялся в июне</w:t>
      </w:r>
      <w:r w:rsidRPr="003215A3">
        <w:rPr>
          <w:rFonts w:ascii="Times New Roman" w:hAnsi="Times New Roman" w:cs="Times New Roman"/>
          <w:sz w:val="24"/>
          <w:szCs w:val="24"/>
        </w:rPr>
        <w:t xml:space="preserve"> 2019 года). </w:t>
      </w:r>
    </w:p>
    <w:p w14:paraId="09F78A1C" w14:textId="77777777" w:rsidR="003215A3" w:rsidRDefault="003215A3" w:rsidP="0084101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w:t>
      </w:r>
      <w:r w:rsidR="0045293E">
        <w:rPr>
          <w:rFonts w:ascii="Times New Roman" w:hAnsi="Times New Roman" w:cs="Times New Roman"/>
          <w:sz w:val="24"/>
          <w:szCs w:val="24"/>
        </w:rPr>
        <w:t xml:space="preserve">приостановленный </w:t>
      </w:r>
      <w:r>
        <w:rPr>
          <w:rFonts w:ascii="Times New Roman" w:hAnsi="Times New Roman" w:cs="Times New Roman"/>
          <w:sz w:val="24"/>
          <w:szCs w:val="24"/>
        </w:rPr>
        <w:t>с 202</w:t>
      </w:r>
      <w:r w:rsidR="0045293E">
        <w:rPr>
          <w:rFonts w:ascii="Times New Roman" w:hAnsi="Times New Roman" w:cs="Times New Roman"/>
          <w:sz w:val="24"/>
          <w:szCs w:val="24"/>
        </w:rPr>
        <w:t>2</w:t>
      </w:r>
      <w:r>
        <w:rPr>
          <w:rFonts w:ascii="Times New Roman" w:hAnsi="Times New Roman" w:cs="Times New Roman"/>
          <w:sz w:val="24"/>
          <w:szCs w:val="24"/>
        </w:rPr>
        <w:t xml:space="preserve"> года рудник </w:t>
      </w:r>
      <w:r w:rsidR="0045293E">
        <w:rPr>
          <w:rFonts w:ascii="Times New Roman" w:hAnsi="Times New Roman" w:cs="Times New Roman"/>
          <w:sz w:val="24"/>
          <w:szCs w:val="24"/>
        </w:rPr>
        <w:t xml:space="preserve">вновь возобновил свою деятельность, которая ранее была заморожена </w:t>
      </w:r>
      <w:r>
        <w:rPr>
          <w:rFonts w:ascii="Times New Roman" w:hAnsi="Times New Roman" w:cs="Times New Roman"/>
          <w:sz w:val="24"/>
          <w:szCs w:val="24"/>
        </w:rPr>
        <w:t xml:space="preserve">в виду инициированной проверки прокуратуры Панамы из-за загрязнения сточных вод и нарушения естественных экосистем страны. </w:t>
      </w:r>
      <w:r w:rsidR="0045293E">
        <w:rPr>
          <w:rFonts w:ascii="Times New Roman" w:hAnsi="Times New Roman" w:cs="Times New Roman"/>
          <w:sz w:val="24"/>
          <w:szCs w:val="24"/>
        </w:rPr>
        <w:t xml:space="preserve">Но уже в 2023 году Компании удалось заключить новый договор концессии </w:t>
      </w:r>
      <w:r w:rsidR="00167F07">
        <w:rPr>
          <w:rFonts w:ascii="Times New Roman" w:hAnsi="Times New Roman" w:cs="Times New Roman"/>
          <w:sz w:val="24"/>
          <w:szCs w:val="24"/>
          <w:lang w:val="en-US"/>
        </w:rPr>
        <w:t>c</w:t>
      </w:r>
      <w:r w:rsidR="00167F07" w:rsidRPr="00167F07">
        <w:rPr>
          <w:rFonts w:ascii="Times New Roman" w:hAnsi="Times New Roman" w:cs="Times New Roman"/>
          <w:sz w:val="24"/>
          <w:szCs w:val="24"/>
        </w:rPr>
        <w:t xml:space="preserve"> </w:t>
      </w:r>
      <w:r w:rsidR="00BE261E">
        <w:rPr>
          <w:rFonts w:ascii="Times New Roman" w:hAnsi="Times New Roman" w:cs="Times New Roman"/>
          <w:sz w:val="24"/>
          <w:szCs w:val="24"/>
        </w:rPr>
        <w:t xml:space="preserve">Панамой и возобновить добычу </w:t>
      </w:r>
      <w:r w:rsidR="00BE261E" w:rsidRPr="00BE261E">
        <w:rPr>
          <w:rFonts w:ascii="Times New Roman" w:hAnsi="Times New Roman" w:cs="Times New Roman"/>
          <w:sz w:val="24"/>
          <w:szCs w:val="24"/>
        </w:rPr>
        <w:t xml:space="preserve">(First Quantum </w:t>
      </w:r>
      <w:proofErr w:type="gramStart"/>
      <w:r w:rsidR="00BE261E" w:rsidRPr="00BE261E">
        <w:rPr>
          <w:rFonts w:ascii="Times New Roman" w:hAnsi="Times New Roman" w:cs="Times New Roman"/>
          <w:sz w:val="24"/>
          <w:szCs w:val="24"/>
        </w:rPr>
        <w:t>Minerals ,</w:t>
      </w:r>
      <w:proofErr w:type="gramEnd"/>
      <w:r w:rsidR="00BE261E" w:rsidRPr="00BE261E">
        <w:rPr>
          <w:rFonts w:ascii="Times New Roman" w:hAnsi="Times New Roman" w:cs="Times New Roman"/>
          <w:sz w:val="24"/>
          <w:szCs w:val="24"/>
        </w:rPr>
        <w:t xml:space="preserve"> 2023)</w:t>
      </w:r>
      <w:r w:rsidR="00BE50AE">
        <w:rPr>
          <w:rFonts w:ascii="Times New Roman" w:hAnsi="Times New Roman" w:cs="Times New Roman"/>
          <w:sz w:val="24"/>
          <w:szCs w:val="24"/>
        </w:rPr>
        <w:t xml:space="preserve"> </w:t>
      </w:r>
      <w:r w:rsidR="00167F07">
        <w:rPr>
          <w:rFonts w:ascii="Times New Roman" w:hAnsi="Times New Roman" w:cs="Times New Roman"/>
          <w:sz w:val="24"/>
          <w:szCs w:val="24"/>
        </w:rPr>
        <w:t>В</w:t>
      </w:r>
      <w:r w:rsidR="00BE50AE">
        <w:rPr>
          <w:rFonts w:ascii="Times New Roman" w:hAnsi="Times New Roman" w:cs="Times New Roman"/>
          <w:sz w:val="24"/>
          <w:szCs w:val="24"/>
        </w:rPr>
        <w:t xml:space="preserve">ажно отметить, что события, связанные с </w:t>
      </w:r>
      <w:r w:rsidR="00BE50AE" w:rsidRPr="003215A3">
        <w:rPr>
          <w:rFonts w:ascii="Times New Roman" w:hAnsi="Times New Roman" w:cs="Times New Roman"/>
          <w:sz w:val="24"/>
          <w:szCs w:val="24"/>
        </w:rPr>
        <w:t>First Quantum Minerals</w:t>
      </w:r>
      <w:r w:rsidR="00BE50AE">
        <w:rPr>
          <w:rFonts w:ascii="Times New Roman" w:hAnsi="Times New Roman" w:cs="Times New Roman"/>
          <w:sz w:val="24"/>
          <w:szCs w:val="24"/>
        </w:rPr>
        <w:t xml:space="preserve"> </w:t>
      </w:r>
      <w:r w:rsidR="00841013">
        <w:rPr>
          <w:rFonts w:ascii="Times New Roman" w:hAnsi="Times New Roman" w:cs="Times New Roman"/>
          <w:sz w:val="24"/>
          <w:szCs w:val="24"/>
        </w:rPr>
        <w:t xml:space="preserve">имеют и политический аспект, так как изначально </w:t>
      </w:r>
      <w:r w:rsidR="00841013" w:rsidRPr="003215A3">
        <w:rPr>
          <w:rFonts w:ascii="Times New Roman" w:hAnsi="Times New Roman" w:cs="Times New Roman"/>
          <w:sz w:val="24"/>
          <w:szCs w:val="24"/>
        </w:rPr>
        <w:t>First Quantum Minerals</w:t>
      </w:r>
      <w:r w:rsidR="00841013">
        <w:rPr>
          <w:rFonts w:ascii="Times New Roman" w:hAnsi="Times New Roman" w:cs="Times New Roman"/>
          <w:sz w:val="24"/>
          <w:szCs w:val="24"/>
        </w:rPr>
        <w:t xml:space="preserve"> заключила весьма выгодную для себя сделку с </w:t>
      </w:r>
      <w:r w:rsidR="00841013">
        <w:rPr>
          <w:rFonts w:ascii="Times New Roman" w:hAnsi="Times New Roman" w:cs="Times New Roman"/>
          <w:sz w:val="24"/>
          <w:szCs w:val="24"/>
        </w:rPr>
        <w:lastRenderedPageBreak/>
        <w:t>предыдущим правительством, которая обеспечивала мизерные выплаты роялти правительству Панамы. Президент Л. Кортисо занимает позицию о жёсткой борьбе с коррупцией и неравных контрактах с правительством Панамы</w:t>
      </w:r>
      <w:r w:rsidR="00655B1B">
        <w:rPr>
          <w:rFonts w:ascii="Times New Roman" w:hAnsi="Times New Roman" w:cs="Times New Roman"/>
          <w:sz w:val="24"/>
          <w:szCs w:val="24"/>
        </w:rPr>
        <w:t xml:space="preserve">, что также повлияло на решение о дополнительных проверках рудника </w:t>
      </w:r>
      <w:r w:rsidR="00655B1B" w:rsidRPr="003215A3">
        <w:rPr>
          <w:rFonts w:ascii="Times New Roman" w:hAnsi="Times New Roman" w:cs="Times New Roman"/>
          <w:sz w:val="24"/>
          <w:szCs w:val="24"/>
        </w:rPr>
        <w:t>Cobre Panamá</w:t>
      </w:r>
      <w:r w:rsidR="00655B1B">
        <w:rPr>
          <w:rFonts w:ascii="Times New Roman" w:hAnsi="Times New Roman" w:cs="Times New Roman"/>
          <w:sz w:val="24"/>
          <w:szCs w:val="24"/>
        </w:rPr>
        <w:t>, в том числе и в соблюдении экологических предписаний и правил.</w:t>
      </w:r>
    </w:p>
    <w:p w14:paraId="787A1D4C" w14:textId="77777777" w:rsidR="00887ABD" w:rsidRDefault="00BE50AE" w:rsidP="00887AB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418DF">
        <w:rPr>
          <w:rFonts w:ascii="Times New Roman" w:hAnsi="Times New Roman" w:cs="Times New Roman"/>
          <w:sz w:val="24"/>
          <w:szCs w:val="24"/>
        </w:rPr>
        <w:t xml:space="preserve">На примере с горнодобывающими корпорациями можно заметить диспропорцию в развитии принципа КСО в разных регионах Карибского </w:t>
      </w:r>
      <w:r w:rsidR="009E55C8">
        <w:rPr>
          <w:rFonts w:ascii="Times New Roman" w:hAnsi="Times New Roman" w:cs="Times New Roman"/>
          <w:sz w:val="24"/>
          <w:szCs w:val="24"/>
        </w:rPr>
        <w:t xml:space="preserve">бассейна. </w:t>
      </w:r>
      <w:r w:rsidR="002418DF">
        <w:rPr>
          <w:rFonts w:ascii="Times New Roman" w:hAnsi="Times New Roman" w:cs="Times New Roman"/>
          <w:sz w:val="24"/>
          <w:szCs w:val="24"/>
        </w:rPr>
        <w:t>Также в положении дел на юге карибского региона можно сделать предположение, основываясь на теории С. Кузнеца, отмечавшего, что на ранних стадиях индустриального развития вопросам защиты окружающей среды уделяется мало внимания, но с достижением определённого уровня развития экологическая политика начинает проводиться с большей активностью.</w:t>
      </w:r>
    </w:p>
    <w:p w14:paraId="012CAC32" w14:textId="77777777" w:rsidR="00F911D8" w:rsidRDefault="00887ABD" w:rsidP="00167F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в Карибском регионе можно выделить 3 группы государств, находящихся на разных этапах кривой Кузнеца. Испытывающие активный экономический рост и проблемы с природоохранными мероприятиями, а также с низкой заинтересованностью местного населения в защите окружающей среды – страны юга </w:t>
      </w:r>
      <w:r w:rsidR="00D17555">
        <w:rPr>
          <w:rFonts w:ascii="Times New Roman" w:hAnsi="Times New Roman" w:cs="Times New Roman"/>
          <w:sz w:val="24"/>
          <w:szCs w:val="24"/>
        </w:rPr>
        <w:t>Карибского бассейна. Переходным государством</w:t>
      </w:r>
      <w:r>
        <w:rPr>
          <w:rFonts w:ascii="Times New Roman" w:hAnsi="Times New Roman" w:cs="Times New Roman"/>
          <w:sz w:val="24"/>
          <w:szCs w:val="24"/>
        </w:rPr>
        <w:t xml:space="preserve"> можно назвать </w:t>
      </w:r>
      <w:r w:rsidR="003215A3">
        <w:rPr>
          <w:rFonts w:ascii="Times New Roman" w:hAnsi="Times New Roman" w:cs="Times New Roman"/>
          <w:sz w:val="24"/>
          <w:szCs w:val="24"/>
        </w:rPr>
        <w:t>Панаму</w:t>
      </w:r>
      <w:r w:rsidR="00D17555">
        <w:rPr>
          <w:rFonts w:ascii="Times New Roman" w:hAnsi="Times New Roman" w:cs="Times New Roman"/>
          <w:sz w:val="24"/>
          <w:szCs w:val="24"/>
        </w:rPr>
        <w:t>, где сейчас происходит всплеск заинтересованнос</w:t>
      </w:r>
      <w:r w:rsidR="00167F07">
        <w:rPr>
          <w:rFonts w:ascii="Times New Roman" w:hAnsi="Times New Roman" w:cs="Times New Roman"/>
          <w:sz w:val="24"/>
          <w:szCs w:val="24"/>
        </w:rPr>
        <w:t xml:space="preserve">ти к состоянию экосистем страны со стороны правительства, хотя в этих государствах нарушения в сфере защиты природы является во многом предлогом для решения более значимого вопроса выплаты роялти от </w:t>
      </w:r>
      <w:r w:rsidR="00167F07" w:rsidRPr="00167F07">
        <w:rPr>
          <w:rFonts w:ascii="Times New Roman" w:hAnsi="Times New Roman" w:cs="Times New Roman"/>
          <w:sz w:val="24"/>
          <w:szCs w:val="24"/>
        </w:rPr>
        <w:t>First Quantum Minerals</w:t>
      </w:r>
      <w:r w:rsidR="00167F07">
        <w:rPr>
          <w:rFonts w:ascii="Times New Roman" w:hAnsi="Times New Roman" w:cs="Times New Roman"/>
          <w:sz w:val="24"/>
          <w:szCs w:val="24"/>
        </w:rPr>
        <w:t xml:space="preserve">. </w:t>
      </w:r>
      <w:r w:rsidR="00D17555">
        <w:rPr>
          <w:rFonts w:ascii="Times New Roman" w:hAnsi="Times New Roman" w:cs="Times New Roman"/>
          <w:sz w:val="24"/>
          <w:szCs w:val="24"/>
        </w:rPr>
        <w:t>И государства, которые уверенно проводят про-</w:t>
      </w:r>
      <w:r w:rsidR="00401A12">
        <w:rPr>
          <w:rFonts w:ascii="Times New Roman" w:hAnsi="Times New Roman" w:cs="Times New Roman"/>
          <w:sz w:val="24"/>
          <w:szCs w:val="24"/>
        </w:rPr>
        <w:t>экологическую</w:t>
      </w:r>
      <w:r w:rsidR="00D17555">
        <w:rPr>
          <w:rFonts w:ascii="Times New Roman" w:hAnsi="Times New Roman" w:cs="Times New Roman"/>
          <w:sz w:val="24"/>
          <w:szCs w:val="24"/>
        </w:rPr>
        <w:t xml:space="preserve"> политику – </w:t>
      </w:r>
      <w:r w:rsidR="00D73DF6">
        <w:rPr>
          <w:rFonts w:ascii="Times New Roman" w:hAnsi="Times New Roman" w:cs="Times New Roman"/>
          <w:sz w:val="24"/>
          <w:szCs w:val="24"/>
        </w:rPr>
        <w:t xml:space="preserve">Коста-Рика, </w:t>
      </w:r>
      <w:r w:rsidR="00167F07">
        <w:rPr>
          <w:rFonts w:ascii="Times New Roman" w:hAnsi="Times New Roman" w:cs="Times New Roman"/>
          <w:sz w:val="24"/>
          <w:szCs w:val="24"/>
        </w:rPr>
        <w:t>Сальвадор, Гондурас.</w:t>
      </w:r>
    </w:p>
    <w:p w14:paraId="5FCB1D4F" w14:textId="36593D1A" w:rsidR="0095438F" w:rsidRDefault="00F911D8" w:rsidP="00167F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Подводя итог по инвестиционной деятельности добывающих компаний Карибского региона была составлена таблица, отражающая основные проводимые </w:t>
      </w:r>
      <w:proofErr w:type="gramStart"/>
      <w:r>
        <w:rPr>
          <w:rFonts w:ascii="Times New Roman" w:hAnsi="Times New Roman" w:cs="Times New Roman"/>
          <w:sz w:val="24"/>
          <w:szCs w:val="24"/>
        </w:rPr>
        <w:t>ко</w:t>
      </w:r>
      <w:r w:rsidR="00B4112F">
        <w:rPr>
          <w:rFonts w:ascii="Times New Roman" w:hAnsi="Times New Roman" w:cs="Times New Roman"/>
          <w:sz w:val="24"/>
          <w:szCs w:val="24"/>
        </w:rPr>
        <w:t>рпорациями</w:t>
      </w:r>
      <w:r>
        <w:rPr>
          <w:rFonts w:ascii="Times New Roman" w:hAnsi="Times New Roman" w:cs="Times New Roman"/>
          <w:sz w:val="24"/>
          <w:szCs w:val="24"/>
        </w:rPr>
        <w:t xml:space="preserve">  программы</w:t>
      </w:r>
      <w:proofErr w:type="gramEnd"/>
      <w:r>
        <w:rPr>
          <w:rFonts w:ascii="Times New Roman" w:hAnsi="Times New Roman" w:cs="Times New Roman"/>
          <w:sz w:val="24"/>
          <w:szCs w:val="24"/>
        </w:rPr>
        <w:t xml:space="preserve"> (Таблица 5)  </w:t>
      </w:r>
      <w:r w:rsidR="00167F07">
        <w:rPr>
          <w:rFonts w:ascii="Times New Roman" w:hAnsi="Times New Roman" w:cs="Times New Roman"/>
          <w:sz w:val="24"/>
          <w:szCs w:val="24"/>
        </w:rPr>
        <w:t xml:space="preserve"> </w:t>
      </w:r>
    </w:p>
    <w:p w14:paraId="435E1A36" w14:textId="31B3C965" w:rsidR="0095438F" w:rsidRDefault="00F911D8" w:rsidP="0095438F">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5</w:t>
      </w:r>
      <w:r w:rsidR="0095438F">
        <w:rPr>
          <w:rFonts w:ascii="Times New Roman" w:hAnsi="Times New Roman" w:cs="Times New Roman"/>
          <w:sz w:val="24"/>
          <w:szCs w:val="24"/>
        </w:rPr>
        <w:t>. Внеинвестиционная деятельность добывающих ко</w:t>
      </w:r>
      <w:r w:rsidR="00B4112F">
        <w:rPr>
          <w:rFonts w:ascii="Times New Roman" w:hAnsi="Times New Roman" w:cs="Times New Roman"/>
          <w:sz w:val="24"/>
          <w:szCs w:val="24"/>
        </w:rPr>
        <w:t>рпораций</w:t>
      </w:r>
    </w:p>
    <w:tbl>
      <w:tblPr>
        <w:tblStyle w:val="a4"/>
        <w:tblW w:w="0" w:type="auto"/>
        <w:tblLook w:val="04A0" w:firstRow="1" w:lastRow="0" w:firstColumn="1" w:lastColumn="0" w:noHBand="0" w:noVBand="1"/>
      </w:tblPr>
      <w:tblGrid>
        <w:gridCol w:w="1674"/>
        <w:gridCol w:w="1203"/>
        <w:gridCol w:w="1829"/>
        <w:gridCol w:w="4639"/>
      </w:tblGrid>
      <w:tr w:rsidR="0095438F" w:rsidRPr="00B349E2" w14:paraId="3BE67194" w14:textId="77777777" w:rsidTr="00F911D8">
        <w:tc>
          <w:tcPr>
            <w:tcW w:w="1574" w:type="dxa"/>
          </w:tcPr>
          <w:p w14:paraId="1C248008"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Тип компании</w:t>
            </w:r>
          </w:p>
        </w:tc>
        <w:tc>
          <w:tcPr>
            <w:tcW w:w="1192" w:type="dxa"/>
          </w:tcPr>
          <w:p w14:paraId="3F5062B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Название</w:t>
            </w:r>
          </w:p>
        </w:tc>
        <w:tc>
          <w:tcPr>
            <w:tcW w:w="1695" w:type="dxa"/>
          </w:tcPr>
          <w:p w14:paraId="09E7B59D"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Страна</w:t>
            </w:r>
          </w:p>
        </w:tc>
        <w:tc>
          <w:tcPr>
            <w:tcW w:w="4884" w:type="dxa"/>
          </w:tcPr>
          <w:p w14:paraId="192F052E"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Основные проводимые программы</w:t>
            </w:r>
          </w:p>
        </w:tc>
      </w:tr>
      <w:tr w:rsidR="0095438F" w:rsidRPr="00B349E2" w14:paraId="0D07F4F9" w14:textId="77777777" w:rsidTr="00F911D8">
        <w:tc>
          <w:tcPr>
            <w:tcW w:w="1574" w:type="dxa"/>
            <w:vMerge w:val="restart"/>
          </w:tcPr>
          <w:p w14:paraId="12A019A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Нефтедобыча</w:t>
            </w:r>
          </w:p>
        </w:tc>
        <w:tc>
          <w:tcPr>
            <w:tcW w:w="1192" w:type="dxa"/>
          </w:tcPr>
          <w:p w14:paraId="2303E75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Exxon</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Mobil</w:t>
            </w:r>
          </w:p>
        </w:tc>
        <w:tc>
          <w:tcPr>
            <w:tcW w:w="1695" w:type="dxa"/>
          </w:tcPr>
          <w:p w14:paraId="67CDE03F"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Гайана</w:t>
            </w:r>
          </w:p>
        </w:tc>
        <w:tc>
          <w:tcPr>
            <w:tcW w:w="4884" w:type="dxa"/>
          </w:tcPr>
          <w:p w14:paraId="6020B83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w:t>
            </w:r>
          </w:p>
          <w:p w14:paraId="6247DBF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Поддержка спорта (крикет и автоспорт)</w:t>
            </w:r>
          </w:p>
          <w:p w14:paraId="79CE5F3B"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3) Поддержка малого предпринимательства</w:t>
            </w:r>
          </w:p>
          <w:p w14:paraId="7D2845BA"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4) Защита окр. среды: акцент на спонсорстве ООПТ на юге страны</w:t>
            </w:r>
          </w:p>
        </w:tc>
      </w:tr>
      <w:tr w:rsidR="0095438F" w:rsidRPr="00B349E2" w14:paraId="7908B736" w14:textId="77777777" w:rsidTr="00F911D8">
        <w:tc>
          <w:tcPr>
            <w:tcW w:w="1574" w:type="dxa"/>
            <w:vMerge/>
          </w:tcPr>
          <w:p w14:paraId="054DA670" w14:textId="77777777" w:rsidR="0095438F" w:rsidRPr="002158A6" w:rsidRDefault="0095438F" w:rsidP="00F911D8">
            <w:pPr>
              <w:rPr>
                <w:rFonts w:ascii="Times New Roman" w:hAnsi="Times New Roman" w:cs="Times New Roman"/>
                <w:sz w:val="24"/>
                <w:szCs w:val="24"/>
              </w:rPr>
            </w:pPr>
          </w:p>
        </w:tc>
        <w:tc>
          <w:tcPr>
            <w:tcW w:w="1192" w:type="dxa"/>
          </w:tcPr>
          <w:p w14:paraId="0EF6D01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Kosmos</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energy</w:t>
            </w:r>
          </w:p>
        </w:tc>
        <w:tc>
          <w:tcPr>
            <w:tcW w:w="1695" w:type="dxa"/>
          </w:tcPr>
          <w:p w14:paraId="2D9994B7"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Суринам</w:t>
            </w:r>
          </w:p>
        </w:tc>
        <w:tc>
          <w:tcPr>
            <w:tcW w:w="4884" w:type="dxa"/>
          </w:tcPr>
          <w:p w14:paraId="77EAF73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(спонсор геологического департамента нац. тех. университета)</w:t>
            </w:r>
          </w:p>
          <w:p w14:paraId="0C1ABE7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lastRenderedPageBreak/>
              <w:t>2)Заита окр. среды: акцент на прибрежных экосистемах</w:t>
            </w:r>
          </w:p>
        </w:tc>
      </w:tr>
      <w:tr w:rsidR="0095438F" w:rsidRPr="00B349E2" w14:paraId="5EF49438" w14:textId="77777777" w:rsidTr="00F911D8">
        <w:tc>
          <w:tcPr>
            <w:tcW w:w="1574" w:type="dxa"/>
            <w:vMerge/>
          </w:tcPr>
          <w:p w14:paraId="5E697B5E" w14:textId="77777777" w:rsidR="0095438F" w:rsidRPr="002158A6" w:rsidRDefault="0095438F" w:rsidP="00F911D8">
            <w:pPr>
              <w:rPr>
                <w:rFonts w:ascii="Times New Roman" w:hAnsi="Times New Roman" w:cs="Times New Roman"/>
                <w:sz w:val="24"/>
                <w:szCs w:val="24"/>
              </w:rPr>
            </w:pPr>
          </w:p>
        </w:tc>
        <w:tc>
          <w:tcPr>
            <w:tcW w:w="1192" w:type="dxa"/>
          </w:tcPr>
          <w:p w14:paraId="0FAE9C98"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BP</w:t>
            </w:r>
          </w:p>
        </w:tc>
        <w:tc>
          <w:tcPr>
            <w:tcW w:w="1695" w:type="dxa"/>
          </w:tcPr>
          <w:p w14:paraId="38BA25B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Тринидад и Тобаго</w:t>
            </w:r>
          </w:p>
        </w:tc>
        <w:tc>
          <w:tcPr>
            <w:tcW w:w="4884" w:type="dxa"/>
          </w:tcPr>
          <w:p w14:paraId="5845EE04"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обрзования (поддержка всех ступеней образования)</w:t>
            </w:r>
          </w:p>
          <w:p w14:paraId="0DC8F80E"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Поддержка местной культуры (поддержка национального хора)</w:t>
            </w:r>
          </w:p>
          <w:p w14:paraId="71E0FA70"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3) Защита окр. среды: акцент на просветительской деятельности в рац. природопольз., спонсирование к переходу на возобновляемые источники энергии</w:t>
            </w:r>
          </w:p>
        </w:tc>
      </w:tr>
      <w:tr w:rsidR="0095438F" w:rsidRPr="00B349E2" w14:paraId="743B3625" w14:textId="77777777" w:rsidTr="00F911D8">
        <w:tc>
          <w:tcPr>
            <w:tcW w:w="1574" w:type="dxa"/>
            <w:vMerge/>
          </w:tcPr>
          <w:p w14:paraId="67E71A28" w14:textId="77777777" w:rsidR="0095438F" w:rsidRPr="002158A6" w:rsidRDefault="0095438F" w:rsidP="00F911D8">
            <w:pPr>
              <w:rPr>
                <w:rFonts w:ascii="Times New Roman" w:hAnsi="Times New Roman" w:cs="Times New Roman"/>
                <w:sz w:val="24"/>
                <w:szCs w:val="24"/>
              </w:rPr>
            </w:pPr>
          </w:p>
        </w:tc>
        <w:tc>
          <w:tcPr>
            <w:tcW w:w="1192" w:type="dxa"/>
          </w:tcPr>
          <w:p w14:paraId="27E36D5D" w14:textId="77777777" w:rsidR="0095438F" w:rsidRPr="002158A6" w:rsidRDefault="0095438F" w:rsidP="00F911D8">
            <w:pPr>
              <w:rPr>
                <w:rFonts w:ascii="Times New Roman" w:hAnsi="Times New Roman" w:cs="Times New Roman"/>
                <w:sz w:val="24"/>
                <w:szCs w:val="24"/>
                <w:lang w:val="en-US"/>
              </w:rPr>
            </w:pPr>
            <w:r w:rsidRPr="002158A6">
              <w:rPr>
                <w:rFonts w:ascii="Times New Roman" w:hAnsi="Times New Roman" w:cs="Times New Roman"/>
                <w:sz w:val="24"/>
                <w:szCs w:val="24"/>
                <w:lang w:val="en-US"/>
              </w:rPr>
              <w:t>Perenco</w:t>
            </w:r>
          </w:p>
        </w:tc>
        <w:tc>
          <w:tcPr>
            <w:tcW w:w="1695" w:type="dxa"/>
          </w:tcPr>
          <w:p w14:paraId="5AE753C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Гватемала</w:t>
            </w:r>
          </w:p>
        </w:tc>
        <w:tc>
          <w:tcPr>
            <w:tcW w:w="4884" w:type="dxa"/>
          </w:tcPr>
          <w:p w14:paraId="77863F6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Обвиняется в пренебрежительном отношении к местным сообществам и экосистемам</w:t>
            </w:r>
          </w:p>
        </w:tc>
      </w:tr>
      <w:tr w:rsidR="0095438F" w:rsidRPr="00B349E2" w14:paraId="569BFA23" w14:textId="77777777" w:rsidTr="00F911D8">
        <w:tc>
          <w:tcPr>
            <w:tcW w:w="1574" w:type="dxa"/>
            <w:vMerge w:val="restart"/>
          </w:tcPr>
          <w:p w14:paraId="1E9920A8"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Золотодобыча</w:t>
            </w:r>
          </w:p>
        </w:tc>
        <w:tc>
          <w:tcPr>
            <w:tcW w:w="1192" w:type="dxa"/>
          </w:tcPr>
          <w:p w14:paraId="73868034"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Goldquest</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Mining</w:t>
            </w:r>
          </w:p>
        </w:tc>
        <w:tc>
          <w:tcPr>
            <w:tcW w:w="1695" w:type="dxa"/>
          </w:tcPr>
          <w:p w14:paraId="09F14D6B"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Доминиканская Республика</w:t>
            </w:r>
          </w:p>
        </w:tc>
        <w:tc>
          <w:tcPr>
            <w:tcW w:w="4884" w:type="dxa"/>
          </w:tcPr>
          <w:p w14:paraId="0933C58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(спонсор геологического департамента университета Котуи)</w:t>
            </w:r>
          </w:p>
          <w:p w14:paraId="222DCD12"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Поддержка местного сообществ: постройка школы и церкви в Хондо Валлей, закупка продукции с/х у местного насеения для снабжения главного лагеря</w:t>
            </w:r>
          </w:p>
          <w:p w14:paraId="5220FD23"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3) Защита окр среды: акцент на очень низком экологическом следе компании; мониторинг качества воды природных источников; использование портативных буров</w:t>
            </w:r>
          </w:p>
        </w:tc>
      </w:tr>
      <w:tr w:rsidR="0095438F" w:rsidRPr="00B349E2" w14:paraId="172740AB" w14:textId="77777777" w:rsidTr="00F911D8">
        <w:tc>
          <w:tcPr>
            <w:tcW w:w="1574" w:type="dxa"/>
            <w:vMerge/>
          </w:tcPr>
          <w:p w14:paraId="38D7E310" w14:textId="77777777" w:rsidR="0095438F" w:rsidRPr="002158A6" w:rsidRDefault="0095438F" w:rsidP="00F911D8">
            <w:pPr>
              <w:rPr>
                <w:rFonts w:ascii="Times New Roman" w:hAnsi="Times New Roman" w:cs="Times New Roman"/>
                <w:sz w:val="24"/>
                <w:szCs w:val="24"/>
              </w:rPr>
            </w:pPr>
          </w:p>
        </w:tc>
        <w:tc>
          <w:tcPr>
            <w:tcW w:w="1192" w:type="dxa"/>
          </w:tcPr>
          <w:p w14:paraId="4D2EA83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Barric</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Gold</w:t>
            </w:r>
          </w:p>
        </w:tc>
        <w:tc>
          <w:tcPr>
            <w:tcW w:w="1695" w:type="dxa"/>
          </w:tcPr>
          <w:p w14:paraId="11F72F4E"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 xml:space="preserve">Доминиканская Республика </w:t>
            </w:r>
          </w:p>
        </w:tc>
        <w:tc>
          <w:tcPr>
            <w:tcW w:w="4884" w:type="dxa"/>
          </w:tcPr>
          <w:p w14:paraId="52DE6C1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школьного уровня</w:t>
            </w:r>
          </w:p>
          <w:p w14:paraId="39E5CDBB"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 xml:space="preserve">2) </w:t>
            </w:r>
            <w:proofErr w:type="gramStart"/>
            <w:r w:rsidRPr="002158A6">
              <w:rPr>
                <w:rFonts w:ascii="Times New Roman" w:hAnsi="Times New Roman" w:cs="Times New Roman"/>
                <w:sz w:val="24"/>
                <w:szCs w:val="24"/>
              </w:rPr>
              <w:t>В</w:t>
            </w:r>
            <w:proofErr w:type="gramEnd"/>
            <w:r w:rsidRPr="002158A6">
              <w:rPr>
                <w:rFonts w:ascii="Times New Roman" w:hAnsi="Times New Roman" w:cs="Times New Roman"/>
                <w:sz w:val="24"/>
                <w:szCs w:val="24"/>
              </w:rPr>
              <w:t xml:space="preserve"> рамках поддержки сообществ акцент делается на обеспечение гендерного равенства среди работников, а также представленности местного населения</w:t>
            </w:r>
          </w:p>
          <w:p w14:paraId="40123FD2"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 xml:space="preserve">3) Защита окр среды: акцент на очень низком экологическом следе компании; мониторинг качества воды природных источников; </w:t>
            </w:r>
          </w:p>
        </w:tc>
      </w:tr>
      <w:tr w:rsidR="0095438F" w:rsidRPr="00B349E2" w14:paraId="5A7ABE45" w14:textId="77777777" w:rsidTr="00F911D8">
        <w:tc>
          <w:tcPr>
            <w:tcW w:w="1574" w:type="dxa"/>
            <w:vMerge/>
          </w:tcPr>
          <w:p w14:paraId="57E8B0BE" w14:textId="77777777" w:rsidR="0095438F" w:rsidRPr="002158A6" w:rsidRDefault="0095438F" w:rsidP="00F911D8">
            <w:pPr>
              <w:rPr>
                <w:rFonts w:ascii="Times New Roman" w:hAnsi="Times New Roman" w:cs="Times New Roman"/>
                <w:sz w:val="24"/>
                <w:szCs w:val="24"/>
              </w:rPr>
            </w:pPr>
          </w:p>
        </w:tc>
        <w:tc>
          <w:tcPr>
            <w:tcW w:w="1192" w:type="dxa"/>
          </w:tcPr>
          <w:p w14:paraId="14D153F3"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B2Gold</w:t>
            </w:r>
          </w:p>
        </w:tc>
        <w:tc>
          <w:tcPr>
            <w:tcW w:w="1695" w:type="dxa"/>
          </w:tcPr>
          <w:p w14:paraId="3D8E4C7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Никарагуа</w:t>
            </w:r>
          </w:p>
        </w:tc>
        <w:tc>
          <w:tcPr>
            <w:tcW w:w="4884" w:type="dxa"/>
          </w:tcPr>
          <w:p w14:paraId="17188478"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школьного уровня</w:t>
            </w:r>
          </w:p>
          <w:p w14:paraId="229EA026"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 xml:space="preserve">2) Поддержка местного сообщества: проведение противоэпидемические программ, поддержка; поддержка местного швейного производства </w:t>
            </w:r>
          </w:p>
          <w:p w14:paraId="3A72A04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Проведение политики по ох. окр. среды: восстановление леса, обеспечение питьевой водой города Ла Либертад</w:t>
            </w:r>
          </w:p>
        </w:tc>
      </w:tr>
      <w:tr w:rsidR="0095438F" w:rsidRPr="00B349E2" w14:paraId="368180A1" w14:textId="77777777" w:rsidTr="00F911D8">
        <w:tc>
          <w:tcPr>
            <w:tcW w:w="1574" w:type="dxa"/>
            <w:vMerge w:val="restart"/>
          </w:tcPr>
          <w:p w14:paraId="31E2430C"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Добыча бокситов</w:t>
            </w:r>
          </w:p>
        </w:tc>
        <w:tc>
          <w:tcPr>
            <w:tcW w:w="1192" w:type="dxa"/>
          </w:tcPr>
          <w:p w14:paraId="5032DF00"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РУСАЛ</w:t>
            </w:r>
          </w:p>
        </w:tc>
        <w:tc>
          <w:tcPr>
            <w:tcW w:w="1695" w:type="dxa"/>
          </w:tcPr>
          <w:p w14:paraId="4AA1F351"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Гайана</w:t>
            </w:r>
          </w:p>
        </w:tc>
        <w:tc>
          <w:tcPr>
            <w:tcW w:w="4884" w:type="dxa"/>
          </w:tcPr>
          <w:p w14:paraId="42004EFB"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(Стипендии студентам Университета Ямайки, обучение в Сибирском федеральном университете Красноярска с оплатой стипендии, проживания и перелёта до РФ)</w:t>
            </w:r>
          </w:p>
          <w:p w14:paraId="20E2C3E2"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Поддержка спорта в местных сообществах путём обеспечения инвентарём</w:t>
            </w:r>
          </w:p>
        </w:tc>
      </w:tr>
      <w:tr w:rsidR="0095438F" w:rsidRPr="00B349E2" w14:paraId="3D577048" w14:textId="77777777" w:rsidTr="00F911D8">
        <w:trPr>
          <w:trHeight w:val="849"/>
        </w:trPr>
        <w:tc>
          <w:tcPr>
            <w:tcW w:w="1574" w:type="dxa"/>
            <w:vMerge/>
          </w:tcPr>
          <w:p w14:paraId="21307DED" w14:textId="77777777" w:rsidR="0095438F" w:rsidRPr="002158A6" w:rsidRDefault="0095438F" w:rsidP="00F911D8">
            <w:pPr>
              <w:rPr>
                <w:rFonts w:ascii="Times New Roman" w:hAnsi="Times New Roman" w:cs="Times New Roman"/>
                <w:sz w:val="24"/>
                <w:szCs w:val="24"/>
              </w:rPr>
            </w:pPr>
          </w:p>
        </w:tc>
        <w:tc>
          <w:tcPr>
            <w:tcW w:w="1192" w:type="dxa"/>
          </w:tcPr>
          <w:p w14:paraId="5C5BB3FA"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Bosai Mining</w:t>
            </w:r>
          </w:p>
        </w:tc>
        <w:tc>
          <w:tcPr>
            <w:tcW w:w="1695" w:type="dxa"/>
          </w:tcPr>
          <w:p w14:paraId="45147794" w14:textId="77777777" w:rsidR="0095438F" w:rsidRPr="002158A6" w:rsidRDefault="0095438F" w:rsidP="00F911D8">
            <w:pPr>
              <w:rPr>
                <w:rFonts w:ascii="Times New Roman" w:hAnsi="Times New Roman" w:cs="Times New Roman"/>
                <w:sz w:val="24"/>
                <w:szCs w:val="24"/>
                <w:lang w:val="en-US"/>
              </w:rPr>
            </w:pPr>
            <w:r w:rsidRPr="002158A6">
              <w:rPr>
                <w:rFonts w:ascii="Times New Roman" w:hAnsi="Times New Roman" w:cs="Times New Roman"/>
                <w:sz w:val="24"/>
                <w:szCs w:val="24"/>
              </w:rPr>
              <w:t>Гайана</w:t>
            </w:r>
          </w:p>
        </w:tc>
        <w:tc>
          <w:tcPr>
            <w:tcW w:w="4884" w:type="dxa"/>
          </w:tcPr>
          <w:p w14:paraId="3D3C48F9"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Спонсорская поддержка местного населения</w:t>
            </w:r>
          </w:p>
          <w:p w14:paraId="4CC85AFD"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Обвиняется в нарушении экологического законодательства страны</w:t>
            </w:r>
          </w:p>
        </w:tc>
      </w:tr>
      <w:tr w:rsidR="0095438F" w:rsidRPr="00A91255" w14:paraId="4CE47C76" w14:textId="77777777" w:rsidTr="00F911D8">
        <w:tc>
          <w:tcPr>
            <w:tcW w:w="1574" w:type="dxa"/>
            <w:vMerge w:val="restart"/>
          </w:tcPr>
          <w:p w14:paraId="5E7B41DC"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lastRenderedPageBreak/>
              <w:t>Добыча прочих руд цветных металлов</w:t>
            </w:r>
          </w:p>
        </w:tc>
        <w:tc>
          <w:tcPr>
            <w:tcW w:w="1192" w:type="dxa"/>
          </w:tcPr>
          <w:p w14:paraId="399A8E9B" w14:textId="77777777" w:rsidR="0095438F" w:rsidRPr="002158A6" w:rsidRDefault="0095438F" w:rsidP="00F911D8">
            <w:pPr>
              <w:rPr>
                <w:rFonts w:ascii="Times New Roman" w:hAnsi="Times New Roman" w:cs="Times New Roman"/>
                <w:sz w:val="24"/>
                <w:szCs w:val="24"/>
                <w:lang w:val="en-US"/>
              </w:rPr>
            </w:pPr>
            <w:r w:rsidRPr="002158A6">
              <w:rPr>
                <w:rFonts w:ascii="Times New Roman" w:hAnsi="Times New Roman" w:cs="Times New Roman"/>
                <w:sz w:val="24"/>
                <w:szCs w:val="24"/>
                <w:lang w:val="en-US"/>
              </w:rPr>
              <w:t>Solway Group (</w:t>
            </w:r>
            <w:r w:rsidRPr="002158A6">
              <w:rPr>
                <w:rFonts w:ascii="Times New Roman" w:hAnsi="Times New Roman" w:cs="Times New Roman"/>
                <w:sz w:val="24"/>
                <w:szCs w:val="24"/>
              </w:rPr>
              <w:t>Никель</w:t>
            </w:r>
          </w:p>
        </w:tc>
        <w:tc>
          <w:tcPr>
            <w:tcW w:w="1695" w:type="dxa"/>
          </w:tcPr>
          <w:p w14:paraId="795DA98C"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Гватемала</w:t>
            </w:r>
          </w:p>
        </w:tc>
        <w:tc>
          <w:tcPr>
            <w:tcW w:w="4884" w:type="dxa"/>
          </w:tcPr>
          <w:p w14:paraId="193E4684"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Спонсорская поддержка местных сообществ</w:t>
            </w:r>
          </w:p>
          <w:p w14:paraId="0523E3BD"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Обвинение компании в нарушении эколог законодательства и приостановка деятельности по данной причине</w:t>
            </w:r>
          </w:p>
        </w:tc>
      </w:tr>
      <w:tr w:rsidR="0095438F" w:rsidRPr="00A91255" w14:paraId="67440646" w14:textId="77777777" w:rsidTr="00F911D8">
        <w:tc>
          <w:tcPr>
            <w:tcW w:w="1574" w:type="dxa"/>
            <w:vMerge/>
          </w:tcPr>
          <w:p w14:paraId="74879A8C" w14:textId="77777777" w:rsidR="0095438F" w:rsidRPr="002158A6" w:rsidRDefault="0095438F" w:rsidP="00F911D8">
            <w:pPr>
              <w:rPr>
                <w:rFonts w:ascii="Times New Roman" w:hAnsi="Times New Roman" w:cs="Times New Roman"/>
                <w:sz w:val="24"/>
                <w:szCs w:val="24"/>
              </w:rPr>
            </w:pPr>
          </w:p>
        </w:tc>
        <w:tc>
          <w:tcPr>
            <w:tcW w:w="1192" w:type="dxa"/>
          </w:tcPr>
          <w:p w14:paraId="1140EB57"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lang w:val="en-US"/>
              </w:rPr>
              <w:t>First</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Quantum</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Minerals</w:t>
            </w:r>
            <w:r w:rsidRPr="002158A6">
              <w:rPr>
                <w:rFonts w:ascii="Times New Roman" w:hAnsi="Times New Roman" w:cs="Times New Roman"/>
                <w:sz w:val="24"/>
                <w:szCs w:val="24"/>
              </w:rPr>
              <w:t xml:space="preserve"> (Медь)</w:t>
            </w:r>
          </w:p>
        </w:tc>
        <w:tc>
          <w:tcPr>
            <w:tcW w:w="1695" w:type="dxa"/>
          </w:tcPr>
          <w:p w14:paraId="02913377"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Панама</w:t>
            </w:r>
          </w:p>
        </w:tc>
        <w:tc>
          <w:tcPr>
            <w:tcW w:w="4884" w:type="dxa"/>
          </w:tcPr>
          <w:p w14:paraId="176FFAF4" w14:textId="77777777"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1) Повышенный акцент на защите окр среды, а именно мониторинга уровня загрязнения водотоков в виду недавнего закрытия рудника</w:t>
            </w:r>
          </w:p>
          <w:p w14:paraId="3DFB2840" w14:textId="75C2C232" w:rsidR="0095438F" w:rsidRPr="002158A6" w:rsidRDefault="0095438F" w:rsidP="00F911D8">
            <w:pPr>
              <w:rPr>
                <w:rFonts w:ascii="Times New Roman" w:hAnsi="Times New Roman" w:cs="Times New Roman"/>
                <w:sz w:val="24"/>
                <w:szCs w:val="24"/>
              </w:rPr>
            </w:pPr>
            <w:r w:rsidRPr="002158A6">
              <w:rPr>
                <w:rFonts w:ascii="Times New Roman" w:hAnsi="Times New Roman" w:cs="Times New Roman"/>
                <w:sz w:val="24"/>
                <w:szCs w:val="24"/>
              </w:rPr>
              <w:t>2) В рамках поддержки местных сообществ идёт спонсирование сельского хозяйства – выращивания кофе под пологом леса,</w:t>
            </w:r>
            <w:r w:rsidR="00AF485E" w:rsidRPr="002158A6">
              <w:rPr>
                <w:rFonts w:ascii="Times New Roman" w:hAnsi="Times New Roman" w:cs="Times New Roman"/>
                <w:sz w:val="24"/>
                <w:szCs w:val="24"/>
              </w:rPr>
              <w:t xml:space="preserve"> что соотносится с программой  д</w:t>
            </w:r>
            <w:r w:rsidRPr="002158A6">
              <w:rPr>
                <w:rFonts w:ascii="Times New Roman" w:hAnsi="Times New Roman" w:cs="Times New Roman"/>
                <w:sz w:val="24"/>
                <w:szCs w:val="24"/>
              </w:rPr>
              <w:t>есовосстановления</w:t>
            </w:r>
          </w:p>
        </w:tc>
      </w:tr>
    </w:tbl>
    <w:p w14:paraId="70C0B847" w14:textId="38C9A40B" w:rsidR="00AF485E" w:rsidRPr="00AF485E" w:rsidRDefault="00AF485E" w:rsidP="00AF485E">
      <w:pPr>
        <w:pStyle w:val="13"/>
        <w:rPr>
          <w:b w:val="0"/>
        </w:rPr>
      </w:pPr>
      <w:r w:rsidRPr="00AF485E">
        <w:rPr>
          <w:b w:val="0"/>
        </w:rPr>
        <w:t>Со</w:t>
      </w:r>
      <w:r>
        <w:rPr>
          <w:b w:val="0"/>
        </w:rPr>
        <w:t xml:space="preserve">ставлено автором по стратегиям КСО и устойчивого развития </w:t>
      </w:r>
      <w:r w:rsidR="00FF3018">
        <w:rPr>
          <w:b w:val="0"/>
        </w:rPr>
        <w:t>корпораций добывающей</w:t>
      </w:r>
      <w:r>
        <w:rPr>
          <w:b w:val="0"/>
        </w:rPr>
        <w:t xml:space="preserve"> промышленности</w:t>
      </w:r>
    </w:p>
    <w:p w14:paraId="75A1A6AF" w14:textId="77777777" w:rsidR="00A505D0" w:rsidRDefault="00A505D0" w:rsidP="005F66B6">
      <w:pPr>
        <w:pStyle w:val="22"/>
      </w:pPr>
      <w:bookmarkStart w:id="14" w:name="_Toc136540230"/>
      <w:r>
        <w:t>3.3</w:t>
      </w:r>
      <w:r w:rsidRPr="00F33216">
        <w:t xml:space="preserve"> </w:t>
      </w:r>
      <w:r w:rsidR="000C2E0A">
        <w:t>Внеинвестиционная</w:t>
      </w:r>
      <w:r>
        <w:t xml:space="preserve"> деятельность </w:t>
      </w:r>
      <w:r w:rsidR="003E5ED1">
        <w:t>компаний в ведущих обрабатывающих сферах региона</w:t>
      </w:r>
      <w:bookmarkEnd w:id="14"/>
    </w:p>
    <w:p w14:paraId="55847C63" w14:textId="77777777" w:rsidR="006D1F1B" w:rsidRDefault="006D1F1B" w:rsidP="00A505D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Карибский регион является крупным производственным центром текстиля и одежды, помимо этого в Доминиканской республике и Коста-Рике важнейшими статьями экспорта является производство </w:t>
      </w:r>
      <w:r w:rsidR="00A905B5">
        <w:rPr>
          <w:rFonts w:ascii="Times New Roman" w:hAnsi="Times New Roman" w:cs="Times New Roman"/>
          <w:sz w:val="24"/>
          <w:szCs w:val="24"/>
        </w:rPr>
        <w:t>медицинских инструментов и аппаратуры</w:t>
      </w:r>
      <w:r w:rsidR="00A905B5" w:rsidRPr="00A905B5">
        <w:rPr>
          <w:rFonts w:ascii="Times New Roman" w:hAnsi="Times New Roman" w:cs="Times New Roman"/>
          <w:sz w:val="24"/>
          <w:szCs w:val="24"/>
        </w:rPr>
        <w:t xml:space="preserve">. </w:t>
      </w:r>
      <w:r w:rsidR="002C7352">
        <w:rPr>
          <w:rFonts w:ascii="Times New Roman" w:hAnsi="Times New Roman" w:cs="Times New Roman"/>
          <w:sz w:val="24"/>
          <w:szCs w:val="24"/>
        </w:rPr>
        <w:t>Помимо этого,</w:t>
      </w:r>
      <w:r w:rsidR="00A905B5">
        <w:rPr>
          <w:rFonts w:ascii="Times New Roman" w:hAnsi="Times New Roman" w:cs="Times New Roman"/>
          <w:sz w:val="24"/>
          <w:szCs w:val="24"/>
        </w:rPr>
        <w:t xml:space="preserve"> Коста-Рика </w:t>
      </w:r>
      <w:r w:rsidR="00C034F8">
        <w:rPr>
          <w:rFonts w:ascii="Times New Roman" w:hAnsi="Times New Roman" w:cs="Times New Roman"/>
          <w:sz w:val="24"/>
          <w:szCs w:val="24"/>
        </w:rPr>
        <w:t xml:space="preserve">является центром производства </w:t>
      </w:r>
      <w:r w:rsidR="002C7352">
        <w:rPr>
          <w:rFonts w:ascii="Times New Roman" w:hAnsi="Times New Roman" w:cs="Times New Roman"/>
          <w:sz w:val="24"/>
          <w:szCs w:val="24"/>
        </w:rPr>
        <w:t xml:space="preserve">микросхем и чипов в Центральноамериканском регионе </w:t>
      </w:r>
      <w:r w:rsidR="00D213E6">
        <w:rPr>
          <w:rFonts w:ascii="Times New Roman" w:hAnsi="Times New Roman" w:cs="Times New Roman"/>
          <w:sz w:val="24"/>
          <w:szCs w:val="24"/>
        </w:rPr>
        <w:t>и в Латинской Америке в целом. Не смотря на закрытие в 2014 году, завод Инте</w:t>
      </w:r>
      <w:r w:rsidR="00B908CB">
        <w:rPr>
          <w:rFonts w:ascii="Times New Roman" w:hAnsi="Times New Roman" w:cs="Times New Roman"/>
          <w:sz w:val="24"/>
          <w:szCs w:val="24"/>
        </w:rPr>
        <w:t xml:space="preserve">л в Коста-Рике вновь </w:t>
      </w:r>
      <w:r w:rsidR="00C66080">
        <w:rPr>
          <w:rFonts w:ascii="Times New Roman" w:hAnsi="Times New Roman" w:cs="Times New Roman"/>
          <w:sz w:val="24"/>
          <w:szCs w:val="24"/>
        </w:rPr>
        <w:t>был открыт весной 2020 года и на данный момент продолжает активно выпускать продукцию, в виду дефицита на рынке процессоров. Данный факт говорит о том, что компания продолжит вести активную деятельность в стране, включая и некоммерческую.</w:t>
      </w:r>
    </w:p>
    <w:p w14:paraId="56A4C2B2" w14:textId="77777777" w:rsidR="0052370E" w:rsidRPr="00E21568" w:rsidRDefault="00C66080" w:rsidP="009D5FF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Коста-Риканское подразделение Интел публикует отчёты о мероприятиях, проведённых в рамках реализации стратегии КСО. Текущая стратегия КСО Интел рассчитана до 2030 года, развивается по 3 главным направлениям: Ответственность, </w:t>
      </w:r>
      <w:r w:rsidR="00584B5D">
        <w:rPr>
          <w:rFonts w:ascii="Times New Roman" w:hAnsi="Times New Roman" w:cs="Times New Roman"/>
          <w:sz w:val="24"/>
          <w:szCs w:val="24"/>
        </w:rPr>
        <w:t>Разнообразие</w:t>
      </w:r>
      <w:r>
        <w:rPr>
          <w:rFonts w:ascii="Times New Roman" w:hAnsi="Times New Roman" w:cs="Times New Roman"/>
          <w:sz w:val="24"/>
          <w:szCs w:val="24"/>
        </w:rPr>
        <w:t xml:space="preserve">, </w:t>
      </w:r>
      <w:r w:rsidR="00E60446">
        <w:rPr>
          <w:rFonts w:ascii="Times New Roman" w:hAnsi="Times New Roman" w:cs="Times New Roman"/>
          <w:sz w:val="24"/>
          <w:szCs w:val="24"/>
        </w:rPr>
        <w:t>Устойчивость</w:t>
      </w:r>
      <w:r w:rsidR="00BE261E">
        <w:rPr>
          <w:rFonts w:ascii="Times New Roman" w:hAnsi="Times New Roman" w:cs="Times New Roman"/>
          <w:sz w:val="24"/>
          <w:szCs w:val="24"/>
        </w:rPr>
        <w:t xml:space="preserve"> (</w:t>
      </w:r>
      <w:r w:rsidR="00BE261E">
        <w:rPr>
          <w:rFonts w:ascii="Times New Roman" w:hAnsi="Times New Roman" w:cs="Times New Roman"/>
          <w:sz w:val="24"/>
          <w:szCs w:val="24"/>
          <w:lang w:val="en-US"/>
        </w:rPr>
        <w:t>Intel</w:t>
      </w:r>
      <w:r w:rsidR="00BE261E" w:rsidRPr="00BE261E">
        <w:rPr>
          <w:rFonts w:ascii="Times New Roman" w:hAnsi="Times New Roman" w:cs="Times New Roman"/>
          <w:sz w:val="24"/>
          <w:szCs w:val="24"/>
        </w:rPr>
        <w:t xml:space="preserve"> </w:t>
      </w:r>
      <w:r w:rsidR="00BE261E">
        <w:rPr>
          <w:rFonts w:ascii="Times New Roman" w:hAnsi="Times New Roman" w:cs="Times New Roman"/>
          <w:sz w:val="24"/>
          <w:szCs w:val="24"/>
          <w:lang w:val="en-US"/>
        </w:rPr>
        <w:t>Corporate</w:t>
      </w:r>
      <w:r w:rsidR="00BE261E" w:rsidRPr="00BE261E">
        <w:rPr>
          <w:rFonts w:ascii="Times New Roman" w:hAnsi="Times New Roman" w:cs="Times New Roman"/>
          <w:sz w:val="24"/>
          <w:szCs w:val="24"/>
        </w:rPr>
        <w:t xml:space="preserve"> </w:t>
      </w:r>
      <w:r w:rsidR="00BE261E">
        <w:rPr>
          <w:rFonts w:ascii="Times New Roman" w:hAnsi="Times New Roman" w:cs="Times New Roman"/>
          <w:sz w:val="24"/>
          <w:szCs w:val="24"/>
          <w:lang w:val="en-US"/>
        </w:rPr>
        <w:t>Strategy</w:t>
      </w:r>
      <w:r w:rsidR="00E21568">
        <w:rPr>
          <w:rFonts w:ascii="Times New Roman" w:hAnsi="Times New Roman" w:cs="Times New Roman"/>
          <w:sz w:val="24"/>
          <w:szCs w:val="24"/>
        </w:rPr>
        <w:t>, 20</w:t>
      </w:r>
      <w:r w:rsidR="00E21568" w:rsidRPr="00E21568">
        <w:rPr>
          <w:rFonts w:ascii="Times New Roman" w:hAnsi="Times New Roman" w:cs="Times New Roman"/>
          <w:sz w:val="24"/>
          <w:szCs w:val="24"/>
        </w:rPr>
        <w:t>19</w:t>
      </w:r>
      <w:r w:rsidR="00BE261E" w:rsidRPr="00BE261E">
        <w:rPr>
          <w:rFonts w:ascii="Times New Roman" w:hAnsi="Times New Roman" w:cs="Times New Roman"/>
          <w:sz w:val="24"/>
          <w:szCs w:val="24"/>
        </w:rPr>
        <w:t>)</w:t>
      </w:r>
      <w:r w:rsidR="00E60446">
        <w:rPr>
          <w:rFonts w:ascii="Times New Roman" w:hAnsi="Times New Roman" w:cs="Times New Roman"/>
          <w:sz w:val="24"/>
          <w:szCs w:val="24"/>
        </w:rPr>
        <w:t xml:space="preserve"> (таблица </w:t>
      </w:r>
      <w:r w:rsidR="00BE261E" w:rsidRPr="00BE261E">
        <w:rPr>
          <w:rFonts w:ascii="Times New Roman" w:hAnsi="Times New Roman" w:cs="Times New Roman"/>
          <w:sz w:val="24"/>
          <w:szCs w:val="24"/>
        </w:rPr>
        <w:t>3</w:t>
      </w:r>
      <w:r w:rsidR="00E60446">
        <w:rPr>
          <w:rFonts w:ascii="Times New Roman" w:hAnsi="Times New Roman" w:cs="Times New Roman"/>
          <w:sz w:val="24"/>
          <w:szCs w:val="24"/>
        </w:rPr>
        <w:t>).</w:t>
      </w:r>
      <w:r w:rsidR="00E21568" w:rsidRPr="00E21568">
        <w:rPr>
          <w:rFonts w:ascii="Times New Roman" w:hAnsi="Times New Roman" w:cs="Times New Roman"/>
          <w:sz w:val="24"/>
          <w:szCs w:val="24"/>
        </w:rPr>
        <w:t xml:space="preserve"> </w:t>
      </w:r>
    </w:p>
    <w:p w14:paraId="09CE139D" w14:textId="6F32CDC8" w:rsidR="00E60446" w:rsidRPr="00BE261E" w:rsidRDefault="0052370E" w:rsidP="00BE261E">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Таблица </w:t>
      </w:r>
      <w:r w:rsidR="002158A6">
        <w:rPr>
          <w:rFonts w:ascii="Times New Roman" w:hAnsi="Times New Roman" w:cs="Times New Roman"/>
          <w:sz w:val="24"/>
          <w:szCs w:val="24"/>
        </w:rPr>
        <w:t>6</w:t>
      </w:r>
      <w:r w:rsidR="00BE261E" w:rsidRPr="00BE261E">
        <w:rPr>
          <w:rFonts w:ascii="Times New Roman" w:hAnsi="Times New Roman" w:cs="Times New Roman"/>
          <w:sz w:val="24"/>
          <w:szCs w:val="24"/>
        </w:rPr>
        <w:t xml:space="preserve">. </w:t>
      </w:r>
      <w:r w:rsidR="00BE261E">
        <w:rPr>
          <w:rFonts w:ascii="Times New Roman" w:hAnsi="Times New Roman" w:cs="Times New Roman"/>
          <w:sz w:val="24"/>
          <w:szCs w:val="24"/>
        </w:rPr>
        <w:t>Основные направления стратегии КСО компании Интел</w:t>
      </w:r>
    </w:p>
    <w:tbl>
      <w:tblPr>
        <w:tblStyle w:val="a4"/>
        <w:tblW w:w="0" w:type="auto"/>
        <w:tblLook w:val="04A0" w:firstRow="1" w:lastRow="0" w:firstColumn="1" w:lastColumn="0" w:noHBand="0" w:noVBand="1"/>
      </w:tblPr>
      <w:tblGrid>
        <w:gridCol w:w="3115"/>
        <w:gridCol w:w="3115"/>
        <w:gridCol w:w="3115"/>
      </w:tblGrid>
      <w:tr w:rsidR="00E60446" w14:paraId="068D261D" w14:textId="77777777" w:rsidTr="00E60446">
        <w:tc>
          <w:tcPr>
            <w:tcW w:w="3115" w:type="dxa"/>
          </w:tcPr>
          <w:p w14:paraId="41D3258F" w14:textId="77777777" w:rsidR="00E60446" w:rsidRPr="00BE261E" w:rsidRDefault="00E60446" w:rsidP="00A505D0">
            <w:p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Ответственность</w:t>
            </w:r>
          </w:p>
        </w:tc>
        <w:tc>
          <w:tcPr>
            <w:tcW w:w="3115" w:type="dxa"/>
          </w:tcPr>
          <w:p w14:paraId="5C54A947" w14:textId="77777777" w:rsidR="00E60446" w:rsidRPr="00BE261E" w:rsidRDefault="00547B0D" w:rsidP="00A505D0">
            <w:p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Разнообразие</w:t>
            </w:r>
          </w:p>
        </w:tc>
        <w:tc>
          <w:tcPr>
            <w:tcW w:w="3115" w:type="dxa"/>
          </w:tcPr>
          <w:p w14:paraId="36EEE9D3" w14:textId="77777777" w:rsidR="00E60446" w:rsidRPr="00BE261E" w:rsidRDefault="00E60446" w:rsidP="00A505D0">
            <w:p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Устойчивость</w:t>
            </w:r>
          </w:p>
        </w:tc>
      </w:tr>
      <w:tr w:rsidR="00E60446" w14:paraId="3704D098" w14:textId="77777777" w:rsidTr="00E60446">
        <w:tc>
          <w:tcPr>
            <w:tcW w:w="3115" w:type="dxa"/>
          </w:tcPr>
          <w:p w14:paraId="6FFBCD92" w14:textId="77777777" w:rsidR="00E60446" w:rsidRPr="00BE261E" w:rsidRDefault="00E60446" w:rsidP="00E60446">
            <w:pPr>
              <w:pStyle w:val="a3"/>
              <w:numPr>
                <w:ilvl w:val="0"/>
                <w:numId w:val="4"/>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 xml:space="preserve">Защита </w:t>
            </w:r>
            <w:r w:rsidR="00584B5D" w:rsidRPr="00BE261E">
              <w:rPr>
                <w:rFonts w:ascii="Times New Roman" w:hAnsi="Times New Roman" w:cs="Times New Roman"/>
                <w:sz w:val="20"/>
                <w:szCs w:val="20"/>
              </w:rPr>
              <w:t xml:space="preserve">прав </w:t>
            </w:r>
            <w:r w:rsidRPr="00BE261E">
              <w:rPr>
                <w:rFonts w:ascii="Times New Roman" w:hAnsi="Times New Roman" w:cs="Times New Roman"/>
                <w:sz w:val="20"/>
                <w:szCs w:val="20"/>
              </w:rPr>
              <w:t>сотрудников</w:t>
            </w:r>
          </w:p>
          <w:p w14:paraId="2A0A4C3B" w14:textId="77777777" w:rsidR="00E60446" w:rsidRPr="00BE261E" w:rsidRDefault="00E60446" w:rsidP="00E60446">
            <w:pPr>
              <w:pStyle w:val="a3"/>
              <w:numPr>
                <w:ilvl w:val="0"/>
                <w:numId w:val="4"/>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lastRenderedPageBreak/>
              <w:t>Защита прав человека у всех поставщиков</w:t>
            </w:r>
          </w:p>
          <w:p w14:paraId="681B4661" w14:textId="77777777" w:rsidR="00E60446" w:rsidRPr="00BE261E" w:rsidRDefault="00E60446" w:rsidP="00E60446">
            <w:pPr>
              <w:pStyle w:val="a3"/>
              <w:numPr>
                <w:ilvl w:val="0"/>
                <w:numId w:val="4"/>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Вклад в местные сообщества</w:t>
            </w:r>
          </w:p>
        </w:tc>
        <w:tc>
          <w:tcPr>
            <w:tcW w:w="3115" w:type="dxa"/>
          </w:tcPr>
          <w:p w14:paraId="7967D3FF" w14:textId="77777777" w:rsidR="00E60446" w:rsidRPr="00BE261E" w:rsidRDefault="00AC29F1" w:rsidP="00E60446">
            <w:pPr>
              <w:pStyle w:val="a3"/>
              <w:numPr>
                <w:ilvl w:val="0"/>
                <w:numId w:val="5"/>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lastRenderedPageBreak/>
              <w:t>Р</w:t>
            </w:r>
            <w:r w:rsidR="00E60446" w:rsidRPr="00BE261E">
              <w:rPr>
                <w:rFonts w:ascii="Times New Roman" w:hAnsi="Times New Roman" w:cs="Times New Roman"/>
                <w:sz w:val="20"/>
                <w:szCs w:val="20"/>
              </w:rPr>
              <w:t xml:space="preserve">азнообразие </w:t>
            </w:r>
            <w:r w:rsidR="00584B5D" w:rsidRPr="00BE261E">
              <w:rPr>
                <w:rFonts w:ascii="Times New Roman" w:hAnsi="Times New Roman" w:cs="Times New Roman"/>
                <w:sz w:val="20"/>
                <w:szCs w:val="20"/>
              </w:rPr>
              <w:t xml:space="preserve">–представленность </w:t>
            </w:r>
            <w:r w:rsidR="00584B5D" w:rsidRPr="00BE261E">
              <w:rPr>
                <w:rFonts w:ascii="Times New Roman" w:hAnsi="Times New Roman" w:cs="Times New Roman"/>
                <w:sz w:val="20"/>
                <w:szCs w:val="20"/>
              </w:rPr>
              <w:lastRenderedPageBreak/>
              <w:t>женщин на технических позициях от 40%</w:t>
            </w:r>
          </w:p>
          <w:p w14:paraId="1F3CD8E5" w14:textId="77777777" w:rsidR="00AC29F1" w:rsidRPr="00BE261E" w:rsidRDefault="00584B5D" w:rsidP="00E60446">
            <w:pPr>
              <w:pStyle w:val="a3"/>
              <w:numPr>
                <w:ilvl w:val="0"/>
                <w:numId w:val="5"/>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 xml:space="preserve">Создание условий труда для людей с ограниченными возможностями </w:t>
            </w:r>
          </w:p>
          <w:p w14:paraId="7C599B62" w14:textId="77777777" w:rsidR="00AC29F1" w:rsidRPr="00BE261E" w:rsidRDefault="00AC29F1" w:rsidP="00AC29F1">
            <w:pPr>
              <w:pStyle w:val="a3"/>
              <w:numPr>
                <w:ilvl w:val="0"/>
                <w:numId w:val="5"/>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Разнообразие поставщиков</w:t>
            </w:r>
          </w:p>
        </w:tc>
        <w:tc>
          <w:tcPr>
            <w:tcW w:w="3115" w:type="dxa"/>
          </w:tcPr>
          <w:p w14:paraId="14AB08C6" w14:textId="77777777" w:rsidR="00E60446" w:rsidRPr="00BE261E" w:rsidRDefault="00AC29F1" w:rsidP="00AC29F1">
            <w:pPr>
              <w:pStyle w:val="a3"/>
              <w:numPr>
                <w:ilvl w:val="0"/>
                <w:numId w:val="6"/>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lastRenderedPageBreak/>
              <w:t>Климат/энергия</w:t>
            </w:r>
            <w:r w:rsidR="00584B5D" w:rsidRPr="00BE261E">
              <w:rPr>
                <w:rFonts w:ascii="Times New Roman" w:hAnsi="Times New Roman" w:cs="Times New Roman"/>
                <w:sz w:val="20"/>
                <w:szCs w:val="20"/>
              </w:rPr>
              <w:t xml:space="preserve"> – стремление к </w:t>
            </w:r>
            <w:r w:rsidR="00584B5D" w:rsidRPr="00BE261E">
              <w:rPr>
                <w:rFonts w:ascii="Times New Roman" w:hAnsi="Times New Roman" w:cs="Times New Roman"/>
                <w:sz w:val="20"/>
                <w:szCs w:val="20"/>
              </w:rPr>
              <w:lastRenderedPageBreak/>
              <w:t>использванию 100% возобновляемой энергии</w:t>
            </w:r>
          </w:p>
          <w:p w14:paraId="007C4550" w14:textId="77777777" w:rsidR="00AC29F1" w:rsidRPr="00BE261E" w:rsidRDefault="00AC29F1" w:rsidP="00AC29F1">
            <w:pPr>
              <w:pStyle w:val="a3"/>
              <w:numPr>
                <w:ilvl w:val="0"/>
                <w:numId w:val="6"/>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Вода</w:t>
            </w:r>
            <w:r w:rsidR="00584B5D" w:rsidRPr="00BE261E">
              <w:rPr>
                <w:rFonts w:ascii="Times New Roman" w:hAnsi="Times New Roman" w:cs="Times New Roman"/>
                <w:sz w:val="20"/>
                <w:szCs w:val="20"/>
              </w:rPr>
              <w:t xml:space="preserve"> – полное использование замкнутого цикла водоснабжения</w:t>
            </w:r>
          </w:p>
          <w:p w14:paraId="3A7BB613" w14:textId="77777777" w:rsidR="00AC29F1" w:rsidRPr="00BE261E" w:rsidRDefault="00AC29F1" w:rsidP="00AC29F1">
            <w:pPr>
              <w:pStyle w:val="a3"/>
              <w:numPr>
                <w:ilvl w:val="0"/>
                <w:numId w:val="6"/>
              </w:numPr>
              <w:spacing w:line="360" w:lineRule="auto"/>
              <w:jc w:val="both"/>
              <w:rPr>
                <w:rFonts w:ascii="Times New Roman" w:hAnsi="Times New Roman" w:cs="Times New Roman"/>
                <w:sz w:val="20"/>
                <w:szCs w:val="20"/>
              </w:rPr>
            </w:pPr>
            <w:r w:rsidRPr="00BE261E">
              <w:rPr>
                <w:rFonts w:ascii="Times New Roman" w:hAnsi="Times New Roman" w:cs="Times New Roman"/>
                <w:sz w:val="20"/>
                <w:szCs w:val="20"/>
              </w:rPr>
              <w:t>Нулевые отходы</w:t>
            </w:r>
          </w:p>
        </w:tc>
      </w:tr>
    </w:tbl>
    <w:p w14:paraId="4EC3266B" w14:textId="77777777" w:rsidR="00AC29F1" w:rsidRPr="00BE261E" w:rsidRDefault="00BE261E" w:rsidP="00BE261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Составлено автором по (</w:t>
      </w:r>
      <w:r>
        <w:rPr>
          <w:rFonts w:ascii="Times New Roman" w:hAnsi="Times New Roman" w:cs="Times New Roman"/>
          <w:sz w:val="24"/>
          <w:szCs w:val="24"/>
          <w:lang w:val="en-US"/>
        </w:rPr>
        <w:t>Intel</w:t>
      </w:r>
      <w:r w:rsidRPr="00BE261E">
        <w:rPr>
          <w:rFonts w:ascii="Times New Roman" w:hAnsi="Times New Roman" w:cs="Times New Roman"/>
          <w:sz w:val="24"/>
          <w:szCs w:val="24"/>
        </w:rPr>
        <w:t xml:space="preserve"> </w:t>
      </w:r>
      <w:r>
        <w:rPr>
          <w:rFonts w:ascii="Times New Roman" w:hAnsi="Times New Roman" w:cs="Times New Roman"/>
          <w:sz w:val="24"/>
          <w:szCs w:val="24"/>
          <w:lang w:val="en-US"/>
        </w:rPr>
        <w:t>Corporate</w:t>
      </w:r>
      <w:r w:rsidRPr="00BE261E">
        <w:rPr>
          <w:rFonts w:ascii="Times New Roman" w:hAnsi="Times New Roman" w:cs="Times New Roman"/>
          <w:sz w:val="24"/>
          <w:szCs w:val="24"/>
        </w:rPr>
        <w:t xml:space="preserve"> </w:t>
      </w:r>
      <w:r>
        <w:rPr>
          <w:rFonts w:ascii="Times New Roman" w:hAnsi="Times New Roman" w:cs="Times New Roman"/>
          <w:sz w:val="24"/>
          <w:szCs w:val="24"/>
          <w:lang w:val="en-US"/>
        </w:rPr>
        <w:t>Strategy</w:t>
      </w:r>
      <w:r w:rsidR="00E21568">
        <w:rPr>
          <w:rFonts w:ascii="Times New Roman" w:hAnsi="Times New Roman" w:cs="Times New Roman"/>
          <w:sz w:val="24"/>
          <w:szCs w:val="24"/>
        </w:rPr>
        <w:t>, 2019</w:t>
      </w:r>
      <w:r>
        <w:rPr>
          <w:rFonts w:ascii="Times New Roman" w:hAnsi="Times New Roman" w:cs="Times New Roman"/>
          <w:sz w:val="24"/>
          <w:szCs w:val="24"/>
          <w:lang w:val="en-US"/>
        </w:rPr>
        <w:t>)</w:t>
      </w:r>
    </w:p>
    <w:p w14:paraId="2FA5B07D" w14:textId="77777777" w:rsidR="000E731C" w:rsidRDefault="00AC29F1"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2020 году Интел сверх стандартной гуманитарной деятельности провела компанию по обеспечению масками 23 тыс. работников медицины, было пожертвовано 100 тыс. долл.</w:t>
      </w:r>
      <w:r w:rsidR="000E731C">
        <w:rPr>
          <w:rFonts w:ascii="Times New Roman" w:hAnsi="Times New Roman" w:cs="Times New Roman"/>
          <w:sz w:val="24"/>
          <w:szCs w:val="24"/>
        </w:rPr>
        <w:t xml:space="preserve"> из фонда Интел в фонды национальной комиссии по чс и в некоммерческие фонды. Также была проведена компания по привлечению средств на борьбу с </w:t>
      </w:r>
      <w:r w:rsidR="000E731C">
        <w:rPr>
          <w:rFonts w:ascii="Times New Roman" w:hAnsi="Times New Roman" w:cs="Times New Roman"/>
          <w:sz w:val="24"/>
          <w:szCs w:val="24"/>
          <w:lang w:val="en-US"/>
        </w:rPr>
        <w:t>COVID</w:t>
      </w:r>
      <w:r w:rsidR="000E731C">
        <w:rPr>
          <w:rFonts w:ascii="Times New Roman" w:hAnsi="Times New Roman" w:cs="Times New Roman"/>
          <w:sz w:val="24"/>
          <w:szCs w:val="24"/>
        </w:rPr>
        <w:t>-19, помимо этого порядка 1 тыс. сотрудников Интел стали волонтёрами.</w:t>
      </w:r>
      <w:r w:rsidR="000E731C" w:rsidRPr="000E731C">
        <w:rPr>
          <w:rFonts w:ascii="Times New Roman" w:hAnsi="Times New Roman" w:cs="Times New Roman"/>
          <w:sz w:val="24"/>
          <w:szCs w:val="24"/>
        </w:rPr>
        <w:t xml:space="preserve"> </w:t>
      </w:r>
    </w:p>
    <w:p w14:paraId="0270682E" w14:textId="77777777" w:rsidR="000E731C" w:rsidRPr="00B01EDE" w:rsidRDefault="000E731C"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Устойчивости Интел в Коста-Рике реализует программы по эффективному использованию электроэнергии и водных ресурсов, активно используя метод наилучших доступных технологий. </w:t>
      </w:r>
      <w:r w:rsidR="00547B0D">
        <w:rPr>
          <w:rFonts w:ascii="Times New Roman" w:hAnsi="Times New Roman" w:cs="Times New Roman"/>
          <w:sz w:val="24"/>
          <w:szCs w:val="24"/>
        </w:rPr>
        <w:t>Интел проводит успешную политику по увеличению доли женщин и выходцев из местных сообществ в компании, а в рамках соблюдения правила по защите прав человека поставщиками компании Интел проводится их жёсткий отбор, что позволило сократить затраты населения на 15 млн. долл.</w:t>
      </w:r>
    </w:p>
    <w:p w14:paraId="2D596C1A" w14:textId="77777777" w:rsidR="00395C5B" w:rsidRDefault="00395C5B"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поддержки образования важно упомянуть создание передового центра исследования и разработок и глобального сервисного центра. Данные центры выступают и как образовательные базы для будущих работников компании. На школьном же уровне Интел </w:t>
      </w:r>
      <w:r w:rsidR="00214FE8">
        <w:rPr>
          <w:rFonts w:ascii="Times New Roman" w:hAnsi="Times New Roman" w:cs="Times New Roman"/>
          <w:sz w:val="24"/>
          <w:szCs w:val="24"/>
        </w:rPr>
        <w:t>является</w:t>
      </w:r>
      <w:r>
        <w:rPr>
          <w:rFonts w:ascii="Times New Roman" w:hAnsi="Times New Roman" w:cs="Times New Roman"/>
          <w:sz w:val="24"/>
          <w:szCs w:val="24"/>
        </w:rPr>
        <w:t xml:space="preserve"> активным </w:t>
      </w:r>
      <w:r w:rsidR="00214FE8">
        <w:rPr>
          <w:rFonts w:ascii="Times New Roman" w:hAnsi="Times New Roman" w:cs="Times New Roman"/>
          <w:sz w:val="24"/>
          <w:szCs w:val="24"/>
        </w:rPr>
        <w:t xml:space="preserve">участником в продвижении обучающей программы </w:t>
      </w:r>
      <w:r w:rsidR="00214FE8">
        <w:rPr>
          <w:rFonts w:ascii="Times New Roman" w:hAnsi="Times New Roman" w:cs="Times New Roman"/>
          <w:sz w:val="24"/>
          <w:szCs w:val="24"/>
          <w:lang w:val="en-US"/>
        </w:rPr>
        <w:t>STEM</w:t>
      </w:r>
      <w:r w:rsidR="00214FE8" w:rsidRPr="00214FE8">
        <w:rPr>
          <w:rFonts w:ascii="Times New Roman" w:hAnsi="Times New Roman" w:cs="Times New Roman"/>
          <w:sz w:val="24"/>
          <w:szCs w:val="24"/>
        </w:rPr>
        <w:t>.</w:t>
      </w:r>
    </w:p>
    <w:p w14:paraId="5A94EE8C" w14:textId="77777777" w:rsidR="00EA06F0" w:rsidRPr="00E21568" w:rsidRDefault="00EA06F0"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Важно отметить и тот факт, </w:t>
      </w:r>
      <w:proofErr w:type="gramStart"/>
      <w:r>
        <w:rPr>
          <w:rFonts w:ascii="Times New Roman" w:hAnsi="Times New Roman" w:cs="Times New Roman"/>
          <w:sz w:val="24"/>
          <w:szCs w:val="24"/>
        </w:rPr>
        <w:t>что</w:t>
      </w:r>
      <w:proofErr w:type="gramEnd"/>
      <w:r>
        <w:rPr>
          <w:rFonts w:ascii="Times New Roman" w:hAnsi="Times New Roman" w:cs="Times New Roman"/>
          <w:sz w:val="24"/>
          <w:szCs w:val="24"/>
        </w:rPr>
        <w:t xml:space="preserve"> не смотря на небольшой рынок сбыта в Коста-Рике в виду небольшого количества населения, Интел всё равно реализует стратегию закрепления на рынке в частности и через </w:t>
      </w:r>
      <w:r w:rsidR="00F7441E">
        <w:rPr>
          <w:rFonts w:ascii="Times New Roman" w:hAnsi="Times New Roman" w:cs="Times New Roman"/>
          <w:sz w:val="24"/>
          <w:szCs w:val="24"/>
        </w:rPr>
        <w:t>внеинвестиц</w:t>
      </w:r>
      <w:r>
        <w:rPr>
          <w:rFonts w:ascii="Times New Roman" w:hAnsi="Times New Roman" w:cs="Times New Roman"/>
          <w:sz w:val="24"/>
          <w:szCs w:val="24"/>
        </w:rPr>
        <w:t xml:space="preserve">ионную деятельность. Ярким примером является инициатива </w:t>
      </w:r>
      <w:r w:rsidR="00693E9A">
        <w:rPr>
          <w:rFonts w:ascii="Times New Roman" w:hAnsi="Times New Roman" w:cs="Times New Roman"/>
          <w:sz w:val="24"/>
          <w:szCs w:val="24"/>
        </w:rPr>
        <w:t xml:space="preserve">конца 2022 года по сотрудничеству по программе </w:t>
      </w:r>
      <w:r w:rsidR="00693E9A">
        <w:rPr>
          <w:rFonts w:ascii="Times New Roman" w:hAnsi="Times New Roman" w:cs="Times New Roman"/>
          <w:sz w:val="24"/>
          <w:szCs w:val="24"/>
          <w:lang w:val="en-US"/>
        </w:rPr>
        <w:t>Skill</w:t>
      </w:r>
      <w:r w:rsidR="00693E9A" w:rsidRPr="00693E9A">
        <w:rPr>
          <w:rFonts w:ascii="Times New Roman" w:hAnsi="Times New Roman" w:cs="Times New Roman"/>
          <w:sz w:val="24"/>
          <w:szCs w:val="24"/>
        </w:rPr>
        <w:t xml:space="preserve"> 4 </w:t>
      </w:r>
      <w:r w:rsidR="00693E9A">
        <w:rPr>
          <w:rFonts w:ascii="Times New Roman" w:hAnsi="Times New Roman" w:cs="Times New Roman"/>
          <w:sz w:val="24"/>
          <w:szCs w:val="24"/>
          <w:lang w:val="en-US"/>
        </w:rPr>
        <w:t>Life</w:t>
      </w:r>
      <w:r w:rsidR="00693E9A">
        <w:rPr>
          <w:rFonts w:ascii="Times New Roman" w:hAnsi="Times New Roman" w:cs="Times New Roman"/>
          <w:sz w:val="24"/>
          <w:szCs w:val="24"/>
        </w:rPr>
        <w:t xml:space="preserve">, направленная на продвижение населения провинции Лимон, представленное в основном местным населением, в ВУЗы и в дальнейшем на инженерные и управляющие должности не только в компании Интел, но и другие компании страны и международные организации. Ключевой особенностью Интел в данной программе является обеспечение школьников и будущих студентов провинции компьютерной техникой производства компании Интел, что, по сути, обеспечивает Интел клиентскую базу т.к. техника требует </w:t>
      </w:r>
      <w:r w:rsidR="00693E9A">
        <w:rPr>
          <w:rFonts w:ascii="Times New Roman" w:hAnsi="Times New Roman" w:cs="Times New Roman"/>
          <w:sz w:val="24"/>
          <w:szCs w:val="24"/>
        </w:rPr>
        <w:lastRenderedPageBreak/>
        <w:t>обслуживания, ремонта, а лицензированные услуги по данным продуктам Интел предоставляет сама компания Интел</w:t>
      </w:r>
      <w:r w:rsidR="00584B5D">
        <w:rPr>
          <w:rFonts w:ascii="Times New Roman" w:hAnsi="Times New Roman" w:cs="Times New Roman"/>
          <w:sz w:val="24"/>
          <w:szCs w:val="24"/>
        </w:rPr>
        <w:t xml:space="preserve"> </w:t>
      </w:r>
      <w:r w:rsidR="00E21568" w:rsidRPr="00E21568">
        <w:rPr>
          <w:rFonts w:ascii="Times New Roman" w:hAnsi="Times New Roman" w:cs="Times New Roman"/>
          <w:sz w:val="24"/>
          <w:szCs w:val="24"/>
        </w:rPr>
        <w:t>(</w:t>
      </w:r>
      <w:r w:rsidR="00E21568">
        <w:rPr>
          <w:rFonts w:ascii="Times New Roman" w:hAnsi="Times New Roman" w:cs="Times New Roman"/>
          <w:sz w:val="24"/>
          <w:szCs w:val="24"/>
          <w:lang w:val="en-US"/>
        </w:rPr>
        <w:t>Intel</w:t>
      </w:r>
      <w:r w:rsidR="00E21568" w:rsidRPr="00BE261E">
        <w:rPr>
          <w:rFonts w:ascii="Times New Roman" w:hAnsi="Times New Roman" w:cs="Times New Roman"/>
          <w:sz w:val="24"/>
          <w:szCs w:val="24"/>
        </w:rPr>
        <w:t xml:space="preserve"> </w:t>
      </w:r>
      <w:r w:rsidR="00E21568">
        <w:rPr>
          <w:rFonts w:ascii="Times New Roman" w:hAnsi="Times New Roman" w:cs="Times New Roman"/>
          <w:sz w:val="24"/>
          <w:szCs w:val="24"/>
          <w:lang w:val="en-US"/>
        </w:rPr>
        <w:t>Corporate</w:t>
      </w:r>
      <w:r w:rsidR="00E21568" w:rsidRPr="00BE261E">
        <w:rPr>
          <w:rFonts w:ascii="Times New Roman" w:hAnsi="Times New Roman" w:cs="Times New Roman"/>
          <w:sz w:val="24"/>
          <w:szCs w:val="24"/>
        </w:rPr>
        <w:t xml:space="preserve"> </w:t>
      </w:r>
      <w:r w:rsidR="00E21568">
        <w:rPr>
          <w:rFonts w:ascii="Times New Roman" w:hAnsi="Times New Roman" w:cs="Times New Roman"/>
          <w:sz w:val="24"/>
          <w:szCs w:val="24"/>
          <w:lang w:val="en-US"/>
        </w:rPr>
        <w:t>Strategy</w:t>
      </w:r>
      <w:r w:rsidR="00E21568">
        <w:rPr>
          <w:rFonts w:ascii="Times New Roman" w:hAnsi="Times New Roman" w:cs="Times New Roman"/>
          <w:sz w:val="24"/>
          <w:szCs w:val="24"/>
        </w:rPr>
        <w:t>, 20</w:t>
      </w:r>
      <w:r w:rsidR="00E21568" w:rsidRPr="00E21568">
        <w:rPr>
          <w:rFonts w:ascii="Times New Roman" w:hAnsi="Times New Roman" w:cs="Times New Roman"/>
          <w:sz w:val="24"/>
          <w:szCs w:val="24"/>
        </w:rPr>
        <w:t>19)</w:t>
      </w:r>
    </w:p>
    <w:p w14:paraId="1E905E2F" w14:textId="77777777" w:rsidR="00214FE8" w:rsidRDefault="00214FE8"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Стратегия Корпоративной социальной ответственности Интел в Коста-Рике является образцовой для всей Центральной Америки. Компания придерживается наивысших стандартов безопасности и энергосбережения в своей деятельности, можно уверенно сказать, что компания Интел полноценно соблюдает стандарты КСО на уровне западноевропейских стран на территории Коста-Рики. Данная ситуация обусловлена долгим партнёрством Интел и правительства Коста-Рики. Продолжительное партнёрство, оправданные инвестиции компании, устойчивая политическая обстановка и весьма высокие, но оправданные запросы местного населения по отношению к работодателю – всё это позволило поднять на столь высокий уровень КСО компании Интел.</w:t>
      </w:r>
    </w:p>
    <w:p w14:paraId="2379E514" w14:textId="013A7B7A" w:rsidR="00186DD6" w:rsidRDefault="00975F20" w:rsidP="00AC29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одной наиважнейшей статьёй экспорта и промышленного производства стран Центральной Америки и Карибского бассейна является продукция лёгкой промышленности. </w:t>
      </w:r>
      <w:r w:rsidR="001C6A22">
        <w:rPr>
          <w:rFonts w:ascii="Times New Roman" w:hAnsi="Times New Roman" w:cs="Times New Roman"/>
          <w:sz w:val="24"/>
          <w:szCs w:val="24"/>
        </w:rPr>
        <w:t>Пошив одежды и её дальнейший экспорт приходится главным образом на р</w:t>
      </w:r>
      <w:r w:rsidR="00BD2531">
        <w:rPr>
          <w:rFonts w:ascii="Times New Roman" w:hAnsi="Times New Roman" w:cs="Times New Roman"/>
          <w:sz w:val="24"/>
          <w:szCs w:val="24"/>
        </w:rPr>
        <w:t>ынок США, что от части определяет стратегию КСО, которая прежде всего ориентирована на создание положительного имиджа у покупателей из США, поэтому в стратегиях КСО одним из главных аспектов является равная представленность меньшинств и женщин на управляющих и рядовых должностях. Однако важн</w:t>
      </w:r>
      <w:r w:rsidR="00376079">
        <w:rPr>
          <w:rFonts w:ascii="Times New Roman" w:hAnsi="Times New Roman" w:cs="Times New Roman"/>
          <w:sz w:val="24"/>
          <w:szCs w:val="24"/>
        </w:rPr>
        <w:t>ую роль носит поддержка спортивных мероприятий компандный видов спорта, выделяется. В рамках защиты окружающей среды повышенный упор идёт на использование возобновляемых источников энергии</w:t>
      </w:r>
      <w:r w:rsidR="003E51C1">
        <w:rPr>
          <w:rFonts w:ascii="Times New Roman" w:hAnsi="Times New Roman" w:cs="Times New Roman"/>
          <w:sz w:val="24"/>
          <w:szCs w:val="24"/>
        </w:rPr>
        <w:t>, требования по использованию систем экономии воды у поставщиков текстиля для одежды</w:t>
      </w:r>
      <w:r w:rsidR="00376079">
        <w:rPr>
          <w:rFonts w:ascii="Times New Roman" w:hAnsi="Times New Roman" w:cs="Times New Roman"/>
          <w:sz w:val="24"/>
          <w:szCs w:val="24"/>
        </w:rPr>
        <w:t xml:space="preserve"> и финансовая поддержка отделения красного креста в Карибском регионе </w:t>
      </w:r>
      <w:r w:rsidR="00E21568" w:rsidRPr="00E21568">
        <w:rPr>
          <w:rFonts w:ascii="Times New Roman" w:hAnsi="Times New Roman" w:cs="Times New Roman"/>
          <w:sz w:val="24"/>
          <w:szCs w:val="24"/>
        </w:rPr>
        <w:t>(</w:t>
      </w:r>
      <w:r w:rsidR="00E21568">
        <w:rPr>
          <w:rFonts w:ascii="Times New Roman" w:hAnsi="Times New Roman" w:cs="Times New Roman"/>
          <w:sz w:val="24"/>
          <w:szCs w:val="24"/>
          <w:lang w:val="en-US"/>
        </w:rPr>
        <w:t>Fruit</w:t>
      </w:r>
      <w:r w:rsidR="00E21568" w:rsidRPr="00E21568">
        <w:rPr>
          <w:rFonts w:ascii="Times New Roman" w:hAnsi="Times New Roman" w:cs="Times New Roman"/>
          <w:sz w:val="24"/>
          <w:szCs w:val="24"/>
        </w:rPr>
        <w:t xml:space="preserve"> </w:t>
      </w:r>
      <w:r w:rsidR="00E21568">
        <w:rPr>
          <w:rFonts w:ascii="Times New Roman" w:hAnsi="Times New Roman" w:cs="Times New Roman"/>
          <w:sz w:val="24"/>
          <w:szCs w:val="24"/>
          <w:lang w:val="en-US"/>
        </w:rPr>
        <w:t>of</w:t>
      </w:r>
      <w:r w:rsidR="00E21568" w:rsidRPr="00E21568">
        <w:rPr>
          <w:rFonts w:ascii="Times New Roman" w:hAnsi="Times New Roman" w:cs="Times New Roman"/>
          <w:sz w:val="24"/>
          <w:szCs w:val="24"/>
        </w:rPr>
        <w:t xml:space="preserve"> </w:t>
      </w:r>
      <w:r w:rsidR="00E21568">
        <w:rPr>
          <w:rFonts w:ascii="Times New Roman" w:hAnsi="Times New Roman" w:cs="Times New Roman"/>
          <w:sz w:val="24"/>
          <w:szCs w:val="24"/>
          <w:lang w:val="en-US"/>
        </w:rPr>
        <w:t>the</w:t>
      </w:r>
      <w:r w:rsidR="00E21568" w:rsidRPr="00E21568">
        <w:rPr>
          <w:rFonts w:ascii="Times New Roman" w:hAnsi="Times New Roman" w:cs="Times New Roman"/>
          <w:sz w:val="24"/>
          <w:szCs w:val="24"/>
        </w:rPr>
        <w:t xml:space="preserve"> </w:t>
      </w:r>
      <w:r w:rsidR="00E21568">
        <w:rPr>
          <w:rFonts w:ascii="Times New Roman" w:hAnsi="Times New Roman" w:cs="Times New Roman"/>
          <w:sz w:val="24"/>
          <w:szCs w:val="24"/>
          <w:lang w:val="en-US"/>
        </w:rPr>
        <w:t>loom</w:t>
      </w:r>
      <w:r w:rsidR="00E21568" w:rsidRPr="00E21568">
        <w:rPr>
          <w:rFonts w:ascii="Times New Roman" w:hAnsi="Times New Roman" w:cs="Times New Roman"/>
          <w:sz w:val="24"/>
          <w:szCs w:val="24"/>
        </w:rPr>
        <w:t>, 2021).</w:t>
      </w:r>
      <w:r w:rsidR="00E21568">
        <w:rPr>
          <w:rFonts w:ascii="Times New Roman" w:hAnsi="Times New Roman" w:cs="Times New Roman"/>
          <w:sz w:val="24"/>
          <w:szCs w:val="24"/>
        </w:rPr>
        <w:t xml:space="preserve"> </w:t>
      </w:r>
    </w:p>
    <w:p w14:paraId="1655E5FE" w14:textId="21F43A80" w:rsidR="0089338D" w:rsidRDefault="00732FBA" w:rsidP="00732FB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карибский регион является центром производства медицинских инструментов</w:t>
      </w:r>
      <w:r w:rsidR="0089338D">
        <w:rPr>
          <w:rFonts w:ascii="Times New Roman" w:hAnsi="Times New Roman" w:cs="Times New Roman"/>
          <w:sz w:val="24"/>
          <w:szCs w:val="24"/>
        </w:rPr>
        <w:t xml:space="preserve"> и приборов</w:t>
      </w:r>
      <w:r>
        <w:rPr>
          <w:rFonts w:ascii="Times New Roman" w:hAnsi="Times New Roman" w:cs="Times New Roman"/>
          <w:sz w:val="24"/>
          <w:szCs w:val="24"/>
        </w:rPr>
        <w:t>, здесь выделяется Коста-Рика и Доминиканская республ</w:t>
      </w:r>
      <w:r w:rsidR="00AE287F">
        <w:rPr>
          <w:rFonts w:ascii="Times New Roman" w:hAnsi="Times New Roman" w:cs="Times New Roman"/>
          <w:sz w:val="24"/>
          <w:szCs w:val="24"/>
        </w:rPr>
        <w:t xml:space="preserve">ика. Ситуация </w:t>
      </w:r>
      <w:r w:rsidR="00376079">
        <w:rPr>
          <w:rFonts w:ascii="Times New Roman" w:hAnsi="Times New Roman" w:cs="Times New Roman"/>
          <w:sz w:val="24"/>
          <w:szCs w:val="24"/>
        </w:rPr>
        <w:t>в рамках КСО</w:t>
      </w:r>
      <w:r w:rsidR="00AE287F">
        <w:rPr>
          <w:rFonts w:ascii="Times New Roman" w:hAnsi="Times New Roman" w:cs="Times New Roman"/>
          <w:sz w:val="24"/>
          <w:szCs w:val="24"/>
        </w:rPr>
        <w:t xml:space="preserve"> многом схожа с индустрией производства п</w:t>
      </w:r>
      <w:r w:rsidR="0089338D">
        <w:rPr>
          <w:rFonts w:ascii="Times New Roman" w:hAnsi="Times New Roman" w:cs="Times New Roman"/>
          <w:sz w:val="24"/>
          <w:szCs w:val="24"/>
        </w:rPr>
        <w:t xml:space="preserve">родукции лёгкой промышленности. </w:t>
      </w:r>
      <w:r w:rsidR="00376079">
        <w:rPr>
          <w:rFonts w:ascii="Times New Roman" w:hAnsi="Times New Roman" w:cs="Times New Roman"/>
          <w:sz w:val="24"/>
          <w:szCs w:val="24"/>
        </w:rPr>
        <w:t xml:space="preserve">Однако в рамках стратегии устойчивого развития Компани снабжают медцинской аппаратурой местные больницы, а также спонсирует инженерные направдения в вузах Коста-Рики и Доминиканской Республики </w:t>
      </w:r>
      <w:r w:rsidR="00E847DE" w:rsidRPr="00E847DE">
        <w:rPr>
          <w:rFonts w:ascii="Times New Roman" w:hAnsi="Times New Roman" w:cs="Times New Roman"/>
          <w:sz w:val="24"/>
          <w:szCs w:val="24"/>
        </w:rPr>
        <w:t>(</w:t>
      </w:r>
      <w:r w:rsidR="00E847DE">
        <w:rPr>
          <w:rFonts w:ascii="Times New Roman" w:hAnsi="Times New Roman" w:cs="Times New Roman"/>
          <w:sz w:val="24"/>
          <w:szCs w:val="24"/>
          <w:lang w:val="en-US"/>
        </w:rPr>
        <w:t>Baxter</w:t>
      </w:r>
      <w:r w:rsidR="00E847DE" w:rsidRPr="00E847DE">
        <w:rPr>
          <w:rFonts w:ascii="Times New Roman" w:hAnsi="Times New Roman" w:cs="Times New Roman"/>
          <w:sz w:val="24"/>
          <w:szCs w:val="24"/>
        </w:rPr>
        <w:t xml:space="preserve"> </w:t>
      </w:r>
      <w:r w:rsidR="00E847DE">
        <w:rPr>
          <w:rFonts w:ascii="Times New Roman" w:hAnsi="Times New Roman" w:cs="Times New Roman"/>
          <w:sz w:val="24"/>
          <w:szCs w:val="24"/>
          <w:lang w:val="en-US"/>
        </w:rPr>
        <w:t>Corporate</w:t>
      </w:r>
      <w:r w:rsidR="00E847DE" w:rsidRPr="00E847DE">
        <w:rPr>
          <w:rFonts w:ascii="Times New Roman" w:hAnsi="Times New Roman" w:cs="Times New Roman"/>
          <w:sz w:val="24"/>
          <w:szCs w:val="24"/>
        </w:rPr>
        <w:t xml:space="preserve"> </w:t>
      </w:r>
      <w:r w:rsidR="00E847DE">
        <w:rPr>
          <w:rFonts w:ascii="Times New Roman" w:hAnsi="Times New Roman" w:cs="Times New Roman"/>
          <w:sz w:val="24"/>
          <w:szCs w:val="24"/>
          <w:lang w:val="en-US"/>
        </w:rPr>
        <w:t>Responsibility</w:t>
      </w:r>
      <w:r w:rsidR="00E847DE" w:rsidRPr="00E847DE">
        <w:rPr>
          <w:rFonts w:ascii="Times New Roman" w:hAnsi="Times New Roman" w:cs="Times New Roman"/>
          <w:sz w:val="24"/>
          <w:szCs w:val="24"/>
        </w:rPr>
        <w:t>, 2019)</w:t>
      </w:r>
    </w:p>
    <w:p w14:paraId="23D4EB2D" w14:textId="37B1432A" w:rsidR="00B4112F" w:rsidRDefault="002158A6" w:rsidP="00C0762E">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Таблица 7</w:t>
      </w:r>
      <w:r w:rsidR="00B4112F">
        <w:rPr>
          <w:rFonts w:ascii="Times New Roman" w:hAnsi="Times New Roman" w:cs="Times New Roman"/>
          <w:sz w:val="24"/>
          <w:szCs w:val="24"/>
        </w:rPr>
        <w:t>. Внеинвестиционная деятельность корпораций обрабатывающей промышленности</w:t>
      </w:r>
    </w:p>
    <w:tbl>
      <w:tblPr>
        <w:tblStyle w:val="a4"/>
        <w:tblW w:w="0" w:type="auto"/>
        <w:tblLook w:val="04A0" w:firstRow="1" w:lastRow="0" w:firstColumn="1" w:lastColumn="0" w:noHBand="0" w:noVBand="1"/>
      </w:tblPr>
      <w:tblGrid>
        <w:gridCol w:w="1653"/>
        <w:gridCol w:w="1174"/>
        <w:gridCol w:w="1354"/>
        <w:gridCol w:w="5164"/>
      </w:tblGrid>
      <w:tr w:rsidR="00B4112F" w14:paraId="5EF0D532" w14:textId="77777777" w:rsidTr="00AF485E">
        <w:tc>
          <w:tcPr>
            <w:tcW w:w="1414" w:type="dxa"/>
          </w:tcPr>
          <w:p w14:paraId="77FF1821" w14:textId="796537B5"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lastRenderedPageBreak/>
              <w:t>Тип компании</w:t>
            </w:r>
          </w:p>
        </w:tc>
        <w:tc>
          <w:tcPr>
            <w:tcW w:w="1015" w:type="dxa"/>
          </w:tcPr>
          <w:p w14:paraId="104D90A5" w14:textId="3B1719AF"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Название</w:t>
            </w:r>
          </w:p>
        </w:tc>
        <w:tc>
          <w:tcPr>
            <w:tcW w:w="1165" w:type="dxa"/>
          </w:tcPr>
          <w:p w14:paraId="0AB2B7BA" w14:textId="00411D07"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Страна</w:t>
            </w:r>
          </w:p>
        </w:tc>
        <w:tc>
          <w:tcPr>
            <w:tcW w:w="5751" w:type="dxa"/>
          </w:tcPr>
          <w:p w14:paraId="053F0D60" w14:textId="5D034FD6"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Основные проводимые программы</w:t>
            </w:r>
          </w:p>
        </w:tc>
      </w:tr>
      <w:tr w:rsidR="00B4112F" w14:paraId="72E66619" w14:textId="77777777" w:rsidTr="00AF485E">
        <w:tc>
          <w:tcPr>
            <w:tcW w:w="1414" w:type="dxa"/>
          </w:tcPr>
          <w:p w14:paraId="582FB747" w14:textId="4B046767"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Производство интегральных схем</w:t>
            </w:r>
          </w:p>
        </w:tc>
        <w:tc>
          <w:tcPr>
            <w:tcW w:w="1015" w:type="dxa"/>
          </w:tcPr>
          <w:p w14:paraId="39971003" w14:textId="10DBD1E2" w:rsidR="00B4112F" w:rsidRPr="002158A6" w:rsidRDefault="00AF485E" w:rsidP="00B4112F">
            <w:pPr>
              <w:spacing w:line="360" w:lineRule="auto"/>
              <w:jc w:val="both"/>
              <w:rPr>
                <w:rFonts w:ascii="Times New Roman" w:hAnsi="Times New Roman" w:cs="Times New Roman"/>
                <w:sz w:val="24"/>
                <w:szCs w:val="24"/>
                <w:lang w:val="en-US"/>
              </w:rPr>
            </w:pPr>
            <w:r w:rsidRPr="002158A6">
              <w:rPr>
                <w:rFonts w:ascii="Times New Roman" w:hAnsi="Times New Roman" w:cs="Times New Roman"/>
                <w:sz w:val="24"/>
                <w:szCs w:val="24"/>
                <w:lang w:val="en-US"/>
              </w:rPr>
              <w:t>Intel</w:t>
            </w:r>
          </w:p>
        </w:tc>
        <w:tc>
          <w:tcPr>
            <w:tcW w:w="1165" w:type="dxa"/>
          </w:tcPr>
          <w:p w14:paraId="734E082C" w14:textId="2791F732" w:rsidR="00B4112F" w:rsidRPr="002158A6" w:rsidRDefault="00B4112F"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Коста-Рика</w:t>
            </w:r>
          </w:p>
        </w:tc>
        <w:tc>
          <w:tcPr>
            <w:tcW w:w="5751" w:type="dxa"/>
          </w:tcPr>
          <w:p w14:paraId="2497BCCA" w14:textId="09FD655E" w:rsidR="00FD74C5" w:rsidRPr="002158A6" w:rsidRDefault="00FD74C5"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1) Поддержка образования: Создан научный кампус выполняющий исследовательские фнукции для компании</w:t>
            </w:r>
          </w:p>
          <w:p w14:paraId="17FD5B0F" w14:textId="77777777" w:rsidR="00C0762E" w:rsidRPr="002158A6" w:rsidRDefault="00FD74C5" w:rsidP="00C0762E">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2) Поддержка</w:t>
            </w:r>
            <w:r w:rsidR="00B214F8" w:rsidRPr="002158A6">
              <w:rPr>
                <w:rFonts w:ascii="Times New Roman" w:hAnsi="Times New Roman" w:cs="Times New Roman"/>
                <w:sz w:val="24"/>
                <w:szCs w:val="24"/>
              </w:rPr>
              <w:t xml:space="preserve"> местного сообщества: обязательное представительство местного населения в менеджерском составе. </w:t>
            </w:r>
            <w:r w:rsidR="00C0762E" w:rsidRPr="002158A6">
              <w:rPr>
                <w:rFonts w:ascii="Times New Roman" w:hAnsi="Times New Roman" w:cs="Times New Roman"/>
                <w:sz w:val="24"/>
                <w:szCs w:val="24"/>
              </w:rPr>
              <w:t xml:space="preserve">Работа с местными поставщиками </w:t>
            </w:r>
          </w:p>
          <w:p w14:paraId="139C6BF6" w14:textId="135AA875" w:rsidR="00FD74C5" w:rsidRPr="002158A6" w:rsidRDefault="00B214F8" w:rsidP="00C0762E">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3</w:t>
            </w:r>
            <w:r w:rsidR="00B4112F" w:rsidRPr="002158A6">
              <w:rPr>
                <w:rFonts w:ascii="Times New Roman" w:hAnsi="Times New Roman" w:cs="Times New Roman"/>
                <w:sz w:val="24"/>
                <w:szCs w:val="24"/>
              </w:rPr>
              <w:t>) Защита окружающей среды: преход на возобновляемые источники энергии и использование за</w:t>
            </w:r>
            <w:r w:rsidR="00FD74C5" w:rsidRPr="002158A6">
              <w:rPr>
                <w:rFonts w:ascii="Times New Roman" w:hAnsi="Times New Roman" w:cs="Times New Roman"/>
                <w:sz w:val="24"/>
                <w:szCs w:val="24"/>
              </w:rPr>
              <w:t>мкнутой системы водопользования</w:t>
            </w:r>
          </w:p>
        </w:tc>
      </w:tr>
      <w:tr w:rsidR="00B4112F" w14:paraId="0FB62624" w14:textId="77777777" w:rsidTr="00AF485E">
        <w:tc>
          <w:tcPr>
            <w:tcW w:w="1414" w:type="dxa"/>
          </w:tcPr>
          <w:p w14:paraId="0BE7D3F5" w14:textId="0193FC7A" w:rsidR="00B4112F" w:rsidRPr="002158A6" w:rsidRDefault="00B214F8"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Производство медицинских приборов</w:t>
            </w:r>
          </w:p>
        </w:tc>
        <w:tc>
          <w:tcPr>
            <w:tcW w:w="1015" w:type="dxa"/>
          </w:tcPr>
          <w:p w14:paraId="57BB0FAE" w14:textId="03741020" w:rsidR="00B4112F" w:rsidRPr="002158A6" w:rsidRDefault="00B214F8" w:rsidP="00B4112F">
            <w:pPr>
              <w:spacing w:line="360" w:lineRule="auto"/>
              <w:jc w:val="both"/>
              <w:rPr>
                <w:rFonts w:ascii="Times New Roman" w:hAnsi="Times New Roman" w:cs="Times New Roman"/>
                <w:sz w:val="24"/>
                <w:szCs w:val="24"/>
                <w:lang w:val="en-US"/>
              </w:rPr>
            </w:pPr>
            <w:r w:rsidRPr="002158A6">
              <w:rPr>
                <w:rFonts w:ascii="Times New Roman" w:hAnsi="Times New Roman" w:cs="Times New Roman"/>
                <w:sz w:val="24"/>
                <w:szCs w:val="24"/>
                <w:lang w:val="en-US"/>
              </w:rPr>
              <w:t>Baxter</w:t>
            </w:r>
          </w:p>
        </w:tc>
        <w:tc>
          <w:tcPr>
            <w:tcW w:w="1165" w:type="dxa"/>
          </w:tcPr>
          <w:p w14:paraId="3E557076" w14:textId="3FAFD4BF" w:rsidR="00B4112F" w:rsidRPr="002158A6" w:rsidRDefault="00B214F8"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Коста-Рика</w:t>
            </w:r>
          </w:p>
        </w:tc>
        <w:tc>
          <w:tcPr>
            <w:tcW w:w="5751" w:type="dxa"/>
          </w:tcPr>
          <w:p w14:paraId="41A47333" w14:textId="321740F3" w:rsidR="00B214F8" w:rsidRPr="002158A6" w:rsidRDefault="00B214F8"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 xml:space="preserve">1) Поддержка образования: </w:t>
            </w:r>
            <w:r w:rsidR="00C0762E" w:rsidRPr="002158A6">
              <w:rPr>
                <w:rFonts w:ascii="Times New Roman" w:hAnsi="Times New Roman" w:cs="Times New Roman"/>
                <w:sz w:val="24"/>
                <w:szCs w:val="24"/>
              </w:rPr>
              <w:t>спонсирование инженерных департаментов университетов Коста-Рики (прежде всего Сан-Хосе)</w:t>
            </w:r>
          </w:p>
          <w:p w14:paraId="1AD3322C" w14:textId="3D70C939" w:rsidR="00B4112F" w:rsidRPr="002158A6" w:rsidRDefault="00C0762E"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2</w:t>
            </w:r>
            <w:r w:rsidR="00B214F8" w:rsidRPr="002158A6">
              <w:rPr>
                <w:rFonts w:ascii="Times New Roman" w:hAnsi="Times New Roman" w:cs="Times New Roman"/>
                <w:sz w:val="24"/>
                <w:szCs w:val="24"/>
              </w:rPr>
              <w:t>) Поддержка местного сообщества: обеспечен</w:t>
            </w:r>
            <w:r w:rsidRPr="002158A6">
              <w:rPr>
                <w:rFonts w:ascii="Times New Roman" w:hAnsi="Times New Roman" w:cs="Times New Roman"/>
                <w:sz w:val="24"/>
                <w:szCs w:val="24"/>
              </w:rPr>
              <w:t>ие больниц агломерации Сан-Хосе. Работа с местными поставщиками</w:t>
            </w:r>
          </w:p>
          <w:p w14:paraId="6EC82812" w14:textId="335C554D" w:rsidR="00C0762E" w:rsidRPr="002158A6" w:rsidRDefault="00C0762E"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3) Стратегия по защите окружающей среды схожа с компанией Интел: переход на возоб. ист. энергии, экономичное использование ресурсов</w:t>
            </w:r>
          </w:p>
        </w:tc>
      </w:tr>
      <w:tr w:rsidR="00B4112F" w14:paraId="217DFFA2" w14:textId="77777777" w:rsidTr="00AF485E">
        <w:tc>
          <w:tcPr>
            <w:tcW w:w="1414" w:type="dxa"/>
          </w:tcPr>
          <w:p w14:paraId="59E1E042" w14:textId="7FD679AC" w:rsidR="00B4112F" w:rsidRPr="002158A6" w:rsidRDefault="00C0762E"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Производство одежды</w:t>
            </w:r>
          </w:p>
        </w:tc>
        <w:tc>
          <w:tcPr>
            <w:tcW w:w="1015" w:type="dxa"/>
          </w:tcPr>
          <w:p w14:paraId="4965321F" w14:textId="12544204" w:rsidR="00B4112F" w:rsidRPr="002158A6" w:rsidRDefault="00C0762E" w:rsidP="00B4112F">
            <w:pPr>
              <w:spacing w:line="360" w:lineRule="auto"/>
              <w:jc w:val="both"/>
              <w:rPr>
                <w:rFonts w:ascii="Times New Roman" w:hAnsi="Times New Roman" w:cs="Times New Roman"/>
                <w:sz w:val="24"/>
                <w:szCs w:val="24"/>
                <w:lang w:val="en-US"/>
              </w:rPr>
            </w:pPr>
            <w:r w:rsidRPr="002158A6">
              <w:rPr>
                <w:rFonts w:ascii="Times New Roman" w:hAnsi="Times New Roman" w:cs="Times New Roman"/>
                <w:sz w:val="24"/>
                <w:szCs w:val="24"/>
                <w:lang w:val="en-US"/>
              </w:rPr>
              <w:t>Fruit</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of</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the</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loom</w:t>
            </w:r>
          </w:p>
        </w:tc>
        <w:tc>
          <w:tcPr>
            <w:tcW w:w="1165" w:type="dxa"/>
          </w:tcPr>
          <w:p w14:paraId="4A40A98D" w14:textId="14B9F25F" w:rsidR="00B4112F" w:rsidRPr="002158A6" w:rsidRDefault="00C0762E"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Сальвадор, Гондурас</w:t>
            </w:r>
          </w:p>
        </w:tc>
        <w:tc>
          <w:tcPr>
            <w:tcW w:w="5751" w:type="dxa"/>
          </w:tcPr>
          <w:p w14:paraId="5049BA0F" w14:textId="77777777" w:rsidR="00B4112F" w:rsidRPr="002158A6" w:rsidRDefault="00C0762E" w:rsidP="00B4112F">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1) Главным в стратегии КСО и устойчивого развития является достаточное присутствие в коллективе представителей коренных народов и женщин.</w:t>
            </w:r>
          </w:p>
          <w:p w14:paraId="4888138D" w14:textId="77777777" w:rsidR="00C0762E" w:rsidRPr="002158A6" w:rsidRDefault="003E51C1" w:rsidP="003E51C1">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2) Поддержка местного сообщества через благотворительные взносы в общество Красного креста</w:t>
            </w:r>
          </w:p>
          <w:p w14:paraId="2DB55B58" w14:textId="1893A50D" w:rsidR="003E51C1" w:rsidRPr="002158A6" w:rsidRDefault="003E51C1" w:rsidP="00086A85">
            <w:pPr>
              <w:spacing w:line="360" w:lineRule="auto"/>
              <w:jc w:val="both"/>
              <w:rPr>
                <w:rFonts w:ascii="Times New Roman" w:hAnsi="Times New Roman" w:cs="Times New Roman"/>
                <w:sz w:val="24"/>
                <w:szCs w:val="24"/>
              </w:rPr>
            </w:pPr>
            <w:r w:rsidRPr="002158A6">
              <w:rPr>
                <w:rFonts w:ascii="Times New Roman" w:hAnsi="Times New Roman" w:cs="Times New Roman"/>
                <w:sz w:val="24"/>
                <w:szCs w:val="24"/>
              </w:rPr>
              <w:t xml:space="preserve">3) Защита окружающей среды: использование возобновляемых источников энергии, повышенные требования к поставщикам </w:t>
            </w:r>
            <w:r w:rsidR="00086A85" w:rsidRPr="002158A6">
              <w:rPr>
                <w:rFonts w:ascii="Times New Roman" w:hAnsi="Times New Roman" w:cs="Times New Roman"/>
                <w:sz w:val="24"/>
                <w:szCs w:val="24"/>
              </w:rPr>
              <w:t>ткани</w:t>
            </w:r>
          </w:p>
        </w:tc>
      </w:tr>
    </w:tbl>
    <w:p w14:paraId="367AD494" w14:textId="0204C902" w:rsidR="00AF485E" w:rsidRPr="00AF485E" w:rsidRDefault="00AF485E" w:rsidP="00AF485E">
      <w:pPr>
        <w:pStyle w:val="13"/>
        <w:rPr>
          <w:b w:val="0"/>
        </w:rPr>
      </w:pPr>
      <w:r w:rsidRPr="00AF485E">
        <w:rPr>
          <w:b w:val="0"/>
        </w:rPr>
        <w:t>Со</w:t>
      </w:r>
      <w:r>
        <w:rPr>
          <w:b w:val="0"/>
        </w:rPr>
        <w:t xml:space="preserve">ставлено автором по стратегиям КСО и устойчивого развития </w:t>
      </w:r>
      <w:r w:rsidR="00FF3018">
        <w:rPr>
          <w:b w:val="0"/>
        </w:rPr>
        <w:t>корпораций</w:t>
      </w:r>
      <w:r>
        <w:rPr>
          <w:b w:val="0"/>
        </w:rPr>
        <w:t xml:space="preserve"> обрабатывающей промышленности</w:t>
      </w:r>
    </w:p>
    <w:p w14:paraId="7864FDD0" w14:textId="3A1799FA" w:rsidR="00DA4C5E" w:rsidRPr="00DA4C5E" w:rsidRDefault="00FD74C5" w:rsidP="00B4112F">
      <w:pPr>
        <w:pStyle w:val="22"/>
      </w:pPr>
      <w:bookmarkStart w:id="15" w:name="_Toc136540231"/>
      <w:r>
        <w:lastRenderedPageBreak/>
        <w:t>3.4</w:t>
      </w:r>
      <w:r w:rsidR="00DA4C5E" w:rsidRPr="00DA4C5E">
        <w:t xml:space="preserve"> </w:t>
      </w:r>
      <w:r>
        <w:t>В</w:t>
      </w:r>
      <w:r w:rsidR="000C2E0A">
        <w:t>неинвестиционная</w:t>
      </w:r>
      <w:r w:rsidR="00DA4C5E" w:rsidRPr="00DA4C5E">
        <w:t xml:space="preserve"> деятельность сельскохозяйственных компаний</w:t>
      </w:r>
      <w:bookmarkEnd w:id="15"/>
    </w:p>
    <w:p w14:paraId="556A0BC6" w14:textId="77777777" w:rsidR="0067073C" w:rsidRDefault="00406627" w:rsidP="0040662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Весь регион Карибского бассейна находится в оптимальных климатических условиях для выращивания тропических плантационных культур, главными из которых являются бананы, кофейное дерево, масли</w:t>
      </w:r>
      <w:r w:rsidR="00217FAC">
        <w:rPr>
          <w:rFonts w:ascii="Times New Roman" w:hAnsi="Times New Roman" w:cs="Times New Roman"/>
          <w:sz w:val="24"/>
          <w:szCs w:val="24"/>
        </w:rPr>
        <w:t xml:space="preserve">чная пальма, сахарный тростник. На данный момент сельское хозяйство для всех стран региона составляет меньшую часть ВВП, однако в экспорте плантационные культуры занимают первые строчки. По экспорту такой культуры как бананы Коста-Рика и Гватемала входят в пятёрку крупнейших экспортёров. </w:t>
      </w:r>
      <w:r w:rsidR="0067073C">
        <w:rPr>
          <w:rFonts w:ascii="Times New Roman" w:hAnsi="Times New Roman" w:cs="Times New Roman"/>
          <w:sz w:val="24"/>
          <w:szCs w:val="24"/>
        </w:rPr>
        <w:t>В десятку мировых лидеров по экспорту кофе входят Гондурас и Гватемала, которая помимо лидирующих позиций по экспорту бананов, кофе также является одним из крупнейших поставщиков пальмового масла на мировой рынок. В производстве сахара же выделяются островные государства Карибского бассейна, а также Белиз.</w:t>
      </w:r>
    </w:p>
    <w:p w14:paraId="60528478" w14:textId="77777777" w:rsidR="00A41257" w:rsidRDefault="0067073C" w:rsidP="00A4125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Всё это подчёркивает, что товары сельского хозяйства </w:t>
      </w:r>
      <w:r w:rsidR="00800430">
        <w:rPr>
          <w:rFonts w:ascii="Times New Roman" w:hAnsi="Times New Roman" w:cs="Times New Roman"/>
          <w:sz w:val="24"/>
          <w:szCs w:val="24"/>
        </w:rPr>
        <w:t>государств региона весьма востребованы на внешнем рынке, что создаёт заинтересованность зарубежных компаний в проникновении на рынок государств и дальнейшем закреплении на нём, что в свою очередь сопровождается реализацией в теории должно сопровождаться реализацией стратегии КСО.</w:t>
      </w:r>
    </w:p>
    <w:p w14:paraId="58B0CBC1" w14:textId="77777777" w:rsidR="00A41257" w:rsidRDefault="00A41257" w:rsidP="00A4125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наиболее востребованными плантационными культурами в Карибском бассейне являются бананы, масличная пальма, кофе. Ведущими компаниями в выращивании данных культур явялются:</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rPr>
        <w:t>Дол</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lang w:val="en-US"/>
        </w:rPr>
        <w:t>Dole</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rPr>
        <w:t>Чикита</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lang w:val="en-US"/>
        </w:rPr>
        <w:t>Chiquita</w:t>
      </w:r>
      <w:r w:rsidR="00873F7A" w:rsidRPr="00A41257">
        <w:rPr>
          <w:rFonts w:ascii="Times New Roman" w:hAnsi="Times New Roman" w:cs="Times New Roman"/>
          <w:sz w:val="24"/>
          <w:szCs w:val="24"/>
        </w:rPr>
        <w:t xml:space="preserve">), </w:t>
      </w:r>
      <w:r w:rsidR="0087767F">
        <w:rPr>
          <w:rFonts w:ascii="Times New Roman" w:hAnsi="Times New Roman" w:cs="Times New Roman"/>
          <w:sz w:val="24"/>
          <w:szCs w:val="24"/>
        </w:rPr>
        <w:t>Фреш</w:t>
      </w:r>
      <w:r w:rsidR="0087767F" w:rsidRPr="00A41257">
        <w:rPr>
          <w:rFonts w:ascii="Times New Roman" w:hAnsi="Times New Roman" w:cs="Times New Roman"/>
          <w:sz w:val="24"/>
          <w:szCs w:val="24"/>
        </w:rPr>
        <w:t xml:space="preserve"> </w:t>
      </w:r>
      <w:r w:rsidR="00873F7A">
        <w:rPr>
          <w:rFonts w:ascii="Times New Roman" w:hAnsi="Times New Roman" w:cs="Times New Roman"/>
          <w:sz w:val="24"/>
          <w:szCs w:val="24"/>
        </w:rPr>
        <w:t>Дель</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rPr>
        <w:t>Монте</w:t>
      </w:r>
      <w:r w:rsidR="00873F7A" w:rsidRPr="00A41257">
        <w:rPr>
          <w:rFonts w:ascii="Times New Roman" w:hAnsi="Times New Roman" w:cs="Times New Roman"/>
          <w:sz w:val="24"/>
          <w:szCs w:val="24"/>
        </w:rPr>
        <w:t xml:space="preserve"> (</w:t>
      </w:r>
      <w:r w:rsidR="0087767F">
        <w:rPr>
          <w:rFonts w:ascii="Times New Roman" w:hAnsi="Times New Roman" w:cs="Times New Roman"/>
          <w:sz w:val="24"/>
          <w:szCs w:val="24"/>
          <w:lang w:val="en-US"/>
        </w:rPr>
        <w:t>Fresh</w:t>
      </w:r>
      <w:r w:rsidR="0087767F" w:rsidRPr="00A41257">
        <w:rPr>
          <w:rFonts w:ascii="Times New Roman" w:hAnsi="Times New Roman" w:cs="Times New Roman"/>
          <w:sz w:val="24"/>
          <w:szCs w:val="24"/>
        </w:rPr>
        <w:t xml:space="preserve"> </w:t>
      </w:r>
      <w:r w:rsidR="00873F7A">
        <w:rPr>
          <w:rFonts w:ascii="Times New Roman" w:hAnsi="Times New Roman" w:cs="Times New Roman"/>
          <w:sz w:val="24"/>
          <w:szCs w:val="24"/>
          <w:lang w:val="en-US"/>
        </w:rPr>
        <w:t>Del</w:t>
      </w:r>
      <w:r w:rsidR="00873F7A" w:rsidRPr="00A41257">
        <w:rPr>
          <w:rFonts w:ascii="Times New Roman" w:hAnsi="Times New Roman" w:cs="Times New Roman"/>
          <w:sz w:val="24"/>
          <w:szCs w:val="24"/>
        </w:rPr>
        <w:t xml:space="preserve"> </w:t>
      </w:r>
      <w:r w:rsidR="00873F7A">
        <w:rPr>
          <w:rFonts w:ascii="Times New Roman" w:hAnsi="Times New Roman" w:cs="Times New Roman"/>
          <w:sz w:val="24"/>
          <w:szCs w:val="24"/>
          <w:lang w:val="en-US"/>
        </w:rPr>
        <w:t>Monte</w:t>
      </w:r>
      <w:r w:rsidR="00873F7A" w:rsidRPr="00A41257">
        <w:rPr>
          <w:rFonts w:ascii="Times New Roman" w:hAnsi="Times New Roman" w:cs="Times New Roman"/>
          <w:sz w:val="24"/>
          <w:szCs w:val="24"/>
        </w:rPr>
        <w:t>)</w:t>
      </w:r>
      <w:r w:rsidR="0087767F" w:rsidRPr="00A41257">
        <w:rPr>
          <w:rFonts w:ascii="Times New Roman" w:hAnsi="Times New Roman" w:cs="Times New Roman"/>
          <w:sz w:val="24"/>
          <w:szCs w:val="24"/>
        </w:rPr>
        <w:t xml:space="preserve">, </w:t>
      </w:r>
      <w:r w:rsidR="0087767F">
        <w:rPr>
          <w:rFonts w:ascii="Times New Roman" w:hAnsi="Times New Roman" w:cs="Times New Roman"/>
          <w:sz w:val="24"/>
          <w:szCs w:val="24"/>
        </w:rPr>
        <w:t>Файфис</w:t>
      </w:r>
      <w:r w:rsidR="0087767F" w:rsidRPr="00A41257">
        <w:rPr>
          <w:rFonts w:ascii="Times New Roman" w:hAnsi="Times New Roman" w:cs="Times New Roman"/>
          <w:sz w:val="24"/>
          <w:szCs w:val="24"/>
        </w:rPr>
        <w:t xml:space="preserve"> (</w:t>
      </w:r>
      <w:r w:rsidR="0087767F">
        <w:rPr>
          <w:rFonts w:ascii="Times New Roman" w:hAnsi="Times New Roman" w:cs="Times New Roman"/>
          <w:sz w:val="24"/>
          <w:szCs w:val="24"/>
          <w:lang w:val="en-US"/>
        </w:rPr>
        <w:t>Fyffes</w:t>
      </w:r>
      <w:r w:rsidR="0087767F" w:rsidRPr="00A41257">
        <w:rPr>
          <w:rFonts w:ascii="Times New Roman" w:hAnsi="Times New Roman" w:cs="Times New Roman"/>
          <w:sz w:val="24"/>
          <w:szCs w:val="24"/>
        </w:rPr>
        <w:t xml:space="preserve">). </w:t>
      </w:r>
      <w:r>
        <w:rPr>
          <w:rFonts w:ascii="Times New Roman" w:hAnsi="Times New Roman" w:cs="Times New Roman"/>
          <w:sz w:val="24"/>
          <w:szCs w:val="24"/>
        </w:rPr>
        <w:t xml:space="preserve">В случае с с/х компаниями наиболее выгодно рассматривать их гуманитарную и </w:t>
      </w:r>
      <w:r w:rsidR="00F7441E">
        <w:rPr>
          <w:rFonts w:ascii="Times New Roman" w:hAnsi="Times New Roman" w:cs="Times New Roman"/>
          <w:sz w:val="24"/>
          <w:szCs w:val="24"/>
        </w:rPr>
        <w:t>внеинвестиц</w:t>
      </w:r>
      <w:r>
        <w:rPr>
          <w:rFonts w:ascii="Times New Roman" w:hAnsi="Times New Roman" w:cs="Times New Roman"/>
          <w:sz w:val="24"/>
          <w:szCs w:val="24"/>
        </w:rPr>
        <w:t>ионную деятельность по культурам, в виду того, что отдельные страны региона являются лидерами в производстве той или иной культуры.</w:t>
      </w:r>
    </w:p>
    <w:p w14:paraId="118594FD" w14:textId="77777777" w:rsidR="00A41257" w:rsidRDefault="00A41257" w:rsidP="00C31E8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w:t>
      </w:r>
      <w:r w:rsidR="00F7441E">
        <w:rPr>
          <w:rFonts w:ascii="Times New Roman" w:hAnsi="Times New Roman" w:cs="Times New Roman"/>
          <w:sz w:val="24"/>
          <w:szCs w:val="24"/>
        </w:rPr>
        <w:t>внеинвестиц</w:t>
      </w:r>
      <w:r>
        <w:rPr>
          <w:rFonts w:ascii="Times New Roman" w:hAnsi="Times New Roman" w:cs="Times New Roman"/>
          <w:sz w:val="24"/>
          <w:szCs w:val="24"/>
        </w:rPr>
        <w:t xml:space="preserve">ионной деятельности компаний начнём с </w:t>
      </w:r>
      <w:r w:rsidR="001727B9">
        <w:rPr>
          <w:rFonts w:ascii="Times New Roman" w:hAnsi="Times New Roman" w:cs="Times New Roman"/>
          <w:sz w:val="24"/>
          <w:szCs w:val="24"/>
        </w:rPr>
        <w:t xml:space="preserve">выращивания бананов. В данной культуре в наибольшей степени выделяются Гватемала и Коста-Рика, </w:t>
      </w:r>
      <w:r w:rsidR="00955820">
        <w:rPr>
          <w:rFonts w:ascii="Times New Roman" w:hAnsi="Times New Roman" w:cs="Times New Roman"/>
          <w:sz w:val="24"/>
          <w:szCs w:val="24"/>
        </w:rPr>
        <w:t>в меньшей мере Гондурас</w:t>
      </w:r>
      <w:r w:rsidR="00C31E83" w:rsidRPr="00C31E83">
        <w:rPr>
          <w:rFonts w:ascii="Times New Roman" w:hAnsi="Times New Roman" w:cs="Times New Roman"/>
          <w:sz w:val="24"/>
          <w:szCs w:val="24"/>
        </w:rPr>
        <w:t xml:space="preserve">. </w:t>
      </w:r>
      <w:r w:rsidR="00C31E83">
        <w:rPr>
          <w:rFonts w:ascii="Times New Roman" w:hAnsi="Times New Roman" w:cs="Times New Roman"/>
          <w:sz w:val="24"/>
          <w:szCs w:val="24"/>
        </w:rPr>
        <w:t>Фреш</w:t>
      </w:r>
      <w:r w:rsidR="00C31E83" w:rsidRPr="00A41257">
        <w:rPr>
          <w:rFonts w:ascii="Times New Roman" w:hAnsi="Times New Roman" w:cs="Times New Roman"/>
          <w:sz w:val="24"/>
          <w:szCs w:val="24"/>
        </w:rPr>
        <w:t xml:space="preserve"> </w:t>
      </w:r>
      <w:r w:rsidR="00C31E83">
        <w:rPr>
          <w:rFonts w:ascii="Times New Roman" w:hAnsi="Times New Roman" w:cs="Times New Roman"/>
          <w:sz w:val="24"/>
          <w:szCs w:val="24"/>
        </w:rPr>
        <w:t>Дель</w:t>
      </w:r>
      <w:r w:rsidR="00C31E83" w:rsidRPr="00A41257">
        <w:rPr>
          <w:rFonts w:ascii="Times New Roman" w:hAnsi="Times New Roman" w:cs="Times New Roman"/>
          <w:sz w:val="24"/>
          <w:szCs w:val="24"/>
        </w:rPr>
        <w:t xml:space="preserve"> </w:t>
      </w:r>
      <w:r w:rsidR="00C31E83">
        <w:rPr>
          <w:rFonts w:ascii="Times New Roman" w:hAnsi="Times New Roman" w:cs="Times New Roman"/>
          <w:sz w:val="24"/>
          <w:szCs w:val="24"/>
        </w:rPr>
        <w:t>Монте</w:t>
      </w:r>
      <w:r w:rsidR="00C31E83" w:rsidRPr="00C31E83">
        <w:rPr>
          <w:rFonts w:ascii="Times New Roman" w:hAnsi="Times New Roman" w:cs="Times New Roman"/>
          <w:sz w:val="24"/>
          <w:szCs w:val="24"/>
        </w:rPr>
        <w:t xml:space="preserve"> </w:t>
      </w:r>
      <w:r w:rsidR="00C31E83">
        <w:rPr>
          <w:rFonts w:ascii="Times New Roman" w:hAnsi="Times New Roman" w:cs="Times New Roman"/>
          <w:sz w:val="24"/>
          <w:szCs w:val="24"/>
        </w:rPr>
        <w:t xml:space="preserve">в Гватемале и Коста-Рике работает через дочерние компании. Из отчётов об устойчивом развитии можно получить основные векторы развития </w:t>
      </w:r>
      <w:r w:rsidR="00F7441E">
        <w:rPr>
          <w:rFonts w:ascii="Times New Roman" w:hAnsi="Times New Roman" w:cs="Times New Roman"/>
          <w:sz w:val="24"/>
          <w:szCs w:val="24"/>
        </w:rPr>
        <w:t>внеинвестиц</w:t>
      </w:r>
      <w:r w:rsidR="00C31E83">
        <w:rPr>
          <w:rFonts w:ascii="Times New Roman" w:hAnsi="Times New Roman" w:cs="Times New Roman"/>
          <w:sz w:val="24"/>
          <w:szCs w:val="24"/>
        </w:rPr>
        <w:t xml:space="preserve">ионной деятельности компании в странах. </w:t>
      </w:r>
      <w:r w:rsidR="00872B87">
        <w:rPr>
          <w:rFonts w:ascii="Times New Roman" w:hAnsi="Times New Roman" w:cs="Times New Roman"/>
          <w:sz w:val="24"/>
          <w:szCs w:val="24"/>
        </w:rPr>
        <w:t xml:space="preserve">Деятельность сельхоз компаний </w:t>
      </w:r>
      <w:r w:rsidR="008E25D7">
        <w:rPr>
          <w:rFonts w:ascii="Times New Roman" w:hAnsi="Times New Roman" w:cs="Times New Roman"/>
          <w:sz w:val="24"/>
          <w:szCs w:val="24"/>
        </w:rPr>
        <w:t>непременно</w:t>
      </w:r>
      <w:r w:rsidR="00872B87">
        <w:rPr>
          <w:rFonts w:ascii="Times New Roman" w:hAnsi="Times New Roman" w:cs="Times New Roman"/>
          <w:sz w:val="24"/>
          <w:szCs w:val="24"/>
        </w:rPr>
        <w:t xml:space="preserve"> связанны с заменой </w:t>
      </w:r>
      <w:r w:rsidR="008E25D7">
        <w:rPr>
          <w:rFonts w:ascii="Times New Roman" w:hAnsi="Times New Roman" w:cs="Times New Roman"/>
          <w:sz w:val="24"/>
          <w:szCs w:val="24"/>
        </w:rPr>
        <w:t>естественных</w:t>
      </w:r>
      <w:r w:rsidR="00872B87">
        <w:rPr>
          <w:rFonts w:ascii="Times New Roman" w:hAnsi="Times New Roman" w:cs="Times New Roman"/>
          <w:sz w:val="24"/>
          <w:szCs w:val="24"/>
        </w:rPr>
        <w:t xml:space="preserve"> биоценозов на агроценозы, которые </w:t>
      </w:r>
      <w:r w:rsidR="008E25D7">
        <w:rPr>
          <w:rFonts w:ascii="Times New Roman" w:hAnsi="Times New Roman" w:cs="Times New Roman"/>
          <w:sz w:val="24"/>
          <w:szCs w:val="24"/>
        </w:rPr>
        <w:t xml:space="preserve">являются монокультурными и сопровождаются </w:t>
      </w:r>
      <w:r w:rsidR="00006418">
        <w:rPr>
          <w:rFonts w:ascii="Times New Roman" w:hAnsi="Times New Roman" w:cs="Times New Roman"/>
          <w:sz w:val="24"/>
          <w:szCs w:val="24"/>
        </w:rPr>
        <w:t xml:space="preserve">сокращением ареалов обитания естественной флоры и фауны. В виду этого в стратегиях КСО агрохолдингов заметен значительный перевес в сторону экологический вектора. В случае с Фрешь Дель Монте последние отчёты подтверждают данный факт. Фрешь Дель Монте активно </w:t>
      </w:r>
      <w:r w:rsidR="00006418">
        <w:rPr>
          <w:rFonts w:ascii="Times New Roman" w:hAnsi="Times New Roman" w:cs="Times New Roman"/>
          <w:sz w:val="24"/>
          <w:szCs w:val="24"/>
        </w:rPr>
        <w:lastRenderedPageBreak/>
        <w:t xml:space="preserve">сотрудничает </w:t>
      </w:r>
      <w:r w:rsidR="00006418" w:rsidRPr="00006418">
        <w:rPr>
          <w:rFonts w:ascii="Times New Roman" w:hAnsi="Times New Roman" w:cs="Times New Roman"/>
          <w:sz w:val="24"/>
          <w:szCs w:val="24"/>
        </w:rPr>
        <w:t>с Немецким обществом международного сотрудничества (GIZ)</w:t>
      </w:r>
      <w:r w:rsidR="00006418">
        <w:rPr>
          <w:rFonts w:ascii="Times New Roman" w:hAnsi="Times New Roman" w:cs="Times New Roman"/>
          <w:sz w:val="24"/>
          <w:szCs w:val="24"/>
        </w:rPr>
        <w:t>. В рамках данной программы в Коста-Рике</w:t>
      </w:r>
      <w:r w:rsidR="006C7233">
        <w:rPr>
          <w:rFonts w:ascii="Times New Roman" w:hAnsi="Times New Roman" w:cs="Times New Roman"/>
          <w:sz w:val="24"/>
          <w:szCs w:val="24"/>
        </w:rPr>
        <w:t xml:space="preserve"> и Гватемале</w:t>
      </w:r>
      <w:r w:rsidR="00006418">
        <w:rPr>
          <w:rFonts w:ascii="Times New Roman" w:hAnsi="Times New Roman" w:cs="Times New Roman"/>
          <w:sz w:val="24"/>
          <w:szCs w:val="24"/>
        </w:rPr>
        <w:t xml:space="preserve"> реализуется образовательная программа </w:t>
      </w:r>
      <w:r w:rsidR="00006418" w:rsidRPr="00006418">
        <w:rPr>
          <w:rFonts w:ascii="Times New Roman" w:hAnsi="Times New Roman" w:cs="Times New Roman"/>
          <w:sz w:val="24"/>
          <w:szCs w:val="24"/>
        </w:rPr>
        <w:t>EDUCAPILA</w:t>
      </w:r>
      <w:r w:rsidR="00006418">
        <w:rPr>
          <w:rFonts w:ascii="Times New Roman" w:hAnsi="Times New Roman" w:cs="Times New Roman"/>
          <w:sz w:val="24"/>
          <w:szCs w:val="24"/>
        </w:rPr>
        <w:t>, которая продвигает среди учащихся школ и ВУЗов большую осведомлённость о крупнейшем национальном</w:t>
      </w:r>
      <w:r w:rsidR="00006418" w:rsidRPr="00006418">
        <w:rPr>
          <w:rFonts w:ascii="Times New Roman" w:hAnsi="Times New Roman" w:cs="Times New Roman"/>
          <w:sz w:val="24"/>
          <w:szCs w:val="24"/>
        </w:rPr>
        <w:t xml:space="preserve"> парке в Коста-Рике площадью 479 000 акров и объекта Всемирного наследия ЮНЕСКО. Этот парк является домом для двух третей видов растений и животных, обитающих в Коста-Рике. На сегодняшний день в рамках этой инициативы обнаружено 468 видов птиц и 31 вид млекопитающих в проектных</w:t>
      </w:r>
      <w:r w:rsidR="006C7233">
        <w:rPr>
          <w:rFonts w:ascii="Times New Roman" w:hAnsi="Times New Roman" w:cs="Times New Roman"/>
          <w:sz w:val="24"/>
          <w:szCs w:val="24"/>
        </w:rPr>
        <w:t xml:space="preserve"> районах Коста-Рики и Гватемалы.</w:t>
      </w:r>
      <w:r w:rsidR="00376079">
        <w:rPr>
          <w:rFonts w:ascii="Times New Roman" w:hAnsi="Times New Roman" w:cs="Times New Roman"/>
          <w:sz w:val="24"/>
          <w:szCs w:val="24"/>
        </w:rPr>
        <w:t xml:space="preserve"> </w:t>
      </w:r>
      <w:r w:rsidR="00A96483" w:rsidRPr="00B01EDE">
        <w:rPr>
          <w:rFonts w:ascii="Times New Roman" w:hAnsi="Times New Roman" w:cs="Times New Roman"/>
          <w:sz w:val="24"/>
          <w:szCs w:val="24"/>
        </w:rPr>
        <w:t>(</w:t>
      </w:r>
      <w:r w:rsidR="00A96483">
        <w:rPr>
          <w:rFonts w:ascii="Times New Roman" w:hAnsi="Times New Roman" w:cs="Times New Roman"/>
          <w:sz w:val="24"/>
          <w:szCs w:val="24"/>
          <w:lang w:val="en-US"/>
        </w:rPr>
        <w:t>Fresh</w:t>
      </w:r>
      <w:r w:rsidR="00A96483" w:rsidRPr="00B01EDE">
        <w:rPr>
          <w:rFonts w:ascii="Times New Roman" w:hAnsi="Times New Roman" w:cs="Times New Roman"/>
          <w:sz w:val="24"/>
          <w:szCs w:val="24"/>
        </w:rPr>
        <w:t xml:space="preserve"> </w:t>
      </w:r>
      <w:r w:rsidR="00A96483">
        <w:rPr>
          <w:rFonts w:ascii="Times New Roman" w:hAnsi="Times New Roman" w:cs="Times New Roman"/>
          <w:sz w:val="24"/>
          <w:szCs w:val="24"/>
          <w:lang w:val="en-US"/>
        </w:rPr>
        <w:t>Del</w:t>
      </w:r>
      <w:r w:rsidR="00A96483" w:rsidRPr="00B01EDE">
        <w:rPr>
          <w:rFonts w:ascii="Times New Roman" w:hAnsi="Times New Roman" w:cs="Times New Roman"/>
          <w:sz w:val="24"/>
          <w:szCs w:val="24"/>
        </w:rPr>
        <w:t xml:space="preserve"> </w:t>
      </w:r>
      <w:r w:rsidR="00A96483">
        <w:rPr>
          <w:rFonts w:ascii="Times New Roman" w:hAnsi="Times New Roman" w:cs="Times New Roman"/>
          <w:sz w:val="24"/>
          <w:szCs w:val="24"/>
          <w:lang w:val="en-US"/>
        </w:rPr>
        <w:t>Monte</w:t>
      </w:r>
      <w:r w:rsidR="00A96483" w:rsidRPr="00B01EDE">
        <w:rPr>
          <w:rFonts w:ascii="Times New Roman" w:hAnsi="Times New Roman" w:cs="Times New Roman"/>
          <w:sz w:val="24"/>
          <w:szCs w:val="24"/>
        </w:rPr>
        <w:t xml:space="preserve"> </w:t>
      </w:r>
      <w:r w:rsidR="00A96483">
        <w:rPr>
          <w:rFonts w:ascii="Times New Roman" w:hAnsi="Times New Roman" w:cs="Times New Roman"/>
          <w:sz w:val="24"/>
          <w:szCs w:val="24"/>
          <w:lang w:val="en-US"/>
        </w:rPr>
        <w:t>Sustainability</w:t>
      </w:r>
      <w:r w:rsidR="00A96483" w:rsidRPr="00B01EDE">
        <w:rPr>
          <w:rFonts w:ascii="Times New Roman" w:hAnsi="Times New Roman" w:cs="Times New Roman"/>
          <w:sz w:val="24"/>
          <w:szCs w:val="24"/>
        </w:rPr>
        <w:t xml:space="preserve"> </w:t>
      </w:r>
      <w:r w:rsidR="00A96483">
        <w:rPr>
          <w:rFonts w:ascii="Times New Roman" w:hAnsi="Times New Roman" w:cs="Times New Roman"/>
          <w:sz w:val="24"/>
          <w:szCs w:val="24"/>
          <w:lang w:val="en-US"/>
        </w:rPr>
        <w:t>Report</w:t>
      </w:r>
      <w:r w:rsidR="00A96483" w:rsidRPr="00B01EDE">
        <w:rPr>
          <w:rFonts w:ascii="Times New Roman" w:hAnsi="Times New Roman" w:cs="Times New Roman"/>
          <w:sz w:val="24"/>
          <w:szCs w:val="24"/>
        </w:rPr>
        <w:t xml:space="preserve">, 2021) </w:t>
      </w:r>
    </w:p>
    <w:p w14:paraId="4CB17AA3" w14:textId="77777777" w:rsidR="006C7233" w:rsidRPr="006C7233" w:rsidRDefault="006C7233" w:rsidP="006C723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этой же образовательной программы проводятся работы по </w:t>
      </w:r>
      <w:r w:rsidRPr="006C7233">
        <w:rPr>
          <w:rFonts w:ascii="Times New Roman" w:hAnsi="Times New Roman" w:cs="Times New Roman"/>
          <w:sz w:val="24"/>
          <w:szCs w:val="24"/>
        </w:rPr>
        <w:t>определению экологически важных областей в Коста-Рике и Гватемале.</w:t>
      </w:r>
      <w:r>
        <w:rPr>
          <w:rFonts w:ascii="Times New Roman" w:hAnsi="Times New Roman" w:cs="Times New Roman"/>
          <w:sz w:val="24"/>
          <w:szCs w:val="24"/>
        </w:rPr>
        <w:t xml:space="preserve"> Создаются маршруты связи, которые соединяют зоны обитания животных, которые были разделены объектами инфраструктуры или же плантациями. </w:t>
      </w:r>
      <w:r w:rsidRPr="006C7233">
        <w:rPr>
          <w:rFonts w:ascii="Times New Roman" w:hAnsi="Times New Roman" w:cs="Times New Roman"/>
          <w:sz w:val="24"/>
          <w:szCs w:val="24"/>
        </w:rPr>
        <w:t xml:space="preserve">В этих областях проводятся исследования, включающие серию маркеров для отслеживания </w:t>
      </w:r>
      <w:r>
        <w:rPr>
          <w:rFonts w:ascii="Times New Roman" w:hAnsi="Times New Roman" w:cs="Times New Roman"/>
          <w:sz w:val="24"/>
          <w:szCs w:val="24"/>
        </w:rPr>
        <w:t>состояния каждой из изучаемых экосистем</w:t>
      </w:r>
    </w:p>
    <w:p w14:paraId="4FBA990E" w14:textId="77777777" w:rsidR="00161D98" w:rsidRDefault="006C7233" w:rsidP="006E271E">
      <w:pPr>
        <w:spacing w:line="360" w:lineRule="auto"/>
        <w:ind w:firstLine="709"/>
        <w:jc w:val="both"/>
        <w:rPr>
          <w:rFonts w:ascii="Times New Roman" w:hAnsi="Times New Roman" w:cs="Times New Roman"/>
          <w:sz w:val="24"/>
          <w:szCs w:val="24"/>
        </w:rPr>
      </w:pPr>
      <w:r w:rsidRPr="006C7233">
        <w:rPr>
          <w:rFonts w:ascii="Times New Roman" w:hAnsi="Times New Roman" w:cs="Times New Roman"/>
          <w:sz w:val="24"/>
          <w:szCs w:val="24"/>
        </w:rPr>
        <w:t xml:space="preserve">Предварительные исследования, проведенные </w:t>
      </w:r>
      <w:r>
        <w:rPr>
          <w:rFonts w:ascii="Times New Roman" w:hAnsi="Times New Roman" w:cs="Times New Roman"/>
          <w:sz w:val="24"/>
          <w:szCs w:val="24"/>
        </w:rPr>
        <w:t xml:space="preserve">компанией </w:t>
      </w:r>
      <w:r w:rsidRPr="006C7233">
        <w:rPr>
          <w:rFonts w:ascii="Times New Roman" w:hAnsi="Times New Roman" w:cs="Times New Roman"/>
          <w:sz w:val="24"/>
          <w:szCs w:val="24"/>
        </w:rPr>
        <w:t xml:space="preserve">в 2021 году, показали, что заповедники дикой природы, находящиеся на </w:t>
      </w:r>
      <w:r>
        <w:rPr>
          <w:rFonts w:ascii="Times New Roman" w:hAnsi="Times New Roman" w:cs="Times New Roman"/>
          <w:sz w:val="24"/>
          <w:szCs w:val="24"/>
        </w:rPr>
        <w:t>территории Фрешь Дель Монте</w:t>
      </w:r>
      <w:r w:rsidRPr="006C7233">
        <w:rPr>
          <w:rFonts w:ascii="Times New Roman" w:hAnsi="Times New Roman" w:cs="Times New Roman"/>
          <w:sz w:val="24"/>
          <w:szCs w:val="24"/>
        </w:rPr>
        <w:t xml:space="preserve">, такие как «Монтанья-Эль-Тигре», </w:t>
      </w:r>
      <w:r w:rsidR="006E271E">
        <w:rPr>
          <w:rFonts w:ascii="Times New Roman" w:hAnsi="Times New Roman" w:cs="Times New Roman"/>
          <w:sz w:val="24"/>
          <w:szCs w:val="24"/>
        </w:rPr>
        <w:t xml:space="preserve">имеют </w:t>
      </w:r>
      <w:r w:rsidR="006E271E" w:rsidRPr="006C7233">
        <w:rPr>
          <w:rFonts w:ascii="Times New Roman" w:hAnsi="Times New Roman" w:cs="Times New Roman"/>
          <w:sz w:val="24"/>
          <w:szCs w:val="24"/>
        </w:rPr>
        <w:t>высокую</w:t>
      </w:r>
      <w:r w:rsidRPr="006C7233">
        <w:rPr>
          <w:rFonts w:ascii="Times New Roman" w:hAnsi="Times New Roman" w:cs="Times New Roman"/>
          <w:sz w:val="24"/>
          <w:szCs w:val="24"/>
        </w:rPr>
        <w:t xml:space="preserve"> степень разнообразия флоры и фауны. На объекте были добавлены камеры для наблюдения за жизнью животных, что стало еще одним источником данных о состоянии экосистемы. Наблюдения 2021 года на юге Коста-Рики выявили четыре из шести находящихся под угрозой исчезновения видов кошачьих, что указывает на крепкое здоровье экосистемы.</w:t>
      </w:r>
      <w:r w:rsidR="006E271E">
        <w:rPr>
          <w:rFonts w:ascii="Times New Roman" w:hAnsi="Times New Roman" w:cs="Times New Roman"/>
          <w:sz w:val="24"/>
          <w:szCs w:val="24"/>
        </w:rPr>
        <w:t xml:space="preserve"> </w:t>
      </w:r>
    </w:p>
    <w:p w14:paraId="448E7FC2" w14:textId="77777777" w:rsidR="006E271E" w:rsidRDefault="006E271E" w:rsidP="006E27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данной программы было решено сделать заповедник </w:t>
      </w:r>
      <w:r w:rsidRPr="006C7233">
        <w:rPr>
          <w:rFonts w:ascii="Times New Roman" w:hAnsi="Times New Roman" w:cs="Times New Roman"/>
          <w:sz w:val="24"/>
          <w:szCs w:val="24"/>
        </w:rPr>
        <w:t>«Монтанья-Эль-Тигре»</w:t>
      </w:r>
      <w:r>
        <w:rPr>
          <w:rFonts w:ascii="Times New Roman" w:hAnsi="Times New Roman" w:cs="Times New Roman"/>
          <w:sz w:val="24"/>
          <w:szCs w:val="24"/>
        </w:rPr>
        <w:t xml:space="preserve"> доступным для экотуризма, что продвигает </w:t>
      </w:r>
      <w:r w:rsidRPr="006E271E">
        <w:rPr>
          <w:rFonts w:ascii="Times New Roman" w:hAnsi="Times New Roman" w:cs="Times New Roman"/>
          <w:sz w:val="24"/>
          <w:szCs w:val="24"/>
        </w:rPr>
        <w:t xml:space="preserve">цели инвестиций в </w:t>
      </w:r>
      <w:r>
        <w:rPr>
          <w:rFonts w:ascii="Times New Roman" w:hAnsi="Times New Roman" w:cs="Times New Roman"/>
          <w:sz w:val="24"/>
          <w:szCs w:val="24"/>
        </w:rPr>
        <w:t xml:space="preserve">местные </w:t>
      </w:r>
      <w:r w:rsidRPr="006E271E">
        <w:rPr>
          <w:rFonts w:ascii="Times New Roman" w:hAnsi="Times New Roman" w:cs="Times New Roman"/>
          <w:sz w:val="24"/>
          <w:szCs w:val="24"/>
        </w:rPr>
        <w:t>сообщества, заключающейся в содействии</w:t>
      </w:r>
      <w:r>
        <w:rPr>
          <w:rFonts w:ascii="Times New Roman" w:hAnsi="Times New Roman" w:cs="Times New Roman"/>
          <w:sz w:val="24"/>
          <w:szCs w:val="24"/>
        </w:rPr>
        <w:t xml:space="preserve"> «зелёному экономическому</w:t>
      </w:r>
      <w:r w:rsidRPr="006E271E">
        <w:rPr>
          <w:rFonts w:ascii="Times New Roman" w:hAnsi="Times New Roman" w:cs="Times New Roman"/>
          <w:sz w:val="24"/>
          <w:szCs w:val="24"/>
        </w:rPr>
        <w:t xml:space="preserve"> подъем</w:t>
      </w:r>
      <w:r>
        <w:rPr>
          <w:rFonts w:ascii="Times New Roman" w:hAnsi="Times New Roman" w:cs="Times New Roman"/>
          <w:sz w:val="24"/>
          <w:szCs w:val="24"/>
        </w:rPr>
        <w:t>у»</w:t>
      </w:r>
      <w:r w:rsidRPr="006E271E">
        <w:rPr>
          <w:rFonts w:ascii="Times New Roman" w:hAnsi="Times New Roman" w:cs="Times New Roman"/>
          <w:sz w:val="24"/>
          <w:szCs w:val="24"/>
        </w:rPr>
        <w:t xml:space="preserve">. </w:t>
      </w:r>
      <w:r>
        <w:rPr>
          <w:rFonts w:ascii="Times New Roman" w:hAnsi="Times New Roman" w:cs="Times New Roman"/>
          <w:sz w:val="24"/>
          <w:szCs w:val="24"/>
        </w:rPr>
        <w:t>Работа в заповеднике включает</w:t>
      </w:r>
      <w:r w:rsidRPr="006E271E">
        <w:rPr>
          <w:rFonts w:ascii="Times New Roman" w:hAnsi="Times New Roman" w:cs="Times New Roman"/>
          <w:sz w:val="24"/>
          <w:szCs w:val="24"/>
        </w:rPr>
        <w:t xml:space="preserve"> в себя обучение молодых мужчин и женщин из соседних населенных пунктов идентификации диких животных и, что наиболее важно, разработку плана управления для получения разрешений регулирующих органов, позволяющих заповеднику официально принимать посетителей.</w:t>
      </w:r>
    </w:p>
    <w:p w14:paraId="29C80EDE" w14:textId="77777777" w:rsidR="00D7650C" w:rsidRPr="00D7650C" w:rsidRDefault="00D7650C" w:rsidP="00D7650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одна инициатива Фрешь Дель Монте совместно с </w:t>
      </w:r>
      <w:r>
        <w:rPr>
          <w:rFonts w:ascii="Times New Roman" w:hAnsi="Times New Roman" w:cs="Times New Roman"/>
          <w:sz w:val="24"/>
          <w:szCs w:val="24"/>
          <w:lang w:val="en-US"/>
        </w:rPr>
        <w:t>GIZ</w:t>
      </w:r>
      <w:r>
        <w:rPr>
          <w:rFonts w:ascii="Times New Roman" w:hAnsi="Times New Roman" w:cs="Times New Roman"/>
          <w:sz w:val="24"/>
          <w:szCs w:val="24"/>
        </w:rPr>
        <w:t>, введённая в 2021 году,</w:t>
      </w:r>
      <w:r w:rsidRPr="00D7650C">
        <w:rPr>
          <w:rFonts w:ascii="Times New Roman" w:hAnsi="Times New Roman" w:cs="Times New Roman"/>
          <w:sz w:val="24"/>
          <w:szCs w:val="24"/>
        </w:rPr>
        <w:t xml:space="preserve"> направлена на защиту биоразнообразия и экосистем в рамках производственно-сбытовых цепочек бананов и ананасов. Усилия направляются многосторонним партнерством с поставщиками, местными организациями, государственными учреждениями, сообществами и другими сторонами для достижения трех основных целей:</w:t>
      </w:r>
    </w:p>
    <w:p w14:paraId="7AEF28DF" w14:textId="77777777" w:rsidR="00D7650C" w:rsidRPr="00D7650C" w:rsidRDefault="00D7650C" w:rsidP="004C74E7">
      <w:pPr>
        <w:pStyle w:val="a3"/>
        <w:numPr>
          <w:ilvl w:val="0"/>
          <w:numId w:val="7"/>
        </w:numPr>
        <w:spacing w:line="360" w:lineRule="auto"/>
        <w:jc w:val="both"/>
        <w:rPr>
          <w:rFonts w:ascii="Times New Roman" w:hAnsi="Times New Roman" w:cs="Times New Roman"/>
          <w:sz w:val="24"/>
          <w:szCs w:val="24"/>
        </w:rPr>
      </w:pPr>
      <w:r w:rsidRPr="00D7650C">
        <w:rPr>
          <w:rFonts w:ascii="Times New Roman" w:hAnsi="Times New Roman" w:cs="Times New Roman"/>
          <w:sz w:val="24"/>
          <w:szCs w:val="24"/>
        </w:rPr>
        <w:lastRenderedPageBreak/>
        <w:t>Восстановление продуктивных ландшафтов</w:t>
      </w:r>
      <w:r>
        <w:rPr>
          <w:rFonts w:ascii="Times New Roman" w:hAnsi="Times New Roman" w:cs="Times New Roman"/>
          <w:sz w:val="24"/>
          <w:szCs w:val="24"/>
        </w:rPr>
        <w:t xml:space="preserve"> </w:t>
      </w:r>
      <w:r w:rsidRPr="00D7650C">
        <w:rPr>
          <w:rFonts w:ascii="Times New Roman" w:hAnsi="Times New Roman" w:cs="Times New Roman"/>
          <w:sz w:val="24"/>
          <w:szCs w:val="24"/>
        </w:rPr>
        <w:t>и экономическое развитие</w:t>
      </w:r>
      <w:r>
        <w:rPr>
          <w:rFonts w:ascii="Times New Roman" w:hAnsi="Times New Roman" w:cs="Times New Roman"/>
          <w:sz w:val="24"/>
          <w:szCs w:val="24"/>
        </w:rPr>
        <w:t xml:space="preserve"> местных сообществ</w:t>
      </w:r>
    </w:p>
    <w:p w14:paraId="43FFE521" w14:textId="13B38E5F" w:rsidR="00D7650C" w:rsidRPr="00D7650C" w:rsidRDefault="00D7650C" w:rsidP="004C74E7">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Сохранение водных ресурсов и </w:t>
      </w:r>
      <w:r w:rsidRPr="00D7650C">
        <w:rPr>
          <w:rFonts w:ascii="Times New Roman" w:hAnsi="Times New Roman" w:cs="Times New Roman"/>
          <w:sz w:val="24"/>
          <w:szCs w:val="24"/>
        </w:rPr>
        <w:t>водоразделов</w:t>
      </w:r>
      <w:r>
        <w:rPr>
          <w:rFonts w:ascii="Times New Roman" w:hAnsi="Times New Roman" w:cs="Times New Roman"/>
          <w:sz w:val="24"/>
          <w:szCs w:val="24"/>
        </w:rPr>
        <w:t xml:space="preserve"> (за 2021 год были достигнуты значительные успехи в </w:t>
      </w:r>
      <w:r w:rsidR="00B91282">
        <w:rPr>
          <w:rFonts w:ascii="Times New Roman" w:hAnsi="Times New Roman" w:cs="Times New Roman"/>
          <w:sz w:val="24"/>
          <w:szCs w:val="24"/>
        </w:rPr>
        <w:t>обеспечении водой районов с высокой нехваткой воды в Гватемале на 26%)</w:t>
      </w:r>
    </w:p>
    <w:p w14:paraId="4B05EF0A" w14:textId="6E34A1D8" w:rsidR="00D7650C" w:rsidRDefault="00D7650C" w:rsidP="004C74E7">
      <w:pPr>
        <w:pStyle w:val="a3"/>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Улучшение уровня образования</w:t>
      </w:r>
      <w:r w:rsidRPr="00D7650C">
        <w:rPr>
          <w:rFonts w:ascii="Times New Roman" w:hAnsi="Times New Roman" w:cs="Times New Roman"/>
          <w:sz w:val="24"/>
          <w:szCs w:val="24"/>
        </w:rPr>
        <w:t xml:space="preserve"> для устойчивого развития</w:t>
      </w:r>
      <w:r>
        <w:rPr>
          <w:rFonts w:ascii="Times New Roman" w:hAnsi="Times New Roman" w:cs="Times New Roman"/>
          <w:sz w:val="24"/>
          <w:szCs w:val="24"/>
        </w:rPr>
        <w:t xml:space="preserve"> </w:t>
      </w:r>
      <w:r w:rsidRPr="00D7650C">
        <w:rPr>
          <w:rFonts w:ascii="Times New Roman" w:hAnsi="Times New Roman" w:cs="Times New Roman"/>
          <w:sz w:val="24"/>
          <w:szCs w:val="24"/>
        </w:rPr>
        <w:t>в сообществах рядом с нашими предприятиями.</w:t>
      </w:r>
    </w:p>
    <w:p w14:paraId="3DB03A7C" w14:textId="77777777" w:rsidR="00B54176" w:rsidRPr="00A96483" w:rsidRDefault="005B610C" w:rsidP="00A9648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сохранения водных ресурсов Фреш Дель Монте с партнрами также преуспели. Данная проблема как уже было сказано в большей степени касается Гватемалы, здесь проводятся инициативы по более эффективному использованию ирригационной воды, а именно: использование </w:t>
      </w:r>
      <w:proofErr w:type="gramStart"/>
      <w:r>
        <w:rPr>
          <w:rFonts w:ascii="Times New Roman" w:hAnsi="Times New Roman" w:cs="Times New Roman"/>
          <w:sz w:val="24"/>
          <w:szCs w:val="24"/>
        </w:rPr>
        <w:t>датчиков</w:t>
      </w:r>
      <w:proofErr w:type="gramEnd"/>
      <w:r>
        <w:rPr>
          <w:rFonts w:ascii="Times New Roman" w:hAnsi="Times New Roman" w:cs="Times New Roman"/>
          <w:sz w:val="24"/>
          <w:szCs w:val="24"/>
        </w:rPr>
        <w:t xml:space="preserve"> определяющих необходимый объём полива, уже частично создана система мониторинга стока рек юга Гватемалы</w:t>
      </w:r>
      <w:r w:rsidR="00A96483" w:rsidRPr="00A96483">
        <w:rPr>
          <w:rFonts w:ascii="Times New Roman" w:hAnsi="Times New Roman" w:cs="Times New Roman"/>
          <w:sz w:val="24"/>
          <w:szCs w:val="24"/>
        </w:rPr>
        <w:t xml:space="preserve"> (</w:t>
      </w:r>
      <w:r w:rsidR="00A96483">
        <w:rPr>
          <w:rFonts w:ascii="Times New Roman" w:hAnsi="Times New Roman" w:cs="Times New Roman"/>
          <w:sz w:val="24"/>
          <w:szCs w:val="24"/>
          <w:lang w:val="en-US"/>
        </w:rPr>
        <w:t>Fresh</w:t>
      </w:r>
      <w:r w:rsidR="00A96483" w:rsidRPr="00A96483">
        <w:rPr>
          <w:rFonts w:ascii="Times New Roman" w:hAnsi="Times New Roman" w:cs="Times New Roman"/>
          <w:sz w:val="24"/>
          <w:szCs w:val="24"/>
        </w:rPr>
        <w:t xml:space="preserve"> </w:t>
      </w:r>
      <w:r w:rsidR="00A96483">
        <w:rPr>
          <w:rFonts w:ascii="Times New Roman" w:hAnsi="Times New Roman" w:cs="Times New Roman"/>
          <w:sz w:val="24"/>
          <w:szCs w:val="24"/>
          <w:lang w:val="en-US"/>
        </w:rPr>
        <w:t>Del</w:t>
      </w:r>
      <w:r w:rsidR="00A96483" w:rsidRPr="00A96483">
        <w:rPr>
          <w:rFonts w:ascii="Times New Roman" w:hAnsi="Times New Roman" w:cs="Times New Roman"/>
          <w:sz w:val="24"/>
          <w:szCs w:val="24"/>
        </w:rPr>
        <w:t xml:space="preserve"> </w:t>
      </w:r>
      <w:r w:rsidR="00A96483">
        <w:rPr>
          <w:rFonts w:ascii="Times New Roman" w:hAnsi="Times New Roman" w:cs="Times New Roman"/>
          <w:sz w:val="24"/>
          <w:szCs w:val="24"/>
          <w:lang w:val="en-US"/>
        </w:rPr>
        <w:t>Monte</w:t>
      </w:r>
      <w:r w:rsidR="00A96483" w:rsidRPr="00A96483">
        <w:rPr>
          <w:rFonts w:ascii="Times New Roman" w:hAnsi="Times New Roman" w:cs="Times New Roman"/>
          <w:sz w:val="24"/>
          <w:szCs w:val="24"/>
        </w:rPr>
        <w:t xml:space="preserve"> </w:t>
      </w:r>
      <w:r w:rsidR="00A96483">
        <w:rPr>
          <w:rFonts w:ascii="Times New Roman" w:hAnsi="Times New Roman" w:cs="Times New Roman"/>
          <w:sz w:val="24"/>
          <w:szCs w:val="24"/>
          <w:lang w:val="en-US"/>
        </w:rPr>
        <w:t>Sustainability</w:t>
      </w:r>
      <w:r w:rsidR="00A96483" w:rsidRPr="00A96483">
        <w:rPr>
          <w:rFonts w:ascii="Times New Roman" w:hAnsi="Times New Roman" w:cs="Times New Roman"/>
          <w:sz w:val="24"/>
          <w:szCs w:val="24"/>
        </w:rPr>
        <w:t xml:space="preserve"> </w:t>
      </w:r>
      <w:r w:rsidR="00A96483">
        <w:rPr>
          <w:rFonts w:ascii="Times New Roman" w:hAnsi="Times New Roman" w:cs="Times New Roman"/>
          <w:sz w:val="24"/>
          <w:szCs w:val="24"/>
          <w:lang w:val="en-US"/>
        </w:rPr>
        <w:t>Report</w:t>
      </w:r>
      <w:r w:rsidR="00A96483" w:rsidRPr="00A96483">
        <w:rPr>
          <w:rFonts w:ascii="Times New Roman" w:hAnsi="Times New Roman" w:cs="Times New Roman"/>
          <w:sz w:val="24"/>
          <w:szCs w:val="24"/>
        </w:rPr>
        <w:t>, 2021).</w:t>
      </w:r>
    </w:p>
    <w:p w14:paraId="2CC07772" w14:textId="77777777" w:rsidR="00B91282" w:rsidRDefault="00B91282" w:rsidP="00B912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w:t>
      </w:r>
      <w:r w:rsidR="00B54176">
        <w:rPr>
          <w:rFonts w:ascii="Times New Roman" w:hAnsi="Times New Roman" w:cs="Times New Roman"/>
          <w:sz w:val="24"/>
          <w:szCs w:val="24"/>
        </w:rPr>
        <w:t>рамках предотвращения</w:t>
      </w:r>
      <w:r>
        <w:rPr>
          <w:rFonts w:ascii="Times New Roman" w:hAnsi="Times New Roman" w:cs="Times New Roman"/>
          <w:sz w:val="24"/>
          <w:szCs w:val="24"/>
        </w:rPr>
        <w:t xml:space="preserve"> пандемии </w:t>
      </w:r>
      <w:r>
        <w:rPr>
          <w:rFonts w:ascii="Times New Roman" w:hAnsi="Times New Roman" w:cs="Times New Roman"/>
          <w:sz w:val="24"/>
          <w:szCs w:val="24"/>
          <w:lang w:val="en-US"/>
        </w:rPr>
        <w:t>COVID</w:t>
      </w:r>
      <w:r w:rsidRPr="00B91282">
        <w:rPr>
          <w:rFonts w:ascii="Times New Roman" w:hAnsi="Times New Roman" w:cs="Times New Roman"/>
          <w:sz w:val="24"/>
          <w:szCs w:val="24"/>
        </w:rPr>
        <w:t xml:space="preserve">-19 </w:t>
      </w:r>
      <w:r>
        <w:rPr>
          <w:rFonts w:ascii="Times New Roman" w:hAnsi="Times New Roman" w:cs="Times New Roman"/>
          <w:sz w:val="24"/>
          <w:szCs w:val="24"/>
        </w:rPr>
        <w:t xml:space="preserve">Фреш Дель Монте </w:t>
      </w:r>
      <w:r w:rsidR="00B54176">
        <w:rPr>
          <w:rFonts w:ascii="Times New Roman" w:hAnsi="Times New Roman" w:cs="Times New Roman"/>
          <w:sz w:val="24"/>
          <w:szCs w:val="24"/>
        </w:rPr>
        <w:t xml:space="preserve">в 2021 году </w:t>
      </w:r>
      <w:r>
        <w:rPr>
          <w:rFonts w:ascii="Times New Roman" w:hAnsi="Times New Roman" w:cs="Times New Roman"/>
          <w:sz w:val="24"/>
          <w:szCs w:val="24"/>
        </w:rPr>
        <w:t>провела вакцинацию всего свое</w:t>
      </w:r>
      <w:r w:rsidR="00B54176">
        <w:rPr>
          <w:rFonts w:ascii="Times New Roman" w:hAnsi="Times New Roman" w:cs="Times New Roman"/>
          <w:sz w:val="24"/>
          <w:szCs w:val="24"/>
        </w:rPr>
        <w:t xml:space="preserve">го административного офисного состава. Также было пожертвовано 1300 вакцин правительству Коста-Рики в регионе Гуасимо – основном регионе выращивание фруктов компанией. Для Гватемалы компания предоставила </w:t>
      </w:r>
      <w:r w:rsidR="00B54176" w:rsidRPr="00B54176">
        <w:rPr>
          <w:rFonts w:ascii="Times New Roman" w:hAnsi="Times New Roman" w:cs="Times New Roman"/>
          <w:sz w:val="24"/>
          <w:szCs w:val="24"/>
        </w:rPr>
        <w:t>план поддержки Национальной программы вакцинации в стране</w:t>
      </w:r>
      <w:r w:rsidR="00B54176">
        <w:rPr>
          <w:rFonts w:ascii="Times New Roman" w:hAnsi="Times New Roman" w:cs="Times New Roman"/>
          <w:sz w:val="24"/>
          <w:szCs w:val="24"/>
        </w:rPr>
        <w:t xml:space="preserve">, а также оказала финансовую поддержку медицинским центрам по вакцинации от </w:t>
      </w:r>
      <w:r w:rsidR="00B54176">
        <w:rPr>
          <w:rFonts w:ascii="Times New Roman" w:hAnsi="Times New Roman" w:cs="Times New Roman"/>
          <w:sz w:val="24"/>
          <w:szCs w:val="24"/>
          <w:lang w:val="en-US"/>
        </w:rPr>
        <w:t>COVID</w:t>
      </w:r>
      <w:r w:rsidR="00B54176" w:rsidRPr="00B54176">
        <w:rPr>
          <w:rFonts w:ascii="Times New Roman" w:hAnsi="Times New Roman" w:cs="Times New Roman"/>
          <w:sz w:val="24"/>
          <w:szCs w:val="24"/>
        </w:rPr>
        <w:t>-19</w:t>
      </w:r>
      <w:r w:rsidR="0057669B">
        <w:rPr>
          <w:rFonts w:ascii="Times New Roman" w:hAnsi="Times New Roman" w:cs="Times New Roman"/>
          <w:sz w:val="24"/>
          <w:szCs w:val="24"/>
        </w:rPr>
        <w:t>,</w:t>
      </w:r>
      <w:r w:rsidR="00B54176">
        <w:rPr>
          <w:rFonts w:ascii="Times New Roman" w:hAnsi="Times New Roman" w:cs="Times New Roman"/>
          <w:sz w:val="24"/>
          <w:szCs w:val="24"/>
        </w:rPr>
        <w:t xml:space="preserve"> которые суммарно вакцинировали 25 тыс. человек.</w:t>
      </w:r>
    </w:p>
    <w:p w14:paraId="6EB3266E" w14:textId="77777777" w:rsidR="00EB27E0" w:rsidRDefault="0057669B" w:rsidP="00EB27E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Компания Чикита широко представлена в Центральноамериканском регионе, стратегия КСО её схожа с Фреш Дель Монте и заключается в проведении работ по наиболее эффективному использованию ресурсов на плантациях, уменьшению био-отходов при переработке сырья и </w:t>
      </w:r>
      <w:proofErr w:type="gramStart"/>
      <w:r>
        <w:rPr>
          <w:rFonts w:ascii="Times New Roman" w:hAnsi="Times New Roman" w:cs="Times New Roman"/>
          <w:sz w:val="24"/>
          <w:szCs w:val="24"/>
        </w:rPr>
        <w:t>сборе урожая</w:t>
      </w:r>
      <w:proofErr w:type="gramEnd"/>
      <w:r w:rsidR="003B4BFC">
        <w:rPr>
          <w:rFonts w:ascii="Times New Roman" w:hAnsi="Times New Roman" w:cs="Times New Roman"/>
          <w:sz w:val="24"/>
          <w:szCs w:val="24"/>
        </w:rPr>
        <w:t xml:space="preserve"> и их дальнейшем использовании в качестве источника энергии (что реализуется в Коста-Рике)</w:t>
      </w:r>
      <w:r>
        <w:rPr>
          <w:rFonts w:ascii="Times New Roman" w:hAnsi="Times New Roman" w:cs="Times New Roman"/>
          <w:sz w:val="24"/>
          <w:szCs w:val="24"/>
        </w:rPr>
        <w:t xml:space="preserve">. Учитывается и необходимость поддержания добрососедских отношений с близлежащими </w:t>
      </w:r>
      <w:r w:rsidR="00C06C72">
        <w:rPr>
          <w:rFonts w:ascii="Times New Roman" w:hAnsi="Times New Roman" w:cs="Times New Roman"/>
          <w:sz w:val="24"/>
          <w:szCs w:val="24"/>
        </w:rPr>
        <w:t>населёнными</w:t>
      </w:r>
      <w:r>
        <w:rPr>
          <w:rFonts w:ascii="Times New Roman" w:hAnsi="Times New Roman" w:cs="Times New Roman"/>
          <w:sz w:val="24"/>
          <w:szCs w:val="24"/>
        </w:rPr>
        <w:t xml:space="preserve"> пунктами и их населением, не подвергать их угрозам от производства, предоставлять рабочие места, </w:t>
      </w:r>
      <w:r w:rsidR="00C06C72">
        <w:rPr>
          <w:rFonts w:ascii="Times New Roman" w:hAnsi="Times New Roman" w:cs="Times New Roman"/>
          <w:sz w:val="24"/>
          <w:szCs w:val="24"/>
        </w:rPr>
        <w:t>способствовать развит</w:t>
      </w:r>
      <w:r w:rsidR="00EB27E0">
        <w:rPr>
          <w:rFonts w:ascii="Times New Roman" w:hAnsi="Times New Roman" w:cs="Times New Roman"/>
          <w:sz w:val="24"/>
          <w:szCs w:val="24"/>
        </w:rPr>
        <w:t>ию образования и спорта в них, улучшать местную инфраструктуру.</w:t>
      </w:r>
      <w:r w:rsidR="00F7441E">
        <w:rPr>
          <w:rFonts w:ascii="Times New Roman" w:hAnsi="Times New Roman" w:cs="Times New Roman"/>
          <w:sz w:val="24"/>
          <w:szCs w:val="24"/>
        </w:rPr>
        <w:t xml:space="preserve"> </w:t>
      </w:r>
      <w:r w:rsidR="00D76E34" w:rsidRPr="003E33AF">
        <w:rPr>
          <w:rFonts w:ascii="Times New Roman" w:hAnsi="Times New Roman" w:cs="Times New Roman"/>
          <w:sz w:val="24"/>
          <w:szCs w:val="24"/>
        </w:rPr>
        <w:t>(</w:t>
      </w:r>
      <w:r w:rsidR="00D76E34">
        <w:rPr>
          <w:rFonts w:ascii="Times New Roman" w:hAnsi="Times New Roman" w:cs="Times New Roman"/>
          <w:sz w:val="24"/>
          <w:szCs w:val="24"/>
          <w:lang w:val="en-US"/>
        </w:rPr>
        <w:t>Chiquita</w:t>
      </w:r>
      <w:r w:rsidR="00D76E34" w:rsidRPr="003E33AF">
        <w:rPr>
          <w:rFonts w:ascii="Times New Roman" w:hAnsi="Times New Roman" w:cs="Times New Roman"/>
          <w:sz w:val="24"/>
          <w:szCs w:val="24"/>
        </w:rPr>
        <w:t xml:space="preserve"> </w:t>
      </w:r>
      <w:r w:rsidR="00D76E34">
        <w:rPr>
          <w:rFonts w:ascii="Times New Roman" w:hAnsi="Times New Roman" w:cs="Times New Roman"/>
          <w:sz w:val="24"/>
          <w:szCs w:val="24"/>
          <w:lang w:val="en-US"/>
        </w:rPr>
        <w:t>Sustainability</w:t>
      </w:r>
      <w:r w:rsidR="00D76E34" w:rsidRPr="003E33AF">
        <w:rPr>
          <w:rFonts w:ascii="Times New Roman" w:hAnsi="Times New Roman" w:cs="Times New Roman"/>
          <w:sz w:val="24"/>
          <w:szCs w:val="24"/>
        </w:rPr>
        <w:t xml:space="preserve"> </w:t>
      </w:r>
      <w:r w:rsidR="00D76E34">
        <w:rPr>
          <w:rFonts w:ascii="Times New Roman" w:hAnsi="Times New Roman" w:cs="Times New Roman"/>
          <w:sz w:val="24"/>
          <w:szCs w:val="24"/>
          <w:lang w:val="en-US"/>
        </w:rPr>
        <w:t>Report</w:t>
      </w:r>
      <w:r w:rsidR="00CD04E9" w:rsidRPr="003E33AF">
        <w:rPr>
          <w:rFonts w:ascii="Times New Roman" w:hAnsi="Times New Roman" w:cs="Times New Roman"/>
          <w:sz w:val="24"/>
          <w:szCs w:val="24"/>
        </w:rPr>
        <w:t>, 2021</w:t>
      </w:r>
      <w:r w:rsidR="00D76E34" w:rsidRPr="003E33AF">
        <w:rPr>
          <w:rFonts w:ascii="Times New Roman" w:hAnsi="Times New Roman" w:cs="Times New Roman"/>
          <w:sz w:val="24"/>
          <w:szCs w:val="24"/>
        </w:rPr>
        <w:t>).</w:t>
      </w:r>
    </w:p>
    <w:p w14:paraId="69D637E1" w14:textId="303F668C" w:rsidR="009F1AA0" w:rsidRDefault="00C06C72" w:rsidP="00EB27E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последние отчёты компании важно отметить весьма значимое отличие в стратегии, обусловленное географическим расположением большинства плантаций компаний в Гватемале и Гондурасе – </w:t>
      </w:r>
      <w:r w:rsidR="005F0FA4">
        <w:rPr>
          <w:rFonts w:ascii="Times New Roman" w:hAnsi="Times New Roman" w:cs="Times New Roman"/>
          <w:sz w:val="24"/>
          <w:szCs w:val="24"/>
        </w:rPr>
        <w:t>восточное</w:t>
      </w:r>
      <w:r>
        <w:rPr>
          <w:rFonts w:ascii="Times New Roman" w:hAnsi="Times New Roman" w:cs="Times New Roman"/>
          <w:sz w:val="24"/>
          <w:szCs w:val="24"/>
        </w:rPr>
        <w:t xml:space="preserve"> побережье этих стран. Данный факт определил такую цель как борьба с опасными природными явлениями, в данном </w:t>
      </w:r>
      <w:r>
        <w:rPr>
          <w:rFonts w:ascii="Times New Roman" w:hAnsi="Times New Roman" w:cs="Times New Roman"/>
          <w:sz w:val="24"/>
          <w:szCs w:val="24"/>
        </w:rPr>
        <w:lastRenderedPageBreak/>
        <w:t xml:space="preserve">случае это ураганы. В ноябре 2020 года на </w:t>
      </w:r>
      <w:r w:rsidR="005F0FA4">
        <w:rPr>
          <w:rFonts w:ascii="Times New Roman" w:hAnsi="Times New Roman" w:cs="Times New Roman"/>
          <w:sz w:val="24"/>
          <w:szCs w:val="24"/>
        </w:rPr>
        <w:t>восточное</w:t>
      </w:r>
      <w:r>
        <w:rPr>
          <w:rFonts w:ascii="Times New Roman" w:hAnsi="Times New Roman" w:cs="Times New Roman"/>
          <w:sz w:val="24"/>
          <w:szCs w:val="24"/>
        </w:rPr>
        <w:t xml:space="preserve"> побережье Центральной Америки обрушилось 2 урагана </w:t>
      </w:r>
      <w:proofErr w:type="gramStart"/>
      <w:r>
        <w:rPr>
          <w:rFonts w:ascii="Times New Roman" w:hAnsi="Times New Roman" w:cs="Times New Roman"/>
          <w:sz w:val="24"/>
          <w:szCs w:val="24"/>
        </w:rPr>
        <w:t>Эта</w:t>
      </w:r>
      <w:proofErr w:type="gramEnd"/>
      <w:r>
        <w:rPr>
          <w:rFonts w:ascii="Times New Roman" w:hAnsi="Times New Roman" w:cs="Times New Roman"/>
          <w:sz w:val="24"/>
          <w:szCs w:val="24"/>
        </w:rPr>
        <w:t xml:space="preserve"> и Йота, повлекшие большие разрешения как плантаций, так и населённых пунктов государств данного региона. Чикита </w:t>
      </w:r>
      <w:r w:rsidR="00DA4DE8">
        <w:rPr>
          <w:rFonts w:ascii="Times New Roman" w:hAnsi="Times New Roman" w:cs="Times New Roman"/>
          <w:sz w:val="24"/>
          <w:szCs w:val="24"/>
        </w:rPr>
        <w:t xml:space="preserve">в отчёте за 2021 год однозначно определила цель содействия местному населению в реконструкции мостов, </w:t>
      </w:r>
      <w:r w:rsidR="00BA1314">
        <w:rPr>
          <w:rFonts w:ascii="Times New Roman" w:hAnsi="Times New Roman" w:cs="Times New Roman"/>
          <w:sz w:val="24"/>
          <w:szCs w:val="24"/>
        </w:rPr>
        <w:t>дорог,</w:t>
      </w:r>
      <w:r w:rsidR="00DA4DE8">
        <w:rPr>
          <w:rFonts w:ascii="Times New Roman" w:hAnsi="Times New Roman" w:cs="Times New Roman"/>
          <w:sz w:val="24"/>
          <w:szCs w:val="24"/>
        </w:rPr>
        <w:t xml:space="preserve"> уничтоженных стихией, а также </w:t>
      </w:r>
      <w:r w:rsidR="00BA1314">
        <w:rPr>
          <w:rFonts w:ascii="Times New Roman" w:hAnsi="Times New Roman" w:cs="Times New Roman"/>
          <w:sz w:val="24"/>
          <w:szCs w:val="24"/>
        </w:rPr>
        <w:t>создании защитных сооружений для предотвращения подобных негативных последствий в будущем. 2700 сотрудникам своей компании, пострадавших от ураганов, Чикита предоставила продуктовые наборы, запас воды и прочие предметы первой необходимости. Важно также отметить, что Чикита была главным транспортировщиком гуманитарной помощи от правительства США.</w:t>
      </w:r>
    </w:p>
    <w:p w14:paraId="5A2A9E8F" w14:textId="77777777" w:rsidR="005F741A" w:rsidRDefault="00AA6998" w:rsidP="00B912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защите биоразнообразия Чикита, как и Фреш Дель Монте делает особый акцент. Чикита отказалась от расширения своих плантаций за счёт вырубки лесов</w:t>
      </w:r>
      <w:r w:rsidRPr="00AA6998">
        <w:rPr>
          <w:rFonts w:ascii="Times New Roman" w:hAnsi="Times New Roman" w:cs="Times New Roman"/>
          <w:sz w:val="24"/>
          <w:szCs w:val="24"/>
        </w:rPr>
        <w:t xml:space="preserve"> </w:t>
      </w:r>
      <w:r w:rsidR="00EB27E0">
        <w:rPr>
          <w:rFonts w:ascii="Times New Roman" w:hAnsi="Times New Roman" w:cs="Times New Roman"/>
          <w:sz w:val="24"/>
          <w:szCs w:val="24"/>
        </w:rPr>
        <w:t>и сосредоточилась на лесовосстановительных работах и создании коридоров, связывающих разделённых плантациями экосистемы. Здесь яркими примерами служат запове</w:t>
      </w:r>
      <w:r w:rsidR="00F7441E">
        <w:rPr>
          <w:rFonts w:ascii="Times New Roman" w:hAnsi="Times New Roman" w:cs="Times New Roman"/>
          <w:sz w:val="24"/>
          <w:szCs w:val="24"/>
        </w:rPr>
        <w:t xml:space="preserve">дник Ногал и Сан-Сан-Поунд-Сак. </w:t>
      </w:r>
      <w:r w:rsidR="00CD04E9" w:rsidRPr="00CD04E9">
        <w:rPr>
          <w:rFonts w:ascii="Times New Roman" w:hAnsi="Times New Roman" w:cs="Times New Roman"/>
          <w:sz w:val="24"/>
          <w:szCs w:val="24"/>
        </w:rPr>
        <w:t>(</w:t>
      </w:r>
      <w:r w:rsidR="00CD04E9">
        <w:rPr>
          <w:rFonts w:ascii="Times New Roman" w:hAnsi="Times New Roman" w:cs="Times New Roman"/>
          <w:sz w:val="24"/>
          <w:szCs w:val="24"/>
          <w:lang w:val="en-US"/>
        </w:rPr>
        <w:t>Chiquita</w:t>
      </w:r>
      <w:r w:rsidR="00CD04E9" w:rsidRPr="00CD04E9">
        <w:rPr>
          <w:rFonts w:ascii="Times New Roman" w:hAnsi="Times New Roman" w:cs="Times New Roman"/>
          <w:sz w:val="24"/>
          <w:szCs w:val="24"/>
        </w:rPr>
        <w:t xml:space="preserve"> </w:t>
      </w:r>
      <w:r w:rsidR="00CD04E9">
        <w:rPr>
          <w:rFonts w:ascii="Times New Roman" w:hAnsi="Times New Roman" w:cs="Times New Roman"/>
          <w:sz w:val="24"/>
          <w:szCs w:val="24"/>
          <w:lang w:val="en-US"/>
        </w:rPr>
        <w:t>Sustainability</w:t>
      </w:r>
      <w:r w:rsidR="00CD04E9" w:rsidRPr="00CD04E9">
        <w:rPr>
          <w:rFonts w:ascii="Times New Roman" w:hAnsi="Times New Roman" w:cs="Times New Roman"/>
          <w:sz w:val="24"/>
          <w:szCs w:val="24"/>
        </w:rPr>
        <w:t xml:space="preserve"> </w:t>
      </w:r>
      <w:r w:rsidR="00CD04E9">
        <w:rPr>
          <w:rFonts w:ascii="Times New Roman" w:hAnsi="Times New Roman" w:cs="Times New Roman"/>
          <w:sz w:val="24"/>
          <w:szCs w:val="24"/>
          <w:lang w:val="en-US"/>
        </w:rPr>
        <w:t>Report</w:t>
      </w:r>
      <w:r w:rsidR="00CD04E9" w:rsidRPr="00CD04E9">
        <w:rPr>
          <w:rFonts w:ascii="Times New Roman" w:hAnsi="Times New Roman" w:cs="Times New Roman"/>
          <w:sz w:val="24"/>
          <w:szCs w:val="24"/>
        </w:rPr>
        <w:t xml:space="preserve">, 2021). </w:t>
      </w:r>
      <w:r w:rsidR="00EB27E0">
        <w:rPr>
          <w:rFonts w:ascii="Times New Roman" w:hAnsi="Times New Roman" w:cs="Times New Roman"/>
          <w:sz w:val="24"/>
          <w:szCs w:val="24"/>
        </w:rPr>
        <w:t>Обе программы по поддержки биоразнообразия в заповедниках сопровождались образовательными и просветительскими программами для местного населения, который также предполагали и дальнейшее трудоустройство в данные заповедники для управления данной территорией и мониторинга в ней окр. среды.</w:t>
      </w:r>
      <w:r w:rsidR="00EB27E0" w:rsidRPr="00EB27E0">
        <w:t xml:space="preserve"> </w:t>
      </w:r>
      <w:r w:rsidR="00EB27E0" w:rsidRPr="00EB27E0">
        <w:rPr>
          <w:rFonts w:ascii="Times New Roman" w:hAnsi="Times New Roman" w:cs="Times New Roman"/>
          <w:sz w:val="24"/>
          <w:szCs w:val="24"/>
        </w:rPr>
        <w:t xml:space="preserve">На </w:t>
      </w:r>
      <w:r w:rsidR="00EB27E0">
        <w:rPr>
          <w:rFonts w:ascii="Times New Roman" w:hAnsi="Times New Roman" w:cs="Times New Roman"/>
          <w:sz w:val="24"/>
          <w:szCs w:val="24"/>
        </w:rPr>
        <w:t>2021 год</w:t>
      </w:r>
      <w:r w:rsidR="00EB27E0" w:rsidRPr="00EB27E0">
        <w:rPr>
          <w:rFonts w:ascii="Times New Roman" w:hAnsi="Times New Roman" w:cs="Times New Roman"/>
          <w:sz w:val="24"/>
          <w:szCs w:val="24"/>
        </w:rPr>
        <w:t xml:space="preserve"> более 30 000 студентов и фермеров приняли участие в этих программах, расширив свои знания о биоразнообразии, управлении отходами, экосистемных услугах и сохранении.</w:t>
      </w:r>
    </w:p>
    <w:p w14:paraId="3011BC67" w14:textId="77777777" w:rsidR="00376C48" w:rsidRDefault="005F741A" w:rsidP="00B912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Упомянутые выше компании Дол и Файфис в регионе проводят схожую стратегию КСО. Отличаются лишь небольшие акценты в главных направлениях. Компания Дол имеет три отделения, одни из которых базируется в Коста-Рике – </w:t>
      </w:r>
      <w:r>
        <w:rPr>
          <w:rFonts w:ascii="Times New Roman" w:hAnsi="Times New Roman" w:cs="Times New Roman"/>
          <w:sz w:val="24"/>
          <w:szCs w:val="24"/>
          <w:lang w:val="en-US"/>
        </w:rPr>
        <w:t>Dole</w:t>
      </w:r>
      <w:r w:rsidRPr="005F741A">
        <w:rPr>
          <w:rFonts w:ascii="Times New Roman" w:hAnsi="Times New Roman" w:cs="Times New Roman"/>
          <w:sz w:val="24"/>
          <w:szCs w:val="24"/>
        </w:rPr>
        <w:t xml:space="preserve"> </w:t>
      </w:r>
      <w:r>
        <w:rPr>
          <w:rFonts w:ascii="Times New Roman" w:hAnsi="Times New Roman" w:cs="Times New Roman"/>
          <w:sz w:val="24"/>
          <w:szCs w:val="24"/>
          <w:lang w:val="en-US"/>
        </w:rPr>
        <w:t>Tropical</w:t>
      </w:r>
      <w:r w:rsidRPr="005F741A">
        <w:rPr>
          <w:rFonts w:ascii="Times New Roman" w:hAnsi="Times New Roman" w:cs="Times New Roman"/>
          <w:sz w:val="24"/>
          <w:szCs w:val="24"/>
        </w:rPr>
        <w:t xml:space="preserve"> </w:t>
      </w:r>
      <w:r>
        <w:rPr>
          <w:rFonts w:ascii="Times New Roman" w:hAnsi="Times New Roman" w:cs="Times New Roman"/>
          <w:sz w:val="24"/>
          <w:szCs w:val="24"/>
          <w:lang w:val="en-US"/>
        </w:rPr>
        <w:t>Fruit</w:t>
      </w:r>
      <w:r>
        <w:rPr>
          <w:rFonts w:ascii="Times New Roman" w:hAnsi="Times New Roman" w:cs="Times New Roman"/>
          <w:sz w:val="24"/>
          <w:szCs w:val="24"/>
        </w:rPr>
        <w:t xml:space="preserve">, отвечает за выращивание и дистрибьюцию фркутов (бананов, ананасов и прочих фруктов). В виду того, что Коста-Рика — это главная страна в Центральноамериканском регионе для компании </w:t>
      </w:r>
      <w:r>
        <w:rPr>
          <w:rFonts w:ascii="Times New Roman" w:hAnsi="Times New Roman" w:cs="Times New Roman"/>
          <w:sz w:val="24"/>
          <w:szCs w:val="24"/>
          <w:lang w:val="en-US"/>
        </w:rPr>
        <w:t>Dole</w:t>
      </w:r>
      <w:r w:rsidRPr="005F741A">
        <w:rPr>
          <w:rFonts w:ascii="Times New Roman" w:hAnsi="Times New Roman" w:cs="Times New Roman"/>
          <w:sz w:val="24"/>
          <w:szCs w:val="24"/>
        </w:rPr>
        <w:t xml:space="preserve"> </w:t>
      </w:r>
      <w:r>
        <w:rPr>
          <w:rFonts w:ascii="Times New Roman" w:hAnsi="Times New Roman" w:cs="Times New Roman"/>
          <w:sz w:val="24"/>
          <w:szCs w:val="24"/>
        </w:rPr>
        <w:t>имеется весьма сильный акцент во внеинвестиционной деятельности напр</w:t>
      </w:r>
      <w:r w:rsidR="00376C48">
        <w:rPr>
          <w:rFonts w:ascii="Times New Roman" w:hAnsi="Times New Roman" w:cs="Times New Roman"/>
          <w:sz w:val="24"/>
          <w:szCs w:val="24"/>
        </w:rPr>
        <w:t xml:space="preserve">авленной в данной стране. </w:t>
      </w:r>
    </w:p>
    <w:p w14:paraId="337576D6" w14:textId="77777777" w:rsidR="00FB5B9E" w:rsidRDefault="000C2E0A" w:rsidP="006F71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Внеинвестиционная</w:t>
      </w:r>
      <w:r w:rsidR="00376C48">
        <w:rPr>
          <w:rFonts w:ascii="Times New Roman" w:hAnsi="Times New Roman" w:cs="Times New Roman"/>
          <w:sz w:val="24"/>
          <w:szCs w:val="24"/>
        </w:rPr>
        <w:t xml:space="preserve"> деятельность в центральной Америке у компании Дол имеет два вектора: поддержка местного населения и защита окружающей среды. В векторе поддержки местного населения реализуется множество </w:t>
      </w:r>
      <w:r w:rsidR="004A201D">
        <w:rPr>
          <w:rFonts w:ascii="Times New Roman" w:hAnsi="Times New Roman" w:cs="Times New Roman"/>
          <w:sz w:val="24"/>
          <w:szCs w:val="24"/>
        </w:rPr>
        <w:t xml:space="preserve">традиционных направлений, однако есть и весьма прогрессивное для с/х компании направление - обеспечение к равному представлению женщин с мужчинами на рабочих местах. Что весьма объяснимо в виду того, что для более развитой Коста-Рики данный вопрос в больше степени актуален, чем </w:t>
      </w:r>
      <w:r w:rsidR="00FA2DB5">
        <w:rPr>
          <w:rFonts w:ascii="Times New Roman" w:hAnsi="Times New Roman" w:cs="Times New Roman"/>
          <w:sz w:val="24"/>
          <w:szCs w:val="24"/>
        </w:rPr>
        <w:t xml:space="preserve">для государств северной части Центральной Америки. Также важно отметить программу </w:t>
      </w:r>
      <w:r w:rsidR="00FA2DB5">
        <w:rPr>
          <w:rFonts w:ascii="Times New Roman" w:hAnsi="Times New Roman" w:cs="Times New Roman"/>
          <w:sz w:val="24"/>
          <w:szCs w:val="24"/>
          <w:lang w:val="en-US"/>
        </w:rPr>
        <w:lastRenderedPageBreak/>
        <w:t>Fairtrade</w:t>
      </w:r>
      <w:r w:rsidR="00FA2DB5" w:rsidRPr="00FA2DB5">
        <w:rPr>
          <w:rFonts w:ascii="Times New Roman" w:hAnsi="Times New Roman" w:cs="Times New Roman"/>
          <w:sz w:val="24"/>
          <w:szCs w:val="24"/>
        </w:rPr>
        <w:t xml:space="preserve"> </w:t>
      </w:r>
      <w:r w:rsidR="00FA2DB5">
        <w:rPr>
          <w:rFonts w:ascii="Times New Roman" w:hAnsi="Times New Roman" w:cs="Times New Roman"/>
          <w:sz w:val="24"/>
          <w:szCs w:val="24"/>
        </w:rPr>
        <w:t xml:space="preserve">в которой участвует компания Дол, в рамках данной программы покупка </w:t>
      </w:r>
      <w:r w:rsidR="006F7173">
        <w:rPr>
          <w:rFonts w:ascii="Times New Roman" w:hAnsi="Times New Roman" w:cs="Times New Roman"/>
          <w:sz w:val="24"/>
          <w:szCs w:val="24"/>
        </w:rPr>
        <w:t>товаров,</w:t>
      </w:r>
      <w:r w:rsidR="00FA2DB5">
        <w:rPr>
          <w:rFonts w:ascii="Times New Roman" w:hAnsi="Times New Roman" w:cs="Times New Roman"/>
          <w:sz w:val="24"/>
          <w:szCs w:val="24"/>
        </w:rPr>
        <w:t xml:space="preserve"> подтверждённых </w:t>
      </w:r>
      <w:r w:rsidR="006F7173">
        <w:rPr>
          <w:rFonts w:ascii="Times New Roman" w:hAnsi="Times New Roman" w:cs="Times New Roman"/>
          <w:sz w:val="24"/>
          <w:szCs w:val="24"/>
        </w:rPr>
        <w:t xml:space="preserve">сертификатом </w:t>
      </w:r>
      <w:r w:rsidR="00FA2DB5">
        <w:rPr>
          <w:rFonts w:ascii="Times New Roman" w:hAnsi="Times New Roman" w:cs="Times New Roman"/>
          <w:sz w:val="24"/>
          <w:szCs w:val="24"/>
        </w:rPr>
        <w:t xml:space="preserve">программой </w:t>
      </w:r>
      <w:r w:rsidR="00FA2DB5">
        <w:rPr>
          <w:rFonts w:ascii="Times New Roman" w:hAnsi="Times New Roman" w:cs="Times New Roman"/>
          <w:sz w:val="24"/>
          <w:szCs w:val="24"/>
          <w:lang w:val="en-US"/>
        </w:rPr>
        <w:t>Fairtrade</w:t>
      </w:r>
      <w:r w:rsidR="00FA2DB5" w:rsidRPr="00FA2DB5">
        <w:rPr>
          <w:rFonts w:ascii="Times New Roman" w:hAnsi="Times New Roman" w:cs="Times New Roman"/>
          <w:sz w:val="24"/>
          <w:szCs w:val="24"/>
        </w:rPr>
        <w:t xml:space="preserve"> </w:t>
      </w:r>
      <w:r w:rsidR="006F7173">
        <w:rPr>
          <w:rFonts w:ascii="Times New Roman" w:hAnsi="Times New Roman" w:cs="Times New Roman"/>
          <w:sz w:val="24"/>
          <w:szCs w:val="24"/>
        </w:rPr>
        <w:t>(</w:t>
      </w:r>
      <w:r w:rsidR="006F7173" w:rsidRPr="006F7173">
        <w:rPr>
          <w:rFonts w:ascii="Times New Roman" w:hAnsi="Times New Roman" w:cs="Times New Roman"/>
          <w:sz w:val="24"/>
          <w:szCs w:val="24"/>
        </w:rPr>
        <w:t>фермы должны придерживаться строгих социальных, экологиче</w:t>
      </w:r>
      <w:r w:rsidR="006F7173">
        <w:rPr>
          <w:rFonts w:ascii="Times New Roman" w:hAnsi="Times New Roman" w:cs="Times New Roman"/>
          <w:sz w:val="24"/>
          <w:szCs w:val="24"/>
        </w:rPr>
        <w:t xml:space="preserve">ских и экономических стандартов) сопровождается стандартным отчислением в фонды развития общества. </w:t>
      </w:r>
    </w:p>
    <w:p w14:paraId="3C5CCB28" w14:textId="77777777" w:rsidR="00AA6998" w:rsidRDefault="006F7173" w:rsidP="006F71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Рабочие плантаций сами решают на что должны пойти деньги фонда. Самым востребованным решением становится постройка центров обслуживания населения - </w:t>
      </w:r>
      <w:r w:rsidRPr="006F7173">
        <w:rPr>
          <w:rFonts w:ascii="Times New Roman" w:hAnsi="Times New Roman" w:cs="Times New Roman"/>
          <w:sz w:val="24"/>
          <w:szCs w:val="24"/>
        </w:rPr>
        <w:t>Центры предлагают академическую подготовку, профессиональные курсы и медицинские</w:t>
      </w:r>
      <w:r>
        <w:rPr>
          <w:rFonts w:ascii="Times New Roman" w:hAnsi="Times New Roman" w:cs="Times New Roman"/>
          <w:sz w:val="24"/>
          <w:szCs w:val="24"/>
        </w:rPr>
        <w:t xml:space="preserve"> </w:t>
      </w:r>
      <w:r w:rsidRPr="006F7173">
        <w:rPr>
          <w:rFonts w:ascii="Times New Roman" w:hAnsi="Times New Roman" w:cs="Times New Roman"/>
          <w:sz w:val="24"/>
          <w:szCs w:val="24"/>
        </w:rPr>
        <w:t>ярмарки</w:t>
      </w:r>
      <w:r>
        <w:rPr>
          <w:rFonts w:ascii="Times New Roman" w:hAnsi="Times New Roman" w:cs="Times New Roman"/>
          <w:sz w:val="24"/>
          <w:szCs w:val="24"/>
        </w:rPr>
        <w:t xml:space="preserve"> (</w:t>
      </w:r>
      <w:r w:rsidRPr="006F7173">
        <w:rPr>
          <w:rFonts w:ascii="Times New Roman" w:hAnsi="Times New Roman" w:cs="Times New Roman"/>
          <w:sz w:val="24"/>
          <w:szCs w:val="24"/>
        </w:rPr>
        <w:t xml:space="preserve">это образовательное и интерактивное мероприятие, предназначенное для охвата населения базовыми профилактическими </w:t>
      </w:r>
      <w:r>
        <w:rPr>
          <w:rFonts w:ascii="Times New Roman" w:hAnsi="Times New Roman" w:cs="Times New Roman"/>
          <w:sz w:val="24"/>
          <w:szCs w:val="24"/>
        </w:rPr>
        <w:t>мероприятиями</w:t>
      </w:r>
      <w:r w:rsidRPr="006F7173">
        <w:rPr>
          <w:rFonts w:ascii="Times New Roman" w:hAnsi="Times New Roman" w:cs="Times New Roman"/>
          <w:sz w:val="24"/>
          <w:szCs w:val="24"/>
        </w:rPr>
        <w:t xml:space="preserve"> и медицинским обследованием</w:t>
      </w:r>
      <w:r w:rsidR="00FB5B9E">
        <w:rPr>
          <w:rFonts w:ascii="Times New Roman" w:hAnsi="Times New Roman" w:cs="Times New Roman"/>
          <w:sz w:val="24"/>
          <w:szCs w:val="24"/>
        </w:rPr>
        <w:t xml:space="preserve">. </w:t>
      </w:r>
      <w:r w:rsidRPr="006F7173">
        <w:rPr>
          <w:rFonts w:ascii="Times New Roman" w:hAnsi="Times New Roman" w:cs="Times New Roman"/>
          <w:sz w:val="24"/>
          <w:szCs w:val="24"/>
        </w:rPr>
        <w:t>людей в сообществе или сотрудников на работе в сочетании с</w:t>
      </w:r>
      <w:r>
        <w:rPr>
          <w:rFonts w:ascii="Times New Roman" w:hAnsi="Times New Roman" w:cs="Times New Roman"/>
          <w:sz w:val="24"/>
          <w:szCs w:val="24"/>
        </w:rPr>
        <w:t xml:space="preserve"> оздоровлением на рабочем месте).</w:t>
      </w:r>
    </w:p>
    <w:p w14:paraId="4EEA8816" w14:textId="77777777" w:rsidR="00992233" w:rsidRDefault="00992233" w:rsidP="006F71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защиты окружающей среды мероприятия и инициативы схожи с </w:t>
      </w:r>
      <w:r w:rsidR="00500C5B">
        <w:rPr>
          <w:rFonts w:ascii="Times New Roman" w:hAnsi="Times New Roman" w:cs="Times New Roman"/>
          <w:sz w:val="24"/>
          <w:szCs w:val="24"/>
        </w:rPr>
        <w:t>уже названными у компаний выше. Акцент также идёт на сохранение биоразнообразия, в случае с Дол это поддержка исследований биоразнообразия экосистем тропических лесов, прилегающих к плантациям и постройка соединительных путей между участками лесов. Данный мероприятия проходят в рамках исследовательской программы «Зелёная звезда»</w:t>
      </w:r>
      <w:r w:rsidR="00C545AB">
        <w:rPr>
          <w:rFonts w:ascii="Times New Roman" w:hAnsi="Times New Roman" w:cs="Times New Roman"/>
          <w:sz w:val="24"/>
          <w:szCs w:val="24"/>
        </w:rPr>
        <w:t>.</w:t>
      </w:r>
    </w:p>
    <w:p w14:paraId="16738392" w14:textId="77777777" w:rsidR="00C545AB" w:rsidRDefault="00FB0A02"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Компания</w:t>
      </w:r>
      <w:r w:rsidR="00431464">
        <w:rPr>
          <w:rFonts w:ascii="Times New Roman" w:hAnsi="Times New Roman" w:cs="Times New Roman"/>
          <w:sz w:val="24"/>
          <w:szCs w:val="24"/>
        </w:rPr>
        <w:t xml:space="preserve"> свою строгие КСО в большей степени ориентирует на Коста-Рику и Белиз. Отличительной особенностью Файфис является самый большой акцент на </w:t>
      </w:r>
      <w:r w:rsidR="0016716B">
        <w:rPr>
          <w:rFonts w:ascii="Times New Roman" w:hAnsi="Times New Roman" w:cs="Times New Roman"/>
          <w:sz w:val="24"/>
          <w:szCs w:val="24"/>
        </w:rPr>
        <w:t>соблюдения прав трудящихся (улучшение здоровья, безопасности и благо</w:t>
      </w:r>
      <w:r w:rsidR="00D061A9">
        <w:rPr>
          <w:rFonts w:ascii="Times New Roman" w:hAnsi="Times New Roman" w:cs="Times New Roman"/>
          <w:sz w:val="24"/>
          <w:szCs w:val="24"/>
        </w:rPr>
        <w:t>получия</w:t>
      </w:r>
      <w:r w:rsidR="0016716B">
        <w:rPr>
          <w:rFonts w:ascii="Times New Roman" w:hAnsi="Times New Roman" w:cs="Times New Roman"/>
          <w:sz w:val="24"/>
          <w:szCs w:val="24"/>
        </w:rPr>
        <w:t xml:space="preserve">), поддержку мигрантов, молодых рабочих. Файфис обеспечивает работой и официальным трудоустройством мигрантов из Никарагуа, Сальвадора и даже Гаити. Для молодых специалистов, желающих развиваться предоставляются обучающие курсы и программы высшего образования с последующим трудоустройством в компании. В рамках обеспечения </w:t>
      </w:r>
      <w:r w:rsidR="00D061A9">
        <w:rPr>
          <w:rFonts w:ascii="Times New Roman" w:hAnsi="Times New Roman" w:cs="Times New Roman"/>
          <w:sz w:val="24"/>
          <w:szCs w:val="24"/>
        </w:rPr>
        <w:t xml:space="preserve">медицинскими услугами своих работников действует сеть клиник. </w:t>
      </w:r>
      <w:r w:rsidR="00D061A9" w:rsidRPr="00D061A9">
        <w:rPr>
          <w:rFonts w:ascii="Times New Roman" w:hAnsi="Times New Roman" w:cs="Times New Roman"/>
          <w:sz w:val="24"/>
          <w:szCs w:val="24"/>
        </w:rPr>
        <w:t>В Коста-Рике сотрудники посещают клиники Basic Equipment for Comprehensive Care (EBAIS), которые предлагают медицинские услуги, предоставляемые системой социального обеспечения Коста-Рики. Точно так же в Белизе государственные медицинские клиники доступн</w:t>
      </w:r>
      <w:r w:rsidR="00D061A9">
        <w:rPr>
          <w:rFonts w:ascii="Times New Roman" w:hAnsi="Times New Roman" w:cs="Times New Roman"/>
          <w:sz w:val="24"/>
          <w:szCs w:val="24"/>
        </w:rPr>
        <w:t>ы круглосуточно и без выходных.</w:t>
      </w:r>
    </w:p>
    <w:p w14:paraId="688B27C4" w14:textId="77777777" w:rsidR="00DA5ED2" w:rsidRDefault="00D061A9"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Файфис проводит весьма уникальную программу для с/х компании, проходящую в городах и не нацеленную только на жителей сельской местности и рабочих плантаций компании. Среди мероприятий программы по улучшению благополучия населения стоит выделить Неделю здоровья в Коста-Рике. </w:t>
      </w:r>
      <w:r w:rsidRPr="00D061A9">
        <w:rPr>
          <w:rFonts w:ascii="Times New Roman" w:hAnsi="Times New Roman" w:cs="Times New Roman"/>
          <w:sz w:val="24"/>
          <w:szCs w:val="24"/>
        </w:rPr>
        <w:t xml:space="preserve">В течение этой недели сотрудники </w:t>
      </w:r>
      <w:r>
        <w:rPr>
          <w:rFonts w:ascii="Times New Roman" w:hAnsi="Times New Roman" w:cs="Times New Roman"/>
          <w:sz w:val="24"/>
          <w:szCs w:val="24"/>
        </w:rPr>
        <w:t>и все желающие могли узнать</w:t>
      </w:r>
      <w:r w:rsidRPr="00D061A9">
        <w:rPr>
          <w:rFonts w:ascii="Times New Roman" w:hAnsi="Times New Roman" w:cs="Times New Roman"/>
          <w:sz w:val="24"/>
          <w:szCs w:val="24"/>
        </w:rPr>
        <w:t xml:space="preserve"> о конкретных темах, касающихся </w:t>
      </w:r>
      <w:r>
        <w:rPr>
          <w:rFonts w:ascii="Times New Roman" w:hAnsi="Times New Roman" w:cs="Times New Roman"/>
          <w:sz w:val="24"/>
          <w:szCs w:val="24"/>
        </w:rPr>
        <w:t xml:space="preserve">правильного </w:t>
      </w:r>
      <w:r w:rsidRPr="00D061A9">
        <w:rPr>
          <w:rFonts w:ascii="Times New Roman" w:hAnsi="Times New Roman" w:cs="Times New Roman"/>
          <w:sz w:val="24"/>
          <w:szCs w:val="24"/>
        </w:rPr>
        <w:t xml:space="preserve">питания, </w:t>
      </w:r>
      <w:r w:rsidRPr="00D061A9">
        <w:rPr>
          <w:rFonts w:ascii="Times New Roman" w:hAnsi="Times New Roman" w:cs="Times New Roman"/>
          <w:sz w:val="24"/>
          <w:szCs w:val="24"/>
        </w:rPr>
        <w:lastRenderedPageBreak/>
        <w:t xml:space="preserve">психического и физического здоровья и </w:t>
      </w:r>
      <w:r>
        <w:rPr>
          <w:rFonts w:ascii="Times New Roman" w:hAnsi="Times New Roman" w:cs="Times New Roman"/>
          <w:sz w:val="24"/>
          <w:szCs w:val="24"/>
        </w:rPr>
        <w:t>его поддержания</w:t>
      </w:r>
      <w:r w:rsidRPr="00D061A9">
        <w:rPr>
          <w:rFonts w:ascii="Times New Roman" w:hAnsi="Times New Roman" w:cs="Times New Roman"/>
          <w:sz w:val="24"/>
          <w:szCs w:val="24"/>
        </w:rPr>
        <w:t>. Компания предлагала бесплатные ежедневные полезные завтраки, массажи и сеансы растяжки, а также консультации по питанию, работе и управлению стрессом.</w:t>
      </w:r>
    </w:p>
    <w:p w14:paraId="3D817F17" w14:textId="77777777" w:rsidR="00DA5ED2" w:rsidRDefault="00DA5ED2"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Весьма уникальным мероприятием явялется Мотофест, проводимый в городе Рио Куарто де Алахуэла, направленный на продвижение безопасной езды на мотоциклах и мопедах, которые являются популярным видом транспорта в Коста-Рике и с ними же связано большинство ДТП в том числе и со смертельным исходом.</w:t>
      </w:r>
    </w:p>
    <w:p w14:paraId="2BF57CFC" w14:textId="77777777" w:rsidR="00D061A9" w:rsidRDefault="00DA5ED2"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период пандемии </w:t>
      </w:r>
      <w:r>
        <w:rPr>
          <w:rFonts w:ascii="Times New Roman" w:hAnsi="Times New Roman" w:cs="Times New Roman"/>
          <w:sz w:val="24"/>
          <w:szCs w:val="24"/>
          <w:lang w:val="en-US"/>
        </w:rPr>
        <w:t>COVID</w:t>
      </w:r>
      <w:r w:rsidRPr="00DA5ED2">
        <w:rPr>
          <w:rFonts w:ascii="Times New Roman" w:hAnsi="Times New Roman" w:cs="Times New Roman"/>
          <w:sz w:val="24"/>
          <w:szCs w:val="24"/>
        </w:rPr>
        <w:t xml:space="preserve">-19 </w:t>
      </w:r>
      <w:r>
        <w:rPr>
          <w:rFonts w:ascii="Times New Roman" w:hAnsi="Times New Roman" w:cs="Times New Roman"/>
          <w:sz w:val="24"/>
          <w:szCs w:val="24"/>
        </w:rPr>
        <w:t>Файфис бесплатно предоставляла многоразовые и одноразовые медицинские маски рабочим и жителям близлежащих к</w:t>
      </w:r>
      <w:r w:rsidR="00C769FB">
        <w:rPr>
          <w:rFonts w:ascii="Times New Roman" w:hAnsi="Times New Roman" w:cs="Times New Roman"/>
          <w:sz w:val="24"/>
          <w:szCs w:val="24"/>
        </w:rPr>
        <w:t xml:space="preserve"> плантациям населённых пунктов.</w:t>
      </w:r>
    </w:p>
    <w:p w14:paraId="03C88B0B" w14:textId="77777777" w:rsidR="00C769FB" w:rsidRDefault="00E85AC2"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Экологический вектор развития КСО Файфис заключается в сохарнении биоразнообразия и наиболее эффективном использовании ресурсов, прежде всего воды. С этой целью на банановой плантации Эсмиральда в Коста-Рике была построена одна из первых в стране систем закрытой циркуляции воды. В Белизе на плантациях была улучшена эффективность ирригационных систем, что способствовало сохранению 313,4 млн. литров воды ежегодно с 2018 года. Повсеместно проводятся мероприятия, по предотвращению эрозии почвы от плантационных культур и защите водоёмов от попадания сверхдопустимых объёмов гербицидов и пестицидов.</w:t>
      </w:r>
    </w:p>
    <w:p w14:paraId="3F8AE104" w14:textId="0635CB15" w:rsidR="000F1835" w:rsidRPr="000E26B0" w:rsidRDefault="004C74E7"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Ещё две упомянутые плантационные культуры не были рассмотрены в данном параграфе, а именно кофейное дерево и масленичная пальма. Производство кофе получило своё распространени</w:t>
      </w:r>
      <w:r w:rsidR="00F7441E">
        <w:rPr>
          <w:rFonts w:ascii="Times New Roman" w:hAnsi="Times New Roman" w:cs="Times New Roman"/>
          <w:sz w:val="24"/>
          <w:szCs w:val="24"/>
        </w:rPr>
        <w:t xml:space="preserve">е сугубо в Центральной Америке. Здесь ключевыми игроками являются компании, закупающие кофе, главным в их стратегии является сертификат качества продукции, что он произведён без применения запрещённых пестицидов в государствах, куда кофейные зёрна ввозятся, а также что данная продукция производилась с должной оплатой труда </w:t>
      </w:r>
      <w:proofErr w:type="gramStart"/>
      <w:r w:rsidR="00F7441E">
        <w:rPr>
          <w:rFonts w:ascii="Times New Roman" w:hAnsi="Times New Roman" w:cs="Times New Roman"/>
          <w:sz w:val="24"/>
          <w:szCs w:val="24"/>
        </w:rPr>
        <w:t>сотрудников..</w:t>
      </w:r>
      <w:proofErr w:type="gramEnd"/>
      <w:r w:rsidR="00F7441E">
        <w:rPr>
          <w:rFonts w:ascii="Times New Roman" w:hAnsi="Times New Roman" w:cs="Times New Roman"/>
          <w:sz w:val="24"/>
          <w:szCs w:val="24"/>
        </w:rPr>
        <w:t xml:space="preserve"> Также в виду подверженности кофейного дерева эпифитотиям крупные компании, в том числе и </w:t>
      </w:r>
      <w:r w:rsidR="00F7441E">
        <w:rPr>
          <w:rFonts w:ascii="Times New Roman" w:hAnsi="Times New Roman" w:cs="Times New Roman"/>
          <w:sz w:val="24"/>
          <w:szCs w:val="24"/>
          <w:lang w:val="en-US"/>
        </w:rPr>
        <w:t>Nestle</w:t>
      </w:r>
      <w:r w:rsidR="00F7441E" w:rsidRPr="00F7441E">
        <w:rPr>
          <w:rFonts w:ascii="Times New Roman" w:hAnsi="Times New Roman" w:cs="Times New Roman"/>
          <w:sz w:val="24"/>
          <w:szCs w:val="24"/>
        </w:rPr>
        <w:t xml:space="preserve"> спонсируют покупку новых растений </w:t>
      </w:r>
      <w:r w:rsidR="00F7441E">
        <w:rPr>
          <w:rFonts w:ascii="Times New Roman" w:hAnsi="Times New Roman" w:cs="Times New Roman"/>
          <w:sz w:val="24"/>
          <w:szCs w:val="24"/>
        </w:rPr>
        <w:t xml:space="preserve">фермерами через свои благотворительные фонды. </w:t>
      </w:r>
      <w:r w:rsidR="00CD04E9" w:rsidRPr="00B01EDE">
        <w:rPr>
          <w:rFonts w:ascii="Times New Roman" w:hAnsi="Times New Roman" w:cs="Times New Roman"/>
          <w:sz w:val="24"/>
          <w:szCs w:val="24"/>
        </w:rPr>
        <w:t>(</w:t>
      </w:r>
      <w:r w:rsidR="00002857">
        <w:rPr>
          <w:rFonts w:ascii="Times New Roman" w:hAnsi="Times New Roman" w:cs="Times New Roman"/>
          <w:sz w:val="24"/>
          <w:szCs w:val="24"/>
          <w:lang w:val="en-US"/>
        </w:rPr>
        <w:t>Nescafe</w:t>
      </w:r>
      <w:r w:rsidR="00002857" w:rsidRPr="00CD04E9">
        <w:rPr>
          <w:rFonts w:ascii="Times New Roman" w:hAnsi="Times New Roman" w:cs="Times New Roman"/>
          <w:sz w:val="24"/>
          <w:szCs w:val="24"/>
        </w:rPr>
        <w:t xml:space="preserve"> </w:t>
      </w:r>
      <w:r w:rsidR="00002857">
        <w:rPr>
          <w:rFonts w:ascii="Times New Roman" w:hAnsi="Times New Roman" w:cs="Times New Roman"/>
          <w:sz w:val="24"/>
          <w:szCs w:val="24"/>
          <w:lang w:val="en-US"/>
        </w:rPr>
        <w:t>Sustainability</w:t>
      </w:r>
      <w:r w:rsidR="00002857" w:rsidRPr="00CD04E9">
        <w:rPr>
          <w:rFonts w:ascii="Times New Roman" w:hAnsi="Times New Roman" w:cs="Times New Roman"/>
          <w:sz w:val="24"/>
          <w:szCs w:val="24"/>
        </w:rPr>
        <w:t xml:space="preserve"> </w:t>
      </w:r>
      <w:r w:rsidR="00002857">
        <w:rPr>
          <w:rFonts w:ascii="Times New Roman" w:hAnsi="Times New Roman" w:cs="Times New Roman"/>
          <w:sz w:val="24"/>
          <w:szCs w:val="24"/>
          <w:lang w:val="en-US"/>
        </w:rPr>
        <w:t>report</w:t>
      </w:r>
      <w:r w:rsidR="00002857" w:rsidRPr="00CD04E9">
        <w:rPr>
          <w:rFonts w:ascii="Times New Roman" w:hAnsi="Times New Roman" w:cs="Times New Roman"/>
          <w:sz w:val="24"/>
          <w:szCs w:val="24"/>
        </w:rPr>
        <w:t>, 2021</w:t>
      </w:r>
      <w:r w:rsidR="00002857" w:rsidRPr="000E26B0">
        <w:rPr>
          <w:rFonts w:ascii="Times New Roman" w:hAnsi="Times New Roman" w:cs="Times New Roman"/>
          <w:sz w:val="24"/>
          <w:szCs w:val="24"/>
        </w:rPr>
        <w:t>)</w:t>
      </w:r>
    </w:p>
    <w:p w14:paraId="4DE71CE3" w14:textId="5D7E2B1F" w:rsidR="004C74E7" w:rsidRDefault="000F1835" w:rsidP="00D061A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Выращивание масленичной пальмы получило своё наибольшее распространение</w:t>
      </w:r>
      <w:r w:rsidRPr="000F1835">
        <w:rPr>
          <w:rFonts w:ascii="Times New Roman" w:hAnsi="Times New Roman" w:cs="Times New Roman"/>
          <w:sz w:val="24"/>
          <w:szCs w:val="24"/>
        </w:rPr>
        <w:t xml:space="preserve"> </w:t>
      </w:r>
      <w:r>
        <w:rPr>
          <w:rFonts w:ascii="Times New Roman" w:hAnsi="Times New Roman" w:cs="Times New Roman"/>
          <w:sz w:val="24"/>
          <w:szCs w:val="24"/>
        </w:rPr>
        <w:t>в предлах изучаемого региона в Гв</w:t>
      </w:r>
      <w:r w:rsidR="001D1BE3">
        <w:rPr>
          <w:rFonts w:ascii="Times New Roman" w:hAnsi="Times New Roman" w:cs="Times New Roman"/>
          <w:sz w:val="24"/>
          <w:szCs w:val="24"/>
        </w:rPr>
        <w:t xml:space="preserve">атемале, Гондурасе, Коста-Рике. Рассматривая данную культуру можно весьма отчётливо увидеть различия компаний в реализации своих стратегий КСО. </w:t>
      </w:r>
      <w:r w:rsidR="00D450DF">
        <w:rPr>
          <w:rFonts w:ascii="Times New Roman" w:hAnsi="Times New Roman" w:cs="Times New Roman"/>
          <w:sz w:val="24"/>
          <w:szCs w:val="24"/>
        </w:rPr>
        <w:t>Стратегии весьма похожи и также представляют собой мероприятии, направленные по двум векторам: помощь, поддержка и защита местного населения</w:t>
      </w:r>
      <w:r w:rsidR="00D450DF" w:rsidRPr="00D450DF">
        <w:rPr>
          <w:rFonts w:ascii="Times New Roman" w:hAnsi="Times New Roman" w:cs="Times New Roman"/>
          <w:sz w:val="24"/>
          <w:szCs w:val="24"/>
        </w:rPr>
        <w:t xml:space="preserve">; </w:t>
      </w:r>
      <w:r w:rsidR="00D450DF">
        <w:rPr>
          <w:rFonts w:ascii="Times New Roman" w:hAnsi="Times New Roman" w:cs="Times New Roman"/>
          <w:sz w:val="24"/>
          <w:szCs w:val="24"/>
        </w:rPr>
        <w:t xml:space="preserve">защита окружающей среды и биоразнообразия. В защите окружающей среды у компаний в сфере </w:t>
      </w:r>
      <w:r w:rsidR="00D450DF">
        <w:rPr>
          <w:rFonts w:ascii="Times New Roman" w:hAnsi="Times New Roman" w:cs="Times New Roman"/>
          <w:sz w:val="24"/>
          <w:szCs w:val="24"/>
        </w:rPr>
        <w:lastRenderedPageBreak/>
        <w:t xml:space="preserve">выращивания и переработки масленичной пальмы имеются различия. По отчёту журналистского партнёрства, следящего за базами данных о выписанных штрафах </w:t>
      </w:r>
      <w:r w:rsidR="00815494">
        <w:rPr>
          <w:rFonts w:ascii="Times New Roman" w:hAnsi="Times New Roman" w:cs="Times New Roman"/>
          <w:sz w:val="24"/>
          <w:szCs w:val="24"/>
        </w:rPr>
        <w:t xml:space="preserve">среди компаний, владеющих плантациями масленичных пальм по странам </w:t>
      </w:r>
      <w:r w:rsidR="008200FB">
        <w:rPr>
          <w:rFonts w:ascii="Times New Roman" w:hAnsi="Times New Roman" w:cs="Times New Roman"/>
          <w:sz w:val="24"/>
          <w:szCs w:val="24"/>
        </w:rPr>
        <w:t>в период с 2010 по 2022 год в Латинской Америке 60 штрафов было получено компаниями из Гватемалы, 8 из Коста</w:t>
      </w:r>
      <w:r w:rsidR="00CD04E9">
        <w:rPr>
          <w:rFonts w:ascii="Times New Roman" w:hAnsi="Times New Roman" w:cs="Times New Roman"/>
          <w:sz w:val="24"/>
          <w:szCs w:val="24"/>
        </w:rPr>
        <w:t xml:space="preserve">-Рики, 7 из Гондураса </w:t>
      </w:r>
      <w:r w:rsidR="00CD04E9" w:rsidRPr="00CD04E9">
        <w:rPr>
          <w:rFonts w:ascii="Times New Roman" w:hAnsi="Times New Roman" w:cs="Times New Roman"/>
          <w:sz w:val="24"/>
          <w:szCs w:val="24"/>
        </w:rPr>
        <w:t>(</w:t>
      </w:r>
      <w:r w:rsidR="00213E68">
        <w:rPr>
          <w:rFonts w:ascii="Times New Roman" w:hAnsi="Times New Roman" w:cs="Times New Roman"/>
          <w:sz w:val="24"/>
          <w:szCs w:val="24"/>
          <w:lang w:val="en-US"/>
        </w:rPr>
        <w:t>Sims</w:t>
      </w:r>
      <w:r w:rsidR="00213E68" w:rsidRPr="00213E68">
        <w:rPr>
          <w:rFonts w:ascii="Times New Roman" w:hAnsi="Times New Roman" w:cs="Times New Roman"/>
          <w:sz w:val="24"/>
          <w:szCs w:val="24"/>
        </w:rPr>
        <w:t xml:space="preserve">, </w:t>
      </w:r>
      <w:r w:rsidR="00CD04E9" w:rsidRPr="00CD04E9">
        <w:rPr>
          <w:rFonts w:ascii="Times New Roman" w:hAnsi="Times New Roman" w:cs="Times New Roman"/>
          <w:sz w:val="24"/>
          <w:szCs w:val="24"/>
        </w:rPr>
        <w:t>2021).</w:t>
      </w:r>
      <w:r w:rsidR="00CD04E9">
        <w:rPr>
          <w:rFonts w:ascii="Times New Roman" w:hAnsi="Times New Roman" w:cs="Times New Roman"/>
          <w:sz w:val="24"/>
          <w:szCs w:val="24"/>
        </w:rPr>
        <w:t xml:space="preserve"> </w:t>
      </w:r>
    </w:p>
    <w:p w14:paraId="364C006A" w14:textId="266A6745" w:rsidR="0060769E" w:rsidRDefault="008200FB" w:rsidP="006076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статистика весьма чётко показывает, что Гватемала ещё не дошла до определённого уровня заинтересованности граждан экологической обстановкой в стране и сейчас находится в процессе перехода, что можно видеть по ситуации </w:t>
      </w:r>
      <w:r w:rsidR="004A2E23">
        <w:rPr>
          <w:rFonts w:ascii="Times New Roman" w:hAnsi="Times New Roman" w:cs="Times New Roman"/>
          <w:sz w:val="24"/>
          <w:szCs w:val="24"/>
        </w:rPr>
        <w:t xml:space="preserve">с добывающей промышленностью. Компании Гондураса хоть и имеет с небольшим количеством </w:t>
      </w:r>
      <w:r w:rsidR="00115427">
        <w:rPr>
          <w:rFonts w:ascii="Times New Roman" w:hAnsi="Times New Roman" w:cs="Times New Roman"/>
          <w:sz w:val="24"/>
          <w:szCs w:val="24"/>
        </w:rPr>
        <w:t>выписанных</w:t>
      </w:r>
      <w:r w:rsidR="004A2E23">
        <w:rPr>
          <w:rFonts w:ascii="Times New Roman" w:hAnsi="Times New Roman" w:cs="Times New Roman"/>
          <w:sz w:val="24"/>
          <w:szCs w:val="24"/>
        </w:rPr>
        <w:t xml:space="preserve"> штрафов за нарушение законодательства в сфере экологии</w:t>
      </w:r>
      <w:r w:rsidR="00115427">
        <w:rPr>
          <w:rFonts w:ascii="Times New Roman" w:hAnsi="Times New Roman" w:cs="Times New Roman"/>
          <w:sz w:val="24"/>
          <w:szCs w:val="24"/>
        </w:rPr>
        <w:t xml:space="preserve"> всё же встречают недовольство местных жителей и эко-активистов в виду того, что плантации всё же занимают места бывших лесных территорий, которые подверглись пожару и не были вновь засажены, а отданы плантаторам.</w:t>
      </w:r>
    </w:p>
    <w:p w14:paraId="5B0880B5" w14:textId="18CF5EDA" w:rsidR="002158A6" w:rsidRDefault="002158A6" w:rsidP="006076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8. Внеи</w:t>
      </w:r>
      <w:r w:rsidR="00FF3018">
        <w:rPr>
          <w:rFonts w:ascii="Times New Roman" w:hAnsi="Times New Roman" w:cs="Times New Roman"/>
          <w:sz w:val="24"/>
          <w:szCs w:val="24"/>
        </w:rPr>
        <w:t>нвестицонная деятельность ТНК в сфере сельского хозяйства</w:t>
      </w:r>
    </w:p>
    <w:tbl>
      <w:tblPr>
        <w:tblStyle w:val="a4"/>
        <w:tblW w:w="0" w:type="auto"/>
        <w:tblLook w:val="04A0" w:firstRow="1" w:lastRow="0" w:firstColumn="1" w:lastColumn="0" w:noHBand="0" w:noVBand="1"/>
      </w:tblPr>
      <w:tblGrid>
        <w:gridCol w:w="1225"/>
        <w:gridCol w:w="1203"/>
        <w:gridCol w:w="1331"/>
        <w:gridCol w:w="5586"/>
      </w:tblGrid>
      <w:tr w:rsidR="002158A6" w:rsidRPr="004D45CD" w14:paraId="7FDDDAB1" w14:textId="77777777" w:rsidTr="00FF3018">
        <w:tc>
          <w:tcPr>
            <w:tcW w:w="1225" w:type="dxa"/>
          </w:tcPr>
          <w:p w14:paraId="744AE3BE" w14:textId="7843C829" w:rsidR="002158A6" w:rsidRPr="002158A6" w:rsidRDefault="002158A6" w:rsidP="002158A6">
            <w:pPr>
              <w:rPr>
                <w:rFonts w:ascii="Times New Roman" w:hAnsi="Times New Roman" w:cs="Times New Roman"/>
                <w:sz w:val="24"/>
                <w:szCs w:val="24"/>
              </w:rPr>
            </w:pPr>
            <w:r w:rsidRPr="002158A6">
              <w:rPr>
                <w:rFonts w:ascii="Times New Roman" w:hAnsi="Times New Roman" w:cs="Times New Roman"/>
                <w:sz w:val="24"/>
                <w:szCs w:val="24"/>
              </w:rPr>
              <w:t>Тип компании</w:t>
            </w:r>
          </w:p>
        </w:tc>
        <w:tc>
          <w:tcPr>
            <w:tcW w:w="1203" w:type="dxa"/>
          </w:tcPr>
          <w:p w14:paraId="780FE00A" w14:textId="5B62BB7D" w:rsidR="002158A6" w:rsidRPr="002158A6" w:rsidRDefault="002158A6" w:rsidP="002158A6">
            <w:pPr>
              <w:rPr>
                <w:rFonts w:ascii="Times New Roman" w:hAnsi="Times New Roman" w:cs="Times New Roman"/>
                <w:sz w:val="24"/>
                <w:szCs w:val="24"/>
                <w:lang w:val="en-US"/>
              </w:rPr>
            </w:pPr>
            <w:r w:rsidRPr="002158A6">
              <w:rPr>
                <w:rFonts w:ascii="Times New Roman" w:hAnsi="Times New Roman" w:cs="Times New Roman"/>
                <w:sz w:val="24"/>
                <w:szCs w:val="24"/>
              </w:rPr>
              <w:t>Название</w:t>
            </w:r>
          </w:p>
        </w:tc>
        <w:tc>
          <w:tcPr>
            <w:tcW w:w="1331" w:type="dxa"/>
          </w:tcPr>
          <w:p w14:paraId="1412CEC1" w14:textId="75BF8824" w:rsidR="002158A6" w:rsidRPr="002158A6" w:rsidRDefault="002158A6" w:rsidP="002158A6">
            <w:pPr>
              <w:rPr>
                <w:rFonts w:ascii="Times New Roman" w:hAnsi="Times New Roman" w:cs="Times New Roman"/>
                <w:sz w:val="24"/>
                <w:szCs w:val="24"/>
              </w:rPr>
            </w:pPr>
            <w:r w:rsidRPr="002158A6">
              <w:rPr>
                <w:rFonts w:ascii="Times New Roman" w:hAnsi="Times New Roman" w:cs="Times New Roman"/>
                <w:sz w:val="24"/>
                <w:szCs w:val="24"/>
              </w:rPr>
              <w:t>Страна</w:t>
            </w:r>
          </w:p>
        </w:tc>
        <w:tc>
          <w:tcPr>
            <w:tcW w:w="5586" w:type="dxa"/>
          </w:tcPr>
          <w:p w14:paraId="309283FA" w14:textId="4FD6D632" w:rsidR="002158A6" w:rsidRPr="002158A6" w:rsidRDefault="002158A6" w:rsidP="002158A6">
            <w:pPr>
              <w:rPr>
                <w:rFonts w:ascii="Times New Roman" w:hAnsi="Times New Roman" w:cs="Times New Roman"/>
                <w:sz w:val="24"/>
                <w:szCs w:val="24"/>
              </w:rPr>
            </w:pPr>
            <w:r w:rsidRPr="002158A6">
              <w:rPr>
                <w:rFonts w:ascii="Times New Roman" w:hAnsi="Times New Roman" w:cs="Times New Roman"/>
                <w:sz w:val="24"/>
                <w:szCs w:val="24"/>
              </w:rPr>
              <w:t>Основные проводимые программы</w:t>
            </w:r>
          </w:p>
        </w:tc>
      </w:tr>
      <w:tr w:rsidR="002158A6" w:rsidRPr="004D45CD" w14:paraId="5DD22C87" w14:textId="77777777" w:rsidTr="00FF3018">
        <w:tc>
          <w:tcPr>
            <w:tcW w:w="1225" w:type="dxa"/>
            <w:vMerge w:val="restart"/>
          </w:tcPr>
          <w:p w14:paraId="7BF3B0FA"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Бананы, дыни, ананасы</w:t>
            </w:r>
          </w:p>
        </w:tc>
        <w:tc>
          <w:tcPr>
            <w:tcW w:w="1203" w:type="dxa"/>
          </w:tcPr>
          <w:p w14:paraId="4ED96021" w14:textId="77777777" w:rsidR="002158A6" w:rsidRPr="002158A6" w:rsidRDefault="002158A6" w:rsidP="00FE172E">
            <w:pPr>
              <w:rPr>
                <w:rFonts w:ascii="Times New Roman" w:hAnsi="Times New Roman" w:cs="Times New Roman"/>
                <w:sz w:val="24"/>
                <w:szCs w:val="24"/>
                <w:lang w:val="en-US"/>
              </w:rPr>
            </w:pPr>
            <w:r w:rsidRPr="002158A6">
              <w:rPr>
                <w:rFonts w:ascii="Times New Roman" w:hAnsi="Times New Roman" w:cs="Times New Roman"/>
                <w:sz w:val="24"/>
                <w:szCs w:val="24"/>
                <w:lang w:val="en-US"/>
              </w:rPr>
              <w:t>Fresh Del Monte</w:t>
            </w:r>
          </w:p>
        </w:tc>
        <w:tc>
          <w:tcPr>
            <w:tcW w:w="1331" w:type="dxa"/>
          </w:tcPr>
          <w:p w14:paraId="0449AED4"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Гватемала и Коста-Рика</w:t>
            </w:r>
          </w:p>
        </w:tc>
        <w:tc>
          <w:tcPr>
            <w:tcW w:w="5586" w:type="dxa"/>
          </w:tcPr>
          <w:p w14:paraId="19C4B084"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 xml:space="preserve">1) </w:t>
            </w:r>
            <w:proofErr w:type="gramStart"/>
            <w:r w:rsidRPr="002158A6">
              <w:rPr>
                <w:rFonts w:ascii="Times New Roman" w:hAnsi="Times New Roman" w:cs="Times New Roman"/>
                <w:sz w:val="24"/>
                <w:szCs w:val="24"/>
              </w:rPr>
              <w:t>В</w:t>
            </w:r>
            <w:proofErr w:type="gramEnd"/>
            <w:r w:rsidRPr="002158A6">
              <w:rPr>
                <w:rFonts w:ascii="Times New Roman" w:hAnsi="Times New Roman" w:cs="Times New Roman"/>
                <w:sz w:val="24"/>
                <w:szCs w:val="24"/>
              </w:rPr>
              <w:t xml:space="preserve"> сфере образования: программа EDUCAPILA направленная на изучение биоразнообразия тропических лесов</w:t>
            </w:r>
          </w:p>
          <w:p w14:paraId="29B485F5"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2) Поддержка местного сообщества: совместная разработка планов экотуризма по ООПТ, привлечение местных жителей в качестве сотрудников ООПТ. Обеспечение водой населённые пункты, помощь в устранении последствий стихийных бедствий</w:t>
            </w:r>
          </w:p>
          <w:p w14:paraId="0D83BEDB"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3) Защита окр. среды:</w:t>
            </w:r>
          </w:p>
          <w:p w14:paraId="123D898A"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Поведение мониторинга ООПТ; рекультивация земель после плантаций; создание коридоров, связывающих участки ООПТ</w:t>
            </w:r>
          </w:p>
        </w:tc>
      </w:tr>
      <w:tr w:rsidR="002158A6" w:rsidRPr="004D45CD" w14:paraId="3EDAE909" w14:textId="77777777" w:rsidTr="00FF3018">
        <w:tc>
          <w:tcPr>
            <w:tcW w:w="1225" w:type="dxa"/>
            <w:vMerge/>
          </w:tcPr>
          <w:p w14:paraId="63031620" w14:textId="77777777" w:rsidR="002158A6" w:rsidRPr="002158A6" w:rsidRDefault="002158A6" w:rsidP="00FE172E">
            <w:pPr>
              <w:rPr>
                <w:rFonts w:ascii="Times New Roman" w:hAnsi="Times New Roman" w:cs="Times New Roman"/>
                <w:sz w:val="24"/>
                <w:szCs w:val="24"/>
              </w:rPr>
            </w:pPr>
          </w:p>
        </w:tc>
        <w:tc>
          <w:tcPr>
            <w:tcW w:w="1203" w:type="dxa"/>
          </w:tcPr>
          <w:p w14:paraId="0874B6B9" w14:textId="77777777" w:rsidR="002158A6" w:rsidRPr="002158A6" w:rsidRDefault="002158A6" w:rsidP="00FE172E">
            <w:pPr>
              <w:rPr>
                <w:rFonts w:ascii="Times New Roman" w:hAnsi="Times New Roman" w:cs="Times New Roman"/>
                <w:sz w:val="24"/>
                <w:szCs w:val="24"/>
                <w:lang w:val="en-US"/>
              </w:rPr>
            </w:pPr>
            <w:r w:rsidRPr="002158A6">
              <w:rPr>
                <w:rFonts w:ascii="Times New Roman" w:hAnsi="Times New Roman" w:cs="Times New Roman"/>
                <w:sz w:val="24"/>
                <w:szCs w:val="24"/>
                <w:lang w:val="en-US"/>
              </w:rPr>
              <w:t>Chiquita</w:t>
            </w:r>
          </w:p>
        </w:tc>
        <w:tc>
          <w:tcPr>
            <w:tcW w:w="1331" w:type="dxa"/>
          </w:tcPr>
          <w:p w14:paraId="00929CAB"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Панама, Коста-Рика, Гватемала, Гондурас</w:t>
            </w:r>
          </w:p>
        </w:tc>
        <w:tc>
          <w:tcPr>
            <w:tcW w:w="5586" w:type="dxa"/>
          </w:tcPr>
          <w:p w14:paraId="13910E36"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 xml:space="preserve">Политика схожа с </w:t>
            </w:r>
            <w:r w:rsidRPr="002158A6">
              <w:rPr>
                <w:rFonts w:ascii="Times New Roman" w:hAnsi="Times New Roman" w:cs="Times New Roman"/>
                <w:sz w:val="24"/>
                <w:szCs w:val="24"/>
                <w:lang w:val="en-US"/>
              </w:rPr>
              <w:t>Fresh</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Del</w:t>
            </w:r>
            <w:r w:rsidRPr="002158A6">
              <w:rPr>
                <w:rFonts w:ascii="Times New Roman" w:hAnsi="Times New Roman" w:cs="Times New Roman"/>
                <w:sz w:val="24"/>
                <w:szCs w:val="24"/>
              </w:rPr>
              <w:t xml:space="preserve"> </w:t>
            </w:r>
            <w:r w:rsidRPr="002158A6">
              <w:rPr>
                <w:rFonts w:ascii="Times New Roman" w:hAnsi="Times New Roman" w:cs="Times New Roman"/>
                <w:sz w:val="24"/>
                <w:szCs w:val="24"/>
                <w:lang w:val="en-US"/>
              </w:rPr>
              <w:t>Monte</w:t>
            </w:r>
            <w:r w:rsidRPr="002158A6">
              <w:rPr>
                <w:rFonts w:ascii="Times New Roman" w:hAnsi="Times New Roman" w:cs="Times New Roman"/>
                <w:sz w:val="24"/>
                <w:szCs w:val="24"/>
              </w:rPr>
              <w:t xml:space="preserve"> по всем пунктам. Имеется дополнительный акцент в стратегии уст. развития на создание и восстановление дорог и мостов после прошедших ураганов Эта и Йота</w:t>
            </w:r>
          </w:p>
        </w:tc>
      </w:tr>
      <w:tr w:rsidR="002158A6" w:rsidRPr="0094385C" w14:paraId="3BD86B38" w14:textId="77777777" w:rsidTr="00FF3018">
        <w:tc>
          <w:tcPr>
            <w:tcW w:w="1225" w:type="dxa"/>
            <w:vMerge/>
          </w:tcPr>
          <w:p w14:paraId="6F2AE52E" w14:textId="77777777" w:rsidR="002158A6" w:rsidRPr="002158A6" w:rsidRDefault="002158A6" w:rsidP="00FE172E">
            <w:pPr>
              <w:rPr>
                <w:rFonts w:ascii="Times New Roman" w:hAnsi="Times New Roman" w:cs="Times New Roman"/>
                <w:sz w:val="24"/>
                <w:szCs w:val="24"/>
              </w:rPr>
            </w:pPr>
          </w:p>
        </w:tc>
        <w:tc>
          <w:tcPr>
            <w:tcW w:w="1203" w:type="dxa"/>
          </w:tcPr>
          <w:p w14:paraId="5BA7153D" w14:textId="77777777" w:rsidR="002158A6" w:rsidRPr="002158A6" w:rsidRDefault="002158A6" w:rsidP="00FE172E">
            <w:pPr>
              <w:rPr>
                <w:rFonts w:ascii="Times New Roman" w:hAnsi="Times New Roman" w:cs="Times New Roman"/>
                <w:sz w:val="24"/>
                <w:szCs w:val="24"/>
                <w:lang w:val="en-US"/>
              </w:rPr>
            </w:pPr>
            <w:r w:rsidRPr="002158A6">
              <w:rPr>
                <w:rFonts w:ascii="Times New Roman" w:hAnsi="Times New Roman" w:cs="Times New Roman"/>
                <w:sz w:val="24"/>
                <w:szCs w:val="24"/>
                <w:lang w:val="en-US"/>
              </w:rPr>
              <w:t>Dole</w:t>
            </w:r>
            <w:r w:rsidRPr="002158A6">
              <w:rPr>
                <w:rFonts w:ascii="Times New Roman" w:hAnsi="Times New Roman" w:cs="Times New Roman"/>
                <w:sz w:val="24"/>
                <w:szCs w:val="24"/>
              </w:rPr>
              <w:t>,</w:t>
            </w:r>
            <w:r w:rsidRPr="002158A6">
              <w:rPr>
                <w:rFonts w:ascii="Times New Roman" w:hAnsi="Times New Roman" w:cs="Times New Roman"/>
                <w:sz w:val="24"/>
                <w:szCs w:val="24"/>
                <w:lang w:val="en-US"/>
              </w:rPr>
              <w:t xml:space="preserve"> Fyffes</w:t>
            </w:r>
          </w:p>
        </w:tc>
        <w:tc>
          <w:tcPr>
            <w:tcW w:w="1331" w:type="dxa"/>
          </w:tcPr>
          <w:p w14:paraId="33E6A4FF"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 xml:space="preserve">Коста-Рика, Гватемала, Гондурас, </w:t>
            </w:r>
          </w:p>
        </w:tc>
        <w:tc>
          <w:tcPr>
            <w:tcW w:w="5586" w:type="dxa"/>
          </w:tcPr>
          <w:p w14:paraId="32548A54"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Стратегии у двух компаний схожи. различаются акценты в направлениях</w:t>
            </w:r>
          </w:p>
          <w:p w14:paraId="704B7B20"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 xml:space="preserve">1) </w:t>
            </w:r>
            <w:r w:rsidRPr="002158A6">
              <w:rPr>
                <w:rFonts w:ascii="Times New Roman" w:hAnsi="Times New Roman" w:cs="Times New Roman"/>
                <w:sz w:val="24"/>
                <w:szCs w:val="24"/>
                <w:lang w:val="en-US"/>
              </w:rPr>
              <w:t>Dole</w:t>
            </w:r>
            <w:r w:rsidRPr="002158A6">
              <w:rPr>
                <w:rFonts w:ascii="Times New Roman" w:hAnsi="Times New Roman" w:cs="Times New Roman"/>
                <w:sz w:val="24"/>
                <w:szCs w:val="24"/>
              </w:rPr>
              <w:t xml:space="preserve"> – акцент проводимой политики на Коста-Рике и политике </w:t>
            </w:r>
            <w:r w:rsidRPr="002158A6">
              <w:rPr>
                <w:rFonts w:ascii="Times New Roman" w:hAnsi="Times New Roman" w:cs="Times New Roman"/>
                <w:sz w:val="24"/>
                <w:szCs w:val="24"/>
                <w:lang w:val="en-US"/>
              </w:rPr>
              <w:t>Fairtrade</w:t>
            </w:r>
          </w:p>
          <w:p w14:paraId="1ABF66D3"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 xml:space="preserve">2) </w:t>
            </w:r>
            <w:r w:rsidRPr="002158A6">
              <w:rPr>
                <w:rFonts w:ascii="Times New Roman" w:hAnsi="Times New Roman" w:cs="Times New Roman"/>
                <w:sz w:val="24"/>
                <w:szCs w:val="24"/>
                <w:lang w:val="en-US"/>
              </w:rPr>
              <w:t>Fyffes</w:t>
            </w:r>
            <w:r w:rsidRPr="002158A6">
              <w:rPr>
                <w:rFonts w:ascii="Times New Roman" w:hAnsi="Times New Roman" w:cs="Times New Roman"/>
                <w:sz w:val="24"/>
                <w:szCs w:val="24"/>
              </w:rPr>
              <w:t xml:space="preserve"> – наибольший акцент на права работников плантаций. Программа нацелена не только на сельские населённые пункты, но на жителей городов (в частности проведения акции безопасного движения на мотоциклах и скутерах)</w:t>
            </w:r>
          </w:p>
        </w:tc>
      </w:tr>
      <w:tr w:rsidR="002158A6" w14:paraId="3A7FA288" w14:textId="77777777" w:rsidTr="00FF3018">
        <w:tc>
          <w:tcPr>
            <w:tcW w:w="1225" w:type="dxa"/>
          </w:tcPr>
          <w:p w14:paraId="78961084"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lastRenderedPageBreak/>
              <w:t>Кофе</w:t>
            </w:r>
          </w:p>
        </w:tc>
        <w:tc>
          <w:tcPr>
            <w:tcW w:w="1203" w:type="dxa"/>
          </w:tcPr>
          <w:p w14:paraId="30049B9A" w14:textId="77777777" w:rsidR="002158A6" w:rsidRPr="002158A6" w:rsidRDefault="002158A6" w:rsidP="00FE172E">
            <w:pPr>
              <w:rPr>
                <w:rFonts w:ascii="Times New Roman" w:hAnsi="Times New Roman" w:cs="Times New Roman"/>
                <w:sz w:val="24"/>
                <w:szCs w:val="24"/>
                <w:lang w:val="en-US"/>
              </w:rPr>
            </w:pPr>
            <w:r w:rsidRPr="002158A6">
              <w:rPr>
                <w:rFonts w:ascii="Times New Roman" w:hAnsi="Times New Roman" w:cs="Times New Roman"/>
                <w:sz w:val="24"/>
                <w:szCs w:val="24"/>
                <w:lang w:val="en-US"/>
              </w:rPr>
              <w:t>Nestle, Nespresso</w:t>
            </w:r>
          </w:p>
        </w:tc>
        <w:tc>
          <w:tcPr>
            <w:tcW w:w="1331" w:type="dxa"/>
          </w:tcPr>
          <w:p w14:paraId="3BD24254"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Гватемала, Гондурас, Никарагуа</w:t>
            </w:r>
          </w:p>
        </w:tc>
        <w:tc>
          <w:tcPr>
            <w:tcW w:w="5586" w:type="dxa"/>
          </w:tcPr>
          <w:p w14:paraId="0C477320"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1) Закупка кофейных зерён по фиксированным ценам</w:t>
            </w:r>
          </w:p>
          <w:p w14:paraId="2C18479A" w14:textId="77777777" w:rsidR="002158A6" w:rsidRPr="002158A6" w:rsidRDefault="002158A6" w:rsidP="00FE172E">
            <w:pPr>
              <w:rPr>
                <w:rFonts w:ascii="Times New Roman" w:hAnsi="Times New Roman" w:cs="Times New Roman"/>
                <w:sz w:val="24"/>
                <w:szCs w:val="24"/>
              </w:rPr>
            </w:pPr>
            <w:r w:rsidRPr="002158A6">
              <w:rPr>
                <w:rFonts w:ascii="Times New Roman" w:hAnsi="Times New Roman" w:cs="Times New Roman"/>
                <w:sz w:val="24"/>
                <w:szCs w:val="24"/>
              </w:rPr>
              <w:t>2) помощь в восстановлении плантаций, пострадавших от эпифитотий</w:t>
            </w:r>
          </w:p>
        </w:tc>
      </w:tr>
    </w:tbl>
    <w:p w14:paraId="6B930EBE" w14:textId="5B9038AA" w:rsidR="00FF3018" w:rsidRPr="00AF485E" w:rsidRDefault="00FF3018" w:rsidP="00FF3018">
      <w:pPr>
        <w:pStyle w:val="13"/>
        <w:rPr>
          <w:b w:val="0"/>
        </w:rPr>
      </w:pPr>
      <w:r w:rsidRPr="00AF485E">
        <w:rPr>
          <w:b w:val="0"/>
        </w:rPr>
        <w:t>Со</w:t>
      </w:r>
      <w:r>
        <w:rPr>
          <w:b w:val="0"/>
        </w:rPr>
        <w:t>ставлено автором по стратегиям КСО и устойчивого развития корпораций в сфере сельского хозяйства</w:t>
      </w:r>
    </w:p>
    <w:p w14:paraId="1CB8B515" w14:textId="77777777" w:rsidR="0060769E" w:rsidRDefault="0052370E" w:rsidP="0060769E">
      <w:pPr>
        <w:pStyle w:val="22"/>
      </w:pPr>
      <w:bookmarkStart w:id="16" w:name="_Toc136540232"/>
      <w:r w:rsidRPr="005F66B6">
        <w:t>Заключение</w:t>
      </w:r>
      <w:bookmarkEnd w:id="16"/>
    </w:p>
    <w:p w14:paraId="7507A08C" w14:textId="77777777" w:rsidR="007B00E8" w:rsidRDefault="007B00E8" w:rsidP="006076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Pr="007B00E8">
        <w:rPr>
          <w:rFonts w:ascii="Times New Roman" w:hAnsi="Times New Roman" w:cs="Times New Roman"/>
          <w:sz w:val="24"/>
          <w:szCs w:val="24"/>
        </w:rPr>
        <w:t xml:space="preserve">аким образом, </w:t>
      </w:r>
      <w:r>
        <w:rPr>
          <w:rFonts w:ascii="Times New Roman" w:hAnsi="Times New Roman" w:cs="Times New Roman"/>
          <w:sz w:val="24"/>
          <w:szCs w:val="24"/>
        </w:rPr>
        <w:t>после рассмотрения</w:t>
      </w:r>
      <w:r w:rsidR="00C55630">
        <w:rPr>
          <w:rFonts w:ascii="Times New Roman" w:hAnsi="Times New Roman" w:cs="Times New Roman"/>
          <w:sz w:val="24"/>
          <w:szCs w:val="24"/>
        </w:rPr>
        <w:t xml:space="preserve"> географии</w:t>
      </w:r>
      <w:r>
        <w:rPr>
          <w:rFonts w:ascii="Times New Roman" w:hAnsi="Times New Roman" w:cs="Times New Roman"/>
          <w:sz w:val="24"/>
          <w:szCs w:val="24"/>
        </w:rPr>
        <w:t xml:space="preserve"> </w:t>
      </w:r>
      <w:r w:rsidR="00C55630">
        <w:rPr>
          <w:rFonts w:ascii="Times New Roman" w:hAnsi="Times New Roman" w:cs="Times New Roman"/>
          <w:sz w:val="24"/>
          <w:szCs w:val="24"/>
        </w:rPr>
        <w:t xml:space="preserve">деятельности ТНК В регионе </w:t>
      </w:r>
      <w:r w:rsidRPr="007B00E8">
        <w:rPr>
          <w:rFonts w:ascii="Times New Roman" w:hAnsi="Times New Roman" w:cs="Times New Roman"/>
          <w:sz w:val="24"/>
          <w:szCs w:val="24"/>
        </w:rPr>
        <w:t>в ходе выполнения выпускной квалификационной работы были получены следующие результаты и выводы</w:t>
      </w:r>
      <w:r w:rsidR="00C55630">
        <w:rPr>
          <w:rFonts w:ascii="Times New Roman" w:hAnsi="Times New Roman" w:cs="Times New Roman"/>
          <w:sz w:val="24"/>
          <w:szCs w:val="24"/>
        </w:rPr>
        <w:t>:</w:t>
      </w:r>
    </w:p>
    <w:p w14:paraId="40A7045C" w14:textId="77777777" w:rsidR="00C55630" w:rsidRPr="00764F73" w:rsidRDefault="00764F73" w:rsidP="00764F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C55630" w:rsidRPr="00764F73">
        <w:rPr>
          <w:rFonts w:ascii="Times New Roman" w:hAnsi="Times New Roman" w:cs="Times New Roman"/>
          <w:sz w:val="24"/>
          <w:szCs w:val="24"/>
        </w:rPr>
        <w:t xml:space="preserve">К началу </w:t>
      </w:r>
      <w:r w:rsidR="00C55630" w:rsidRPr="00764F73">
        <w:rPr>
          <w:rFonts w:ascii="Times New Roman" w:hAnsi="Times New Roman" w:cs="Times New Roman"/>
          <w:sz w:val="24"/>
          <w:szCs w:val="24"/>
          <w:lang w:val="en-US"/>
        </w:rPr>
        <w:t>XXI</w:t>
      </w:r>
      <w:r w:rsidR="00C55630" w:rsidRPr="00764F73">
        <w:rPr>
          <w:rFonts w:ascii="Times New Roman" w:hAnsi="Times New Roman" w:cs="Times New Roman"/>
          <w:sz w:val="24"/>
          <w:szCs w:val="24"/>
        </w:rPr>
        <w:t xml:space="preserve"> века в географии присутствия ТНК в Карибском регионе </w:t>
      </w:r>
      <w:r w:rsidR="00D8360E">
        <w:rPr>
          <w:rFonts w:ascii="Times New Roman" w:hAnsi="Times New Roman" w:cs="Times New Roman"/>
          <w:sz w:val="24"/>
          <w:szCs w:val="24"/>
        </w:rPr>
        <w:t>ключевой особенностью была явная ориентация государств на привлечение прямых иностранных инвестиций путём реализации преимуществ в низкой оплате труда рабочих, что определило государства Центральной Америки как территории, к которым иностранные ТНК применяли прежде всего затратно-ориентированную стратегию.</w:t>
      </w:r>
      <w:r w:rsidR="00344033">
        <w:rPr>
          <w:rFonts w:ascii="Times New Roman" w:hAnsi="Times New Roman" w:cs="Times New Roman"/>
          <w:sz w:val="24"/>
          <w:szCs w:val="24"/>
        </w:rPr>
        <w:t xml:space="preserve"> К 2000 году выделились два государства: Коста-Рика и Доминиканская Республика, сумевшие привлечь инвестиции ТНК в производство товаров с большей добавленной стоимостью. Большая доля энергетического сектора и сектора телекоммуникации оказалась в частной собственности</w:t>
      </w:r>
      <w:r w:rsidR="002365B3">
        <w:rPr>
          <w:rFonts w:ascii="Times New Roman" w:hAnsi="Times New Roman" w:cs="Times New Roman"/>
          <w:sz w:val="24"/>
          <w:szCs w:val="24"/>
        </w:rPr>
        <w:t>, что сделало зависимыми государства Карибского бассейна от ТНК.</w:t>
      </w:r>
    </w:p>
    <w:p w14:paraId="625F0DAB" w14:textId="58F03E7D" w:rsidR="00D8323D" w:rsidRPr="00A87CCF" w:rsidRDefault="00764F73" w:rsidP="00764F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00C55630" w:rsidRPr="00764F73">
        <w:rPr>
          <w:rFonts w:ascii="Times New Roman" w:hAnsi="Times New Roman" w:cs="Times New Roman"/>
          <w:sz w:val="24"/>
          <w:szCs w:val="24"/>
        </w:rPr>
        <w:t>В</w:t>
      </w:r>
      <w:proofErr w:type="gramEnd"/>
      <w:r w:rsidR="00C55630" w:rsidRPr="00764F73">
        <w:rPr>
          <w:rFonts w:ascii="Times New Roman" w:hAnsi="Times New Roman" w:cs="Times New Roman"/>
          <w:sz w:val="24"/>
          <w:szCs w:val="24"/>
        </w:rPr>
        <w:t xml:space="preserve"> </w:t>
      </w:r>
      <w:r w:rsidR="00C55630" w:rsidRPr="00764F73">
        <w:rPr>
          <w:rFonts w:ascii="Times New Roman" w:hAnsi="Times New Roman" w:cs="Times New Roman"/>
          <w:sz w:val="24"/>
          <w:szCs w:val="24"/>
          <w:lang w:val="en-US"/>
        </w:rPr>
        <w:t>XXI</w:t>
      </w:r>
      <w:r w:rsidR="00C55630" w:rsidRPr="00764F73">
        <w:rPr>
          <w:rFonts w:ascii="Times New Roman" w:hAnsi="Times New Roman" w:cs="Times New Roman"/>
          <w:sz w:val="24"/>
          <w:szCs w:val="24"/>
        </w:rPr>
        <w:t xml:space="preserve"> веке было выделено 3 основных этапа в развитии деятельности ТНК: 1 этап – 2000-2008 года, 2 этап 2009-2020 года, 3 этап с 2020 года по текущий момент. </w:t>
      </w:r>
      <w:r w:rsidR="002A5F48">
        <w:rPr>
          <w:rFonts w:ascii="Times New Roman" w:hAnsi="Times New Roman" w:cs="Times New Roman"/>
          <w:sz w:val="24"/>
          <w:szCs w:val="24"/>
        </w:rPr>
        <w:t xml:space="preserve">Первый этап характеризуется повышением притока ПИИ в регион и началом диверсификации производимых товаров в регионе по затратно-ориентироованной стратегии. Основными инвесторами выступали ТНК из США </w:t>
      </w:r>
      <w:r w:rsidR="00CA726C">
        <w:rPr>
          <w:rFonts w:ascii="Times New Roman" w:hAnsi="Times New Roman" w:cs="Times New Roman"/>
          <w:sz w:val="24"/>
          <w:szCs w:val="24"/>
        </w:rPr>
        <w:t>и Европы, в меньшей степени инвестиции поступали из Южной Кореи</w:t>
      </w:r>
      <w:r w:rsidR="002365B3">
        <w:rPr>
          <w:rFonts w:ascii="Times New Roman" w:hAnsi="Times New Roman" w:cs="Times New Roman"/>
          <w:sz w:val="24"/>
          <w:szCs w:val="24"/>
        </w:rPr>
        <w:t>, Японии</w:t>
      </w:r>
      <w:r w:rsidR="00CA726C">
        <w:rPr>
          <w:rFonts w:ascii="Times New Roman" w:hAnsi="Times New Roman" w:cs="Times New Roman"/>
          <w:sz w:val="24"/>
          <w:szCs w:val="24"/>
        </w:rPr>
        <w:t xml:space="preserve"> и Тайваня. Второй этап начался с экономического спада в 2009 года и последующего экономического подъёма на фоне восстановления мировой экономики. Начались масштабные инвестиции добывающих ТНК в </w:t>
      </w:r>
      <w:r w:rsidR="002365B3">
        <w:rPr>
          <w:rFonts w:ascii="Times New Roman" w:hAnsi="Times New Roman" w:cs="Times New Roman"/>
          <w:sz w:val="24"/>
          <w:szCs w:val="24"/>
        </w:rPr>
        <w:t>добычу рудных и нерудных полезных ископаемых</w:t>
      </w:r>
      <w:r w:rsidR="003C221C">
        <w:rPr>
          <w:rFonts w:ascii="Times New Roman" w:hAnsi="Times New Roman" w:cs="Times New Roman"/>
          <w:sz w:val="24"/>
          <w:szCs w:val="24"/>
        </w:rPr>
        <w:t xml:space="preserve"> на фоне роста цен на данные ресурсы</w:t>
      </w:r>
      <w:r w:rsidR="00CA726C">
        <w:rPr>
          <w:rFonts w:ascii="Times New Roman" w:hAnsi="Times New Roman" w:cs="Times New Roman"/>
          <w:sz w:val="24"/>
          <w:szCs w:val="24"/>
        </w:rPr>
        <w:t>. К концу данного этапа Доминиканская Республика</w:t>
      </w:r>
      <w:r w:rsidR="003C221C">
        <w:rPr>
          <w:rFonts w:ascii="Times New Roman" w:hAnsi="Times New Roman" w:cs="Times New Roman"/>
          <w:sz w:val="24"/>
          <w:szCs w:val="24"/>
        </w:rPr>
        <w:t>, Панама</w:t>
      </w:r>
      <w:r w:rsidR="00CA726C">
        <w:rPr>
          <w:rFonts w:ascii="Times New Roman" w:hAnsi="Times New Roman" w:cs="Times New Roman"/>
          <w:sz w:val="24"/>
          <w:szCs w:val="24"/>
        </w:rPr>
        <w:t xml:space="preserve"> и Никарагуа стали рассматриваться как государства</w:t>
      </w:r>
      <w:r w:rsidR="003C221C">
        <w:rPr>
          <w:rFonts w:ascii="Times New Roman" w:hAnsi="Times New Roman" w:cs="Times New Roman"/>
          <w:sz w:val="24"/>
          <w:szCs w:val="24"/>
        </w:rPr>
        <w:t xml:space="preserve"> с явной ресурсно-ориентированной стратегией.</w:t>
      </w:r>
      <w:r w:rsidR="000427B7">
        <w:rPr>
          <w:rFonts w:ascii="Times New Roman" w:hAnsi="Times New Roman" w:cs="Times New Roman"/>
          <w:sz w:val="24"/>
          <w:szCs w:val="24"/>
        </w:rPr>
        <w:t xml:space="preserve"> Среди основных инвесторов лидирующие позиции начали занимать ТНК КНР</w:t>
      </w:r>
      <w:r w:rsidR="002365B3">
        <w:rPr>
          <w:rFonts w:ascii="Times New Roman" w:hAnsi="Times New Roman" w:cs="Times New Roman"/>
          <w:sz w:val="24"/>
          <w:szCs w:val="24"/>
        </w:rPr>
        <w:t xml:space="preserve"> к концу изучаемого этапа во многом благодаря стратегии ОПОП</w:t>
      </w:r>
      <w:r w:rsidR="000427B7">
        <w:rPr>
          <w:rFonts w:ascii="Times New Roman" w:hAnsi="Times New Roman" w:cs="Times New Roman"/>
          <w:sz w:val="24"/>
          <w:szCs w:val="24"/>
        </w:rPr>
        <w:t xml:space="preserve">. Третий этап начался с кризиса и </w:t>
      </w:r>
      <w:proofErr w:type="gramStart"/>
      <w:r w:rsidR="000427B7">
        <w:rPr>
          <w:rFonts w:ascii="Times New Roman" w:hAnsi="Times New Roman" w:cs="Times New Roman"/>
          <w:sz w:val="24"/>
          <w:szCs w:val="24"/>
        </w:rPr>
        <w:t>пост-кризисного</w:t>
      </w:r>
      <w:proofErr w:type="gramEnd"/>
      <w:r w:rsidR="000427B7">
        <w:rPr>
          <w:rFonts w:ascii="Times New Roman" w:hAnsi="Times New Roman" w:cs="Times New Roman"/>
          <w:sz w:val="24"/>
          <w:szCs w:val="24"/>
        </w:rPr>
        <w:t xml:space="preserve"> восстановления экономик стран региона, </w:t>
      </w:r>
      <w:r w:rsidR="002365B3">
        <w:rPr>
          <w:rFonts w:ascii="Times New Roman" w:hAnsi="Times New Roman" w:cs="Times New Roman"/>
          <w:sz w:val="24"/>
          <w:szCs w:val="24"/>
        </w:rPr>
        <w:t xml:space="preserve">основной особенностью восстановления экономик стало привлечение инвестиций в сферу аутсорсинга, что позволило начать </w:t>
      </w:r>
      <w:r w:rsidR="002365B3">
        <w:rPr>
          <w:rFonts w:ascii="Times New Roman" w:hAnsi="Times New Roman" w:cs="Times New Roman"/>
          <w:sz w:val="24"/>
          <w:szCs w:val="24"/>
        </w:rPr>
        <w:lastRenderedPageBreak/>
        <w:t>восстановление в зависящих от туризма государствах</w:t>
      </w:r>
      <w:r w:rsidR="004516DF">
        <w:rPr>
          <w:rFonts w:ascii="Times New Roman" w:hAnsi="Times New Roman" w:cs="Times New Roman"/>
          <w:sz w:val="24"/>
          <w:szCs w:val="24"/>
        </w:rPr>
        <w:t>.</w:t>
      </w:r>
      <w:r w:rsidR="002365B3">
        <w:rPr>
          <w:rFonts w:ascii="Times New Roman" w:hAnsi="Times New Roman" w:cs="Times New Roman"/>
          <w:sz w:val="24"/>
          <w:szCs w:val="24"/>
        </w:rPr>
        <w:t xml:space="preserve"> </w:t>
      </w:r>
      <w:r w:rsidR="004516DF">
        <w:rPr>
          <w:rFonts w:ascii="Times New Roman" w:hAnsi="Times New Roman" w:cs="Times New Roman"/>
          <w:sz w:val="24"/>
          <w:szCs w:val="24"/>
        </w:rPr>
        <w:t>Пр</w:t>
      </w:r>
      <w:r w:rsidR="000427B7">
        <w:rPr>
          <w:rFonts w:ascii="Times New Roman" w:hAnsi="Times New Roman" w:cs="Times New Roman"/>
          <w:sz w:val="24"/>
          <w:szCs w:val="24"/>
        </w:rPr>
        <w:t>одолжается активная инвестиционная деятельность компаний КНР</w:t>
      </w:r>
      <w:r w:rsidR="002365B3">
        <w:rPr>
          <w:rFonts w:ascii="Times New Roman" w:hAnsi="Times New Roman" w:cs="Times New Roman"/>
          <w:sz w:val="24"/>
          <w:szCs w:val="24"/>
        </w:rPr>
        <w:t xml:space="preserve"> в регионе</w:t>
      </w:r>
      <w:r w:rsidR="004516DF">
        <w:rPr>
          <w:rFonts w:ascii="Times New Roman" w:hAnsi="Times New Roman" w:cs="Times New Roman"/>
          <w:sz w:val="24"/>
          <w:szCs w:val="24"/>
        </w:rPr>
        <w:t>, однако происходит сокращение географии деятельности ТНК России на фоне введённых санкций.</w:t>
      </w:r>
      <w:r w:rsidR="00A87CCF">
        <w:rPr>
          <w:rFonts w:ascii="Times New Roman" w:hAnsi="Times New Roman" w:cs="Times New Roman"/>
          <w:sz w:val="24"/>
          <w:szCs w:val="24"/>
        </w:rPr>
        <w:t xml:space="preserve"> С 2014 года и по сегодняшний момент наблюдается сокращение географии присутствия ТНК России в пользу государств Южной Америки (Бразилии, Колумбия, Чили), Мексики и стран, расположенных в Карибском регионе, но не рассматриваемых в данной работе – на Кубе и в Венесуэле. Остановка деятельности </w:t>
      </w:r>
      <w:r w:rsidR="00A87CCF">
        <w:rPr>
          <w:rFonts w:ascii="Times New Roman" w:hAnsi="Times New Roman" w:cs="Times New Roman"/>
          <w:sz w:val="24"/>
          <w:szCs w:val="24"/>
          <w:lang w:val="en-US"/>
        </w:rPr>
        <w:t>Solway</w:t>
      </w:r>
      <w:r w:rsidR="00A87CCF" w:rsidRPr="00A87CCF">
        <w:rPr>
          <w:rFonts w:ascii="Times New Roman" w:hAnsi="Times New Roman" w:cs="Times New Roman"/>
          <w:sz w:val="24"/>
          <w:szCs w:val="24"/>
        </w:rPr>
        <w:t xml:space="preserve"> </w:t>
      </w:r>
      <w:r w:rsidR="00A87CCF">
        <w:rPr>
          <w:rFonts w:ascii="Times New Roman" w:hAnsi="Times New Roman" w:cs="Times New Roman"/>
          <w:sz w:val="24"/>
          <w:szCs w:val="24"/>
          <w:lang w:val="en-US"/>
        </w:rPr>
        <w:t>Group</w:t>
      </w:r>
      <w:r w:rsidR="00A87CCF" w:rsidRPr="00A87CCF">
        <w:rPr>
          <w:rFonts w:ascii="Times New Roman" w:hAnsi="Times New Roman" w:cs="Times New Roman"/>
          <w:sz w:val="24"/>
          <w:szCs w:val="24"/>
        </w:rPr>
        <w:t xml:space="preserve"> </w:t>
      </w:r>
      <w:r w:rsidR="00A87CCF">
        <w:rPr>
          <w:rFonts w:ascii="Times New Roman" w:hAnsi="Times New Roman" w:cs="Times New Roman"/>
          <w:sz w:val="24"/>
          <w:szCs w:val="24"/>
        </w:rPr>
        <w:t xml:space="preserve">в Гватемале, которая была лишь опосредованно связанна с РФ, фактичекое неиспользование активов РУСАЛ в Гайане, а также продажа активов </w:t>
      </w:r>
      <w:r w:rsidR="00A87CCF" w:rsidRPr="00A87CCF">
        <w:rPr>
          <w:rFonts w:ascii="Times New Roman" w:hAnsi="Times New Roman" w:cs="Times New Roman"/>
          <w:sz w:val="24"/>
          <w:szCs w:val="24"/>
        </w:rPr>
        <w:t>Nordgold</w:t>
      </w:r>
      <w:r w:rsidR="00A87CCF">
        <w:rPr>
          <w:rFonts w:ascii="Times New Roman" w:hAnsi="Times New Roman" w:cs="Times New Roman"/>
          <w:sz w:val="24"/>
          <w:szCs w:val="24"/>
        </w:rPr>
        <w:t xml:space="preserve"> во Французской Гвиане, также не рассматриваемой в исследовании говорит однозначно, что Российские ТНК теряют свои позиции в государствах</w:t>
      </w:r>
      <w:r w:rsidR="00531C15">
        <w:rPr>
          <w:rFonts w:ascii="Times New Roman" w:hAnsi="Times New Roman" w:cs="Times New Roman"/>
          <w:sz w:val="24"/>
          <w:szCs w:val="24"/>
        </w:rPr>
        <w:t xml:space="preserve"> Карибского региона, изучаемых в работе.</w:t>
      </w:r>
    </w:p>
    <w:p w14:paraId="739C4790" w14:textId="77777777" w:rsidR="00C55630" w:rsidRPr="00832926" w:rsidRDefault="00764F73" w:rsidP="00764F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sidR="000427B7">
        <w:rPr>
          <w:rFonts w:ascii="Times New Roman" w:hAnsi="Times New Roman" w:cs="Times New Roman"/>
          <w:sz w:val="24"/>
          <w:szCs w:val="24"/>
        </w:rPr>
        <w:t>В</w:t>
      </w:r>
      <w:proofErr w:type="gramEnd"/>
      <w:r w:rsidR="00D8323D" w:rsidRPr="00764F73">
        <w:rPr>
          <w:rFonts w:ascii="Times New Roman" w:hAnsi="Times New Roman" w:cs="Times New Roman"/>
          <w:sz w:val="24"/>
          <w:szCs w:val="24"/>
        </w:rPr>
        <w:t xml:space="preserve"> </w:t>
      </w:r>
      <w:r w:rsidR="004A32FB" w:rsidRPr="00764F73">
        <w:rPr>
          <w:rFonts w:ascii="Times New Roman" w:hAnsi="Times New Roman" w:cs="Times New Roman"/>
          <w:sz w:val="24"/>
          <w:szCs w:val="24"/>
        </w:rPr>
        <w:t>начале первого</w:t>
      </w:r>
      <w:r w:rsidR="00D8323D" w:rsidRPr="00764F73">
        <w:rPr>
          <w:rFonts w:ascii="Times New Roman" w:hAnsi="Times New Roman" w:cs="Times New Roman"/>
          <w:sz w:val="24"/>
          <w:szCs w:val="24"/>
        </w:rPr>
        <w:t xml:space="preserve"> этап</w:t>
      </w:r>
      <w:r w:rsidR="004A32FB" w:rsidRPr="00764F73">
        <w:rPr>
          <w:rFonts w:ascii="Times New Roman" w:hAnsi="Times New Roman" w:cs="Times New Roman"/>
          <w:sz w:val="24"/>
          <w:szCs w:val="24"/>
        </w:rPr>
        <w:t>а (2000-2008 гг.)</w:t>
      </w:r>
      <w:r w:rsidR="00D8323D" w:rsidRPr="00764F73">
        <w:rPr>
          <w:rFonts w:ascii="Times New Roman" w:hAnsi="Times New Roman" w:cs="Times New Roman"/>
          <w:sz w:val="24"/>
          <w:szCs w:val="24"/>
        </w:rPr>
        <w:t xml:space="preserve"> наблюдалась весьма явное разделение региона на запад</w:t>
      </w:r>
      <w:r w:rsidR="004A32FB" w:rsidRPr="00764F73">
        <w:rPr>
          <w:rFonts w:ascii="Times New Roman" w:hAnsi="Times New Roman" w:cs="Times New Roman"/>
          <w:sz w:val="24"/>
          <w:szCs w:val="24"/>
        </w:rPr>
        <w:t xml:space="preserve"> (затратно-ориентированная стратегия ТНК)</w:t>
      </w:r>
      <w:r w:rsidR="00D8323D" w:rsidRPr="00764F73">
        <w:rPr>
          <w:rFonts w:ascii="Times New Roman" w:hAnsi="Times New Roman" w:cs="Times New Roman"/>
          <w:sz w:val="24"/>
          <w:szCs w:val="24"/>
        </w:rPr>
        <w:t xml:space="preserve"> и восток</w:t>
      </w:r>
      <w:r w:rsidR="004A32FB" w:rsidRPr="00764F73">
        <w:rPr>
          <w:rFonts w:ascii="Times New Roman" w:hAnsi="Times New Roman" w:cs="Times New Roman"/>
          <w:sz w:val="24"/>
          <w:szCs w:val="24"/>
        </w:rPr>
        <w:t xml:space="preserve"> (ресурсно-ориентированная стратегия ТНК) и постепенное начало рассмотрения запада региона ТНК с точки зрения более широкого применения ресурсно-ориентированной стратегии на фоне роста цены на полезные ископаемые и большего спроса на туристические услуги. Второй этап (2009-2020</w:t>
      </w:r>
      <w:r w:rsidR="00906741" w:rsidRPr="00764F73">
        <w:rPr>
          <w:rFonts w:ascii="Times New Roman" w:hAnsi="Times New Roman" w:cs="Times New Roman"/>
          <w:sz w:val="24"/>
          <w:szCs w:val="24"/>
        </w:rPr>
        <w:t xml:space="preserve"> </w:t>
      </w:r>
      <w:r w:rsidR="004A32FB" w:rsidRPr="00764F73">
        <w:rPr>
          <w:rFonts w:ascii="Times New Roman" w:hAnsi="Times New Roman" w:cs="Times New Roman"/>
          <w:sz w:val="24"/>
          <w:szCs w:val="24"/>
        </w:rPr>
        <w:t xml:space="preserve">гг.) характеризуется переходом ряда </w:t>
      </w:r>
      <w:r w:rsidR="00957489" w:rsidRPr="00764F73">
        <w:rPr>
          <w:rFonts w:ascii="Times New Roman" w:hAnsi="Times New Roman" w:cs="Times New Roman"/>
          <w:sz w:val="24"/>
          <w:szCs w:val="24"/>
        </w:rPr>
        <w:t>государств</w:t>
      </w:r>
      <w:r w:rsidR="00832926">
        <w:rPr>
          <w:rFonts w:ascii="Times New Roman" w:hAnsi="Times New Roman" w:cs="Times New Roman"/>
          <w:sz w:val="24"/>
          <w:szCs w:val="24"/>
        </w:rPr>
        <w:t xml:space="preserve"> западной </w:t>
      </w:r>
      <w:r w:rsidR="004A32FB" w:rsidRPr="00764F73">
        <w:rPr>
          <w:rFonts w:ascii="Times New Roman" w:hAnsi="Times New Roman" w:cs="Times New Roman"/>
          <w:sz w:val="24"/>
          <w:szCs w:val="24"/>
        </w:rPr>
        <w:t>части региона</w:t>
      </w:r>
      <w:r w:rsidR="00957489" w:rsidRPr="00764F73">
        <w:rPr>
          <w:rFonts w:ascii="Times New Roman" w:hAnsi="Times New Roman" w:cs="Times New Roman"/>
          <w:sz w:val="24"/>
          <w:szCs w:val="24"/>
        </w:rPr>
        <w:t xml:space="preserve"> (Никарагуа, Панама, Доминиканская Республика)</w:t>
      </w:r>
      <w:r w:rsidR="004A32FB" w:rsidRPr="00764F73">
        <w:rPr>
          <w:rFonts w:ascii="Times New Roman" w:hAnsi="Times New Roman" w:cs="Times New Roman"/>
          <w:sz w:val="24"/>
          <w:szCs w:val="24"/>
        </w:rPr>
        <w:t xml:space="preserve"> в разряд </w:t>
      </w:r>
      <w:r w:rsidR="00957489" w:rsidRPr="00764F73">
        <w:rPr>
          <w:rFonts w:ascii="Times New Roman" w:hAnsi="Times New Roman" w:cs="Times New Roman"/>
          <w:sz w:val="24"/>
          <w:szCs w:val="24"/>
        </w:rPr>
        <w:t xml:space="preserve">государств, к которым применяется ресурсно-ориентированная стратегия, что произошло на фоне быстрого восстановления цен на сырьевые товары. Современный этап </w:t>
      </w:r>
      <w:r w:rsidR="00832926">
        <w:rPr>
          <w:rFonts w:ascii="Times New Roman" w:hAnsi="Times New Roman" w:cs="Times New Roman"/>
          <w:sz w:val="24"/>
          <w:szCs w:val="24"/>
        </w:rPr>
        <w:t>характеризуется сменой регионального лидера по объёмам поступивших инвестиций, в Центральной Америке на первое место вышла Коста-Рика, где больше всего инвестиций было привлечено в промышленность, среди островных и южноамериканских государств региона лидером стала Гайана благодаря нефтяному сектору на фоне роста которого в страну пришли инвестиции и в другие отрасли экономики.</w:t>
      </w:r>
    </w:p>
    <w:p w14:paraId="4D725579" w14:textId="77777777" w:rsidR="00957489" w:rsidRPr="00764F73" w:rsidRDefault="00764F73" w:rsidP="00764F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022972" w:rsidRPr="00764F73">
        <w:rPr>
          <w:rFonts w:ascii="Times New Roman" w:hAnsi="Times New Roman" w:cs="Times New Roman"/>
          <w:sz w:val="24"/>
          <w:szCs w:val="24"/>
        </w:rPr>
        <w:t xml:space="preserve">Главными причинами смены стратегий ТНК и направления ПИИ становилось изменение спроса и собственно повышения цен на сырьевые товары в случае с ресурсно-ориентированной </w:t>
      </w:r>
      <w:r w:rsidR="00592FA2" w:rsidRPr="00764F73">
        <w:rPr>
          <w:rFonts w:ascii="Times New Roman" w:hAnsi="Times New Roman" w:cs="Times New Roman"/>
          <w:sz w:val="24"/>
          <w:szCs w:val="24"/>
        </w:rPr>
        <w:t>стратегией. В рамках затратно-ориентированной стратегии ключевым фактором является изменение размера оплаты труда в случае с производством товаров с низкой добавленной стоимостью (производство одежды, медицинских инструментов), а также уровень образованности населения, стабильности политической ситуации, наличие соответствующей инфраструктуры в случае инвестиций в отрасли с высокой добавленной стоимостью (электроника, производство медицинских приборов)</w:t>
      </w:r>
      <w:r w:rsidRPr="00764F73">
        <w:rPr>
          <w:rFonts w:ascii="Times New Roman" w:hAnsi="Times New Roman" w:cs="Times New Roman"/>
          <w:sz w:val="24"/>
          <w:szCs w:val="24"/>
        </w:rPr>
        <w:t>.</w:t>
      </w:r>
    </w:p>
    <w:p w14:paraId="3645EE08" w14:textId="71F78C8F" w:rsidR="000D2032" w:rsidRDefault="00764F73" w:rsidP="00764F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957489" w:rsidRPr="00764F73">
        <w:rPr>
          <w:rFonts w:ascii="Times New Roman" w:hAnsi="Times New Roman" w:cs="Times New Roman"/>
          <w:sz w:val="24"/>
          <w:szCs w:val="24"/>
        </w:rPr>
        <w:t>Спецификой внеинвестиционной деятельности ТНК в регионе является повышенный уровень требований к ТНК к сохранению природных ландшафтов и биоразнообразия в виду значительной доли влажных тропических лесов на</w:t>
      </w:r>
      <w:r w:rsidR="00C9626A" w:rsidRPr="00764F73">
        <w:rPr>
          <w:rFonts w:ascii="Times New Roman" w:hAnsi="Times New Roman" w:cs="Times New Roman"/>
          <w:sz w:val="24"/>
          <w:szCs w:val="24"/>
        </w:rPr>
        <w:t xml:space="preserve"> территориях государств региона и</w:t>
      </w:r>
      <w:r w:rsidR="00957489" w:rsidRPr="00764F73">
        <w:rPr>
          <w:rFonts w:ascii="Times New Roman" w:hAnsi="Times New Roman" w:cs="Times New Roman"/>
          <w:sz w:val="24"/>
          <w:szCs w:val="24"/>
        </w:rPr>
        <w:t xml:space="preserve"> </w:t>
      </w:r>
      <w:r w:rsidR="00C9626A" w:rsidRPr="00764F73">
        <w:rPr>
          <w:rFonts w:ascii="Times New Roman" w:hAnsi="Times New Roman" w:cs="Times New Roman"/>
          <w:sz w:val="24"/>
          <w:szCs w:val="24"/>
        </w:rPr>
        <w:t>зависимости от них местного населения. Присутствует повышенные требовании к социальной составляющей внеинвестиционной деятельности ТНК в сфере с/х в виду негативного исторического аспекта предшественника современных ТНК в сфере с/х (</w:t>
      </w:r>
      <w:r w:rsidR="00817437" w:rsidRPr="00764F73">
        <w:rPr>
          <w:rFonts w:ascii="Times New Roman" w:hAnsi="Times New Roman" w:cs="Times New Roman"/>
          <w:sz w:val="24"/>
          <w:szCs w:val="24"/>
        </w:rPr>
        <w:t>Юнайтед Фрут пренебрежительно относилась к интересам</w:t>
      </w:r>
      <w:r w:rsidR="00C9626A" w:rsidRPr="00764F73">
        <w:rPr>
          <w:rFonts w:ascii="Times New Roman" w:hAnsi="Times New Roman" w:cs="Times New Roman"/>
          <w:sz w:val="24"/>
          <w:szCs w:val="24"/>
        </w:rPr>
        <w:t xml:space="preserve"> местного населения в </w:t>
      </w:r>
      <w:r w:rsidR="00C9626A" w:rsidRPr="00764F73">
        <w:rPr>
          <w:rFonts w:ascii="Times New Roman" w:hAnsi="Times New Roman" w:cs="Times New Roman"/>
          <w:sz w:val="24"/>
          <w:szCs w:val="24"/>
          <w:lang w:val="en-US"/>
        </w:rPr>
        <w:t>XX</w:t>
      </w:r>
      <w:r w:rsidR="00C9626A" w:rsidRPr="00764F73">
        <w:rPr>
          <w:rFonts w:ascii="Times New Roman" w:hAnsi="Times New Roman" w:cs="Times New Roman"/>
          <w:sz w:val="24"/>
          <w:szCs w:val="24"/>
        </w:rPr>
        <w:t xml:space="preserve"> веке)</w:t>
      </w:r>
      <w:r w:rsidR="00817437" w:rsidRPr="00764F73">
        <w:rPr>
          <w:rFonts w:ascii="Times New Roman" w:hAnsi="Times New Roman" w:cs="Times New Roman"/>
          <w:sz w:val="24"/>
          <w:szCs w:val="24"/>
        </w:rPr>
        <w:t>. Не смотря на комплексный подход к составлению стратегий корпоративной социальной ответственности и стратегии устойчивого развития наблюдаются систематические случаи фактического неисполнения положений стратегий в виду защиты интересов крупных ТНК со стороны центрального правительства</w:t>
      </w:r>
      <w:r w:rsidR="001C5D95" w:rsidRPr="00764F73">
        <w:rPr>
          <w:rFonts w:ascii="Times New Roman" w:hAnsi="Times New Roman" w:cs="Times New Roman"/>
          <w:sz w:val="24"/>
          <w:szCs w:val="24"/>
        </w:rPr>
        <w:t xml:space="preserve">. Также важным аспектом внеинвестиционной деятельности является пониженная активность дочерних компаний ТНК, расположенных в специальных экономических зонах, что обеспечивает им частичное </w:t>
      </w:r>
      <w:r w:rsidR="001B53F2" w:rsidRPr="00764F73">
        <w:rPr>
          <w:rFonts w:ascii="Times New Roman" w:hAnsi="Times New Roman" w:cs="Times New Roman"/>
          <w:sz w:val="24"/>
          <w:szCs w:val="24"/>
        </w:rPr>
        <w:t xml:space="preserve">освобождение от данных обязательств (исключением является Интел, проводящая весьма активную внеинвестиционную деятельность в виду долго нахождения на рынке Коста-Рики). </w:t>
      </w:r>
    </w:p>
    <w:p w14:paraId="0429FAF5" w14:textId="77777777" w:rsidR="00F401D8" w:rsidRDefault="00F401D8">
      <w:pPr>
        <w:rPr>
          <w:rFonts w:ascii="Times New Roman" w:eastAsiaTheme="majorEastAsia" w:hAnsi="Times New Roman" w:cstheme="majorBidi"/>
          <w:b/>
          <w:sz w:val="24"/>
          <w:szCs w:val="32"/>
        </w:rPr>
      </w:pPr>
      <w:r>
        <w:br w:type="page"/>
      </w:r>
    </w:p>
    <w:p w14:paraId="33C9720A" w14:textId="65D3A9E7" w:rsidR="00957489" w:rsidRDefault="000D2032" w:rsidP="000D2032">
      <w:pPr>
        <w:pStyle w:val="22"/>
      </w:pPr>
      <w:bookmarkStart w:id="17" w:name="_Toc136540233"/>
      <w:r>
        <w:lastRenderedPageBreak/>
        <w:t>Список литературы</w:t>
      </w:r>
      <w:bookmarkEnd w:id="17"/>
    </w:p>
    <w:p w14:paraId="5228A7E6" w14:textId="193A4DAE" w:rsidR="008155AC" w:rsidRDefault="00D23A06" w:rsidP="006C7E60">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Монографии и статьи:</w:t>
      </w:r>
    </w:p>
    <w:p w14:paraId="5A04E0E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Бурдье П. Социология политики: Пер. с фр. Ю.М. Ледовских/Сост., общ. ред. и предисл. </w:t>
      </w:r>
      <w:proofErr w:type="gramStart"/>
      <w:r w:rsidRPr="00F02980">
        <w:rPr>
          <w:rFonts w:ascii="Times New Roman" w:hAnsi="Times New Roman" w:cs="Times New Roman"/>
          <w:sz w:val="24"/>
          <w:szCs w:val="24"/>
        </w:rPr>
        <w:t>Н.А.Шматко./</w:t>
      </w:r>
      <w:proofErr w:type="gramEnd"/>
      <w:r w:rsidRPr="00F02980">
        <w:rPr>
          <w:rFonts w:ascii="Times New Roman" w:hAnsi="Times New Roman" w:cs="Times New Roman"/>
          <w:sz w:val="24"/>
          <w:szCs w:val="24"/>
        </w:rPr>
        <w:t xml:space="preserve"> — М.: Socio-Logos, 1993.</w:t>
      </w:r>
    </w:p>
    <w:p w14:paraId="08358CF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Мировая экономика и международные экономические отношения. Полный курс: учебник / коллектив авторов, под ред. А.С. Булатова. - 3-е изд., стер. - Москва: Кнорус, 2019, стр. 230</w:t>
      </w:r>
    </w:p>
    <w:p w14:paraId="096C867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Гречко, Е. А. Географические различия моделей управления транснациональными корпорациями в условиях </w:t>
      </w:r>
      <w:proofErr w:type="gramStart"/>
      <w:r w:rsidRPr="00F02980">
        <w:rPr>
          <w:rFonts w:ascii="Times New Roman" w:hAnsi="Times New Roman" w:cs="Times New Roman"/>
          <w:sz w:val="24"/>
          <w:szCs w:val="24"/>
        </w:rPr>
        <w:t>глобализации :</w:t>
      </w:r>
      <w:proofErr w:type="gramEnd"/>
      <w:r w:rsidRPr="00F02980">
        <w:rPr>
          <w:rFonts w:ascii="Times New Roman" w:hAnsi="Times New Roman" w:cs="Times New Roman"/>
          <w:sz w:val="24"/>
          <w:szCs w:val="24"/>
        </w:rPr>
        <w:t xml:space="preserve"> специальность 25.00.24 "Экономическая, социальная, политическая и рекреационная география" : автореферат диссертации на соискание ученой степени кандидата географических наук / Гречко Елена Александровна. – Москва, 2005. – 24 с. – EDN NIEQXP.</w:t>
      </w:r>
    </w:p>
    <w:p w14:paraId="236E59D2"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Лачининский, С. С. Пространственная дифференциация прямых американских инвестиций за </w:t>
      </w:r>
      <w:proofErr w:type="gramStart"/>
      <w:r w:rsidRPr="00F02980">
        <w:rPr>
          <w:rFonts w:ascii="Times New Roman" w:hAnsi="Times New Roman" w:cs="Times New Roman"/>
          <w:sz w:val="24"/>
          <w:szCs w:val="24"/>
        </w:rPr>
        <w:t>рубежом :</w:t>
      </w:r>
      <w:proofErr w:type="gramEnd"/>
      <w:r w:rsidRPr="00F02980">
        <w:rPr>
          <w:rFonts w:ascii="Times New Roman" w:hAnsi="Times New Roman" w:cs="Times New Roman"/>
          <w:sz w:val="24"/>
          <w:szCs w:val="24"/>
        </w:rPr>
        <w:t xml:space="preserve"> специальность 25.00.24 "Экономическая, социальная, политическая и рекреационная география" : автореферат диссертации на соискание ученой степени кандидата географических наук / С. С. Лачининский. – Санкт-Петербург, 2006. – 18 с. – EDN TPFLXV.</w:t>
      </w:r>
    </w:p>
    <w:p w14:paraId="5B788CAD"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Полищук, Г. В. Транснациональные корпорации Испании (особенности становления и развития</w:t>
      </w:r>
      <w:proofErr w:type="gramStart"/>
      <w:r w:rsidRPr="00F02980">
        <w:rPr>
          <w:rFonts w:ascii="Times New Roman" w:hAnsi="Times New Roman" w:cs="Times New Roman"/>
          <w:sz w:val="24"/>
          <w:szCs w:val="24"/>
        </w:rPr>
        <w:t>) :</w:t>
      </w:r>
      <w:proofErr w:type="gramEnd"/>
      <w:r w:rsidRPr="00F02980">
        <w:rPr>
          <w:rFonts w:ascii="Times New Roman" w:hAnsi="Times New Roman" w:cs="Times New Roman"/>
          <w:sz w:val="24"/>
          <w:szCs w:val="24"/>
        </w:rPr>
        <w:t xml:space="preserve"> специальность 08.00.14 "Мировая экономика" : автореферат диссертации на соискание ученой степени кандидата экономических наук / Полищук Георгий Витальевич. – Москва, 2013. – 26 с. – EDN ZOZBKT</w:t>
      </w:r>
    </w:p>
    <w:p w14:paraId="3AB9BC5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Самусенко, Д. Н. География прямых иностранных инвестиций в современном мировом </w:t>
      </w:r>
      <w:proofErr w:type="gramStart"/>
      <w:r w:rsidRPr="00F02980">
        <w:rPr>
          <w:rFonts w:ascii="Times New Roman" w:hAnsi="Times New Roman" w:cs="Times New Roman"/>
          <w:sz w:val="24"/>
          <w:szCs w:val="24"/>
        </w:rPr>
        <w:t>хозяйстве :</w:t>
      </w:r>
      <w:proofErr w:type="gramEnd"/>
      <w:r w:rsidRPr="00F02980">
        <w:rPr>
          <w:rFonts w:ascii="Times New Roman" w:hAnsi="Times New Roman" w:cs="Times New Roman"/>
          <w:sz w:val="24"/>
          <w:szCs w:val="24"/>
        </w:rPr>
        <w:t xml:space="preserve"> специальность 25.00.24 "Экономическая, социальная, политическая и рекреационная география" : автореферат диссертации на соискание ученой степени кандидата географических наук / Самусенко Дмитрий Николаевич. – Москва, 2014. – 25 с. – EDN ZPHDQN.</w:t>
      </w:r>
    </w:p>
    <w:p w14:paraId="027A1F62"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Фальченко, О. Д. Макроэкономические эффекты влияния прямых инвестиций транснациональных корпораций на экономику принимающей </w:t>
      </w:r>
      <w:proofErr w:type="gramStart"/>
      <w:r w:rsidRPr="00F02980">
        <w:rPr>
          <w:rFonts w:ascii="Times New Roman" w:hAnsi="Times New Roman" w:cs="Times New Roman"/>
          <w:sz w:val="24"/>
          <w:szCs w:val="24"/>
        </w:rPr>
        <w:t>страны :</w:t>
      </w:r>
      <w:proofErr w:type="gramEnd"/>
      <w:r w:rsidRPr="00F02980">
        <w:rPr>
          <w:rFonts w:ascii="Times New Roman" w:hAnsi="Times New Roman" w:cs="Times New Roman"/>
          <w:sz w:val="24"/>
          <w:szCs w:val="24"/>
        </w:rPr>
        <w:t xml:space="preserve"> специальность 08.00.14 "Мировая экономика" : автореферат диссертации на соискание ученой степени кандидата экономических наук / Фальченко Оксана Дмитриевна. – Екатеринбург, 2015. – 22 с. – EDN ZPVOJP.</w:t>
      </w:r>
    </w:p>
    <w:p w14:paraId="2212AFAC"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Юдин, Н. О. Гуманитарное влияние транснациональных компаний в мировой политике в XXI </w:t>
      </w:r>
      <w:proofErr w:type="gramStart"/>
      <w:r w:rsidRPr="00F02980">
        <w:rPr>
          <w:rFonts w:ascii="Times New Roman" w:hAnsi="Times New Roman" w:cs="Times New Roman"/>
          <w:sz w:val="24"/>
          <w:szCs w:val="24"/>
        </w:rPr>
        <w:t>веке :</w:t>
      </w:r>
      <w:proofErr w:type="gramEnd"/>
      <w:r w:rsidRPr="00F02980">
        <w:rPr>
          <w:rFonts w:ascii="Times New Roman" w:hAnsi="Times New Roman" w:cs="Times New Roman"/>
          <w:sz w:val="24"/>
          <w:szCs w:val="24"/>
        </w:rPr>
        <w:t xml:space="preserve"> специальность 23.00.04 — “Политические проблемы международных отношений, глобального и регионального развития” : диссертация </w:t>
      </w:r>
      <w:r w:rsidRPr="00F02980">
        <w:rPr>
          <w:rFonts w:ascii="Times New Roman" w:hAnsi="Times New Roman" w:cs="Times New Roman"/>
          <w:sz w:val="24"/>
          <w:szCs w:val="24"/>
        </w:rPr>
        <w:lastRenderedPageBreak/>
        <w:t>на соискание ученой степени кандидата политических наук / Юдин, Никита Олегович. – Москва, 2021. – 236 с. – EDN NOPTMB.</w:t>
      </w:r>
    </w:p>
    <w:p w14:paraId="41EA0E63"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Арсентьева, И. И. Латиноамериканский сегмент китайского “Пояса и Пути” / И. И. Арсентьева // Мировая экономика и международные отношения. – 2022. – Т. 66, № 12. – С. 89-97. – DOI 10.20542/0131-2227-2022-66-12-89-97. – EDN AWOJJB.]</w:t>
      </w:r>
    </w:p>
    <w:p w14:paraId="4B36BF96"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Будаев, А. В. Китайская "конкиста" в странах Центральной Америки и Карибского бассейна / А. В. Будаев // Латинская Америка. – 2019. – № 12. – С. 22-35. – DOI 10.31857/S0044748X0007338-0. – EDN RBRLGO.]</w:t>
      </w:r>
    </w:p>
    <w:p w14:paraId="0E60AC3F"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Бурдье П. Социология политики: Пер. с фр. Ю.М. Ледовских/Сост., общ. ред. и предисл. </w:t>
      </w:r>
      <w:proofErr w:type="gramStart"/>
      <w:r w:rsidRPr="00F02980">
        <w:rPr>
          <w:rFonts w:ascii="Times New Roman" w:hAnsi="Times New Roman" w:cs="Times New Roman"/>
          <w:sz w:val="24"/>
          <w:szCs w:val="24"/>
        </w:rPr>
        <w:t>Н.А.Шматко./</w:t>
      </w:r>
      <w:proofErr w:type="gramEnd"/>
      <w:r w:rsidRPr="00F02980">
        <w:rPr>
          <w:rFonts w:ascii="Times New Roman" w:hAnsi="Times New Roman" w:cs="Times New Roman"/>
          <w:sz w:val="24"/>
          <w:szCs w:val="24"/>
        </w:rPr>
        <w:t xml:space="preserve"> — М.: Socio-Logos, 1993.</w:t>
      </w:r>
    </w:p>
    <w:p w14:paraId="2DBC9CB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Вашкевич, Ю. Б. Предпосылки развития специальных экономических зон в странах Латинской Америки и Карибского региона: триггерная роль США / Ю. Б. Вашкевич // Экономика. Бизнес. Финансы. – 2020. – № 7. – С. 3-8. – EDN ODFRQE.</w:t>
      </w:r>
    </w:p>
    <w:p w14:paraId="37D407C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Голиней, В. А. Региональная система стран Карибского бассейна / В. А. Голиней // Латинская Америка. – 2020. – № 3. – С. 45-63. – DOI 10.31857/S0044748X0008392-0. – EDN NBILZM.</w:t>
      </w:r>
    </w:p>
    <w:p w14:paraId="5C3BDA4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Давыдов, В. М. Латино-Карибская Америка в современном контексте и ориентиры РФ в отношениях со странами региона / В. М. Давыдов // Латинская Америка. – 2013. – № 6. – С. 6-32.</w:t>
      </w:r>
    </w:p>
    <w:p w14:paraId="7F30AB7A"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Жирнов, О. А. Латинская Америка: Затянувшееся ожидание экономического </w:t>
      </w:r>
      <w:proofErr w:type="gramStart"/>
      <w:r w:rsidRPr="00F02980">
        <w:rPr>
          <w:rFonts w:ascii="Times New Roman" w:hAnsi="Times New Roman" w:cs="Times New Roman"/>
          <w:sz w:val="24"/>
          <w:szCs w:val="24"/>
        </w:rPr>
        <w:t>чуда :</w:t>
      </w:r>
      <w:proofErr w:type="gramEnd"/>
      <w:r w:rsidRPr="00F02980">
        <w:rPr>
          <w:rFonts w:ascii="Times New Roman" w:hAnsi="Times New Roman" w:cs="Times New Roman"/>
          <w:sz w:val="24"/>
          <w:szCs w:val="24"/>
        </w:rPr>
        <w:t xml:space="preserve"> Аналитический обзор / О. А. Жирнов, И. К. Шереметьев. – </w:t>
      </w:r>
      <w:proofErr w:type="gramStart"/>
      <w:r w:rsidRPr="00F02980">
        <w:rPr>
          <w:rFonts w:ascii="Times New Roman" w:hAnsi="Times New Roman" w:cs="Times New Roman"/>
          <w:sz w:val="24"/>
          <w:szCs w:val="24"/>
        </w:rPr>
        <w:t>Москва :</w:t>
      </w:r>
      <w:proofErr w:type="gramEnd"/>
      <w:r w:rsidRPr="00F02980">
        <w:rPr>
          <w:rFonts w:ascii="Times New Roman" w:hAnsi="Times New Roman" w:cs="Times New Roman"/>
          <w:sz w:val="24"/>
          <w:szCs w:val="24"/>
        </w:rPr>
        <w:t xml:space="preserve"> Институт научной информации по общественным наукам РАН, 2003. – 104 с. – (Проблемы Латинской Америки). – ISBN 5-248-00157-9. – EDN NDRSZX.</w:t>
      </w:r>
    </w:p>
    <w:p w14:paraId="092F6C8C"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Иноземцев, В. Л. Современная глобализация и ее восприятие в мире / В. Л. Иноземцев // Универсальная и глобальная история (эволюция Вселенной, Земли, жизни и общества</w:t>
      </w:r>
      <w:proofErr w:type="gramStart"/>
      <w:r w:rsidRPr="00F02980">
        <w:rPr>
          <w:rFonts w:ascii="Times New Roman" w:hAnsi="Times New Roman" w:cs="Times New Roman"/>
          <w:sz w:val="24"/>
          <w:szCs w:val="24"/>
        </w:rPr>
        <w:t>) :</w:t>
      </w:r>
      <w:proofErr w:type="gramEnd"/>
      <w:r w:rsidRPr="00F02980">
        <w:rPr>
          <w:rFonts w:ascii="Times New Roman" w:hAnsi="Times New Roman" w:cs="Times New Roman"/>
          <w:sz w:val="24"/>
          <w:szCs w:val="24"/>
        </w:rPr>
        <w:t xml:space="preserve"> Хрестоматия / Под редакцией Л. Е. Гринина, И. В. Ильина, А. В. Коротаева. – </w:t>
      </w:r>
      <w:proofErr w:type="gramStart"/>
      <w:r w:rsidRPr="00F02980">
        <w:rPr>
          <w:rFonts w:ascii="Times New Roman" w:hAnsi="Times New Roman" w:cs="Times New Roman"/>
          <w:sz w:val="24"/>
          <w:szCs w:val="24"/>
        </w:rPr>
        <w:t>Волгоград :</w:t>
      </w:r>
      <w:proofErr w:type="gramEnd"/>
      <w:r w:rsidRPr="00F02980">
        <w:rPr>
          <w:rFonts w:ascii="Times New Roman" w:hAnsi="Times New Roman" w:cs="Times New Roman"/>
          <w:sz w:val="24"/>
          <w:szCs w:val="24"/>
        </w:rPr>
        <w:t xml:space="preserve"> Издательство "Учитель", 2012. – С. 493-507. – EDN SCKZOP.</w:t>
      </w:r>
    </w:p>
    <w:p w14:paraId="7B63E8D5"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Клочковский, Л. Л. Кризис, трансформационные сдвиги в мировой экономике и Латинская Америка / Л. Л. Клочковский // Латинская Америка. – 2010. – № 2. – С. 4-29. – EDN LRGHWL.</w:t>
      </w:r>
    </w:p>
    <w:p w14:paraId="42E8398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Клочковский, Л. Л. Латинская Америка: к новым рубежам экономического и социального прогресса / Л. Л. Клочковский // Латинская Америка. – 2017. – № 4. – С. 5-22. – EDN YJWCZR.</w:t>
      </w:r>
    </w:p>
    <w:p w14:paraId="61F2C2B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lastRenderedPageBreak/>
        <w:t>Клочковский, Л. Л. Новые тенденции мирохозяйственного развития и Латинская Америка / Л. Л. Клочковский // Мировая экономика и международные отношения. – 2016. – Т. 60, № 4. – С. 48-60. – EDN VZRXKX.</w:t>
      </w:r>
    </w:p>
    <w:p w14:paraId="39257AF7"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Клочковский, Л. Л. Транснациональный капитал и Латинская Америка: новая повестка дня / Л. Л. Клочковский // Латинская Америка. – 2014. – № 1. – С. 16-33. – EDN RWVXOR.</w:t>
      </w:r>
    </w:p>
    <w:p w14:paraId="6DEB394F"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Крецу, О. В. Латинская Америка: ТНК с государственным участием / О. В. Крецу, А. С. Захарцова // Мировая экономика и международные отношения. – 2020. – Т. 64, № 3. – С. 88-97. – DOI 10.20542/0131-2227-2020-64-3-88-97. – EDN LRKVQJ.</w:t>
      </w:r>
    </w:p>
    <w:p w14:paraId="740274E5"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Кубышкин, А. И. Истоки полиэтничной автономии в Никарагуа / А. И. Кубышкин, Н. А. Добронравин // Латинская Америка. – 2015. – № 9. – С. 81-89. – EDN UKEGUT.</w:t>
      </w:r>
    </w:p>
    <w:p w14:paraId="1D4B764C"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Кузнецов, А. В. География российских прямых инвестиций в Латинской Америке / А. В. Кузнецов // Региональные исследования. – 2014. – № 3(45). – С. 65-71. – EDN SYCPAP.</w:t>
      </w:r>
    </w:p>
    <w:p w14:paraId="7305F3E2"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Кузнецов, А. В. Прямые инвестиции из России в страны Латинской Америки / А. В. Кузнецов // Актуальные проблемы Европы. – 2022. – № 3(115). – С. 254-269. – DOI 10.312249/ape/2022.03.11. – EDN HQTNPZ.</w:t>
      </w:r>
    </w:p>
    <w:p w14:paraId="466A20BC"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Кузнецов, А. В. Прямые инвестиции из России за рубеж: изменения с 2018 года / А. В. Кузнецов // Общественные науки и современность. – 2021. – № 1. – С. 5-15. – DOI 10.31857/S086904990013992-3. – EDN OFBBEP.</w:t>
      </w:r>
    </w:p>
    <w:p w14:paraId="70769B0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Кузнецов, В. С. Тайвань и Латинская Америка / В. С. Кузнецов // Латинская Америка. – 2010. – № 3. – С. 70-79. – EDN LRGIJD]</w:t>
      </w:r>
    </w:p>
    <w:p w14:paraId="1126F188"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Курбацкий, В. А. Перспективы развития взаимоотношений Ямайки и России в области добычи и переработки бокситов / В. А. Курбацкий, М. В. Курбацкая // Экономика: вчера, сегодня, завтра. – 2019. – Т. 9, № 5-2. – С. 566-570. – EDN UFQBEP.</w:t>
      </w:r>
    </w:p>
    <w:p w14:paraId="1E0C9DB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Лавут, А. А. Новый этап развития китайско-латиноамериканских отношений / А. А. Лавут // Латинская Америка. – 2018. – № 12. – С. 59-73. – DOI 10.31857/S0044748X0002316-6. – EDN YQHMRV.</w:t>
      </w:r>
    </w:p>
    <w:p w14:paraId="650A3404"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Латино-Карибская Америка в контексте глобального </w:t>
      </w:r>
      <w:proofErr w:type="gramStart"/>
      <w:r w:rsidRPr="00F02980">
        <w:rPr>
          <w:rFonts w:ascii="Times New Roman" w:hAnsi="Times New Roman" w:cs="Times New Roman"/>
          <w:sz w:val="24"/>
          <w:szCs w:val="24"/>
        </w:rPr>
        <w:t>кризиса :</w:t>
      </w:r>
      <w:proofErr w:type="gramEnd"/>
      <w:r w:rsidRPr="00F02980">
        <w:rPr>
          <w:rFonts w:ascii="Times New Roman" w:hAnsi="Times New Roman" w:cs="Times New Roman"/>
          <w:sz w:val="24"/>
          <w:szCs w:val="24"/>
        </w:rPr>
        <w:t xml:space="preserve"> Коллективная монография / В. М. Давыдов, А. В. Бобровников, Н. Н. Холодков [и др.]. – </w:t>
      </w:r>
      <w:proofErr w:type="gramStart"/>
      <w:r w:rsidRPr="00F02980">
        <w:rPr>
          <w:rFonts w:ascii="Times New Roman" w:hAnsi="Times New Roman" w:cs="Times New Roman"/>
          <w:sz w:val="24"/>
          <w:szCs w:val="24"/>
        </w:rPr>
        <w:t>Москва :</w:t>
      </w:r>
      <w:proofErr w:type="gramEnd"/>
      <w:r w:rsidRPr="00F02980">
        <w:rPr>
          <w:rFonts w:ascii="Times New Roman" w:hAnsi="Times New Roman" w:cs="Times New Roman"/>
          <w:sz w:val="24"/>
          <w:szCs w:val="24"/>
        </w:rPr>
        <w:t xml:space="preserve"> Институт Латинской Америки РАН, 2012. – 258 с. – EDN WJAAPD.</w:t>
      </w:r>
    </w:p>
    <w:p w14:paraId="537A577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Латинская Америка на переломе глобальных и региональных трендов / Л. Н. Симонова, В. П. Сударев, В. М. Тайар [и др.]. – </w:t>
      </w:r>
      <w:proofErr w:type="gramStart"/>
      <w:r w:rsidRPr="00F02980">
        <w:rPr>
          <w:rFonts w:ascii="Times New Roman" w:hAnsi="Times New Roman" w:cs="Times New Roman"/>
          <w:sz w:val="24"/>
          <w:szCs w:val="24"/>
        </w:rPr>
        <w:t>Москва :</w:t>
      </w:r>
      <w:proofErr w:type="gramEnd"/>
      <w:r w:rsidRPr="00F02980">
        <w:rPr>
          <w:rFonts w:ascii="Times New Roman" w:hAnsi="Times New Roman" w:cs="Times New Roman"/>
          <w:sz w:val="24"/>
          <w:szCs w:val="24"/>
        </w:rPr>
        <w:t xml:space="preserve"> Институт Латинской Америки РАН, 2017. – 208 с. – ISBN 978-5-9908156-5-0. – EDN ZQFOSV.</w:t>
      </w:r>
    </w:p>
    <w:p w14:paraId="177969A9"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lastRenderedPageBreak/>
        <w:t>Лексютина Я.В. Закат доминирования США в Латинской Америке? // Журнал Латинская Америка №11.2014 г</w:t>
      </w:r>
    </w:p>
    <w:p w14:paraId="27D7498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Лексютина, Я. В. Китай и карибские острова: от намерений к действиям / Я. В. Лексютина // Латинская Америка. – 2015. – № 6. – С. 42-53. – EDN UBEHLB.]</w:t>
      </w:r>
    </w:p>
    <w:p w14:paraId="092D2879"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Лексютина, Я. В. США и политика "одного Китая" / Я. В. Лексютина // Контуры глобальных трансформаций: политика, экономика, право. – 2017. – Т. 10, № 5. – С. 99-116. – DOI 10.23932/2542-0240-2017-10-5-99-115. – EDN YLOEAW.</w:t>
      </w:r>
    </w:p>
    <w:p w14:paraId="24766EA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Лукьяненко, А.П. Имидж энергетических корпораций в современном глобальном мире // Экономика и управление: проблемы, решения. 2015. Т. 1. № 6. С. 53-59</w:t>
      </w:r>
    </w:p>
    <w:p w14:paraId="6E805F4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Манухин, А. А. Политика США в отношении стран Северного треугольника как пример регионального подхода к оказанию внешней помощи / А. А. Манухин // США и Канада: экономика, политика, культура. – 2021. – Т. 51, № 8. – С. 19-38. – DOI 10.31857/S268667300016032-5. – EDN GSOVBE.</w:t>
      </w:r>
    </w:p>
    <w:p w14:paraId="4DD2FEE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Международный стандарт ISO 26000, 2010 «Руководство по социальной ответственности». URL: http://www.ksovok.com/doc/iso_fdis_26000_rus.pdf (дата обращения: 26.05.2020).]</w:t>
      </w:r>
    </w:p>
    <w:p w14:paraId="3288D57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Мировая экономика и международные экономические отношения. Полный курс: учебник / коллектив авторов, под ред. А.С. Булатова. - 3-е изд., стер. - Москва: Кнорус, 2019, стр. 230</w:t>
      </w:r>
    </w:p>
    <w:p w14:paraId="46729E0F"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Мосейкин, Ю. Н. Международный финансовый капитал и экономическая политика в Латинской Америке / Ю. Н. Мосейкин // Вестник Российского университета дружбы народов. Серия: Экономика. – 2000. – № 1. – С. 85-98. – EDN IJEZWL</w:t>
      </w:r>
    </w:p>
    <w:p w14:paraId="36267F24"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Никулин, К. А. Трансформация стратегии прямых иностранных инвестиций в регионе Латинской Америки и Карибского бассейна / К. А. Никулин // Мировая экономика и международные отношения. – 2020. – Т. 64, № 7. – С. 134-138. – EDN XREDIT.</w:t>
      </w:r>
    </w:p>
    <w:p w14:paraId="7DE84BCF"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Самусенко, Д. Н. Географический анализ процессов прямого инвестирования в современном мировом хозяйстве / Д. Н. Самусенко // Вестник Московского университета. Серия 5: География. – 2014. – № 1. – С. 42-48. – EDN RXQGCF.</w:t>
      </w:r>
    </w:p>
    <w:p w14:paraId="53B14C3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 xml:space="preserve">Семочкин Г. В. Панамский канал: актуальность и влияние на международную торговлю после 1945 года // Актуальные исследования. 2022. №21 (100).  С. 21-26. </w:t>
      </w:r>
    </w:p>
    <w:p w14:paraId="53C4E7B7"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Смирнова, О. А. Соглашение Котону как пример качественных изменений в политике содействия развитию Европейского союза / О. А. Смирнова, Д. М. Золина // Юристъ-Правоведъ. – 2010. – № 6(43). – С. 103-106. – EDN NBHRND.</w:t>
      </w:r>
    </w:p>
    <w:p w14:paraId="43FA313F"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lastRenderedPageBreak/>
        <w:t>Сударев, В. П. Эволюция политики США в Латинской Америке при президенте Д. Трампе / В. П. Сударев // США и Канада: экономика, политика, культура. – 2020. – Т. 50, № 1. – С. 75-87. – DOI 10.31857/S268667300008057-2. – EDN FAOTYB</w:t>
      </w:r>
    </w:p>
    <w:p w14:paraId="70400896"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Тарасова, Д. А. Латинская Америка как арена борьбы между Тайванем и Китаем / Д. А. Тарасова // Вестник МГПУ. Серия: Исторические науки. – 2018. – № 1(29). – С. 65-73. – EDN NSKMER.]</w:t>
      </w:r>
    </w:p>
    <w:p w14:paraId="6396665D"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Фомина, О. Н. перспективы финансового сотрудничества Российской Федерации и стран Латинской Америки / О. Н. Фомина // Горизонты экономики. – 2020. – № 4(57). – С. 77-84. – EDN URLGNK.</w:t>
      </w:r>
    </w:p>
    <w:p w14:paraId="1BE1F200"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Хейфец, В. Л. Деятельность МВФ в Латинской Америке в XXI веке: поиск новой парадигмы взаимоотношений / В. Л. Хейфец, Д. А. Правдюк // Латинская Америка. – 2020. – № 10. – С. 54-67. – DOI 10.31857/S0044748X0011331-3. – EDN VWLTIX.</w:t>
      </w:r>
    </w:p>
    <w:p w14:paraId="460DB946"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Хейфец, В. Л. Место Латинской Америки в многополярном мире: взгляды и подходы российских ученых / В. Л. Хейфец // Латинская Америка. – 2021. – № 5. – С. 50-68. – DOI 10.31857/S0044748X0014504-3. – EDN GVTWAG.</w:t>
      </w:r>
    </w:p>
    <w:p w14:paraId="17899304"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Хейфец, Л. С. Латинская Америка в сотрудничестве Юг-Юг на фоне противоречий глобализации / Л. С. Хейфец, К. А. Коновалова // Мировая экономика и международные отношения. – 2021. – Т. 65, № 4. – С. 21-29. – DOI 10.20542/0131-2227-2021-65-4-21-29. – EDN ECMUHN.</w:t>
      </w:r>
    </w:p>
    <w:p w14:paraId="13D9B91A"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Хейфец, Л. С. Малые и средние страны Латинской Америки в ООН: современный этап / Л. С. Хейфец, К. А. Коновалова // Латинская Америка. – 2020. – № 4. – С. 6-19. – DOI 10.31857/S0044748X0008703-2. – EDN KJAXVJ.</w:t>
      </w:r>
    </w:p>
    <w:p w14:paraId="229EDA36"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Хелд Д. и др. Глобальные трансформации. Политика, экономика, культура Пер. с англ. В. В. Сапова и др. — М.: Праксис, 2004. — 576 с.\</w:t>
      </w:r>
    </w:p>
    <w:p w14:paraId="43261332"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Чиркин, С. А. Гайана на пути экономической трансформации / С. А. Чиркин // Российский внешнеэкономический вестник. – 2021. – № 8. – С. 96-107. – DOI 10.24412/2072-8042-2021-8-96-107. – EDN GTMCRQ.</w:t>
      </w:r>
    </w:p>
    <w:p w14:paraId="26BB4D3E"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Шевцова О. И. Правовая природа транснациональных корпораций // Журнал международного права и международных отношений - 2008 г. №4</w:t>
      </w:r>
    </w:p>
    <w:p w14:paraId="7A8F0276"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Школяр Н. А. Интернационализация экономик стран Латинской Америки // Российский внешнеэкономический вестник. – 2019. – № 10. – С. 88–97</w:t>
      </w:r>
    </w:p>
    <w:p w14:paraId="5B5E58E2"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Школяр Н. А. Интернационализация экономик стран Латинской Америки // Российский внешнеэкономический вестник. – 2019. – № 10. – С. 88–97</w:t>
      </w:r>
    </w:p>
    <w:p w14:paraId="4D84C538"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Школяр Н. А. Интернационализация экономик стран Латинской Америки // Российский внешнеэкономический вестник. – 2019. – № 10. – С. 88–97</w:t>
      </w:r>
    </w:p>
    <w:p w14:paraId="798EDD7E"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lastRenderedPageBreak/>
        <w:t>Яковлев, П. П. Геополитический разворот стран Латинской Америки / П. П. Яковлев // Мировая экономика и международные отношения. – 2014. – № 7. – С. 55-66.</w:t>
      </w:r>
    </w:p>
    <w:p w14:paraId="78D4170B"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Яковлев, П. П. Испания и Латинская Америка: Роль транснационального бизнеса / П. П. Яковлев // Актуальные проблемы Европы. – 2018. – № 3. – С. 44-62.</w:t>
      </w:r>
    </w:p>
    <w:p w14:paraId="7B84ECF7"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Яковлев, П. П. Латинская Америка в условиях глобальной нестабильности / П. П. Яковлев // Латинская Америка. – 2016. – № 5. – С. 12-29.</w:t>
      </w:r>
    </w:p>
    <w:p w14:paraId="3583B631"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Яковлева, Н. М. Никарагуанский канал в светлое будущее / Н. М. Яковлева // Латинская Америка. – 2014. – № 1. – С. 34-47. – EDN RWVXPB.</w:t>
      </w:r>
    </w:p>
    <w:p w14:paraId="18F15663" w14:textId="77777777" w:rsidR="00F02980" w:rsidRPr="00F02980" w:rsidRDefault="00F02980" w:rsidP="00F02980">
      <w:pPr>
        <w:pStyle w:val="a3"/>
        <w:numPr>
          <w:ilvl w:val="0"/>
          <w:numId w:val="25"/>
        </w:numPr>
        <w:spacing w:line="360" w:lineRule="auto"/>
        <w:ind w:left="709" w:hanging="361"/>
        <w:jc w:val="both"/>
        <w:rPr>
          <w:rFonts w:ascii="Times New Roman" w:hAnsi="Times New Roman" w:cs="Times New Roman"/>
          <w:sz w:val="24"/>
          <w:szCs w:val="24"/>
        </w:rPr>
      </w:pPr>
      <w:r w:rsidRPr="00F02980">
        <w:rPr>
          <w:rFonts w:ascii="Times New Roman" w:hAnsi="Times New Roman" w:cs="Times New Roman"/>
          <w:sz w:val="24"/>
          <w:szCs w:val="24"/>
        </w:rPr>
        <w:t>Яковлева, Н. М. Три волны системного кризиса в Латинской Америке / Н. М. Яковлева, П. П. Яковлев // Латинская Америка. – 2020. – № 10. – С. 6-20. – DOI 10.31857/S0044748X0011327-8. – EDN KMHPDX.</w:t>
      </w:r>
    </w:p>
    <w:p w14:paraId="3438EF19" w14:textId="198F3FCE" w:rsidR="008155AC" w:rsidRDefault="008155AC" w:rsidP="006C7E60">
      <w:pPr>
        <w:spacing w:line="360" w:lineRule="auto"/>
        <w:jc w:val="center"/>
        <w:rPr>
          <w:rFonts w:ascii="Times New Roman" w:hAnsi="Times New Roman" w:cs="Times New Roman"/>
          <w:sz w:val="24"/>
          <w:szCs w:val="24"/>
        </w:rPr>
      </w:pPr>
      <w:r w:rsidRPr="006C7E60">
        <w:rPr>
          <w:rFonts w:ascii="Times New Roman" w:hAnsi="Times New Roman" w:cs="Times New Roman"/>
          <w:sz w:val="24"/>
          <w:szCs w:val="24"/>
        </w:rPr>
        <w:t>На иностранных языках:</w:t>
      </w:r>
    </w:p>
    <w:p w14:paraId="37DCA3C3" w14:textId="77777777" w:rsidR="00F02980" w:rsidRPr="00F02980" w:rsidRDefault="00F02980" w:rsidP="00F02980">
      <w:pPr>
        <w:pStyle w:val="a3"/>
        <w:numPr>
          <w:ilvl w:val="0"/>
          <w:numId w:val="20"/>
        </w:numPr>
        <w:spacing w:line="360" w:lineRule="auto"/>
        <w:jc w:val="both"/>
        <w:rPr>
          <w:rStyle w:val="af1"/>
          <w:rFonts w:ascii="Times New Roman" w:hAnsi="Times New Roman" w:cs="Times New Roman"/>
          <w:i w:val="0"/>
          <w:color w:val="auto"/>
          <w:sz w:val="24"/>
          <w:szCs w:val="24"/>
          <w:lang w:val="en-US"/>
        </w:rPr>
      </w:pPr>
      <w:r w:rsidRPr="00F02980">
        <w:rPr>
          <w:rStyle w:val="af1"/>
          <w:rFonts w:ascii="Times New Roman" w:hAnsi="Times New Roman" w:cs="Times New Roman"/>
          <w:i w:val="0"/>
          <w:color w:val="auto"/>
          <w:sz w:val="24"/>
          <w:szCs w:val="24"/>
          <w:lang w:val="en-US"/>
        </w:rPr>
        <w:t>Alvarado R, Ponce P. Foreign Direct Investment and Economic Growth in Latin America // Economic Analysis and Policy. – 2017. – Vol. 56. – P. 176–187.</w:t>
      </w:r>
    </w:p>
    <w:p w14:paraId="26833C45"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Anadarko Petroleum Corporation HOUSTON, Oct 31, 2002 (BUSINESS WIRE) -- Anadarko Petroleum Corporation (</w:t>
      </w:r>
      <w:proofErr w:type="gramStart"/>
      <w:r w:rsidRPr="006C7E60">
        <w:rPr>
          <w:rFonts w:ascii="Times New Roman" w:hAnsi="Times New Roman" w:cs="Times New Roman"/>
          <w:sz w:val="24"/>
          <w:szCs w:val="24"/>
          <w:lang w:val="en-US"/>
        </w:rPr>
        <w:t>NYSE:APC</w:t>
      </w:r>
      <w:proofErr w:type="gramEnd"/>
      <w:r w:rsidRPr="006C7E60">
        <w:rPr>
          <w:rFonts w:ascii="Times New Roman" w:hAnsi="Times New Roman" w:cs="Times New Roman"/>
          <w:sz w:val="24"/>
          <w:szCs w:val="24"/>
          <w:lang w:val="en-US"/>
        </w:rPr>
        <w:t>)</w:t>
      </w:r>
    </w:p>
    <w:p w14:paraId="13ABE109"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B. Antunes and C. Monge, Diagnóstico de la cadena de fibras sintéticas-ropa deportiva en El Salvador ECLAC, October 2013</w:t>
      </w:r>
    </w:p>
    <w:p w14:paraId="43E4D210"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Bamber P., Frederick S. Central America in Manufacturing Global Value Chains (GVCs). Prepared by the Duke Global Value Chains Center (GVCC) for the Inter-American Development Bank, April 30, 2018]</w:t>
      </w:r>
    </w:p>
    <w:p w14:paraId="3C5B87B4"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Central America in Manufacturing Global Value Chains (GVCs) authors: Penny Bamber and Stacey Frederick Prepared by the Duke Global Value Chains Center (GVCC) for the Inter-American Development Bank April 30, 2018</w:t>
      </w:r>
    </w:p>
    <w:p w14:paraId="1E71E0B4"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Detailed Benchmark Definition of Foreign Direct Investment, third edition (OECD, 1996)</w:t>
      </w:r>
    </w:p>
    <w:p w14:paraId="11C62AD7"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Dunning 1988 (у саши взять)</w:t>
      </w:r>
    </w:p>
    <w:p w14:paraId="7A663E96"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Dunning J. H., Lundan M. S. Multinational Enterprises and the Global Economy, Second Edition, 2008</w:t>
      </w:r>
    </w:p>
    <w:p w14:paraId="3F7C0172"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Eric Toussaint «Nicaragua: From 2007 to 2018, Daniel Ortega Had the Support of the IMF and Conducted Policies Favourable to Big National and International Capital» 5 November 2018</w:t>
      </w:r>
    </w:p>
    <w:p w14:paraId="13503D1F"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Gordon A. Evaluating ISI and EOI: Circumstances for Success in Latin America and East Asia Adele Gordon St. Olaf College PSCI 322: Economic Statecraft Professor Cilizoglu Fall 2019</w:t>
      </w:r>
    </w:p>
    <w:p w14:paraId="0845856A"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lastRenderedPageBreak/>
        <w:t>HOUSTON, Oct 31, 2002 (BUSINESS WIRE) -- Anadarko Petroleum Corporation (</w:t>
      </w:r>
      <w:proofErr w:type="gramStart"/>
      <w:r w:rsidRPr="006C7E60">
        <w:rPr>
          <w:rFonts w:ascii="Times New Roman" w:hAnsi="Times New Roman" w:cs="Times New Roman"/>
          <w:sz w:val="24"/>
          <w:szCs w:val="24"/>
          <w:lang w:val="en-US"/>
        </w:rPr>
        <w:t>NYSE:APC</w:t>
      </w:r>
      <w:proofErr w:type="gramEnd"/>
      <w:r w:rsidRPr="006C7E60">
        <w:rPr>
          <w:rFonts w:ascii="Times New Roman" w:hAnsi="Times New Roman" w:cs="Times New Roman"/>
          <w:sz w:val="24"/>
          <w:szCs w:val="24"/>
          <w:lang w:val="en-US"/>
        </w:rPr>
        <w:t>)</w:t>
      </w:r>
    </w:p>
    <w:p w14:paraId="6E1BDAFE" w14:textId="77777777" w:rsidR="00F02980" w:rsidRPr="00F0298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Jameson K. P. LATIN AMERICA IN THE 1980s: A NEW DOLLAR </w:t>
      </w:r>
      <w:proofErr w:type="gramStart"/>
      <w:r w:rsidRPr="006C7E60">
        <w:rPr>
          <w:rFonts w:ascii="Times New Roman" w:hAnsi="Times New Roman" w:cs="Times New Roman"/>
          <w:sz w:val="24"/>
          <w:szCs w:val="24"/>
          <w:lang w:val="en-US"/>
        </w:rPr>
        <w:t>BLOC?.</w:t>
      </w:r>
      <w:proofErr w:type="gramEnd"/>
      <w:r w:rsidRPr="006C7E60">
        <w:rPr>
          <w:rFonts w:ascii="Times New Roman" w:hAnsi="Times New Roman" w:cs="Times New Roman"/>
          <w:sz w:val="24"/>
          <w:szCs w:val="24"/>
          <w:lang w:val="en-US"/>
        </w:rPr>
        <w:t xml:space="preserve"> </w:t>
      </w:r>
      <w:r w:rsidRPr="00F02980">
        <w:rPr>
          <w:rFonts w:ascii="Times New Roman" w:hAnsi="Times New Roman" w:cs="Times New Roman"/>
          <w:sz w:val="24"/>
          <w:szCs w:val="24"/>
          <w:lang w:val="en-US"/>
        </w:rPr>
        <w:t>Jameson Working Paper #102 - December 1987</w:t>
      </w:r>
    </w:p>
    <w:p w14:paraId="3DAD37E9"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Keller Joseph. Mining Juniors </w:t>
      </w:r>
      <w:proofErr w:type="gramStart"/>
      <w:r w:rsidRPr="006C7E60">
        <w:rPr>
          <w:rFonts w:ascii="Times New Roman" w:hAnsi="Times New Roman" w:cs="Times New Roman"/>
          <w:sz w:val="24"/>
          <w:szCs w:val="24"/>
          <w:lang w:val="en-US"/>
        </w:rPr>
        <w:t>And</w:t>
      </w:r>
      <w:proofErr w:type="gramEnd"/>
      <w:r w:rsidRPr="006C7E60">
        <w:rPr>
          <w:rFonts w:ascii="Times New Roman" w:hAnsi="Times New Roman" w:cs="Times New Roman"/>
          <w:sz w:val="24"/>
          <w:szCs w:val="24"/>
          <w:lang w:val="en-US"/>
        </w:rPr>
        <w:t xml:space="preserve"> Majors see Opportunity in Guyana Gold // Investing</w:t>
      </w:r>
    </w:p>
    <w:p w14:paraId="3946C661"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Kolarov, G. Победа Даниэля Ортеги на президентских выборах 2016 г. в Никарагуа и перспективы строительства Никарагуанского канала / G. Kolarov // Ибероамериканские тетради. – 2017. – № 2(16). – С. 50-55. – EDN ZRJFXZ.</w:t>
      </w:r>
    </w:p>
    <w:p w14:paraId="6B353DD2"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Monge-González, R. (2017), “Moving Up the Global Value Chain: The case of Intel Costa Rica”, Technical Reports, No. 2017/8, International Labour Organization (ILO)</w:t>
      </w:r>
    </w:p>
    <w:p w14:paraId="74917F2C"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Mortimore, M. (2003), “Illusory competitiveness: the apparel assembly model of the Caribbean Basin”, INTECH Discussion Paper Series, No. 2003-11, Maastricht, Institute for New Technologies, United Nations University, November]</w:t>
      </w:r>
    </w:p>
    <w:p w14:paraId="0CC8ABC1"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News Network: [сайт]. 24.07.2019. URL:https:/investingnews.com/innspired/guyana-gold-mining/ (дата обращения: 24.04.2021)</w:t>
      </w:r>
    </w:p>
    <w:p w14:paraId="0971CCD4" w14:textId="77777777" w:rsidR="00F02980" w:rsidRPr="00F02980" w:rsidRDefault="00F02980" w:rsidP="00F02980">
      <w:pPr>
        <w:pStyle w:val="a3"/>
        <w:numPr>
          <w:ilvl w:val="0"/>
          <w:numId w:val="20"/>
        </w:numPr>
        <w:spacing w:line="360" w:lineRule="auto"/>
        <w:jc w:val="both"/>
        <w:rPr>
          <w:rStyle w:val="af1"/>
          <w:rFonts w:ascii="Times New Roman" w:hAnsi="Times New Roman" w:cs="Times New Roman"/>
          <w:i w:val="0"/>
          <w:color w:val="auto"/>
          <w:sz w:val="24"/>
          <w:szCs w:val="24"/>
          <w:lang w:val="en-US"/>
        </w:rPr>
      </w:pPr>
      <w:r w:rsidRPr="00F02980">
        <w:rPr>
          <w:rStyle w:val="af1"/>
          <w:rFonts w:ascii="Times New Roman" w:hAnsi="Times New Roman" w:cs="Times New Roman"/>
          <w:i w:val="0"/>
          <w:color w:val="auto"/>
          <w:sz w:val="24"/>
          <w:szCs w:val="24"/>
          <w:lang w:val="en-US"/>
        </w:rPr>
        <w:t xml:space="preserve">Ramirez M. D. FDI Flows to Latin America: </w:t>
      </w:r>
      <w:proofErr w:type="gramStart"/>
      <w:r w:rsidRPr="00F02980">
        <w:rPr>
          <w:rStyle w:val="af1"/>
          <w:rFonts w:ascii="Times New Roman" w:hAnsi="Times New Roman" w:cs="Times New Roman"/>
          <w:i w:val="0"/>
          <w:color w:val="auto"/>
          <w:sz w:val="24"/>
          <w:szCs w:val="24"/>
          <w:lang w:val="en-US"/>
        </w:rPr>
        <w:t>a</w:t>
      </w:r>
      <w:proofErr w:type="gramEnd"/>
      <w:r w:rsidRPr="00F02980">
        <w:rPr>
          <w:rStyle w:val="af1"/>
          <w:rFonts w:ascii="Times New Roman" w:hAnsi="Times New Roman" w:cs="Times New Roman"/>
          <w:i w:val="0"/>
          <w:color w:val="auto"/>
          <w:sz w:val="24"/>
          <w:szCs w:val="24"/>
          <w:lang w:val="en-US"/>
        </w:rPr>
        <w:t xml:space="preserve"> Pooled and Cointegration Analysis, 1980–2014 // Business and Economic Research. – 2017. – Vol. 7. – № 2.</w:t>
      </w:r>
    </w:p>
    <w:p w14:paraId="6DCB9FF4"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REVIEW OF CARIBBEAN ECONOMIC AND SOCIAL PERFORMANCE IN THE 1980s AND 1990s</w:t>
      </w:r>
    </w:p>
    <w:p w14:paraId="37C443A9"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Rodriguez-Clare, A. (2001), “Costa Rica’s development strategy based on human capital and Technology: how it got there, the impact of Intel, and lessons for other countries”, Human Development Report of 2001, United Nations Development Programme (UNDP).].</w:t>
      </w:r>
    </w:p>
    <w:p w14:paraId="7F647325" w14:textId="77777777" w:rsidR="00F02980" w:rsidRPr="00F02980" w:rsidRDefault="00F02980" w:rsidP="00F02980">
      <w:pPr>
        <w:pStyle w:val="a3"/>
        <w:numPr>
          <w:ilvl w:val="0"/>
          <w:numId w:val="20"/>
        </w:numPr>
        <w:spacing w:line="360" w:lineRule="auto"/>
        <w:jc w:val="both"/>
        <w:rPr>
          <w:rStyle w:val="af1"/>
          <w:rFonts w:ascii="Times New Roman" w:hAnsi="Times New Roman" w:cs="Times New Roman"/>
          <w:i w:val="0"/>
          <w:color w:val="auto"/>
          <w:sz w:val="24"/>
          <w:szCs w:val="24"/>
          <w:lang w:val="en-US"/>
        </w:rPr>
      </w:pPr>
      <w:r w:rsidRPr="00F02980">
        <w:rPr>
          <w:rStyle w:val="af1"/>
          <w:rFonts w:ascii="Times New Roman" w:hAnsi="Times New Roman" w:cs="Times New Roman"/>
          <w:i w:val="0"/>
          <w:color w:val="auto"/>
          <w:sz w:val="24"/>
          <w:szCs w:val="24"/>
          <w:lang w:val="en-US"/>
        </w:rPr>
        <w:t>Sanchez, W. A. Latin America and the Caribbean Meet the Post-Soviet World: Can Pro Forma Diplomacy Evolve? / W. A. Sanchez // Journal of International Analytics. – 2021. – Vol. 12. – No 3. – P. 154-172</w:t>
      </w:r>
    </w:p>
    <w:p w14:paraId="4BA260F4"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Sebastián V. (2004), “La inversión extranjera directa en República Dominicana”, Desarrollo productivo series, No. 151 (LC/L.2120-P/E), Santiago, Chile, Economic Commission for Latin America and the Caribbean (ECLAC</w:t>
      </w:r>
      <w:proofErr w:type="gramStart"/>
      <w:r w:rsidRPr="006C7E60">
        <w:rPr>
          <w:rFonts w:ascii="Times New Roman" w:hAnsi="Times New Roman" w:cs="Times New Roman"/>
          <w:sz w:val="24"/>
          <w:szCs w:val="24"/>
          <w:lang w:val="en-US"/>
        </w:rPr>
        <w:t>).United</w:t>
      </w:r>
      <w:proofErr w:type="gramEnd"/>
      <w:r w:rsidRPr="006C7E60">
        <w:rPr>
          <w:rFonts w:ascii="Times New Roman" w:hAnsi="Times New Roman" w:cs="Times New Roman"/>
          <w:sz w:val="24"/>
          <w:szCs w:val="24"/>
          <w:lang w:val="en-US"/>
        </w:rPr>
        <w:t xml:space="preserve"> Nations publication, Sales No. S.04.II.G.47</w:t>
      </w:r>
    </w:p>
    <w:p w14:paraId="2F6E5D10" w14:textId="77777777" w:rsidR="00F02980" w:rsidRPr="006C7E60" w:rsidRDefault="00F02980"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Structural Reforms in Latin America: Structural Reforms in Latin America: What Has Been Reformed and How to Measure it by Eduardo Lora Inter-American Development Bank December 2001</w:t>
      </w:r>
    </w:p>
    <w:p w14:paraId="07B49D30"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Trading Economies – historical data Aluminum, Nickel, Gold, Oil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https://tradingeconomics.com/commodity/aluminum</w:t>
      </w:r>
    </w:p>
    <w:p w14:paraId="36FEE778"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lastRenderedPageBreak/>
        <w:t>World bank LAC Unlocking Central America’s Export Potential. 4. Infrastructure for unlocking exports: SEZs, innovation and quality systems</w:t>
      </w:r>
    </w:p>
    <w:p w14:paraId="042B7F3D" w14:textId="7364C0F9"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Investmen</w:t>
      </w:r>
      <w:r>
        <w:rPr>
          <w:rFonts w:ascii="Times New Roman" w:hAnsi="Times New Roman" w:cs="Times New Roman"/>
          <w:sz w:val="24"/>
          <w:szCs w:val="24"/>
          <w:lang w:val="en-US"/>
        </w:rPr>
        <w:t>t 1999</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43C64D26" w14:textId="0DC5A004"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Pr>
          <w:rFonts w:ascii="Times New Roman" w:hAnsi="Times New Roman" w:cs="Times New Roman"/>
          <w:sz w:val="24"/>
          <w:szCs w:val="24"/>
          <w:lang w:val="en-US"/>
        </w:rPr>
        <w:t>Foreign Direct Investment 2003</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10F64ECB" w14:textId="28A6CB48"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Investment 2020 // Economic Commission for Latin America and the Caribbean (</w:t>
      </w:r>
      <w:r>
        <w:rPr>
          <w:rFonts w:ascii="Times New Roman" w:hAnsi="Times New Roman" w:cs="Times New Roman"/>
          <w:sz w:val="24"/>
          <w:szCs w:val="24"/>
          <w:lang w:val="en-US"/>
        </w:rPr>
        <w:t>ECLAC). – 2004</w:t>
      </w:r>
      <w:r w:rsidRPr="00531C15">
        <w:rPr>
          <w:rFonts w:ascii="Times New Roman" w:hAnsi="Times New Roman" w:cs="Times New Roman"/>
          <w:sz w:val="24"/>
          <w:szCs w:val="24"/>
          <w:lang w:val="en-US"/>
        </w:rPr>
        <w:t>, December. – URL: https:// www.cepal.org/en/publications.</w:t>
      </w:r>
    </w:p>
    <w:p w14:paraId="61AAFE08" w14:textId="2B77B5B5"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w:t>
      </w:r>
      <w:r>
        <w:rPr>
          <w:rFonts w:ascii="Times New Roman" w:hAnsi="Times New Roman" w:cs="Times New Roman"/>
          <w:sz w:val="24"/>
          <w:szCs w:val="24"/>
          <w:lang w:val="en-US"/>
        </w:rPr>
        <w:t>vestment 2006</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7BFFF774" w14:textId="3E12EC39"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Pr>
          <w:rFonts w:ascii="Times New Roman" w:hAnsi="Times New Roman" w:cs="Times New Roman"/>
          <w:sz w:val="24"/>
          <w:szCs w:val="24"/>
          <w:lang w:val="en-US"/>
        </w:rPr>
        <w:t>Foreign Direct Investment 2007</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68EC2704" w14:textId="32496C49" w:rsidR="008155AC"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Pr>
          <w:rFonts w:ascii="Times New Roman" w:hAnsi="Times New Roman" w:cs="Times New Roman"/>
          <w:sz w:val="24"/>
          <w:szCs w:val="24"/>
          <w:lang w:val="en-US"/>
        </w:rPr>
        <w:t>Foreign Direct Investment 2008</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4D0BCAE2" w14:textId="07744B4A"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Pr>
          <w:rFonts w:ascii="Times New Roman" w:hAnsi="Times New Roman" w:cs="Times New Roman"/>
          <w:sz w:val="24"/>
          <w:szCs w:val="24"/>
          <w:lang w:val="en-US"/>
        </w:rPr>
        <w:t>Foreign Direct Investment 2015</w:t>
      </w:r>
      <w:r w:rsidRPr="00531C15">
        <w:rPr>
          <w:rFonts w:ascii="Times New Roman" w:hAnsi="Times New Roman" w:cs="Times New Roman"/>
          <w:sz w:val="24"/>
          <w:szCs w:val="24"/>
          <w:lang w:val="en-US"/>
        </w:rPr>
        <w:t xml:space="preserve"> // Economic Commission for Latin America and the Caribbean (ECLAC). – 2020, December. – URL: https:// www.cepal.org/en/publications.</w:t>
      </w:r>
    </w:p>
    <w:p w14:paraId="0DC725C9" w14:textId="7965F13B"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Investment 2018 // Economic Commission for Latin America and the Caribbean (ECLAC). – 2020, December. – URL: https:// www.cepal.org/en/publications.</w:t>
      </w:r>
    </w:p>
    <w:p w14:paraId="75389D62" w14:textId="77777777"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Investment 2020 // Economic Commission for Latin America and the Caribbean (ECLAC). – 2020, December. – URL: https:// www.cepal.org/en/publications.</w:t>
      </w:r>
    </w:p>
    <w:p w14:paraId="0CE9B227" w14:textId="23CCD892" w:rsidR="00531C15" w:rsidRPr="00531C15" w:rsidRDefault="00531C15" w:rsidP="00531C15">
      <w:pPr>
        <w:pStyle w:val="a3"/>
        <w:numPr>
          <w:ilvl w:val="0"/>
          <w:numId w:val="20"/>
        </w:numPr>
        <w:spacing w:line="360" w:lineRule="auto"/>
        <w:ind w:left="714" w:hanging="357"/>
        <w:rPr>
          <w:rFonts w:ascii="Times New Roman" w:hAnsi="Times New Roman" w:cs="Times New Roman"/>
          <w:sz w:val="24"/>
          <w:szCs w:val="24"/>
          <w:lang w:val="en-US"/>
        </w:rPr>
      </w:pPr>
      <w:r w:rsidRPr="00531C15">
        <w:rPr>
          <w:rFonts w:ascii="Times New Roman" w:hAnsi="Times New Roman" w:cs="Times New Roman"/>
          <w:sz w:val="24"/>
          <w:szCs w:val="24"/>
          <w:lang w:val="en-US"/>
        </w:rPr>
        <w:t>Foreign Direct Investment 2022 // Economic Commission for Latin America and the Caribbean (ECLAC). – 2020, December. – URL: https:// www.cepal.org/en/publications.</w:t>
      </w:r>
    </w:p>
    <w:p w14:paraId="76608F87" w14:textId="77777777" w:rsidR="008155AC" w:rsidRPr="006C7E60" w:rsidRDefault="008155AC" w:rsidP="006C7E60">
      <w:pPr>
        <w:spacing w:line="360" w:lineRule="auto"/>
        <w:jc w:val="center"/>
        <w:rPr>
          <w:rFonts w:ascii="Times New Roman" w:hAnsi="Times New Roman" w:cs="Times New Roman"/>
          <w:sz w:val="24"/>
          <w:szCs w:val="24"/>
        </w:rPr>
      </w:pPr>
      <w:r w:rsidRPr="006C7E60">
        <w:rPr>
          <w:rFonts w:ascii="Times New Roman" w:hAnsi="Times New Roman" w:cs="Times New Roman"/>
          <w:sz w:val="24"/>
          <w:szCs w:val="24"/>
        </w:rPr>
        <w:t>Электронные ресурсы</w:t>
      </w:r>
    </w:p>
    <w:p w14:paraId="716F2ADF"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В Никарагуа открылось посольство КНР после отказа Манагуа от признания Тайваня, ТАСС, 31.12.2021 [Электронный ресурс] В Никарагуа открылось посольство КНР после отказа Манагуа от признания Тайваня - ТАСС (tass.ru)</w:t>
      </w:r>
    </w:p>
    <w:p w14:paraId="50CC9E87"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Власти Гайаны допустили закрытие «дочки» Rusal из-за увольнений, 2019 [Электронный ресурс] https://www.rbc.ru/business/03/03/2019/5c7b99f79a79472017b774af</w:t>
      </w:r>
    </w:p>
    <w:p w14:paraId="54EA8213" w14:textId="7CEF3105" w:rsidR="008155AC"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Глобальный договор ООН, 2000) Globalcompact. [Электроный ресурс] URL: http://www.globalcompact.ru/ (дата обращения: 11.06.2020)</w:t>
      </w:r>
    </w:p>
    <w:p w14:paraId="354AC43A" w14:textId="77777777" w:rsidR="00F53EF1" w:rsidRPr="00F53EF1" w:rsidRDefault="00F53EF1" w:rsidP="00F53EF1">
      <w:pPr>
        <w:pStyle w:val="a3"/>
        <w:numPr>
          <w:ilvl w:val="0"/>
          <w:numId w:val="20"/>
        </w:numPr>
        <w:spacing w:line="360" w:lineRule="auto"/>
        <w:jc w:val="both"/>
        <w:rPr>
          <w:rFonts w:ascii="Times New Roman" w:hAnsi="Times New Roman" w:cs="Times New Roman"/>
          <w:sz w:val="24"/>
          <w:szCs w:val="24"/>
        </w:rPr>
      </w:pPr>
      <w:r w:rsidRPr="00F53EF1">
        <w:rPr>
          <w:rFonts w:ascii="Times New Roman" w:hAnsi="Times New Roman" w:cs="Times New Roman"/>
          <w:sz w:val="24"/>
          <w:szCs w:val="24"/>
        </w:rPr>
        <w:t xml:space="preserve">История компании </w:t>
      </w:r>
      <w:r w:rsidRPr="00F53EF1">
        <w:rPr>
          <w:rFonts w:ascii="Times New Roman" w:hAnsi="Times New Roman" w:cs="Times New Roman"/>
          <w:sz w:val="24"/>
          <w:szCs w:val="24"/>
          <w:lang w:val="en-US"/>
        </w:rPr>
        <w:t>RUSAL</w:t>
      </w:r>
      <w:r w:rsidRPr="00F53EF1">
        <w:rPr>
          <w:rFonts w:ascii="Times New Roman" w:hAnsi="Times New Roman" w:cs="Times New Roman"/>
          <w:sz w:val="24"/>
          <w:szCs w:val="24"/>
        </w:rPr>
        <w:t xml:space="preserve"> </w:t>
      </w:r>
      <w:r w:rsidRPr="00F53EF1">
        <w:rPr>
          <w:rFonts w:ascii="Times New Roman" w:hAnsi="Times New Roman" w:cs="Times New Roman"/>
          <w:sz w:val="24"/>
          <w:szCs w:val="24"/>
          <w:lang w:val="en-US"/>
        </w:rPr>
        <w:t>History</w:t>
      </w:r>
      <w:r w:rsidRPr="00F53EF1">
        <w:rPr>
          <w:rFonts w:ascii="Times New Roman" w:hAnsi="Times New Roman" w:cs="Times New Roman"/>
          <w:sz w:val="24"/>
          <w:szCs w:val="24"/>
        </w:rPr>
        <w:t xml:space="preserve">, 2022 [Электронный ресурс] </w:t>
      </w:r>
      <w:hyperlink r:id="rId46" w:history="1">
        <w:r w:rsidRPr="00FB3B30">
          <w:rPr>
            <w:rStyle w:val="ac"/>
            <w:rFonts w:ascii="Times New Roman" w:hAnsi="Times New Roman" w:cs="Times New Roman"/>
            <w:sz w:val="24"/>
            <w:szCs w:val="24"/>
            <w:lang w:val="en-US"/>
          </w:rPr>
          <w:t>https</w:t>
        </w:r>
        <w:r w:rsidRPr="00FB3B30">
          <w:rPr>
            <w:rStyle w:val="ac"/>
            <w:rFonts w:ascii="Times New Roman" w:hAnsi="Times New Roman" w:cs="Times New Roman"/>
            <w:sz w:val="24"/>
            <w:szCs w:val="24"/>
          </w:rPr>
          <w:t>://</w:t>
        </w:r>
        <w:r w:rsidRPr="00FB3B30">
          <w:rPr>
            <w:rStyle w:val="ac"/>
            <w:rFonts w:ascii="Times New Roman" w:hAnsi="Times New Roman" w:cs="Times New Roman"/>
            <w:sz w:val="24"/>
            <w:szCs w:val="24"/>
            <w:lang w:val="en-US"/>
          </w:rPr>
          <w:t>rusal</w:t>
        </w:r>
        <w:r w:rsidRPr="00FB3B30">
          <w:rPr>
            <w:rStyle w:val="ac"/>
            <w:rFonts w:ascii="Times New Roman" w:hAnsi="Times New Roman" w:cs="Times New Roman"/>
            <w:sz w:val="24"/>
            <w:szCs w:val="24"/>
          </w:rPr>
          <w:t>.</w:t>
        </w:r>
        <w:r w:rsidRPr="00FB3B30">
          <w:rPr>
            <w:rStyle w:val="ac"/>
            <w:rFonts w:ascii="Times New Roman" w:hAnsi="Times New Roman" w:cs="Times New Roman"/>
            <w:sz w:val="24"/>
            <w:szCs w:val="24"/>
            <w:lang w:val="en-US"/>
          </w:rPr>
          <w:t>ru</w:t>
        </w:r>
        <w:r w:rsidRPr="00FB3B30">
          <w:rPr>
            <w:rStyle w:val="ac"/>
            <w:rFonts w:ascii="Times New Roman" w:hAnsi="Times New Roman" w:cs="Times New Roman"/>
            <w:sz w:val="24"/>
            <w:szCs w:val="24"/>
          </w:rPr>
          <w:t>/</w:t>
        </w:r>
        <w:r w:rsidRPr="00FB3B30">
          <w:rPr>
            <w:rStyle w:val="ac"/>
            <w:rFonts w:ascii="Times New Roman" w:hAnsi="Times New Roman" w:cs="Times New Roman"/>
            <w:sz w:val="24"/>
            <w:szCs w:val="24"/>
            <w:lang w:val="en-US"/>
          </w:rPr>
          <w:t>about</w:t>
        </w:r>
        <w:r w:rsidRPr="00FB3B30">
          <w:rPr>
            <w:rStyle w:val="ac"/>
            <w:rFonts w:ascii="Times New Roman" w:hAnsi="Times New Roman" w:cs="Times New Roman"/>
            <w:sz w:val="24"/>
            <w:szCs w:val="24"/>
          </w:rPr>
          <w:t>/</w:t>
        </w:r>
        <w:r w:rsidRPr="00FB3B30">
          <w:rPr>
            <w:rStyle w:val="ac"/>
            <w:rFonts w:ascii="Times New Roman" w:hAnsi="Times New Roman" w:cs="Times New Roman"/>
            <w:sz w:val="24"/>
            <w:szCs w:val="24"/>
            <w:lang w:val="en-US"/>
          </w:rPr>
          <w:t>facts</w:t>
        </w:r>
        <w:r w:rsidRPr="00FB3B30">
          <w:rPr>
            <w:rStyle w:val="ac"/>
            <w:rFonts w:ascii="Times New Roman" w:hAnsi="Times New Roman" w:cs="Times New Roman"/>
            <w:sz w:val="24"/>
            <w:szCs w:val="24"/>
          </w:rPr>
          <w:t>/</w:t>
        </w:r>
      </w:hyperlink>
    </w:p>
    <w:p w14:paraId="438CF55C"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lastRenderedPageBreak/>
        <w:t>Китай и Гондурас установили дипломатические отношения, ТАСС, 26.03.2023 [Электронный ресурс] https://tass.ru/mezhdunarodnaya-panorama/17370619</w:t>
      </w:r>
    </w:p>
    <w:p w14:paraId="11AD97D3" w14:textId="13D8099F" w:rsidR="008155AC"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 xml:space="preserve">Коммерсантъ, "Русский алюминий" потратится на Ямайке – Газета Коммерсантъ № 73 (2912) от 22.04.2004 [Электронный ресурс] </w:t>
      </w:r>
      <w:hyperlink r:id="rId47" w:history="1">
        <w:r w:rsidR="00F53EF1" w:rsidRPr="00FB3B30">
          <w:rPr>
            <w:rStyle w:val="ac"/>
            <w:rFonts w:ascii="Times New Roman" w:hAnsi="Times New Roman" w:cs="Times New Roman"/>
            <w:sz w:val="24"/>
            <w:szCs w:val="24"/>
          </w:rPr>
          <w:t>https://www.kommersant.ru/doc/469198?ysclid=li97fl99t7798627846</w:t>
        </w:r>
      </w:hyperlink>
    </w:p>
    <w:p w14:paraId="5642BE3B" w14:textId="4AEC4D24" w:rsidR="008B6968" w:rsidRDefault="002C7680" w:rsidP="00B5529E">
      <w:pPr>
        <w:pStyle w:val="a3"/>
        <w:numPr>
          <w:ilvl w:val="0"/>
          <w:numId w:val="20"/>
        </w:numPr>
        <w:spacing w:line="360" w:lineRule="auto"/>
        <w:jc w:val="both"/>
        <w:rPr>
          <w:rFonts w:ascii="Times New Roman" w:hAnsi="Times New Roman" w:cs="Times New Roman"/>
          <w:sz w:val="24"/>
          <w:szCs w:val="24"/>
        </w:rPr>
      </w:pPr>
      <w:r w:rsidRPr="008B6968">
        <w:rPr>
          <w:rFonts w:ascii="Times New Roman" w:hAnsi="Times New Roman" w:cs="Times New Roman"/>
          <w:sz w:val="24"/>
          <w:szCs w:val="24"/>
        </w:rPr>
        <w:t xml:space="preserve">Международный стандарт ISO 26000, 2010 «Руководство по социальной ответственности». </w:t>
      </w:r>
      <w:r w:rsidR="008B6968" w:rsidRPr="008B6968">
        <w:rPr>
          <w:rFonts w:ascii="Times New Roman" w:hAnsi="Times New Roman" w:cs="Times New Roman"/>
          <w:sz w:val="24"/>
          <w:szCs w:val="24"/>
        </w:rPr>
        <w:t xml:space="preserve">[Электронный ресурс] </w:t>
      </w:r>
      <w:r w:rsidRPr="008B6968">
        <w:rPr>
          <w:rFonts w:ascii="Times New Roman" w:hAnsi="Times New Roman" w:cs="Times New Roman"/>
          <w:sz w:val="24"/>
          <w:szCs w:val="24"/>
        </w:rPr>
        <w:t xml:space="preserve">URL: </w:t>
      </w:r>
      <w:hyperlink r:id="rId48" w:history="1">
        <w:r w:rsidR="008B6968" w:rsidRPr="00E6009A">
          <w:rPr>
            <w:rStyle w:val="ac"/>
            <w:rFonts w:ascii="Times New Roman" w:hAnsi="Times New Roman" w:cs="Times New Roman"/>
            <w:sz w:val="24"/>
            <w:szCs w:val="24"/>
          </w:rPr>
          <w:t>http://www.ksovok.com/doc/iso_fdis_26000_rus.pdf</w:t>
        </w:r>
      </w:hyperlink>
    </w:p>
    <w:p w14:paraId="4FBBD4EC" w14:textId="0B299B98" w:rsidR="00925979" w:rsidRPr="008B6968" w:rsidRDefault="00925979" w:rsidP="00B5529E">
      <w:pPr>
        <w:pStyle w:val="a3"/>
        <w:numPr>
          <w:ilvl w:val="0"/>
          <w:numId w:val="20"/>
        </w:numPr>
        <w:spacing w:line="360" w:lineRule="auto"/>
        <w:jc w:val="both"/>
        <w:rPr>
          <w:rFonts w:ascii="Times New Roman" w:hAnsi="Times New Roman" w:cs="Times New Roman"/>
          <w:sz w:val="24"/>
          <w:szCs w:val="24"/>
        </w:rPr>
      </w:pPr>
      <w:r w:rsidRPr="008B6968">
        <w:rPr>
          <w:rFonts w:ascii="Times New Roman" w:hAnsi="Times New Roman" w:cs="Times New Roman"/>
          <w:sz w:val="24"/>
          <w:szCs w:val="24"/>
        </w:rPr>
        <w:t xml:space="preserve">РУСАЛ отчёт об устойчивом развитии, 2021 [Электронный ресурс] </w:t>
      </w:r>
      <w:hyperlink r:id="rId49" w:history="1">
        <w:r w:rsidRPr="008B6968">
          <w:rPr>
            <w:rStyle w:val="ac"/>
            <w:rFonts w:ascii="Times New Roman" w:hAnsi="Times New Roman" w:cs="Times New Roman"/>
            <w:sz w:val="24"/>
            <w:szCs w:val="24"/>
          </w:rPr>
          <w:t>https://rusal.ru/upload/iblock/749/vjb1mj5ndij4neep8pnjervek7bczlpz.pdf</w:t>
        </w:r>
      </w:hyperlink>
    </w:p>
    <w:p w14:paraId="2805404C" w14:textId="01F9303A" w:rsidR="00F53EF1" w:rsidRPr="00925979" w:rsidRDefault="00F53EF1" w:rsidP="00F911D8">
      <w:pPr>
        <w:pStyle w:val="a3"/>
        <w:numPr>
          <w:ilvl w:val="0"/>
          <w:numId w:val="20"/>
        </w:numPr>
        <w:spacing w:line="360" w:lineRule="auto"/>
        <w:jc w:val="both"/>
        <w:rPr>
          <w:rFonts w:ascii="Times New Roman" w:hAnsi="Times New Roman" w:cs="Times New Roman"/>
          <w:sz w:val="24"/>
          <w:szCs w:val="24"/>
        </w:rPr>
      </w:pPr>
      <w:r w:rsidRPr="00925979">
        <w:rPr>
          <w:rFonts w:ascii="Times New Roman" w:hAnsi="Times New Roman" w:cs="Times New Roman"/>
          <w:sz w:val="24"/>
          <w:szCs w:val="24"/>
        </w:rPr>
        <w:t xml:space="preserve">Rusal приостановит работы в Гайане из-за беспорядков, 2020 [Электронный ресурс] </w:t>
      </w:r>
      <w:hyperlink r:id="rId50" w:history="1">
        <w:r w:rsidRPr="00925979">
          <w:rPr>
            <w:rStyle w:val="ac"/>
            <w:rFonts w:ascii="Times New Roman" w:hAnsi="Times New Roman" w:cs="Times New Roman"/>
            <w:sz w:val="24"/>
            <w:szCs w:val="24"/>
          </w:rPr>
          <w:t>https://www.rbc.ru/rbcfreenews/5e384c609a7947b5e82805af</w:t>
        </w:r>
      </w:hyperlink>
    </w:p>
    <w:p w14:paraId="4BA6457B" w14:textId="2B9622CF" w:rsidR="008155AC" w:rsidRPr="00213E68" w:rsidRDefault="008155AC" w:rsidP="006C7E60">
      <w:pPr>
        <w:pStyle w:val="a3"/>
        <w:numPr>
          <w:ilvl w:val="0"/>
          <w:numId w:val="20"/>
        </w:numPr>
        <w:spacing w:line="360" w:lineRule="auto"/>
        <w:jc w:val="both"/>
        <w:rPr>
          <w:rStyle w:val="ac"/>
          <w:rFonts w:ascii="Times New Roman" w:hAnsi="Times New Roman" w:cs="Times New Roman"/>
          <w:color w:val="auto"/>
          <w:sz w:val="24"/>
          <w:szCs w:val="24"/>
          <w:u w:val="none"/>
          <w:lang w:val="en-US"/>
        </w:rPr>
      </w:pPr>
      <w:r w:rsidRPr="006C7E60">
        <w:rPr>
          <w:rFonts w:ascii="Times New Roman" w:hAnsi="Times New Roman" w:cs="Times New Roman"/>
          <w:sz w:val="24"/>
          <w:szCs w:val="24"/>
          <w:lang w:val="en-US"/>
        </w:rPr>
        <w:t>About Greater Guyana October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xml:space="preserve">] </w:t>
      </w:r>
      <w:hyperlink r:id="rId51" w:history="1">
        <w:r w:rsidR="00342AED" w:rsidRPr="00FB3B30">
          <w:rPr>
            <w:rStyle w:val="ac"/>
            <w:rFonts w:ascii="Times New Roman" w:hAnsi="Times New Roman" w:cs="Times New Roman"/>
            <w:sz w:val="24"/>
            <w:szCs w:val="24"/>
            <w:lang w:val="en-US"/>
          </w:rPr>
          <w:t>https://greaterguyanainitiative.gy/about</w:t>
        </w:r>
      </w:hyperlink>
    </w:p>
    <w:p w14:paraId="08C83132" w14:textId="72763925" w:rsidR="00213E68" w:rsidRDefault="00213E68" w:rsidP="00FE172E">
      <w:pPr>
        <w:pStyle w:val="a3"/>
        <w:numPr>
          <w:ilvl w:val="0"/>
          <w:numId w:val="20"/>
        </w:numPr>
        <w:spacing w:line="360" w:lineRule="auto"/>
        <w:jc w:val="both"/>
        <w:rPr>
          <w:rFonts w:ascii="Times New Roman" w:hAnsi="Times New Roman" w:cs="Times New Roman"/>
          <w:sz w:val="24"/>
          <w:szCs w:val="24"/>
          <w:lang w:val="en-US"/>
        </w:rPr>
      </w:pPr>
      <w:r w:rsidRPr="00213E68">
        <w:rPr>
          <w:rFonts w:ascii="Times New Roman" w:hAnsi="Times New Roman" w:cs="Times New Roman"/>
          <w:sz w:val="24"/>
          <w:szCs w:val="24"/>
          <w:lang w:val="en-US"/>
        </w:rPr>
        <w:t>Sims S. Across Latin America, palm oil violations abound — with little accountability, 2022 [</w:t>
      </w:r>
      <w:r w:rsidRPr="00213E68">
        <w:rPr>
          <w:rFonts w:ascii="Times New Roman" w:hAnsi="Times New Roman" w:cs="Times New Roman"/>
          <w:sz w:val="24"/>
          <w:szCs w:val="24"/>
        </w:rPr>
        <w:t>Электронный</w:t>
      </w:r>
      <w:r w:rsidRPr="00213E68">
        <w:rPr>
          <w:rFonts w:ascii="Times New Roman" w:hAnsi="Times New Roman" w:cs="Times New Roman"/>
          <w:sz w:val="24"/>
          <w:szCs w:val="24"/>
          <w:lang w:val="en-US"/>
        </w:rPr>
        <w:t xml:space="preserve"> </w:t>
      </w:r>
      <w:r w:rsidRPr="00213E68">
        <w:rPr>
          <w:rFonts w:ascii="Times New Roman" w:hAnsi="Times New Roman" w:cs="Times New Roman"/>
          <w:sz w:val="24"/>
          <w:szCs w:val="24"/>
        </w:rPr>
        <w:t>ресурс</w:t>
      </w:r>
      <w:r w:rsidRPr="00213E68">
        <w:rPr>
          <w:rFonts w:ascii="Times New Roman" w:hAnsi="Times New Roman" w:cs="Times New Roman"/>
          <w:sz w:val="24"/>
          <w:szCs w:val="24"/>
          <w:lang w:val="en-US"/>
        </w:rPr>
        <w:t xml:space="preserve">] </w:t>
      </w:r>
      <w:hyperlink r:id="rId52" w:history="1">
        <w:r w:rsidRPr="00E6009A">
          <w:rPr>
            <w:rStyle w:val="ac"/>
            <w:rFonts w:ascii="Times New Roman" w:hAnsi="Times New Roman" w:cs="Times New Roman"/>
            <w:sz w:val="24"/>
            <w:szCs w:val="24"/>
            <w:lang w:val="en-US"/>
          </w:rPr>
          <w:t>https://news.mongabay.com/2022/01/across-latin-america-palm-oil-violations-abound-with-little-accountability/</w:t>
        </w:r>
      </w:hyperlink>
    </w:p>
    <w:p w14:paraId="78BE70DB" w14:textId="7ED33C96" w:rsidR="00342AED" w:rsidRPr="00213E68" w:rsidRDefault="00342AED" w:rsidP="00FE172E">
      <w:pPr>
        <w:pStyle w:val="a3"/>
        <w:numPr>
          <w:ilvl w:val="0"/>
          <w:numId w:val="20"/>
        </w:numPr>
        <w:spacing w:line="360" w:lineRule="auto"/>
        <w:jc w:val="both"/>
        <w:rPr>
          <w:rFonts w:ascii="Times New Roman" w:hAnsi="Times New Roman" w:cs="Times New Roman"/>
          <w:sz w:val="24"/>
          <w:szCs w:val="24"/>
          <w:lang w:val="en-US"/>
        </w:rPr>
      </w:pPr>
      <w:r w:rsidRPr="00213E68">
        <w:rPr>
          <w:rFonts w:ascii="Times New Roman" w:hAnsi="Times New Roman" w:cs="Times New Roman"/>
          <w:sz w:val="24"/>
          <w:szCs w:val="24"/>
          <w:lang w:val="en-US"/>
        </w:rPr>
        <w:t>Aeroman – history of a company, 2018 [</w:t>
      </w:r>
      <w:r w:rsidRPr="00213E68">
        <w:rPr>
          <w:rFonts w:ascii="Times New Roman" w:hAnsi="Times New Roman" w:cs="Times New Roman"/>
          <w:sz w:val="24"/>
          <w:szCs w:val="24"/>
        </w:rPr>
        <w:t>Электронный</w:t>
      </w:r>
      <w:r w:rsidRPr="00213E68">
        <w:rPr>
          <w:rFonts w:ascii="Times New Roman" w:hAnsi="Times New Roman" w:cs="Times New Roman"/>
          <w:sz w:val="24"/>
          <w:szCs w:val="24"/>
          <w:lang w:val="en-US"/>
        </w:rPr>
        <w:t xml:space="preserve"> </w:t>
      </w:r>
      <w:proofErr w:type="gramStart"/>
      <w:r w:rsidRPr="00213E68">
        <w:rPr>
          <w:rFonts w:ascii="Times New Roman" w:hAnsi="Times New Roman" w:cs="Times New Roman"/>
          <w:sz w:val="24"/>
          <w:szCs w:val="24"/>
        </w:rPr>
        <w:t>ресурс</w:t>
      </w:r>
      <w:r w:rsidRPr="00213E68">
        <w:rPr>
          <w:rFonts w:ascii="Times New Roman" w:hAnsi="Times New Roman" w:cs="Times New Roman"/>
          <w:sz w:val="24"/>
          <w:szCs w:val="24"/>
          <w:lang w:val="en-US"/>
        </w:rPr>
        <w:t>]  https://mroholdings.com/about-us/#history</w:t>
      </w:r>
      <w:proofErr w:type="gramEnd"/>
    </w:p>
    <w:p w14:paraId="44C452A1"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Alcoa to close Suralco refinery in Suriname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https://www.reuters.com/article/us-alcoa-corp-suralco-idUSKBN14N1XU</w:t>
      </w:r>
    </w:p>
    <w:p w14:paraId="3AA2C740"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B2Gold CRS strategy, 2017 [Электронный ресурс] https://www.b2gold.com/_resources/csr-brochure/B2Gold_CRS_Brochure_web.pdf)</w:t>
      </w:r>
    </w:p>
    <w:p w14:paraId="11C2B726"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Baxter Corporate Responsibility, 2019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https://rcs.baxter.com/sites/g/files/ebysai2491/files/2020-08/Baxter%202019%20Corporate%20Responsibility%20Report%20_1.pdf</w:t>
      </w:r>
    </w:p>
    <w:p w14:paraId="75F8D88F"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lang w:val="en-US"/>
        </w:rPr>
        <w:t xml:space="preserve">Bosai Group GUYANA MANGANESE INC. </w:t>
      </w:r>
      <w:r w:rsidRPr="006C7E60">
        <w:rPr>
          <w:rFonts w:ascii="Times New Roman" w:hAnsi="Times New Roman" w:cs="Times New Roman"/>
          <w:sz w:val="24"/>
          <w:szCs w:val="24"/>
        </w:rPr>
        <w:t>[Электронный ресурс] http://en.cqbosai.com/index.php/company/show/116</w:t>
      </w:r>
    </w:p>
    <w:p w14:paraId="6698E926"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bpTT expands Mayaro scholarship programme, 2021a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https://www.bp.com/en_tt/trinidad-and-tobago/home/news/press-releases/brighter-prospects-orientation2021.html</w:t>
      </w:r>
    </w:p>
    <w:p w14:paraId="133532BF"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bpTT Investment in education, 2021c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https://www.bp.com/en_tt/trinidad-and-tobago/home/community/education.html</w:t>
      </w:r>
    </w:p>
    <w:p w14:paraId="7AE877FD"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bpTT invests in a greener, self-sufficient </w:t>
      </w:r>
      <w:proofErr w:type="gramStart"/>
      <w:r w:rsidRPr="006C7E60">
        <w:rPr>
          <w:rFonts w:ascii="Times New Roman" w:hAnsi="Times New Roman" w:cs="Times New Roman"/>
          <w:sz w:val="24"/>
          <w:szCs w:val="24"/>
          <w:lang w:val="en-US"/>
        </w:rPr>
        <w:t>Mayaro ,</w:t>
      </w:r>
      <w:proofErr w:type="gramEnd"/>
      <w:r w:rsidRPr="006C7E60">
        <w:rPr>
          <w:rFonts w:ascii="Times New Roman" w:hAnsi="Times New Roman" w:cs="Times New Roman"/>
          <w:sz w:val="24"/>
          <w:szCs w:val="24"/>
          <w:lang w:val="en-US"/>
        </w:rPr>
        <w:t xml:space="preserve"> 2021b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bpTT invests in a greener, self-sufficient Mayaro | News | Home</w:t>
      </w:r>
    </w:p>
    <w:p w14:paraId="4350245D"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lastRenderedPageBreak/>
        <w:t>Cantu C., How Panama Got a Second Chance at BPO Glory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https://nearshoreamericas.com/how-panama-got-a-second-chance-at-bpo-glory/</w:t>
      </w:r>
    </w:p>
    <w:p w14:paraId="748FDC93"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Castillo A. Le pétrolier franco-britannique Perenco dévaste le Guatemala, 2022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https://reporterre.net/Le-petrolier-franco-britannique-Perenco-devaste-le-Guatemala</w:t>
      </w:r>
    </w:p>
    <w:p w14:paraId="4E0DD69B"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Chiquita Sustainability Report,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https://www.chiquita.com/wp-content/uploads/2022/04/CHIQUITA_Sustainability-Report-2022.pdf</w:t>
      </w:r>
    </w:p>
    <w:p w14:paraId="03EEE509"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CNBC Biden targets Nicaragua’s gold industry in a new move against Daniel </w:t>
      </w:r>
      <w:proofErr w:type="gramStart"/>
      <w:r w:rsidRPr="006C7E60">
        <w:rPr>
          <w:rFonts w:ascii="Times New Roman" w:hAnsi="Times New Roman" w:cs="Times New Roman"/>
          <w:sz w:val="24"/>
          <w:szCs w:val="24"/>
          <w:lang w:val="en-US"/>
        </w:rPr>
        <w:t>Ortega :</w:t>
      </w:r>
      <w:proofErr w:type="gramEnd"/>
      <w:r w:rsidRPr="006C7E60">
        <w:rPr>
          <w:rFonts w:ascii="Times New Roman" w:hAnsi="Times New Roman" w:cs="Times New Roman"/>
          <w:sz w:val="24"/>
          <w:szCs w:val="24"/>
          <w:lang w:val="en-US"/>
        </w:rPr>
        <w:t xml:space="preserve"> NPR, 2022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https://cbnc.com/biden-targets-nicaraguas-gold-industry-in-a-new-move-against-daniel-ortega-npr/</w:t>
      </w:r>
    </w:p>
    <w:p w14:paraId="7ED52CE2"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Corporate responsibility at Intel Costa Rica, 2019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https://www.intel.ie/content/dam/www/public/us/en/images/corporate/rwd/report-responsab-social-2019-2020-executive-summary-eng.pdf</w:t>
      </w:r>
    </w:p>
    <w:p w14:paraId="5327D728"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Dey S. Guyana’s first oil block auction: What to expect September 17, 2022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https://oilnow.gy/featured/guyanas-first-oil-block-auction-what-to-expect/</w:t>
      </w:r>
    </w:p>
    <w:p w14:paraId="3A75F984"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Digicel. “Digicel builds deep blue one subsea cable connecting French Guiana, Suriname, Guyana and Trinidad &amp; Tobago”, 29 September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https://www.digicelgroup.com/en/ news/2020/digicel-builds-deep-blue-one-subsea-connection.html.</w:t>
      </w:r>
    </w:p>
    <w:p w14:paraId="5AF20A94"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Economist </w:t>
      </w:r>
      <w:proofErr w:type="gramStart"/>
      <w:r w:rsidRPr="006C7E60">
        <w:rPr>
          <w:rFonts w:ascii="Times New Roman" w:hAnsi="Times New Roman" w:cs="Times New Roman"/>
          <w:sz w:val="24"/>
          <w:szCs w:val="24"/>
          <w:lang w:val="en-US"/>
        </w:rPr>
        <w:t>Intelligence  Mining</w:t>
      </w:r>
      <w:proofErr w:type="gramEnd"/>
      <w:r w:rsidRPr="006C7E60">
        <w:rPr>
          <w:rFonts w:ascii="Times New Roman" w:hAnsi="Times New Roman" w:cs="Times New Roman"/>
          <w:sz w:val="24"/>
          <w:szCs w:val="24"/>
          <w:lang w:val="en-US"/>
        </w:rPr>
        <w:t xml:space="preserve"> in Central America: a complex reality, 2019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https://country.eiu.com/article.aspx?articleid=108016794&amp;Country=Panama&amp;topic=Economy</w:t>
      </w:r>
    </w:p>
    <w:p w14:paraId="128CB080"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FACT, ExxonMobil Guyana partner on STEM programme - 80 Region Six youth to benefit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(https://corporate.exxonmobil.com/locations/guyana/news-releases/013122_exxonmobil-guyana-partner-on-stem-programme</w:t>
      </w:r>
    </w:p>
    <w:p w14:paraId="3A5BE515"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 xml:space="preserve">First Quantum Minerals Finalizes Draft Concession Agreement </w:t>
      </w:r>
      <w:proofErr w:type="gramStart"/>
      <w:r w:rsidRPr="006C7E60">
        <w:rPr>
          <w:rFonts w:ascii="Times New Roman" w:hAnsi="Times New Roman" w:cs="Times New Roman"/>
          <w:sz w:val="24"/>
          <w:szCs w:val="24"/>
          <w:lang w:val="en-US"/>
        </w:rPr>
        <w:t>With</w:t>
      </w:r>
      <w:proofErr w:type="gramEnd"/>
      <w:r w:rsidRPr="006C7E60">
        <w:rPr>
          <w:rFonts w:ascii="Times New Roman" w:hAnsi="Times New Roman" w:cs="Times New Roman"/>
          <w:sz w:val="24"/>
          <w:szCs w:val="24"/>
          <w:lang w:val="en-US"/>
        </w:rPr>
        <w:t xml:space="preserve"> Government of Panamá on Future of Cobre Panamá, March 2023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https://www.first-quantum.com/English/announcements/announcements-details/2023/First-Quantum-Minerals-Finalizes-Draft-Concession-Agreement-With-Government-of-Panam-on-Future-of-Cobre-Panam/default.aspx</w:t>
      </w:r>
    </w:p>
    <w:p w14:paraId="72703483"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lastRenderedPageBreak/>
        <w:t xml:space="preserve">Forbidden Stories </w:t>
      </w:r>
      <w:proofErr w:type="gramStart"/>
      <w:r w:rsidRPr="006C7E60">
        <w:rPr>
          <w:rFonts w:ascii="Times New Roman" w:hAnsi="Times New Roman" w:cs="Times New Roman"/>
          <w:sz w:val="24"/>
          <w:szCs w:val="24"/>
          <w:lang w:val="en-US"/>
        </w:rPr>
        <w:t>In</w:t>
      </w:r>
      <w:proofErr w:type="gramEnd"/>
      <w:r w:rsidRPr="006C7E60">
        <w:rPr>
          <w:rFonts w:ascii="Times New Roman" w:hAnsi="Times New Roman" w:cs="Times New Roman"/>
          <w:sz w:val="24"/>
          <w:szCs w:val="24"/>
          <w:lang w:val="en-US"/>
        </w:rPr>
        <w:t xml:space="preserve"> guatemala, the “Devil’s metal” is ravaging local environments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https://forbiddenstories.org/in-guatemala-the-devils-metal-is-ravaging-local-environments/</w:t>
      </w:r>
    </w:p>
    <w:p w14:paraId="559B7648"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Fresh Del Monte Sustainability Report, 2019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https://s29.q4cdn.com/716646705/files/doc_downloads/FDM_2021_SustainabilityReportFINAL.pdf</w:t>
      </w:r>
    </w:p>
    <w:p w14:paraId="48158930"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Fruit of the loom Sustainability Report,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https://www.fotlinc.com/wp-content/uploads/2022/07/FOTL-Inc-2021-Sustainability-Report.pdf</w:t>
      </w:r>
    </w:p>
    <w:p w14:paraId="7D3CD8E4"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Ginmin Environment, 2018 [Электронный ресурс] https://ginmin.gy/environment</w:t>
      </w:r>
    </w:p>
    <w:p w14:paraId="22599698"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Gold Quest Environmental policy, 2018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https://www.goldquestcorp.com/index.php/environmental-community/environmental-policy</w:t>
      </w:r>
    </w:p>
    <w:p w14:paraId="61F3111F"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Guyana Chronicle BOSAI pledges support for Linden in areas of social, human development, 2019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https://guyanachronicle.com/2019/12/21/bosai-pledges-support-for-linden-in-areas-of-social-human-development/</w:t>
      </w:r>
    </w:p>
    <w:p w14:paraId="44E4AC2D"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Guyana Chronicle Exxon pumped $2.7B into economy, 2020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https://guyanachronicle.com/2020/12/09/exxon-pumped-2-7b-into-economy/</w:t>
      </w:r>
    </w:p>
    <w:p w14:paraId="13AE12FE"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Guyana Chronicle Twelve Guyanese scholars awarded China-funded scholarships, 2022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https://guyanachronicle.com/2022/08/27/twelve-guyanese-scholars-awarded-china-funded-scholarships</w:t>
      </w:r>
    </w:p>
    <w:p w14:paraId="181B492E"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Guyana Times ExxonMobil support in ahead of ‘King of the Strip August 23, 2018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https://guyanatimesgy.com/exxonmobil-support-in-ahead-of-king-of-the-strip/</w:t>
      </w:r>
    </w:p>
    <w:p w14:paraId="69D3384F"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Kate Chappel. Jamaica says Rusal making consistent payments on tax bill May 23, 2022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https://www.reuters.com/markets/commodities/jamaica-says-rusal-making-consistent-payments-tax-bill-2022-05-23/</w:t>
      </w:r>
    </w:p>
    <w:p w14:paraId="67241D4B"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Kosmos Energy Sustainability Report,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https://www.kosmosenergy.com/wp-content/uploads/2021/12/Kosmos-2020-2021-Sustainability-Report.pdf</w:t>
      </w:r>
    </w:p>
    <w:p w14:paraId="6F84A3FB"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Mayer J., Mittal A. Amid the Political Crisis in Nicaragua, Foreign Gold Mining Companies Amplify the Repression, 2012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https://www.oaklandinstitute.org/blog/nicaragua-foreign-gold-mining-companies-amplify-repression</w:t>
      </w:r>
    </w:p>
    <w:p w14:paraId="4E93B6F0"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lastRenderedPageBreak/>
        <w:t>Nestle Sustainability for 10 years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https://www.nestle.com/sites/default/files/2021-01/sustainable-journey-ten-years-nescafe-plan-2021-en.pdf?ysclid=liaix5wthr10479647</w:t>
      </w:r>
    </w:p>
    <w:p w14:paraId="13DDFE9D"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Reuters, Serbia halts China-owned mine over environmental breaches, 2021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https://www.reuters.com/business/environment/serbia-halts-china-owned-mine-over-environmental-breaches-2021-04-14/</w:t>
      </w:r>
    </w:p>
    <w:p w14:paraId="5AFC6DA0" w14:textId="460533F2" w:rsidR="008155AC" w:rsidRDefault="008155AC" w:rsidP="00F911D8">
      <w:pPr>
        <w:pStyle w:val="a3"/>
        <w:numPr>
          <w:ilvl w:val="0"/>
          <w:numId w:val="20"/>
        </w:numPr>
        <w:spacing w:line="360" w:lineRule="auto"/>
        <w:jc w:val="both"/>
        <w:rPr>
          <w:rFonts w:ascii="Times New Roman" w:hAnsi="Times New Roman" w:cs="Times New Roman"/>
          <w:sz w:val="24"/>
          <w:szCs w:val="24"/>
          <w:lang w:val="en-US"/>
        </w:rPr>
      </w:pPr>
      <w:r w:rsidRPr="00F53EF1">
        <w:rPr>
          <w:rFonts w:ascii="Times New Roman" w:hAnsi="Times New Roman" w:cs="Times New Roman"/>
          <w:sz w:val="24"/>
          <w:szCs w:val="24"/>
          <w:lang w:val="en-US"/>
        </w:rPr>
        <w:t>Segal T. Greenfield vs. Brownfield Investments: What's the Difference? Investopedia Red. by Julius Mansa Fact checked by Suzanne Kvilhaug 12.04.2021 [</w:t>
      </w:r>
      <w:r w:rsidRPr="00F53EF1">
        <w:rPr>
          <w:rFonts w:ascii="Times New Roman" w:hAnsi="Times New Roman" w:cs="Times New Roman"/>
          <w:sz w:val="24"/>
          <w:szCs w:val="24"/>
        </w:rPr>
        <w:t>Электронный</w:t>
      </w:r>
      <w:r w:rsidRPr="00F53EF1">
        <w:rPr>
          <w:rFonts w:ascii="Times New Roman" w:hAnsi="Times New Roman" w:cs="Times New Roman"/>
          <w:sz w:val="24"/>
          <w:szCs w:val="24"/>
          <w:lang w:val="en-US"/>
        </w:rPr>
        <w:t xml:space="preserve"> </w:t>
      </w:r>
      <w:r w:rsidRPr="00F53EF1">
        <w:rPr>
          <w:rFonts w:ascii="Times New Roman" w:hAnsi="Times New Roman" w:cs="Times New Roman"/>
          <w:sz w:val="24"/>
          <w:szCs w:val="24"/>
        </w:rPr>
        <w:t>ресурс</w:t>
      </w:r>
      <w:r w:rsidRPr="00F53EF1">
        <w:rPr>
          <w:rFonts w:ascii="Times New Roman" w:hAnsi="Times New Roman" w:cs="Times New Roman"/>
          <w:sz w:val="24"/>
          <w:szCs w:val="24"/>
          <w:lang w:val="en-US"/>
        </w:rPr>
        <w:t xml:space="preserve">] URL: </w:t>
      </w:r>
      <w:hyperlink r:id="rId53" w:history="1">
        <w:r w:rsidR="00A072F2" w:rsidRPr="00FB3B30">
          <w:rPr>
            <w:rStyle w:val="ac"/>
            <w:rFonts w:ascii="Times New Roman" w:hAnsi="Times New Roman" w:cs="Times New Roman"/>
            <w:sz w:val="24"/>
            <w:szCs w:val="24"/>
            <w:lang w:val="en-US"/>
          </w:rPr>
          <w:t xml:space="preserve">https://www.investopedia.com/ask/answers/043015/what-difference-between-green-field-and-brown-field-investment.asp </w:t>
        </w:r>
        <w:r w:rsidR="00A072F2" w:rsidRPr="00FB3B30">
          <w:rPr>
            <w:rStyle w:val="ac"/>
            <w:rFonts w:ascii="Times New Roman" w:hAnsi="Times New Roman" w:cs="Times New Roman"/>
            <w:sz w:val="24"/>
            <w:szCs w:val="24"/>
          </w:rPr>
          <w:t>дата</w:t>
        </w:r>
        <w:r w:rsidR="00A072F2" w:rsidRPr="00FB3B30">
          <w:rPr>
            <w:rStyle w:val="ac"/>
            <w:rFonts w:ascii="Times New Roman" w:hAnsi="Times New Roman" w:cs="Times New Roman"/>
            <w:sz w:val="24"/>
            <w:szCs w:val="24"/>
            <w:lang w:val="en-US"/>
          </w:rPr>
          <w:t xml:space="preserve"> </w:t>
        </w:r>
        <w:r w:rsidR="00A072F2" w:rsidRPr="00FB3B30">
          <w:rPr>
            <w:rStyle w:val="ac"/>
            <w:rFonts w:ascii="Times New Roman" w:hAnsi="Times New Roman" w:cs="Times New Roman"/>
            <w:sz w:val="24"/>
            <w:szCs w:val="24"/>
          </w:rPr>
          <w:t>обращения</w:t>
        </w:r>
        <w:r w:rsidR="00A072F2" w:rsidRPr="00FB3B30">
          <w:rPr>
            <w:rStyle w:val="ac"/>
            <w:rFonts w:ascii="Times New Roman" w:hAnsi="Times New Roman" w:cs="Times New Roman"/>
            <w:sz w:val="24"/>
            <w:szCs w:val="24"/>
            <w:lang w:val="en-US"/>
          </w:rPr>
          <w:t xml:space="preserve"> 12.04.2023</w:t>
        </w:r>
      </w:hyperlink>
    </w:p>
    <w:p w14:paraId="5A6BFCD3" w14:textId="373F6F9E" w:rsidR="00A072F2" w:rsidRPr="00F53EF1" w:rsidRDefault="00A072F2" w:rsidP="00A072F2">
      <w:pPr>
        <w:pStyle w:val="a3"/>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CINDE </w:t>
      </w:r>
      <w:r w:rsidRPr="00A072F2">
        <w:rPr>
          <w:rFonts w:ascii="Times New Roman" w:hAnsi="Times New Roman" w:cs="Times New Roman"/>
          <w:sz w:val="24"/>
          <w:szCs w:val="24"/>
          <w:lang w:val="en-US"/>
        </w:rPr>
        <w:t>Intel Costa Rica's Assembly and Testing Plant Begun Operations and Already Made its First Export</w:t>
      </w:r>
      <w:r>
        <w:rPr>
          <w:rFonts w:ascii="Times New Roman" w:hAnsi="Times New Roman" w:cs="Times New Roman"/>
          <w:sz w:val="24"/>
          <w:szCs w:val="24"/>
          <w:lang w:val="en-US"/>
        </w:rPr>
        <w:t>, 2021 [</w:t>
      </w:r>
      <w:r>
        <w:rPr>
          <w:rFonts w:ascii="Times New Roman" w:hAnsi="Times New Roman" w:cs="Times New Roman"/>
          <w:sz w:val="24"/>
          <w:szCs w:val="24"/>
        </w:rPr>
        <w:t>Электронный</w:t>
      </w:r>
      <w:r w:rsidRPr="00A072F2">
        <w:rPr>
          <w:rFonts w:ascii="Times New Roman" w:hAnsi="Times New Roman" w:cs="Times New Roman"/>
          <w:sz w:val="24"/>
          <w:szCs w:val="24"/>
          <w:lang w:val="en-US"/>
        </w:rPr>
        <w:t xml:space="preserve"> </w:t>
      </w:r>
      <w:r>
        <w:rPr>
          <w:rFonts w:ascii="Times New Roman" w:hAnsi="Times New Roman" w:cs="Times New Roman"/>
          <w:sz w:val="24"/>
          <w:szCs w:val="24"/>
        </w:rPr>
        <w:t>ресурс</w:t>
      </w:r>
      <w:r>
        <w:rPr>
          <w:rFonts w:ascii="Times New Roman" w:hAnsi="Times New Roman" w:cs="Times New Roman"/>
          <w:sz w:val="24"/>
          <w:szCs w:val="24"/>
          <w:lang w:val="en-US"/>
        </w:rPr>
        <w:t xml:space="preserve">] </w:t>
      </w:r>
      <w:r w:rsidRPr="00A072F2">
        <w:rPr>
          <w:rFonts w:ascii="Times New Roman" w:hAnsi="Times New Roman" w:cs="Times New Roman"/>
          <w:sz w:val="24"/>
          <w:szCs w:val="24"/>
          <w:lang w:val="en-US"/>
        </w:rPr>
        <w:t>https://www.cinde.org/en/essential-news/intel-costa-rica-s-assembly-and-testing-plant-begun-operations-and-already-made-its-first-export</w:t>
      </w:r>
    </w:p>
    <w:p w14:paraId="210688EA"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Solwey, Year 2016 Financial Results https://solwaygroup.com/2016/06/24/solway-investment-group-announces-its-full-year-2016-financial-results/</w:t>
      </w:r>
    </w:p>
    <w:p w14:paraId="12BF412B"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lang w:val="en-US"/>
        </w:rPr>
      </w:pPr>
      <w:r w:rsidRPr="006C7E60">
        <w:rPr>
          <w:rFonts w:ascii="Times New Roman" w:hAnsi="Times New Roman" w:cs="Times New Roman"/>
          <w:sz w:val="24"/>
          <w:szCs w:val="24"/>
          <w:lang w:val="en-US"/>
        </w:rPr>
        <w:t>Statement by Hon. Karl Samuda Minister of Industry, Commerce, Agriculture and Fisheries House of Representatives on Developments in the Sugar Industry; March 29, 2016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https://www.miic.gov.jm/sites/default/files/pdfs/Hon.%20Karl%20Samuda's%20Statement%20to%20Parliament%20re%20the%20Sugar%20Industry%20-%20March%2029%202016%20TH.pdf</w:t>
      </w:r>
    </w:p>
    <w:p w14:paraId="4E33BF06" w14:textId="77777777" w:rsidR="008155AC" w:rsidRPr="006C7E60" w:rsidRDefault="008155AC" w:rsidP="006C7E60">
      <w:pPr>
        <w:pStyle w:val="a3"/>
        <w:numPr>
          <w:ilvl w:val="0"/>
          <w:numId w:val="20"/>
        </w:numPr>
        <w:spacing w:line="360" w:lineRule="auto"/>
        <w:jc w:val="both"/>
        <w:rPr>
          <w:rFonts w:ascii="Times New Roman" w:hAnsi="Times New Roman" w:cs="Times New Roman"/>
          <w:sz w:val="24"/>
          <w:szCs w:val="24"/>
        </w:rPr>
      </w:pPr>
      <w:r w:rsidRPr="006C7E60">
        <w:rPr>
          <w:rFonts w:ascii="Times New Roman" w:hAnsi="Times New Roman" w:cs="Times New Roman"/>
          <w:sz w:val="24"/>
          <w:szCs w:val="24"/>
        </w:rPr>
        <w:t>ZIJIN | ROSEBEL GOLD MINES 2023 [Электронный ресурс] https://www.rosebelgoldmines.sr/</w:t>
      </w:r>
    </w:p>
    <w:p w14:paraId="3234300F" w14:textId="77777777" w:rsidR="00D70CB2" w:rsidRPr="006C7E60" w:rsidRDefault="00D70CB2" w:rsidP="006C7E60">
      <w:pPr>
        <w:pStyle w:val="a3"/>
        <w:jc w:val="center"/>
        <w:rPr>
          <w:rFonts w:ascii="Times New Roman" w:hAnsi="Times New Roman" w:cs="Times New Roman"/>
          <w:sz w:val="24"/>
          <w:szCs w:val="24"/>
          <w:lang w:val="en-US"/>
        </w:rPr>
      </w:pPr>
      <w:r w:rsidRPr="006C7E60">
        <w:rPr>
          <w:rFonts w:ascii="Times New Roman" w:hAnsi="Times New Roman" w:cs="Times New Roman"/>
          <w:sz w:val="24"/>
          <w:szCs w:val="24"/>
        </w:rPr>
        <w:t>Базы</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данных</w:t>
      </w:r>
    </w:p>
    <w:p w14:paraId="172471FD" w14:textId="1DDE7825" w:rsidR="00D70CB2" w:rsidRPr="006C7E60" w:rsidRDefault="00D70CB2" w:rsidP="006C7E60">
      <w:pPr>
        <w:pStyle w:val="a3"/>
        <w:numPr>
          <w:ilvl w:val="0"/>
          <w:numId w:val="20"/>
        </w:numPr>
        <w:spacing w:line="360" w:lineRule="auto"/>
        <w:ind w:left="714" w:hanging="357"/>
        <w:jc w:val="both"/>
        <w:rPr>
          <w:rStyle w:val="ac"/>
          <w:rFonts w:ascii="Times New Roman" w:hAnsi="Times New Roman" w:cs="Times New Roman"/>
          <w:sz w:val="24"/>
          <w:szCs w:val="24"/>
          <w:lang w:val="en-US"/>
        </w:rPr>
      </w:pPr>
      <w:r w:rsidRPr="006C7E60">
        <w:rPr>
          <w:rFonts w:ascii="Times New Roman" w:hAnsi="Times New Roman" w:cs="Times New Roman"/>
          <w:sz w:val="24"/>
          <w:szCs w:val="24"/>
        </w:rPr>
        <w:t>База</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данных</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по</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ПИИ</w:t>
      </w:r>
      <w:r w:rsidRPr="006C7E60">
        <w:rPr>
          <w:rFonts w:ascii="Times New Roman" w:hAnsi="Times New Roman" w:cs="Times New Roman"/>
          <w:sz w:val="24"/>
          <w:szCs w:val="24"/>
          <w:lang w:val="en-US"/>
        </w:rPr>
        <w:t xml:space="preserve"> </w:t>
      </w:r>
      <w:r w:rsidR="006E6716">
        <w:rPr>
          <w:rFonts w:ascii="Times New Roman" w:hAnsi="Times New Roman" w:cs="Times New Roman"/>
          <w:sz w:val="24"/>
          <w:szCs w:val="24"/>
          <w:lang w:val="en-US"/>
        </w:rPr>
        <w:t>ЮНКТАД</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Электронный</w:t>
      </w:r>
      <w:r w:rsidRPr="006C7E60">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6C7E60">
        <w:rPr>
          <w:rFonts w:ascii="Times New Roman" w:hAnsi="Times New Roman" w:cs="Times New Roman"/>
          <w:sz w:val="24"/>
          <w:szCs w:val="24"/>
          <w:lang w:val="en-US"/>
        </w:rPr>
        <w:t xml:space="preserve">] </w:t>
      </w:r>
      <w:hyperlink r:id="rId54" w:history="1">
        <w:r w:rsidRPr="006C7E60">
          <w:rPr>
            <w:rStyle w:val="ac"/>
            <w:rFonts w:ascii="Times New Roman" w:hAnsi="Times New Roman" w:cs="Times New Roman"/>
            <w:sz w:val="24"/>
            <w:szCs w:val="24"/>
            <w:lang w:val="en-US"/>
          </w:rPr>
          <w:t xml:space="preserve">Global foreign direct investment flows over the last 30 years | </w:t>
        </w:r>
        <w:r w:rsidR="006E6716">
          <w:rPr>
            <w:rStyle w:val="ac"/>
            <w:rFonts w:ascii="Times New Roman" w:hAnsi="Times New Roman" w:cs="Times New Roman"/>
            <w:sz w:val="24"/>
            <w:szCs w:val="24"/>
            <w:lang w:val="en-US"/>
          </w:rPr>
          <w:t>ЮНКТАД</w:t>
        </w:r>
      </w:hyperlink>
    </w:p>
    <w:p w14:paraId="6C35B5C6" w14:textId="77777777" w:rsidR="00A7568B" w:rsidRPr="006C7E60" w:rsidRDefault="00A7568B" w:rsidP="006C7E60">
      <w:pPr>
        <w:pStyle w:val="a3"/>
        <w:numPr>
          <w:ilvl w:val="0"/>
          <w:numId w:val="20"/>
        </w:numPr>
        <w:spacing w:line="360" w:lineRule="auto"/>
        <w:ind w:left="714" w:hanging="357"/>
        <w:jc w:val="both"/>
        <w:rPr>
          <w:rFonts w:ascii="Times New Roman" w:hAnsi="Times New Roman" w:cs="Times New Roman"/>
          <w:sz w:val="24"/>
          <w:szCs w:val="24"/>
        </w:rPr>
      </w:pPr>
      <w:r w:rsidRPr="006C7E60">
        <w:rPr>
          <w:rFonts w:ascii="Times New Roman" w:hAnsi="Times New Roman" w:cs="Times New Roman"/>
          <w:sz w:val="24"/>
          <w:szCs w:val="24"/>
        </w:rPr>
        <w:t xml:space="preserve">База данных </w:t>
      </w:r>
      <w:r w:rsidRPr="006C7E60">
        <w:rPr>
          <w:rFonts w:ascii="Times New Roman" w:hAnsi="Times New Roman" w:cs="Times New Roman"/>
          <w:sz w:val="24"/>
          <w:szCs w:val="24"/>
          <w:lang w:val="en-US"/>
        </w:rPr>
        <w:t>ECLAC</w:t>
      </w:r>
      <w:r w:rsidRPr="006C7E60">
        <w:rPr>
          <w:rFonts w:ascii="Times New Roman" w:hAnsi="Times New Roman" w:cs="Times New Roman"/>
          <w:sz w:val="24"/>
          <w:szCs w:val="24"/>
        </w:rPr>
        <w:t xml:space="preserve"> [Электронный ресурс] https://statistics.cepal.org/portal/cepalstat/dashboard.html?lang=en</w:t>
      </w:r>
    </w:p>
    <w:p w14:paraId="638B55FA" w14:textId="798EEA99" w:rsidR="006C7E60" w:rsidRDefault="00D70CB2" w:rsidP="006C7E60">
      <w:pPr>
        <w:pStyle w:val="a3"/>
        <w:numPr>
          <w:ilvl w:val="0"/>
          <w:numId w:val="20"/>
        </w:numPr>
        <w:spacing w:line="360" w:lineRule="auto"/>
        <w:ind w:left="714" w:hanging="357"/>
        <w:jc w:val="both"/>
        <w:rPr>
          <w:rStyle w:val="ac"/>
          <w:rFonts w:ascii="Times New Roman" w:hAnsi="Times New Roman" w:cs="Times New Roman"/>
          <w:sz w:val="24"/>
          <w:szCs w:val="24"/>
        </w:rPr>
      </w:pPr>
      <w:r w:rsidRPr="006C7E60">
        <w:rPr>
          <w:rFonts w:ascii="Times New Roman" w:hAnsi="Times New Roman" w:cs="Times New Roman"/>
          <w:sz w:val="24"/>
          <w:szCs w:val="24"/>
        </w:rPr>
        <w:t xml:space="preserve">База данных </w:t>
      </w:r>
      <w:r w:rsidR="00A44A7F" w:rsidRPr="00A44A7F">
        <w:rPr>
          <w:rFonts w:ascii="Times New Roman" w:hAnsi="Times New Roman" w:cs="Times New Roman"/>
          <w:sz w:val="24"/>
          <w:szCs w:val="24"/>
        </w:rPr>
        <w:t>ООН по статистике торговли товарами</w:t>
      </w:r>
      <w:r w:rsidRPr="006C7E60">
        <w:rPr>
          <w:rFonts w:ascii="Times New Roman" w:hAnsi="Times New Roman" w:cs="Times New Roman"/>
          <w:sz w:val="24"/>
          <w:szCs w:val="24"/>
        </w:rPr>
        <w:t xml:space="preserve"> [Электронный ресурс] </w:t>
      </w:r>
      <w:hyperlink r:id="rId55" w:history="1">
        <w:r w:rsidRPr="006C7E60">
          <w:rPr>
            <w:rStyle w:val="ac"/>
            <w:rFonts w:ascii="Times New Roman" w:hAnsi="Times New Roman" w:cs="Times New Roman"/>
            <w:sz w:val="24"/>
            <w:szCs w:val="24"/>
          </w:rPr>
          <w:t>https://comtradeplus.un.org/</w:t>
        </w:r>
      </w:hyperlink>
    </w:p>
    <w:p w14:paraId="736E4B22" w14:textId="1568D26F" w:rsidR="00985231" w:rsidRPr="006C7E60" w:rsidRDefault="00985231" w:rsidP="006C7E60">
      <w:pPr>
        <w:pStyle w:val="a3"/>
        <w:numPr>
          <w:ilvl w:val="0"/>
          <w:numId w:val="20"/>
        </w:numPr>
        <w:spacing w:line="360" w:lineRule="auto"/>
        <w:ind w:left="714" w:hanging="357"/>
        <w:jc w:val="both"/>
        <w:rPr>
          <w:rStyle w:val="ac"/>
          <w:rFonts w:ascii="Times New Roman" w:hAnsi="Times New Roman" w:cs="Times New Roman"/>
          <w:sz w:val="24"/>
          <w:szCs w:val="24"/>
        </w:rPr>
      </w:pPr>
      <w:r w:rsidRPr="006C7E60">
        <w:rPr>
          <w:rFonts w:ascii="Times New Roman" w:hAnsi="Times New Roman" w:cs="Times New Roman"/>
          <w:sz w:val="24"/>
          <w:szCs w:val="24"/>
        </w:rPr>
        <w:t xml:space="preserve">База данных </w:t>
      </w:r>
      <w:r w:rsidR="00A44A7F" w:rsidRPr="00A44A7F">
        <w:rPr>
          <w:rFonts w:ascii="Times New Roman" w:hAnsi="Times New Roman" w:cs="Times New Roman"/>
          <w:sz w:val="24"/>
          <w:szCs w:val="24"/>
        </w:rPr>
        <w:t>Всемирного банка</w:t>
      </w:r>
      <w:r w:rsidRPr="006C7E60">
        <w:rPr>
          <w:rFonts w:ascii="Times New Roman" w:hAnsi="Times New Roman" w:cs="Times New Roman"/>
          <w:sz w:val="24"/>
          <w:szCs w:val="24"/>
        </w:rPr>
        <w:t xml:space="preserve"> [Электронный ресурс] </w:t>
      </w:r>
      <w:hyperlink r:id="rId56" w:history="1">
        <w:r w:rsidRPr="006C7E60">
          <w:rPr>
            <w:rStyle w:val="ac"/>
            <w:rFonts w:ascii="Times New Roman" w:hAnsi="Times New Roman" w:cs="Times New Roman"/>
            <w:sz w:val="24"/>
            <w:szCs w:val="24"/>
          </w:rPr>
          <w:t>https://data.worldbank.org/</w:t>
        </w:r>
      </w:hyperlink>
    </w:p>
    <w:p w14:paraId="69454618" w14:textId="423A7EF4" w:rsidR="005B35C9" w:rsidRPr="00F401D8" w:rsidRDefault="005B35C9" w:rsidP="006C7E60">
      <w:pPr>
        <w:pStyle w:val="a3"/>
        <w:numPr>
          <w:ilvl w:val="0"/>
          <w:numId w:val="20"/>
        </w:numPr>
        <w:spacing w:line="360" w:lineRule="auto"/>
        <w:ind w:left="714" w:hanging="357"/>
        <w:jc w:val="both"/>
        <w:rPr>
          <w:rFonts w:ascii="Times New Roman" w:hAnsi="Times New Roman" w:cs="Times New Roman"/>
          <w:sz w:val="24"/>
          <w:szCs w:val="24"/>
          <w:lang w:val="en-US"/>
        </w:rPr>
      </w:pPr>
      <w:r w:rsidRPr="006C7E60">
        <w:rPr>
          <w:rFonts w:ascii="Times New Roman" w:hAnsi="Times New Roman" w:cs="Times New Roman"/>
          <w:sz w:val="24"/>
          <w:szCs w:val="24"/>
        </w:rPr>
        <w:t>База</w:t>
      </w:r>
      <w:r w:rsidRPr="00F401D8">
        <w:rPr>
          <w:rFonts w:ascii="Times New Roman" w:hAnsi="Times New Roman" w:cs="Times New Roman"/>
          <w:sz w:val="24"/>
          <w:szCs w:val="24"/>
          <w:lang w:val="en-US"/>
        </w:rPr>
        <w:t xml:space="preserve"> </w:t>
      </w:r>
      <w:r w:rsidRPr="006C7E60">
        <w:rPr>
          <w:rFonts w:ascii="Times New Roman" w:hAnsi="Times New Roman" w:cs="Times New Roman"/>
          <w:sz w:val="24"/>
          <w:szCs w:val="24"/>
        </w:rPr>
        <w:t>данных</w:t>
      </w:r>
      <w:r w:rsidRPr="00F401D8">
        <w:rPr>
          <w:rFonts w:ascii="Times New Roman" w:hAnsi="Times New Roman" w:cs="Times New Roman"/>
          <w:sz w:val="24"/>
          <w:szCs w:val="24"/>
          <w:lang w:val="en-US"/>
        </w:rPr>
        <w:t xml:space="preserve"> </w:t>
      </w:r>
      <w:r w:rsidR="00F401D8" w:rsidRPr="007A7D55">
        <w:rPr>
          <w:rFonts w:ascii="Times New Roman" w:hAnsi="Times New Roman" w:cs="Times New Roman"/>
          <w:sz w:val="24"/>
          <w:szCs w:val="24"/>
          <w:lang w:val="en-US"/>
        </w:rPr>
        <w:t>China Global Investment Tracker</w:t>
      </w:r>
      <w:r w:rsidR="00F401D8" w:rsidRPr="00F401D8">
        <w:rPr>
          <w:rFonts w:ascii="Times New Roman" w:hAnsi="Times New Roman" w:cs="Times New Roman"/>
          <w:sz w:val="24"/>
          <w:szCs w:val="24"/>
          <w:lang w:val="en-US"/>
        </w:rPr>
        <w:t xml:space="preserve"> </w:t>
      </w:r>
      <w:r w:rsidRPr="00F401D8">
        <w:rPr>
          <w:rFonts w:ascii="Times New Roman" w:hAnsi="Times New Roman" w:cs="Times New Roman"/>
          <w:sz w:val="24"/>
          <w:szCs w:val="24"/>
          <w:lang w:val="en-US"/>
        </w:rPr>
        <w:t>[</w:t>
      </w:r>
      <w:r w:rsidRPr="006C7E60">
        <w:rPr>
          <w:rFonts w:ascii="Times New Roman" w:hAnsi="Times New Roman" w:cs="Times New Roman"/>
          <w:sz w:val="24"/>
          <w:szCs w:val="24"/>
        </w:rPr>
        <w:t>Электронный</w:t>
      </w:r>
      <w:r w:rsidRPr="00F401D8">
        <w:rPr>
          <w:rFonts w:ascii="Times New Roman" w:hAnsi="Times New Roman" w:cs="Times New Roman"/>
          <w:sz w:val="24"/>
          <w:szCs w:val="24"/>
          <w:lang w:val="en-US"/>
        </w:rPr>
        <w:t xml:space="preserve"> </w:t>
      </w:r>
      <w:r w:rsidRPr="006C7E60">
        <w:rPr>
          <w:rFonts w:ascii="Times New Roman" w:hAnsi="Times New Roman" w:cs="Times New Roman"/>
          <w:sz w:val="24"/>
          <w:szCs w:val="24"/>
        </w:rPr>
        <w:t>ресурс</w:t>
      </w:r>
      <w:r w:rsidRPr="00F401D8">
        <w:rPr>
          <w:rFonts w:ascii="Times New Roman" w:hAnsi="Times New Roman" w:cs="Times New Roman"/>
          <w:sz w:val="24"/>
          <w:szCs w:val="24"/>
          <w:lang w:val="en-US"/>
        </w:rPr>
        <w:t xml:space="preserve">] </w:t>
      </w:r>
      <w:hyperlink r:id="rId57" w:history="1">
        <w:r w:rsidRPr="00F401D8">
          <w:rPr>
            <w:rStyle w:val="ac"/>
            <w:rFonts w:ascii="Times New Roman" w:hAnsi="Times New Roman" w:cs="Times New Roman"/>
            <w:sz w:val="24"/>
            <w:szCs w:val="24"/>
            <w:lang w:val="en-US"/>
          </w:rPr>
          <w:t>https://www.aei.org/china-global-investment-tracker/</w:t>
        </w:r>
      </w:hyperlink>
    </w:p>
    <w:p w14:paraId="219EF28B" w14:textId="77777777" w:rsidR="005B35C9" w:rsidRPr="00F401D8" w:rsidRDefault="005B35C9" w:rsidP="00D70CB2">
      <w:pPr>
        <w:pStyle w:val="a3"/>
        <w:rPr>
          <w:rFonts w:ascii="Times New Roman" w:hAnsi="Times New Roman" w:cs="Times New Roman"/>
          <w:sz w:val="24"/>
          <w:szCs w:val="24"/>
          <w:lang w:val="en-US"/>
        </w:rPr>
      </w:pPr>
    </w:p>
    <w:p w14:paraId="69CB8095" w14:textId="77777777" w:rsidR="00985231" w:rsidRPr="00F401D8" w:rsidRDefault="00985231" w:rsidP="00D70CB2">
      <w:pPr>
        <w:pStyle w:val="a3"/>
        <w:rPr>
          <w:rFonts w:ascii="Times New Roman" w:hAnsi="Times New Roman" w:cs="Times New Roman"/>
          <w:sz w:val="24"/>
          <w:szCs w:val="24"/>
          <w:lang w:val="en-US"/>
        </w:rPr>
      </w:pPr>
    </w:p>
    <w:p w14:paraId="3F10B5E9" w14:textId="77777777" w:rsidR="00D70CB2" w:rsidRPr="00F401D8" w:rsidRDefault="00D70CB2" w:rsidP="00D70CB2">
      <w:pPr>
        <w:pStyle w:val="a3"/>
        <w:rPr>
          <w:rFonts w:ascii="Times New Roman" w:hAnsi="Times New Roman" w:cs="Times New Roman"/>
          <w:sz w:val="24"/>
          <w:szCs w:val="24"/>
          <w:lang w:val="en-US"/>
        </w:rPr>
      </w:pPr>
    </w:p>
    <w:p w14:paraId="7F1F870E" w14:textId="77777777" w:rsidR="00D70CB2" w:rsidRPr="00F401D8" w:rsidRDefault="00D70CB2" w:rsidP="00D70CB2">
      <w:pPr>
        <w:pStyle w:val="a3"/>
        <w:rPr>
          <w:rFonts w:ascii="Times New Roman" w:hAnsi="Times New Roman" w:cs="Times New Roman"/>
          <w:sz w:val="24"/>
          <w:szCs w:val="24"/>
          <w:lang w:val="en-US"/>
        </w:rPr>
      </w:pPr>
    </w:p>
    <w:p w14:paraId="778D1500" w14:textId="77777777" w:rsidR="00453D53" w:rsidRPr="00F401D8" w:rsidRDefault="00453D53" w:rsidP="000D2032">
      <w:pPr>
        <w:jc w:val="both"/>
        <w:rPr>
          <w:rFonts w:ascii="Times New Roman" w:hAnsi="Times New Roman" w:cs="Times New Roman"/>
          <w:sz w:val="24"/>
          <w:szCs w:val="24"/>
          <w:lang w:val="en-US"/>
        </w:rPr>
      </w:pPr>
    </w:p>
    <w:sectPr w:rsidR="00453D53" w:rsidRPr="00F401D8" w:rsidSect="004F61DD">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D4FC6" w14:textId="77777777" w:rsidR="00D75F18" w:rsidRDefault="00D75F18" w:rsidP="00FE172E">
      <w:pPr>
        <w:spacing w:after="0" w:line="240" w:lineRule="auto"/>
      </w:pPr>
      <w:r>
        <w:separator/>
      </w:r>
    </w:p>
  </w:endnote>
  <w:endnote w:type="continuationSeparator" w:id="0">
    <w:p w14:paraId="3E5F4AA8" w14:textId="77777777" w:rsidR="00D75F18" w:rsidRDefault="00D75F18" w:rsidP="00F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592704"/>
      <w:docPartObj>
        <w:docPartGallery w:val="Page Numbers (Bottom of Page)"/>
        <w:docPartUnique/>
      </w:docPartObj>
    </w:sdtPr>
    <w:sdtEndPr>
      <w:rPr>
        <w:rFonts w:ascii="Times New Roman" w:hAnsi="Times New Roman" w:cs="Times New Roman"/>
        <w:sz w:val="24"/>
        <w:szCs w:val="24"/>
      </w:rPr>
    </w:sdtEndPr>
    <w:sdtContent>
      <w:p w14:paraId="72DAD4DC" w14:textId="3F7CD414" w:rsidR="00FE172E" w:rsidRPr="004F61DD" w:rsidRDefault="00FE172E">
        <w:pPr>
          <w:pStyle w:val="af4"/>
          <w:jc w:val="center"/>
          <w:rPr>
            <w:rFonts w:ascii="Times New Roman" w:hAnsi="Times New Roman" w:cs="Times New Roman"/>
            <w:sz w:val="24"/>
            <w:szCs w:val="24"/>
          </w:rPr>
        </w:pPr>
        <w:r w:rsidRPr="004F61DD">
          <w:rPr>
            <w:rFonts w:ascii="Times New Roman" w:hAnsi="Times New Roman" w:cs="Times New Roman"/>
            <w:sz w:val="24"/>
            <w:szCs w:val="24"/>
          </w:rPr>
          <w:fldChar w:fldCharType="begin"/>
        </w:r>
        <w:r w:rsidRPr="004F61DD">
          <w:rPr>
            <w:rFonts w:ascii="Times New Roman" w:hAnsi="Times New Roman" w:cs="Times New Roman"/>
            <w:sz w:val="24"/>
            <w:szCs w:val="24"/>
          </w:rPr>
          <w:instrText>PAGE   \* MERGEFORMAT</w:instrText>
        </w:r>
        <w:r w:rsidRPr="004F61DD">
          <w:rPr>
            <w:rFonts w:ascii="Times New Roman" w:hAnsi="Times New Roman" w:cs="Times New Roman"/>
            <w:sz w:val="24"/>
            <w:szCs w:val="24"/>
          </w:rPr>
          <w:fldChar w:fldCharType="separate"/>
        </w:r>
        <w:r w:rsidR="000E26B0">
          <w:rPr>
            <w:rFonts w:ascii="Times New Roman" w:hAnsi="Times New Roman" w:cs="Times New Roman"/>
            <w:noProof/>
            <w:sz w:val="24"/>
            <w:szCs w:val="24"/>
          </w:rPr>
          <w:t>21</w:t>
        </w:r>
        <w:r w:rsidRPr="004F61DD">
          <w:rPr>
            <w:rFonts w:ascii="Times New Roman" w:hAnsi="Times New Roman" w:cs="Times New Roman"/>
            <w:sz w:val="24"/>
            <w:szCs w:val="24"/>
          </w:rPr>
          <w:fldChar w:fldCharType="end"/>
        </w:r>
      </w:p>
    </w:sdtContent>
  </w:sdt>
  <w:p w14:paraId="2752B377" w14:textId="77777777" w:rsidR="00FE172E" w:rsidRDefault="00FE172E">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4D67E" w14:textId="77777777" w:rsidR="00D75F18" w:rsidRDefault="00D75F18" w:rsidP="00FE172E">
      <w:pPr>
        <w:spacing w:after="0" w:line="240" w:lineRule="auto"/>
      </w:pPr>
      <w:r>
        <w:separator/>
      </w:r>
    </w:p>
  </w:footnote>
  <w:footnote w:type="continuationSeparator" w:id="0">
    <w:p w14:paraId="779A380D" w14:textId="77777777" w:rsidR="00D75F18" w:rsidRDefault="00D75F18" w:rsidP="00FE17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6BE8"/>
    <w:multiLevelType w:val="hybridMultilevel"/>
    <w:tmpl w:val="3B5CC824"/>
    <w:lvl w:ilvl="0" w:tplc="D38C5F8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F9794F"/>
    <w:multiLevelType w:val="hybridMultilevel"/>
    <w:tmpl w:val="5EDED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A1A45"/>
    <w:multiLevelType w:val="hybridMultilevel"/>
    <w:tmpl w:val="1E841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9C3BF6"/>
    <w:multiLevelType w:val="hybridMultilevel"/>
    <w:tmpl w:val="20FA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625BDE"/>
    <w:multiLevelType w:val="hybridMultilevel"/>
    <w:tmpl w:val="6032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AA5395"/>
    <w:multiLevelType w:val="hybridMultilevel"/>
    <w:tmpl w:val="81D0AE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B3E260C"/>
    <w:multiLevelType w:val="hybridMultilevel"/>
    <w:tmpl w:val="5464EEFE"/>
    <w:lvl w:ilvl="0" w:tplc="9EE42510">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D316C5"/>
    <w:multiLevelType w:val="hybridMultilevel"/>
    <w:tmpl w:val="7C02D39A"/>
    <w:lvl w:ilvl="0" w:tplc="9EE42510">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2139A8"/>
    <w:multiLevelType w:val="hybridMultilevel"/>
    <w:tmpl w:val="698A4712"/>
    <w:lvl w:ilvl="0" w:tplc="98B848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FB6B7E"/>
    <w:multiLevelType w:val="hybridMultilevel"/>
    <w:tmpl w:val="84FAF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B2032A"/>
    <w:multiLevelType w:val="hybridMultilevel"/>
    <w:tmpl w:val="36AE33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642445B"/>
    <w:multiLevelType w:val="hybridMultilevel"/>
    <w:tmpl w:val="27D2EE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8FA0080"/>
    <w:multiLevelType w:val="hybridMultilevel"/>
    <w:tmpl w:val="CD4C7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2809A9"/>
    <w:multiLevelType w:val="hybridMultilevel"/>
    <w:tmpl w:val="92006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955E1D"/>
    <w:multiLevelType w:val="hybridMultilevel"/>
    <w:tmpl w:val="9354A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F356A2"/>
    <w:multiLevelType w:val="hybridMultilevel"/>
    <w:tmpl w:val="B636A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730267"/>
    <w:multiLevelType w:val="hybridMultilevel"/>
    <w:tmpl w:val="A6F6DD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82A2962"/>
    <w:multiLevelType w:val="hybridMultilevel"/>
    <w:tmpl w:val="BD90C9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9050368"/>
    <w:multiLevelType w:val="hybridMultilevel"/>
    <w:tmpl w:val="6032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7A1773"/>
    <w:multiLevelType w:val="hybridMultilevel"/>
    <w:tmpl w:val="77B4B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D16A88"/>
    <w:multiLevelType w:val="hybridMultilevel"/>
    <w:tmpl w:val="871228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E642F28"/>
    <w:multiLevelType w:val="hybridMultilevel"/>
    <w:tmpl w:val="85DCAC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F323255"/>
    <w:multiLevelType w:val="hybridMultilevel"/>
    <w:tmpl w:val="41F4C1C4"/>
    <w:lvl w:ilvl="0" w:tplc="98B848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E15A4B"/>
    <w:multiLevelType w:val="hybridMultilevel"/>
    <w:tmpl w:val="779C0D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D091C21"/>
    <w:multiLevelType w:val="hybridMultilevel"/>
    <w:tmpl w:val="FB220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24"/>
  </w:num>
  <w:num w:numId="5">
    <w:abstractNumId w:val="4"/>
  </w:num>
  <w:num w:numId="6">
    <w:abstractNumId w:val="18"/>
  </w:num>
  <w:num w:numId="7">
    <w:abstractNumId w:val="23"/>
  </w:num>
  <w:num w:numId="8">
    <w:abstractNumId w:val="20"/>
  </w:num>
  <w:num w:numId="9">
    <w:abstractNumId w:val="21"/>
  </w:num>
  <w:num w:numId="10">
    <w:abstractNumId w:val="16"/>
  </w:num>
  <w:num w:numId="11">
    <w:abstractNumId w:val="17"/>
  </w:num>
  <w:num w:numId="12">
    <w:abstractNumId w:val="10"/>
  </w:num>
  <w:num w:numId="13">
    <w:abstractNumId w:val="15"/>
  </w:num>
  <w:num w:numId="14">
    <w:abstractNumId w:val="6"/>
  </w:num>
  <w:num w:numId="15">
    <w:abstractNumId w:val="7"/>
  </w:num>
  <w:num w:numId="16">
    <w:abstractNumId w:val="13"/>
  </w:num>
  <w:num w:numId="17">
    <w:abstractNumId w:val="1"/>
  </w:num>
  <w:num w:numId="18">
    <w:abstractNumId w:val="19"/>
  </w:num>
  <w:num w:numId="19">
    <w:abstractNumId w:val="11"/>
  </w:num>
  <w:num w:numId="20">
    <w:abstractNumId w:val="9"/>
  </w:num>
  <w:num w:numId="21">
    <w:abstractNumId w:val="14"/>
  </w:num>
  <w:num w:numId="22">
    <w:abstractNumId w:val="3"/>
  </w:num>
  <w:num w:numId="23">
    <w:abstractNumId w:val="12"/>
  </w:num>
  <w:num w:numId="24">
    <w:abstractNumId w:val="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A39"/>
    <w:rsid w:val="00002174"/>
    <w:rsid w:val="00002857"/>
    <w:rsid w:val="000031E7"/>
    <w:rsid w:val="00006098"/>
    <w:rsid w:val="00006418"/>
    <w:rsid w:val="000130EB"/>
    <w:rsid w:val="00015C71"/>
    <w:rsid w:val="00017F66"/>
    <w:rsid w:val="000204E3"/>
    <w:rsid w:val="000206BF"/>
    <w:rsid w:val="000215FE"/>
    <w:rsid w:val="00022972"/>
    <w:rsid w:val="000232A9"/>
    <w:rsid w:val="000239AF"/>
    <w:rsid w:val="00025F46"/>
    <w:rsid w:val="00037805"/>
    <w:rsid w:val="00040952"/>
    <w:rsid w:val="000427B7"/>
    <w:rsid w:val="0004381A"/>
    <w:rsid w:val="0004540A"/>
    <w:rsid w:val="0004753E"/>
    <w:rsid w:val="00047D23"/>
    <w:rsid w:val="0005148B"/>
    <w:rsid w:val="0005699D"/>
    <w:rsid w:val="00057AE1"/>
    <w:rsid w:val="00060AAE"/>
    <w:rsid w:val="00062306"/>
    <w:rsid w:val="00064F97"/>
    <w:rsid w:val="00065739"/>
    <w:rsid w:val="0006721A"/>
    <w:rsid w:val="00067C10"/>
    <w:rsid w:val="00071689"/>
    <w:rsid w:val="000728B4"/>
    <w:rsid w:val="00074462"/>
    <w:rsid w:val="00076CD3"/>
    <w:rsid w:val="00081318"/>
    <w:rsid w:val="000818DD"/>
    <w:rsid w:val="00081C06"/>
    <w:rsid w:val="00084A2F"/>
    <w:rsid w:val="00085D09"/>
    <w:rsid w:val="00086A85"/>
    <w:rsid w:val="00086D14"/>
    <w:rsid w:val="00087258"/>
    <w:rsid w:val="000917E8"/>
    <w:rsid w:val="000922A0"/>
    <w:rsid w:val="00092B33"/>
    <w:rsid w:val="00092BF3"/>
    <w:rsid w:val="00093346"/>
    <w:rsid w:val="000933CA"/>
    <w:rsid w:val="000950C8"/>
    <w:rsid w:val="000A7B4F"/>
    <w:rsid w:val="000A7C6E"/>
    <w:rsid w:val="000B1940"/>
    <w:rsid w:val="000B3671"/>
    <w:rsid w:val="000B3B5F"/>
    <w:rsid w:val="000B4A0C"/>
    <w:rsid w:val="000B62D1"/>
    <w:rsid w:val="000B7588"/>
    <w:rsid w:val="000C2E0A"/>
    <w:rsid w:val="000C670B"/>
    <w:rsid w:val="000D0D80"/>
    <w:rsid w:val="000D0E10"/>
    <w:rsid w:val="000D177C"/>
    <w:rsid w:val="000D2032"/>
    <w:rsid w:val="000D44D2"/>
    <w:rsid w:val="000D690C"/>
    <w:rsid w:val="000D7774"/>
    <w:rsid w:val="000E26B0"/>
    <w:rsid w:val="000E6CFB"/>
    <w:rsid w:val="000E731C"/>
    <w:rsid w:val="000E7BBF"/>
    <w:rsid w:val="000F0F02"/>
    <w:rsid w:val="000F1835"/>
    <w:rsid w:val="000F3781"/>
    <w:rsid w:val="000F3FD7"/>
    <w:rsid w:val="000F50D3"/>
    <w:rsid w:val="000F7207"/>
    <w:rsid w:val="00100E95"/>
    <w:rsid w:val="001020C0"/>
    <w:rsid w:val="00103FE4"/>
    <w:rsid w:val="00104526"/>
    <w:rsid w:val="00104BD8"/>
    <w:rsid w:val="00105B88"/>
    <w:rsid w:val="001066DC"/>
    <w:rsid w:val="00106A7F"/>
    <w:rsid w:val="00110380"/>
    <w:rsid w:val="001108F1"/>
    <w:rsid w:val="001119F9"/>
    <w:rsid w:val="001125A5"/>
    <w:rsid w:val="00112AE5"/>
    <w:rsid w:val="00114045"/>
    <w:rsid w:val="001148CE"/>
    <w:rsid w:val="00115427"/>
    <w:rsid w:val="00115E83"/>
    <w:rsid w:val="001164BF"/>
    <w:rsid w:val="00120477"/>
    <w:rsid w:val="00120AC4"/>
    <w:rsid w:val="00121887"/>
    <w:rsid w:val="00122358"/>
    <w:rsid w:val="001238D4"/>
    <w:rsid w:val="001254E9"/>
    <w:rsid w:val="00125BBF"/>
    <w:rsid w:val="00127545"/>
    <w:rsid w:val="001278B4"/>
    <w:rsid w:val="00131D12"/>
    <w:rsid w:val="001364D6"/>
    <w:rsid w:val="00136525"/>
    <w:rsid w:val="001366DD"/>
    <w:rsid w:val="00143185"/>
    <w:rsid w:val="001441B4"/>
    <w:rsid w:val="00144E5A"/>
    <w:rsid w:val="00145BC7"/>
    <w:rsid w:val="001500E2"/>
    <w:rsid w:val="00150724"/>
    <w:rsid w:val="00151072"/>
    <w:rsid w:val="0015107C"/>
    <w:rsid w:val="00151089"/>
    <w:rsid w:val="0015196B"/>
    <w:rsid w:val="00151A3C"/>
    <w:rsid w:val="00151FEE"/>
    <w:rsid w:val="00153E08"/>
    <w:rsid w:val="00155565"/>
    <w:rsid w:val="00155A39"/>
    <w:rsid w:val="00157204"/>
    <w:rsid w:val="00161D98"/>
    <w:rsid w:val="00162733"/>
    <w:rsid w:val="00164AD6"/>
    <w:rsid w:val="0016716B"/>
    <w:rsid w:val="001673B3"/>
    <w:rsid w:val="001678E7"/>
    <w:rsid w:val="00167F07"/>
    <w:rsid w:val="001727B9"/>
    <w:rsid w:val="00172ABD"/>
    <w:rsid w:val="00174343"/>
    <w:rsid w:val="00174EF3"/>
    <w:rsid w:val="001779B7"/>
    <w:rsid w:val="00181BCE"/>
    <w:rsid w:val="00181EAC"/>
    <w:rsid w:val="00182A79"/>
    <w:rsid w:val="00186DD6"/>
    <w:rsid w:val="00186DF6"/>
    <w:rsid w:val="00193E00"/>
    <w:rsid w:val="00194EF8"/>
    <w:rsid w:val="00196340"/>
    <w:rsid w:val="001A0BEF"/>
    <w:rsid w:val="001A168E"/>
    <w:rsid w:val="001A466E"/>
    <w:rsid w:val="001A7B2C"/>
    <w:rsid w:val="001B1592"/>
    <w:rsid w:val="001B53F2"/>
    <w:rsid w:val="001B775A"/>
    <w:rsid w:val="001C1E7F"/>
    <w:rsid w:val="001C1E89"/>
    <w:rsid w:val="001C2CED"/>
    <w:rsid w:val="001C2ED2"/>
    <w:rsid w:val="001C3206"/>
    <w:rsid w:val="001C4C30"/>
    <w:rsid w:val="001C5D95"/>
    <w:rsid w:val="001C6A22"/>
    <w:rsid w:val="001D1BE3"/>
    <w:rsid w:val="001D2D9E"/>
    <w:rsid w:val="001D4C47"/>
    <w:rsid w:val="001D57EB"/>
    <w:rsid w:val="001D6D55"/>
    <w:rsid w:val="001E0D40"/>
    <w:rsid w:val="001E1350"/>
    <w:rsid w:val="001E13DB"/>
    <w:rsid w:val="001E1521"/>
    <w:rsid w:val="001E2FA9"/>
    <w:rsid w:val="001E384C"/>
    <w:rsid w:val="001E47F3"/>
    <w:rsid w:val="001E51C0"/>
    <w:rsid w:val="001E6A55"/>
    <w:rsid w:val="001E75B7"/>
    <w:rsid w:val="001E7EAA"/>
    <w:rsid w:val="001F33B9"/>
    <w:rsid w:val="001F676F"/>
    <w:rsid w:val="001F6DDB"/>
    <w:rsid w:val="00200EB0"/>
    <w:rsid w:val="00200F83"/>
    <w:rsid w:val="0020181F"/>
    <w:rsid w:val="00201D3B"/>
    <w:rsid w:val="002076E3"/>
    <w:rsid w:val="002115D9"/>
    <w:rsid w:val="00212F8B"/>
    <w:rsid w:val="00213550"/>
    <w:rsid w:val="00213E68"/>
    <w:rsid w:val="00214FE8"/>
    <w:rsid w:val="002158A6"/>
    <w:rsid w:val="00217FAC"/>
    <w:rsid w:val="00222C57"/>
    <w:rsid w:val="00225BB1"/>
    <w:rsid w:val="0022629B"/>
    <w:rsid w:val="002340D4"/>
    <w:rsid w:val="002365B3"/>
    <w:rsid w:val="002418DF"/>
    <w:rsid w:val="00242846"/>
    <w:rsid w:val="00247BFB"/>
    <w:rsid w:val="00254FF8"/>
    <w:rsid w:val="00256787"/>
    <w:rsid w:val="00260FFE"/>
    <w:rsid w:val="002610C6"/>
    <w:rsid w:val="00262CDC"/>
    <w:rsid w:val="00262F51"/>
    <w:rsid w:val="002631B5"/>
    <w:rsid w:val="0026574F"/>
    <w:rsid w:val="002662E2"/>
    <w:rsid w:val="00266508"/>
    <w:rsid w:val="00272AEB"/>
    <w:rsid w:val="002742E1"/>
    <w:rsid w:val="00274B6B"/>
    <w:rsid w:val="00275BF1"/>
    <w:rsid w:val="002763D2"/>
    <w:rsid w:val="002832E2"/>
    <w:rsid w:val="002859B1"/>
    <w:rsid w:val="00286FCF"/>
    <w:rsid w:val="0029072D"/>
    <w:rsid w:val="00290D53"/>
    <w:rsid w:val="00294FEC"/>
    <w:rsid w:val="00295945"/>
    <w:rsid w:val="002A10FE"/>
    <w:rsid w:val="002A25B5"/>
    <w:rsid w:val="002A3CB2"/>
    <w:rsid w:val="002A4371"/>
    <w:rsid w:val="002A457D"/>
    <w:rsid w:val="002A4897"/>
    <w:rsid w:val="002A5EB7"/>
    <w:rsid w:val="002A5F48"/>
    <w:rsid w:val="002A7E58"/>
    <w:rsid w:val="002B0B7C"/>
    <w:rsid w:val="002B0D5D"/>
    <w:rsid w:val="002B3AF6"/>
    <w:rsid w:val="002B483A"/>
    <w:rsid w:val="002B5B37"/>
    <w:rsid w:val="002B7E57"/>
    <w:rsid w:val="002C1010"/>
    <w:rsid w:val="002C7352"/>
    <w:rsid w:val="002C7680"/>
    <w:rsid w:val="002D15CA"/>
    <w:rsid w:val="002D2970"/>
    <w:rsid w:val="002D4119"/>
    <w:rsid w:val="002D440B"/>
    <w:rsid w:val="002D4F6B"/>
    <w:rsid w:val="002D4FC4"/>
    <w:rsid w:val="002D522D"/>
    <w:rsid w:val="002D66AE"/>
    <w:rsid w:val="002D71F8"/>
    <w:rsid w:val="002D7CA9"/>
    <w:rsid w:val="002E0383"/>
    <w:rsid w:val="002E1782"/>
    <w:rsid w:val="002E298C"/>
    <w:rsid w:val="002E3688"/>
    <w:rsid w:val="002E41FB"/>
    <w:rsid w:val="002F09CA"/>
    <w:rsid w:val="002F137D"/>
    <w:rsid w:val="002F2724"/>
    <w:rsid w:val="002F3663"/>
    <w:rsid w:val="002F6278"/>
    <w:rsid w:val="002F65A1"/>
    <w:rsid w:val="003019B9"/>
    <w:rsid w:val="00302411"/>
    <w:rsid w:val="00302E6A"/>
    <w:rsid w:val="00303010"/>
    <w:rsid w:val="003067D9"/>
    <w:rsid w:val="00312D4D"/>
    <w:rsid w:val="00313F88"/>
    <w:rsid w:val="00315E97"/>
    <w:rsid w:val="00316EC0"/>
    <w:rsid w:val="00317D1D"/>
    <w:rsid w:val="00320563"/>
    <w:rsid w:val="00320ABA"/>
    <w:rsid w:val="003215A3"/>
    <w:rsid w:val="00323853"/>
    <w:rsid w:val="00324275"/>
    <w:rsid w:val="0032449C"/>
    <w:rsid w:val="003268E1"/>
    <w:rsid w:val="0032706D"/>
    <w:rsid w:val="00331083"/>
    <w:rsid w:val="003320F9"/>
    <w:rsid w:val="00337511"/>
    <w:rsid w:val="003376A9"/>
    <w:rsid w:val="00341D74"/>
    <w:rsid w:val="00342AED"/>
    <w:rsid w:val="00344033"/>
    <w:rsid w:val="00345929"/>
    <w:rsid w:val="00346156"/>
    <w:rsid w:val="00346DCD"/>
    <w:rsid w:val="003505E2"/>
    <w:rsid w:val="00351177"/>
    <w:rsid w:val="00352F17"/>
    <w:rsid w:val="00353BB9"/>
    <w:rsid w:val="003540C0"/>
    <w:rsid w:val="003544B7"/>
    <w:rsid w:val="0035550E"/>
    <w:rsid w:val="003556C3"/>
    <w:rsid w:val="00357458"/>
    <w:rsid w:val="003610DA"/>
    <w:rsid w:val="00364BAB"/>
    <w:rsid w:val="003676FB"/>
    <w:rsid w:val="00370617"/>
    <w:rsid w:val="00374755"/>
    <w:rsid w:val="00376079"/>
    <w:rsid w:val="00376C48"/>
    <w:rsid w:val="00376E89"/>
    <w:rsid w:val="00377883"/>
    <w:rsid w:val="00381307"/>
    <w:rsid w:val="00385289"/>
    <w:rsid w:val="00385972"/>
    <w:rsid w:val="003869B9"/>
    <w:rsid w:val="003908D7"/>
    <w:rsid w:val="003911A5"/>
    <w:rsid w:val="00392F5A"/>
    <w:rsid w:val="00394C23"/>
    <w:rsid w:val="003950FA"/>
    <w:rsid w:val="00395C5B"/>
    <w:rsid w:val="003963C8"/>
    <w:rsid w:val="003966D5"/>
    <w:rsid w:val="00396C60"/>
    <w:rsid w:val="00397D60"/>
    <w:rsid w:val="003A0FA9"/>
    <w:rsid w:val="003A10D7"/>
    <w:rsid w:val="003A1F03"/>
    <w:rsid w:val="003A3444"/>
    <w:rsid w:val="003A3607"/>
    <w:rsid w:val="003A71F1"/>
    <w:rsid w:val="003B0F99"/>
    <w:rsid w:val="003B2D25"/>
    <w:rsid w:val="003B34E9"/>
    <w:rsid w:val="003B4AA4"/>
    <w:rsid w:val="003B4BFC"/>
    <w:rsid w:val="003B4C81"/>
    <w:rsid w:val="003B5FA7"/>
    <w:rsid w:val="003B6E49"/>
    <w:rsid w:val="003B7677"/>
    <w:rsid w:val="003C19DA"/>
    <w:rsid w:val="003C221C"/>
    <w:rsid w:val="003C2D9F"/>
    <w:rsid w:val="003C3F2D"/>
    <w:rsid w:val="003C40F7"/>
    <w:rsid w:val="003C670B"/>
    <w:rsid w:val="003C71F0"/>
    <w:rsid w:val="003C7E51"/>
    <w:rsid w:val="003D0192"/>
    <w:rsid w:val="003D1D11"/>
    <w:rsid w:val="003D38C4"/>
    <w:rsid w:val="003D46D9"/>
    <w:rsid w:val="003D6331"/>
    <w:rsid w:val="003D6C21"/>
    <w:rsid w:val="003E0944"/>
    <w:rsid w:val="003E33AF"/>
    <w:rsid w:val="003E3442"/>
    <w:rsid w:val="003E3D10"/>
    <w:rsid w:val="003E4114"/>
    <w:rsid w:val="003E42E6"/>
    <w:rsid w:val="003E4876"/>
    <w:rsid w:val="003E51C1"/>
    <w:rsid w:val="003E5ED1"/>
    <w:rsid w:val="003E7B2F"/>
    <w:rsid w:val="003F0C49"/>
    <w:rsid w:val="003F1234"/>
    <w:rsid w:val="003F182E"/>
    <w:rsid w:val="003F1E5D"/>
    <w:rsid w:val="003F2601"/>
    <w:rsid w:val="003F4556"/>
    <w:rsid w:val="003F6A2E"/>
    <w:rsid w:val="00400C61"/>
    <w:rsid w:val="00401A12"/>
    <w:rsid w:val="00402718"/>
    <w:rsid w:val="00402903"/>
    <w:rsid w:val="00406627"/>
    <w:rsid w:val="004102E9"/>
    <w:rsid w:val="00410659"/>
    <w:rsid w:val="00410887"/>
    <w:rsid w:val="004116E0"/>
    <w:rsid w:val="00412269"/>
    <w:rsid w:val="0041411B"/>
    <w:rsid w:val="004164F0"/>
    <w:rsid w:val="00417980"/>
    <w:rsid w:val="00422FFE"/>
    <w:rsid w:val="00423CFD"/>
    <w:rsid w:val="0042417A"/>
    <w:rsid w:val="004248C2"/>
    <w:rsid w:val="00424AAF"/>
    <w:rsid w:val="00424F6C"/>
    <w:rsid w:val="00426212"/>
    <w:rsid w:val="00426E69"/>
    <w:rsid w:val="00427B50"/>
    <w:rsid w:val="00431464"/>
    <w:rsid w:val="004345EA"/>
    <w:rsid w:val="00435A46"/>
    <w:rsid w:val="00436D79"/>
    <w:rsid w:val="004371D0"/>
    <w:rsid w:val="004407FF"/>
    <w:rsid w:val="00442B32"/>
    <w:rsid w:val="0044368D"/>
    <w:rsid w:val="00445F8D"/>
    <w:rsid w:val="0044676C"/>
    <w:rsid w:val="004516DF"/>
    <w:rsid w:val="0045293E"/>
    <w:rsid w:val="00453D53"/>
    <w:rsid w:val="004556AC"/>
    <w:rsid w:val="00461484"/>
    <w:rsid w:val="00461B3C"/>
    <w:rsid w:val="00463FD1"/>
    <w:rsid w:val="00466A3B"/>
    <w:rsid w:val="00471241"/>
    <w:rsid w:val="0047237F"/>
    <w:rsid w:val="004776AA"/>
    <w:rsid w:val="00477A4D"/>
    <w:rsid w:val="00477F0B"/>
    <w:rsid w:val="00480604"/>
    <w:rsid w:val="0048138C"/>
    <w:rsid w:val="00481D1A"/>
    <w:rsid w:val="004821D1"/>
    <w:rsid w:val="00483DDE"/>
    <w:rsid w:val="00485567"/>
    <w:rsid w:val="0048628C"/>
    <w:rsid w:val="004908E2"/>
    <w:rsid w:val="0049144B"/>
    <w:rsid w:val="00495B31"/>
    <w:rsid w:val="0049605D"/>
    <w:rsid w:val="00496253"/>
    <w:rsid w:val="00496A0F"/>
    <w:rsid w:val="004A0A90"/>
    <w:rsid w:val="004A0BF1"/>
    <w:rsid w:val="004A1A92"/>
    <w:rsid w:val="004A1ADF"/>
    <w:rsid w:val="004A201D"/>
    <w:rsid w:val="004A2A77"/>
    <w:rsid w:val="004A2E23"/>
    <w:rsid w:val="004A321A"/>
    <w:rsid w:val="004A32FB"/>
    <w:rsid w:val="004A6EA4"/>
    <w:rsid w:val="004A772F"/>
    <w:rsid w:val="004B065E"/>
    <w:rsid w:val="004B1F84"/>
    <w:rsid w:val="004B2139"/>
    <w:rsid w:val="004B2467"/>
    <w:rsid w:val="004B4AA7"/>
    <w:rsid w:val="004B7AC2"/>
    <w:rsid w:val="004C0AF4"/>
    <w:rsid w:val="004C0ED7"/>
    <w:rsid w:val="004C196C"/>
    <w:rsid w:val="004C26F3"/>
    <w:rsid w:val="004C3DED"/>
    <w:rsid w:val="004C67AA"/>
    <w:rsid w:val="004C74E7"/>
    <w:rsid w:val="004C7B0E"/>
    <w:rsid w:val="004D2808"/>
    <w:rsid w:val="004D4ABD"/>
    <w:rsid w:val="004D5167"/>
    <w:rsid w:val="004D7914"/>
    <w:rsid w:val="004E08D3"/>
    <w:rsid w:val="004E177E"/>
    <w:rsid w:val="004E2290"/>
    <w:rsid w:val="004E4EB5"/>
    <w:rsid w:val="004E50B0"/>
    <w:rsid w:val="004E64A1"/>
    <w:rsid w:val="004F584A"/>
    <w:rsid w:val="004F61DD"/>
    <w:rsid w:val="004F6861"/>
    <w:rsid w:val="004F7B56"/>
    <w:rsid w:val="0050099C"/>
    <w:rsid w:val="00500C5B"/>
    <w:rsid w:val="0050240C"/>
    <w:rsid w:val="00503530"/>
    <w:rsid w:val="00505CF4"/>
    <w:rsid w:val="005102A1"/>
    <w:rsid w:val="0051030E"/>
    <w:rsid w:val="00511B38"/>
    <w:rsid w:val="005126B4"/>
    <w:rsid w:val="00513DE9"/>
    <w:rsid w:val="005172A2"/>
    <w:rsid w:val="00522484"/>
    <w:rsid w:val="0052370E"/>
    <w:rsid w:val="005244A8"/>
    <w:rsid w:val="005254DF"/>
    <w:rsid w:val="00531C15"/>
    <w:rsid w:val="00533436"/>
    <w:rsid w:val="0054018B"/>
    <w:rsid w:val="00541C2A"/>
    <w:rsid w:val="00541EDB"/>
    <w:rsid w:val="005436FA"/>
    <w:rsid w:val="00547B0D"/>
    <w:rsid w:val="00554713"/>
    <w:rsid w:val="00554955"/>
    <w:rsid w:val="005572CD"/>
    <w:rsid w:val="00561FA1"/>
    <w:rsid w:val="00562579"/>
    <w:rsid w:val="00565BAD"/>
    <w:rsid w:val="005676D5"/>
    <w:rsid w:val="00571182"/>
    <w:rsid w:val="00571B69"/>
    <w:rsid w:val="005724B0"/>
    <w:rsid w:val="005738F9"/>
    <w:rsid w:val="0057594D"/>
    <w:rsid w:val="00575B36"/>
    <w:rsid w:val="0057669B"/>
    <w:rsid w:val="00580705"/>
    <w:rsid w:val="00584B5D"/>
    <w:rsid w:val="0058618D"/>
    <w:rsid w:val="00592FA2"/>
    <w:rsid w:val="00597D32"/>
    <w:rsid w:val="005A1E34"/>
    <w:rsid w:val="005A6403"/>
    <w:rsid w:val="005A6C8E"/>
    <w:rsid w:val="005B0B4B"/>
    <w:rsid w:val="005B117B"/>
    <w:rsid w:val="005B196A"/>
    <w:rsid w:val="005B223E"/>
    <w:rsid w:val="005B35C9"/>
    <w:rsid w:val="005B610C"/>
    <w:rsid w:val="005C162A"/>
    <w:rsid w:val="005C30B2"/>
    <w:rsid w:val="005C320D"/>
    <w:rsid w:val="005C3BDE"/>
    <w:rsid w:val="005C52F1"/>
    <w:rsid w:val="005C7032"/>
    <w:rsid w:val="005C70DC"/>
    <w:rsid w:val="005D1869"/>
    <w:rsid w:val="005D52E3"/>
    <w:rsid w:val="005D536E"/>
    <w:rsid w:val="005E366C"/>
    <w:rsid w:val="005E39AA"/>
    <w:rsid w:val="005E787F"/>
    <w:rsid w:val="005F0FA4"/>
    <w:rsid w:val="005F1094"/>
    <w:rsid w:val="005F2ACB"/>
    <w:rsid w:val="005F335A"/>
    <w:rsid w:val="005F41EE"/>
    <w:rsid w:val="005F66B6"/>
    <w:rsid w:val="005F741A"/>
    <w:rsid w:val="0060194E"/>
    <w:rsid w:val="006020B9"/>
    <w:rsid w:val="0060595B"/>
    <w:rsid w:val="0060769E"/>
    <w:rsid w:val="0060798A"/>
    <w:rsid w:val="006167BB"/>
    <w:rsid w:val="00617402"/>
    <w:rsid w:val="00621B94"/>
    <w:rsid w:val="00623E50"/>
    <w:rsid w:val="00625759"/>
    <w:rsid w:val="00625DE8"/>
    <w:rsid w:val="00626268"/>
    <w:rsid w:val="006263A1"/>
    <w:rsid w:val="00631FF5"/>
    <w:rsid w:val="0063331C"/>
    <w:rsid w:val="00633BA6"/>
    <w:rsid w:val="00636B69"/>
    <w:rsid w:val="006425C0"/>
    <w:rsid w:val="00643971"/>
    <w:rsid w:val="00645F4A"/>
    <w:rsid w:val="0065100F"/>
    <w:rsid w:val="0065313F"/>
    <w:rsid w:val="006539B8"/>
    <w:rsid w:val="00653F53"/>
    <w:rsid w:val="006542CD"/>
    <w:rsid w:val="00655B1B"/>
    <w:rsid w:val="006601EB"/>
    <w:rsid w:val="006621D2"/>
    <w:rsid w:val="00664F44"/>
    <w:rsid w:val="006670D2"/>
    <w:rsid w:val="0067073C"/>
    <w:rsid w:val="00671015"/>
    <w:rsid w:val="00671F84"/>
    <w:rsid w:val="00674C7E"/>
    <w:rsid w:val="00676300"/>
    <w:rsid w:val="00677E2A"/>
    <w:rsid w:val="00677FDC"/>
    <w:rsid w:val="00680180"/>
    <w:rsid w:val="00682348"/>
    <w:rsid w:val="00683B94"/>
    <w:rsid w:val="00685A42"/>
    <w:rsid w:val="00687525"/>
    <w:rsid w:val="006877D5"/>
    <w:rsid w:val="006915AD"/>
    <w:rsid w:val="00693902"/>
    <w:rsid w:val="00693E9A"/>
    <w:rsid w:val="00695AEB"/>
    <w:rsid w:val="00696241"/>
    <w:rsid w:val="00696C52"/>
    <w:rsid w:val="00697044"/>
    <w:rsid w:val="006974F3"/>
    <w:rsid w:val="006976A1"/>
    <w:rsid w:val="006A54A1"/>
    <w:rsid w:val="006A555F"/>
    <w:rsid w:val="006A578B"/>
    <w:rsid w:val="006B471F"/>
    <w:rsid w:val="006B4903"/>
    <w:rsid w:val="006B4D17"/>
    <w:rsid w:val="006B6FFE"/>
    <w:rsid w:val="006B7240"/>
    <w:rsid w:val="006B7B86"/>
    <w:rsid w:val="006C1633"/>
    <w:rsid w:val="006C1828"/>
    <w:rsid w:val="006C7233"/>
    <w:rsid w:val="006C7E60"/>
    <w:rsid w:val="006D01AA"/>
    <w:rsid w:val="006D1F1B"/>
    <w:rsid w:val="006D2F90"/>
    <w:rsid w:val="006D3E58"/>
    <w:rsid w:val="006D5C3C"/>
    <w:rsid w:val="006D6158"/>
    <w:rsid w:val="006D7D52"/>
    <w:rsid w:val="006E25F3"/>
    <w:rsid w:val="006E271E"/>
    <w:rsid w:val="006E6716"/>
    <w:rsid w:val="006E77EF"/>
    <w:rsid w:val="006F036C"/>
    <w:rsid w:val="006F3B08"/>
    <w:rsid w:val="006F5321"/>
    <w:rsid w:val="006F5EF8"/>
    <w:rsid w:val="006F7173"/>
    <w:rsid w:val="00701E94"/>
    <w:rsid w:val="007040C2"/>
    <w:rsid w:val="00705273"/>
    <w:rsid w:val="00705564"/>
    <w:rsid w:val="00710BC3"/>
    <w:rsid w:val="0071290A"/>
    <w:rsid w:val="00713AD1"/>
    <w:rsid w:val="00715341"/>
    <w:rsid w:val="00716273"/>
    <w:rsid w:val="007164A4"/>
    <w:rsid w:val="00716B40"/>
    <w:rsid w:val="00721093"/>
    <w:rsid w:val="007216B5"/>
    <w:rsid w:val="00723F36"/>
    <w:rsid w:val="0072493C"/>
    <w:rsid w:val="00724F2B"/>
    <w:rsid w:val="0072695A"/>
    <w:rsid w:val="00727011"/>
    <w:rsid w:val="00730372"/>
    <w:rsid w:val="00732FBA"/>
    <w:rsid w:val="007336E3"/>
    <w:rsid w:val="00733E42"/>
    <w:rsid w:val="00734C08"/>
    <w:rsid w:val="00736BCE"/>
    <w:rsid w:val="0073714A"/>
    <w:rsid w:val="00741126"/>
    <w:rsid w:val="00747087"/>
    <w:rsid w:val="00751188"/>
    <w:rsid w:val="007519F3"/>
    <w:rsid w:val="007531CA"/>
    <w:rsid w:val="00755170"/>
    <w:rsid w:val="00755C20"/>
    <w:rsid w:val="007563E5"/>
    <w:rsid w:val="0075761B"/>
    <w:rsid w:val="007603F5"/>
    <w:rsid w:val="00761A98"/>
    <w:rsid w:val="00761DB0"/>
    <w:rsid w:val="0076311F"/>
    <w:rsid w:val="00764CFF"/>
    <w:rsid w:val="00764F73"/>
    <w:rsid w:val="00767F72"/>
    <w:rsid w:val="00770239"/>
    <w:rsid w:val="007702D8"/>
    <w:rsid w:val="007707B0"/>
    <w:rsid w:val="00772BBE"/>
    <w:rsid w:val="00773608"/>
    <w:rsid w:val="00776426"/>
    <w:rsid w:val="00777181"/>
    <w:rsid w:val="00777A68"/>
    <w:rsid w:val="00780A54"/>
    <w:rsid w:val="007828DF"/>
    <w:rsid w:val="007832D4"/>
    <w:rsid w:val="007836CC"/>
    <w:rsid w:val="00785328"/>
    <w:rsid w:val="00787415"/>
    <w:rsid w:val="0078744E"/>
    <w:rsid w:val="0079170F"/>
    <w:rsid w:val="00792DBF"/>
    <w:rsid w:val="00794020"/>
    <w:rsid w:val="00794EC8"/>
    <w:rsid w:val="00795ABE"/>
    <w:rsid w:val="007977C2"/>
    <w:rsid w:val="00797EEB"/>
    <w:rsid w:val="007A0015"/>
    <w:rsid w:val="007A2405"/>
    <w:rsid w:val="007A35D1"/>
    <w:rsid w:val="007A4D45"/>
    <w:rsid w:val="007A684B"/>
    <w:rsid w:val="007A7D55"/>
    <w:rsid w:val="007B00E8"/>
    <w:rsid w:val="007B03ED"/>
    <w:rsid w:val="007B05F9"/>
    <w:rsid w:val="007B085C"/>
    <w:rsid w:val="007B2B25"/>
    <w:rsid w:val="007B6D16"/>
    <w:rsid w:val="007C0385"/>
    <w:rsid w:val="007C2275"/>
    <w:rsid w:val="007C3645"/>
    <w:rsid w:val="007C7409"/>
    <w:rsid w:val="007D0016"/>
    <w:rsid w:val="007D0E16"/>
    <w:rsid w:val="007D142F"/>
    <w:rsid w:val="007D3201"/>
    <w:rsid w:val="007D3AAE"/>
    <w:rsid w:val="007D56D4"/>
    <w:rsid w:val="007D5A35"/>
    <w:rsid w:val="007D6070"/>
    <w:rsid w:val="007D755E"/>
    <w:rsid w:val="007D7CA3"/>
    <w:rsid w:val="007E0B0C"/>
    <w:rsid w:val="007E2764"/>
    <w:rsid w:val="007E409C"/>
    <w:rsid w:val="007E573C"/>
    <w:rsid w:val="007E60DE"/>
    <w:rsid w:val="007E77C2"/>
    <w:rsid w:val="007E7E08"/>
    <w:rsid w:val="007E7E6E"/>
    <w:rsid w:val="007F2A32"/>
    <w:rsid w:val="007F4688"/>
    <w:rsid w:val="007F487D"/>
    <w:rsid w:val="007F50C6"/>
    <w:rsid w:val="00800430"/>
    <w:rsid w:val="008008F4"/>
    <w:rsid w:val="00806FD7"/>
    <w:rsid w:val="0080789B"/>
    <w:rsid w:val="00814697"/>
    <w:rsid w:val="00815494"/>
    <w:rsid w:val="008155AC"/>
    <w:rsid w:val="00816F8B"/>
    <w:rsid w:val="00817437"/>
    <w:rsid w:val="00817442"/>
    <w:rsid w:val="008200FB"/>
    <w:rsid w:val="00822990"/>
    <w:rsid w:val="00822ECD"/>
    <w:rsid w:val="00825831"/>
    <w:rsid w:val="0083194A"/>
    <w:rsid w:val="00832926"/>
    <w:rsid w:val="00832E2A"/>
    <w:rsid w:val="00833024"/>
    <w:rsid w:val="00833E44"/>
    <w:rsid w:val="00834C45"/>
    <w:rsid w:val="00836E5C"/>
    <w:rsid w:val="0084006B"/>
    <w:rsid w:val="00840363"/>
    <w:rsid w:val="00840412"/>
    <w:rsid w:val="0084053D"/>
    <w:rsid w:val="00841013"/>
    <w:rsid w:val="00842DA7"/>
    <w:rsid w:val="008438EB"/>
    <w:rsid w:val="00843BF8"/>
    <w:rsid w:val="00845559"/>
    <w:rsid w:val="00853E2C"/>
    <w:rsid w:val="00855458"/>
    <w:rsid w:val="00860FAB"/>
    <w:rsid w:val="00861231"/>
    <w:rsid w:val="008625A2"/>
    <w:rsid w:val="0086378B"/>
    <w:rsid w:val="00863DA1"/>
    <w:rsid w:val="0086754E"/>
    <w:rsid w:val="00870B9B"/>
    <w:rsid w:val="00872B87"/>
    <w:rsid w:val="00873F7A"/>
    <w:rsid w:val="00876764"/>
    <w:rsid w:val="0087767F"/>
    <w:rsid w:val="00884609"/>
    <w:rsid w:val="008867E3"/>
    <w:rsid w:val="00887ABD"/>
    <w:rsid w:val="0089338D"/>
    <w:rsid w:val="00894A46"/>
    <w:rsid w:val="00897F18"/>
    <w:rsid w:val="008A0757"/>
    <w:rsid w:val="008A29C8"/>
    <w:rsid w:val="008A365C"/>
    <w:rsid w:val="008B2572"/>
    <w:rsid w:val="008B257A"/>
    <w:rsid w:val="008B3A4C"/>
    <w:rsid w:val="008B47C2"/>
    <w:rsid w:val="008B5B19"/>
    <w:rsid w:val="008B6968"/>
    <w:rsid w:val="008C019F"/>
    <w:rsid w:val="008C0243"/>
    <w:rsid w:val="008C0986"/>
    <w:rsid w:val="008C103D"/>
    <w:rsid w:val="008C1A3D"/>
    <w:rsid w:val="008C39D5"/>
    <w:rsid w:val="008C5160"/>
    <w:rsid w:val="008D0439"/>
    <w:rsid w:val="008D0A11"/>
    <w:rsid w:val="008D1341"/>
    <w:rsid w:val="008D1B6C"/>
    <w:rsid w:val="008D24D7"/>
    <w:rsid w:val="008D385C"/>
    <w:rsid w:val="008D6FA4"/>
    <w:rsid w:val="008E0354"/>
    <w:rsid w:val="008E1D14"/>
    <w:rsid w:val="008E25D7"/>
    <w:rsid w:val="008E2763"/>
    <w:rsid w:val="008E2DEC"/>
    <w:rsid w:val="008E523C"/>
    <w:rsid w:val="008E5798"/>
    <w:rsid w:val="008E71F4"/>
    <w:rsid w:val="008E7254"/>
    <w:rsid w:val="008E72B2"/>
    <w:rsid w:val="008E76E2"/>
    <w:rsid w:val="008E7D4B"/>
    <w:rsid w:val="008E7DF4"/>
    <w:rsid w:val="008F088F"/>
    <w:rsid w:val="008F0F83"/>
    <w:rsid w:val="008F1161"/>
    <w:rsid w:val="008F538A"/>
    <w:rsid w:val="009009CD"/>
    <w:rsid w:val="00901159"/>
    <w:rsid w:val="00902583"/>
    <w:rsid w:val="009032D0"/>
    <w:rsid w:val="00903CC9"/>
    <w:rsid w:val="00903F4D"/>
    <w:rsid w:val="00905653"/>
    <w:rsid w:val="00906741"/>
    <w:rsid w:val="00910B1A"/>
    <w:rsid w:val="0091132A"/>
    <w:rsid w:val="009114B6"/>
    <w:rsid w:val="009131A7"/>
    <w:rsid w:val="009203FD"/>
    <w:rsid w:val="00921029"/>
    <w:rsid w:val="009226C1"/>
    <w:rsid w:val="00923CC7"/>
    <w:rsid w:val="00925979"/>
    <w:rsid w:val="00927BE2"/>
    <w:rsid w:val="00930946"/>
    <w:rsid w:val="00931FFF"/>
    <w:rsid w:val="00934256"/>
    <w:rsid w:val="00934B8E"/>
    <w:rsid w:val="00934EB3"/>
    <w:rsid w:val="00936F13"/>
    <w:rsid w:val="00942537"/>
    <w:rsid w:val="00942706"/>
    <w:rsid w:val="00943DC2"/>
    <w:rsid w:val="009472A3"/>
    <w:rsid w:val="009513F1"/>
    <w:rsid w:val="009540D1"/>
    <w:rsid w:val="0095438F"/>
    <w:rsid w:val="00955820"/>
    <w:rsid w:val="00955E89"/>
    <w:rsid w:val="00957489"/>
    <w:rsid w:val="0096192C"/>
    <w:rsid w:val="00963C8C"/>
    <w:rsid w:val="009668CD"/>
    <w:rsid w:val="00971173"/>
    <w:rsid w:val="00972043"/>
    <w:rsid w:val="00972288"/>
    <w:rsid w:val="00974B77"/>
    <w:rsid w:val="00975F20"/>
    <w:rsid w:val="009762C7"/>
    <w:rsid w:val="00976BE7"/>
    <w:rsid w:val="00976CB5"/>
    <w:rsid w:val="00983ACE"/>
    <w:rsid w:val="00983AF2"/>
    <w:rsid w:val="009843E7"/>
    <w:rsid w:val="009844B7"/>
    <w:rsid w:val="00984CAC"/>
    <w:rsid w:val="00985231"/>
    <w:rsid w:val="00986BCB"/>
    <w:rsid w:val="00990BDC"/>
    <w:rsid w:val="00990E48"/>
    <w:rsid w:val="00991420"/>
    <w:rsid w:val="00992142"/>
    <w:rsid w:val="00992233"/>
    <w:rsid w:val="00992F1A"/>
    <w:rsid w:val="0099427B"/>
    <w:rsid w:val="009B1FDD"/>
    <w:rsid w:val="009B351F"/>
    <w:rsid w:val="009B41E6"/>
    <w:rsid w:val="009B56AD"/>
    <w:rsid w:val="009B5925"/>
    <w:rsid w:val="009B5A4D"/>
    <w:rsid w:val="009B6B3A"/>
    <w:rsid w:val="009B76F5"/>
    <w:rsid w:val="009C2CF8"/>
    <w:rsid w:val="009C4FA1"/>
    <w:rsid w:val="009C5B6E"/>
    <w:rsid w:val="009D1486"/>
    <w:rsid w:val="009D3A5E"/>
    <w:rsid w:val="009D5FF9"/>
    <w:rsid w:val="009D6F0A"/>
    <w:rsid w:val="009E0F47"/>
    <w:rsid w:val="009E2A11"/>
    <w:rsid w:val="009E3A0F"/>
    <w:rsid w:val="009E50DC"/>
    <w:rsid w:val="009E55C8"/>
    <w:rsid w:val="009E6313"/>
    <w:rsid w:val="009E7E3E"/>
    <w:rsid w:val="009F152C"/>
    <w:rsid w:val="009F1AA0"/>
    <w:rsid w:val="009F4E09"/>
    <w:rsid w:val="009F5A79"/>
    <w:rsid w:val="009F66A8"/>
    <w:rsid w:val="009F6FBA"/>
    <w:rsid w:val="009F7420"/>
    <w:rsid w:val="00A01F11"/>
    <w:rsid w:val="00A02151"/>
    <w:rsid w:val="00A039B9"/>
    <w:rsid w:val="00A04035"/>
    <w:rsid w:val="00A04A9D"/>
    <w:rsid w:val="00A051DE"/>
    <w:rsid w:val="00A0602B"/>
    <w:rsid w:val="00A072F2"/>
    <w:rsid w:val="00A073B3"/>
    <w:rsid w:val="00A1049F"/>
    <w:rsid w:val="00A1234A"/>
    <w:rsid w:val="00A13E7A"/>
    <w:rsid w:val="00A140D7"/>
    <w:rsid w:val="00A256C1"/>
    <w:rsid w:val="00A266D6"/>
    <w:rsid w:val="00A30BB7"/>
    <w:rsid w:val="00A30FDA"/>
    <w:rsid w:val="00A35A7E"/>
    <w:rsid w:val="00A37E9C"/>
    <w:rsid w:val="00A40C02"/>
    <w:rsid w:val="00A41257"/>
    <w:rsid w:val="00A43672"/>
    <w:rsid w:val="00A4401C"/>
    <w:rsid w:val="00A44A7F"/>
    <w:rsid w:val="00A47A47"/>
    <w:rsid w:val="00A505D0"/>
    <w:rsid w:val="00A51E2B"/>
    <w:rsid w:val="00A5321D"/>
    <w:rsid w:val="00A54288"/>
    <w:rsid w:val="00A5567A"/>
    <w:rsid w:val="00A562D1"/>
    <w:rsid w:val="00A571C5"/>
    <w:rsid w:val="00A5732F"/>
    <w:rsid w:val="00A57BEC"/>
    <w:rsid w:val="00A6067A"/>
    <w:rsid w:val="00A608EA"/>
    <w:rsid w:val="00A6207E"/>
    <w:rsid w:val="00A62563"/>
    <w:rsid w:val="00A62BD3"/>
    <w:rsid w:val="00A630EC"/>
    <w:rsid w:val="00A638B8"/>
    <w:rsid w:val="00A65D2F"/>
    <w:rsid w:val="00A673E3"/>
    <w:rsid w:val="00A67852"/>
    <w:rsid w:val="00A70434"/>
    <w:rsid w:val="00A70D3E"/>
    <w:rsid w:val="00A744DA"/>
    <w:rsid w:val="00A7568B"/>
    <w:rsid w:val="00A80B52"/>
    <w:rsid w:val="00A81247"/>
    <w:rsid w:val="00A81665"/>
    <w:rsid w:val="00A8169E"/>
    <w:rsid w:val="00A85225"/>
    <w:rsid w:val="00A86683"/>
    <w:rsid w:val="00A875EA"/>
    <w:rsid w:val="00A87CCF"/>
    <w:rsid w:val="00A905B5"/>
    <w:rsid w:val="00A9087B"/>
    <w:rsid w:val="00A90D2B"/>
    <w:rsid w:val="00A90EE4"/>
    <w:rsid w:val="00A92586"/>
    <w:rsid w:val="00A9334F"/>
    <w:rsid w:val="00A93E09"/>
    <w:rsid w:val="00A946B6"/>
    <w:rsid w:val="00A947F3"/>
    <w:rsid w:val="00A9558D"/>
    <w:rsid w:val="00A958B1"/>
    <w:rsid w:val="00A96483"/>
    <w:rsid w:val="00AA234D"/>
    <w:rsid w:val="00AA2A55"/>
    <w:rsid w:val="00AA44AC"/>
    <w:rsid w:val="00AA5756"/>
    <w:rsid w:val="00AA6998"/>
    <w:rsid w:val="00AB00FF"/>
    <w:rsid w:val="00AB0B6D"/>
    <w:rsid w:val="00AB0F6F"/>
    <w:rsid w:val="00AB2D73"/>
    <w:rsid w:val="00AB7C2A"/>
    <w:rsid w:val="00AC29F1"/>
    <w:rsid w:val="00AC2C41"/>
    <w:rsid w:val="00AC37A0"/>
    <w:rsid w:val="00AC694A"/>
    <w:rsid w:val="00AC77C9"/>
    <w:rsid w:val="00AD0E5B"/>
    <w:rsid w:val="00AD19A8"/>
    <w:rsid w:val="00AD6EF5"/>
    <w:rsid w:val="00AD7DEA"/>
    <w:rsid w:val="00AD7FEB"/>
    <w:rsid w:val="00AE1F88"/>
    <w:rsid w:val="00AE287F"/>
    <w:rsid w:val="00AE3404"/>
    <w:rsid w:val="00AE3BA5"/>
    <w:rsid w:val="00AE4541"/>
    <w:rsid w:val="00AE4FBE"/>
    <w:rsid w:val="00AE5C69"/>
    <w:rsid w:val="00AE7760"/>
    <w:rsid w:val="00AE7A74"/>
    <w:rsid w:val="00AF1ED9"/>
    <w:rsid w:val="00AF485E"/>
    <w:rsid w:val="00AF77EA"/>
    <w:rsid w:val="00AF77EC"/>
    <w:rsid w:val="00B016FE"/>
    <w:rsid w:val="00B01EDE"/>
    <w:rsid w:val="00B02446"/>
    <w:rsid w:val="00B14DFF"/>
    <w:rsid w:val="00B160E2"/>
    <w:rsid w:val="00B172CB"/>
    <w:rsid w:val="00B214F8"/>
    <w:rsid w:val="00B2292A"/>
    <w:rsid w:val="00B23BCB"/>
    <w:rsid w:val="00B272C7"/>
    <w:rsid w:val="00B35DF7"/>
    <w:rsid w:val="00B40EAF"/>
    <w:rsid w:val="00B4112F"/>
    <w:rsid w:val="00B43C8C"/>
    <w:rsid w:val="00B44006"/>
    <w:rsid w:val="00B47798"/>
    <w:rsid w:val="00B51D0F"/>
    <w:rsid w:val="00B54176"/>
    <w:rsid w:val="00B555FD"/>
    <w:rsid w:val="00B55616"/>
    <w:rsid w:val="00B5577A"/>
    <w:rsid w:val="00B5635A"/>
    <w:rsid w:val="00B574BC"/>
    <w:rsid w:val="00B6009F"/>
    <w:rsid w:val="00B61C2F"/>
    <w:rsid w:val="00B61EA5"/>
    <w:rsid w:val="00B64C84"/>
    <w:rsid w:val="00B654A0"/>
    <w:rsid w:val="00B71C83"/>
    <w:rsid w:val="00B72014"/>
    <w:rsid w:val="00B72B00"/>
    <w:rsid w:val="00B75E0B"/>
    <w:rsid w:val="00B76266"/>
    <w:rsid w:val="00B8253A"/>
    <w:rsid w:val="00B83B83"/>
    <w:rsid w:val="00B908CB"/>
    <w:rsid w:val="00B91282"/>
    <w:rsid w:val="00B963DD"/>
    <w:rsid w:val="00BA1314"/>
    <w:rsid w:val="00BA3F3C"/>
    <w:rsid w:val="00BA5BAC"/>
    <w:rsid w:val="00BB1949"/>
    <w:rsid w:val="00BB409F"/>
    <w:rsid w:val="00BB40F5"/>
    <w:rsid w:val="00BB4319"/>
    <w:rsid w:val="00BB46AF"/>
    <w:rsid w:val="00BB48F5"/>
    <w:rsid w:val="00BB61BD"/>
    <w:rsid w:val="00BC02B2"/>
    <w:rsid w:val="00BC37D9"/>
    <w:rsid w:val="00BC456C"/>
    <w:rsid w:val="00BC6943"/>
    <w:rsid w:val="00BC6D4D"/>
    <w:rsid w:val="00BC78EE"/>
    <w:rsid w:val="00BD0312"/>
    <w:rsid w:val="00BD1915"/>
    <w:rsid w:val="00BD2531"/>
    <w:rsid w:val="00BD3E3F"/>
    <w:rsid w:val="00BD40D8"/>
    <w:rsid w:val="00BD6571"/>
    <w:rsid w:val="00BE0C3E"/>
    <w:rsid w:val="00BE1638"/>
    <w:rsid w:val="00BE23F4"/>
    <w:rsid w:val="00BE261E"/>
    <w:rsid w:val="00BE2873"/>
    <w:rsid w:val="00BE2C7F"/>
    <w:rsid w:val="00BE3A71"/>
    <w:rsid w:val="00BE50AE"/>
    <w:rsid w:val="00BF097E"/>
    <w:rsid w:val="00BF16FE"/>
    <w:rsid w:val="00BF1ED3"/>
    <w:rsid w:val="00BF2E85"/>
    <w:rsid w:val="00BF32F5"/>
    <w:rsid w:val="00BF5E0C"/>
    <w:rsid w:val="00BF6B24"/>
    <w:rsid w:val="00BF71BD"/>
    <w:rsid w:val="00C006FF"/>
    <w:rsid w:val="00C034F8"/>
    <w:rsid w:val="00C05426"/>
    <w:rsid w:val="00C059AF"/>
    <w:rsid w:val="00C063E9"/>
    <w:rsid w:val="00C06C72"/>
    <w:rsid w:val="00C0762E"/>
    <w:rsid w:val="00C118AE"/>
    <w:rsid w:val="00C17376"/>
    <w:rsid w:val="00C20596"/>
    <w:rsid w:val="00C2196F"/>
    <w:rsid w:val="00C2250E"/>
    <w:rsid w:val="00C2357A"/>
    <w:rsid w:val="00C27F71"/>
    <w:rsid w:val="00C31E83"/>
    <w:rsid w:val="00C35963"/>
    <w:rsid w:val="00C36EC3"/>
    <w:rsid w:val="00C42C93"/>
    <w:rsid w:val="00C4544F"/>
    <w:rsid w:val="00C51188"/>
    <w:rsid w:val="00C5178B"/>
    <w:rsid w:val="00C54511"/>
    <w:rsid w:val="00C545AB"/>
    <w:rsid w:val="00C55630"/>
    <w:rsid w:val="00C64B91"/>
    <w:rsid w:val="00C65880"/>
    <w:rsid w:val="00C66080"/>
    <w:rsid w:val="00C72B4F"/>
    <w:rsid w:val="00C759DD"/>
    <w:rsid w:val="00C75FE2"/>
    <w:rsid w:val="00C769FB"/>
    <w:rsid w:val="00C771A6"/>
    <w:rsid w:val="00C81114"/>
    <w:rsid w:val="00C81201"/>
    <w:rsid w:val="00C825E5"/>
    <w:rsid w:val="00C83495"/>
    <w:rsid w:val="00C94094"/>
    <w:rsid w:val="00C95D3C"/>
    <w:rsid w:val="00C9626A"/>
    <w:rsid w:val="00CA0767"/>
    <w:rsid w:val="00CA1214"/>
    <w:rsid w:val="00CA2F8A"/>
    <w:rsid w:val="00CA41CE"/>
    <w:rsid w:val="00CA49FB"/>
    <w:rsid w:val="00CA6814"/>
    <w:rsid w:val="00CA6E97"/>
    <w:rsid w:val="00CA726C"/>
    <w:rsid w:val="00CA7954"/>
    <w:rsid w:val="00CA7D91"/>
    <w:rsid w:val="00CB228D"/>
    <w:rsid w:val="00CB3AC8"/>
    <w:rsid w:val="00CB519D"/>
    <w:rsid w:val="00CB539C"/>
    <w:rsid w:val="00CB6B46"/>
    <w:rsid w:val="00CB79CF"/>
    <w:rsid w:val="00CC0629"/>
    <w:rsid w:val="00CC3184"/>
    <w:rsid w:val="00CC484B"/>
    <w:rsid w:val="00CC6682"/>
    <w:rsid w:val="00CC7E80"/>
    <w:rsid w:val="00CD04E9"/>
    <w:rsid w:val="00CD1851"/>
    <w:rsid w:val="00CD3B66"/>
    <w:rsid w:val="00CD667A"/>
    <w:rsid w:val="00CE2E4E"/>
    <w:rsid w:val="00CE44B3"/>
    <w:rsid w:val="00CE5971"/>
    <w:rsid w:val="00CE67E7"/>
    <w:rsid w:val="00CE6DEF"/>
    <w:rsid w:val="00CF125D"/>
    <w:rsid w:val="00CF1401"/>
    <w:rsid w:val="00CF1FC3"/>
    <w:rsid w:val="00CF31BA"/>
    <w:rsid w:val="00CF33B3"/>
    <w:rsid w:val="00CF39E2"/>
    <w:rsid w:val="00CF42C9"/>
    <w:rsid w:val="00CF4CE4"/>
    <w:rsid w:val="00CF6F1C"/>
    <w:rsid w:val="00CF78C7"/>
    <w:rsid w:val="00CF7AF3"/>
    <w:rsid w:val="00CF7ED1"/>
    <w:rsid w:val="00D0369E"/>
    <w:rsid w:val="00D042AB"/>
    <w:rsid w:val="00D061A9"/>
    <w:rsid w:val="00D07354"/>
    <w:rsid w:val="00D1011A"/>
    <w:rsid w:val="00D108DC"/>
    <w:rsid w:val="00D10F7B"/>
    <w:rsid w:val="00D12E54"/>
    <w:rsid w:val="00D14048"/>
    <w:rsid w:val="00D14BCF"/>
    <w:rsid w:val="00D15447"/>
    <w:rsid w:val="00D17555"/>
    <w:rsid w:val="00D17BF7"/>
    <w:rsid w:val="00D20AFA"/>
    <w:rsid w:val="00D213E6"/>
    <w:rsid w:val="00D220F4"/>
    <w:rsid w:val="00D23A06"/>
    <w:rsid w:val="00D30A5D"/>
    <w:rsid w:val="00D322D7"/>
    <w:rsid w:val="00D32DF0"/>
    <w:rsid w:val="00D33FEB"/>
    <w:rsid w:val="00D34256"/>
    <w:rsid w:val="00D346D6"/>
    <w:rsid w:val="00D3523D"/>
    <w:rsid w:val="00D35FAE"/>
    <w:rsid w:val="00D37094"/>
    <w:rsid w:val="00D450DF"/>
    <w:rsid w:val="00D52A0C"/>
    <w:rsid w:val="00D56782"/>
    <w:rsid w:val="00D61886"/>
    <w:rsid w:val="00D61F29"/>
    <w:rsid w:val="00D62251"/>
    <w:rsid w:val="00D65842"/>
    <w:rsid w:val="00D6637D"/>
    <w:rsid w:val="00D66484"/>
    <w:rsid w:val="00D66554"/>
    <w:rsid w:val="00D67F53"/>
    <w:rsid w:val="00D70CB2"/>
    <w:rsid w:val="00D7261C"/>
    <w:rsid w:val="00D73DF6"/>
    <w:rsid w:val="00D75F18"/>
    <w:rsid w:val="00D7650C"/>
    <w:rsid w:val="00D76E34"/>
    <w:rsid w:val="00D80607"/>
    <w:rsid w:val="00D810AC"/>
    <w:rsid w:val="00D81C37"/>
    <w:rsid w:val="00D821B8"/>
    <w:rsid w:val="00D8323D"/>
    <w:rsid w:val="00D8360E"/>
    <w:rsid w:val="00D83A43"/>
    <w:rsid w:val="00D85969"/>
    <w:rsid w:val="00D85B7D"/>
    <w:rsid w:val="00D9025C"/>
    <w:rsid w:val="00D90A29"/>
    <w:rsid w:val="00D92DD5"/>
    <w:rsid w:val="00D94285"/>
    <w:rsid w:val="00D96A47"/>
    <w:rsid w:val="00D97310"/>
    <w:rsid w:val="00DA06C3"/>
    <w:rsid w:val="00DA26C5"/>
    <w:rsid w:val="00DA4830"/>
    <w:rsid w:val="00DA4C5E"/>
    <w:rsid w:val="00DA4DE8"/>
    <w:rsid w:val="00DA5ED2"/>
    <w:rsid w:val="00DB35FE"/>
    <w:rsid w:val="00DB4672"/>
    <w:rsid w:val="00DB4E12"/>
    <w:rsid w:val="00DB5D51"/>
    <w:rsid w:val="00DB6E37"/>
    <w:rsid w:val="00DC0C31"/>
    <w:rsid w:val="00DC289F"/>
    <w:rsid w:val="00DC4309"/>
    <w:rsid w:val="00DC6AC2"/>
    <w:rsid w:val="00DD1384"/>
    <w:rsid w:val="00DD49FE"/>
    <w:rsid w:val="00DD5584"/>
    <w:rsid w:val="00DD788B"/>
    <w:rsid w:val="00DD7FF8"/>
    <w:rsid w:val="00DE27EB"/>
    <w:rsid w:val="00DE31B0"/>
    <w:rsid w:val="00DE4050"/>
    <w:rsid w:val="00DE4E07"/>
    <w:rsid w:val="00DE5359"/>
    <w:rsid w:val="00DE5A48"/>
    <w:rsid w:val="00DE5B07"/>
    <w:rsid w:val="00DE67F6"/>
    <w:rsid w:val="00DF0901"/>
    <w:rsid w:val="00DF1B6A"/>
    <w:rsid w:val="00DF28CA"/>
    <w:rsid w:val="00DF553D"/>
    <w:rsid w:val="00DF6519"/>
    <w:rsid w:val="00E01C6A"/>
    <w:rsid w:val="00E02187"/>
    <w:rsid w:val="00E052ED"/>
    <w:rsid w:val="00E06022"/>
    <w:rsid w:val="00E067EE"/>
    <w:rsid w:val="00E06FB3"/>
    <w:rsid w:val="00E12126"/>
    <w:rsid w:val="00E1261B"/>
    <w:rsid w:val="00E1397C"/>
    <w:rsid w:val="00E1627D"/>
    <w:rsid w:val="00E166EC"/>
    <w:rsid w:val="00E16D38"/>
    <w:rsid w:val="00E21568"/>
    <w:rsid w:val="00E242F8"/>
    <w:rsid w:val="00E26D0E"/>
    <w:rsid w:val="00E2792B"/>
    <w:rsid w:val="00E305F9"/>
    <w:rsid w:val="00E32E66"/>
    <w:rsid w:val="00E3368B"/>
    <w:rsid w:val="00E3447A"/>
    <w:rsid w:val="00E40DBA"/>
    <w:rsid w:val="00E41815"/>
    <w:rsid w:val="00E42528"/>
    <w:rsid w:val="00E42EB8"/>
    <w:rsid w:val="00E450BA"/>
    <w:rsid w:val="00E50BA5"/>
    <w:rsid w:val="00E571AB"/>
    <w:rsid w:val="00E60446"/>
    <w:rsid w:val="00E62F92"/>
    <w:rsid w:val="00E67181"/>
    <w:rsid w:val="00E6740E"/>
    <w:rsid w:val="00E70416"/>
    <w:rsid w:val="00E708F3"/>
    <w:rsid w:val="00E73BE8"/>
    <w:rsid w:val="00E7499E"/>
    <w:rsid w:val="00E76168"/>
    <w:rsid w:val="00E80151"/>
    <w:rsid w:val="00E819A9"/>
    <w:rsid w:val="00E831ED"/>
    <w:rsid w:val="00E847DE"/>
    <w:rsid w:val="00E851AD"/>
    <w:rsid w:val="00E85AC2"/>
    <w:rsid w:val="00E8615F"/>
    <w:rsid w:val="00E87B51"/>
    <w:rsid w:val="00E90753"/>
    <w:rsid w:val="00E94439"/>
    <w:rsid w:val="00EA06F0"/>
    <w:rsid w:val="00EA3FE7"/>
    <w:rsid w:val="00EA683B"/>
    <w:rsid w:val="00EB27E0"/>
    <w:rsid w:val="00EB5B34"/>
    <w:rsid w:val="00EB6B2D"/>
    <w:rsid w:val="00EB76FC"/>
    <w:rsid w:val="00EC10D7"/>
    <w:rsid w:val="00EC4CBE"/>
    <w:rsid w:val="00EC6EBF"/>
    <w:rsid w:val="00ED109F"/>
    <w:rsid w:val="00ED1C27"/>
    <w:rsid w:val="00ED2563"/>
    <w:rsid w:val="00ED3645"/>
    <w:rsid w:val="00ED402F"/>
    <w:rsid w:val="00ED7FB8"/>
    <w:rsid w:val="00EE2F47"/>
    <w:rsid w:val="00EE445A"/>
    <w:rsid w:val="00EE61FA"/>
    <w:rsid w:val="00EF11CE"/>
    <w:rsid w:val="00EF172B"/>
    <w:rsid w:val="00EF1A7F"/>
    <w:rsid w:val="00EF5494"/>
    <w:rsid w:val="00EF7284"/>
    <w:rsid w:val="00F006AD"/>
    <w:rsid w:val="00F00CBC"/>
    <w:rsid w:val="00F02980"/>
    <w:rsid w:val="00F03B9E"/>
    <w:rsid w:val="00F04B71"/>
    <w:rsid w:val="00F065B5"/>
    <w:rsid w:val="00F0674D"/>
    <w:rsid w:val="00F06C68"/>
    <w:rsid w:val="00F07991"/>
    <w:rsid w:val="00F07BF1"/>
    <w:rsid w:val="00F1457B"/>
    <w:rsid w:val="00F1553B"/>
    <w:rsid w:val="00F16CDD"/>
    <w:rsid w:val="00F20206"/>
    <w:rsid w:val="00F226E3"/>
    <w:rsid w:val="00F276A2"/>
    <w:rsid w:val="00F316D4"/>
    <w:rsid w:val="00F33216"/>
    <w:rsid w:val="00F33E17"/>
    <w:rsid w:val="00F33FDF"/>
    <w:rsid w:val="00F35BB3"/>
    <w:rsid w:val="00F401D8"/>
    <w:rsid w:val="00F41CD0"/>
    <w:rsid w:val="00F43DB7"/>
    <w:rsid w:val="00F44CAE"/>
    <w:rsid w:val="00F45CC5"/>
    <w:rsid w:val="00F46429"/>
    <w:rsid w:val="00F50672"/>
    <w:rsid w:val="00F518F9"/>
    <w:rsid w:val="00F52D92"/>
    <w:rsid w:val="00F53EF1"/>
    <w:rsid w:val="00F55068"/>
    <w:rsid w:val="00F55299"/>
    <w:rsid w:val="00F62683"/>
    <w:rsid w:val="00F6437A"/>
    <w:rsid w:val="00F65B76"/>
    <w:rsid w:val="00F70241"/>
    <w:rsid w:val="00F712BF"/>
    <w:rsid w:val="00F714AE"/>
    <w:rsid w:val="00F734BF"/>
    <w:rsid w:val="00F741F0"/>
    <w:rsid w:val="00F7441E"/>
    <w:rsid w:val="00F775DA"/>
    <w:rsid w:val="00F81151"/>
    <w:rsid w:val="00F82314"/>
    <w:rsid w:val="00F837B2"/>
    <w:rsid w:val="00F867DB"/>
    <w:rsid w:val="00F911D8"/>
    <w:rsid w:val="00FA2DB5"/>
    <w:rsid w:val="00FB0A02"/>
    <w:rsid w:val="00FB18B1"/>
    <w:rsid w:val="00FB242B"/>
    <w:rsid w:val="00FB2AEA"/>
    <w:rsid w:val="00FB57A7"/>
    <w:rsid w:val="00FB5B9E"/>
    <w:rsid w:val="00FB6B05"/>
    <w:rsid w:val="00FB7BB8"/>
    <w:rsid w:val="00FC03FF"/>
    <w:rsid w:val="00FC0844"/>
    <w:rsid w:val="00FC291F"/>
    <w:rsid w:val="00FC650E"/>
    <w:rsid w:val="00FC7EB2"/>
    <w:rsid w:val="00FD2034"/>
    <w:rsid w:val="00FD2D0E"/>
    <w:rsid w:val="00FD5CE4"/>
    <w:rsid w:val="00FD6677"/>
    <w:rsid w:val="00FD74C5"/>
    <w:rsid w:val="00FE172E"/>
    <w:rsid w:val="00FE1B19"/>
    <w:rsid w:val="00FE242C"/>
    <w:rsid w:val="00FE29EC"/>
    <w:rsid w:val="00FE4E8A"/>
    <w:rsid w:val="00FE61CB"/>
    <w:rsid w:val="00FE79AA"/>
    <w:rsid w:val="00FF2017"/>
    <w:rsid w:val="00FF3018"/>
    <w:rsid w:val="00FF579B"/>
    <w:rsid w:val="00FF6516"/>
    <w:rsid w:val="00FF6877"/>
    <w:rsid w:val="00FF696C"/>
    <w:rsid w:val="00FF6D66"/>
    <w:rsid w:val="00FF7134"/>
    <w:rsid w:val="00FF7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4B637"/>
  <w15:chartTrackingRefBased/>
  <w15:docId w15:val="{AC3ED94A-F284-44BF-87BD-3AE3F567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D60"/>
  </w:style>
  <w:style w:type="paragraph" w:styleId="1">
    <w:name w:val="heading 1"/>
    <w:basedOn w:val="a"/>
    <w:next w:val="a"/>
    <w:link w:val="10"/>
    <w:uiPriority w:val="9"/>
    <w:qFormat/>
    <w:rsid w:val="005237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072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67F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4C23"/>
    <w:pPr>
      <w:ind w:left="720"/>
      <w:contextualSpacing/>
    </w:pPr>
  </w:style>
  <w:style w:type="table" w:styleId="a4">
    <w:name w:val="Table Grid"/>
    <w:basedOn w:val="a1"/>
    <w:uiPriority w:val="39"/>
    <w:rsid w:val="00E3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3676FB"/>
    <w:rPr>
      <w:sz w:val="16"/>
      <w:szCs w:val="16"/>
    </w:rPr>
  </w:style>
  <w:style w:type="paragraph" w:styleId="a6">
    <w:name w:val="annotation text"/>
    <w:basedOn w:val="a"/>
    <w:link w:val="a7"/>
    <w:uiPriority w:val="99"/>
    <w:semiHidden/>
    <w:unhideWhenUsed/>
    <w:rsid w:val="003676FB"/>
    <w:pPr>
      <w:spacing w:line="240" w:lineRule="auto"/>
    </w:pPr>
    <w:rPr>
      <w:sz w:val="20"/>
      <w:szCs w:val="20"/>
    </w:rPr>
  </w:style>
  <w:style w:type="character" w:customStyle="1" w:styleId="a7">
    <w:name w:val="Текст примечания Знак"/>
    <w:basedOn w:val="a0"/>
    <w:link w:val="a6"/>
    <w:uiPriority w:val="99"/>
    <w:semiHidden/>
    <w:rsid w:val="003676FB"/>
    <w:rPr>
      <w:sz w:val="20"/>
      <w:szCs w:val="20"/>
    </w:rPr>
  </w:style>
  <w:style w:type="paragraph" w:styleId="a8">
    <w:name w:val="annotation subject"/>
    <w:basedOn w:val="a6"/>
    <w:next w:val="a6"/>
    <w:link w:val="a9"/>
    <w:uiPriority w:val="99"/>
    <w:semiHidden/>
    <w:unhideWhenUsed/>
    <w:rsid w:val="003676FB"/>
    <w:rPr>
      <w:b/>
      <w:bCs/>
    </w:rPr>
  </w:style>
  <w:style w:type="character" w:customStyle="1" w:styleId="a9">
    <w:name w:val="Тема примечания Знак"/>
    <w:basedOn w:val="a7"/>
    <w:link w:val="a8"/>
    <w:uiPriority w:val="99"/>
    <w:semiHidden/>
    <w:rsid w:val="003676FB"/>
    <w:rPr>
      <w:b/>
      <w:bCs/>
      <w:sz w:val="20"/>
      <w:szCs w:val="20"/>
    </w:rPr>
  </w:style>
  <w:style w:type="paragraph" w:styleId="aa">
    <w:name w:val="Balloon Text"/>
    <w:basedOn w:val="a"/>
    <w:link w:val="ab"/>
    <w:uiPriority w:val="99"/>
    <w:semiHidden/>
    <w:unhideWhenUsed/>
    <w:rsid w:val="003676F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676FB"/>
    <w:rPr>
      <w:rFonts w:ascii="Segoe UI" w:hAnsi="Segoe UI" w:cs="Segoe UI"/>
      <w:sz w:val="18"/>
      <w:szCs w:val="18"/>
    </w:rPr>
  </w:style>
  <w:style w:type="character" w:styleId="ac">
    <w:name w:val="Hyperlink"/>
    <w:basedOn w:val="a0"/>
    <w:uiPriority w:val="99"/>
    <w:unhideWhenUsed/>
    <w:rsid w:val="006915AD"/>
    <w:rPr>
      <w:color w:val="0000FF"/>
      <w:u w:val="single"/>
    </w:rPr>
  </w:style>
  <w:style w:type="paragraph" w:customStyle="1" w:styleId="11">
    <w:name w:val="Загаловок 1"/>
    <w:basedOn w:val="a"/>
    <w:next w:val="1"/>
    <w:link w:val="12"/>
    <w:qFormat/>
    <w:rsid w:val="0052370E"/>
    <w:pPr>
      <w:spacing w:line="360" w:lineRule="auto"/>
      <w:jc w:val="center"/>
    </w:pPr>
    <w:rPr>
      <w:rFonts w:ascii="Times New Roman" w:hAnsi="Times New Roman" w:cs="Times New Roman"/>
      <w:b/>
      <w:sz w:val="24"/>
      <w:szCs w:val="24"/>
    </w:rPr>
  </w:style>
  <w:style w:type="paragraph" w:customStyle="1" w:styleId="13">
    <w:name w:val="Стиль1"/>
    <w:basedOn w:val="a"/>
    <w:next w:val="ad"/>
    <w:link w:val="14"/>
    <w:qFormat/>
    <w:rsid w:val="0052370E"/>
    <w:pPr>
      <w:spacing w:line="360" w:lineRule="auto"/>
      <w:ind w:firstLine="709"/>
      <w:jc w:val="center"/>
    </w:pPr>
    <w:rPr>
      <w:rFonts w:ascii="Times New Roman" w:hAnsi="Times New Roman" w:cs="Times New Roman"/>
      <w:b/>
      <w:sz w:val="24"/>
      <w:szCs w:val="24"/>
    </w:rPr>
  </w:style>
  <w:style w:type="character" w:customStyle="1" w:styleId="12">
    <w:name w:val="Загаловок 1 Знак"/>
    <w:basedOn w:val="a0"/>
    <w:link w:val="11"/>
    <w:rsid w:val="0052370E"/>
    <w:rPr>
      <w:rFonts w:ascii="Times New Roman" w:hAnsi="Times New Roman" w:cs="Times New Roman"/>
      <w:b/>
      <w:sz w:val="24"/>
      <w:szCs w:val="24"/>
    </w:rPr>
  </w:style>
  <w:style w:type="character" w:customStyle="1" w:styleId="10">
    <w:name w:val="Заголовок 1 Знак"/>
    <w:basedOn w:val="a0"/>
    <w:link w:val="1"/>
    <w:uiPriority w:val="9"/>
    <w:rsid w:val="0052370E"/>
    <w:rPr>
      <w:rFonts w:asciiTheme="majorHAnsi" w:eastAsiaTheme="majorEastAsia" w:hAnsiTheme="majorHAnsi" w:cstheme="majorBidi"/>
      <w:color w:val="2E74B5" w:themeColor="accent1" w:themeShade="BF"/>
      <w:sz w:val="32"/>
      <w:szCs w:val="32"/>
    </w:rPr>
  </w:style>
  <w:style w:type="paragraph" w:styleId="ad">
    <w:name w:val="Subtitle"/>
    <w:basedOn w:val="a"/>
    <w:next w:val="a"/>
    <w:link w:val="ae"/>
    <w:uiPriority w:val="11"/>
    <w:qFormat/>
    <w:rsid w:val="0052370E"/>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52370E"/>
    <w:rPr>
      <w:rFonts w:eastAsiaTheme="minorEastAsia"/>
      <w:color w:val="5A5A5A" w:themeColor="text1" w:themeTint="A5"/>
      <w:spacing w:val="15"/>
    </w:rPr>
  </w:style>
  <w:style w:type="character" w:customStyle="1" w:styleId="14">
    <w:name w:val="Стиль1 Знак"/>
    <w:basedOn w:val="a0"/>
    <w:link w:val="13"/>
    <w:rsid w:val="0052370E"/>
    <w:rPr>
      <w:rFonts w:ascii="Times New Roman" w:hAnsi="Times New Roman" w:cs="Times New Roman"/>
      <w:b/>
      <w:sz w:val="24"/>
      <w:szCs w:val="24"/>
    </w:rPr>
  </w:style>
  <w:style w:type="paragraph" w:styleId="af">
    <w:name w:val="TOC Heading"/>
    <w:basedOn w:val="1"/>
    <w:next w:val="a"/>
    <w:uiPriority w:val="39"/>
    <w:unhideWhenUsed/>
    <w:qFormat/>
    <w:rsid w:val="005F66B6"/>
    <w:pPr>
      <w:outlineLvl w:val="9"/>
    </w:pPr>
    <w:rPr>
      <w:lang w:eastAsia="ru-RU"/>
    </w:rPr>
  </w:style>
  <w:style w:type="paragraph" w:styleId="21">
    <w:name w:val="toc 2"/>
    <w:basedOn w:val="a"/>
    <w:next w:val="a"/>
    <w:autoRedefine/>
    <w:uiPriority w:val="39"/>
    <w:unhideWhenUsed/>
    <w:rsid w:val="005F66B6"/>
    <w:pPr>
      <w:spacing w:after="100"/>
      <w:ind w:left="220"/>
    </w:pPr>
    <w:rPr>
      <w:rFonts w:eastAsiaTheme="minorEastAsia" w:cs="Times New Roman"/>
      <w:lang w:eastAsia="ru-RU"/>
    </w:rPr>
  </w:style>
  <w:style w:type="paragraph" w:styleId="15">
    <w:name w:val="toc 1"/>
    <w:basedOn w:val="a"/>
    <w:next w:val="a"/>
    <w:autoRedefine/>
    <w:uiPriority w:val="39"/>
    <w:unhideWhenUsed/>
    <w:rsid w:val="005F66B6"/>
    <w:pPr>
      <w:tabs>
        <w:tab w:val="right" w:leader="dot" w:pos="9345"/>
      </w:tabs>
      <w:spacing w:after="100" w:line="360" w:lineRule="auto"/>
    </w:pPr>
    <w:rPr>
      <w:rFonts w:eastAsiaTheme="minorEastAsia" w:cs="Times New Roman"/>
      <w:lang w:eastAsia="ru-RU"/>
    </w:rPr>
  </w:style>
  <w:style w:type="paragraph" w:styleId="31">
    <w:name w:val="toc 3"/>
    <w:basedOn w:val="a"/>
    <w:next w:val="a"/>
    <w:autoRedefine/>
    <w:uiPriority w:val="39"/>
    <w:unhideWhenUsed/>
    <w:rsid w:val="005F66B6"/>
    <w:pPr>
      <w:spacing w:after="100"/>
      <w:ind w:left="440"/>
    </w:pPr>
    <w:rPr>
      <w:rFonts w:eastAsiaTheme="minorEastAsia" w:cs="Times New Roman"/>
      <w:lang w:eastAsia="ru-RU"/>
    </w:rPr>
  </w:style>
  <w:style w:type="paragraph" w:customStyle="1" w:styleId="22">
    <w:name w:val="Стиль2"/>
    <w:basedOn w:val="1"/>
    <w:link w:val="23"/>
    <w:qFormat/>
    <w:rsid w:val="005F66B6"/>
    <w:pPr>
      <w:spacing w:after="120" w:line="360" w:lineRule="auto"/>
      <w:jc w:val="center"/>
    </w:pPr>
    <w:rPr>
      <w:rFonts w:ascii="Times New Roman" w:hAnsi="Times New Roman"/>
      <w:b/>
      <w:color w:val="auto"/>
      <w:sz w:val="24"/>
    </w:rPr>
  </w:style>
  <w:style w:type="character" w:customStyle="1" w:styleId="23">
    <w:name w:val="Стиль2 Знак"/>
    <w:basedOn w:val="10"/>
    <w:link w:val="22"/>
    <w:rsid w:val="005F66B6"/>
    <w:rPr>
      <w:rFonts w:ascii="Times New Roman" w:eastAsiaTheme="majorEastAsia" w:hAnsi="Times New Roman" w:cstheme="majorBidi"/>
      <w:b/>
      <w:color w:val="2E74B5" w:themeColor="accent1" w:themeShade="BF"/>
      <w:sz w:val="24"/>
      <w:szCs w:val="32"/>
    </w:rPr>
  </w:style>
  <w:style w:type="character" w:styleId="af0">
    <w:name w:val="FollowedHyperlink"/>
    <w:basedOn w:val="a0"/>
    <w:uiPriority w:val="99"/>
    <w:semiHidden/>
    <w:unhideWhenUsed/>
    <w:rsid w:val="00991420"/>
    <w:rPr>
      <w:color w:val="954F72" w:themeColor="followedHyperlink"/>
      <w:u w:val="single"/>
    </w:rPr>
  </w:style>
  <w:style w:type="character" w:customStyle="1" w:styleId="30">
    <w:name w:val="Заголовок 3 Знак"/>
    <w:basedOn w:val="a0"/>
    <w:link w:val="3"/>
    <w:uiPriority w:val="9"/>
    <w:semiHidden/>
    <w:rsid w:val="00167F07"/>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A072F2"/>
    <w:rPr>
      <w:rFonts w:asciiTheme="majorHAnsi" w:eastAsiaTheme="majorEastAsia" w:hAnsiTheme="majorHAnsi" w:cstheme="majorBidi"/>
      <w:color w:val="2E74B5" w:themeColor="accent1" w:themeShade="BF"/>
      <w:sz w:val="26"/>
      <w:szCs w:val="26"/>
    </w:rPr>
  </w:style>
  <w:style w:type="character" w:styleId="af1">
    <w:name w:val="Subtle Emphasis"/>
    <w:basedOn w:val="a0"/>
    <w:uiPriority w:val="19"/>
    <w:qFormat/>
    <w:rsid w:val="00F02980"/>
    <w:rPr>
      <w:i/>
      <w:iCs/>
      <w:color w:val="404040" w:themeColor="text1" w:themeTint="BF"/>
    </w:rPr>
  </w:style>
  <w:style w:type="paragraph" w:styleId="af2">
    <w:name w:val="header"/>
    <w:basedOn w:val="a"/>
    <w:link w:val="af3"/>
    <w:uiPriority w:val="99"/>
    <w:unhideWhenUsed/>
    <w:rsid w:val="00FE172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E172E"/>
  </w:style>
  <w:style w:type="paragraph" w:styleId="af4">
    <w:name w:val="footer"/>
    <w:basedOn w:val="a"/>
    <w:link w:val="af5"/>
    <w:uiPriority w:val="99"/>
    <w:unhideWhenUsed/>
    <w:rsid w:val="00FE172E"/>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E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1205">
      <w:bodyDiv w:val="1"/>
      <w:marLeft w:val="0"/>
      <w:marRight w:val="0"/>
      <w:marTop w:val="0"/>
      <w:marBottom w:val="0"/>
      <w:divBdr>
        <w:top w:val="none" w:sz="0" w:space="0" w:color="auto"/>
        <w:left w:val="none" w:sz="0" w:space="0" w:color="auto"/>
        <w:bottom w:val="none" w:sz="0" w:space="0" w:color="auto"/>
        <w:right w:val="none" w:sz="0" w:space="0" w:color="auto"/>
      </w:divBdr>
    </w:div>
    <w:div w:id="289436351">
      <w:bodyDiv w:val="1"/>
      <w:marLeft w:val="0"/>
      <w:marRight w:val="0"/>
      <w:marTop w:val="0"/>
      <w:marBottom w:val="0"/>
      <w:divBdr>
        <w:top w:val="none" w:sz="0" w:space="0" w:color="auto"/>
        <w:left w:val="none" w:sz="0" w:space="0" w:color="auto"/>
        <w:bottom w:val="none" w:sz="0" w:space="0" w:color="auto"/>
        <w:right w:val="none" w:sz="0" w:space="0" w:color="auto"/>
      </w:divBdr>
    </w:div>
    <w:div w:id="442574489">
      <w:bodyDiv w:val="1"/>
      <w:marLeft w:val="0"/>
      <w:marRight w:val="0"/>
      <w:marTop w:val="0"/>
      <w:marBottom w:val="0"/>
      <w:divBdr>
        <w:top w:val="none" w:sz="0" w:space="0" w:color="auto"/>
        <w:left w:val="none" w:sz="0" w:space="0" w:color="auto"/>
        <w:bottom w:val="none" w:sz="0" w:space="0" w:color="auto"/>
        <w:right w:val="none" w:sz="0" w:space="0" w:color="auto"/>
      </w:divBdr>
    </w:div>
    <w:div w:id="456149337">
      <w:bodyDiv w:val="1"/>
      <w:marLeft w:val="0"/>
      <w:marRight w:val="0"/>
      <w:marTop w:val="0"/>
      <w:marBottom w:val="0"/>
      <w:divBdr>
        <w:top w:val="none" w:sz="0" w:space="0" w:color="auto"/>
        <w:left w:val="none" w:sz="0" w:space="0" w:color="auto"/>
        <w:bottom w:val="none" w:sz="0" w:space="0" w:color="auto"/>
        <w:right w:val="none" w:sz="0" w:space="0" w:color="auto"/>
      </w:divBdr>
    </w:div>
    <w:div w:id="1012217923">
      <w:bodyDiv w:val="1"/>
      <w:marLeft w:val="0"/>
      <w:marRight w:val="0"/>
      <w:marTop w:val="0"/>
      <w:marBottom w:val="0"/>
      <w:divBdr>
        <w:top w:val="none" w:sz="0" w:space="0" w:color="auto"/>
        <w:left w:val="none" w:sz="0" w:space="0" w:color="auto"/>
        <w:bottom w:val="none" w:sz="0" w:space="0" w:color="auto"/>
        <w:right w:val="none" w:sz="0" w:space="0" w:color="auto"/>
      </w:divBdr>
    </w:div>
    <w:div w:id="1157188689">
      <w:bodyDiv w:val="1"/>
      <w:marLeft w:val="0"/>
      <w:marRight w:val="0"/>
      <w:marTop w:val="0"/>
      <w:marBottom w:val="0"/>
      <w:divBdr>
        <w:top w:val="none" w:sz="0" w:space="0" w:color="auto"/>
        <w:left w:val="none" w:sz="0" w:space="0" w:color="auto"/>
        <w:bottom w:val="none" w:sz="0" w:space="0" w:color="auto"/>
        <w:right w:val="none" w:sz="0" w:space="0" w:color="auto"/>
      </w:divBdr>
    </w:div>
    <w:div w:id="1166359947">
      <w:bodyDiv w:val="1"/>
      <w:marLeft w:val="0"/>
      <w:marRight w:val="0"/>
      <w:marTop w:val="0"/>
      <w:marBottom w:val="0"/>
      <w:divBdr>
        <w:top w:val="none" w:sz="0" w:space="0" w:color="auto"/>
        <w:left w:val="none" w:sz="0" w:space="0" w:color="auto"/>
        <w:bottom w:val="none" w:sz="0" w:space="0" w:color="auto"/>
        <w:right w:val="none" w:sz="0" w:space="0" w:color="auto"/>
      </w:divBdr>
    </w:div>
    <w:div w:id="1225722213">
      <w:bodyDiv w:val="1"/>
      <w:marLeft w:val="0"/>
      <w:marRight w:val="0"/>
      <w:marTop w:val="0"/>
      <w:marBottom w:val="0"/>
      <w:divBdr>
        <w:top w:val="none" w:sz="0" w:space="0" w:color="auto"/>
        <w:left w:val="none" w:sz="0" w:space="0" w:color="auto"/>
        <w:bottom w:val="none" w:sz="0" w:space="0" w:color="auto"/>
        <w:right w:val="none" w:sz="0" w:space="0" w:color="auto"/>
      </w:divBdr>
    </w:div>
    <w:div w:id="1319067498">
      <w:bodyDiv w:val="1"/>
      <w:marLeft w:val="0"/>
      <w:marRight w:val="0"/>
      <w:marTop w:val="0"/>
      <w:marBottom w:val="0"/>
      <w:divBdr>
        <w:top w:val="none" w:sz="0" w:space="0" w:color="auto"/>
        <w:left w:val="none" w:sz="0" w:space="0" w:color="auto"/>
        <w:bottom w:val="none" w:sz="0" w:space="0" w:color="auto"/>
        <w:right w:val="none" w:sz="0" w:space="0" w:color="auto"/>
      </w:divBdr>
    </w:div>
    <w:div w:id="1793549531">
      <w:bodyDiv w:val="1"/>
      <w:marLeft w:val="0"/>
      <w:marRight w:val="0"/>
      <w:marTop w:val="0"/>
      <w:marBottom w:val="0"/>
      <w:divBdr>
        <w:top w:val="none" w:sz="0" w:space="0" w:color="auto"/>
        <w:left w:val="none" w:sz="0" w:space="0" w:color="auto"/>
        <w:bottom w:val="none" w:sz="0" w:space="0" w:color="auto"/>
        <w:right w:val="none" w:sz="0" w:space="0" w:color="auto"/>
      </w:divBdr>
    </w:div>
    <w:div w:id="1909803757">
      <w:bodyDiv w:val="1"/>
      <w:marLeft w:val="0"/>
      <w:marRight w:val="0"/>
      <w:marTop w:val="0"/>
      <w:marBottom w:val="0"/>
      <w:divBdr>
        <w:top w:val="none" w:sz="0" w:space="0" w:color="auto"/>
        <w:left w:val="none" w:sz="0" w:space="0" w:color="auto"/>
        <w:bottom w:val="none" w:sz="0" w:space="0" w:color="auto"/>
        <w:right w:val="none" w:sz="0" w:space="0" w:color="auto"/>
      </w:divBdr>
    </w:div>
    <w:div w:id="2000960549">
      <w:bodyDiv w:val="1"/>
      <w:marLeft w:val="0"/>
      <w:marRight w:val="0"/>
      <w:marTop w:val="0"/>
      <w:marBottom w:val="0"/>
      <w:divBdr>
        <w:top w:val="none" w:sz="0" w:space="0" w:color="auto"/>
        <w:left w:val="none" w:sz="0" w:space="0" w:color="auto"/>
        <w:bottom w:val="none" w:sz="0" w:space="0" w:color="auto"/>
        <w:right w:val="none" w:sz="0" w:space="0" w:color="auto"/>
      </w:divBdr>
    </w:div>
    <w:div w:id="200127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chart" Target="charts/chart25.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image" Target="media/image8.png"/><Relationship Id="rId47" Type="http://schemas.openxmlformats.org/officeDocument/2006/relationships/hyperlink" Target="https://www.kommersant.ru/doc/469198?ysclid=li97fl99t7798627846" TargetMode="External"/><Relationship Id="rId50" Type="http://schemas.openxmlformats.org/officeDocument/2006/relationships/hyperlink" Target="https://www.rbc.ru/rbcfreenews/5e384c609a7947b5e82805af" TargetMode="External"/><Relationship Id="rId55" Type="http://schemas.openxmlformats.org/officeDocument/2006/relationships/hyperlink" Target="https://comtradeplus.un.org/"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hyperlink" Target="https://rusal.ru/about/fact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chart" Target="charts/chart18.xml"/><Relationship Id="rId41" Type="http://schemas.openxmlformats.org/officeDocument/2006/relationships/chart" Target="charts/chart27.xml"/><Relationship Id="rId54" Type="http://schemas.openxmlformats.org/officeDocument/2006/relationships/hyperlink" Target="https://unctad.org/data-visualization/global-foreign-direct-investment-flows-over-last-30-yea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4.xml"/><Relationship Id="rId32" Type="http://schemas.openxmlformats.org/officeDocument/2006/relationships/image" Target="media/image6.png"/><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image" Target="media/image9.jpeg"/><Relationship Id="rId53" Type="http://schemas.openxmlformats.org/officeDocument/2006/relationships/hyperlink" Target="https://www.investopedia.com/ask/answers/043015/what-difference-between-green-field-and-brown-field-investment.asp%20&#1076;&#1072;&#1090;&#1072;%20&#1086;&#1073;&#1088;&#1072;&#1097;&#1077;&#1085;&#1080;&#1103;%2012.04.2023"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2.xml"/><Relationship Id="rId49" Type="http://schemas.openxmlformats.org/officeDocument/2006/relationships/hyperlink" Target="https://rusal.ru/upload/iblock/749/vjb1mj5ndij4neep8pnjervek7bczlpz.pdf" TargetMode="External"/><Relationship Id="rId57" Type="http://schemas.openxmlformats.org/officeDocument/2006/relationships/hyperlink" Target="https://www.aei.org/china-global-investment-tracker/" TargetMode="Externa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image" Target="media/image5.png"/><Relationship Id="rId44" Type="http://schemas.openxmlformats.org/officeDocument/2006/relationships/chart" Target="charts/chart29.xml"/><Relationship Id="rId52" Type="http://schemas.openxmlformats.org/officeDocument/2006/relationships/hyperlink" Target="https://news.mongabay.com/2022/01/across-latin-america-palm-oil-violations-abound-with-little-accountability/"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chart" Target="charts/chart19.xml"/><Relationship Id="rId35" Type="http://schemas.openxmlformats.org/officeDocument/2006/relationships/image" Target="media/image7.png"/><Relationship Id="rId43" Type="http://schemas.openxmlformats.org/officeDocument/2006/relationships/chart" Target="charts/chart28.xml"/><Relationship Id="rId48" Type="http://schemas.openxmlformats.org/officeDocument/2006/relationships/hyperlink" Target="http://www.ksovok.com/doc/iso_fdis_26000_rus.pdf" TargetMode="External"/><Relationship Id="rId56" Type="http://schemas.openxmlformats.org/officeDocument/2006/relationships/hyperlink" Target="https://data.worldbank.org/" TargetMode="External"/><Relationship Id="rId8" Type="http://schemas.openxmlformats.org/officeDocument/2006/relationships/chart" Target="charts/chart1.xml"/><Relationship Id="rId51" Type="http://schemas.openxmlformats.org/officeDocument/2006/relationships/hyperlink" Target="https://greaterguyanainitiative.gy/about"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tma\Desktop\&#1042;&#1050;&#1056;%204%20&#1082;&#1091;&#1088;&#1089;\&#1075;&#1088;&#1072;&#1092;&#1080;&#1082;&#1080;,%20&#1076;&#1080;&#1072;&#1075;&#1088;&#1072;&#1084;&#1099;%20&#1087;&#1086;%20&#1088;&#1077;&#1075;&#1080;&#1086;&#1085;&#1091;%202000-200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Лист1!$B$36</c:f>
              <c:strCache>
                <c:ptCount val="1"/>
                <c:pt idx="0">
                  <c:v>Центральная Америка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Лист1!$A$47:$A$56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Лист1!$B$47:$B$56</c:f>
              <c:numCache>
                <c:formatCode>General</c:formatCode>
                <c:ptCount val="10"/>
                <c:pt idx="0">
                  <c:v>20612.162929999999</c:v>
                </c:pt>
                <c:pt idx="1">
                  <c:v>32425.08641</c:v>
                </c:pt>
                <c:pt idx="2">
                  <c:v>26201.222000000002</c:v>
                </c:pt>
                <c:pt idx="3">
                  <c:v>20777.08052</c:v>
                </c:pt>
                <c:pt idx="4">
                  <c:v>28594.444650000001</c:v>
                </c:pt>
                <c:pt idx="5">
                  <c:v>30327.578519999999</c:v>
                </c:pt>
                <c:pt idx="6">
                  <c:v>27396.57244</c:v>
                </c:pt>
                <c:pt idx="7">
                  <c:v>40219.622289999999</c:v>
                </c:pt>
                <c:pt idx="8">
                  <c:v>37443.378859999997</c:v>
                </c:pt>
                <c:pt idx="9">
                  <c:v>22497.629150000001</c:v>
                </c:pt>
              </c:numCache>
            </c:numRef>
          </c:val>
          <c:extLst>
            <c:ext xmlns:c16="http://schemas.microsoft.com/office/drawing/2014/chart" uri="{C3380CC4-5D6E-409C-BE32-E72D297353CC}">
              <c16:uniqueId val="{00000000-C57E-4179-81BD-06A28E55D3CE}"/>
            </c:ext>
          </c:extLst>
        </c:ser>
        <c:ser>
          <c:idx val="1"/>
          <c:order val="1"/>
          <c:tx>
            <c:strRef>
              <c:f>Лист1!$C$36</c:f>
              <c:strCache>
                <c:ptCount val="1"/>
                <c:pt idx="0">
                  <c:v>Островные государства, Гайана, Суринам</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Лист1!$A$47:$A$56</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Лист1!$C$47:$C$56</c:f>
              <c:numCache>
                <c:formatCode>General</c:formatCode>
                <c:ptCount val="10"/>
                <c:pt idx="0">
                  <c:v>2086.2226378999999</c:v>
                </c:pt>
                <c:pt idx="1">
                  <c:v>2562.04</c:v>
                </c:pt>
                <c:pt idx="2">
                  <c:v>2162.0000000999999</c:v>
                </c:pt>
                <c:pt idx="3">
                  <c:v>2105.8000001</c:v>
                </c:pt>
                <c:pt idx="4">
                  <c:v>2507.3430001000002</c:v>
                </c:pt>
                <c:pt idx="5">
                  <c:v>2875.6839998999999</c:v>
                </c:pt>
                <c:pt idx="6">
                  <c:v>2949.1</c:v>
                </c:pt>
                <c:pt idx="7">
                  <c:v>3344.1000001000002</c:v>
                </c:pt>
                <c:pt idx="8">
                  <c:v>7083.8</c:v>
                </c:pt>
                <c:pt idx="9">
                  <c:v>3541.47</c:v>
                </c:pt>
              </c:numCache>
            </c:numRef>
          </c:val>
          <c:extLst>
            <c:ext xmlns:c16="http://schemas.microsoft.com/office/drawing/2014/chart" uri="{C3380CC4-5D6E-409C-BE32-E72D297353CC}">
              <c16:uniqueId val="{00000001-C57E-4179-81BD-06A28E55D3CE}"/>
            </c:ext>
          </c:extLst>
        </c:ser>
        <c:dLbls>
          <c:showLegendKey val="0"/>
          <c:showVal val="0"/>
          <c:showCatName val="0"/>
          <c:showSerName val="0"/>
          <c:showPercent val="0"/>
          <c:showBubbleSize val="0"/>
        </c:dLbls>
        <c:gapWidth val="150"/>
        <c:overlap val="100"/>
        <c:axId val="1030084224"/>
        <c:axId val="1030088160"/>
      </c:barChart>
      <c:catAx>
        <c:axId val="1030084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30088160"/>
        <c:crosses val="autoZero"/>
        <c:auto val="1"/>
        <c:lblAlgn val="ctr"/>
        <c:lblOffset val="100"/>
        <c:noMultiLvlLbl val="0"/>
      </c:catAx>
      <c:valAx>
        <c:axId val="1030088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03008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Лист4!$BG$45:$BG$48</c:f>
              <c:strCache>
                <c:ptCount val="4"/>
                <c:pt idx="0">
                  <c:v>Доминиканская Республика</c:v>
                </c:pt>
                <c:pt idx="1">
                  <c:v>Суринам</c:v>
                </c:pt>
                <c:pt idx="2">
                  <c:v>Ямайка</c:v>
                </c:pt>
                <c:pt idx="3">
                  <c:v>Гайнана</c:v>
                </c:pt>
              </c:strCache>
            </c:strRef>
          </c:cat>
          <c:val>
            <c:numRef>
              <c:f>Лист4!$BH$45:$BH$48</c:f>
              <c:numCache>
                <c:formatCode>0.00%</c:formatCode>
                <c:ptCount val="4"/>
                <c:pt idx="0">
                  <c:v>7.4591000000000003</c:v>
                </c:pt>
                <c:pt idx="1">
                  <c:v>1.3635999999999999</c:v>
                </c:pt>
                <c:pt idx="2">
                  <c:v>0.74580000000000002</c:v>
                </c:pt>
                <c:pt idx="3">
                  <c:v>0.18990000000000001</c:v>
                </c:pt>
              </c:numCache>
            </c:numRef>
          </c:val>
          <c:extLst>
            <c:ext xmlns:c16="http://schemas.microsoft.com/office/drawing/2014/chart" uri="{C3380CC4-5D6E-409C-BE32-E72D297353CC}">
              <c16:uniqueId val="{00000000-D7BC-4F35-8C2E-5E7B8654AFF7}"/>
            </c:ext>
          </c:extLst>
        </c:ser>
        <c:dLbls>
          <c:showLegendKey val="0"/>
          <c:showVal val="0"/>
          <c:showCatName val="0"/>
          <c:showSerName val="0"/>
          <c:showPercent val="0"/>
          <c:showBubbleSize val="0"/>
        </c:dLbls>
        <c:gapWidth val="219"/>
        <c:overlap val="-27"/>
        <c:axId val="263592296"/>
        <c:axId val="263596888"/>
      </c:barChart>
      <c:catAx>
        <c:axId val="26359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96888"/>
        <c:crosses val="autoZero"/>
        <c:auto val="1"/>
        <c:lblAlgn val="ctr"/>
        <c:lblOffset val="100"/>
        <c:noMultiLvlLbl val="0"/>
      </c:catAx>
      <c:valAx>
        <c:axId val="263596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9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3266932137933796"/>
          <c:y val="0.19100489866665432"/>
          <c:w val="0.52638813323408762"/>
          <c:h val="0.73087086892243236"/>
        </c:manualLayout>
      </c:layout>
      <c:pieChart>
        <c:varyColors val="1"/>
        <c:ser>
          <c:idx val="0"/>
          <c:order val="0"/>
          <c:tx>
            <c:strRef>
              <c:f>Ямайка!$I$2</c:f>
              <c:strCache>
                <c:ptCount val="1"/>
                <c:pt idx="0">
                  <c:v>2000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83-4FEB-8DDE-EFB59967C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83-4FEB-8DDE-EFB59967C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83-4FEB-8DDE-EFB59967CDD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83-4FEB-8DDE-EFB59967CD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Ямайка!$H$3:$H$6</c:f>
              <c:strCache>
                <c:ptCount val="4"/>
                <c:pt idx="0">
                  <c:v>Одежда</c:v>
                </c:pt>
                <c:pt idx="1">
                  <c:v>Глинозём</c:v>
                </c:pt>
                <c:pt idx="2">
                  <c:v>Бокситы</c:v>
                </c:pt>
                <c:pt idx="3">
                  <c:v>Прочее</c:v>
                </c:pt>
              </c:strCache>
            </c:strRef>
          </c:cat>
          <c:val>
            <c:numRef>
              <c:f>Ямайка!$I$3:$I$6</c:f>
              <c:numCache>
                <c:formatCode>0.00%</c:formatCode>
                <c:ptCount val="4"/>
                <c:pt idx="0">
                  <c:v>0.19151515151515153</c:v>
                </c:pt>
                <c:pt idx="1">
                  <c:v>0.4775757575757576</c:v>
                </c:pt>
                <c:pt idx="2">
                  <c:v>3.2909090909090909E-2</c:v>
                </c:pt>
                <c:pt idx="3">
                  <c:v>0.29799999999999993</c:v>
                </c:pt>
              </c:numCache>
            </c:numRef>
          </c:val>
          <c:extLst>
            <c:ext xmlns:c16="http://schemas.microsoft.com/office/drawing/2014/chart" uri="{C3380CC4-5D6E-409C-BE32-E72D297353CC}">
              <c16:uniqueId val="{00000008-D183-4FEB-8DDE-EFB59967CD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5321716763350828E-2"/>
          <c:y val="0.22338258452987494"/>
          <c:w val="0.55605311568996674"/>
          <c:h val="0.71191153311718391"/>
        </c:manualLayout>
      </c:layout>
      <c:pieChart>
        <c:varyColors val="1"/>
        <c:ser>
          <c:idx val="0"/>
          <c:order val="0"/>
          <c:tx>
            <c:strRef>
              <c:f>Ямайка!$M$2</c:f>
              <c:strCache>
                <c:ptCount val="1"/>
                <c:pt idx="0">
                  <c:v>2008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AA-42E6-9BEE-B7D7FE63AF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AA-42E6-9BEE-B7D7FE63AF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AA-42E6-9BEE-B7D7FE63AF3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AA-42E6-9BEE-B7D7FE63AF36}"/>
              </c:ext>
            </c:extLst>
          </c:dPt>
          <c:dLbls>
            <c:dLbl>
              <c:idx val="0"/>
              <c:layout>
                <c:manualLayout>
                  <c:x val="-0.16555800959063441"/>
                  <c:y val="2.85210745715608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AA-42E6-9BEE-B7D7FE63AF36}"/>
                </c:ext>
              </c:extLst>
            </c:dLbl>
            <c:dLbl>
              <c:idx val="2"/>
              <c:layout>
                <c:manualLayout>
                  <c:x val="-8.9846625822358014E-2"/>
                  <c:y val="-2.72629882303671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AA-42E6-9BEE-B7D7FE63AF3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Ямайка!$H$3:$H$6</c:f>
              <c:strCache>
                <c:ptCount val="4"/>
                <c:pt idx="0">
                  <c:v>Одежда</c:v>
                </c:pt>
                <c:pt idx="1">
                  <c:v>Глинозём</c:v>
                </c:pt>
                <c:pt idx="2">
                  <c:v>Бокситы</c:v>
                </c:pt>
                <c:pt idx="3">
                  <c:v>Прочее</c:v>
                </c:pt>
              </c:strCache>
            </c:strRef>
          </c:cat>
          <c:val>
            <c:numRef>
              <c:f>Ямайка!$M$3:$M$6</c:f>
              <c:numCache>
                <c:formatCode>0.00%</c:formatCode>
                <c:ptCount val="4"/>
                <c:pt idx="0">
                  <c:v>5.6678700361010824E-3</c:v>
                </c:pt>
                <c:pt idx="1">
                  <c:v>0.5126353790613718</c:v>
                </c:pt>
                <c:pt idx="2">
                  <c:v>4.2238267148014437E-2</c:v>
                </c:pt>
                <c:pt idx="3">
                  <c:v>0.43945848375451269</c:v>
                </c:pt>
              </c:numCache>
            </c:numRef>
          </c:val>
          <c:extLst>
            <c:ext xmlns:c16="http://schemas.microsoft.com/office/drawing/2014/chart" uri="{C3380CC4-5D6E-409C-BE32-E72D297353CC}">
              <c16:uniqueId val="{00000008-22AA-42E6-9BEE-B7D7FE63AF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Ямайка!$G$25</c:f>
              <c:strCache>
                <c:ptCount val="1"/>
                <c:pt idx="0">
                  <c:v>2000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A6-4C58-966E-C2F6D7365C6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A6-4C58-966E-C2F6D7365C6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A6-4C58-966E-C2F6D7365C6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Ямайка!$F$26:$F$28</c:f>
              <c:strCache>
                <c:ptCount val="3"/>
                <c:pt idx="0">
                  <c:v>Глинозём</c:v>
                </c:pt>
                <c:pt idx="1">
                  <c:v>Золото</c:v>
                </c:pt>
                <c:pt idx="2">
                  <c:v>Прочие товары</c:v>
                </c:pt>
              </c:strCache>
            </c:strRef>
          </c:cat>
          <c:val>
            <c:numRef>
              <c:f>Ямайка!$G$26:$G$28</c:f>
              <c:numCache>
                <c:formatCode>0.00%</c:formatCode>
                <c:ptCount val="3"/>
                <c:pt idx="0">
                  <c:v>0.53284671532846717</c:v>
                </c:pt>
                <c:pt idx="1">
                  <c:v>8.8138686131386854E-2</c:v>
                </c:pt>
                <c:pt idx="2">
                  <c:v>0.37901459854014596</c:v>
                </c:pt>
              </c:numCache>
            </c:numRef>
          </c:val>
          <c:extLst>
            <c:ext xmlns:c16="http://schemas.microsoft.com/office/drawing/2014/chart" uri="{C3380CC4-5D6E-409C-BE32-E72D297353CC}">
              <c16:uniqueId val="{00000006-B8A6-4C58-966E-C2F6D7365C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Ямайка!$I$25</c:f>
              <c:strCache>
                <c:ptCount val="1"/>
                <c:pt idx="0">
                  <c:v>2008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8D4-4967-BF7E-652166E876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8D4-4967-BF7E-652166E876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8D4-4967-BF7E-652166E876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Ямайка!$F$26:$F$28</c:f>
              <c:strCache>
                <c:ptCount val="3"/>
                <c:pt idx="0">
                  <c:v>Глинозём</c:v>
                </c:pt>
                <c:pt idx="1">
                  <c:v>Золото</c:v>
                </c:pt>
                <c:pt idx="2">
                  <c:v>Прочие товары</c:v>
                </c:pt>
              </c:strCache>
            </c:strRef>
          </c:cat>
          <c:val>
            <c:numRef>
              <c:f>Ямайка!$I$26:$I$28</c:f>
              <c:numCache>
                <c:formatCode>0.00%</c:formatCode>
                <c:ptCount val="3"/>
                <c:pt idx="0">
                  <c:v>0.40591715976331361</c:v>
                </c:pt>
                <c:pt idx="1">
                  <c:v>0.30295857988165681</c:v>
                </c:pt>
                <c:pt idx="2">
                  <c:v>0.29112426035502958</c:v>
                </c:pt>
              </c:numCache>
            </c:numRef>
          </c:val>
          <c:extLst>
            <c:ext xmlns:c16="http://schemas.microsoft.com/office/drawing/2014/chart" uri="{C3380CC4-5D6E-409C-BE32-E72D297353CC}">
              <c16:uniqueId val="{00000006-F8D4-4967-BF7E-652166E876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2000</c:v>
                </c:pt>
              </c:strCache>
            </c:strRef>
          </c:tx>
          <c:spPr>
            <a:solidFill>
              <a:schemeClr val="accent1"/>
            </a:solidFill>
            <a:ln>
              <a:noFill/>
            </a:ln>
            <a:effectLst/>
          </c:spPr>
          <c:invertIfNegative val="0"/>
          <c:cat>
            <c:strRef>
              <c:f>Лист1!$A$2:$A$4</c:f>
              <c:strCache>
                <c:ptCount val="3"/>
                <c:pt idx="0">
                  <c:v>Дом. Респ.</c:v>
                </c:pt>
                <c:pt idx="1">
                  <c:v>Ямайка</c:v>
                </c:pt>
                <c:pt idx="2">
                  <c:v>Багамы</c:v>
                </c:pt>
              </c:strCache>
            </c:strRef>
          </c:cat>
          <c:val>
            <c:numRef>
              <c:f>Лист1!$B$2:$B$4</c:f>
              <c:numCache>
                <c:formatCode>General</c:formatCode>
                <c:ptCount val="3"/>
                <c:pt idx="0">
                  <c:v>2997</c:v>
                </c:pt>
                <c:pt idx="1">
                  <c:v>1300</c:v>
                </c:pt>
                <c:pt idx="2">
                  <c:v>1506</c:v>
                </c:pt>
              </c:numCache>
            </c:numRef>
          </c:val>
          <c:extLst>
            <c:ext xmlns:c16="http://schemas.microsoft.com/office/drawing/2014/chart" uri="{C3380CC4-5D6E-409C-BE32-E72D297353CC}">
              <c16:uniqueId val="{00000000-24F2-40BE-B68B-0162C1B78550}"/>
            </c:ext>
          </c:extLst>
        </c:ser>
        <c:ser>
          <c:idx val="1"/>
          <c:order val="1"/>
          <c:tx>
            <c:strRef>
              <c:f>Лист1!$C$1</c:f>
              <c:strCache>
                <c:ptCount val="1"/>
                <c:pt idx="0">
                  <c:v>2007</c:v>
                </c:pt>
              </c:strCache>
            </c:strRef>
          </c:tx>
          <c:spPr>
            <a:solidFill>
              <a:schemeClr val="accent2"/>
            </a:solidFill>
            <a:ln>
              <a:noFill/>
            </a:ln>
            <a:effectLst/>
          </c:spPr>
          <c:invertIfNegative val="0"/>
          <c:cat>
            <c:strRef>
              <c:f>Лист1!$A$2:$A$4</c:f>
              <c:strCache>
                <c:ptCount val="3"/>
                <c:pt idx="0">
                  <c:v>Дом. Респ.</c:v>
                </c:pt>
                <c:pt idx="1">
                  <c:v>Ямайка</c:v>
                </c:pt>
                <c:pt idx="2">
                  <c:v>Багамы</c:v>
                </c:pt>
              </c:strCache>
            </c:strRef>
          </c:cat>
          <c:val>
            <c:numRef>
              <c:f>Лист1!$C$2:$C$4</c:f>
              <c:numCache>
                <c:formatCode>General</c:formatCode>
                <c:ptCount val="3"/>
                <c:pt idx="0">
                  <c:v>3964</c:v>
                </c:pt>
                <c:pt idx="1">
                  <c:v>1640</c:v>
                </c:pt>
                <c:pt idx="2">
                  <c:v>1500</c:v>
                </c:pt>
              </c:numCache>
            </c:numRef>
          </c:val>
          <c:extLst>
            <c:ext xmlns:c16="http://schemas.microsoft.com/office/drawing/2014/chart" uri="{C3380CC4-5D6E-409C-BE32-E72D297353CC}">
              <c16:uniqueId val="{00000001-24F2-40BE-B68B-0162C1B78550}"/>
            </c:ext>
          </c:extLst>
        </c:ser>
        <c:dLbls>
          <c:showLegendKey val="0"/>
          <c:showVal val="0"/>
          <c:showCatName val="0"/>
          <c:showSerName val="0"/>
          <c:showPercent val="0"/>
          <c:showBubbleSize val="0"/>
        </c:dLbls>
        <c:gapWidth val="219"/>
        <c:overlap val="-27"/>
        <c:axId val="445369272"/>
        <c:axId val="445367304"/>
      </c:barChart>
      <c:catAx>
        <c:axId val="44536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7304"/>
        <c:crosses val="autoZero"/>
        <c:auto val="1"/>
        <c:lblAlgn val="ctr"/>
        <c:lblOffset val="100"/>
        <c:noMultiLvlLbl val="0"/>
      </c:catAx>
      <c:valAx>
        <c:axId val="44536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6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Лист1!$B$6</c:f>
              <c:strCache>
                <c:ptCount val="1"/>
                <c:pt idx="0">
                  <c:v>прирост</c:v>
                </c:pt>
              </c:strCache>
            </c:strRef>
          </c:tx>
          <c:spPr>
            <a:solidFill>
              <a:schemeClr val="accent1"/>
            </a:solidFill>
            <a:ln>
              <a:noFill/>
            </a:ln>
            <a:effectLst/>
          </c:spPr>
          <c:invertIfNegative val="0"/>
          <c:dLbls>
            <c:dLbl>
              <c:idx val="2"/>
              <c:layout>
                <c:manualLayout>
                  <c:x val="-5.5555555555555558E-3"/>
                  <c:y val="0.138888888888888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2B-47A0-AC89-9CFDF34605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Лист1!$A$7:$A$9</c:f>
              <c:strCache>
                <c:ptCount val="3"/>
                <c:pt idx="0">
                  <c:v>Дом. Респ.</c:v>
                </c:pt>
                <c:pt idx="1">
                  <c:v>Ямайка</c:v>
                </c:pt>
                <c:pt idx="2">
                  <c:v>Багамы</c:v>
                </c:pt>
              </c:strCache>
            </c:strRef>
          </c:cat>
          <c:val>
            <c:numRef>
              <c:f>Лист1!$B$7:$B$9</c:f>
              <c:numCache>
                <c:formatCode>0.00%</c:formatCode>
                <c:ptCount val="3"/>
                <c:pt idx="0">
                  <c:v>0.32265598932265599</c:v>
                </c:pt>
                <c:pt idx="1">
                  <c:v>0.26153846153846155</c:v>
                </c:pt>
                <c:pt idx="2">
                  <c:v>-3.9840637450199202E-3</c:v>
                </c:pt>
              </c:numCache>
            </c:numRef>
          </c:val>
          <c:extLst>
            <c:ext xmlns:c16="http://schemas.microsoft.com/office/drawing/2014/chart" uri="{C3380CC4-5D6E-409C-BE32-E72D297353CC}">
              <c16:uniqueId val="{00000001-2C2B-47A0-AC89-9CFDF346058D}"/>
            </c:ext>
          </c:extLst>
        </c:ser>
        <c:dLbls>
          <c:dLblPos val="outEnd"/>
          <c:showLegendKey val="0"/>
          <c:showVal val="1"/>
          <c:showCatName val="0"/>
          <c:showSerName val="0"/>
          <c:showPercent val="0"/>
          <c:showBubbleSize val="0"/>
        </c:dLbls>
        <c:gapWidth val="219"/>
        <c:overlap val="-27"/>
        <c:axId val="451629032"/>
        <c:axId val="451631328"/>
      </c:barChart>
      <c:catAx>
        <c:axId val="45162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631328"/>
        <c:crosses val="autoZero"/>
        <c:auto val="1"/>
        <c:lblAlgn val="ctr"/>
        <c:lblOffset val="100"/>
        <c:noMultiLvlLbl val="0"/>
      </c:catAx>
      <c:valAx>
        <c:axId val="451631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62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Лист1!$B$36</c:f>
              <c:strCache>
                <c:ptCount val="1"/>
                <c:pt idx="0">
                  <c:v>Центральная Америка</c:v>
                </c:pt>
              </c:strCache>
            </c:strRef>
          </c:tx>
          <c:spPr>
            <a:solidFill>
              <a:schemeClr val="accent1"/>
            </a:solidFill>
            <a:ln>
              <a:noFill/>
            </a:ln>
            <a:effectLst/>
          </c:spPr>
          <c:invertIfNegative val="0"/>
          <c:cat>
            <c:numRef>
              <c:f>Лист1!$A$56:$A$67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Лист1!$B$56:$B$67</c:f>
              <c:numCache>
                <c:formatCode>General</c:formatCode>
                <c:ptCount val="12"/>
                <c:pt idx="0">
                  <c:v>22497.629150000001</c:v>
                </c:pt>
                <c:pt idx="1">
                  <c:v>33584.385459999998</c:v>
                </c:pt>
                <c:pt idx="2">
                  <c:v>34679.014569999999</c:v>
                </c:pt>
                <c:pt idx="3">
                  <c:v>30977.848480000001</c:v>
                </c:pt>
                <c:pt idx="4">
                  <c:v>58331.034180000002</c:v>
                </c:pt>
                <c:pt idx="5">
                  <c:v>42306.118240000003</c:v>
                </c:pt>
                <c:pt idx="6">
                  <c:v>46687.576639999999</c:v>
                </c:pt>
                <c:pt idx="7">
                  <c:v>41816.572319999999</c:v>
                </c:pt>
                <c:pt idx="8">
                  <c:v>45445.746630000001</c:v>
                </c:pt>
                <c:pt idx="9">
                  <c:v>45320.794880000001</c:v>
                </c:pt>
                <c:pt idx="10">
                  <c:v>43993.848010000002</c:v>
                </c:pt>
                <c:pt idx="11">
                  <c:v>32755.9863</c:v>
                </c:pt>
              </c:numCache>
            </c:numRef>
          </c:val>
          <c:extLst>
            <c:ext xmlns:c16="http://schemas.microsoft.com/office/drawing/2014/chart" uri="{C3380CC4-5D6E-409C-BE32-E72D297353CC}">
              <c16:uniqueId val="{00000000-88C4-4BF8-9233-E319B963ABFF}"/>
            </c:ext>
          </c:extLst>
        </c:ser>
        <c:ser>
          <c:idx val="1"/>
          <c:order val="1"/>
          <c:tx>
            <c:strRef>
              <c:f>Лист1!$C$36</c:f>
              <c:strCache>
                <c:ptCount val="1"/>
                <c:pt idx="0">
                  <c:v>Островные государства, Гайана, Суринам</c:v>
                </c:pt>
              </c:strCache>
            </c:strRef>
          </c:tx>
          <c:spPr>
            <a:solidFill>
              <a:schemeClr val="accent2"/>
            </a:solidFill>
            <a:ln>
              <a:noFill/>
            </a:ln>
            <a:effectLst/>
          </c:spPr>
          <c:invertIfNegative val="0"/>
          <c:cat>
            <c:numRef>
              <c:f>Лист1!$A$56:$A$67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Лист1!$C$56:$C$67</c:f>
              <c:numCache>
                <c:formatCode>General</c:formatCode>
                <c:ptCount val="12"/>
                <c:pt idx="0">
                  <c:v>3541.47</c:v>
                </c:pt>
                <c:pt idx="1">
                  <c:v>2929.0740000999999</c:v>
                </c:pt>
                <c:pt idx="2">
                  <c:v>2971.5387772000004</c:v>
                </c:pt>
                <c:pt idx="3">
                  <c:v>2230.7550639999999</c:v>
                </c:pt>
                <c:pt idx="4">
                  <c:v>1976.7209485000001</c:v>
                </c:pt>
                <c:pt idx="5">
                  <c:v>3982.5860945999998</c:v>
                </c:pt>
                <c:pt idx="6">
                  <c:v>3800.8390648</c:v>
                </c:pt>
                <c:pt idx="7">
                  <c:v>3773.9646152</c:v>
                </c:pt>
                <c:pt idx="8">
                  <c:v>4673.8640327000003</c:v>
                </c:pt>
                <c:pt idx="9">
                  <c:v>4064.985662</c:v>
                </c:pt>
                <c:pt idx="10">
                  <c:v>5632.8968625999996</c:v>
                </c:pt>
                <c:pt idx="11">
                  <c:v>4579.1766633999996</c:v>
                </c:pt>
              </c:numCache>
            </c:numRef>
          </c:val>
          <c:extLst>
            <c:ext xmlns:c16="http://schemas.microsoft.com/office/drawing/2014/chart" uri="{C3380CC4-5D6E-409C-BE32-E72D297353CC}">
              <c16:uniqueId val="{00000001-88C4-4BF8-9233-E319B963ABFF}"/>
            </c:ext>
          </c:extLst>
        </c:ser>
        <c:dLbls>
          <c:showLegendKey val="0"/>
          <c:showVal val="0"/>
          <c:showCatName val="0"/>
          <c:showSerName val="0"/>
          <c:showPercent val="0"/>
          <c:showBubbleSize val="0"/>
        </c:dLbls>
        <c:gapWidth val="219"/>
        <c:overlap val="100"/>
        <c:axId val="493773104"/>
        <c:axId val="493769168"/>
      </c:barChart>
      <c:catAx>
        <c:axId val="49377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769168"/>
        <c:crosses val="autoZero"/>
        <c:auto val="1"/>
        <c:lblAlgn val="ctr"/>
        <c:lblOffset val="100"/>
        <c:noMultiLvlLbl val="0"/>
      </c:catAx>
      <c:valAx>
        <c:axId val="49376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77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Лист1!$G$72</c:f>
              <c:strCache>
                <c:ptCount val="1"/>
                <c:pt idx="0">
                  <c:v>Белиз</c:v>
                </c:pt>
              </c:strCache>
            </c:strRef>
          </c:tx>
          <c:spPr>
            <a:solidFill>
              <a:schemeClr val="accent1"/>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Лист1!$G$92:$G$103</c:f>
              <c:numCache>
                <c:formatCode>General</c:formatCode>
                <c:ptCount val="12"/>
                <c:pt idx="0">
                  <c:v>108.84</c:v>
                </c:pt>
                <c:pt idx="1">
                  <c:v>97.220500000000001</c:v>
                </c:pt>
                <c:pt idx="2">
                  <c:v>95.348500000000001</c:v>
                </c:pt>
                <c:pt idx="3">
                  <c:v>189.20150000000001</c:v>
                </c:pt>
                <c:pt idx="4">
                  <c:v>95.156499949999997</c:v>
                </c:pt>
                <c:pt idx="5">
                  <c:v>152.744</c:v>
                </c:pt>
                <c:pt idx="6">
                  <c:v>64.614815899999996</c:v>
                </c:pt>
                <c:pt idx="7">
                  <c:v>43.982410999999999</c:v>
                </c:pt>
                <c:pt idx="8">
                  <c:v>24.4946865</c:v>
                </c:pt>
                <c:pt idx="9">
                  <c:v>118.275547</c:v>
                </c:pt>
                <c:pt idx="10">
                  <c:v>93.9102417</c:v>
                </c:pt>
                <c:pt idx="11">
                  <c:v>76.202813500000005</c:v>
                </c:pt>
              </c:numCache>
            </c:numRef>
          </c:val>
          <c:extLst>
            <c:ext xmlns:c16="http://schemas.microsoft.com/office/drawing/2014/chart" uri="{C3380CC4-5D6E-409C-BE32-E72D297353CC}">
              <c16:uniqueId val="{00000000-3968-4511-8AD0-71A57EA42DB5}"/>
            </c:ext>
          </c:extLst>
        </c:ser>
        <c:ser>
          <c:idx val="1"/>
          <c:order val="1"/>
          <c:tx>
            <c:strRef>
              <c:f>Лист1!$H$72</c:f>
              <c:strCache>
                <c:ptCount val="1"/>
                <c:pt idx="0">
                  <c:v>Коста-Рика</c:v>
                </c:pt>
              </c:strCache>
            </c:strRef>
          </c:tx>
          <c:spPr>
            <a:solidFill>
              <a:schemeClr val="accent2"/>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Лист1!$H$92:$H$103</c:f>
              <c:numCache>
                <c:formatCode>General</c:formatCode>
                <c:ptCount val="12"/>
                <c:pt idx="0">
                  <c:v>1443.569702</c:v>
                </c:pt>
                <c:pt idx="1">
                  <c:v>1683.545245</c:v>
                </c:pt>
                <c:pt idx="2">
                  <c:v>2461.4832000000001</c:v>
                </c:pt>
                <c:pt idx="3">
                  <c:v>2258.0900320000001</c:v>
                </c:pt>
                <c:pt idx="4">
                  <c:v>2741.0917770000001</c:v>
                </c:pt>
                <c:pt idx="5">
                  <c:v>2926.6457700000001</c:v>
                </c:pt>
                <c:pt idx="6">
                  <c:v>2751.8784810000002</c:v>
                </c:pt>
                <c:pt idx="7">
                  <c:v>2203.9483810000002</c:v>
                </c:pt>
                <c:pt idx="8">
                  <c:v>2778.3140229999999</c:v>
                </c:pt>
                <c:pt idx="9">
                  <c:v>2487.1804010000001</c:v>
                </c:pt>
                <c:pt idx="10">
                  <c:v>2812.2612880000001</c:v>
                </c:pt>
                <c:pt idx="11">
                  <c:v>1762.6553919999999</c:v>
                </c:pt>
              </c:numCache>
            </c:numRef>
          </c:val>
          <c:extLst>
            <c:ext xmlns:c16="http://schemas.microsoft.com/office/drawing/2014/chart" uri="{C3380CC4-5D6E-409C-BE32-E72D297353CC}">
              <c16:uniqueId val="{00000001-3968-4511-8AD0-71A57EA42DB5}"/>
            </c:ext>
          </c:extLst>
        </c:ser>
        <c:ser>
          <c:idx val="2"/>
          <c:order val="2"/>
          <c:tx>
            <c:strRef>
              <c:f>Лист1!$I$72</c:f>
              <c:strCache>
                <c:ptCount val="1"/>
                <c:pt idx="0">
                  <c:v>Сальвадор</c:v>
                </c:pt>
              </c:strCache>
            </c:strRef>
          </c:tx>
          <c:spPr>
            <a:solidFill>
              <a:schemeClr val="accent3"/>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Лист1!$I$92:$I$103</c:f>
              <c:numCache>
                <c:formatCode>General</c:formatCode>
                <c:ptCount val="12"/>
                <c:pt idx="0">
                  <c:v>365.8</c:v>
                </c:pt>
                <c:pt idx="1">
                  <c:v>-230.3</c:v>
                </c:pt>
                <c:pt idx="2">
                  <c:v>218.5</c:v>
                </c:pt>
                <c:pt idx="3">
                  <c:v>466.8414181</c:v>
                </c:pt>
                <c:pt idx="4">
                  <c:v>179.20832340000001</c:v>
                </c:pt>
                <c:pt idx="5">
                  <c:v>306.33941929999997</c:v>
                </c:pt>
                <c:pt idx="6">
                  <c:v>396.615771</c:v>
                </c:pt>
                <c:pt idx="7">
                  <c:v>347.42479559999998</c:v>
                </c:pt>
                <c:pt idx="8">
                  <c:v>889.07292219999999</c:v>
                </c:pt>
                <c:pt idx="9">
                  <c:v>826.01</c:v>
                </c:pt>
                <c:pt idx="10">
                  <c:v>636.16</c:v>
                </c:pt>
                <c:pt idx="11">
                  <c:v>279.92</c:v>
                </c:pt>
              </c:numCache>
            </c:numRef>
          </c:val>
          <c:extLst>
            <c:ext xmlns:c16="http://schemas.microsoft.com/office/drawing/2014/chart" uri="{C3380CC4-5D6E-409C-BE32-E72D297353CC}">
              <c16:uniqueId val="{00000002-3968-4511-8AD0-71A57EA42DB5}"/>
            </c:ext>
          </c:extLst>
        </c:ser>
        <c:ser>
          <c:idx val="3"/>
          <c:order val="3"/>
          <c:tx>
            <c:strRef>
              <c:f>Лист1!$J$72</c:f>
              <c:strCache>
                <c:ptCount val="1"/>
                <c:pt idx="0">
                  <c:v>Гватемала</c:v>
                </c:pt>
              </c:strCache>
            </c:strRef>
          </c:tx>
          <c:spPr>
            <a:solidFill>
              <a:schemeClr val="accent4"/>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Лист1!$J$92:$J$103</c:f>
              <c:numCache>
                <c:formatCode>General</c:formatCode>
                <c:ptCount val="12"/>
                <c:pt idx="0">
                  <c:v>522.32411999999999</c:v>
                </c:pt>
                <c:pt idx="1">
                  <c:v>658.31246999999996</c:v>
                </c:pt>
                <c:pt idx="2">
                  <c:v>1219.2290599999999</c:v>
                </c:pt>
                <c:pt idx="3">
                  <c:v>1270.1451300000001</c:v>
                </c:pt>
                <c:pt idx="4">
                  <c:v>1479.3127199999999</c:v>
                </c:pt>
                <c:pt idx="5">
                  <c:v>1442.35365</c:v>
                </c:pt>
                <c:pt idx="6">
                  <c:v>1230.89472</c:v>
                </c:pt>
                <c:pt idx="7">
                  <c:v>1174.4000000000001</c:v>
                </c:pt>
                <c:pt idx="8">
                  <c:v>1130</c:v>
                </c:pt>
                <c:pt idx="9">
                  <c:v>980.65192999999999</c:v>
                </c:pt>
                <c:pt idx="10">
                  <c:v>976.14102000000003</c:v>
                </c:pt>
                <c:pt idx="11">
                  <c:v>931.82270000000005</c:v>
                </c:pt>
              </c:numCache>
            </c:numRef>
          </c:val>
          <c:extLst>
            <c:ext xmlns:c16="http://schemas.microsoft.com/office/drawing/2014/chart" uri="{C3380CC4-5D6E-409C-BE32-E72D297353CC}">
              <c16:uniqueId val="{00000003-3968-4511-8AD0-71A57EA42DB5}"/>
            </c:ext>
          </c:extLst>
        </c:ser>
        <c:ser>
          <c:idx val="4"/>
          <c:order val="4"/>
          <c:tx>
            <c:strRef>
              <c:f>Лист1!$K$72</c:f>
              <c:strCache>
                <c:ptCount val="1"/>
                <c:pt idx="0">
                  <c:v>Гондурас</c:v>
                </c:pt>
              </c:strCache>
            </c:strRef>
          </c:tx>
          <c:spPr>
            <a:solidFill>
              <a:schemeClr val="accent5"/>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Лист1!$K$92:$K$103</c:f>
              <c:numCache>
                <c:formatCode>General</c:formatCode>
                <c:ptCount val="12"/>
                <c:pt idx="0">
                  <c:v>509</c:v>
                </c:pt>
                <c:pt idx="1">
                  <c:v>969.1</c:v>
                </c:pt>
                <c:pt idx="2">
                  <c:v>1014.4</c:v>
                </c:pt>
                <c:pt idx="3">
                  <c:v>1058.5</c:v>
                </c:pt>
                <c:pt idx="4">
                  <c:v>1059.7</c:v>
                </c:pt>
                <c:pt idx="5">
                  <c:v>1417.4</c:v>
                </c:pt>
                <c:pt idx="6">
                  <c:v>1203.5</c:v>
                </c:pt>
                <c:pt idx="7">
                  <c:v>1139.4000000000001</c:v>
                </c:pt>
                <c:pt idx="8">
                  <c:v>1175.8</c:v>
                </c:pt>
                <c:pt idx="9">
                  <c:v>961.3</c:v>
                </c:pt>
                <c:pt idx="10">
                  <c:v>498.1</c:v>
                </c:pt>
                <c:pt idx="11">
                  <c:v>418.6</c:v>
                </c:pt>
              </c:numCache>
            </c:numRef>
          </c:val>
          <c:extLst>
            <c:ext xmlns:c16="http://schemas.microsoft.com/office/drawing/2014/chart" uri="{C3380CC4-5D6E-409C-BE32-E72D297353CC}">
              <c16:uniqueId val="{00000004-3968-4511-8AD0-71A57EA42DB5}"/>
            </c:ext>
          </c:extLst>
        </c:ser>
        <c:ser>
          <c:idx val="5"/>
          <c:order val="5"/>
          <c:tx>
            <c:strRef>
              <c:f>Лист1!$L$72</c:f>
              <c:strCache>
                <c:ptCount val="1"/>
                <c:pt idx="0">
                  <c:v>Никарагуа</c:v>
                </c:pt>
              </c:strCache>
            </c:strRef>
          </c:tx>
          <c:spPr>
            <a:solidFill>
              <a:schemeClr val="accent6"/>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Лист1!$L$92:$L$103</c:f>
              <c:numCache>
                <c:formatCode>General</c:formatCode>
                <c:ptCount val="12"/>
                <c:pt idx="0">
                  <c:v>433.89999990000001</c:v>
                </c:pt>
                <c:pt idx="1">
                  <c:v>489.9</c:v>
                </c:pt>
                <c:pt idx="2">
                  <c:v>936.3</c:v>
                </c:pt>
                <c:pt idx="3">
                  <c:v>775.7</c:v>
                </c:pt>
                <c:pt idx="4">
                  <c:v>965.1</c:v>
                </c:pt>
                <c:pt idx="5">
                  <c:v>1076.8</c:v>
                </c:pt>
                <c:pt idx="6">
                  <c:v>967</c:v>
                </c:pt>
                <c:pt idx="7">
                  <c:v>989.1</c:v>
                </c:pt>
                <c:pt idx="8">
                  <c:v>1035.4000000000001</c:v>
                </c:pt>
                <c:pt idx="9">
                  <c:v>837.6</c:v>
                </c:pt>
                <c:pt idx="10">
                  <c:v>503</c:v>
                </c:pt>
                <c:pt idx="11">
                  <c:v>746.5</c:v>
                </c:pt>
              </c:numCache>
            </c:numRef>
          </c:val>
          <c:extLst>
            <c:ext xmlns:c16="http://schemas.microsoft.com/office/drawing/2014/chart" uri="{C3380CC4-5D6E-409C-BE32-E72D297353CC}">
              <c16:uniqueId val="{00000005-3968-4511-8AD0-71A57EA42DB5}"/>
            </c:ext>
          </c:extLst>
        </c:ser>
        <c:ser>
          <c:idx val="6"/>
          <c:order val="6"/>
          <c:tx>
            <c:strRef>
              <c:f>Лист1!$M$72</c:f>
              <c:strCache>
                <c:ptCount val="1"/>
                <c:pt idx="0">
                  <c:v>Панама</c:v>
                </c:pt>
              </c:strCache>
            </c:strRef>
          </c:tx>
          <c:spPr>
            <a:solidFill>
              <a:schemeClr val="accent1">
                <a:lumMod val="60000"/>
              </a:schemeClr>
            </a:solidFill>
            <a:ln>
              <a:noFill/>
            </a:ln>
            <a:effectLst/>
          </c:spPr>
          <c:invertIfNegative val="0"/>
          <c:cat>
            <c:numRef>
              <c:f>Лист1!$F$92:$F$103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Лист1!$M$92:$M$103</c:f>
              <c:numCache>
                <c:formatCode>General</c:formatCode>
                <c:ptCount val="12"/>
                <c:pt idx="0">
                  <c:v>1259.3</c:v>
                </c:pt>
                <c:pt idx="1">
                  <c:v>2723.3</c:v>
                </c:pt>
                <c:pt idx="2">
                  <c:v>3152.7</c:v>
                </c:pt>
                <c:pt idx="3">
                  <c:v>3210.5</c:v>
                </c:pt>
                <c:pt idx="4">
                  <c:v>3567.2</c:v>
                </c:pt>
                <c:pt idx="5">
                  <c:v>4458.7</c:v>
                </c:pt>
                <c:pt idx="6">
                  <c:v>4555.8</c:v>
                </c:pt>
                <c:pt idx="7">
                  <c:v>4745.3999999999996</c:v>
                </c:pt>
                <c:pt idx="8">
                  <c:v>4281.8</c:v>
                </c:pt>
                <c:pt idx="9">
                  <c:v>5019.3999999999996</c:v>
                </c:pt>
                <c:pt idx="10">
                  <c:v>4062.9484659999998</c:v>
                </c:pt>
                <c:pt idx="11">
                  <c:v>606.6993933</c:v>
                </c:pt>
              </c:numCache>
            </c:numRef>
          </c:val>
          <c:extLst>
            <c:ext xmlns:c16="http://schemas.microsoft.com/office/drawing/2014/chart" uri="{C3380CC4-5D6E-409C-BE32-E72D297353CC}">
              <c16:uniqueId val="{00000006-3968-4511-8AD0-71A57EA42DB5}"/>
            </c:ext>
          </c:extLst>
        </c:ser>
        <c:dLbls>
          <c:showLegendKey val="0"/>
          <c:showVal val="0"/>
          <c:showCatName val="0"/>
          <c:showSerName val="0"/>
          <c:showPercent val="0"/>
          <c:showBubbleSize val="0"/>
        </c:dLbls>
        <c:gapWidth val="150"/>
        <c:axId val="1030143536"/>
        <c:axId val="1030141240"/>
      </c:barChart>
      <c:catAx>
        <c:axId val="103014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41240"/>
        <c:crosses val="autoZero"/>
        <c:auto val="1"/>
        <c:lblAlgn val="ctr"/>
        <c:lblOffset val="100"/>
        <c:noMultiLvlLbl val="0"/>
      </c:catAx>
      <c:valAx>
        <c:axId val="1030141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4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Лист1!$G$36</c:f>
              <c:strCache>
                <c:ptCount val="1"/>
                <c:pt idx="0">
                  <c:v>ОВКГ</c:v>
                </c:pt>
              </c:strCache>
            </c:strRef>
          </c:tx>
          <c:spPr>
            <a:solidFill>
              <a:schemeClr val="accent1"/>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Лист1!$G$56:$G$67</c:f>
              <c:numCache>
                <c:formatCode>General</c:formatCode>
                <c:ptCount val="12"/>
                <c:pt idx="0">
                  <c:v>627.80861252999989</c:v>
                </c:pt>
                <c:pt idx="1">
                  <c:v>534.74385403999997</c:v>
                </c:pt>
                <c:pt idx="2">
                  <c:v>434.04511807</c:v>
                </c:pt>
                <c:pt idx="3">
                  <c:v>520.12853174999998</c:v>
                </c:pt>
                <c:pt idx="4">
                  <c:v>618.89543876999994</c:v>
                </c:pt>
                <c:pt idx="5">
                  <c:v>511.89887775</c:v>
                </c:pt>
                <c:pt idx="6">
                  <c:v>682.02314921900006</c:v>
                </c:pt>
                <c:pt idx="7">
                  <c:v>612.82578213000011</c:v>
                </c:pt>
                <c:pt idx="8">
                  <c:v>630.85373702000004</c:v>
                </c:pt>
                <c:pt idx="9">
                  <c:v>594.29354640999998</c:v>
                </c:pt>
                <c:pt idx="10">
                  <c:v>584.85763568999994</c:v>
                </c:pt>
                <c:pt idx="11">
                  <c:v>324.14001394999997</c:v>
                </c:pt>
              </c:numCache>
            </c:numRef>
          </c:val>
          <c:extLst>
            <c:ext xmlns:c16="http://schemas.microsoft.com/office/drawing/2014/chart" uri="{C3380CC4-5D6E-409C-BE32-E72D297353CC}">
              <c16:uniqueId val="{00000000-18A1-44E5-9E56-39EF72C903AC}"/>
            </c:ext>
          </c:extLst>
        </c:ser>
        <c:ser>
          <c:idx val="1"/>
          <c:order val="1"/>
          <c:tx>
            <c:strRef>
              <c:f>Лист1!$H$36</c:f>
              <c:strCache>
                <c:ptCount val="1"/>
                <c:pt idx="0">
                  <c:v>Тринидад и Тобаго</c:v>
                </c:pt>
              </c:strCache>
            </c:strRef>
          </c:tx>
          <c:spPr>
            <a:solidFill>
              <a:schemeClr val="accent2"/>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Лист1!$H$56:$H$67</c:f>
              <c:numCache>
                <c:formatCode>General</c:formatCode>
                <c:ptCount val="12"/>
                <c:pt idx="0">
                  <c:v>709.1</c:v>
                </c:pt>
                <c:pt idx="1">
                  <c:v>549.39999990000001</c:v>
                </c:pt>
                <c:pt idx="2">
                  <c:v>41.047454500000001</c:v>
                </c:pt>
                <c:pt idx="3">
                  <c:v>-1904.347649</c:v>
                </c:pt>
                <c:pt idx="4">
                  <c:v>-1129.9660260000001</c:v>
                </c:pt>
                <c:pt idx="5">
                  <c:v>661.41350539999996</c:v>
                </c:pt>
                <c:pt idx="6">
                  <c:v>176.82974490000001</c:v>
                </c:pt>
                <c:pt idx="7">
                  <c:v>-23.598182399999999</c:v>
                </c:pt>
                <c:pt idx="8">
                  <c:v>-470.88257770000001</c:v>
                </c:pt>
                <c:pt idx="9">
                  <c:v>-700.18570120000004</c:v>
                </c:pt>
                <c:pt idx="10">
                  <c:v>183.97276529999999</c:v>
                </c:pt>
                <c:pt idx="11">
                  <c:v>-102.764055</c:v>
                </c:pt>
              </c:numCache>
            </c:numRef>
          </c:val>
          <c:extLst>
            <c:ext xmlns:c16="http://schemas.microsoft.com/office/drawing/2014/chart" uri="{C3380CC4-5D6E-409C-BE32-E72D297353CC}">
              <c16:uniqueId val="{00000001-18A1-44E5-9E56-39EF72C903AC}"/>
            </c:ext>
          </c:extLst>
        </c:ser>
        <c:ser>
          <c:idx val="2"/>
          <c:order val="2"/>
          <c:tx>
            <c:strRef>
              <c:f>Лист1!$I$36</c:f>
              <c:strCache>
                <c:ptCount val="1"/>
                <c:pt idx="0">
                  <c:v>Гаити</c:v>
                </c:pt>
              </c:strCache>
            </c:strRef>
          </c:tx>
          <c:spPr>
            <a:solidFill>
              <a:schemeClr val="accent3"/>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Лист1!$I$56:$I$67</c:f>
              <c:numCache>
                <c:formatCode>General</c:formatCode>
                <c:ptCount val="12"/>
                <c:pt idx="0">
                  <c:v>55.469999899999998</c:v>
                </c:pt>
                <c:pt idx="1">
                  <c:v>178</c:v>
                </c:pt>
                <c:pt idx="2">
                  <c:v>119</c:v>
                </c:pt>
                <c:pt idx="3">
                  <c:v>156</c:v>
                </c:pt>
                <c:pt idx="4">
                  <c:v>161.91999989999999</c:v>
                </c:pt>
                <c:pt idx="5">
                  <c:v>99</c:v>
                </c:pt>
                <c:pt idx="6">
                  <c:v>105.68</c:v>
                </c:pt>
                <c:pt idx="7">
                  <c:v>104.9</c:v>
                </c:pt>
                <c:pt idx="8">
                  <c:v>374.86</c:v>
                </c:pt>
                <c:pt idx="9">
                  <c:v>105</c:v>
                </c:pt>
                <c:pt idx="10">
                  <c:v>75</c:v>
                </c:pt>
                <c:pt idx="11">
                  <c:v>23</c:v>
                </c:pt>
              </c:numCache>
            </c:numRef>
          </c:val>
          <c:extLst>
            <c:ext xmlns:c16="http://schemas.microsoft.com/office/drawing/2014/chart" uri="{C3380CC4-5D6E-409C-BE32-E72D297353CC}">
              <c16:uniqueId val="{00000002-18A1-44E5-9E56-39EF72C903AC}"/>
            </c:ext>
          </c:extLst>
        </c:ser>
        <c:ser>
          <c:idx val="3"/>
          <c:order val="3"/>
          <c:tx>
            <c:strRef>
              <c:f>Лист1!$J$36</c:f>
              <c:strCache>
                <c:ptCount val="1"/>
                <c:pt idx="0">
                  <c:v>Ямайка</c:v>
                </c:pt>
              </c:strCache>
            </c:strRef>
          </c:tx>
          <c:spPr>
            <a:solidFill>
              <a:schemeClr val="accent4"/>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Лист1!$J$56:$J$67</c:f>
              <c:numCache>
                <c:formatCode>General</c:formatCode>
                <c:ptCount val="12"/>
                <c:pt idx="0">
                  <c:v>540.89999990000001</c:v>
                </c:pt>
                <c:pt idx="1">
                  <c:v>227.67400000000001</c:v>
                </c:pt>
                <c:pt idx="2">
                  <c:v>218.19999989999999</c:v>
                </c:pt>
                <c:pt idx="3">
                  <c:v>369.31937959999999</c:v>
                </c:pt>
                <c:pt idx="4">
                  <c:v>552.6431149</c:v>
                </c:pt>
                <c:pt idx="5">
                  <c:v>594.34417399999995</c:v>
                </c:pt>
                <c:pt idx="6">
                  <c:v>924.97786369999994</c:v>
                </c:pt>
                <c:pt idx="7">
                  <c:v>927.976719</c:v>
                </c:pt>
                <c:pt idx="8">
                  <c:v>888.83522849999997</c:v>
                </c:pt>
                <c:pt idx="9">
                  <c:v>774.62060310000004</c:v>
                </c:pt>
                <c:pt idx="10">
                  <c:v>665.41555500000004</c:v>
                </c:pt>
                <c:pt idx="11">
                  <c:v>265.10055360000001</c:v>
                </c:pt>
              </c:numCache>
            </c:numRef>
          </c:val>
          <c:extLst>
            <c:ext xmlns:c16="http://schemas.microsoft.com/office/drawing/2014/chart" uri="{C3380CC4-5D6E-409C-BE32-E72D297353CC}">
              <c16:uniqueId val="{00000003-18A1-44E5-9E56-39EF72C903AC}"/>
            </c:ext>
          </c:extLst>
        </c:ser>
        <c:ser>
          <c:idx val="4"/>
          <c:order val="4"/>
          <c:tx>
            <c:strRef>
              <c:f>Лист1!$K$36</c:f>
              <c:strCache>
                <c:ptCount val="1"/>
                <c:pt idx="0">
                  <c:v>Багамы</c:v>
                </c:pt>
              </c:strCache>
            </c:strRef>
          </c:tx>
          <c:spPr>
            <a:solidFill>
              <a:schemeClr val="accent5"/>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Лист1!$K$56:$K$67</c:f>
              <c:numCache>
                <c:formatCode>General</c:formatCode>
                <c:ptCount val="12"/>
                <c:pt idx="0">
                  <c:v>645.70251350000001</c:v>
                </c:pt>
                <c:pt idx="1">
                  <c:v>1097.1876600000001</c:v>
                </c:pt>
                <c:pt idx="2">
                  <c:v>1408.7994450000001</c:v>
                </c:pt>
                <c:pt idx="3">
                  <c:v>1033.5072459999999</c:v>
                </c:pt>
                <c:pt idx="4">
                  <c:v>1590.4</c:v>
                </c:pt>
                <c:pt idx="5">
                  <c:v>3550.9670000000001</c:v>
                </c:pt>
                <c:pt idx="6">
                  <c:v>712.56390429999999</c:v>
                </c:pt>
                <c:pt idx="7">
                  <c:v>1259.5</c:v>
                </c:pt>
                <c:pt idx="8">
                  <c:v>901.44799990000001</c:v>
                </c:pt>
                <c:pt idx="9">
                  <c:v>947.42999989999998</c:v>
                </c:pt>
                <c:pt idx="10">
                  <c:v>610.95717379999996</c:v>
                </c:pt>
                <c:pt idx="11">
                  <c:v>896.78392010000005</c:v>
                </c:pt>
              </c:numCache>
            </c:numRef>
          </c:val>
          <c:extLst>
            <c:ext xmlns:c16="http://schemas.microsoft.com/office/drawing/2014/chart" uri="{C3380CC4-5D6E-409C-BE32-E72D297353CC}">
              <c16:uniqueId val="{00000004-18A1-44E5-9E56-39EF72C903AC}"/>
            </c:ext>
          </c:extLst>
        </c:ser>
        <c:ser>
          <c:idx val="5"/>
          <c:order val="5"/>
          <c:tx>
            <c:strRef>
              <c:f>Лист1!$L$36</c:f>
              <c:strCache>
                <c:ptCount val="1"/>
                <c:pt idx="0">
                  <c:v>Барбадос</c:v>
                </c:pt>
              </c:strCache>
            </c:strRef>
          </c:tx>
          <c:spPr>
            <a:solidFill>
              <a:schemeClr val="accent6"/>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Лист1!$L$56:$L$67</c:f>
              <c:numCache>
                <c:formatCode>General</c:formatCode>
                <c:ptCount val="12"/>
                <c:pt idx="0">
                  <c:v>255.29191109999999</c:v>
                </c:pt>
                <c:pt idx="1">
                  <c:v>446.33868890000002</c:v>
                </c:pt>
                <c:pt idx="2">
                  <c:v>455.83115529999998</c:v>
                </c:pt>
                <c:pt idx="3">
                  <c:v>526.87653399999999</c:v>
                </c:pt>
                <c:pt idx="4">
                  <c:v>117.80215099999999</c:v>
                </c:pt>
                <c:pt idx="5">
                  <c:v>592.43835139999999</c:v>
                </c:pt>
                <c:pt idx="6">
                  <c:v>417.90656890000002</c:v>
                </c:pt>
                <c:pt idx="7">
                  <c:v>269.33492669999998</c:v>
                </c:pt>
                <c:pt idx="8">
                  <c:v>206.15736269999999</c:v>
                </c:pt>
                <c:pt idx="9">
                  <c:v>241.5964999</c:v>
                </c:pt>
                <c:pt idx="10">
                  <c:v>215.37012859999999</c:v>
                </c:pt>
                <c:pt idx="11">
                  <c:v>262.10000000000002</c:v>
                </c:pt>
              </c:numCache>
            </c:numRef>
          </c:val>
          <c:extLst>
            <c:ext xmlns:c16="http://schemas.microsoft.com/office/drawing/2014/chart" uri="{C3380CC4-5D6E-409C-BE32-E72D297353CC}">
              <c16:uniqueId val="{00000005-18A1-44E5-9E56-39EF72C903AC}"/>
            </c:ext>
          </c:extLst>
        </c:ser>
        <c:ser>
          <c:idx val="6"/>
          <c:order val="6"/>
          <c:tx>
            <c:strRef>
              <c:f>Лист1!$M$36</c:f>
              <c:strCache>
                <c:ptCount val="1"/>
                <c:pt idx="0">
                  <c:v>Доминиканская Республика</c:v>
                </c:pt>
              </c:strCache>
            </c:strRef>
          </c:tx>
          <c:spPr>
            <a:solidFill>
              <a:schemeClr val="accent1">
                <a:lumMod val="60000"/>
              </a:schemeClr>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Лист1!$M$56:$M$67</c:f>
              <c:numCache>
                <c:formatCode>General</c:formatCode>
                <c:ptCount val="12"/>
                <c:pt idx="0">
                  <c:v>2165.4</c:v>
                </c:pt>
                <c:pt idx="1">
                  <c:v>2023.7</c:v>
                </c:pt>
                <c:pt idx="2">
                  <c:v>2276.6999999999998</c:v>
                </c:pt>
                <c:pt idx="3">
                  <c:v>3142.4</c:v>
                </c:pt>
                <c:pt idx="4">
                  <c:v>1990.5</c:v>
                </c:pt>
                <c:pt idx="5">
                  <c:v>2208.5</c:v>
                </c:pt>
                <c:pt idx="6">
                  <c:v>2204.9</c:v>
                </c:pt>
                <c:pt idx="7">
                  <c:v>2406.6999999999998</c:v>
                </c:pt>
                <c:pt idx="8">
                  <c:v>3570.7</c:v>
                </c:pt>
                <c:pt idx="9">
                  <c:v>2535.3000000000002</c:v>
                </c:pt>
                <c:pt idx="10">
                  <c:v>3021</c:v>
                </c:pt>
                <c:pt idx="11">
                  <c:v>2559.6</c:v>
                </c:pt>
              </c:numCache>
            </c:numRef>
          </c:val>
          <c:extLst>
            <c:ext xmlns:c16="http://schemas.microsoft.com/office/drawing/2014/chart" uri="{C3380CC4-5D6E-409C-BE32-E72D297353CC}">
              <c16:uniqueId val="{00000006-18A1-44E5-9E56-39EF72C903AC}"/>
            </c:ext>
          </c:extLst>
        </c:ser>
        <c:ser>
          <c:idx val="7"/>
          <c:order val="7"/>
          <c:tx>
            <c:strRef>
              <c:f>Лист1!$N$36</c:f>
              <c:strCache>
                <c:ptCount val="1"/>
                <c:pt idx="0">
                  <c:v>Гайана</c:v>
                </c:pt>
              </c:strCache>
            </c:strRef>
          </c:tx>
          <c:spPr>
            <a:solidFill>
              <a:schemeClr val="accent2">
                <a:lumMod val="60000"/>
              </a:schemeClr>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Лист1!$N$56:$N$67</c:f>
              <c:numCache>
                <c:formatCode>General</c:formatCode>
                <c:ptCount val="12"/>
                <c:pt idx="0">
                  <c:v>164</c:v>
                </c:pt>
                <c:pt idx="1">
                  <c:v>198</c:v>
                </c:pt>
                <c:pt idx="2">
                  <c:v>246.8</c:v>
                </c:pt>
                <c:pt idx="3">
                  <c:v>293.66000000000003</c:v>
                </c:pt>
                <c:pt idx="4">
                  <c:v>214.02</c:v>
                </c:pt>
                <c:pt idx="5">
                  <c:v>255.23</c:v>
                </c:pt>
                <c:pt idx="6">
                  <c:v>121.7099999</c:v>
                </c:pt>
                <c:pt idx="7">
                  <c:v>57.9990782</c:v>
                </c:pt>
                <c:pt idx="8">
                  <c:v>212.1513817</c:v>
                </c:pt>
                <c:pt idx="9">
                  <c:v>1231.06</c:v>
                </c:pt>
                <c:pt idx="10">
                  <c:v>1695.2932189999999</c:v>
                </c:pt>
                <c:pt idx="11">
                  <c:v>2060</c:v>
                </c:pt>
              </c:numCache>
            </c:numRef>
          </c:val>
          <c:extLst>
            <c:ext xmlns:c16="http://schemas.microsoft.com/office/drawing/2014/chart" uri="{C3380CC4-5D6E-409C-BE32-E72D297353CC}">
              <c16:uniqueId val="{00000007-18A1-44E5-9E56-39EF72C903AC}"/>
            </c:ext>
          </c:extLst>
        </c:ser>
        <c:ser>
          <c:idx val="8"/>
          <c:order val="8"/>
          <c:tx>
            <c:strRef>
              <c:f>Лист1!$O$36</c:f>
              <c:strCache>
                <c:ptCount val="1"/>
                <c:pt idx="0">
                  <c:v>Суринам</c:v>
                </c:pt>
              </c:strCache>
            </c:strRef>
          </c:tx>
          <c:spPr>
            <a:solidFill>
              <a:schemeClr val="accent3">
                <a:lumMod val="60000"/>
              </a:schemeClr>
            </a:solidFill>
            <a:ln>
              <a:noFill/>
            </a:ln>
            <a:effectLst/>
          </c:spPr>
          <c:invertIfNegative val="0"/>
          <c:cat>
            <c:numRef>
              <c:f>Лист1!$F$56:$F$67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Лист1!$O$56:$O$67</c:f>
              <c:numCache>
                <c:formatCode>General</c:formatCode>
                <c:ptCount val="12"/>
                <c:pt idx="0">
                  <c:v>-93.4</c:v>
                </c:pt>
                <c:pt idx="1">
                  <c:v>-247.69999989999999</c:v>
                </c:pt>
                <c:pt idx="2">
                  <c:v>69.791323199999994</c:v>
                </c:pt>
                <c:pt idx="3">
                  <c:v>173.72333399999999</c:v>
                </c:pt>
                <c:pt idx="4">
                  <c:v>187.6038595</c:v>
                </c:pt>
                <c:pt idx="5">
                  <c:v>164.09841560000001</c:v>
                </c:pt>
                <c:pt idx="6">
                  <c:v>266.74145590000001</c:v>
                </c:pt>
                <c:pt idx="7">
                  <c:v>299.98700000000002</c:v>
                </c:pt>
                <c:pt idx="8">
                  <c:v>98.2</c:v>
                </c:pt>
                <c:pt idx="9">
                  <c:v>119.19076</c:v>
                </c:pt>
                <c:pt idx="10">
                  <c:v>-7.7846764000000004</c:v>
                </c:pt>
                <c:pt idx="11">
                  <c:v>0.34884340000000003</c:v>
                </c:pt>
              </c:numCache>
            </c:numRef>
          </c:val>
          <c:extLst>
            <c:ext xmlns:c16="http://schemas.microsoft.com/office/drawing/2014/chart" uri="{C3380CC4-5D6E-409C-BE32-E72D297353CC}">
              <c16:uniqueId val="{00000008-18A1-44E5-9E56-39EF72C903AC}"/>
            </c:ext>
          </c:extLst>
        </c:ser>
        <c:dLbls>
          <c:showLegendKey val="0"/>
          <c:showVal val="0"/>
          <c:showCatName val="0"/>
          <c:showSerName val="0"/>
          <c:showPercent val="0"/>
          <c:showBubbleSize val="0"/>
        </c:dLbls>
        <c:gapWidth val="219"/>
        <c:axId val="493806560"/>
        <c:axId val="493806888"/>
      </c:barChart>
      <c:catAx>
        <c:axId val="4938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806888"/>
        <c:crosses val="autoZero"/>
        <c:auto val="1"/>
        <c:lblAlgn val="ctr"/>
        <c:lblOffset val="100"/>
        <c:noMultiLvlLbl val="0"/>
      </c:catAx>
      <c:valAx>
        <c:axId val="49380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8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Лист1!$G$72</c:f>
              <c:strCache>
                <c:ptCount val="1"/>
                <c:pt idx="0">
                  <c:v>Белиз</c:v>
                </c:pt>
              </c:strCache>
            </c:strRef>
          </c:tx>
          <c:spPr>
            <a:solidFill>
              <a:schemeClr val="accent1"/>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Лист1!$G$82:$G$92</c:f>
              <c:numCache>
                <c:formatCode>General</c:formatCode>
                <c:ptCount val="11"/>
                <c:pt idx="0">
                  <c:v>53.579000000000001</c:v>
                </c:pt>
                <c:pt idx="1">
                  <c:v>23.341000000000001</c:v>
                </c:pt>
                <c:pt idx="2">
                  <c:v>61.16299995</c:v>
                </c:pt>
                <c:pt idx="3">
                  <c:v>25.460999950000001</c:v>
                </c:pt>
                <c:pt idx="4">
                  <c:v>-10.925000000000001</c:v>
                </c:pt>
                <c:pt idx="5">
                  <c:v>111.496</c:v>
                </c:pt>
                <c:pt idx="6">
                  <c:v>126.9085</c:v>
                </c:pt>
                <c:pt idx="7">
                  <c:v>108.82850000000001</c:v>
                </c:pt>
                <c:pt idx="8">
                  <c:v>143.1405</c:v>
                </c:pt>
                <c:pt idx="9">
                  <c:v>169.66849999999999</c:v>
                </c:pt>
                <c:pt idx="10">
                  <c:v>108.84</c:v>
                </c:pt>
              </c:numCache>
            </c:numRef>
          </c:val>
          <c:extLst>
            <c:ext xmlns:c16="http://schemas.microsoft.com/office/drawing/2014/chart" uri="{C3380CC4-5D6E-409C-BE32-E72D297353CC}">
              <c16:uniqueId val="{00000000-E441-44B8-87C1-4AE945E77250}"/>
            </c:ext>
          </c:extLst>
        </c:ser>
        <c:ser>
          <c:idx val="1"/>
          <c:order val="1"/>
          <c:tx>
            <c:strRef>
              <c:f>Лист1!$H$72</c:f>
              <c:strCache>
                <c:ptCount val="1"/>
                <c:pt idx="0">
                  <c:v>Коста-Рика</c:v>
                </c:pt>
              </c:strCache>
            </c:strRef>
          </c:tx>
          <c:spPr>
            <a:solidFill>
              <a:schemeClr val="accent2"/>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Лист1!$H$82:$H$92</c:f>
              <c:numCache>
                <c:formatCode>General</c:formatCode>
                <c:ptCount val="11"/>
                <c:pt idx="0">
                  <c:v>619.4692119</c:v>
                </c:pt>
                <c:pt idx="1">
                  <c:v>666.94378159999997</c:v>
                </c:pt>
                <c:pt idx="2">
                  <c:v>608.6484868</c:v>
                </c:pt>
                <c:pt idx="3">
                  <c:v>824.62616839999998</c:v>
                </c:pt>
                <c:pt idx="4">
                  <c:v>692.11100810000005</c:v>
                </c:pt>
                <c:pt idx="5">
                  <c:v>975.90765269999997</c:v>
                </c:pt>
                <c:pt idx="6">
                  <c:v>1364.133914</c:v>
                </c:pt>
                <c:pt idx="7">
                  <c:v>1702.4967360000001</c:v>
                </c:pt>
                <c:pt idx="8">
                  <c:v>2088.469427</c:v>
                </c:pt>
                <c:pt idx="9">
                  <c:v>2319.9411770000002</c:v>
                </c:pt>
                <c:pt idx="10">
                  <c:v>1443.569702</c:v>
                </c:pt>
              </c:numCache>
            </c:numRef>
          </c:val>
          <c:extLst>
            <c:ext xmlns:c16="http://schemas.microsoft.com/office/drawing/2014/chart" uri="{C3380CC4-5D6E-409C-BE32-E72D297353CC}">
              <c16:uniqueId val="{00000001-E441-44B8-87C1-4AE945E77250}"/>
            </c:ext>
          </c:extLst>
        </c:ser>
        <c:ser>
          <c:idx val="2"/>
          <c:order val="2"/>
          <c:tx>
            <c:strRef>
              <c:f>Лист1!$I$72</c:f>
              <c:strCache>
                <c:ptCount val="1"/>
                <c:pt idx="0">
                  <c:v>Сальвадор</c:v>
                </c:pt>
              </c:strCache>
            </c:strRef>
          </c:tx>
          <c:spPr>
            <a:solidFill>
              <a:schemeClr val="accent3"/>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Лист1!$I$82:$I$92</c:f>
              <c:numCache>
                <c:formatCode>General</c:formatCode>
                <c:ptCount val="11"/>
                <c:pt idx="0">
                  <c:v>215.8</c:v>
                </c:pt>
                <c:pt idx="1">
                  <c:v>173.4</c:v>
                </c:pt>
                <c:pt idx="2">
                  <c:v>279</c:v>
                </c:pt>
                <c:pt idx="3">
                  <c:v>470.19999990000002</c:v>
                </c:pt>
                <c:pt idx="4">
                  <c:v>141.69999989999999</c:v>
                </c:pt>
                <c:pt idx="5">
                  <c:v>363.19999990000002</c:v>
                </c:pt>
                <c:pt idx="6">
                  <c:v>511.1</c:v>
                </c:pt>
                <c:pt idx="7">
                  <c:v>241.0999999</c:v>
                </c:pt>
                <c:pt idx="8">
                  <c:v>1550.6</c:v>
                </c:pt>
                <c:pt idx="9">
                  <c:v>903.1</c:v>
                </c:pt>
                <c:pt idx="10">
                  <c:v>365.8</c:v>
                </c:pt>
              </c:numCache>
            </c:numRef>
          </c:val>
          <c:extLst>
            <c:ext xmlns:c16="http://schemas.microsoft.com/office/drawing/2014/chart" uri="{C3380CC4-5D6E-409C-BE32-E72D297353CC}">
              <c16:uniqueId val="{00000002-E441-44B8-87C1-4AE945E77250}"/>
            </c:ext>
          </c:extLst>
        </c:ser>
        <c:ser>
          <c:idx val="3"/>
          <c:order val="3"/>
          <c:tx>
            <c:strRef>
              <c:f>Лист1!$J$72</c:f>
              <c:strCache>
                <c:ptCount val="1"/>
                <c:pt idx="0">
                  <c:v>Гватемала</c:v>
                </c:pt>
              </c:strCache>
            </c:strRef>
          </c:tx>
          <c:spPr>
            <a:solidFill>
              <a:schemeClr val="accent4"/>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Лист1!$J$82:$J$92</c:f>
              <c:numCache>
                <c:formatCode>General</c:formatCode>
                <c:ptCount val="11"/>
                <c:pt idx="0">
                  <c:v>154.5999999</c:v>
                </c:pt>
                <c:pt idx="1">
                  <c:v>229.5999999</c:v>
                </c:pt>
                <c:pt idx="2">
                  <c:v>498.5</c:v>
                </c:pt>
                <c:pt idx="3">
                  <c:v>205.3</c:v>
                </c:pt>
                <c:pt idx="4">
                  <c:v>263.3</c:v>
                </c:pt>
                <c:pt idx="5">
                  <c:v>296</c:v>
                </c:pt>
                <c:pt idx="6">
                  <c:v>508.3</c:v>
                </c:pt>
                <c:pt idx="7">
                  <c:v>591.6</c:v>
                </c:pt>
                <c:pt idx="8">
                  <c:v>745.2</c:v>
                </c:pt>
                <c:pt idx="9">
                  <c:v>737.61108999999999</c:v>
                </c:pt>
                <c:pt idx="10">
                  <c:v>522.32411999999999</c:v>
                </c:pt>
              </c:numCache>
            </c:numRef>
          </c:val>
          <c:extLst>
            <c:ext xmlns:c16="http://schemas.microsoft.com/office/drawing/2014/chart" uri="{C3380CC4-5D6E-409C-BE32-E72D297353CC}">
              <c16:uniqueId val="{00000003-E441-44B8-87C1-4AE945E77250}"/>
            </c:ext>
          </c:extLst>
        </c:ser>
        <c:ser>
          <c:idx val="4"/>
          <c:order val="4"/>
          <c:tx>
            <c:strRef>
              <c:f>Лист1!$K$72</c:f>
              <c:strCache>
                <c:ptCount val="1"/>
                <c:pt idx="0">
                  <c:v>Гондурас</c:v>
                </c:pt>
              </c:strCache>
            </c:strRef>
          </c:tx>
          <c:spPr>
            <a:solidFill>
              <a:schemeClr val="accent5"/>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Лист1!$K$82:$K$92</c:f>
              <c:numCache>
                <c:formatCode>General</c:formatCode>
                <c:ptCount val="11"/>
                <c:pt idx="0">
                  <c:v>237.3372</c:v>
                </c:pt>
                <c:pt idx="1">
                  <c:v>381.65914850000001</c:v>
                </c:pt>
                <c:pt idx="2">
                  <c:v>304.24292329999997</c:v>
                </c:pt>
                <c:pt idx="3">
                  <c:v>275.16783500000003</c:v>
                </c:pt>
                <c:pt idx="4">
                  <c:v>402.77951580000001</c:v>
                </c:pt>
                <c:pt idx="5">
                  <c:v>546.66399990000002</c:v>
                </c:pt>
                <c:pt idx="6">
                  <c:v>599.75800000000004</c:v>
                </c:pt>
                <c:pt idx="7">
                  <c:v>669.10699990000001</c:v>
                </c:pt>
                <c:pt idx="8">
                  <c:v>927.54100000000005</c:v>
                </c:pt>
                <c:pt idx="9">
                  <c:v>1006.37</c:v>
                </c:pt>
                <c:pt idx="10">
                  <c:v>509</c:v>
                </c:pt>
              </c:numCache>
            </c:numRef>
          </c:val>
          <c:extLst>
            <c:ext xmlns:c16="http://schemas.microsoft.com/office/drawing/2014/chart" uri="{C3380CC4-5D6E-409C-BE32-E72D297353CC}">
              <c16:uniqueId val="{00000004-E441-44B8-87C1-4AE945E77250}"/>
            </c:ext>
          </c:extLst>
        </c:ser>
        <c:ser>
          <c:idx val="5"/>
          <c:order val="5"/>
          <c:tx>
            <c:strRef>
              <c:f>Лист1!$L$72</c:f>
              <c:strCache>
                <c:ptCount val="1"/>
                <c:pt idx="0">
                  <c:v>Никарагуа</c:v>
                </c:pt>
              </c:strCache>
            </c:strRef>
          </c:tx>
          <c:spPr>
            <a:solidFill>
              <a:schemeClr val="accent6"/>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Лист1!$L$82:$L$92</c:f>
              <c:numCache>
                <c:formatCode>General</c:formatCode>
                <c:ptCount val="11"/>
                <c:pt idx="0">
                  <c:v>300</c:v>
                </c:pt>
                <c:pt idx="1">
                  <c:v>266.5</c:v>
                </c:pt>
                <c:pt idx="2">
                  <c:v>150.19999989999999</c:v>
                </c:pt>
                <c:pt idx="3">
                  <c:v>203.9</c:v>
                </c:pt>
                <c:pt idx="4">
                  <c:v>201.3</c:v>
                </c:pt>
                <c:pt idx="5">
                  <c:v>250</c:v>
                </c:pt>
                <c:pt idx="6">
                  <c:v>241.0999999</c:v>
                </c:pt>
                <c:pt idx="7">
                  <c:v>286.79999989999999</c:v>
                </c:pt>
                <c:pt idx="8">
                  <c:v>381.69999990000002</c:v>
                </c:pt>
                <c:pt idx="9">
                  <c:v>627.29999989999999</c:v>
                </c:pt>
                <c:pt idx="10">
                  <c:v>433.89999990000001</c:v>
                </c:pt>
              </c:numCache>
            </c:numRef>
          </c:val>
          <c:extLst>
            <c:ext xmlns:c16="http://schemas.microsoft.com/office/drawing/2014/chart" uri="{C3380CC4-5D6E-409C-BE32-E72D297353CC}">
              <c16:uniqueId val="{00000005-E441-44B8-87C1-4AE945E77250}"/>
            </c:ext>
          </c:extLst>
        </c:ser>
        <c:ser>
          <c:idx val="6"/>
          <c:order val="6"/>
          <c:tx>
            <c:strRef>
              <c:f>Лист1!$M$72</c:f>
              <c:strCache>
                <c:ptCount val="1"/>
                <c:pt idx="0">
                  <c:v>Панама</c:v>
                </c:pt>
              </c:strCache>
            </c:strRef>
          </c:tx>
          <c:spPr>
            <a:solidFill>
              <a:schemeClr val="accent1">
                <a:lumMod val="60000"/>
              </a:schemeClr>
            </a:solidFill>
            <a:ln>
              <a:noFill/>
            </a:ln>
            <a:effectLst/>
          </c:spPr>
          <c:invertIfNegative val="0"/>
          <c:cat>
            <c:numRef>
              <c:f>Лист1!$F$82:$F$92</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Лист1!$M$82:$M$92</c:f>
              <c:numCache>
                <c:formatCode>General</c:formatCode>
                <c:ptCount val="11"/>
                <c:pt idx="0">
                  <c:v>864.39999990000001</c:v>
                </c:pt>
                <c:pt idx="1">
                  <c:v>623.89999990000001</c:v>
                </c:pt>
                <c:pt idx="2">
                  <c:v>467.1</c:v>
                </c:pt>
                <c:pt idx="3">
                  <c:v>98.5999999</c:v>
                </c:pt>
                <c:pt idx="4">
                  <c:v>817.5</c:v>
                </c:pt>
                <c:pt idx="5">
                  <c:v>1019.1</c:v>
                </c:pt>
                <c:pt idx="6">
                  <c:v>917.6</c:v>
                </c:pt>
                <c:pt idx="7">
                  <c:v>2547.3000000000002</c:v>
                </c:pt>
                <c:pt idx="8">
                  <c:v>1898.6</c:v>
                </c:pt>
                <c:pt idx="9">
                  <c:v>2146.6999999999998</c:v>
                </c:pt>
                <c:pt idx="10">
                  <c:v>1259.3</c:v>
                </c:pt>
              </c:numCache>
            </c:numRef>
          </c:val>
          <c:extLst>
            <c:ext xmlns:c16="http://schemas.microsoft.com/office/drawing/2014/chart" uri="{C3380CC4-5D6E-409C-BE32-E72D297353CC}">
              <c16:uniqueId val="{00000006-E441-44B8-87C1-4AE945E77250}"/>
            </c:ext>
          </c:extLst>
        </c:ser>
        <c:dLbls>
          <c:showLegendKey val="0"/>
          <c:showVal val="0"/>
          <c:showCatName val="0"/>
          <c:showSerName val="0"/>
          <c:showPercent val="0"/>
          <c:showBubbleSize val="0"/>
        </c:dLbls>
        <c:gapWidth val="219"/>
        <c:overlap val="-27"/>
        <c:axId val="1030132712"/>
        <c:axId val="1030131400"/>
      </c:barChart>
      <c:catAx>
        <c:axId val="103013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31400"/>
        <c:crosses val="autoZero"/>
        <c:auto val="1"/>
        <c:lblAlgn val="ctr"/>
        <c:lblOffset val="100"/>
        <c:noMultiLvlLbl val="0"/>
      </c:catAx>
      <c:valAx>
        <c:axId val="1030131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013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Лист4!$BQ$21</c:f>
              <c:strCache>
                <c:ptCount val="1"/>
                <c:pt idx="0">
                  <c:v>Коста-Рика</c:v>
                </c:pt>
              </c:strCache>
            </c:strRef>
          </c:tx>
          <c:spPr>
            <a:solidFill>
              <a:schemeClr val="accent1"/>
            </a:solidFill>
            <a:ln>
              <a:noFill/>
            </a:ln>
            <a:effectLst/>
          </c:spPr>
          <c:invertIfNegative val="0"/>
          <c:cat>
            <c:numRef>
              <c:f>Лист4!$BR$20:$BW$20</c:f>
              <c:numCache>
                <c:formatCode>General</c:formatCode>
                <c:ptCount val="6"/>
                <c:pt idx="0">
                  <c:v>2010</c:v>
                </c:pt>
                <c:pt idx="1">
                  <c:v>2012</c:v>
                </c:pt>
                <c:pt idx="2">
                  <c:v>2014</c:v>
                </c:pt>
                <c:pt idx="3">
                  <c:v>2016</c:v>
                </c:pt>
                <c:pt idx="4">
                  <c:v>2018</c:v>
                </c:pt>
                <c:pt idx="5">
                  <c:v>2020</c:v>
                </c:pt>
              </c:numCache>
            </c:numRef>
          </c:cat>
          <c:val>
            <c:numRef>
              <c:f>Лист4!$BR$21:$BW$21</c:f>
              <c:numCache>
                <c:formatCode>General</c:formatCode>
                <c:ptCount val="6"/>
                <c:pt idx="0">
                  <c:v>750.821101</c:v>
                </c:pt>
                <c:pt idx="1">
                  <c:v>995.87316099999998</c:v>
                </c:pt>
                <c:pt idx="2">
                  <c:v>1405.2935869999999</c:v>
                </c:pt>
                <c:pt idx="3">
                  <c:v>1991.9626270000001</c:v>
                </c:pt>
                <c:pt idx="4">
                  <c:v>2455.12576988</c:v>
                </c:pt>
                <c:pt idx="5">
                  <c:v>3092.3319467299998</c:v>
                </c:pt>
              </c:numCache>
            </c:numRef>
          </c:val>
          <c:extLst>
            <c:ext xmlns:c16="http://schemas.microsoft.com/office/drawing/2014/chart" uri="{C3380CC4-5D6E-409C-BE32-E72D297353CC}">
              <c16:uniqueId val="{00000000-C4C4-4219-8634-842A74611004}"/>
            </c:ext>
          </c:extLst>
        </c:ser>
        <c:ser>
          <c:idx val="1"/>
          <c:order val="1"/>
          <c:tx>
            <c:strRef>
              <c:f>Лист4!$BQ$22</c:f>
              <c:strCache>
                <c:ptCount val="1"/>
                <c:pt idx="0">
                  <c:v>Доминиканская Республика</c:v>
                </c:pt>
              </c:strCache>
            </c:strRef>
          </c:tx>
          <c:spPr>
            <a:solidFill>
              <a:schemeClr val="accent2"/>
            </a:solidFill>
            <a:ln>
              <a:noFill/>
            </a:ln>
            <a:effectLst/>
          </c:spPr>
          <c:invertIfNegative val="0"/>
          <c:cat>
            <c:numRef>
              <c:f>Лист4!$BR$20:$BW$20</c:f>
              <c:numCache>
                <c:formatCode>General</c:formatCode>
                <c:ptCount val="6"/>
                <c:pt idx="0">
                  <c:v>2010</c:v>
                </c:pt>
                <c:pt idx="1">
                  <c:v>2012</c:v>
                </c:pt>
                <c:pt idx="2">
                  <c:v>2014</c:v>
                </c:pt>
                <c:pt idx="3">
                  <c:v>2016</c:v>
                </c:pt>
                <c:pt idx="4">
                  <c:v>2018</c:v>
                </c:pt>
                <c:pt idx="5">
                  <c:v>2020</c:v>
                </c:pt>
              </c:numCache>
            </c:numRef>
          </c:cat>
          <c:val>
            <c:numRef>
              <c:f>Лист4!$BR$22:$BW$22</c:f>
              <c:numCache>
                <c:formatCode>General</c:formatCode>
                <c:ptCount val="6"/>
                <c:pt idx="0">
                  <c:v>670.16874700000005</c:v>
                </c:pt>
                <c:pt idx="1">
                  <c:v>995.87316099999998</c:v>
                </c:pt>
                <c:pt idx="2">
                  <c:v>1405.2935869999999</c:v>
                </c:pt>
                <c:pt idx="3">
                  <c:v>971.42205397399994</c:v>
                </c:pt>
                <c:pt idx="4">
                  <c:v>840.23609765999993</c:v>
                </c:pt>
                <c:pt idx="5">
                  <c:v>993.21362717</c:v>
                </c:pt>
              </c:numCache>
            </c:numRef>
          </c:val>
          <c:extLst>
            <c:ext xmlns:c16="http://schemas.microsoft.com/office/drawing/2014/chart" uri="{C3380CC4-5D6E-409C-BE32-E72D297353CC}">
              <c16:uniqueId val="{00000001-C4C4-4219-8634-842A74611004}"/>
            </c:ext>
          </c:extLst>
        </c:ser>
        <c:dLbls>
          <c:showLegendKey val="0"/>
          <c:showVal val="0"/>
          <c:showCatName val="0"/>
          <c:showSerName val="0"/>
          <c:showPercent val="0"/>
          <c:showBubbleSize val="0"/>
        </c:dLbls>
        <c:gapWidth val="219"/>
        <c:overlap val="-27"/>
        <c:axId val="547065456"/>
        <c:axId val="547065784"/>
      </c:barChart>
      <c:catAx>
        <c:axId val="54706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65784"/>
        <c:crosses val="autoZero"/>
        <c:auto val="1"/>
        <c:lblAlgn val="ctr"/>
        <c:lblOffset val="100"/>
        <c:noMultiLvlLbl val="0"/>
      </c:catAx>
      <c:valAx>
        <c:axId val="54706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06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Лист4!$BI$19</c:f>
              <c:strCache>
                <c:ptCount val="1"/>
                <c:pt idx="0">
                  <c:v>Коста-Рика</c:v>
                </c:pt>
              </c:strCache>
            </c:strRef>
          </c:tx>
          <c:spPr>
            <a:solidFill>
              <a:schemeClr val="accent1"/>
            </a:solidFill>
            <a:ln>
              <a:noFill/>
            </a:ln>
            <a:effectLst/>
          </c:spPr>
          <c:invertIfNegative val="0"/>
          <c:cat>
            <c:numRef>
              <c:f>Лист4!$BJ$18:$BO$18</c:f>
              <c:numCache>
                <c:formatCode>General</c:formatCode>
                <c:ptCount val="6"/>
                <c:pt idx="0">
                  <c:v>2010</c:v>
                </c:pt>
                <c:pt idx="1">
                  <c:v>2012</c:v>
                </c:pt>
                <c:pt idx="2">
                  <c:v>2014</c:v>
                </c:pt>
                <c:pt idx="3">
                  <c:v>2016</c:v>
                </c:pt>
                <c:pt idx="4">
                  <c:v>2018</c:v>
                </c:pt>
                <c:pt idx="5">
                  <c:v>2020</c:v>
                </c:pt>
              </c:numCache>
            </c:numRef>
          </c:cat>
          <c:val>
            <c:numRef>
              <c:f>Лист4!$BJ$19:$BO$19</c:f>
              <c:numCache>
                <c:formatCode>0.00%</c:formatCode>
                <c:ptCount val="6"/>
                <c:pt idx="0">
                  <c:v>3.6204928129743651E-2</c:v>
                </c:pt>
                <c:pt idx="1">
                  <c:v>8.9020262290209467E-3</c:v>
                </c:pt>
                <c:pt idx="2">
                  <c:v>8.3107559217802073E-3</c:v>
                </c:pt>
                <c:pt idx="3">
                  <c:v>6.2404768199498958E-2</c:v>
                </c:pt>
                <c:pt idx="4">
                  <c:v>7.474518650788689E-2</c:v>
                </c:pt>
                <c:pt idx="5">
                  <c:v>7.6283790454465275E-2</c:v>
                </c:pt>
              </c:numCache>
            </c:numRef>
          </c:val>
          <c:extLst>
            <c:ext xmlns:c16="http://schemas.microsoft.com/office/drawing/2014/chart" uri="{C3380CC4-5D6E-409C-BE32-E72D297353CC}">
              <c16:uniqueId val="{00000000-3C83-45AE-B15E-CD11C02CF19E}"/>
            </c:ext>
          </c:extLst>
        </c:ser>
        <c:ser>
          <c:idx val="1"/>
          <c:order val="1"/>
          <c:tx>
            <c:strRef>
              <c:f>Лист4!$BI$20</c:f>
              <c:strCache>
                <c:ptCount val="1"/>
                <c:pt idx="0">
                  <c:v>Доминиканская Республика</c:v>
                </c:pt>
              </c:strCache>
            </c:strRef>
          </c:tx>
          <c:spPr>
            <a:solidFill>
              <a:schemeClr val="accent2"/>
            </a:solidFill>
            <a:ln>
              <a:noFill/>
            </a:ln>
            <a:effectLst/>
          </c:spPr>
          <c:invertIfNegative val="0"/>
          <c:cat>
            <c:numRef>
              <c:f>Лист4!$BJ$18:$BO$18</c:f>
              <c:numCache>
                <c:formatCode>General</c:formatCode>
                <c:ptCount val="6"/>
                <c:pt idx="0">
                  <c:v>2010</c:v>
                </c:pt>
                <c:pt idx="1">
                  <c:v>2012</c:v>
                </c:pt>
                <c:pt idx="2">
                  <c:v>2014</c:v>
                </c:pt>
                <c:pt idx="3">
                  <c:v>2016</c:v>
                </c:pt>
                <c:pt idx="4">
                  <c:v>2018</c:v>
                </c:pt>
                <c:pt idx="5">
                  <c:v>2020</c:v>
                </c:pt>
              </c:numCache>
            </c:numRef>
          </c:cat>
          <c:val>
            <c:numRef>
              <c:f>Лист4!$BJ$20:$BO$20</c:f>
              <c:numCache>
                <c:formatCode>0.00%</c:formatCode>
                <c:ptCount val="6"/>
                <c:pt idx="0">
                  <c:v>1.2345293684666558E-2</c:v>
                </c:pt>
                <c:pt idx="1">
                  <c:v>5.6285209518239822E-3</c:v>
                </c:pt>
                <c:pt idx="2">
                  <c:v>4.9121148507365545E-3</c:v>
                </c:pt>
                <c:pt idx="3">
                  <c:v>6.1409022603471424E-3</c:v>
                </c:pt>
                <c:pt idx="4">
                  <c:v>3.7953475253932951E-2</c:v>
                </c:pt>
                <c:pt idx="5">
                  <c:v>1.3775269716127451E-3</c:v>
                </c:pt>
              </c:numCache>
            </c:numRef>
          </c:val>
          <c:extLst>
            <c:ext xmlns:c16="http://schemas.microsoft.com/office/drawing/2014/chart" uri="{C3380CC4-5D6E-409C-BE32-E72D297353CC}">
              <c16:uniqueId val="{00000001-3C83-45AE-B15E-CD11C02CF19E}"/>
            </c:ext>
          </c:extLst>
        </c:ser>
        <c:dLbls>
          <c:showLegendKey val="0"/>
          <c:showVal val="0"/>
          <c:showCatName val="0"/>
          <c:showSerName val="0"/>
          <c:showPercent val="0"/>
          <c:showBubbleSize val="0"/>
        </c:dLbls>
        <c:gapWidth val="219"/>
        <c:overlap val="-27"/>
        <c:axId val="481649704"/>
        <c:axId val="481650360"/>
      </c:barChart>
      <c:catAx>
        <c:axId val="48164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650360"/>
        <c:crosses val="autoZero"/>
        <c:auto val="1"/>
        <c:lblAlgn val="ctr"/>
        <c:lblOffset val="100"/>
        <c:noMultiLvlLbl val="0"/>
      </c:catAx>
      <c:valAx>
        <c:axId val="481650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64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Республика'!$L$117</c:f>
              <c:strCache>
                <c:ptCount val="1"/>
                <c:pt idx="0">
                  <c:v>Доминиканская Республика</c:v>
                </c:pt>
              </c:strCache>
            </c:strRef>
          </c:tx>
          <c:spPr>
            <a:solidFill>
              <a:schemeClr val="accent1"/>
            </a:solidFill>
            <a:ln>
              <a:noFill/>
            </a:ln>
            <a:effectLst/>
          </c:spPr>
          <c:invertIfNegative val="0"/>
          <c:cat>
            <c:numRef>
              <c:f>'Доминиканская Республика'!$M$114:$S$114</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Республика'!$M$117:$S$117</c:f>
              <c:numCache>
                <c:formatCode>General</c:formatCode>
                <c:ptCount val="7"/>
                <c:pt idx="0">
                  <c:v>1.470477</c:v>
                </c:pt>
                <c:pt idx="1">
                  <c:v>169.51109500000001</c:v>
                </c:pt>
                <c:pt idx="2">
                  <c:v>1581.9816129999999</c:v>
                </c:pt>
                <c:pt idx="3">
                  <c:v>1637.5738530000001</c:v>
                </c:pt>
                <c:pt idx="4">
                  <c:v>1458.4549569999999</c:v>
                </c:pt>
                <c:pt idx="5">
                  <c:v>1766.2445829999999</c:v>
                </c:pt>
                <c:pt idx="6">
                  <c:v>1766.2445829999999</c:v>
                </c:pt>
              </c:numCache>
            </c:numRef>
          </c:val>
          <c:extLst>
            <c:ext xmlns:c16="http://schemas.microsoft.com/office/drawing/2014/chart" uri="{C3380CC4-5D6E-409C-BE32-E72D297353CC}">
              <c16:uniqueId val="{00000000-C85B-4AF7-9153-E8C9A48C5B59}"/>
            </c:ext>
          </c:extLst>
        </c:ser>
        <c:ser>
          <c:idx val="1"/>
          <c:order val="1"/>
          <c:tx>
            <c:strRef>
              <c:f>'Доминиканская Республика'!$L$118</c:f>
              <c:strCache>
                <c:ptCount val="1"/>
                <c:pt idx="0">
                  <c:v>Никарагуа</c:v>
                </c:pt>
              </c:strCache>
            </c:strRef>
          </c:tx>
          <c:spPr>
            <a:solidFill>
              <a:schemeClr val="accent2"/>
            </a:solidFill>
            <a:ln>
              <a:noFill/>
            </a:ln>
            <a:effectLst/>
          </c:spPr>
          <c:invertIfNegative val="0"/>
          <c:cat>
            <c:numRef>
              <c:f>'Доминиканская Республика'!$M$114:$S$114</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Республика'!$M$118:$S$118</c:f>
              <c:numCache>
                <c:formatCode>General</c:formatCode>
                <c:ptCount val="7"/>
                <c:pt idx="0">
                  <c:v>222.17787999999999</c:v>
                </c:pt>
                <c:pt idx="1">
                  <c:v>431.98573199999998</c:v>
                </c:pt>
                <c:pt idx="2">
                  <c:v>387.040344</c:v>
                </c:pt>
                <c:pt idx="3">
                  <c:v>357.86878400000001</c:v>
                </c:pt>
                <c:pt idx="4">
                  <c:v>370.930093</c:v>
                </c:pt>
                <c:pt idx="5">
                  <c:v>666.64222900000004</c:v>
                </c:pt>
                <c:pt idx="6">
                  <c:v>927.42380900000001</c:v>
                </c:pt>
              </c:numCache>
            </c:numRef>
          </c:val>
          <c:extLst>
            <c:ext xmlns:c16="http://schemas.microsoft.com/office/drawing/2014/chart" uri="{C3380CC4-5D6E-409C-BE32-E72D297353CC}">
              <c16:uniqueId val="{00000001-C85B-4AF7-9153-E8C9A48C5B59}"/>
            </c:ext>
          </c:extLst>
        </c:ser>
        <c:dLbls>
          <c:showLegendKey val="0"/>
          <c:showVal val="0"/>
          <c:showCatName val="0"/>
          <c:showSerName val="0"/>
          <c:showPercent val="0"/>
          <c:showBubbleSize val="0"/>
        </c:dLbls>
        <c:gapWidth val="219"/>
        <c:overlap val="-27"/>
        <c:axId val="490434368"/>
        <c:axId val="490434696"/>
      </c:barChart>
      <c:catAx>
        <c:axId val="4904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434696"/>
        <c:crosses val="autoZero"/>
        <c:auto val="1"/>
        <c:lblAlgn val="ctr"/>
        <c:lblOffset val="100"/>
        <c:noMultiLvlLbl val="0"/>
      </c:catAx>
      <c:valAx>
        <c:axId val="49043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43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Республика'!$L$115</c:f>
              <c:strCache>
                <c:ptCount val="1"/>
                <c:pt idx="0">
                  <c:v>Доминиканская Республика</c:v>
                </c:pt>
              </c:strCache>
            </c:strRef>
          </c:tx>
          <c:spPr>
            <a:solidFill>
              <a:schemeClr val="accent1"/>
            </a:solidFill>
            <a:ln>
              <a:noFill/>
            </a:ln>
            <a:effectLst/>
          </c:spPr>
          <c:invertIfNegative val="0"/>
          <c:cat>
            <c:numRef>
              <c:f>'Доминиканская Республика'!$M$114:$S$114</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Республика'!$M$115:$S$115</c:f>
              <c:numCache>
                <c:formatCode>0.00%</c:formatCode>
                <c:ptCount val="7"/>
                <c:pt idx="0">
                  <c:v>3.0848734157211443E-4</c:v>
                </c:pt>
                <c:pt idx="1">
                  <c:v>2.3646753415570394E-2</c:v>
                </c:pt>
                <c:pt idx="2">
                  <c:v>0.15934872325160745</c:v>
                </c:pt>
                <c:pt idx="3">
                  <c:v>0.16735234394142226</c:v>
                </c:pt>
                <c:pt idx="4">
                  <c:v>0.13556920436698619</c:v>
                </c:pt>
                <c:pt idx="5">
                  <c:v>0.1794221674335307</c:v>
                </c:pt>
                <c:pt idx="6">
                  <c:v>0.17956305732849728</c:v>
                </c:pt>
              </c:numCache>
            </c:numRef>
          </c:val>
          <c:extLst>
            <c:ext xmlns:c16="http://schemas.microsoft.com/office/drawing/2014/chart" uri="{C3380CC4-5D6E-409C-BE32-E72D297353CC}">
              <c16:uniqueId val="{00000000-1F98-44E7-8798-9F862F55930D}"/>
            </c:ext>
          </c:extLst>
        </c:ser>
        <c:ser>
          <c:idx val="1"/>
          <c:order val="1"/>
          <c:tx>
            <c:strRef>
              <c:f>'Доминиканская Республика'!$L$116</c:f>
              <c:strCache>
                <c:ptCount val="1"/>
                <c:pt idx="0">
                  <c:v>Никарагуа</c:v>
                </c:pt>
              </c:strCache>
            </c:strRef>
          </c:tx>
          <c:spPr>
            <a:solidFill>
              <a:schemeClr val="accent2"/>
            </a:solidFill>
            <a:ln>
              <a:noFill/>
            </a:ln>
            <a:effectLst/>
          </c:spPr>
          <c:invertIfNegative val="0"/>
          <c:cat>
            <c:numRef>
              <c:f>'Доминиканская Республика'!$M$114:$S$114</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Республика'!$M$116:$S$116</c:f>
              <c:numCache>
                <c:formatCode>0.00%</c:formatCode>
                <c:ptCount val="7"/>
                <c:pt idx="0">
                  <c:v>0.12025026845040712</c:v>
                </c:pt>
                <c:pt idx="1">
                  <c:v>9.4928420800162672E-2</c:v>
                </c:pt>
                <c:pt idx="2">
                  <c:v>7.7820495120786259E-2</c:v>
                </c:pt>
                <c:pt idx="3">
                  <c:v>7.7933745911359167E-2</c:v>
                </c:pt>
                <c:pt idx="4">
                  <c:v>7.398024153723684E-2</c:v>
                </c:pt>
                <c:pt idx="5">
                  <c:v>0.13103950746384485</c:v>
                </c:pt>
                <c:pt idx="6">
                  <c:v>0.12601160082337629</c:v>
                </c:pt>
              </c:numCache>
            </c:numRef>
          </c:val>
          <c:extLst>
            <c:ext xmlns:c16="http://schemas.microsoft.com/office/drawing/2014/chart" uri="{C3380CC4-5D6E-409C-BE32-E72D297353CC}">
              <c16:uniqueId val="{00000001-1F98-44E7-8798-9F862F55930D}"/>
            </c:ext>
          </c:extLst>
        </c:ser>
        <c:dLbls>
          <c:showLegendKey val="0"/>
          <c:showVal val="0"/>
          <c:showCatName val="0"/>
          <c:showSerName val="0"/>
          <c:showPercent val="0"/>
          <c:showBubbleSize val="0"/>
        </c:dLbls>
        <c:gapWidth val="219"/>
        <c:overlap val="-27"/>
        <c:axId val="549627720"/>
        <c:axId val="549629032"/>
      </c:barChart>
      <c:catAx>
        <c:axId val="54962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629032"/>
        <c:crosses val="autoZero"/>
        <c:auto val="1"/>
        <c:lblAlgn val="ctr"/>
        <c:lblOffset val="100"/>
        <c:noMultiLvlLbl val="0"/>
      </c:catAx>
      <c:valAx>
        <c:axId val="549629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62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Республика'!$AC$170</c:f>
              <c:strCache>
                <c:ptCount val="1"/>
                <c:pt idx="0">
                  <c:v>золото</c:v>
                </c:pt>
              </c:strCache>
            </c:strRef>
          </c:tx>
          <c:spPr>
            <a:solidFill>
              <a:schemeClr val="accent1"/>
            </a:solidFill>
            <a:ln>
              <a:noFill/>
            </a:ln>
            <a:effectLst/>
          </c:spPr>
          <c:invertIfNegative val="0"/>
          <c:cat>
            <c:numRef>
              <c:f>'Доминиканская Республика'!$AD$169:$AJ$169</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Республика'!$AD$170:$AJ$170</c:f>
              <c:numCache>
                <c:formatCode>0.00%</c:formatCode>
                <c:ptCount val="7"/>
                <c:pt idx="0">
                  <c:v>0.3936046511627907</c:v>
                </c:pt>
                <c:pt idx="1">
                  <c:v>0.6619718309859155</c:v>
                </c:pt>
                <c:pt idx="2">
                  <c:v>0.51282051282051277</c:v>
                </c:pt>
                <c:pt idx="3">
                  <c:v>0.70959489615844973</c:v>
                </c:pt>
                <c:pt idx="4">
                  <c:v>0.76995245319744365</c:v>
                </c:pt>
                <c:pt idx="5">
                  <c:v>0.71048249889592574</c:v>
                </c:pt>
                <c:pt idx="6">
                  <c:v>0.72865475711102501</c:v>
                </c:pt>
              </c:numCache>
            </c:numRef>
          </c:val>
          <c:extLst>
            <c:ext xmlns:c16="http://schemas.microsoft.com/office/drawing/2014/chart" uri="{C3380CC4-5D6E-409C-BE32-E72D297353CC}">
              <c16:uniqueId val="{00000000-6477-4481-BCE9-E73547853723}"/>
            </c:ext>
          </c:extLst>
        </c:ser>
        <c:ser>
          <c:idx val="1"/>
          <c:order val="1"/>
          <c:tx>
            <c:strRef>
              <c:f>'Доминиканская Республика'!$AC$171</c:f>
              <c:strCache>
                <c:ptCount val="1"/>
                <c:pt idx="0">
                  <c:v>бокситы</c:v>
                </c:pt>
              </c:strCache>
            </c:strRef>
          </c:tx>
          <c:spPr>
            <a:solidFill>
              <a:schemeClr val="accent2"/>
            </a:solidFill>
            <a:ln>
              <a:noFill/>
            </a:ln>
            <a:effectLst/>
          </c:spPr>
          <c:invertIfNegative val="0"/>
          <c:cat>
            <c:numRef>
              <c:f>'Доминиканская Республика'!$AD$169:$AJ$169</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Республика'!$AD$171:$AJ$171</c:f>
              <c:numCache>
                <c:formatCode>0.00%</c:formatCode>
                <c:ptCount val="7"/>
                <c:pt idx="0">
                  <c:v>0.26279069767441859</c:v>
                </c:pt>
                <c:pt idx="1">
                  <c:v>0.1306338028169014</c:v>
                </c:pt>
                <c:pt idx="2">
                  <c:v>0.13333333333333333</c:v>
                </c:pt>
                <c:pt idx="3">
                  <c:v>1.2790589483427078E-2</c:v>
                </c:pt>
                <c:pt idx="4">
                  <c:v>1.1514022466483579E-3</c:v>
                </c:pt>
                <c:pt idx="5">
                  <c:v>0</c:v>
                </c:pt>
                <c:pt idx="6">
                  <c:v>0</c:v>
                </c:pt>
              </c:numCache>
            </c:numRef>
          </c:val>
          <c:extLst>
            <c:ext xmlns:c16="http://schemas.microsoft.com/office/drawing/2014/chart" uri="{C3380CC4-5D6E-409C-BE32-E72D297353CC}">
              <c16:uniqueId val="{00000001-6477-4481-BCE9-E73547853723}"/>
            </c:ext>
          </c:extLst>
        </c:ser>
        <c:dLbls>
          <c:showLegendKey val="0"/>
          <c:showVal val="0"/>
          <c:showCatName val="0"/>
          <c:showSerName val="0"/>
          <c:showPercent val="0"/>
          <c:showBubbleSize val="0"/>
        </c:dLbls>
        <c:gapWidth val="150"/>
        <c:axId val="378070200"/>
        <c:axId val="378078728"/>
      </c:barChart>
      <c:catAx>
        <c:axId val="37807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078728"/>
        <c:crosses val="autoZero"/>
        <c:auto val="1"/>
        <c:lblAlgn val="ctr"/>
        <c:lblOffset val="100"/>
        <c:noMultiLvlLbl val="0"/>
      </c:catAx>
      <c:valAx>
        <c:axId val="378078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07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Республика'!$AC$172</c:f>
              <c:strCache>
                <c:ptCount val="1"/>
                <c:pt idx="0">
                  <c:v>золото</c:v>
                </c:pt>
              </c:strCache>
            </c:strRef>
          </c:tx>
          <c:spPr>
            <a:solidFill>
              <a:schemeClr val="accent1"/>
            </a:solidFill>
            <a:ln>
              <a:noFill/>
            </a:ln>
            <a:effectLst/>
          </c:spPr>
          <c:invertIfNegative val="0"/>
          <c:cat>
            <c:numRef>
              <c:f>'Доминиканская Республика'!$AD$169:$AJ$169</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Республика'!$AD$172:$AJ$172</c:f>
              <c:numCache>
                <c:formatCode>General</c:formatCode>
                <c:ptCount val="7"/>
                <c:pt idx="0">
                  <c:v>677</c:v>
                </c:pt>
                <c:pt idx="1">
                  <c:v>1880</c:v>
                </c:pt>
                <c:pt idx="2">
                  <c:v>1200</c:v>
                </c:pt>
                <c:pt idx="3">
                  <c:v>876.55063700000005</c:v>
                </c:pt>
                <c:pt idx="4">
                  <c:v>1678.4583</c:v>
                </c:pt>
                <c:pt idx="5">
                  <c:v>1558.336033</c:v>
                </c:pt>
                <c:pt idx="6">
                  <c:v>1879.4594199999999</c:v>
                </c:pt>
              </c:numCache>
            </c:numRef>
          </c:val>
          <c:extLst>
            <c:ext xmlns:c16="http://schemas.microsoft.com/office/drawing/2014/chart" uri="{C3380CC4-5D6E-409C-BE32-E72D297353CC}">
              <c16:uniqueId val="{00000000-EAD8-42F9-89D4-47912833CAA4}"/>
            </c:ext>
          </c:extLst>
        </c:ser>
        <c:ser>
          <c:idx val="1"/>
          <c:order val="1"/>
          <c:tx>
            <c:strRef>
              <c:f>'Доминиканская Республика'!$AC$173</c:f>
              <c:strCache>
                <c:ptCount val="1"/>
                <c:pt idx="0">
                  <c:v>бокситы</c:v>
                </c:pt>
              </c:strCache>
            </c:strRef>
          </c:tx>
          <c:spPr>
            <a:solidFill>
              <a:schemeClr val="accent2"/>
            </a:solidFill>
            <a:ln>
              <a:noFill/>
            </a:ln>
            <a:effectLst/>
          </c:spPr>
          <c:invertIfNegative val="0"/>
          <c:cat>
            <c:numRef>
              <c:f>'Доминиканская Республика'!$AD$169:$AJ$169</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Республика'!$AD$173:$AJ$173</c:f>
              <c:numCache>
                <c:formatCode>General</c:formatCode>
                <c:ptCount val="7"/>
                <c:pt idx="0">
                  <c:v>452</c:v>
                </c:pt>
                <c:pt idx="1">
                  <c:v>371</c:v>
                </c:pt>
                <c:pt idx="2">
                  <c:v>312</c:v>
                </c:pt>
                <c:pt idx="3">
                  <c:v>15.8</c:v>
                </c:pt>
                <c:pt idx="4">
                  <c:v>2.5099999999999998</c:v>
                </c:pt>
                <c:pt idx="5">
                  <c:v>0</c:v>
                </c:pt>
                <c:pt idx="6">
                  <c:v>0</c:v>
                </c:pt>
              </c:numCache>
            </c:numRef>
          </c:val>
          <c:extLst>
            <c:ext xmlns:c16="http://schemas.microsoft.com/office/drawing/2014/chart" uri="{C3380CC4-5D6E-409C-BE32-E72D297353CC}">
              <c16:uniqueId val="{00000001-EAD8-42F9-89D4-47912833CAA4}"/>
            </c:ext>
          </c:extLst>
        </c:ser>
        <c:dLbls>
          <c:showLegendKey val="0"/>
          <c:showVal val="0"/>
          <c:showCatName val="0"/>
          <c:showSerName val="0"/>
          <c:showPercent val="0"/>
          <c:showBubbleSize val="0"/>
        </c:dLbls>
        <c:gapWidth val="219"/>
        <c:overlap val="-27"/>
        <c:axId val="556312736"/>
        <c:axId val="556321592"/>
      </c:barChart>
      <c:catAx>
        <c:axId val="5563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321592"/>
        <c:crosses val="autoZero"/>
        <c:auto val="1"/>
        <c:lblAlgn val="ctr"/>
        <c:lblOffset val="100"/>
        <c:noMultiLvlLbl val="0"/>
      </c:catAx>
      <c:valAx>
        <c:axId val="556321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631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Республика'!$B$138</c:f>
              <c:strCache>
                <c:ptCount val="1"/>
                <c:pt idx="0">
                  <c:v>всего</c:v>
                </c:pt>
              </c:strCache>
            </c:strRef>
          </c:tx>
          <c:spPr>
            <a:solidFill>
              <a:schemeClr val="accent1"/>
            </a:solidFill>
            <a:ln>
              <a:noFill/>
            </a:ln>
            <a:effectLst/>
          </c:spPr>
          <c:invertIfNegative val="0"/>
          <c:cat>
            <c:numRef>
              <c:f>'Доминиканская Республика'!$C$133:$I$133</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Республика'!$C$138:$I$138</c:f>
              <c:numCache>
                <c:formatCode>General</c:formatCode>
                <c:ptCount val="7"/>
                <c:pt idx="0">
                  <c:v>900.75424799999996</c:v>
                </c:pt>
                <c:pt idx="1">
                  <c:v>1436.6000039999999</c:v>
                </c:pt>
                <c:pt idx="2">
                  <c:v>1174.0499130000001</c:v>
                </c:pt>
                <c:pt idx="3">
                  <c:v>1452.6315609999999</c:v>
                </c:pt>
                <c:pt idx="4">
                  <c:v>1379.5020420000001</c:v>
                </c:pt>
                <c:pt idx="5">
                  <c:v>2813.8525399999999</c:v>
                </c:pt>
                <c:pt idx="6">
                  <c:v>7892.6133819999995</c:v>
                </c:pt>
              </c:numCache>
            </c:numRef>
          </c:val>
          <c:extLst>
            <c:ext xmlns:c16="http://schemas.microsoft.com/office/drawing/2014/chart" uri="{C3380CC4-5D6E-409C-BE32-E72D297353CC}">
              <c16:uniqueId val="{00000000-E2E0-464A-B85C-7CDA55E7C182}"/>
            </c:ext>
          </c:extLst>
        </c:ser>
        <c:dLbls>
          <c:showLegendKey val="0"/>
          <c:showVal val="0"/>
          <c:showCatName val="0"/>
          <c:showSerName val="0"/>
          <c:showPercent val="0"/>
          <c:showBubbleSize val="0"/>
        </c:dLbls>
        <c:gapWidth val="219"/>
        <c:overlap val="-27"/>
        <c:axId val="552830488"/>
        <c:axId val="552821960"/>
      </c:barChart>
      <c:catAx>
        <c:axId val="55283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821960"/>
        <c:crosses val="autoZero"/>
        <c:auto val="1"/>
        <c:lblAlgn val="ctr"/>
        <c:lblOffset val="100"/>
        <c:noMultiLvlLbl val="0"/>
      </c:catAx>
      <c:valAx>
        <c:axId val="55282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83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Республика'!$B$134</c:f>
              <c:strCache>
                <c:ptCount val="1"/>
                <c:pt idx="0">
                  <c:v>Золото</c:v>
                </c:pt>
              </c:strCache>
            </c:strRef>
          </c:tx>
          <c:spPr>
            <a:solidFill>
              <a:schemeClr val="accent6"/>
            </a:solidFill>
            <a:ln>
              <a:noFill/>
            </a:ln>
            <a:effectLst/>
          </c:spPr>
          <c:invertIfNegative val="0"/>
          <c:cat>
            <c:numRef>
              <c:f>'Доминиканская Республика'!$C$133:$I$133</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Республика'!$C$134:$I$134</c:f>
              <c:numCache>
                <c:formatCode>0.00%</c:formatCode>
                <c:ptCount val="7"/>
                <c:pt idx="0">
                  <c:v>0.38254522003653096</c:v>
                </c:pt>
                <c:pt idx="1">
                  <c:v>0.49817780941618317</c:v>
                </c:pt>
                <c:pt idx="2">
                  <c:v>0.40125575819535025</c:v>
                </c:pt>
                <c:pt idx="3">
                  <c:v>0.45686329129675296</c:v>
                </c:pt>
                <c:pt idx="4">
                  <c:v>0.55655954440406696</c:v>
                </c:pt>
                <c:pt idx="5">
                  <c:v>0.21645439067677655</c:v>
                </c:pt>
                <c:pt idx="6">
                  <c:v>4.8481178474123816E-2</c:v>
                </c:pt>
              </c:numCache>
            </c:numRef>
          </c:val>
          <c:extLst>
            <c:ext xmlns:c16="http://schemas.microsoft.com/office/drawing/2014/chart" uri="{C3380CC4-5D6E-409C-BE32-E72D297353CC}">
              <c16:uniqueId val="{00000000-A668-4005-B2AF-4A8C46189272}"/>
            </c:ext>
          </c:extLst>
        </c:ser>
        <c:ser>
          <c:idx val="1"/>
          <c:order val="1"/>
          <c:tx>
            <c:strRef>
              <c:f>'Доминиканская Республика'!$B$135</c:f>
              <c:strCache>
                <c:ptCount val="1"/>
                <c:pt idx="0">
                  <c:v>Бокситы</c:v>
                </c:pt>
              </c:strCache>
            </c:strRef>
          </c:tx>
          <c:spPr>
            <a:solidFill>
              <a:schemeClr val="accent5"/>
            </a:solidFill>
            <a:ln>
              <a:noFill/>
            </a:ln>
            <a:effectLst/>
          </c:spPr>
          <c:invertIfNegative val="0"/>
          <c:cat>
            <c:numRef>
              <c:f>'Доминиканская Республика'!$C$133:$I$133</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Республика'!$C$135:$I$135</c:f>
              <c:numCache>
                <c:formatCode>0.00%</c:formatCode>
                <c:ptCount val="7"/>
                <c:pt idx="0">
                  <c:v>0.12698620323353724</c:v>
                </c:pt>
                <c:pt idx="1">
                  <c:v>0.10291420130053125</c:v>
                </c:pt>
                <c:pt idx="2">
                  <c:v>0.10513684693744361</c:v>
                </c:pt>
                <c:pt idx="3">
                  <c:v>7.4488934362345161E-2</c:v>
                </c:pt>
                <c:pt idx="4">
                  <c:v>9.3703966405582165E-2</c:v>
                </c:pt>
                <c:pt idx="5">
                  <c:v>2.8455412592445231E-2</c:v>
                </c:pt>
                <c:pt idx="6">
                  <c:v>1.2677045758783374E-2</c:v>
                </c:pt>
              </c:numCache>
            </c:numRef>
          </c:val>
          <c:extLst>
            <c:ext xmlns:c16="http://schemas.microsoft.com/office/drawing/2014/chart" uri="{C3380CC4-5D6E-409C-BE32-E72D297353CC}">
              <c16:uniqueId val="{00000001-A668-4005-B2AF-4A8C46189272}"/>
            </c:ext>
          </c:extLst>
        </c:ser>
        <c:ser>
          <c:idx val="2"/>
          <c:order val="2"/>
          <c:tx>
            <c:strRef>
              <c:f>'Доминиканская Республика'!$B$136</c:f>
              <c:strCache>
                <c:ptCount val="1"/>
                <c:pt idx="0">
                  <c:v>Нефть</c:v>
                </c:pt>
              </c:strCache>
            </c:strRef>
          </c:tx>
          <c:spPr>
            <a:solidFill>
              <a:srgbClr val="92D050"/>
            </a:solidFill>
            <a:ln>
              <a:solidFill>
                <a:srgbClr val="92D050"/>
              </a:solidFill>
            </a:ln>
            <a:effectLst/>
          </c:spPr>
          <c:invertIfNegative val="0"/>
          <c:cat>
            <c:numRef>
              <c:f>'Доминиканская Республика'!$C$133:$I$133</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Республика'!$C$136:$I$136</c:f>
              <c:numCache>
                <c:formatCode>General</c:formatCode>
                <c:ptCount val="7"/>
                <c:pt idx="5" formatCode="0.00%">
                  <c:v>0.39418447492632291</c:v>
                </c:pt>
                <c:pt idx="6" formatCode="0.00%">
                  <c:v>0.54353860633585516</c:v>
                </c:pt>
              </c:numCache>
            </c:numRef>
          </c:val>
          <c:extLst>
            <c:ext xmlns:c16="http://schemas.microsoft.com/office/drawing/2014/chart" uri="{C3380CC4-5D6E-409C-BE32-E72D297353CC}">
              <c16:uniqueId val="{00000002-A668-4005-B2AF-4A8C46189272}"/>
            </c:ext>
          </c:extLst>
        </c:ser>
        <c:ser>
          <c:idx val="3"/>
          <c:order val="3"/>
          <c:tx>
            <c:strRef>
              <c:f>'Доминиканская Республика'!$B$137</c:f>
              <c:strCache>
                <c:ptCount val="1"/>
                <c:pt idx="0">
                  <c:v>прочие товары</c:v>
                </c:pt>
              </c:strCache>
            </c:strRef>
          </c:tx>
          <c:spPr>
            <a:solidFill>
              <a:schemeClr val="accent6">
                <a:lumMod val="60000"/>
              </a:schemeClr>
            </a:solidFill>
            <a:ln>
              <a:noFill/>
            </a:ln>
            <a:effectLst/>
          </c:spPr>
          <c:invertIfNegative val="0"/>
          <c:cat>
            <c:numRef>
              <c:f>'Доминиканская Республика'!$C$133:$I$133</c:f>
              <c:numCache>
                <c:formatCode>General</c:formatCode>
                <c:ptCount val="7"/>
                <c:pt idx="0">
                  <c:v>2010</c:v>
                </c:pt>
                <c:pt idx="1">
                  <c:v>2012</c:v>
                </c:pt>
                <c:pt idx="2">
                  <c:v>2014</c:v>
                </c:pt>
                <c:pt idx="3">
                  <c:v>2016</c:v>
                </c:pt>
                <c:pt idx="4">
                  <c:v>2018</c:v>
                </c:pt>
                <c:pt idx="5">
                  <c:v>2020</c:v>
                </c:pt>
                <c:pt idx="6">
                  <c:v>2022</c:v>
                </c:pt>
              </c:numCache>
            </c:numRef>
          </c:cat>
          <c:val>
            <c:numRef>
              <c:f>'Доминиканская Республика'!$C$137:$I$137</c:f>
              <c:numCache>
                <c:formatCode>0.00%</c:formatCode>
                <c:ptCount val="7"/>
                <c:pt idx="0">
                  <c:v>0.49046857672993183</c:v>
                </c:pt>
                <c:pt idx="1">
                  <c:v>0.39890798928328564</c:v>
                </c:pt>
                <c:pt idx="2">
                  <c:v>0.49360739486720617</c:v>
                </c:pt>
                <c:pt idx="3">
                  <c:v>0.46864777434090188</c:v>
                </c:pt>
                <c:pt idx="4">
                  <c:v>0.34973648919035083</c:v>
                </c:pt>
                <c:pt idx="5">
                  <c:v>0.36090572180445535</c:v>
                </c:pt>
                <c:pt idx="6">
                  <c:v>0.39530316943123767</c:v>
                </c:pt>
              </c:numCache>
            </c:numRef>
          </c:val>
          <c:extLst>
            <c:ext xmlns:c16="http://schemas.microsoft.com/office/drawing/2014/chart" uri="{C3380CC4-5D6E-409C-BE32-E72D297353CC}">
              <c16:uniqueId val="{00000003-A668-4005-B2AF-4A8C46189272}"/>
            </c:ext>
          </c:extLst>
        </c:ser>
        <c:dLbls>
          <c:showLegendKey val="0"/>
          <c:showVal val="0"/>
          <c:showCatName val="0"/>
          <c:showSerName val="0"/>
          <c:showPercent val="0"/>
          <c:showBubbleSize val="0"/>
        </c:dLbls>
        <c:gapWidth val="219"/>
        <c:axId val="1158962344"/>
        <c:axId val="1158960704"/>
      </c:barChart>
      <c:catAx>
        <c:axId val="115896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8960704"/>
        <c:crosses val="autoZero"/>
        <c:auto val="1"/>
        <c:lblAlgn val="ctr"/>
        <c:lblOffset val="100"/>
        <c:noMultiLvlLbl val="0"/>
      </c:catAx>
      <c:valAx>
        <c:axId val="1158960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8962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Лист1!$AB$94</c:f>
              <c:strCache>
                <c:ptCount val="1"/>
                <c:pt idx="0">
                  <c:v>Белиз</c:v>
                </c:pt>
              </c:strCache>
            </c:strRef>
          </c:tx>
          <c:spPr>
            <a:solidFill>
              <a:schemeClr val="accent1"/>
            </a:solidFill>
            <a:ln>
              <a:noFill/>
            </a:ln>
            <a:effectLst/>
          </c:spPr>
          <c:invertIfNegative val="0"/>
          <c:cat>
            <c:numRef>
              <c:f>Лист1!$AA$95:$AA$97</c:f>
              <c:numCache>
                <c:formatCode>General</c:formatCode>
                <c:ptCount val="3"/>
                <c:pt idx="0">
                  <c:v>2019</c:v>
                </c:pt>
                <c:pt idx="1">
                  <c:v>2020</c:v>
                </c:pt>
                <c:pt idx="2">
                  <c:v>2021</c:v>
                </c:pt>
              </c:numCache>
            </c:numRef>
          </c:cat>
          <c:val>
            <c:numRef>
              <c:f>Лист1!$AB$95:$AB$97</c:f>
              <c:numCache>
                <c:formatCode>General</c:formatCode>
                <c:ptCount val="3"/>
                <c:pt idx="0">
                  <c:v>93.9102417</c:v>
                </c:pt>
                <c:pt idx="1">
                  <c:v>76.202813500000005</c:v>
                </c:pt>
                <c:pt idx="2">
                  <c:v>127.8239932</c:v>
                </c:pt>
              </c:numCache>
            </c:numRef>
          </c:val>
          <c:extLst>
            <c:ext xmlns:c16="http://schemas.microsoft.com/office/drawing/2014/chart" uri="{C3380CC4-5D6E-409C-BE32-E72D297353CC}">
              <c16:uniqueId val="{00000000-FA0F-4C4D-BC3C-25BD1715D135}"/>
            </c:ext>
          </c:extLst>
        </c:ser>
        <c:ser>
          <c:idx val="1"/>
          <c:order val="1"/>
          <c:tx>
            <c:strRef>
              <c:f>Лист1!$AC$94</c:f>
              <c:strCache>
                <c:ptCount val="1"/>
                <c:pt idx="0">
                  <c:v>Коста-Рика</c:v>
                </c:pt>
              </c:strCache>
            </c:strRef>
          </c:tx>
          <c:spPr>
            <a:solidFill>
              <a:schemeClr val="accent2"/>
            </a:solidFill>
            <a:ln>
              <a:noFill/>
            </a:ln>
            <a:effectLst/>
          </c:spPr>
          <c:invertIfNegative val="0"/>
          <c:cat>
            <c:numRef>
              <c:f>Лист1!$AA$95:$AA$97</c:f>
              <c:numCache>
                <c:formatCode>General</c:formatCode>
                <c:ptCount val="3"/>
                <c:pt idx="0">
                  <c:v>2019</c:v>
                </c:pt>
                <c:pt idx="1">
                  <c:v>2020</c:v>
                </c:pt>
                <c:pt idx="2">
                  <c:v>2021</c:v>
                </c:pt>
              </c:numCache>
            </c:numRef>
          </c:cat>
          <c:val>
            <c:numRef>
              <c:f>Лист1!$AC$95:$AC$97</c:f>
              <c:numCache>
                <c:formatCode>General</c:formatCode>
                <c:ptCount val="3"/>
                <c:pt idx="0">
                  <c:v>2812.2612880000001</c:v>
                </c:pt>
                <c:pt idx="1">
                  <c:v>1762.6553919999999</c:v>
                </c:pt>
                <c:pt idx="2">
                  <c:v>3195.6758369999998</c:v>
                </c:pt>
              </c:numCache>
            </c:numRef>
          </c:val>
          <c:extLst>
            <c:ext xmlns:c16="http://schemas.microsoft.com/office/drawing/2014/chart" uri="{C3380CC4-5D6E-409C-BE32-E72D297353CC}">
              <c16:uniqueId val="{00000001-FA0F-4C4D-BC3C-25BD1715D135}"/>
            </c:ext>
          </c:extLst>
        </c:ser>
        <c:ser>
          <c:idx val="2"/>
          <c:order val="2"/>
          <c:tx>
            <c:strRef>
              <c:f>Лист1!$AD$94</c:f>
              <c:strCache>
                <c:ptCount val="1"/>
                <c:pt idx="0">
                  <c:v>Сальвадор</c:v>
                </c:pt>
              </c:strCache>
            </c:strRef>
          </c:tx>
          <c:spPr>
            <a:solidFill>
              <a:schemeClr val="accent3"/>
            </a:solidFill>
            <a:ln>
              <a:noFill/>
            </a:ln>
            <a:effectLst/>
          </c:spPr>
          <c:invertIfNegative val="0"/>
          <c:cat>
            <c:numRef>
              <c:f>Лист1!$AA$95:$AA$97</c:f>
              <c:numCache>
                <c:formatCode>General</c:formatCode>
                <c:ptCount val="3"/>
                <c:pt idx="0">
                  <c:v>2019</c:v>
                </c:pt>
                <c:pt idx="1">
                  <c:v>2020</c:v>
                </c:pt>
                <c:pt idx="2">
                  <c:v>2021</c:v>
                </c:pt>
              </c:numCache>
            </c:numRef>
          </c:cat>
          <c:val>
            <c:numRef>
              <c:f>Лист1!$AD$95:$AD$97</c:f>
              <c:numCache>
                <c:formatCode>General</c:formatCode>
                <c:ptCount val="3"/>
                <c:pt idx="0">
                  <c:v>636.16</c:v>
                </c:pt>
                <c:pt idx="1">
                  <c:v>279.92</c:v>
                </c:pt>
                <c:pt idx="2">
                  <c:v>314.18743449999999</c:v>
                </c:pt>
              </c:numCache>
            </c:numRef>
          </c:val>
          <c:extLst>
            <c:ext xmlns:c16="http://schemas.microsoft.com/office/drawing/2014/chart" uri="{C3380CC4-5D6E-409C-BE32-E72D297353CC}">
              <c16:uniqueId val="{00000002-FA0F-4C4D-BC3C-25BD1715D135}"/>
            </c:ext>
          </c:extLst>
        </c:ser>
        <c:ser>
          <c:idx val="3"/>
          <c:order val="3"/>
          <c:tx>
            <c:strRef>
              <c:f>Лист1!$AE$94</c:f>
              <c:strCache>
                <c:ptCount val="1"/>
                <c:pt idx="0">
                  <c:v>Гватемала</c:v>
                </c:pt>
              </c:strCache>
            </c:strRef>
          </c:tx>
          <c:spPr>
            <a:solidFill>
              <a:schemeClr val="accent4"/>
            </a:solidFill>
            <a:ln>
              <a:noFill/>
            </a:ln>
            <a:effectLst/>
          </c:spPr>
          <c:invertIfNegative val="0"/>
          <c:cat>
            <c:numRef>
              <c:f>Лист1!$AA$95:$AA$97</c:f>
              <c:numCache>
                <c:formatCode>General</c:formatCode>
                <c:ptCount val="3"/>
                <c:pt idx="0">
                  <c:v>2019</c:v>
                </c:pt>
                <c:pt idx="1">
                  <c:v>2020</c:v>
                </c:pt>
                <c:pt idx="2">
                  <c:v>2021</c:v>
                </c:pt>
              </c:numCache>
            </c:numRef>
          </c:cat>
          <c:val>
            <c:numRef>
              <c:f>Лист1!$AE$95:$AE$97</c:f>
              <c:numCache>
                <c:formatCode>General</c:formatCode>
                <c:ptCount val="3"/>
                <c:pt idx="0">
                  <c:v>976.14102000000003</c:v>
                </c:pt>
                <c:pt idx="1">
                  <c:v>931.82270000000005</c:v>
                </c:pt>
                <c:pt idx="2">
                  <c:v>3471.6634899999999</c:v>
                </c:pt>
              </c:numCache>
            </c:numRef>
          </c:val>
          <c:extLst>
            <c:ext xmlns:c16="http://schemas.microsoft.com/office/drawing/2014/chart" uri="{C3380CC4-5D6E-409C-BE32-E72D297353CC}">
              <c16:uniqueId val="{00000003-FA0F-4C4D-BC3C-25BD1715D135}"/>
            </c:ext>
          </c:extLst>
        </c:ser>
        <c:ser>
          <c:idx val="4"/>
          <c:order val="4"/>
          <c:tx>
            <c:strRef>
              <c:f>Лист1!$AF$94</c:f>
              <c:strCache>
                <c:ptCount val="1"/>
                <c:pt idx="0">
                  <c:v>Гондурас</c:v>
                </c:pt>
              </c:strCache>
            </c:strRef>
          </c:tx>
          <c:spPr>
            <a:solidFill>
              <a:schemeClr val="accent5"/>
            </a:solidFill>
            <a:ln>
              <a:noFill/>
            </a:ln>
            <a:effectLst/>
          </c:spPr>
          <c:invertIfNegative val="0"/>
          <c:cat>
            <c:numRef>
              <c:f>Лист1!$AA$95:$AA$97</c:f>
              <c:numCache>
                <c:formatCode>General</c:formatCode>
                <c:ptCount val="3"/>
                <c:pt idx="0">
                  <c:v>2019</c:v>
                </c:pt>
                <c:pt idx="1">
                  <c:v>2020</c:v>
                </c:pt>
                <c:pt idx="2">
                  <c:v>2021</c:v>
                </c:pt>
              </c:numCache>
            </c:numRef>
          </c:cat>
          <c:val>
            <c:numRef>
              <c:f>Лист1!$AF$95:$AF$97</c:f>
              <c:numCache>
                <c:formatCode>General</c:formatCode>
                <c:ptCount val="3"/>
                <c:pt idx="0">
                  <c:v>498.1</c:v>
                </c:pt>
                <c:pt idx="1">
                  <c:v>418.6</c:v>
                </c:pt>
                <c:pt idx="2">
                  <c:v>700.2</c:v>
                </c:pt>
              </c:numCache>
            </c:numRef>
          </c:val>
          <c:extLst>
            <c:ext xmlns:c16="http://schemas.microsoft.com/office/drawing/2014/chart" uri="{C3380CC4-5D6E-409C-BE32-E72D297353CC}">
              <c16:uniqueId val="{00000004-FA0F-4C4D-BC3C-25BD1715D135}"/>
            </c:ext>
          </c:extLst>
        </c:ser>
        <c:ser>
          <c:idx val="5"/>
          <c:order val="5"/>
          <c:tx>
            <c:strRef>
              <c:f>Лист1!$AG$94</c:f>
              <c:strCache>
                <c:ptCount val="1"/>
                <c:pt idx="0">
                  <c:v>Никарагуа</c:v>
                </c:pt>
              </c:strCache>
            </c:strRef>
          </c:tx>
          <c:spPr>
            <a:solidFill>
              <a:schemeClr val="accent6"/>
            </a:solidFill>
            <a:ln>
              <a:noFill/>
            </a:ln>
            <a:effectLst/>
          </c:spPr>
          <c:invertIfNegative val="0"/>
          <c:cat>
            <c:numRef>
              <c:f>Лист1!$AA$95:$AA$97</c:f>
              <c:numCache>
                <c:formatCode>General</c:formatCode>
                <c:ptCount val="3"/>
                <c:pt idx="0">
                  <c:v>2019</c:v>
                </c:pt>
                <c:pt idx="1">
                  <c:v>2020</c:v>
                </c:pt>
                <c:pt idx="2">
                  <c:v>2021</c:v>
                </c:pt>
              </c:numCache>
            </c:numRef>
          </c:cat>
          <c:val>
            <c:numRef>
              <c:f>Лист1!$AG$95:$AG$97</c:f>
              <c:numCache>
                <c:formatCode>General</c:formatCode>
                <c:ptCount val="3"/>
                <c:pt idx="0">
                  <c:v>503</c:v>
                </c:pt>
                <c:pt idx="1">
                  <c:v>746.5</c:v>
                </c:pt>
                <c:pt idx="2">
                  <c:v>1220.0999999999999</c:v>
                </c:pt>
              </c:numCache>
            </c:numRef>
          </c:val>
          <c:extLst>
            <c:ext xmlns:c16="http://schemas.microsoft.com/office/drawing/2014/chart" uri="{C3380CC4-5D6E-409C-BE32-E72D297353CC}">
              <c16:uniqueId val="{00000005-FA0F-4C4D-BC3C-25BD1715D135}"/>
            </c:ext>
          </c:extLst>
        </c:ser>
        <c:ser>
          <c:idx val="6"/>
          <c:order val="6"/>
          <c:tx>
            <c:strRef>
              <c:f>Лист1!$AH$94</c:f>
              <c:strCache>
                <c:ptCount val="1"/>
                <c:pt idx="0">
                  <c:v>Панама</c:v>
                </c:pt>
              </c:strCache>
            </c:strRef>
          </c:tx>
          <c:spPr>
            <a:solidFill>
              <a:schemeClr val="accent1">
                <a:lumMod val="60000"/>
              </a:schemeClr>
            </a:solidFill>
            <a:ln>
              <a:noFill/>
            </a:ln>
            <a:effectLst/>
          </c:spPr>
          <c:invertIfNegative val="0"/>
          <c:cat>
            <c:numRef>
              <c:f>Лист1!$AA$95:$AA$97</c:f>
              <c:numCache>
                <c:formatCode>General</c:formatCode>
                <c:ptCount val="3"/>
                <c:pt idx="0">
                  <c:v>2019</c:v>
                </c:pt>
                <c:pt idx="1">
                  <c:v>2020</c:v>
                </c:pt>
                <c:pt idx="2">
                  <c:v>2021</c:v>
                </c:pt>
              </c:numCache>
            </c:numRef>
          </c:cat>
          <c:val>
            <c:numRef>
              <c:f>Лист1!$AH$95:$AH$97</c:f>
              <c:numCache>
                <c:formatCode>General</c:formatCode>
                <c:ptCount val="3"/>
                <c:pt idx="0">
                  <c:v>4062.9484659999998</c:v>
                </c:pt>
                <c:pt idx="1">
                  <c:v>606.6993933</c:v>
                </c:pt>
                <c:pt idx="2">
                  <c:v>1843.8059109999999</c:v>
                </c:pt>
              </c:numCache>
            </c:numRef>
          </c:val>
          <c:extLst>
            <c:ext xmlns:c16="http://schemas.microsoft.com/office/drawing/2014/chart" uri="{C3380CC4-5D6E-409C-BE32-E72D297353CC}">
              <c16:uniqueId val="{00000006-FA0F-4C4D-BC3C-25BD1715D135}"/>
            </c:ext>
          </c:extLst>
        </c:ser>
        <c:dLbls>
          <c:showLegendKey val="0"/>
          <c:showVal val="0"/>
          <c:showCatName val="0"/>
          <c:showSerName val="0"/>
          <c:showPercent val="0"/>
          <c:showBubbleSize val="0"/>
        </c:dLbls>
        <c:gapWidth val="219"/>
        <c:overlap val="100"/>
        <c:axId val="661286864"/>
        <c:axId val="661293424"/>
      </c:barChart>
      <c:catAx>
        <c:axId val="66128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293424"/>
        <c:crosses val="autoZero"/>
        <c:auto val="1"/>
        <c:lblAlgn val="ctr"/>
        <c:lblOffset val="100"/>
        <c:noMultiLvlLbl val="0"/>
      </c:catAx>
      <c:valAx>
        <c:axId val="66129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28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Лист1!$G$36</c:f>
              <c:strCache>
                <c:ptCount val="1"/>
                <c:pt idx="0">
                  <c:v>ОВКГ</c:v>
                </c:pt>
              </c:strCache>
            </c:strRef>
          </c:tx>
          <c:spPr>
            <a:solidFill>
              <a:schemeClr val="accent1"/>
            </a:solidFill>
            <a:ln>
              <a:noFill/>
            </a:ln>
            <a:effectLst/>
          </c:spPr>
          <c:invertIfNegative val="0"/>
          <c:cat>
            <c:numRef>
              <c:f>Лист1!$F$66:$F$68</c:f>
              <c:numCache>
                <c:formatCode>General</c:formatCode>
                <c:ptCount val="3"/>
                <c:pt idx="0">
                  <c:v>2019</c:v>
                </c:pt>
                <c:pt idx="1">
                  <c:v>2020</c:v>
                </c:pt>
                <c:pt idx="2">
                  <c:v>2021</c:v>
                </c:pt>
              </c:numCache>
            </c:numRef>
          </c:cat>
          <c:val>
            <c:numRef>
              <c:f>Лист1!$G$66:$G$68</c:f>
              <c:numCache>
                <c:formatCode>General</c:formatCode>
                <c:ptCount val="3"/>
                <c:pt idx="0">
                  <c:v>584.85763568999994</c:v>
                </c:pt>
                <c:pt idx="1">
                  <c:v>324.14001394999997</c:v>
                </c:pt>
                <c:pt idx="2">
                  <c:v>444.5552927</c:v>
                </c:pt>
              </c:numCache>
            </c:numRef>
          </c:val>
          <c:extLst>
            <c:ext xmlns:c16="http://schemas.microsoft.com/office/drawing/2014/chart" uri="{C3380CC4-5D6E-409C-BE32-E72D297353CC}">
              <c16:uniqueId val="{00000000-6514-47F9-87DE-7ECC06756D2E}"/>
            </c:ext>
          </c:extLst>
        </c:ser>
        <c:ser>
          <c:idx val="1"/>
          <c:order val="1"/>
          <c:tx>
            <c:strRef>
              <c:f>Лист1!$H$36</c:f>
              <c:strCache>
                <c:ptCount val="1"/>
                <c:pt idx="0">
                  <c:v>Тринидад и Тобаго</c:v>
                </c:pt>
              </c:strCache>
            </c:strRef>
          </c:tx>
          <c:spPr>
            <a:solidFill>
              <a:schemeClr val="accent2"/>
            </a:solidFill>
            <a:ln>
              <a:noFill/>
            </a:ln>
            <a:effectLst/>
          </c:spPr>
          <c:invertIfNegative val="0"/>
          <c:cat>
            <c:numRef>
              <c:f>Лист1!$F$66:$F$68</c:f>
              <c:numCache>
                <c:formatCode>General</c:formatCode>
                <c:ptCount val="3"/>
                <c:pt idx="0">
                  <c:v>2019</c:v>
                </c:pt>
                <c:pt idx="1">
                  <c:v>2020</c:v>
                </c:pt>
                <c:pt idx="2">
                  <c:v>2021</c:v>
                </c:pt>
              </c:numCache>
            </c:numRef>
          </c:cat>
          <c:val>
            <c:numRef>
              <c:f>Лист1!$H$66:$H$68</c:f>
              <c:numCache>
                <c:formatCode>General</c:formatCode>
                <c:ptCount val="3"/>
                <c:pt idx="0">
                  <c:v>183.97276529999999</c:v>
                </c:pt>
                <c:pt idx="1">
                  <c:v>-102.764055</c:v>
                </c:pt>
                <c:pt idx="2">
                  <c:v>341.5835495</c:v>
                </c:pt>
              </c:numCache>
            </c:numRef>
          </c:val>
          <c:extLst>
            <c:ext xmlns:c16="http://schemas.microsoft.com/office/drawing/2014/chart" uri="{C3380CC4-5D6E-409C-BE32-E72D297353CC}">
              <c16:uniqueId val="{00000001-6514-47F9-87DE-7ECC06756D2E}"/>
            </c:ext>
          </c:extLst>
        </c:ser>
        <c:ser>
          <c:idx val="2"/>
          <c:order val="2"/>
          <c:tx>
            <c:strRef>
              <c:f>Лист1!$I$36</c:f>
              <c:strCache>
                <c:ptCount val="1"/>
                <c:pt idx="0">
                  <c:v>Гаити</c:v>
                </c:pt>
              </c:strCache>
            </c:strRef>
          </c:tx>
          <c:spPr>
            <a:solidFill>
              <a:schemeClr val="accent3"/>
            </a:solidFill>
            <a:ln>
              <a:noFill/>
            </a:ln>
            <a:effectLst/>
          </c:spPr>
          <c:invertIfNegative val="0"/>
          <c:cat>
            <c:numRef>
              <c:f>Лист1!$F$66:$F$68</c:f>
              <c:numCache>
                <c:formatCode>General</c:formatCode>
                <c:ptCount val="3"/>
                <c:pt idx="0">
                  <c:v>2019</c:v>
                </c:pt>
                <c:pt idx="1">
                  <c:v>2020</c:v>
                </c:pt>
                <c:pt idx="2">
                  <c:v>2021</c:v>
                </c:pt>
              </c:numCache>
            </c:numRef>
          </c:cat>
          <c:val>
            <c:numRef>
              <c:f>Лист1!$I$66:$I$68</c:f>
              <c:numCache>
                <c:formatCode>General</c:formatCode>
                <c:ptCount val="3"/>
                <c:pt idx="0">
                  <c:v>75</c:v>
                </c:pt>
                <c:pt idx="1">
                  <c:v>23</c:v>
                </c:pt>
                <c:pt idx="2">
                  <c:v>50</c:v>
                </c:pt>
              </c:numCache>
            </c:numRef>
          </c:val>
          <c:extLst>
            <c:ext xmlns:c16="http://schemas.microsoft.com/office/drawing/2014/chart" uri="{C3380CC4-5D6E-409C-BE32-E72D297353CC}">
              <c16:uniqueId val="{00000002-6514-47F9-87DE-7ECC06756D2E}"/>
            </c:ext>
          </c:extLst>
        </c:ser>
        <c:ser>
          <c:idx val="3"/>
          <c:order val="3"/>
          <c:tx>
            <c:strRef>
              <c:f>Лист1!$J$36</c:f>
              <c:strCache>
                <c:ptCount val="1"/>
                <c:pt idx="0">
                  <c:v>Ямайка</c:v>
                </c:pt>
              </c:strCache>
            </c:strRef>
          </c:tx>
          <c:spPr>
            <a:solidFill>
              <a:schemeClr val="accent4"/>
            </a:solidFill>
            <a:ln>
              <a:noFill/>
            </a:ln>
            <a:effectLst/>
          </c:spPr>
          <c:invertIfNegative val="0"/>
          <c:cat>
            <c:numRef>
              <c:f>Лист1!$F$66:$F$68</c:f>
              <c:numCache>
                <c:formatCode>General</c:formatCode>
                <c:ptCount val="3"/>
                <c:pt idx="0">
                  <c:v>2019</c:v>
                </c:pt>
                <c:pt idx="1">
                  <c:v>2020</c:v>
                </c:pt>
                <c:pt idx="2">
                  <c:v>2021</c:v>
                </c:pt>
              </c:numCache>
            </c:numRef>
          </c:cat>
          <c:val>
            <c:numRef>
              <c:f>Лист1!$J$66:$J$68</c:f>
              <c:numCache>
                <c:formatCode>General</c:formatCode>
                <c:ptCount val="3"/>
                <c:pt idx="0">
                  <c:v>665.41555500000004</c:v>
                </c:pt>
                <c:pt idx="1">
                  <c:v>265.10055360000001</c:v>
                </c:pt>
                <c:pt idx="2">
                  <c:v>320.50071050000003</c:v>
                </c:pt>
              </c:numCache>
            </c:numRef>
          </c:val>
          <c:extLst>
            <c:ext xmlns:c16="http://schemas.microsoft.com/office/drawing/2014/chart" uri="{C3380CC4-5D6E-409C-BE32-E72D297353CC}">
              <c16:uniqueId val="{00000003-6514-47F9-87DE-7ECC06756D2E}"/>
            </c:ext>
          </c:extLst>
        </c:ser>
        <c:ser>
          <c:idx val="4"/>
          <c:order val="4"/>
          <c:tx>
            <c:strRef>
              <c:f>Лист1!$K$36</c:f>
              <c:strCache>
                <c:ptCount val="1"/>
                <c:pt idx="0">
                  <c:v>Багамы</c:v>
                </c:pt>
              </c:strCache>
            </c:strRef>
          </c:tx>
          <c:spPr>
            <a:solidFill>
              <a:schemeClr val="accent5"/>
            </a:solidFill>
            <a:ln>
              <a:noFill/>
            </a:ln>
            <a:effectLst/>
          </c:spPr>
          <c:invertIfNegative val="0"/>
          <c:cat>
            <c:numRef>
              <c:f>Лист1!$F$66:$F$68</c:f>
              <c:numCache>
                <c:formatCode>General</c:formatCode>
                <c:ptCount val="3"/>
                <c:pt idx="0">
                  <c:v>2019</c:v>
                </c:pt>
                <c:pt idx="1">
                  <c:v>2020</c:v>
                </c:pt>
                <c:pt idx="2">
                  <c:v>2021</c:v>
                </c:pt>
              </c:numCache>
            </c:numRef>
          </c:cat>
          <c:val>
            <c:numRef>
              <c:f>Лист1!$K$66:$K$68</c:f>
              <c:numCache>
                <c:formatCode>General</c:formatCode>
                <c:ptCount val="3"/>
                <c:pt idx="0">
                  <c:v>610.95717379999996</c:v>
                </c:pt>
                <c:pt idx="1">
                  <c:v>896.78392010000005</c:v>
                </c:pt>
                <c:pt idx="2">
                  <c:v>359.58437379999998</c:v>
                </c:pt>
              </c:numCache>
            </c:numRef>
          </c:val>
          <c:extLst>
            <c:ext xmlns:c16="http://schemas.microsoft.com/office/drawing/2014/chart" uri="{C3380CC4-5D6E-409C-BE32-E72D297353CC}">
              <c16:uniqueId val="{00000004-6514-47F9-87DE-7ECC06756D2E}"/>
            </c:ext>
          </c:extLst>
        </c:ser>
        <c:ser>
          <c:idx val="5"/>
          <c:order val="5"/>
          <c:tx>
            <c:strRef>
              <c:f>Лист1!$L$36</c:f>
              <c:strCache>
                <c:ptCount val="1"/>
                <c:pt idx="0">
                  <c:v>Барбадос</c:v>
                </c:pt>
              </c:strCache>
            </c:strRef>
          </c:tx>
          <c:spPr>
            <a:solidFill>
              <a:schemeClr val="accent6"/>
            </a:solidFill>
            <a:ln>
              <a:noFill/>
            </a:ln>
            <a:effectLst/>
          </c:spPr>
          <c:invertIfNegative val="0"/>
          <c:cat>
            <c:numRef>
              <c:f>Лист1!$F$66:$F$68</c:f>
              <c:numCache>
                <c:formatCode>General</c:formatCode>
                <c:ptCount val="3"/>
                <c:pt idx="0">
                  <c:v>2019</c:v>
                </c:pt>
                <c:pt idx="1">
                  <c:v>2020</c:v>
                </c:pt>
                <c:pt idx="2">
                  <c:v>2021</c:v>
                </c:pt>
              </c:numCache>
            </c:numRef>
          </c:cat>
          <c:val>
            <c:numRef>
              <c:f>Лист1!$L$66:$L$68</c:f>
              <c:numCache>
                <c:formatCode>General</c:formatCode>
                <c:ptCount val="3"/>
                <c:pt idx="0">
                  <c:v>215.37012859999999</c:v>
                </c:pt>
                <c:pt idx="1">
                  <c:v>262.10000000000002</c:v>
                </c:pt>
                <c:pt idx="2">
                  <c:v>238.7350643</c:v>
                </c:pt>
              </c:numCache>
            </c:numRef>
          </c:val>
          <c:extLst>
            <c:ext xmlns:c16="http://schemas.microsoft.com/office/drawing/2014/chart" uri="{C3380CC4-5D6E-409C-BE32-E72D297353CC}">
              <c16:uniqueId val="{00000005-6514-47F9-87DE-7ECC06756D2E}"/>
            </c:ext>
          </c:extLst>
        </c:ser>
        <c:ser>
          <c:idx val="6"/>
          <c:order val="6"/>
          <c:tx>
            <c:strRef>
              <c:f>Лист1!$M$36</c:f>
              <c:strCache>
                <c:ptCount val="1"/>
                <c:pt idx="0">
                  <c:v>Доминиканская Республика</c:v>
                </c:pt>
              </c:strCache>
            </c:strRef>
          </c:tx>
          <c:spPr>
            <a:solidFill>
              <a:schemeClr val="accent1">
                <a:lumMod val="60000"/>
              </a:schemeClr>
            </a:solidFill>
            <a:ln>
              <a:noFill/>
            </a:ln>
            <a:effectLst/>
          </c:spPr>
          <c:invertIfNegative val="0"/>
          <c:cat>
            <c:numRef>
              <c:f>Лист1!$F$66:$F$68</c:f>
              <c:numCache>
                <c:formatCode>General</c:formatCode>
                <c:ptCount val="3"/>
                <c:pt idx="0">
                  <c:v>2019</c:v>
                </c:pt>
                <c:pt idx="1">
                  <c:v>2020</c:v>
                </c:pt>
                <c:pt idx="2">
                  <c:v>2021</c:v>
                </c:pt>
              </c:numCache>
            </c:numRef>
          </c:cat>
          <c:val>
            <c:numRef>
              <c:f>Лист1!$M$66:$M$68</c:f>
              <c:numCache>
                <c:formatCode>General</c:formatCode>
                <c:ptCount val="3"/>
                <c:pt idx="0">
                  <c:v>3021</c:v>
                </c:pt>
                <c:pt idx="1">
                  <c:v>2559.6</c:v>
                </c:pt>
                <c:pt idx="2">
                  <c:v>3102.1</c:v>
                </c:pt>
              </c:numCache>
            </c:numRef>
          </c:val>
          <c:extLst>
            <c:ext xmlns:c16="http://schemas.microsoft.com/office/drawing/2014/chart" uri="{C3380CC4-5D6E-409C-BE32-E72D297353CC}">
              <c16:uniqueId val="{00000006-6514-47F9-87DE-7ECC06756D2E}"/>
            </c:ext>
          </c:extLst>
        </c:ser>
        <c:ser>
          <c:idx val="7"/>
          <c:order val="7"/>
          <c:tx>
            <c:strRef>
              <c:f>Лист1!$N$36</c:f>
              <c:strCache>
                <c:ptCount val="1"/>
                <c:pt idx="0">
                  <c:v>Гайана</c:v>
                </c:pt>
              </c:strCache>
            </c:strRef>
          </c:tx>
          <c:spPr>
            <a:solidFill>
              <a:schemeClr val="accent2">
                <a:lumMod val="60000"/>
              </a:schemeClr>
            </a:solidFill>
            <a:ln>
              <a:noFill/>
            </a:ln>
            <a:effectLst/>
          </c:spPr>
          <c:invertIfNegative val="0"/>
          <c:cat>
            <c:numRef>
              <c:f>Лист1!$F$66:$F$68</c:f>
              <c:numCache>
                <c:formatCode>General</c:formatCode>
                <c:ptCount val="3"/>
                <c:pt idx="0">
                  <c:v>2019</c:v>
                </c:pt>
                <c:pt idx="1">
                  <c:v>2020</c:v>
                </c:pt>
                <c:pt idx="2">
                  <c:v>2021</c:v>
                </c:pt>
              </c:numCache>
            </c:numRef>
          </c:cat>
          <c:val>
            <c:numRef>
              <c:f>Лист1!$N$66:$N$68</c:f>
              <c:numCache>
                <c:formatCode>General</c:formatCode>
                <c:ptCount val="3"/>
                <c:pt idx="0">
                  <c:v>1695.2932189999999</c:v>
                </c:pt>
                <c:pt idx="1">
                  <c:v>2060</c:v>
                </c:pt>
                <c:pt idx="2">
                  <c:v>4453</c:v>
                </c:pt>
              </c:numCache>
            </c:numRef>
          </c:val>
          <c:extLst>
            <c:ext xmlns:c16="http://schemas.microsoft.com/office/drawing/2014/chart" uri="{C3380CC4-5D6E-409C-BE32-E72D297353CC}">
              <c16:uniqueId val="{00000007-6514-47F9-87DE-7ECC06756D2E}"/>
            </c:ext>
          </c:extLst>
        </c:ser>
        <c:ser>
          <c:idx val="8"/>
          <c:order val="8"/>
          <c:tx>
            <c:strRef>
              <c:f>Лист1!$O$36</c:f>
              <c:strCache>
                <c:ptCount val="1"/>
                <c:pt idx="0">
                  <c:v>Суринам</c:v>
                </c:pt>
              </c:strCache>
            </c:strRef>
          </c:tx>
          <c:spPr>
            <a:solidFill>
              <a:schemeClr val="accent3">
                <a:lumMod val="60000"/>
              </a:schemeClr>
            </a:solidFill>
            <a:ln>
              <a:noFill/>
            </a:ln>
            <a:effectLst/>
          </c:spPr>
          <c:invertIfNegative val="0"/>
          <c:cat>
            <c:numRef>
              <c:f>Лист1!$F$66:$F$68</c:f>
              <c:numCache>
                <c:formatCode>General</c:formatCode>
                <c:ptCount val="3"/>
                <c:pt idx="0">
                  <c:v>2019</c:v>
                </c:pt>
                <c:pt idx="1">
                  <c:v>2020</c:v>
                </c:pt>
                <c:pt idx="2">
                  <c:v>2021</c:v>
                </c:pt>
              </c:numCache>
            </c:numRef>
          </c:cat>
          <c:val>
            <c:numRef>
              <c:f>Лист1!$O$66:$O$68</c:f>
              <c:numCache>
                <c:formatCode>General</c:formatCode>
                <c:ptCount val="3"/>
                <c:pt idx="0">
                  <c:v>-7.7846764000000004</c:v>
                </c:pt>
                <c:pt idx="1">
                  <c:v>0.34884340000000003</c:v>
                </c:pt>
                <c:pt idx="2">
                  <c:v>-164.39389879999999</c:v>
                </c:pt>
              </c:numCache>
            </c:numRef>
          </c:val>
          <c:extLst>
            <c:ext xmlns:c16="http://schemas.microsoft.com/office/drawing/2014/chart" uri="{C3380CC4-5D6E-409C-BE32-E72D297353CC}">
              <c16:uniqueId val="{00000008-6514-47F9-87DE-7ECC06756D2E}"/>
            </c:ext>
          </c:extLst>
        </c:ser>
        <c:dLbls>
          <c:showLegendKey val="0"/>
          <c:showVal val="0"/>
          <c:showCatName val="0"/>
          <c:showSerName val="0"/>
          <c:showPercent val="0"/>
          <c:showBubbleSize val="0"/>
        </c:dLbls>
        <c:gapWidth val="219"/>
        <c:overlap val="100"/>
        <c:axId val="493806560"/>
        <c:axId val="493806888"/>
      </c:barChart>
      <c:catAx>
        <c:axId val="4938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806888"/>
        <c:crosses val="autoZero"/>
        <c:auto val="1"/>
        <c:lblAlgn val="ctr"/>
        <c:lblOffset val="100"/>
        <c:noMultiLvlLbl val="0"/>
      </c:catAx>
      <c:valAx>
        <c:axId val="49380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8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Лист1!$G$36</c:f>
              <c:strCache>
                <c:ptCount val="1"/>
                <c:pt idx="0">
                  <c:v>ОВКГ</c:v>
                </c:pt>
              </c:strCache>
            </c:strRef>
          </c:tx>
          <c:spPr>
            <a:solidFill>
              <a:schemeClr val="accent1"/>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Лист1!$G$46:$G$56</c:f>
              <c:numCache>
                <c:formatCode>General</c:formatCode>
                <c:ptCount val="11"/>
                <c:pt idx="0">
                  <c:v>308.98401466000001</c:v>
                </c:pt>
                <c:pt idx="1">
                  <c:v>285.82703699999996</c:v>
                </c:pt>
                <c:pt idx="2">
                  <c:v>342.39481474000002</c:v>
                </c:pt>
                <c:pt idx="3">
                  <c:v>306.21994989000007</c:v>
                </c:pt>
                <c:pt idx="4">
                  <c:v>524.16248808</c:v>
                </c:pt>
                <c:pt idx="5">
                  <c:v>369.53279256999997</c:v>
                </c:pt>
                <c:pt idx="6">
                  <c:v>521.67129624000006</c:v>
                </c:pt>
                <c:pt idx="7">
                  <c:v>927.97754569999995</c:v>
                </c:pt>
                <c:pt idx="8">
                  <c:v>1061.02871678</c:v>
                </c:pt>
                <c:pt idx="9">
                  <c:v>848.52471362999995</c:v>
                </c:pt>
                <c:pt idx="10">
                  <c:v>627.80861252999989</c:v>
                </c:pt>
              </c:numCache>
            </c:numRef>
          </c:val>
          <c:extLst>
            <c:ext xmlns:c16="http://schemas.microsoft.com/office/drawing/2014/chart" uri="{C3380CC4-5D6E-409C-BE32-E72D297353CC}">
              <c16:uniqueId val="{00000000-6429-4FB1-9566-FF88EA98518B}"/>
            </c:ext>
          </c:extLst>
        </c:ser>
        <c:ser>
          <c:idx val="1"/>
          <c:order val="1"/>
          <c:tx>
            <c:strRef>
              <c:f>Лист1!$H$36</c:f>
              <c:strCache>
                <c:ptCount val="1"/>
                <c:pt idx="0">
                  <c:v>Тринидад и Тобаго</c:v>
                </c:pt>
              </c:strCache>
            </c:strRef>
          </c:tx>
          <c:spPr>
            <a:solidFill>
              <a:schemeClr val="accent2"/>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Лист1!$H$46:$H$56</c:f>
              <c:numCache>
                <c:formatCode>General</c:formatCode>
                <c:ptCount val="11"/>
                <c:pt idx="0">
                  <c:v>643.29999989999999</c:v>
                </c:pt>
                <c:pt idx="1">
                  <c:v>679.5</c:v>
                </c:pt>
                <c:pt idx="2">
                  <c:v>834.89999990000001</c:v>
                </c:pt>
                <c:pt idx="3">
                  <c:v>790.7</c:v>
                </c:pt>
                <c:pt idx="4">
                  <c:v>808.29999989999999</c:v>
                </c:pt>
                <c:pt idx="5">
                  <c:v>998.1</c:v>
                </c:pt>
                <c:pt idx="6">
                  <c:v>939.7</c:v>
                </c:pt>
                <c:pt idx="7">
                  <c:v>882.7</c:v>
                </c:pt>
                <c:pt idx="8">
                  <c:v>830</c:v>
                </c:pt>
                <c:pt idx="9">
                  <c:v>2800.8</c:v>
                </c:pt>
                <c:pt idx="10">
                  <c:v>709.1</c:v>
                </c:pt>
              </c:numCache>
            </c:numRef>
          </c:val>
          <c:extLst>
            <c:ext xmlns:c16="http://schemas.microsoft.com/office/drawing/2014/chart" uri="{C3380CC4-5D6E-409C-BE32-E72D297353CC}">
              <c16:uniqueId val="{00000001-6429-4FB1-9566-FF88EA98518B}"/>
            </c:ext>
          </c:extLst>
        </c:ser>
        <c:ser>
          <c:idx val="2"/>
          <c:order val="2"/>
          <c:tx>
            <c:strRef>
              <c:f>Лист1!$I$36</c:f>
              <c:strCache>
                <c:ptCount val="1"/>
                <c:pt idx="0">
                  <c:v>Гаити</c:v>
                </c:pt>
              </c:strCache>
            </c:strRef>
          </c:tx>
          <c:spPr>
            <a:solidFill>
              <a:schemeClr val="accent3"/>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Лист1!$I$46:$I$56</c:f>
              <c:numCache>
                <c:formatCode>General</c:formatCode>
                <c:ptCount val="11"/>
                <c:pt idx="0">
                  <c:v>30</c:v>
                </c:pt>
                <c:pt idx="1">
                  <c:v>13.25</c:v>
                </c:pt>
                <c:pt idx="2">
                  <c:v>4.9400000000000004</c:v>
                </c:pt>
                <c:pt idx="3">
                  <c:v>5.7</c:v>
                </c:pt>
                <c:pt idx="4">
                  <c:v>13.7999999</c:v>
                </c:pt>
                <c:pt idx="5">
                  <c:v>5.9</c:v>
                </c:pt>
                <c:pt idx="6">
                  <c:v>26</c:v>
                </c:pt>
                <c:pt idx="7">
                  <c:v>160.5999999</c:v>
                </c:pt>
                <c:pt idx="8">
                  <c:v>74.5</c:v>
                </c:pt>
                <c:pt idx="9">
                  <c:v>29.8</c:v>
                </c:pt>
                <c:pt idx="10">
                  <c:v>55.469999899999998</c:v>
                </c:pt>
              </c:numCache>
            </c:numRef>
          </c:val>
          <c:extLst>
            <c:ext xmlns:c16="http://schemas.microsoft.com/office/drawing/2014/chart" uri="{C3380CC4-5D6E-409C-BE32-E72D297353CC}">
              <c16:uniqueId val="{00000002-6429-4FB1-9566-FF88EA98518B}"/>
            </c:ext>
          </c:extLst>
        </c:ser>
        <c:ser>
          <c:idx val="3"/>
          <c:order val="3"/>
          <c:tx>
            <c:strRef>
              <c:f>Лист1!$J$36</c:f>
              <c:strCache>
                <c:ptCount val="1"/>
                <c:pt idx="0">
                  <c:v>Ямайка</c:v>
                </c:pt>
              </c:strCache>
            </c:strRef>
          </c:tx>
          <c:spPr>
            <a:solidFill>
              <a:schemeClr val="accent4"/>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Лист1!$J$46:$J$56</c:f>
              <c:numCache>
                <c:formatCode>General</c:formatCode>
                <c:ptCount val="11"/>
                <c:pt idx="0">
                  <c:v>523.70000000000005</c:v>
                </c:pt>
                <c:pt idx="1">
                  <c:v>468.8</c:v>
                </c:pt>
                <c:pt idx="2">
                  <c:v>613.89999990000001</c:v>
                </c:pt>
                <c:pt idx="3">
                  <c:v>478.8</c:v>
                </c:pt>
                <c:pt idx="4">
                  <c:v>720.7</c:v>
                </c:pt>
                <c:pt idx="5">
                  <c:v>601.60299989999999</c:v>
                </c:pt>
                <c:pt idx="6">
                  <c:v>682.48400000000004</c:v>
                </c:pt>
                <c:pt idx="7">
                  <c:v>882.2</c:v>
                </c:pt>
                <c:pt idx="8">
                  <c:v>866.5</c:v>
                </c:pt>
                <c:pt idx="9">
                  <c:v>1436.6</c:v>
                </c:pt>
                <c:pt idx="10">
                  <c:v>540.89999990000001</c:v>
                </c:pt>
              </c:numCache>
            </c:numRef>
          </c:val>
          <c:extLst>
            <c:ext xmlns:c16="http://schemas.microsoft.com/office/drawing/2014/chart" uri="{C3380CC4-5D6E-409C-BE32-E72D297353CC}">
              <c16:uniqueId val="{00000003-6429-4FB1-9566-FF88EA98518B}"/>
            </c:ext>
          </c:extLst>
        </c:ser>
        <c:ser>
          <c:idx val="4"/>
          <c:order val="4"/>
          <c:tx>
            <c:strRef>
              <c:f>Лист1!$K$36</c:f>
              <c:strCache>
                <c:ptCount val="1"/>
                <c:pt idx="0">
                  <c:v>Багамы</c:v>
                </c:pt>
              </c:strCache>
            </c:strRef>
          </c:tx>
          <c:spPr>
            <a:solidFill>
              <a:schemeClr val="accent5"/>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Лист1!$K$46:$K$56</c:f>
              <c:numCache>
                <c:formatCode>General</c:formatCode>
                <c:ptCount val="11"/>
                <c:pt idx="0">
                  <c:v>781.89999990000001</c:v>
                </c:pt>
                <c:pt idx="1">
                  <c:v>609.19200000000001</c:v>
                </c:pt>
                <c:pt idx="2">
                  <c:v>587.00599990000001</c:v>
                </c:pt>
                <c:pt idx="3">
                  <c:v>353.70699990000003</c:v>
                </c:pt>
                <c:pt idx="4">
                  <c:v>713.25900000000001</c:v>
                </c:pt>
                <c:pt idx="5">
                  <c:v>803.74599990000002</c:v>
                </c:pt>
                <c:pt idx="6">
                  <c:v>1054.3130000000001</c:v>
                </c:pt>
                <c:pt idx="7">
                  <c:v>1492.1020000000001</c:v>
                </c:pt>
                <c:pt idx="8">
                  <c:v>1622.82</c:v>
                </c:pt>
                <c:pt idx="9">
                  <c:v>1512.3109999999999</c:v>
                </c:pt>
                <c:pt idx="10">
                  <c:v>645.70251350000001</c:v>
                </c:pt>
              </c:numCache>
            </c:numRef>
          </c:val>
          <c:extLst>
            <c:ext xmlns:c16="http://schemas.microsoft.com/office/drawing/2014/chart" uri="{C3380CC4-5D6E-409C-BE32-E72D297353CC}">
              <c16:uniqueId val="{00000004-6429-4FB1-9566-FF88EA98518B}"/>
            </c:ext>
          </c:extLst>
        </c:ser>
        <c:ser>
          <c:idx val="5"/>
          <c:order val="5"/>
          <c:tx>
            <c:strRef>
              <c:f>Лист1!$L$36</c:f>
              <c:strCache>
                <c:ptCount val="1"/>
                <c:pt idx="0">
                  <c:v>Барбадос</c:v>
                </c:pt>
              </c:strCache>
            </c:strRef>
          </c:tx>
          <c:spPr>
            <a:solidFill>
              <a:schemeClr val="accent6"/>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Лист1!$L$46:$L$56</c:f>
              <c:numCache>
                <c:formatCode>General</c:formatCode>
                <c:ptCount val="11"/>
                <c:pt idx="0">
                  <c:v>37.5395051</c:v>
                </c:pt>
                <c:pt idx="1">
                  <c:v>73.696943899999994</c:v>
                </c:pt>
                <c:pt idx="2">
                  <c:v>91.504910899999999</c:v>
                </c:pt>
                <c:pt idx="3">
                  <c:v>228.34325380000001</c:v>
                </c:pt>
                <c:pt idx="4">
                  <c:v>184.7012886</c:v>
                </c:pt>
                <c:pt idx="5">
                  <c:v>228.33449999999999</c:v>
                </c:pt>
                <c:pt idx="6">
                  <c:v>390.06139589999998</c:v>
                </c:pt>
                <c:pt idx="7">
                  <c:v>342.26749819999998</c:v>
                </c:pt>
                <c:pt idx="8">
                  <c:v>476.40457700000002</c:v>
                </c:pt>
                <c:pt idx="9">
                  <c:v>615.12288460000002</c:v>
                </c:pt>
                <c:pt idx="10">
                  <c:v>255.29191109999999</c:v>
                </c:pt>
              </c:numCache>
            </c:numRef>
          </c:val>
          <c:extLst>
            <c:ext xmlns:c16="http://schemas.microsoft.com/office/drawing/2014/chart" uri="{C3380CC4-5D6E-409C-BE32-E72D297353CC}">
              <c16:uniqueId val="{00000005-6429-4FB1-9566-FF88EA98518B}"/>
            </c:ext>
          </c:extLst>
        </c:ser>
        <c:ser>
          <c:idx val="6"/>
          <c:order val="6"/>
          <c:tx>
            <c:strRef>
              <c:f>Лист1!$M$36</c:f>
              <c:strCache>
                <c:ptCount val="1"/>
                <c:pt idx="0">
                  <c:v>Доминиканская Республика</c:v>
                </c:pt>
              </c:strCache>
            </c:strRef>
          </c:tx>
          <c:spPr>
            <a:solidFill>
              <a:schemeClr val="accent1">
                <a:lumMod val="60000"/>
              </a:schemeClr>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Лист1!$M$46:$M$56</c:f>
              <c:numCache>
                <c:formatCode>General</c:formatCode>
                <c:ptCount val="11"/>
                <c:pt idx="0">
                  <c:v>1337.8</c:v>
                </c:pt>
                <c:pt idx="1">
                  <c:v>952.92999989999998</c:v>
                </c:pt>
                <c:pt idx="2">
                  <c:v>1079.0999999999999</c:v>
                </c:pt>
                <c:pt idx="3">
                  <c:v>916.79999989999999</c:v>
                </c:pt>
                <c:pt idx="4">
                  <c:v>613</c:v>
                </c:pt>
                <c:pt idx="5">
                  <c:v>909.0399999</c:v>
                </c:pt>
                <c:pt idx="6">
                  <c:v>1122.7</c:v>
                </c:pt>
                <c:pt idx="7">
                  <c:v>1084.5999999999999</c:v>
                </c:pt>
                <c:pt idx="8">
                  <c:v>1667.4</c:v>
                </c:pt>
                <c:pt idx="9">
                  <c:v>2870</c:v>
                </c:pt>
                <c:pt idx="10">
                  <c:v>2165.4</c:v>
                </c:pt>
              </c:numCache>
            </c:numRef>
          </c:val>
          <c:extLst>
            <c:ext xmlns:c16="http://schemas.microsoft.com/office/drawing/2014/chart" uri="{C3380CC4-5D6E-409C-BE32-E72D297353CC}">
              <c16:uniqueId val="{00000006-6429-4FB1-9566-FF88EA98518B}"/>
            </c:ext>
          </c:extLst>
        </c:ser>
        <c:ser>
          <c:idx val="7"/>
          <c:order val="7"/>
          <c:tx>
            <c:strRef>
              <c:f>Лист1!$N$36</c:f>
              <c:strCache>
                <c:ptCount val="1"/>
                <c:pt idx="0">
                  <c:v>Гайана</c:v>
                </c:pt>
              </c:strCache>
            </c:strRef>
          </c:tx>
          <c:spPr>
            <a:solidFill>
              <a:schemeClr val="accent2">
                <a:lumMod val="60000"/>
              </a:schemeClr>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Лист1!$N$46:$N$56</c:f>
              <c:numCache>
                <c:formatCode>General</c:formatCode>
                <c:ptCount val="11"/>
                <c:pt idx="0">
                  <c:v>46</c:v>
                </c:pt>
                <c:pt idx="1">
                  <c:v>67.0999999</c:v>
                </c:pt>
                <c:pt idx="2">
                  <c:v>56</c:v>
                </c:pt>
                <c:pt idx="3">
                  <c:v>43.6</c:v>
                </c:pt>
                <c:pt idx="4">
                  <c:v>26.1</c:v>
                </c:pt>
                <c:pt idx="5">
                  <c:v>30</c:v>
                </c:pt>
                <c:pt idx="6">
                  <c:v>76.799999900000003</c:v>
                </c:pt>
                <c:pt idx="7">
                  <c:v>102.4</c:v>
                </c:pt>
                <c:pt idx="8">
                  <c:v>152.4</c:v>
                </c:pt>
                <c:pt idx="9">
                  <c:v>178</c:v>
                </c:pt>
                <c:pt idx="10">
                  <c:v>164</c:v>
                </c:pt>
              </c:numCache>
            </c:numRef>
          </c:val>
          <c:extLst>
            <c:ext xmlns:c16="http://schemas.microsoft.com/office/drawing/2014/chart" uri="{C3380CC4-5D6E-409C-BE32-E72D297353CC}">
              <c16:uniqueId val="{00000007-6429-4FB1-9566-FF88EA98518B}"/>
            </c:ext>
          </c:extLst>
        </c:ser>
        <c:ser>
          <c:idx val="8"/>
          <c:order val="8"/>
          <c:tx>
            <c:strRef>
              <c:f>Лист1!$O$36</c:f>
              <c:strCache>
                <c:ptCount val="1"/>
                <c:pt idx="0">
                  <c:v>Суринам</c:v>
                </c:pt>
              </c:strCache>
            </c:strRef>
          </c:tx>
          <c:spPr>
            <a:solidFill>
              <a:schemeClr val="accent3">
                <a:lumMod val="60000"/>
              </a:schemeClr>
            </a:solidFill>
            <a:ln>
              <a:noFill/>
            </a:ln>
            <a:effectLst/>
          </c:spPr>
          <c:invertIfNegative val="0"/>
          <c:cat>
            <c:numRef>
              <c:f>Лист1!$F$46:$F$56</c:f>
              <c:numCache>
                <c:formatCode>General</c:formatCode>
                <c:ptCount val="11"/>
                <c:pt idx="0">
                  <c:v>1999</c:v>
                </c:pt>
                <c:pt idx="1">
                  <c:v>2000</c:v>
                </c:pt>
                <c:pt idx="2">
                  <c:v>2001</c:v>
                </c:pt>
                <c:pt idx="3">
                  <c:v>2002</c:v>
                </c:pt>
                <c:pt idx="4">
                  <c:v>2003</c:v>
                </c:pt>
                <c:pt idx="5">
                  <c:v>2004</c:v>
                </c:pt>
                <c:pt idx="6">
                  <c:v>2005</c:v>
                </c:pt>
                <c:pt idx="7">
                  <c:v>2006</c:v>
                </c:pt>
                <c:pt idx="8">
                  <c:v>2007</c:v>
                </c:pt>
                <c:pt idx="9">
                  <c:v>2008</c:v>
                </c:pt>
                <c:pt idx="10">
                  <c:v>2009</c:v>
                </c:pt>
              </c:numCache>
            </c:numRef>
          </c:cat>
          <c:val>
            <c:numRef>
              <c:f>Лист1!$O$46:$O$56</c:f>
              <c:numCache>
                <c:formatCode>General</c:formatCode>
                <c:ptCount val="11"/>
                <c:pt idx="0">
                  <c:v>-61.5</c:v>
                </c:pt>
                <c:pt idx="1">
                  <c:v>-97.2</c:v>
                </c:pt>
                <c:pt idx="2">
                  <c:v>-26.8</c:v>
                </c:pt>
                <c:pt idx="3">
                  <c:v>-73.5999999</c:v>
                </c:pt>
                <c:pt idx="4">
                  <c:v>-76.0999999</c:v>
                </c:pt>
                <c:pt idx="5">
                  <c:v>-37.299999900000003</c:v>
                </c:pt>
                <c:pt idx="6">
                  <c:v>28</c:v>
                </c:pt>
                <c:pt idx="7">
                  <c:v>-163.4</c:v>
                </c:pt>
                <c:pt idx="8">
                  <c:v>-246.69999989999999</c:v>
                </c:pt>
                <c:pt idx="9">
                  <c:v>-231.4</c:v>
                </c:pt>
                <c:pt idx="10">
                  <c:v>-93.4</c:v>
                </c:pt>
              </c:numCache>
            </c:numRef>
          </c:val>
          <c:extLst>
            <c:ext xmlns:c16="http://schemas.microsoft.com/office/drawing/2014/chart" uri="{C3380CC4-5D6E-409C-BE32-E72D297353CC}">
              <c16:uniqueId val="{00000008-6429-4FB1-9566-FF88EA98518B}"/>
            </c:ext>
          </c:extLst>
        </c:ser>
        <c:dLbls>
          <c:showLegendKey val="0"/>
          <c:showVal val="0"/>
          <c:showCatName val="0"/>
          <c:showSerName val="0"/>
          <c:showPercent val="0"/>
          <c:showBubbleSize val="0"/>
        </c:dLbls>
        <c:gapWidth val="150"/>
        <c:axId val="863054760"/>
        <c:axId val="863060664"/>
      </c:barChart>
      <c:catAx>
        <c:axId val="86305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060664"/>
        <c:crosses val="autoZero"/>
        <c:auto val="1"/>
        <c:lblAlgn val="ctr"/>
        <c:lblOffset val="100"/>
        <c:noMultiLvlLbl val="0"/>
      </c:catAx>
      <c:valAx>
        <c:axId val="86306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05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'Коста-Рика'!$AE$92</c:f>
              <c:strCache>
                <c:ptCount val="1"/>
                <c:pt idx="0">
                  <c:v>Коста-Рика</c:v>
                </c:pt>
              </c:strCache>
            </c:strRef>
          </c:tx>
          <c:spPr>
            <a:solidFill>
              <a:schemeClr val="accent1"/>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'Коста-Рика'!$AF$92:$AN$92</c:f>
              <c:numCache>
                <c:formatCode>General</c:formatCode>
                <c:ptCount val="9"/>
                <c:pt idx="0">
                  <c:v>531</c:v>
                </c:pt>
                <c:pt idx="1">
                  <c:v>518</c:v>
                </c:pt>
                <c:pt idx="2">
                  <c:v>649</c:v>
                </c:pt>
                <c:pt idx="3">
                  <c:v>371</c:v>
                </c:pt>
                <c:pt idx="4">
                  <c:v>363</c:v>
                </c:pt>
                <c:pt idx="5">
                  <c:v>521</c:v>
                </c:pt>
                <c:pt idx="6">
                  <c:v>338</c:v>
                </c:pt>
                <c:pt idx="7">
                  <c:v>278</c:v>
                </c:pt>
                <c:pt idx="8">
                  <c:v>323</c:v>
                </c:pt>
              </c:numCache>
            </c:numRef>
          </c:val>
          <c:extLst>
            <c:ext xmlns:c16="http://schemas.microsoft.com/office/drawing/2014/chart" uri="{C3380CC4-5D6E-409C-BE32-E72D297353CC}">
              <c16:uniqueId val="{00000000-A00C-407E-9687-9B3CCBF9CB8F}"/>
            </c:ext>
          </c:extLst>
        </c:ser>
        <c:ser>
          <c:idx val="1"/>
          <c:order val="1"/>
          <c:tx>
            <c:strRef>
              <c:f>'Коста-Рика'!$AE$93</c:f>
              <c:strCache>
                <c:ptCount val="1"/>
                <c:pt idx="0">
                  <c:v>Доминиканская Республика</c:v>
                </c:pt>
              </c:strCache>
            </c:strRef>
          </c:tx>
          <c:spPr>
            <a:solidFill>
              <a:schemeClr val="accent2"/>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'Коста-Рика'!$AF$93:$AN$93</c:f>
              <c:numCache>
                <c:formatCode>General</c:formatCode>
                <c:ptCount val="9"/>
                <c:pt idx="0">
                  <c:v>2441</c:v>
                </c:pt>
                <c:pt idx="1">
                  <c:v>2022</c:v>
                </c:pt>
                <c:pt idx="2">
                  <c:v>2322</c:v>
                </c:pt>
                <c:pt idx="3">
                  <c:v>2291</c:v>
                </c:pt>
                <c:pt idx="4">
                  <c:v>2211</c:v>
                </c:pt>
                <c:pt idx="5">
                  <c:v>1916</c:v>
                </c:pt>
                <c:pt idx="6">
                  <c:v>1987</c:v>
                </c:pt>
                <c:pt idx="7">
                  <c:v>1297</c:v>
                </c:pt>
                <c:pt idx="8">
                  <c:v>1064</c:v>
                </c:pt>
              </c:numCache>
            </c:numRef>
          </c:val>
          <c:extLst>
            <c:ext xmlns:c16="http://schemas.microsoft.com/office/drawing/2014/chart" uri="{C3380CC4-5D6E-409C-BE32-E72D297353CC}">
              <c16:uniqueId val="{00000001-A00C-407E-9687-9B3CCBF9CB8F}"/>
            </c:ext>
          </c:extLst>
        </c:ser>
        <c:ser>
          <c:idx val="2"/>
          <c:order val="2"/>
          <c:tx>
            <c:strRef>
              <c:f>'Коста-Рика'!$AE$94</c:f>
              <c:strCache>
                <c:ptCount val="1"/>
                <c:pt idx="0">
                  <c:v>Гондурас</c:v>
                </c:pt>
              </c:strCache>
            </c:strRef>
          </c:tx>
          <c:spPr>
            <a:solidFill>
              <a:schemeClr val="accent3"/>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'Коста-Рика'!$AF$94:$AN$94</c:f>
              <c:numCache>
                <c:formatCode>General</c:formatCode>
                <c:ptCount val="9"/>
                <c:pt idx="0">
                  <c:v>1744</c:v>
                </c:pt>
                <c:pt idx="1">
                  <c:v>1564</c:v>
                </c:pt>
                <c:pt idx="2">
                  <c:v>1535</c:v>
                </c:pt>
                <c:pt idx="3">
                  <c:v>1526</c:v>
                </c:pt>
                <c:pt idx="4">
                  <c:v>1555</c:v>
                </c:pt>
                <c:pt idx="5">
                  <c:v>1715</c:v>
                </c:pt>
                <c:pt idx="6">
                  <c:v>2196</c:v>
                </c:pt>
                <c:pt idx="7">
                  <c:v>2190</c:v>
                </c:pt>
                <c:pt idx="8">
                  <c:v>3028</c:v>
                </c:pt>
              </c:numCache>
            </c:numRef>
          </c:val>
          <c:extLst>
            <c:ext xmlns:c16="http://schemas.microsoft.com/office/drawing/2014/chart" uri="{C3380CC4-5D6E-409C-BE32-E72D297353CC}">
              <c16:uniqueId val="{00000002-A00C-407E-9687-9B3CCBF9CB8F}"/>
            </c:ext>
          </c:extLst>
        </c:ser>
        <c:ser>
          <c:idx val="3"/>
          <c:order val="3"/>
          <c:tx>
            <c:strRef>
              <c:f>'Коста-Рика'!$AE$95</c:f>
              <c:strCache>
                <c:ptCount val="1"/>
                <c:pt idx="0">
                  <c:v>Сальвадор</c:v>
                </c:pt>
              </c:strCache>
            </c:strRef>
          </c:tx>
          <c:spPr>
            <a:solidFill>
              <a:schemeClr val="accent4"/>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'Коста-Рика'!$AF$95:$AN$95</c:f>
              <c:numCache>
                <c:formatCode>General</c:formatCode>
                <c:ptCount val="9"/>
                <c:pt idx="0">
                  <c:v>1199</c:v>
                </c:pt>
                <c:pt idx="1">
                  <c:v>1636</c:v>
                </c:pt>
                <c:pt idx="2">
                  <c:v>1919</c:v>
                </c:pt>
                <c:pt idx="3">
                  <c:v>2020</c:v>
                </c:pt>
                <c:pt idx="4">
                  <c:v>1927</c:v>
                </c:pt>
                <c:pt idx="5">
                  <c:v>1773</c:v>
                </c:pt>
                <c:pt idx="6">
                  <c:v>1699</c:v>
                </c:pt>
                <c:pt idx="7">
                  <c:v>1742</c:v>
                </c:pt>
                <c:pt idx="8">
                  <c:v>1939</c:v>
                </c:pt>
              </c:numCache>
            </c:numRef>
          </c:val>
          <c:extLst>
            <c:ext xmlns:c16="http://schemas.microsoft.com/office/drawing/2014/chart" uri="{C3380CC4-5D6E-409C-BE32-E72D297353CC}">
              <c16:uniqueId val="{00000003-A00C-407E-9687-9B3CCBF9CB8F}"/>
            </c:ext>
          </c:extLst>
        </c:ser>
        <c:ser>
          <c:idx val="4"/>
          <c:order val="4"/>
          <c:tx>
            <c:strRef>
              <c:f>'Коста-Рика'!$AE$96</c:f>
              <c:strCache>
                <c:ptCount val="1"/>
                <c:pt idx="0">
                  <c:v>Никарагуа</c:v>
                </c:pt>
              </c:strCache>
            </c:strRef>
          </c:tx>
          <c:spPr>
            <a:solidFill>
              <a:schemeClr val="accent5"/>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'Коста-Рика'!$AF$96:$AN$96</c:f>
              <c:numCache>
                <c:formatCode>General</c:formatCode>
                <c:ptCount val="9"/>
                <c:pt idx="0">
                  <c:v>138.9</c:v>
                </c:pt>
                <c:pt idx="1">
                  <c:v>224.8</c:v>
                </c:pt>
                <c:pt idx="2">
                  <c:v>298.8</c:v>
                </c:pt>
                <c:pt idx="3">
                  <c:v>457</c:v>
                </c:pt>
                <c:pt idx="4">
                  <c:v>526</c:v>
                </c:pt>
                <c:pt idx="5">
                  <c:v>379.1</c:v>
                </c:pt>
                <c:pt idx="6">
                  <c:v>399</c:v>
                </c:pt>
                <c:pt idx="7">
                  <c:v>188.3</c:v>
                </c:pt>
                <c:pt idx="8">
                  <c:v>578</c:v>
                </c:pt>
              </c:numCache>
            </c:numRef>
          </c:val>
          <c:extLst>
            <c:ext xmlns:c16="http://schemas.microsoft.com/office/drawing/2014/chart" uri="{C3380CC4-5D6E-409C-BE32-E72D297353CC}">
              <c16:uniqueId val="{00000004-A00C-407E-9687-9B3CCBF9CB8F}"/>
            </c:ext>
          </c:extLst>
        </c:ser>
        <c:ser>
          <c:idx val="5"/>
          <c:order val="5"/>
          <c:tx>
            <c:strRef>
              <c:f>'Коста-Рика'!$AE$97</c:f>
              <c:strCache>
                <c:ptCount val="1"/>
                <c:pt idx="0">
                  <c:v>Ямайка</c:v>
                </c:pt>
              </c:strCache>
            </c:strRef>
          </c:tx>
          <c:spPr>
            <a:solidFill>
              <a:schemeClr val="accent6"/>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'Коста-Рика'!$AF$97:$AN$97</c:f>
              <c:numCache>
                <c:formatCode>General</c:formatCode>
                <c:ptCount val="9"/>
                <c:pt idx="0">
                  <c:v>315.89999999999998</c:v>
                </c:pt>
                <c:pt idx="1">
                  <c:v>269.10000000000002</c:v>
                </c:pt>
                <c:pt idx="2">
                  <c:v>169.6</c:v>
                </c:pt>
                <c:pt idx="3">
                  <c:v>149.30000000000001</c:v>
                </c:pt>
                <c:pt idx="4">
                  <c:v>131.5</c:v>
                </c:pt>
                <c:pt idx="5">
                  <c:v>40.6</c:v>
                </c:pt>
                <c:pt idx="6">
                  <c:v>36.28</c:v>
                </c:pt>
                <c:pt idx="7">
                  <c:v>26.86</c:v>
                </c:pt>
                <c:pt idx="8">
                  <c:v>15.2</c:v>
                </c:pt>
              </c:numCache>
            </c:numRef>
          </c:val>
          <c:extLst>
            <c:ext xmlns:c16="http://schemas.microsoft.com/office/drawing/2014/chart" uri="{C3380CC4-5D6E-409C-BE32-E72D297353CC}">
              <c16:uniqueId val="{00000005-A00C-407E-9687-9B3CCBF9CB8F}"/>
            </c:ext>
          </c:extLst>
        </c:ser>
        <c:ser>
          <c:idx val="6"/>
          <c:order val="6"/>
          <c:tx>
            <c:strRef>
              <c:f>'Коста-Рика'!$AE$98</c:f>
              <c:strCache>
                <c:ptCount val="1"/>
                <c:pt idx="0">
                  <c:v>Гватемала</c:v>
                </c:pt>
              </c:strCache>
            </c:strRef>
          </c:tx>
          <c:spPr>
            <a:solidFill>
              <a:schemeClr val="accent1">
                <a:lumMod val="60000"/>
              </a:schemeClr>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'Коста-Рика'!$AF$98:$AN$98</c:f>
              <c:numCache>
                <c:formatCode>General</c:formatCode>
                <c:ptCount val="9"/>
                <c:pt idx="0">
                  <c:v>285.7</c:v>
                </c:pt>
                <c:pt idx="1">
                  <c:v>419</c:v>
                </c:pt>
                <c:pt idx="2">
                  <c:v>400</c:v>
                </c:pt>
                <c:pt idx="3">
                  <c:v>428</c:v>
                </c:pt>
                <c:pt idx="4">
                  <c:v>553</c:v>
                </c:pt>
                <c:pt idx="5">
                  <c:v>1144</c:v>
                </c:pt>
                <c:pt idx="6">
                  <c:v>422</c:v>
                </c:pt>
                <c:pt idx="7">
                  <c:v>1131</c:v>
                </c:pt>
                <c:pt idx="8">
                  <c:v>985</c:v>
                </c:pt>
              </c:numCache>
            </c:numRef>
          </c:val>
          <c:extLst>
            <c:ext xmlns:c16="http://schemas.microsoft.com/office/drawing/2014/chart" uri="{C3380CC4-5D6E-409C-BE32-E72D297353CC}">
              <c16:uniqueId val="{00000006-A00C-407E-9687-9B3CCBF9CB8F}"/>
            </c:ext>
          </c:extLst>
        </c:ser>
        <c:ser>
          <c:idx val="7"/>
          <c:order val="7"/>
          <c:tx>
            <c:strRef>
              <c:f>'Коста-Рика'!$AE$99</c:f>
              <c:strCache>
                <c:ptCount val="1"/>
                <c:pt idx="0">
                  <c:v>Гаити</c:v>
                </c:pt>
              </c:strCache>
            </c:strRef>
          </c:tx>
          <c:spPr>
            <a:solidFill>
              <a:schemeClr val="accent2">
                <a:lumMod val="60000"/>
              </a:schemeClr>
            </a:solidFill>
            <a:ln>
              <a:noFill/>
            </a:ln>
            <a:effectLst/>
          </c:spPr>
          <c:invertIfNegative val="0"/>
          <c:cat>
            <c:numRef>
              <c:f>'Коста-Рика'!$AF$91:$AN$91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'Коста-Рика'!$AF$99:$AN$99</c:f>
              <c:numCache>
                <c:formatCode>General</c:formatCode>
                <c:ptCount val="9"/>
                <c:pt idx="0">
                  <c:v>262</c:v>
                </c:pt>
                <c:pt idx="1">
                  <c:v>238</c:v>
                </c:pt>
                <c:pt idx="2">
                  <c:v>229.7</c:v>
                </c:pt>
                <c:pt idx="3">
                  <c:v>310.60000000000002</c:v>
                </c:pt>
                <c:pt idx="4">
                  <c:v>359.2</c:v>
                </c:pt>
                <c:pt idx="5">
                  <c:v>462.9</c:v>
                </c:pt>
                <c:pt idx="6">
                  <c:v>553</c:v>
                </c:pt>
                <c:pt idx="7">
                  <c:v>555</c:v>
                </c:pt>
                <c:pt idx="8">
                  <c:v>523</c:v>
                </c:pt>
              </c:numCache>
            </c:numRef>
          </c:val>
          <c:extLst>
            <c:ext xmlns:c16="http://schemas.microsoft.com/office/drawing/2014/chart" uri="{C3380CC4-5D6E-409C-BE32-E72D297353CC}">
              <c16:uniqueId val="{00000007-A00C-407E-9687-9B3CCBF9CB8F}"/>
            </c:ext>
          </c:extLst>
        </c:ser>
        <c:dLbls>
          <c:showLegendKey val="0"/>
          <c:showVal val="0"/>
          <c:showCatName val="0"/>
          <c:showSerName val="0"/>
          <c:showPercent val="0"/>
          <c:showBubbleSize val="0"/>
        </c:dLbls>
        <c:gapWidth val="219"/>
        <c:overlap val="-27"/>
        <c:axId val="1041368176"/>
        <c:axId val="1041369160"/>
      </c:barChart>
      <c:catAx>
        <c:axId val="104136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1369160"/>
        <c:crosses val="autoZero"/>
        <c:auto val="1"/>
        <c:lblAlgn val="ctr"/>
        <c:lblOffset val="100"/>
        <c:noMultiLvlLbl val="0"/>
      </c:catAx>
      <c:valAx>
        <c:axId val="104136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136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'Доминиканская Республика'!$AB$11</c:f>
              <c:strCache>
                <c:ptCount val="1"/>
                <c:pt idx="0">
                  <c:v>Электрика и электроника</c:v>
                </c:pt>
              </c:strCache>
            </c:strRef>
          </c:tx>
          <c:spPr>
            <a:solidFill>
              <a:schemeClr val="accent1"/>
            </a:solidFill>
            <a:ln>
              <a:noFill/>
            </a:ln>
            <a:effectLst/>
          </c:spPr>
          <c:invertIfNegative val="0"/>
          <c:cat>
            <c:numRef>
              <c:f>'Доминиканская Республика'!$AC$10:$AK$10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'Доминиканская Республика'!$AC$11:$AK$11</c:f>
              <c:numCache>
                <c:formatCode>General</c:formatCode>
                <c:ptCount val="9"/>
                <c:pt idx="0">
                  <c:v>431.69</c:v>
                </c:pt>
                <c:pt idx="1">
                  <c:v>329.1</c:v>
                </c:pt>
                <c:pt idx="2">
                  <c:v>593</c:v>
                </c:pt>
                <c:pt idx="3">
                  <c:v>672.6</c:v>
                </c:pt>
                <c:pt idx="4">
                  <c:v>733.5</c:v>
                </c:pt>
                <c:pt idx="5">
                  <c:v>1006</c:v>
                </c:pt>
                <c:pt idx="6">
                  <c:v>1046</c:v>
                </c:pt>
                <c:pt idx="7">
                  <c:v>995</c:v>
                </c:pt>
                <c:pt idx="8">
                  <c:v>1111</c:v>
                </c:pt>
              </c:numCache>
            </c:numRef>
          </c:val>
          <c:extLst>
            <c:ext xmlns:c16="http://schemas.microsoft.com/office/drawing/2014/chart" uri="{C3380CC4-5D6E-409C-BE32-E72D297353CC}">
              <c16:uniqueId val="{00000000-C27B-4B27-A317-ACBBA5F2DC67}"/>
            </c:ext>
          </c:extLst>
        </c:ser>
        <c:ser>
          <c:idx val="1"/>
          <c:order val="1"/>
          <c:tx>
            <c:strRef>
              <c:f>'Доминиканская Республика'!$AB$12</c:f>
              <c:strCache>
                <c:ptCount val="1"/>
                <c:pt idx="0">
                  <c:v>Медицинские инструменты, расходные материалы и приборы</c:v>
                </c:pt>
              </c:strCache>
            </c:strRef>
          </c:tx>
          <c:spPr>
            <a:solidFill>
              <a:schemeClr val="accent2"/>
            </a:solidFill>
            <a:ln>
              <a:noFill/>
            </a:ln>
            <a:effectLst/>
          </c:spPr>
          <c:invertIfNegative val="0"/>
          <c:cat>
            <c:numRef>
              <c:f>'Доминиканская Республика'!$AC$10:$AK$10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'Доминиканская Республика'!$AC$12:$AK$12</c:f>
              <c:numCache>
                <c:formatCode>General</c:formatCode>
                <c:ptCount val="9"/>
                <c:pt idx="0">
                  <c:v>363</c:v>
                </c:pt>
                <c:pt idx="1">
                  <c:v>301</c:v>
                </c:pt>
                <c:pt idx="2">
                  <c:v>418</c:v>
                </c:pt>
                <c:pt idx="3">
                  <c:v>508</c:v>
                </c:pt>
                <c:pt idx="4">
                  <c:v>487</c:v>
                </c:pt>
                <c:pt idx="5">
                  <c:v>525</c:v>
                </c:pt>
                <c:pt idx="6">
                  <c:v>553</c:v>
                </c:pt>
                <c:pt idx="7">
                  <c:v>501</c:v>
                </c:pt>
                <c:pt idx="8">
                  <c:v>730</c:v>
                </c:pt>
              </c:numCache>
            </c:numRef>
          </c:val>
          <c:extLst>
            <c:ext xmlns:c16="http://schemas.microsoft.com/office/drawing/2014/chart" uri="{C3380CC4-5D6E-409C-BE32-E72D297353CC}">
              <c16:uniqueId val="{00000001-C27B-4B27-A317-ACBBA5F2DC67}"/>
            </c:ext>
          </c:extLst>
        </c:ser>
        <c:ser>
          <c:idx val="2"/>
          <c:order val="2"/>
          <c:tx>
            <c:strRef>
              <c:f>'Доминиканская Республика'!$AB$13</c:f>
              <c:strCache>
                <c:ptCount val="1"/>
                <c:pt idx="0">
                  <c:v>Одежда</c:v>
                </c:pt>
              </c:strCache>
            </c:strRef>
          </c:tx>
          <c:spPr>
            <a:solidFill>
              <a:schemeClr val="accent3"/>
            </a:solidFill>
            <a:ln>
              <a:noFill/>
            </a:ln>
            <a:effectLst/>
          </c:spPr>
          <c:invertIfNegative val="0"/>
          <c:cat>
            <c:numRef>
              <c:f>'Доминиканская Республика'!$AC$10:$AK$10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'Доминиканская Республика'!$AC$13:$AK$13</c:f>
              <c:numCache>
                <c:formatCode>General</c:formatCode>
                <c:ptCount val="9"/>
                <c:pt idx="0">
                  <c:v>2441</c:v>
                </c:pt>
                <c:pt idx="1">
                  <c:v>2022</c:v>
                </c:pt>
                <c:pt idx="2">
                  <c:v>2322</c:v>
                </c:pt>
                <c:pt idx="3">
                  <c:v>2291</c:v>
                </c:pt>
                <c:pt idx="4">
                  <c:v>2211</c:v>
                </c:pt>
                <c:pt idx="5">
                  <c:v>1916</c:v>
                </c:pt>
                <c:pt idx="6">
                  <c:v>1987</c:v>
                </c:pt>
                <c:pt idx="7">
                  <c:v>1297</c:v>
                </c:pt>
                <c:pt idx="8">
                  <c:v>1064</c:v>
                </c:pt>
              </c:numCache>
            </c:numRef>
          </c:val>
          <c:extLst>
            <c:ext xmlns:c16="http://schemas.microsoft.com/office/drawing/2014/chart" uri="{C3380CC4-5D6E-409C-BE32-E72D297353CC}">
              <c16:uniqueId val="{00000002-C27B-4B27-A317-ACBBA5F2DC67}"/>
            </c:ext>
          </c:extLst>
        </c:ser>
        <c:dLbls>
          <c:showLegendKey val="0"/>
          <c:showVal val="0"/>
          <c:showCatName val="0"/>
          <c:showSerName val="0"/>
          <c:showPercent val="0"/>
          <c:showBubbleSize val="0"/>
        </c:dLbls>
        <c:gapWidth val="219"/>
        <c:overlap val="-27"/>
        <c:axId val="1103978912"/>
        <c:axId val="1103982848"/>
      </c:barChart>
      <c:catAx>
        <c:axId val="11039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982848"/>
        <c:crosses val="autoZero"/>
        <c:auto val="1"/>
        <c:lblAlgn val="ctr"/>
        <c:lblOffset val="100"/>
        <c:noMultiLvlLbl val="0"/>
      </c:catAx>
      <c:valAx>
        <c:axId val="110398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397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'Доминиканская Республика'!$B$1</c:f>
              <c:strCache>
                <c:ptCount val="1"/>
                <c:pt idx="0">
                  <c:v>2000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C29-4C4C-A051-AB4A392B544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C29-4C4C-A051-AB4A392B544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C29-4C4C-A051-AB4A392B544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C29-4C4C-A051-AB4A392B544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C29-4C4C-A051-AB4A392B544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'Доминиканская Республика'!$A$2:$A$6</c:f>
              <c:strCache>
                <c:ptCount val="5"/>
                <c:pt idx="0">
                  <c:v>Электрика и электроника</c:v>
                </c:pt>
                <c:pt idx="1">
                  <c:v>Медицинские инструменты, расходные материалы и приборы</c:v>
                </c:pt>
                <c:pt idx="2">
                  <c:v>Ферросплавы</c:v>
                </c:pt>
                <c:pt idx="3">
                  <c:v>Одежда</c:v>
                </c:pt>
                <c:pt idx="4">
                  <c:v>прочие товары</c:v>
                </c:pt>
              </c:strCache>
            </c:strRef>
          </c:cat>
          <c:val>
            <c:numRef>
              <c:f>'Доминиканская Республика'!$B$2:$B$6</c:f>
              <c:numCache>
                <c:formatCode>General</c:formatCode>
                <c:ptCount val="5"/>
                <c:pt idx="0">
                  <c:v>431690000</c:v>
                </c:pt>
                <c:pt idx="1">
                  <c:v>363000000</c:v>
                </c:pt>
                <c:pt idx="2">
                  <c:v>259000000</c:v>
                </c:pt>
                <c:pt idx="3">
                  <c:v>2441000000</c:v>
                </c:pt>
                <c:pt idx="4">
                  <c:v>1807000000</c:v>
                </c:pt>
              </c:numCache>
            </c:numRef>
          </c:val>
          <c:extLst>
            <c:ext xmlns:c16="http://schemas.microsoft.com/office/drawing/2014/chart" uri="{C3380CC4-5D6E-409C-BE32-E72D297353CC}">
              <c16:uniqueId val="{0000000A-1C29-4C4C-A051-AB4A392B54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10112867745312E-2"/>
          <c:y val="0.12108559498956159"/>
          <c:w val="0.49738903394255873"/>
          <c:h val="0.79540709812108557"/>
        </c:manualLayout>
      </c:layout>
      <c:pieChart>
        <c:varyColors val="1"/>
        <c:ser>
          <c:idx val="0"/>
          <c:order val="0"/>
          <c:tx>
            <c:strRef>
              <c:f>'Доминиканская Республика'!$J$1</c:f>
              <c:strCache>
                <c:ptCount val="1"/>
                <c:pt idx="0">
                  <c:v>2008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F7F-4249-BA4D-F96ADF96B6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F7F-4249-BA4D-F96ADF96B6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F7F-4249-BA4D-F96ADF96B6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F7F-4249-BA4D-F96ADF96B60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F7F-4249-BA4D-F96ADF96B6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'Доминиканская Республика'!$A$2:$A$6</c:f>
              <c:strCache>
                <c:ptCount val="5"/>
                <c:pt idx="0">
                  <c:v>Электрика и электроника</c:v>
                </c:pt>
                <c:pt idx="1">
                  <c:v>Медицинские инструменты, расходные материалы и приборы</c:v>
                </c:pt>
                <c:pt idx="2">
                  <c:v>Ферросплавы</c:v>
                </c:pt>
                <c:pt idx="3">
                  <c:v>Одежда</c:v>
                </c:pt>
                <c:pt idx="4">
                  <c:v>прочие товары</c:v>
                </c:pt>
              </c:strCache>
            </c:strRef>
          </c:cat>
          <c:val>
            <c:numRef>
              <c:f>'Доминиканская Республика'!$J$2:$J$6</c:f>
              <c:numCache>
                <c:formatCode>General</c:formatCode>
                <c:ptCount val="5"/>
                <c:pt idx="0">
                  <c:v>1111000000</c:v>
                </c:pt>
                <c:pt idx="1">
                  <c:v>730000000</c:v>
                </c:pt>
                <c:pt idx="2">
                  <c:v>641000000</c:v>
                </c:pt>
                <c:pt idx="3">
                  <c:v>1064000000</c:v>
                </c:pt>
                <c:pt idx="4">
                  <c:v>6045000000</c:v>
                </c:pt>
              </c:numCache>
            </c:numRef>
          </c:val>
          <c:extLst>
            <c:ext xmlns:c16="http://schemas.microsoft.com/office/drawing/2014/chart" uri="{C3380CC4-5D6E-409C-BE32-E72D297353CC}">
              <c16:uniqueId val="{0000000A-3F7F-4249-BA4D-F96ADF96B6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'Коста-Рика'!$U$15</c:f>
              <c:strCache>
                <c:ptCount val="1"/>
                <c:pt idx="0">
                  <c:v>Комплектующие ПК и переферия</c:v>
                </c:pt>
              </c:strCache>
            </c:strRef>
          </c:tx>
          <c:spPr>
            <a:solidFill>
              <a:schemeClr val="accent1"/>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'Коста-Рика'!$V$15:$Z$15</c:f>
              <c:numCache>
                <c:formatCode>General</c:formatCode>
                <c:ptCount val="5"/>
                <c:pt idx="0">
                  <c:v>1641.3974940000001</c:v>
                </c:pt>
                <c:pt idx="1">
                  <c:v>852</c:v>
                </c:pt>
                <c:pt idx="2">
                  <c:v>898</c:v>
                </c:pt>
                <c:pt idx="3">
                  <c:v>925</c:v>
                </c:pt>
                <c:pt idx="4">
                  <c:v>1310</c:v>
                </c:pt>
              </c:numCache>
            </c:numRef>
          </c:val>
          <c:extLst>
            <c:ext xmlns:c16="http://schemas.microsoft.com/office/drawing/2014/chart" uri="{C3380CC4-5D6E-409C-BE32-E72D297353CC}">
              <c16:uniqueId val="{00000000-63D5-4FF3-BADB-DF10BEBAC3BA}"/>
            </c:ext>
          </c:extLst>
        </c:ser>
        <c:ser>
          <c:idx val="1"/>
          <c:order val="1"/>
          <c:tx>
            <c:strRef>
              <c:f>'Коста-Рика'!$U$16</c:f>
              <c:strCache>
                <c:ptCount val="1"/>
                <c:pt idx="0">
                  <c:v>Интегральные схемы</c:v>
                </c:pt>
              </c:strCache>
            </c:strRef>
          </c:tx>
          <c:spPr>
            <a:solidFill>
              <a:schemeClr val="accent2"/>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'Коста-Рика'!$V$16:$Z$16</c:f>
              <c:numCache>
                <c:formatCode>General</c:formatCode>
                <c:ptCount val="5"/>
                <c:pt idx="0">
                  <c:v>311.972285</c:v>
                </c:pt>
                <c:pt idx="1">
                  <c:v>797</c:v>
                </c:pt>
                <c:pt idx="2">
                  <c:v>1030</c:v>
                </c:pt>
                <c:pt idx="3">
                  <c:v>1240</c:v>
                </c:pt>
                <c:pt idx="4">
                  <c:v>1430</c:v>
                </c:pt>
              </c:numCache>
            </c:numRef>
          </c:val>
          <c:extLst>
            <c:ext xmlns:c16="http://schemas.microsoft.com/office/drawing/2014/chart" uri="{C3380CC4-5D6E-409C-BE32-E72D297353CC}">
              <c16:uniqueId val="{00000001-63D5-4FF3-BADB-DF10BEBAC3BA}"/>
            </c:ext>
          </c:extLst>
        </c:ser>
        <c:ser>
          <c:idx val="2"/>
          <c:order val="2"/>
          <c:tx>
            <c:strRef>
              <c:f>'Коста-Рика'!$U$17</c:f>
              <c:strCache>
                <c:ptCount val="1"/>
                <c:pt idx="0">
                  <c:v>Медицинские инструменты и приборы</c:v>
                </c:pt>
              </c:strCache>
            </c:strRef>
          </c:tx>
          <c:spPr>
            <a:solidFill>
              <a:schemeClr val="accent3"/>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'Коста-Рика'!$V$17:$Z$17</c:f>
              <c:numCache>
                <c:formatCode>General</c:formatCode>
                <c:ptCount val="5"/>
                <c:pt idx="0">
                  <c:v>205.512891</c:v>
                </c:pt>
                <c:pt idx="1">
                  <c:v>407</c:v>
                </c:pt>
                <c:pt idx="2">
                  <c:v>563</c:v>
                </c:pt>
                <c:pt idx="3">
                  <c:v>631</c:v>
                </c:pt>
                <c:pt idx="4">
                  <c:v>750</c:v>
                </c:pt>
              </c:numCache>
            </c:numRef>
          </c:val>
          <c:extLst>
            <c:ext xmlns:c16="http://schemas.microsoft.com/office/drawing/2014/chart" uri="{C3380CC4-5D6E-409C-BE32-E72D297353CC}">
              <c16:uniqueId val="{00000002-63D5-4FF3-BADB-DF10BEBAC3BA}"/>
            </c:ext>
          </c:extLst>
        </c:ser>
        <c:ser>
          <c:idx val="3"/>
          <c:order val="3"/>
          <c:tx>
            <c:strRef>
              <c:f>'Коста-Рика'!$U$18</c:f>
              <c:strCache>
                <c:ptCount val="1"/>
                <c:pt idx="0">
                  <c:v>Ортопедические товары, протезы</c:v>
                </c:pt>
              </c:strCache>
            </c:strRef>
          </c:tx>
          <c:spPr>
            <a:solidFill>
              <a:schemeClr val="accent4"/>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'Коста-Рика'!$V$18:$Z$18</c:f>
              <c:numCache>
                <c:formatCode>General</c:formatCode>
                <c:ptCount val="5"/>
                <c:pt idx="0">
                  <c:v>1.4490270000000001</c:v>
                </c:pt>
                <c:pt idx="1">
                  <c:v>39.200000000000003</c:v>
                </c:pt>
                <c:pt idx="2">
                  <c:v>56.2</c:v>
                </c:pt>
                <c:pt idx="3">
                  <c:v>46.7</c:v>
                </c:pt>
                <c:pt idx="4">
                  <c:v>278</c:v>
                </c:pt>
              </c:numCache>
            </c:numRef>
          </c:val>
          <c:extLst>
            <c:ext xmlns:c16="http://schemas.microsoft.com/office/drawing/2014/chart" uri="{C3380CC4-5D6E-409C-BE32-E72D297353CC}">
              <c16:uniqueId val="{00000003-63D5-4FF3-BADB-DF10BEBAC3BA}"/>
            </c:ext>
          </c:extLst>
        </c:ser>
        <c:ser>
          <c:idx val="4"/>
          <c:order val="4"/>
          <c:tx>
            <c:strRef>
              <c:f>'Коста-Рика'!$U$19</c:f>
              <c:strCache>
                <c:ptCount val="1"/>
                <c:pt idx="0">
                  <c:v>Медикаменты</c:v>
                </c:pt>
              </c:strCache>
            </c:strRef>
          </c:tx>
          <c:spPr>
            <a:solidFill>
              <a:schemeClr val="accent5"/>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'Коста-Рика'!$V$19:$Z$19</c:f>
              <c:numCache>
                <c:formatCode>General</c:formatCode>
                <c:ptCount val="5"/>
                <c:pt idx="0">
                  <c:v>135.49632099999999</c:v>
                </c:pt>
                <c:pt idx="1">
                  <c:v>169</c:v>
                </c:pt>
                <c:pt idx="2">
                  <c:v>212</c:v>
                </c:pt>
                <c:pt idx="3">
                  <c:v>138</c:v>
                </c:pt>
                <c:pt idx="4">
                  <c:v>334</c:v>
                </c:pt>
              </c:numCache>
            </c:numRef>
          </c:val>
          <c:extLst>
            <c:ext xmlns:c16="http://schemas.microsoft.com/office/drawing/2014/chart" uri="{C3380CC4-5D6E-409C-BE32-E72D297353CC}">
              <c16:uniqueId val="{00000004-63D5-4FF3-BADB-DF10BEBAC3BA}"/>
            </c:ext>
          </c:extLst>
        </c:ser>
        <c:ser>
          <c:idx val="5"/>
          <c:order val="5"/>
          <c:tx>
            <c:strRef>
              <c:f>'Коста-Рика'!$U$20</c:f>
              <c:strCache>
                <c:ptCount val="1"/>
                <c:pt idx="0">
                  <c:v>Одежда</c:v>
                </c:pt>
              </c:strCache>
            </c:strRef>
          </c:tx>
          <c:spPr>
            <a:solidFill>
              <a:schemeClr val="accent6"/>
            </a:solidFill>
            <a:ln>
              <a:noFill/>
            </a:ln>
            <a:effectLst/>
          </c:spPr>
          <c:invertIfNegative val="0"/>
          <c:cat>
            <c:numRef>
              <c:f>'Коста-Рика'!$V$14:$Z$14</c:f>
              <c:numCache>
                <c:formatCode>General</c:formatCode>
                <c:ptCount val="5"/>
                <c:pt idx="0">
                  <c:v>2000</c:v>
                </c:pt>
                <c:pt idx="1">
                  <c:v>2002</c:v>
                </c:pt>
                <c:pt idx="2">
                  <c:v>2004</c:v>
                </c:pt>
                <c:pt idx="3">
                  <c:v>2006</c:v>
                </c:pt>
                <c:pt idx="4">
                  <c:v>2008</c:v>
                </c:pt>
              </c:numCache>
            </c:numRef>
          </c:cat>
          <c:val>
            <c:numRef>
              <c:f>'Коста-Рика'!$V$20:$Z$20</c:f>
              <c:numCache>
                <c:formatCode>General</c:formatCode>
                <c:ptCount val="5"/>
                <c:pt idx="0">
                  <c:v>531</c:v>
                </c:pt>
                <c:pt idx="1">
                  <c:v>649</c:v>
                </c:pt>
                <c:pt idx="2">
                  <c:v>363</c:v>
                </c:pt>
                <c:pt idx="3">
                  <c:v>338</c:v>
                </c:pt>
                <c:pt idx="4">
                  <c:v>323</c:v>
                </c:pt>
              </c:numCache>
            </c:numRef>
          </c:val>
          <c:extLst>
            <c:ext xmlns:c16="http://schemas.microsoft.com/office/drawing/2014/chart" uri="{C3380CC4-5D6E-409C-BE32-E72D297353CC}">
              <c16:uniqueId val="{00000005-63D5-4FF3-BADB-DF10BEBAC3BA}"/>
            </c:ext>
          </c:extLst>
        </c:ser>
        <c:dLbls>
          <c:showLegendKey val="0"/>
          <c:showVal val="0"/>
          <c:showCatName val="0"/>
          <c:showSerName val="0"/>
          <c:showPercent val="0"/>
          <c:showBubbleSize val="0"/>
        </c:dLbls>
        <c:gapWidth val="219"/>
        <c:overlap val="-27"/>
        <c:axId val="1109833144"/>
        <c:axId val="1109838720"/>
      </c:barChart>
      <c:catAx>
        <c:axId val="110983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9838720"/>
        <c:crosses val="autoZero"/>
        <c:auto val="1"/>
        <c:lblAlgn val="ctr"/>
        <c:lblOffset val="100"/>
        <c:noMultiLvlLbl val="0"/>
      </c:catAx>
      <c:valAx>
        <c:axId val="110983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983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Лист4!$BC$45:$BC$48</c:f>
              <c:strCache>
                <c:ptCount val="4"/>
                <c:pt idx="0">
                  <c:v>Белиз</c:v>
                </c:pt>
                <c:pt idx="1">
                  <c:v>Гватемала</c:v>
                </c:pt>
                <c:pt idx="2">
                  <c:v>Суринам</c:v>
                </c:pt>
                <c:pt idx="3">
                  <c:v>Тринидад и Тобаго</c:v>
                </c:pt>
              </c:strCache>
            </c:strRef>
          </c:cat>
          <c:val>
            <c:numRef>
              <c:f>Лист4!$BD$45:$BD$48</c:f>
              <c:numCache>
                <c:formatCode>0.00%</c:formatCode>
                <c:ptCount val="4"/>
                <c:pt idx="0">
                  <c:v>7.9493999999999998</c:v>
                </c:pt>
                <c:pt idx="1">
                  <c:v>1.9225000000000001</c:v>
                </c:pt>
                <c:pt idx="2">
                  <c:v>0.78420000000000001</c:v>
                </c:pt>
                <c:pt idx="3">
                  <c:v>0.73980000000000001</c:v>
                </c:pt>
              </c:numCache>
            </c:numRef>
          </c:val>
          <c:extLst>
            <c:ext xmlns:c16="http://schemas.microsoft.com/office/drawing/2014/chart" uri="{C3380CC4-5D6E-409C-BE32-E72D297353CC}">
              <c16:uniqueId val="{00000000-4D7F-4F6D-AF66-F8B29B6F4BDC}"/>
            </c:ext>
          </c:extLst>
        </c:ser>
        <c:dLbls>
          <c:showLegendKey val="0"/>
          <c:showVal val="0"/>
          <c:showCatName val="0"/>
          <c:showSerName val="0"/>
          <c:showPercent val="0"/>
          <c:showBubbleSize val="0"/>
        </c:dLbls>
        <c:gapWidth val="219"/>
        <c:overlap val="-27"/>
        <c:axId val="263555888"/>
        <c:axId val="263548672"/>
      </c:barChart>
      <c:catAx>
        <c:axId val="26355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48672"/>
        <c:crosses val="autoZero"/>
        <c:auto val="1"/>
        <c:lblAlgn val="ctr"/>
        <c:lblOffset val="100"/>
        <c:noMultiLvlLbl val="0"/>
      </c:catAx>
      <c:valAx>
        <c:axId val="26354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55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A8003-C223-4C5C-B7EC-9EB9BE4F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32362</Words>
  <Characters>184470</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Альтман Лев</dc:creator>
  <cp:keywords/>
  <dc:description/>
  <cp:lastModifiedBy>Альтман Лев</cp:lastModifiedBy>
  <cp:revision>3</cp:revision>
  <dcterms:created xsi:type="dcterms:W3CDTF">2023-06-01T16:39:00Z</dcterms:created>
  <dcterms:modified xsi:type="dcterms:W3CDTF">2023-06-01T17:05:00Z</dcterms:modified>
</cp:coreProperties>
</file>