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A0" w:rsidRPr="002103A0" w:rsidRDefault="002103A0" w:rsidP="002103A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03A0">
        <w:rPr>
          <w:rFonts w:ascii="Times New Roman" w:hAnsi="Times New Roman" w:cs="Times New Roman"/>
          <w:sz w:val="24"/>
          <w:szCs w:val="24"/>
        </w:rPr>
        <w:t xml:space="preserve">Отзыв научного руководителя на выпускную квалификационную работу </w:t>
      </w:r>
    </w:p>
    <w:p w:rsidR="002103A0" w:rsidRPr="002103A0" w:rsidRDefault="002103A0" w:rsidP="00210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3A0">
        <w:rPr>
          <w:rFonts w:ascii="Times New Roman" w:hAnsi="Times New Roman" w:cs="Times New Roman"/>
          <w:sz w:val="24"/>
          <w:szCs w:val="24"/>
        </w:rPr>
        <w:t xml:space="preserve">«От </w:t>
      </w:r>
      <w:proofErr w:type="spellStart"/>
      <w:r w:rsidRPr="002103A0">
        <w:rPr>
          <w:rFonts w:ascii="Times New Roman" w:hAnsi="Times New Roman" w:cs="Times New Roman"/>
          <w:sz w:val="24"/>
          <w:szCs w:val="24"/>
        </w:rPr>
        <w:t>османизма</w:t>
      </w:r>
      <w:proofErr w:type="spellEnd"/>
      <w:r w:rsidRPr="002103A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2103A0">
        <w:rPr>
          <w:rFonts w:ascii="Times New Roman" w:hAnsi="Times New Roman" w:cs="Times New Roman"/>
          <w:sz w:val="24"/>
          <w:szCs w:val="24"/>
        </w:rPr>
        <w:t>нео-османизму</w:t>
      </w:r>
      <w:proofErr w:type="spellEnd"/>
      <w:r w:rsidRPr="002103A0">
        <w:rPr>
          <w:rFonts w:ascii="Times New Roman" w:hAnsi="Times New Roman" w:cs="Times New Roman"/>
          <w:sz w:val="24"/>
          <w:szCs w:val="24"/>
        </w:rPr>
        <w:t xml:space="preserve">: интегративные идеологические концепции в Османской империи и Республиканской Турции (вторая половина XIX - начало ХХI вв.)» </w:t>
      </w:r>
    </w:p>
    <w:p w:rsidR="00D21ADB" w:rsidRDefault="002103A0" w:rsidP="00210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3A0">
        <w:rPr>
          <w:rFonts w:ascii="Times New Roman" w:hAnsi="Times New Roman" w:cs="Times New Roman"/>
          <w:sz w:val="24"/>
          <w:szCs w:val="24"/>
        </w:rPr>
        <w:tab/>
      </w:r>
      <w:r w:rsidRPr="002103A0">
        <w:rPr>
          <w:rFonts w:ascii="Times New Roman" w:hAnsi="Times New Roman" w:cs="Times New Roman"/>
          <w:sz w:val="24"/>
          <w:szCs w:val="24"/>
        </w:rPr>
        <w:tab/>
      </w:r>
      <w:r w:rsidRPr="002103A0">
        <w:rPr>
          <w:rFonts w:ascii="Times New Roman" w:hAnsi="Times New Roman" w:cs="Times New Roman"/>
          <w:sz w:val="24"/>
          <w:szCs w:val="24"/>
        </w:rPr>
        <w:tab/>
        <w:t xml:space="preserve">обучающейся 4 курса </w:t>
      </w:r>
      <w:proofErr w:type="spellStart"/>
      <w:r w:rsidRPr="002103A0">
        <w:rPr>
          <w:rFonts w:ascii="Times New Roman" w:hAnsi="Times New Roman" w:cs="Times New Roman"/>
          <w:sz w:val="24"/>
          <w:szCs w:val="24"/>
        </w:rPr>
        <w:t>Кураксиной</w:t>
      </w:r>
      <w:proofErr w:type="spellEnd"/>
      <w:r w:rsidRPr="002103A0">
        <w:rPr>
          <w:rFonts w:ascii="Times New Roman" w:hAnsi="Times New Roman" w:cs="Times New Roman"/>
          <w:sz w:val="24"/>
          <w:szCs w:val="24"/>
        </w:rPr>
        <w:t xml:space="preserve"> Т.О</w:t>
      </w:r>
    </w:p>
    <w:p w:rsidR="00427881" w:rsidRDefault="00D21ADB" w:rsidP="004278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ADB">
        <w:rPr>
          <w:rFonts w:ascii="Times New Roman" w:hAnsi="Times New Roman" w:cs="Times New Roman"/>
          <w:sz w:val="24"/>
          <w:szCs w:val="24"/>
        </w:rPr>
        <w:t>Актуальность исследования представленной темы обуславливается спецификой идеологического багажа Османской империи и Республиканской Турции, одной из характерных черт которого является периодическое «оживление» той или иной интегративной идеологической доктрины из уже имеющегося набора концепций, разработанных в 19-20 вв. Показательна в этом отношении пантюркистская (</w:t>
      </w:r>
      <w:proofErr w:type="spellStart"/>
      <w:r w:rsidRPr="00D21ADB">
        <w:rPr>
          <w:rFonts w:ascii="Times New Roman" w:hAnsi="Times New Roman" w:cs="Times New Roman"/>
          <w:sz w:val="24"/>
          <w:szCs w:val="24"/>
        </w:rPr>
        <w:t>пантуранистская</w:t>
      </w:r>
      <w:proofErr w:type="spellEnd"/>
      <w:r w:rsidRPr="00D21ADB">
        <w:rPr>
          <w:rFonts w:ascii="Times New Roman" w:hAnsi="Times New Roman" w:cs="Times New Roman"/>
          <w:sz w:val="24"/>
          <w:szCs w:val="24"/>
        </w:rPr>
        <w:t xml:space="preserve">) доктрина, введенная в обиход младотурками в начале 20 в., затем отвергнутая </w:t>
      </w:r>
      <w:proofErr w:type="spellStart"/>
      <w:r w:rsidRPr="00D21ADB">
        <w:rPr>
          <w:rFonts w:ascii="Times New Roman" w:hAnsi="Times New Roman" w:cs="Times New Roman"/>
          <w:sz w:val="24"/>
          <w:szCs w:val="24"/>
        </w:rPr>
        <w:t>Ататюрком</w:t>
      </w:r>
      <w:proofErr w:type="spellEnd"/>
      <w:r w:rsidRPr="00D21ADB">
        <w:rPr>
          <w:rFonts w:ascii="Times New Roman" w:hAnsi="Times New Roman" w:cs="Times New Roman"/>
          <w:sz w:val="24"/>
          <w:szCs w:val="24"/>
        </w:rPr>
        <w:t xml:space="preserve">, </w:t>
      </w:r>
      <w:r w:rsidR="00E700A3">
        <w:rPr>
          <w:rFonts w:ascii="Times New Roman" w:hAnsi="Times New Roman" w:cs="Times New Roman"/>
          <w:sz w:val="24"/>
          <w:szCs w:val="24"/>
        </w:rPr>
        <w:t xml:space="preserve">ненадолго </w:t>
      </w:r>
      <w:r w:rsidRPr="00D21ADB">
        <w:rPr>
          <w:rFonts w:ascii="Times New Roman" w:hAnsi="Times New Roman" w:cs="Times New Roman"/>
          <w:sz w:val="24"/>
          <w:szCs w:val="24"/>
        </w:rPr>
        <w:t xml:space="preserve">оживившаяся после его смерти </w:t>
      </w:r>
      <w:r w:rsidR="00E700A3">
        <w:rPr>
          <w:rFonts w:ascii="Times New Roman" w:hAnsi="Times New Roman" w:cs="Times New Roman"/>
          <w:sz w:val="24"/>
          <w:szCs w:val="24"/>
        </w:rPr>
        <w:t>(</w:t>
      </w:r>
      <w:r w:rsidRPr="00D21ADB">
        <w:rPr>
          <w:rFonts w:ascii="Times New Roman" w:hAnsi="Times New Roman" w:cs="Times New Roman"/>
          <w:sz w:val="24"/>
          <w:szCs w:val="24"/>
        </w:rPr>
        <w:t>в 1941-1942 гг.</w:t>
      </w:r>
      <w:r w:rsidR="00E700A3">
        <w:rPr>
          <w:rFonts w:ascii="Times New Roman" w:hAnsi="Times New Roman" w:cs="Times New Roman"/>
          <w:sz w:val="24"/>
          <w:szCs w:val="24"/>
        </w:rPr>
        <w:t>)</w:t>
      </w:r>
      <w:r w:rsidRPr="00D21ADB">
        <w:rPr>
          <w:rFonts w:ascii="Times New Roman" w:hAnsi="Times New Roman" w:cs="Times New Roman"/>
          <w:sz w:val="24"/>
          <w:szCs w:val="24"/>
        </w:rPr>
        <w:t>, и шаг за шагом начинающая набирать силу в настоящее время (Организация тюркских государств и пр.). Очень часто при этом в истории Турции на первый план выходили сразу две интегративных доктрины (например, для начала 20 в. это панисламизм и пантюркизм). Для нынешней ситуации характерно сосуществование двух идеологических концепций (пантюркизм/</w:t>
      </w:r>
      <w:proofErr w:type="spellStart"/>
      <w:r w:rsidRPr="00D21ADB">
        <w:rPr>
          <w:rFonts w:ascii="Times New Roman" w:hAnsi="Times New Roman" w:cs="Times New Roman"/>
          <w:sz w:val="24"/>
          <w:szCs w:val="24"/>
        </w:rPr>
        <w:t>нео-османизм</w:t>
      </w:r>
      <w:proofErr w:type="spellEnd"/>
      <w:r w:rsidRPr="00D21ADB">
        <w:rPr>
          <w:rFonts w:ascii="Times New Roman" w:hAnsi="Times New Roman" w:cs="Times New Roman"/>
          <w:sz w:val="24"/>
          <w:szCs w:val="24"/>
        </w:rPr>
        <w:t xml:space="preserve">). В основе выбора той или иной идеологической доктрины правящими кругами Турции лежит прагматика, обусловленная, как правило, особенностями текущей внешней и внутренней политической и экономической ситуации. Основная задача автора данной ВКР -- изучить различные аспекты генезиса всех этих доктрин и проследить их модификации в исторической динамике. Особое внимание в рецензируемой работе уделено доктрине </w:t>
      </w:r>
      <w:proofErr w:type="spellStart"/>
      <w:r w:rsidRPr="00D21ADB">
        <w:rPr>
          <w:rFonts w:ascii="Times New Roman" w:hAnsi="Times New Roman" w:cs="Times New Roman"/>
          <w:sz w:val="24"/>
          <w:szCs w:val="24"/>
        </w:rPr>
        <w:t>нео-османизма</w:t>
      </w:r>
      <w:proofErr w:type="spellEnd"/>
      <w:r w:rsidRPr="00D21ADB">
        <w:rPr>
          <w:rFonts w:ascii="Times New Roman" w:hAnsi="Times New Roman" w:cs="Times New Roman"/>
          <w:sz w:val="24"/>
          <w:szCs w:val="24"/>
        </w:rPr>
        <w:t xml:space="preserve"> как весьма значимого компонента общественно-политического дискурса в современной Турции. </w:t>
      </w:r>
      <w:r w:rsidR="00427881">
        <w:rPr>
          <w:rFonts w:ascii="Times New Roman" w:hAnsi="Times New Roman" w:cs="Times New Roman"/>
          <w:sz w:val="24"/>
          <w:szCs w:val="24"/>
        </w:rPr>
        <w:t>Базу проведенного исследования составил</w:t>
      </w:r>
      <w:r w:rsidRPr="00D21ADB">
        <w:rPr>
          <w:rFonts w:ascii="Times New Roman" w:hAnsi="Times New Roman" w:cs="Times New Roman"/>
          <w:sz w:val="24"/>
          <w:szCs w:val="24"/>
        </w:rPr>
        <w:t xml:space="preserve"> </w:t>
      </w:r>
      <w:r w:rsidR="00427881">
        <w:rPr>
          <w:rFonts w:ascii="Times New Roman" w:hAnsi="Times New Roman" w:cs="Times New Roman"/>
          <w:sz w:val="24"/>
          <w:szCs w:val="24"/>
        </w:rPr>
        <w:t xml:space="preserve">репрезентативный материал </w:t>
      </w:r>
      <w:r w:rsidRPr="00D21ADB">
        <w:rPr>
          <w:rFonts w:ascii="Times New Roman" w:hAnsi="Times New Roman" w:cs="Times New Roman"/>
          <w:sz w:val="24"/>
          <w:szCs w:val="24"/>
        </w:rPr>
        <w:t>(источники и исследования на русском, английском, французском и турецком языках). Полагаю, что поставленные в работе цели в целом достигнуты, и в случае успеш</w:t>
      </w:r>
      <w:r>
        <w:rPr>
          <w:rFonts w:ascii="Times New Roman" w:hAnsi="Times New Roman" w:cs="Times New Roman"/>
          <w:sz w:val="24"/>
          <w:szCs w:val="24"/>
        </w:rPr>
        <w:t>ной защиты представленная ВКР</w:t>
      </w:r>
      <w:r w:rsidRPr="00D21ADB">
        <w:rPr>
          <w:rFonts w:ascii="Times New Roman" w:hAnsi="Times New Roman" w:cs="Times New Roman"/>
          <w:sz w:val="24"/>
          <w:szCs w:val="24"/>
        </w:rPr>
        <w:t xml:space="preserve"> Т.О. </w:t>
      </w:r>
      <w:proofErr w:type="spellStart"/>
      <w:r w:rsidRPr="00D21ADB">
        <w:rPr>
          <w:rFonts w:ascii="Times New Roman" w:hAnsi="Times New Roman" w:cs="Times New Roman"/>
          <w:sz w:val="24"/>
          <w:szCs w:val="24"/>
        </w:rPr>
        <w:t>Кураксиной</w:t>
      </w:r>
      <w:proofErr w:type="spellEnd"/>
      <w:r w:rsidRPr="00D21ADB">
        <w:rPr>
          <w:rFonts w:ascii="Times New Roman" w:hAnsi="Times New Roman" w:cs="Times New Roman"/>
          <w:sz w:val="24"/>
          <w:szCs w:val="24"/>
        </w:rPr>
        <w:t xml:space="preserve"> может быть оценена на «отлично».</w:t>
      </w:r>
      <w:r w:rsidR="00427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81" w:rsidRPr="00427881" w:rsidRDefault="00427881" w:rsidP="004278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881">
        <w:rPr>
          <w:rFonts w:ascii="Times New Roman" w:hAnsi="Times New Roman" w:cs="Times New Roman"/>
          <w:sz w:val="24"/>
          <w:szCs w:val="24"/>
        </w:rPr>
        <w:t>доцент кафедры истории стран Ближнего Востока СПбГУ</w:t>
      </w:r>
      <w:r w:rsidR="00E700A3">
        <w:rPr>
          <w:rFonts w:ascii="Times New Roman" w:hAnsi="Times New Roman" w:cs="Times New Roman"/>
          <w:sz w:val="24"/>
          <w:szCs w:val="24"/>
        </w:rPr>
        <w:t xml:space="preserve"> </w:t>
      </w:r>
      <w:r w:rsidR="00E700A3">
        <w:rPr>
          <w:rFonts w:ascii="Times New Roman" w:hAnsi="Times New Roman" w:cs="Times New Roman"/>
          <w:sz w:val="24"/>
          <w:szCs w:val="24"/>
        </w:rPr>
        <w:tab/>
      </w:r>
      <w:r w:rsidR="00E700A3">
        <w:rPr>
          <w:rFonts w:ascii="Times New Roman" w:hAnsi="Times New Roman" w:cs="Times New Roman"/>
          <w:sz w:val="24"/>
          <w:szCs w:val="24"/>
        </w:rPr>
        <w:tab/>
      </w:r>
      <w:r w:rsidR="00E700A3">
        <w:rPr>
          <w:rFonts w:ascii="Times New Roman" w:hAnsi="Times New Roman" w:cs="Times New Roman"/>
          <w:sz w:val="24"/>
          <w:szCs w:val="24"/>
        </w:rPr>
        <w:tab/>
        <w:t>12 июня 2023</w:t>
      </w:r>
    </w:p>
    <w:p w:rsidR="00427881" w:rsidRPr="00427881" w:rsidRDefault="00427881" w:rsidP="004278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7881">
        <w:rPr>
          <w:rFonts w:ascii="Times New Roman" w:hAnsi="Times New Roman" w:cs="Times New Roman"/>
          <w:sz w:val="24"/>
          <w:szCs w:val="24"/>
        </w:rPr>
        <w:t xml:space="preserve">кандидат исторических наук </w:t>
      </w:r>
    </w:p>
    <w:p w:rsidR="00427881" w:rsidRPr="006A0278" w:rsidRDefault="00427881" w:rsidP="004278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881">
        <w:rPr>
          <w:rFonts w:ascii="Times New Roman" w:hAnsi="Times New Roman" w:cs="Times New Roman"/>
          <w:sz w:val="24"/>
          <w:szCs w:val="24"/>
        </w:rPr>
        <w:t>Жуков Константин Александрович</w:t>
      </w:r>
    </w:p>
    <w:sectPr w:rsidR="00427881" w:rsidRPr="006A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78"/>
    <w:rsid w:val="002103A0"/>
    <w:rsid w:val="00427881"/>
    <w:rsid w:val="004C1579"/>
    <w:rsid w:val="006A0278"/>
    <w:rsid w:val="00D21ADB"/>
    <w:rsid w:val="00E7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001ED-83DE-4488-A3A3-6D41AAB4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2023-06-05T18:56:00Z</dcterms:created>
  <dcterms:modified xsi:type="dcterms:W3CDTF">2023-06-12T14:58:00Z</dcterms:modified>
</cp:coreProperties>
</file>