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589271665"/>
        <w:docPartObj>
          <w:docPartGallery w:val="Cover Pages"/>
          <w:docPartUnique/>
        </w:docPartObj>
      </w:sdtPr>
      <w:sdtEndPr/>
      <w:sdtContent>
        <w:sdt>
          <w:sdtPr>
            <w:id w:val="109019813"/>
            <w:docPartObj>
              <w:docPartGallery w:val="Cover Pages"/>
              <w:docPartUnique/>
            </w:docPartObj>
          </w:sdtPr>
          <w:sdtEndPr>
            <w:rPr>
              <w:rFonts w:cs="Times New Roman"/>
              <w:sz w:val="40"/>
              <w:szCs w:val="40"/>
            </w:rPr>
          </w:sdtEndPr>
          <w:sdtContent>
            <w:p w:rsidR="002B12FA" w:rsidRDefault="002B12FA" w:rsidP="002B12FA">
              <w:pPr>
                <w:jc w:val="center"/>
                <w:rPr>
                  <w:sz w:val="32"/>
                  <w:szCs w:val="40"/>
                </w:rPr>
              </w:pPr>
              <w:r w:rsidRPr="00246111">
                <w:rPr>
                  <w:rFonts w:cs="Times New Roman"/>
                  <w:sz w:val="32"/>
                  <w:szCs w:val="40"/>
                </w:rPr>
                <w:t>ФЕДЕРАЛЬНОЕ ГОСУДАРСТВЕННОЕ БЮДЖЕТНОЕ ОБРАЗОВАТЕЛЬНОЕ УЧРЕЖДЕНИЕ ВЫСШЕГО ПРОФЕССИОНАЛЬНОГО ОБРАЗОВАНИЯ «САНКТ-ПЕТЕРБУРГСКИЙ ГОСУДАРСТВЕННЫЙ УНИВЕРСИТЕТ» (СПбГУ)</w:t>
              </w:r>
              <w:r w:rsidRPr="00246111">
                <w:rPr>
                  <w:sz w:val="32"/>
                  <w:szCs w:val="40"/>
                </w:rPr>
                <w:t xml:space="preserve"> </w:t>
              </w:r>
            </w:p>
            <w:p w:rsidR="00246111" w:rsidRDefault="00246111" w:rsidP="00246111">
              <w:pPr>
                <w:jc w:val="center"/>
                <w:rPr>
                  <w:rFonts w:cs="Times New Roman"/>
                  <w:sz w:val="28"/>
                  <w:szCs w:val="28"/>
                </w:rPr>
              </w:pPr>
              <w:r w:rsidRPr="00C61DC5">
                <w:rPr>
                  <w:rFonts w:cs="Times New Roman"/>
                  <w:sz w:val="28"/>
                  <w:szCs w:val="28"/>
                </w:rPr>
                <w:t xml:space="preserve">Институт наук о Земле </w:t>
              </w:r>
            </w:p>
            <w:p w:rsidR="00246111" w:rsidRPr="00246111" w:rsidRDefault="00246111" w:rsidP="00246111">
              <w:pPr>
                <w:jc w:val="center"/>
                <w:rPr>
                  <w:rFonts w:cs="Times New Roman"/>
                  <w:sz w:val="28"/>
                  <w:szCs w:val="28"/>
                </w:rPr>
              </w:pPr>
            </w:p>
            <w:p w:rsidR="00246111" w:rsidRPr="00246111" w:rsidRDefault="00246111" w:rsidP="00246111">
              <w:pPr>
                <w:jc w:val="center"/>
                <w:rPr>
                  <w:rFonts w:cs="Times New Roman"/>
                  <w:b/>
                  <w:sz w:val="28"/>
                  <w:szCs w:val="28"/>
                </w:rPr>
              </w:pPr>
              <w:r w:rsidRPr="00246111">
                <w:rPr>
                  <w:rFonts w:cs="Times New Roman"/>
                  <w:b/>
                  <w:sz w:val="28"/>
                  <w:szCs w:val="28"/>
                </w:rPr>
                <w:t>Папаш Александр Дмитриевич</w:t>
              </w:r>
            </w:p>
            <w:p w:rsidR="00246111" w:rsidRDefault="00246111" w:rsidP="002B12FA">
              <w:pPr>
                <w:jc w:val="center"/>
                <w:rPr>
                  <w:rFonts w:cs="Times New Roman"/>
                  <w:b/>
                  <w:sz w:val="28"/>
                  <w:szCs w:val="28"/>
                </w:rPr>
              </w:pPr>
              <w:r w:rsidRPr="00246111">
                <w:rPr>
                  <w:rFonts w:cs="Times New Roman"/>
                  <w:b/>
                  <w:sz w:val="28"/>
                  <w:szCs w:val="28"/>
                </w:rPr>
                <w:t>Выпускная квалификационная работа</w:t>
              </w:r>
            </w:p>
            <w:p w:rsidR="00246111" w:rsidRDefault="00246111" w:rsidP="002B12FA">
              <w:pPr>
                <w:jc w:val="center"/>
                <w:rPr>
                  <w:rFonts w:cs="Times New Roman"/>
                  <w:b/>
                  <w:sz w:val="28"/>
                  <w:szCs w:val="28"/>
                </w:rPr>
              </w:pPr>
            </w:p>
            <w:p w:rsidR="00246111" w:rsidRPr="00246111" w:rsidRDefault="00246111" w:rsidP="002B12FA">
              <w:pPr>
                <w:jc w:val="center"/>
                <w:rPr>
                  <w:b/>
                  <w:sz w:val="28"/>
                  <w:shd w:val="clear" w:color="auto" w:fill="FFFFFF"/>
                </w:rPr>
              </w:pPr>
              <w:r>
                <w:rPr>
                  <w:b/>
                  <w:sz w:val="28"/>
                  <w:shd w:val="clear" w:color="auto" w:fill="FFFFFF"/>
                </w:rPr>
                <w:t>ПЕРСПЕКТИВЫ НЕФТЕГАЗОНОСНОСТИ ПЕРВОГО ЛИЦЕНЗИОННОГО УЧАСТКА ТИБЕЙВИССКОЙ ДЕПРЕССИИ</w:t>
              </w:r>
            </w:p>
            <w:p w:rsidR="002B12FA" w:rsidRDefault="002B12FA" w:rsidP="002B12FA">
              <w:pPr>
                <w:jc w:val="center"/>
                <w:rPr>
                  <w:rFonts w:cs="Times New Roman"/>
                  <w:sz w:val="28"/>
                  <w:szCs w:val="28"/>
                </w:rPr>
              </w:pPr>
            </w:p>
            <w:p w:rsidR="00246111" w:rsidRDefault="00246111" w:rsidP="002B12FA">
              <w:pPr>
                <w:jc w:val="center"/>
                <w:rPr>
                  <w:rFonts w:cs="Times New Roman"/>
                  <w:sz w:val="28"/>
                  <w:szCs w:val="28"/>
                </w:rPr>
              </w:pPr>
              <w:r>
                <w:rPr>
                  <w:rFonts w:cs="Times New Roman"/>
                  <w:sz w:val="28"/>
                  <w:szCs w:val="28"/>
                </w:rPr>
                <w:t>Основная образовательная программа бакалавриата</w:t>
              </w:r>
            </w:p>
            <w:p w:rsidR="00246111" w:rsidRDefault="00246111" w:rsidP="002B12FA">
              <w:pPr>
                <w:jc w:val="center"/>
              </w:pPr>
              <w:r>
                <w:rPr>
                  <w:rFonts w:cs="Times New Roman"/>
                  <w:sz w:val="28"/>
                  <w:szCs w:val="28"/>
                </w:rPr>
                <w:t xml:space="preserve">«Нефтегазовое дело» </w:t>
              </w:r>
            </w:p>
            <w:p w:rsidR="002B12FA" w:rsidRDefault="002B12FA" w:rsidP="0086493C">
              <w:pPr>
                <w:ind w:firstLine="0"/>
              </w:pPr>
            </w:p>
            <w:p w:rsidR="002B12FA" w:rsidRDefault="002B12FA" w:rsidP="002B12FA">
              <w:pPr>
                <w:jc w:val="center"/>
              </w:pPr>
            </w:p>
            <w:p w:rsidR="002B12FA" w:rsidRDefault="002B12FA" w:rsidP="002B12FA">
              <w:pPr>
                <w:ind w:firstLine="0"/>
                <w:jc w:val="right"/>
                <w:rPr>
                  <w:rFonts w:cs="Times New Roman"/>
                  <w:sz w:val="28"/>
                  <w:szCs w:val="28"/>
                </w:rPr>
              </w:pPr>
              <w:r w:rsidRPr="009B60B5">
                <w:rPr>
                  <w:rFonts w:cs="Times New Roman"/>
                  <w:sz w:val="28"/>
                  <w:szCs w:val="28"/>
                </w:rPr>
                <w:t xml:space="preserve">Научный руководитель:        </w:t>
              </w:r>
            </w:p>
            <w:p w:rsidR="002B12FA" w:rsidRPr="00234E1C" w:rsidRDefault="002B12FA" w:rsidP="002B12FA">
              <w:pPr>
                <w:jc w:val="right"/>
                <w:rPr>
                  <w:sz w:val="28"/>
                </w:rPr>
              </w:pPr>
              <w:r>
                <w:rPr>
                  <w:sz w:val="28"/>
                </w:rPr>
                <w:t>к.г.-м.н. Крылов А. А.</w:t>
              </w:r>
            </w:p>
            <w:p w:rsidR="00246111" w:rsidRPr="00246111" w:rsidRDefault="00246111" w:rsidP="00246111">
              <w:pPr>
                <w:pStyle w:val="a3"/>
                <w:jc w:val="right"/>
                <w:rPr>
                  <w:rFonts w:eastAsia="Times New Roman" w:cs="Times New Roman"/>
                  <w:sz w:val="28"/>
                  <w:szCs w:val="27"/>
                  <w:u w:val="none"/>
                </w:rPr>
              </w:pPr>
              <w:r w:rsidRPr="00246111">
                <w:rPr>
                  <w:rFonts w:eastAsia="Times New Roman" w:cs="Times New Roman"/>
                  <w:sz w:val="28"/>
                  <w:szCs w:val="27"/>
                  <w:u w:val="none"/>
                </w:rPr>
                <w:t>Рецензент: Прокопьев Д.В.</w:t>
              </w:r>
            </w:p>
            <w:p w:rsidR="002B12FA" w:rsidRDefault="002B12FA" w:rsidP="002B12FA">
              <w:pPr>
                <w:jc w:val="right"/>
                <w:rPr>
                  <w:rFonts w:cs="Times New Roman"/>
                  <w:sz w:val="28"/>
                  <w:szCs w:val="28"/>
                </w:rPr>
              </w:pPr>
            </w:p>
            <w:p w:rsidR="002B12FA" w:rsidRDefault="002B12FA" w:rsidP="002B12FA">
              <w:pPr>
                <w:jc w:val="right"/>
                <w:rPr>
                  <w:rFonts w:cs="Times New Roman"/>
                  <w:sz w:val="28"/>
                  <w:szCs w:val="28"/>
                </w:rPr>
              </w:pPr>
            </w:p>
            <w:p w:rsidR="002B12FA" w:rsidRDefault="002B12FA" w:rsidP="00246111">
              <w:pPr>
                <w:ind w:firstLine="0"/>
                <w:jc w:val="center"/>
                <w:rPr>
                  <w:rFonts w:cs="Times New Roman"/>
                  <w:sz w:val="28"/>
                  <w:szCs w:val="28"/>
                </w:rPr>
              </w:pPr>
              <w:r>
                <w:rPr>
                  <w:rFonts w:cs="Times New Roman"/>
                  <w:sz w:val="28"/>
                  <w:szCs w:val="28"/>
                </w:rPr>
                <w:t>Санкт-Петербург</w:t>
              </w:r>
            </w:p>
            <w:p w:rsidR="002B12FA" w:rsidRPr="00496DC7" w:rsidRDefault="002B12FA" w:rsidP="003E6416">
              <w:pPr>
                <w:jc w:val="center"/>
                <w:rPr>
                  <w:rFonts w:cs="Times New Roman"/>
                  <w:sz w:val="28"/>
                  <w:szCs w:val="28"/>
                </w:rPr>
              </w:pPr>
              <w:r>
                <w:rPr>
                  <w:rFonts w:cs="Times New Roman"/>
                  <w:sz w:val="28"/>
                  <w:szCs w:val="28"/>
                </w:rPr>
                <w:t>2023</w:t>
              </w:r>
            </w:p>
          </w:sdtContent>
        </w:sdt>
        <w:sdt>
          <w:sdtPr>
            <w:rPr>
              <w:rFonts w:ascii="Times New Roman" w:eastAsiaTheme="minorHAnsi" w:hAnsi="Times New Roman" w:cstheme="minorBidi"/>
              <w:color w:val="auto"/>
              <w:sz w:val="24"/>
              <w:szCs w:val="22"/>
              <w:lang w:eastAsia="en-US"/>
            </w:rPr>
            <w:id w:val="-2054995762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:rsidR="008808E9" w:rsidRPr="00A468D6" w:rsidRDefault="008808E9" w:rsidP="00A468D6">
              <w:pPr>
                <w:pStyle w:val="af2"/>
                <w:jc w:val="center"/>
                <w:rPr>
                  <w:rFonts w:ascii="Times New Roman" w:hAnsi="Times New Roman" w:cs="Times New Roman"/>
                  <w:color w:val="000000" w:themeColor="text1"/>
                </w:rPr>
              </w:pPr>
              <w:r w:rsidRPr="00A468D6">
                <w:rPr>
                  <w:rFonts w:ascii="Times New Roman" w:hAnsi="Times New Roman" w:cs="Times New Roman"/>
                  <w:color w:val="000000" w:themeColor="text1"/>
                </w:rPr>
                <w:t>Оглавление</w:t>
              </w:r>
            </w:p>
            <w:p w:rsidR="001357E9" w:rsidRDefault="008808E9">
              <w:pPr>
                <w:pStyle w:val="11"/>
                <w:tabs>
                  <w:tab w:val="right" w:leader="dot" w:pos="9628"/>
                </w:tabs>
                <w:rPr>
                  <w:rFonts w:asciiTheme="minorHAnsi" w:eastAsiaTheme="minorEastAsia" w:hAnsiTheme="minorHAnsi"/>
                  <w:noProof/>
                  <w:sz w:val="22"/>
                  <w:lang w:eastAsia="ru-RU"/>
                </w:rPr>
              </w:pPr>
              <w:r>
                <w:rPr>
                  <w:b/>
                  <w:bCs/>
                </w:rPr>
                <w:fldChar w:fldCharType="begin"/>
              </w:r>
              <w:r>
                <w:rPr>
                  <w:b/>
                  <w:bCs/>
                </w:rPr>
                <w:instrText xml:space="preserve"> TOC \o "1-3" \h \z \u </w:instrText>
              </w:r>
              <w:r>
                <w:rPr>
                  <w:b/>
                  <w:bCs/>
                </w:rPr>
                <w:fldChar w:fldCharType="separate"/>
              </w:r>
              <w:hyperlink w:anchor="_Toc134502580" w:history="1">
                <w:r w:rsidR="001357E9" w:rsidRPr="00522D20">
                  <w:rPr>
                    <w:rStyle w:val="af3"/>
                    <w:noProof/>
                  </w:rPr>
                  <w:t>ВВЕДЕНИЕ</w:t>
                </w:r>
                <w:r w:rsidR="001357E9">
                  <w:rPr>
                    <w:noProof/>
                    <w:webHidden/>
                  </w:rPr>
                  <w:tab/>
                </w:r>
                <w:r w:rsidR="001357E9">
                  <w:rPr>
                    <w:noProof/>
                    <w:webHidden/>
                  </w:rPr>
                  <w:fldChar w:fldCharType="begin"/>
                </w:r>
                <w:r w:rsidR="001357E9">
                  <w:rPr>
                    <w:noProof/>
                    <w:webHidden/>
                  </w:rPr>
                  <w:instrText xml:space="preserve"> PAGEREF _Toc134502580 \h </w:instrText>
                </w:r>
                <w:r w:rsidR="001357E9">
                  <w:rPr>
                    <w:noProof/>
                    <w:webHidden/>
                  </w:rPr>
                </w:r>
                <w:r w:rsidR="001357E9">
                  <w:rPr>
                    <w:noProof/>
                    <w:webHidden/>
                  </w:rPr>
                  <w:fldChar w:fldCharType="separate"/>
                </w:r>
                <w:r w:rsidR="001357E9">
                  <w:rPr>
                    <w:noProof/>
                    <w:webHidden/>
                  </w:rPr>
                  <w:t>4</w:t>
                </w:r>
                <w:r w:rsidR="001357E9">
                  <w:rPr>
                    <w:noProof/>
                    <w:webHidden/>
                  </w:rPr>
                  <w:fldChar w:fldCharType="end"/>
                </w:r>
              </w:hyperlink>
            </w:p>
            <w:p w:rsidR="001357E9" w:rsidRDefault="00E261F3">
              <w:pPr>
                <w:pStyle w:val="11"/>
                <w:tabs>
                  <w:tab w:val="right" w:leader="dot" w:pos="9628"/>
                </w:tabs>
                <w:rPr>
                  <w:rFonts w:asciiTheme="minorHAnsi" w:eastAsiaTheme="minorEastAsia" w:hAnsiTheme="minorHAnsi"/>
                  <w:noProof/>
                  <w:sz w:val="22"/>
                  <w:lang w:eastAsia="ru-RU"/>
                </w:rPr>
              </w:pPr>
              <w:hyperlink w:anchor="_Toc134502581" w:history="1">
                <w:r w:rsidR="001357E9" w:rsidRPr="00522D20">
                  <w:rPr>
                    <w:rStyle w:val="af3"/>
                    <w:noProof/>
                  </w:rPr>
                  <w:t>1 ФИЗИКО-ГЕОГРАФИЧЕСКИЙ ОЧЕРК</w:t>
                </w:r>
                <w:r w:rsidR="001357E9">
                  <w:rPr>
                    <w:noProof/>
                    <w:webHidden/>
                  </w:rPr>
                  <w:tab/>
                </w:r>
                <w:r w:rsidR="001357E9">
                  <w:rPr>
                    <w:noProof/>
                    <w:webHidden/>
                  </w:rPr>
                  <w:fldChar w:fldCharType="begin"/>
                </w:r>
                <w:r w:rsidR="001357E9">
                  <w:rPr>
                    <w:noProof/>
                    <w:webHidden/>
                  </w:rPr>
                  <w:instrText xml:space="preserve"> PAGEREF _Toc134502581 \h </w:instrText>
                </w:r>
                <w:r w:rsidR="001357E9">
                  <w:rPr>
                    <w:noProof/>
                    <w:webHidden/>
                  </w:rPr>
                </w:r>
                <w:r w:rsidR="001357E9">
                  <w:rPr>
                    <w:noProof/>
                    <w:webHidden/>
                  </w:rPr>
                  <w:fldChar w:fldCharType="separate"/>
                </w:r>
                <w:r w:rsidR="001357E9">
                  <w:rPr>
                    <w:noProof/>
                    <w:webHidden/>
                  </w:rPr>
                  <w:t>6</w:t>
                </w:r>
                <w:r w:rsidR="001357E9">
                  <w:rPr>
                    <w:noProof/>
                    <w:webHidden/>
                  </w:rPr>
                  <w:fldChar w:fldCharType="end"/>
                </w:r>
              </w:hyperlink>
            </w:p>
            <w:p w:rsidR="001357E9" w:rsidRDefault="00E261F3">
              <w:pPr>
                <w:pStyle w:val="11"/>
                <w:tabs>
                  <w:tab w:val="right" w:leader="dot" w:pos="9628"/>
                </w:tabs>
                <w:rPr>
                  <w:rFonts w:asciiTheme="minorHAnsi" w:eastAsiaTheme="minorEastAsia" w:hAnsiTheme="minorHAnsi"/>
                  <w:noProof/>
                  <w:sz w:val="22"/>
                  <w:lang w:eastAsia="ru-RU"/>
                </w:rPr>
              </w:pPr>
              <w:hyperlink w:anchor="_Toc134502582" w:history="1">
                <w:r w:rsidR="001357E9" w:rsidRPr="00522D20">
                  <w:rPr>
                    <w:rStyle w:val="af3"/>
                    <w:noProof/>
                  </w:rPr>
                  <w:t>2 КРАТКАЯ ИСТОРИЯ ГЕОЛОГО-ГЕОФИЗИЧЕСКОЙ ИЗУЧЕННОСТИ</w:t>
                </w:r>
                <w:r w:rsidR="001357E9">
                  <w:rPr>
                    <w:noProof/>
                    <w:webHidden/>
                  </w:rPr>
                  <w:tab/>
                </w:r>
                <w:r w:rsidR="001357E9">
                  <w:rPr>
                    <w:noProof/>
                    <w:webHidden/>
                  </w:rPr>
                  <w:fldChar w:fldCharType="begin"/>
                </w:r>
                <w:r w:rsidR="001357E9">
                  <w:rPr>
                    <w:noProof/>
                    <w:webHidden/>
                  </w:rPr>
                  <w:instrText xml:space="preserve"> PAGEREF _Toc134502582 \h </w:instrText>
                </w:r>
                <w:r w:rsidR="001357E9">
                  <w:rPr>
                    <w:noProof/>
                    <w:webHidden/>
                  </w:rPr>
                </w:r>
                <w:r w:rsidR="001357E9">
                  <w:rPr>
                    <w:noProof/>
                    <w:webHidden/>
                  </w:rPr>
                  <w:fldChar w:fldCharType="separate"/>
                </w:r>
                <w:r w:rsidR="001357E9">
                  <w:rPr>
                    <w:noProof/>
                    <w:webHidden/>
                  </w:rPr>
                  <w:t>8</w:t>
                </w:r>
                <w:r w:rsidR="001357E9">
                  <w:rPr>
                    <w:noProof/>
                    <w:webHidden/>
                  </w:rPr>
                  <w:fldChar w:fldCharType="end"/>
                </w:r>
              </w:hyperlink>
            </w:p>
            <w:p w:rsidR="001357E9" w:rsidRDefault="00E261F3">
              <w:pPr>
                <w:pStyle w:val="11"/>
                <w:tabs>
                  <w:tab w:val="right" w:leader="dot" w:pos="9628"/>
                </w:tabs>
                <w:rPr>
                  <w:rFonts w:asciiTheme="minorHAnsi" w:eastAsiaTheme="minorEastAsia" w:hAnsiTheme="minorHAnsi"/>
                  <w:noProof/>
                  <w:sz w:val="22"/>
                  <w:lang w:eastAsia="ru-RU"/>
                </w:rPr>
              </w:pPr>
              <w:hyperlink w:anchor="_Toc134502583" w:history="1">
                <w:r w:rsidR="001357E9" w:rsidRPr="00522D20">
                  <w:rPr>
                    <w:rStyle w:val="af3"/>
                    <w:noProof/>
                  </w:rPr>
                  <w:t>3 ТЕКТОНИКА</w:t>
                </w:r>
                <w:r w:rsidR="001357E9">
                  <w:rPr>
                    <w:noProof/>
                    <w:webHidden/>
                  </w:rPr>
                  <w:tab/>
                </w:r>
                <w:r w:rsidR="001357E9">
                  <w:rPr>
                    <w:noProof/>
                    <w:webHidden/>
                  </w:rPr>
                  <w:fldChar w:fldCharType="begin"/>
                </w:r>
                <w:r w:rsidR="001357E9">
                  <w:rPr>
                    <w:noProof/>
                    <w:webHidden/>
                  </w:rPr>
                  <w:instrText xml:space="preserve"> PAGEREF _Toc134502583 \h </w:instrText>
                </w:r>
                <w:r w:rsidR="001357E9">
                  <w:rPr>
                    <w:noProof/>
                    <w:webHidden/>
                  </w:rPr>
                </w:r>
                <w:r w:rsidR="001357E9">
                  <w:rPr>
                    <w:noProof/>
                    <w:webHidden/>
                  </w:rPr>
                  <w:fldChar w:fldCharType="separate"/>
                </w:r>
                <w:r w:rsidR="001357E9">
                  <w:rPr>
                    <w:noProof/>
                    <w:webHidden/>
                  </w:rPr>
                  <w:t>11</w:t>
                </w:r>
                <w:r w:rsidR="001357E9">
                  <w:rPr>
                    <w:noProof/>
                    <w:webHidden/>
                  </w:rPr>
                  <w:fldChar w:fldCharType="end"/>
                </w:r>
              </w:hyperlink>
            </w:p>
            <w:p w:rsidR="001357E9" w:rsidRDefault="00E261F3">
              <w:pPr>
                <w:pStyle w:val="11"/>
                <w:tabs>
                  <w:tab w:val="right" w:leader="dot" w:pos="9628"/>
                </w:tabs>
                <w:rPr>
                  <w:rFonts w:asciiTheme="minorHAnsi" w:eastAsiaTheme="minorEastAsia" w:hAnsiTheme="minorHAnsi"/>
                  <w:noProof/>
                  <w:sz w:val="22"/>
                  <w:lang w:eastAsia="ru-RU"/>
                </w:rPr>
              </w:pPr>
              <w:hyperlink w:anchor="_Toc134502584" w:history="1">
                <w:r w:rsidR="001357E9" w:rsidRPr="00522D20">
                  <w:rPr>
                    <w:rStyle w:val="af3"/>
                    <w:noProof/>
                  </w:rPr>
                  <w:t>4 СТРАТИГРАФИЯ</w:t>
                </w:r>
                <w:r w:rsidR="001357E9">
                  <w:rPr>
                    <w:noProof/>
                    <w:webHidden/>
                  </w:rPr>
                  <w:tab/>
                </w:r>
                <w:r w:rsidR="001357E9">
                  <w:rPr>
                    <w:noProof/>
                    <w:webHidden/>
                  </w:rPr>
                  <w:fldChar w:fldCharType="begin"/>
                </w:r>
                <w:r w:rsidR="001357E9">
                  <w:rPr>
                    <w:noProof/>
                    <w:webHidden/>
                  </w:rPr>
                  <w:instrText xml:space="preserve"> PAGEREF _Toc134502584 \h </w:instrText>
                </w:r>
                <w:r w:rsidR="001357E9">
                  <w:rPr>
                    <w:noProof/>
                    <w:webHidden/>
                  </w:rPr>
                </w:r>
                <w:r w:rsidR="001357E9">
                  <w:rPr>
                    <w:noProof/>
                    <w:webHidden/>
                  </w:rPr>
                  <w:fldChar w:fldCharType="separate"/>
                </w:r>
                <w:r w:rsidR="001357E9">
                  <w:rPr>
                    <w:noProof/>
                    <w:webHidden/>
                  </w:rPr>
                  <w:t>14</w:t>
                </w:r>
                <w:r w:rsidR="001357E9">
                  <w:rPr>
                    <w:noProof/>
                    <w:webHidden/>
                  </w:rPr>
                  <w:fldChar w:fldCharType="end"/>
                </w:r>
              </w:hyperlink>
            </w:p>
            <w:p w:rsidR="001357E9" w:rsidRDefault="00E261F3">
              <w:pPr>
                <w:pStyle w:val="11"/>
                <w:tabs>
                  <w:tab w:val="right" w:leader="dot" w:pos="9628"/>
                </w:tabs>
                <w:rPr>
                  <w:rFonts w:asciiTheme="minorHAnsi" w:eastAsiaTheme="minorEastAsia" w:hAnsiTheme="minorHAnsi"/>
                  <w:noProof/>
                  <w:sz w:val="22"/>
                  <w:lang w:eastAsia="ru-RU"/>
                </w:rPr>
              </w:pPr>
              <w:hyperlink w:anchor="_Toc134502585" w:history="1">
                <w:r w:rsidR="001357E9" w:rsidRPr="00522D20">
                  <w:rPr>
                    <w:rStyle w:val="af3"/>
                    <w:noProof/>
                  </w:rPr>
                  <w:t>5 1</w:t>
                </w:r>
                <w:r w:rsidR="001357E9" w:rsidRPr="00522D20">
                  <w:rPr>
                    <w:rStyle w:val="af3"/>
                    <w:noProof/>
                    <w:lang w:val="en-US"/>
                  </w:rPr>
                  <w:t>D</w:t>
                </w:r>
                <w:r w:rsidR="001357E9" w:rsidRPr="00522D20">
                  <w:rPr>
                    <w:rStyle w:val="af3"/>
                    <w:noProof/>
                  </w:rPr>
                  <w:t xml:space="preserve"> МОДЕЛИРОВАНИЕ</w:t>
                </w:r>
                <w:r w:rsidR="001357E9">
                  <w:rPr>
                    <w:noProof/>
                    <w:webHidden/>
                  </w:rPr>
                  <w:tab/>
                </w:r>
                <w:r w:rsidR="001357E9">
                  <w:rPr>
                    <w:noProof/>
                    <w:webHidden/>
                  </w:rPr>
                  <w:fldChar w:fldCharType="begin"/>
                </w:r>
                <w:r w:rsidR="001357E9">
                  <w:rPr>
                    <w:noProof/>
                    <w:webHidden/>
                  </w:rPr>
                  <w:instrText xml:space="preserve"> PAGEREF _Toc134502585 \h </w:instrText>
                </w:r>
                <w:r w:rsidR="001357E9">
                  <w:rPr>
                    <w:noProof/>
                    <w:webHidden/>
                  </w:rPr>
                </w:r>
                <w:r w:rsidR="001357E9">
                  <w:rPr>
                    <w:noProof/>
                    <w:webHidden/>
                  </w:rPr>
                  <w:fldChar w:fldCharType="separate"/>
                </w:r>
                <w:r w:rsidR="001357E9">
                  <w:rPr>
                    <w:noProof/>
                    <w:webHidden/>
                  </w:rPr>
                  <w:t>31</w:t>
                </w:r>
                <w:r w:rsidR="001357E9">
                  <w:rPr>
                    <w:noProof/>
                    <w:webHidden/>
                  </w:rPr>
                  <w:fldChar w:fldCharType="end"/>
                </w:r>
              </w:hyperlink>
            </w:p>
            <w:p w:rsidR="001357E9" w:rsidRDefault="00E261F3">
              <w:pPr>
                <w:pStyle w:val="11"/>
                <w:tabs>
                  <w:tab w:val="right" w:leader="dot" w:pos="9628"/>
                </w:tabs>
                <w:rPr>
                  <w:rFonts w:asciiTheme="minorHAnsi" w:eastAsiaTheme="minorEastAsia" w:hAnsiTheme="minorHAnsi"/>
                  <w:noProof/>
                  <w:sz w:val="22"/>
                  <w:lang w:eastAsia="ru-RU"/>
                </w:rPr>
              </w:pPr>
              <w:hyperlink w:anchor="_Toc134502586" w:history="1">
                <w:r w:rsidR="001357E9" w:rsidRPr="00522D20">
                  <w:rPr>
                    <w:rStyle w:val="af3"/>
                    <w:noProof/>
                  </w:rPr>
                  <w:t>ЗАКЛЮЧЕНИЕ</w:t>
                </w:r>
                <w:r w:rsidR="001357E9">
                  <w:rPr>
                    <w:noProof/>
                    <w:webHidden/>
                  </w:rPr>
                  <w:tab/>
                </w:r>
                <w:r w:rsidR="001357E9">
                  <w:rPr>
                    <w:noProof/>
                    <w:webHidden/>
                  </w:rPr>
                  <w:fldChar w:fldCharType="begin"/>
                </w:r>
                <w:r w:rsidR="001357E9">
                  <w:rPr>
                    <w:noProof/>
                    <w:webHidden/>
                  </w:rPr>
                  <w:instrText xml:space="preserve"> PAGEREF _Toc134502586 \h </w:instrText>
                </w:r>
                <w:r w:rsidR="001357E9">
                  <w:rPr>
                    <w:noProof/>
                    <w:webHidden/>
                  </w:rPr>
                </w:r>
                <w:r w:rsidR="001357E9">
                  <w:rPr>
                    <w:noProof/>
                    <w:webHidden/>
                  </w:rPr>
                  <w:fldChar w:fldCharType="separate"/>
                </w:r>
                <w:r w:rsidR="001357E9">
                  <w:rPr>
                    <w:noProof/>
                    <w:webHidden/>
                  </w:rPr>
                  <w:t>37</w:t>
                </w:r>
                <w:r w:rsidR="001357E9">
                  <w:rPr>
                    <w:noProof/>
                    <w:webHidden/>
                  </w:rPr>
                  <w:fldChar w:fldCharType="end"/>
                </w:r>
              </w:hyperlink>
            </w:p>
            <w:p w:rsidR="001357E9" w:rsidRDefault="00E261F3">
              <w:pPr>
                <w:pStyle w:val="11"/>
                <w:tabs>
                  <w:tab w:val="right" w:leader="dot" w:pos="9628"/>
                </w:tabs>
                <w:rPr>
                  <w:rFonts w:asciiTheme="minorHAnsi" w:eastAsiaTheme="minorEastAsia" w:hAnsiTheme="minorHAnsi"/>
                  <w:noProof/>
                  <w:sz w:val="22"/>
                  <w:lang w:eastAsia="ru-RU"/>
                </w:rPr>
              </w:pPr>
              <w:hyperlink w:anchor="_Toc134502587" w:history="1">
                <w:r w:rsidR="001357E9" w:rsidRPr="00522D20">
                  <w:rPr>
                    <w:rStyle w:val="af3"/>
                    <w:noProof/>
                  </w:rPr>
                  <w:t>СПИСОК ИСПОЛЬЗОВАННОЙ ЛИТЕРАТУРЫ</w:t>
                </w:r>
                <w:r w:rsidR="001357E9">
                  <w:rPr>
                    <w:noProof/>
                    <w:webHidden/>
                  </w:rPr>
                  <w:tab/>
                </w:r>
                <w:r w:rsidR="001357E9">
                  <w:rPr>
                    <w:noProof/>
                    <w:webHidden/>
                  </w:rPr>
                  <w:fldChar w:fldCharType="begin"/>
                </w:r>
                <w:r w:rsidR="001357E9">
                  <w:rPr>
                    <w:noProof/>
                    <w:webHidden/>
                  </w:rPr>
                  <w:instrText xml:space="preserve"> PAGEREF _Toc134502587 \h </w:instrText>
                </w:r>
                <w:r w:rsidR="001357E9">
                  <w:rPr>
                    <w:noProof/>
                    <w:webHidden/>
                  </w:rPr>
                </w:r>
                <w:r w:rsidR="001357E9">
                  <w:rPr>
                    <w:noProof/>
                    <w:webHidden/>
                  </w:rPr>
                  <w:fldChar w:fldCharType="separate"/>
                </w:r>
                <w:r w:rsidR="001357E9">
                  <w:rPr>
                    <w:noProof/>
                    <w:webHidden/>
                  </w:rPr>
                  <w:t>38</w:t>
                </w:r>
                <w:r w:rsidR="001357E9">
                  <w:rPr>
                    <w:noProof/>
                    <w:webHidden/>
                  </w:rPr>
                  <w:fldChar w:fldCharType="end"/>
                </w:r>
              </w:hyperlink>
            </w:p>
            <w:p w:rsidR="008808E9" w:rsidRDefault="008808E9">
              <w:r>
                <w:rPr>
                  <w:b/>
                  <w:bCs/>
                </w:rPr>
                <w:fldChar w:fldCharType="end"/>
              </w:r>
            </w:p>
          </w:sdtContent>
        </w:sdt>
        <w:p w:rsidR="002B12FA" w:rsidRDefault="00E261F3">
          <w:pPr>
            <w:jc w:val="left"/>
          </w:pPr>
        </w:p>
        <w:bookmarkStart w:id="0" w:name="_GoBack" w:displacedByCustomXml="next"/>
        <w:bookmarkEnd w:id="0" w:displacedByCustomXml="next"/>
      </w:sdtContent>
    </w:sdt>
    <w:p w:rsidR="000C4B02" w:rsidRDefault="000C4B02"/>
    <w:p w:rsidR="00C86978" w:rsidRDefault="00C86978"/>
    <w:p w:rsidR="00C86978" w:rsidRDefault="00C86978"/>
    <w:p w:rsidR="00C86978" w:rsidRDefault="00C86978"/>
    <w:p w:rsidR="00C86978" w:rsidRDefault="00C86978"/>
    <w:p w:rsidR="00C86978" w:rsidRDefault="00C86978"/>
    <w:p w:rsidR="00C86978" w:rsidRDefault="00C86978"/>
    <w:p w:rsidR="00C86978" w:rsidRDefault="00C86978"/>
    <w:p w:rsidR="00C86978" w:rsidRDefault="00C86978"/>
    <w:p w:rsidR="00C86978" w:rsidRDefault="00C86978"/>
    <w:p w:rsidR="00C86978" w:rsidRDefault="00C86978"/>
    <w:p w:rsidR="00C86978" w:rsidRDefault="00C86978"/>
    <w:p w:rsidR="00C86978" w:rsidRDefault="00C86978" w:rsidP="003E6416">
      <w:pPr>
        <w:ind w:firstLine="0"/>
      </w:pPr>
    </w:p>
    <w:p w:rsidR="00C86978" w:rsidRDefault="00C86978" w:rsidP="0086493C">
      <w:pPr>
        <w:ind w:firstLine="0"/>
      </w:pPr>
    </w:p>
    <w:p w:rsidR="00C86978" w:rsidRPr="003E6416" w:rsidRDefault="003E6416" w:rsidP="00C86978">
      <w:pPr>
        <w:pStyle w:val="1"/>
      </w:pPr>
      <w:bookmarkStart w:id="1" w:name="_Toc134502580"/>
      <w:r w:rsidRPr="003E6416">
        <w:lastRenderedPageBreak/>
        <w:t>ВВЕДЕНИЕ</w:t>
      </w:r>
      <w:bookmarkEnd w:id="1"/>
    </w:p>
    <w:p w:rsidR="00C86978" w:rsidRDefault="003E7010" w:rsidP="003E7010">
      <w:pPr>
        <w:ind w:firstLine="708"/>
      </w:pPr>
      <w:r>
        <w:t>Объектом исследование является Первый лицензионный участок Тибейвисской депрессии</w:t>
      </w:r>
      <w:r w:rsidR="003E6D61">
        <w:t xml:space="preserve"> (Рисунок 1)</w:t>
      </w:r>
      <w:r>
        <w:t xml:space="preserve">. </w:t>
      </w:r>
      <w:r w:rsidR="00C86978">
        <w:t xml:space="preserve">Участок в административном отношении находится в южной части Ненецкого АО, </w:t>
      </w:r>
      <w:r>
        <w:t xml:space="preserve">на границе с Республикой Коми. </w:t>
      </w:r>
      <w:r w:rsidR="00C86978">
        <w:rPr>
          <w:szCs w:val="28"/>
        </w:rPr>
        <w:t xml:space="preserve">Административный центр Ненецкого автономного округа - г. Нарьян-Мар, являющийся крупным речным и морским портом на Крайнем Европейском Севере, находится в 115 км </w:t>
      </w:r>
      <w:r w:rsidR="00C86978">
        <w:t>северо-западнее</w:t>
      </w:r>
      <w:r w:rsidR="00C86978">
        <w:rPr>
          <w:szCs w:val="28"/>
        </w:rPr>
        <w:t xml:space="preserve"> участка работ.</w:t>
      </w:r>
      <w:r w:rsidR="00C86978">
        <w:rPr>
          <w:color w:val="FF0000"/>
          <w:szCs w:val="28"/>
        </w:rPr>
        <w:t xml:space="preserve"> </w:t>
      </w:r>
      <w:r w:rsidR="00C86978">
        <w:t>Населенных пунктов на территории участка нет, дороги отсутствуют. Передвижение зимой возможно только по «зимникам» автомобильным и гусеничным транспортом, в летний же период используется воздушный транспорт.</w:t>
      </w:r>
      <w:r>
        <w:t xml:space="preserve"> </w:t>
      </w:r>
      <w:r w:rsidR="00C86978">
        <w:t xml:space="preserve">В географическом отношении </w:t>
      </w:r>
      <w:r w:rsidR="00D6742B">
        <w:t>участок</w:t>
      </w:r>
      <w:r w:rsidR="00C86978">
        <w:t xml:space="preserve"> расположен на полградуса севернее Северного Полярного круга, в западной части Большеземельской тундры в зоне </w:t>
      </w:r>
      <w:r w:rsidR="00D6742B">
        <w:t>многолетней</w:t>
      </w:r>
      <w:r w:rsidR="00C86978">
        <w:t xml:space="preserve"> мерзлоты.</w:t>
      </w:r>
    </w:p>
    <w:p w:rsidR="003E6D61" w:rsidRDefault="003E6D61" w:rsidP="003E6D61">
      <w:pPr>
        <w:keepNext/>
        <w:ind w:firstLine="708"/>
      </w:pPr>
      <w:r>
        <w:rPr>
          <w:noProof/>
          <w:lang w:eastAsia="ru-RU"/>
        </w:rPr>
        <w:drawing>
          <wp:inline distT="0" distB="0" distL="0" distR="0" wp14:anchorId="2B9654EE" wp14:editId="11596FD6">
            <wp:extent cx="4191000" cy="4191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216" t="22421" r="26548" b="16682"/>
                    <a:stretch/>
                  </pic:blipFill>
                  <pic:spPr bwMode="auto"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D61" w:rsidRPr="003E6D61" w:rsidRDefault="003E6D61" w:rsidP="003E6D61">
      <w:pPr>
        <w:pStyle w:val="af0"/>
        <w:rPr>
          <w:i w:val="0"/>
        </w:rPr>
      </w:pPr>
      <w:r w:rsidRPr="003E6D61">
        <w:rPr>
          <w:i w:val="0"/>
        </w:rPr>
        <w:t xml:space="preserve">Рисунок </w:t>
      </w:r>
      <w:r w:rsidRPr="003E6D61">
        <w:rPr>
          <w:i w:val="0"/>
        </w:rPr>
        <w:fldChar w:fldCharType="begin"/>
      </w:r>
      <w:r w:rsidRPr="003E6D61">
        <w:rPr>
          <w:i w:val="0"/>
        </w:rPr>
        <w:instrText xml:space="preserve"> SEQ Рисунок \* ARABIC </w:instrText>
      </w:r>
      <w:r w:rsidRPr="003E6D61">
        <w:rPr>
          <w:i w:val="0"/>
        </w:rPr>
        <w:fldChar w:fldCharType="separate"/>
      </w:r>
      <w:r w:rsidR="000F197A">
        <w:rPr>
          <w:i w:val="0"/>
          <w:noProof/>
        </w:rPr>
        <w:t>1</w:t>
      </w:r>
      <w:r w:rsidRPr="003E6D61">
        <w:rPr>
          <w:i w:val="0"/>
        </w:rPr>
        <w:fldChar w:fldCharType="end"/>
      </w:r>
      <w:r w:rsidRPr="003E6D61">
        <w:rPr>
          <w:i w:val="0"/>
        </w:rPr>
        <w:t>. Обзорная карта района (</w:t>
      </w:r>
      <w:r>
        <w:rPr>
          <w:i w:val="0"/>
        </w:rPr>
        <w:t xml:space="preserve">Масштаб </w:t>
      </w:r>
      <w:r w:rsidRPr="003E6D61">
        <w:rPr>
          <w:i w:val="0"/>
        </w:rPr>
        <w:t>1:500 000)</w:t>
      </w:r>
    </w:p>
    <w:p w:rsidR="002D484F" w:rsidRDefault="002D484F" w:rsidP="003E7010">
      <w:pPr>
        <w:ind w:firstLine="708"/>
      </w:pPr>
      <w:r>
        <w:t>Участок расположен в Лайско-Лодминском нефтегазоносном районе (НГР) на границе с Шапкина-Юрьяхинским НГР. Данные НГР входят в состав Колвинской нефтегазоносной области (НГО). Лайско-Лодминский НГР охватывает Лайский вал и примыкающие к нему депрессии, но нефтегазоносность установлена только в пределах вала. Ближайшие к участку месторождения Лайского вала – Западно-Командиршорское, Командиршорское, Северо-</w:t>
      </w:r>
      <w:r>
        <w:lastRenderedPageBreak/>
        <w:t>Командиршорское – расположены у восточных границ площади. Западнее участка на Шапкина-Юрьяхинском валу находятся Пашшорское и Южно-Шапкинское месторождения</w:t>
      </w:r>
    </w:p>
    <w:p w:rsidR="003E7010" w:rsidRDefault="003E7010" w:rsidP="003E7010">
      <w:pPr>
        <w:ind w:firstLine="708"/>
      </w:pPr>
      <w:r>
        <w:t xml:space="preserve">Целью выпускной квалификационной работы является </w:t>
      </w:r>
      <w:r w:rsidRPr="003C5B3A">
        <w:t>оцен</w:t>
      </w:r>
      <w:r w:rsidR="00871D9E" w:rsidRPr="003C5B3A">
        <w:t>ка</w:t>
      </w:r>
      <w:r>
        <w:t xml:space="preserve"> перспективы нефтегазоносности Первого лицензионного участка Тибейвисской депрессии.</w:t>
      </w:r>
    </w:p>
    <w:p w:rsidR="003E7010" w:rsidRDefault="003E7010" w:rsidP="003E7010">
      <w:pPr>
        <w:ind w:firstLine="708"/>
      </w:pPr>
      <w:r>
        <w:t>Для реализации цели были поставлены следующие задачи:</w:t>
      </w:r>
    </w:p>
    <w:p w:rsidR="003D7CF0" w:rsidRDefault="00871D9E" w:rsidP="003D7CF0">
      <w:pPr>
        <w:pStyle w:val="af1"/>
        <w:numPr>
          <w:ilvl w:val="0"/>
          <w:numId w:val="1"/>
        </w:numPr>
      </w:pPr>
      <w:r w:rsidRPr="003C5B3A">
        <w:t>Сбор</w:t>
      </w:r>
      <w:r w:rsidR="003D7CF0">
        <w:t xml:space="preserve"> </w:t>
      </w:r>
      <w:r w:rsidR="003D7CF0" w:rsidRPr="003C5B3A">
        <w:t>фондов</w:t>
      </w:r>
      <w:r w:rsidRPr="003C5B3A">
        <w:t>ой</w:t>
      </w:r>
      <w:r w:rsidR="003D7CF0">
        <w:t xml:space="preserve"> </w:t>
      </w:r>
      <w:r w:rsidR="003D7CF0" w:rsidRPr="003C5B3A">
        <w:t>литератур</w:t>
      </w:r>
      <w:r w:rsidRPr="003C5B3A">
        <w:t>ы</w:t>
      </w:r>
      <w:r w:rsidR="003D7CF0">
        <w:t xml:space="preserve"> по Первому лицензионному участку.</w:t>
      </w:r>
    </w:p>
    <w:p w:rsidR="003D7CF0" w:rsidRDefault="003D7CF0" w:rsidP="003D7CF0">
      <w:pPr>
        <w:pStyle w:val="af1"/>
        <w:numPr>
          <w:ilvl w:val="0"/>
          <w:numId w:val="1"/>
        </w:numPr>
      </w:pPr>
      <w:r w:rsidRPr="003C5B3A">
        <w:t>Изуч</w:t>
      </w:r>
      <w:r w:rsidR="00871D9E" w:rsidRPr="003C5B3A">
        <w:t>ение</w:t>
      </w:r>
      <w:r>
        <w:t xml:space="preserve"> </w:t>
      </w:r>
      <w:r w:rsidRPr="003C5B3A">
        <w:t>геологическо</w:t>
      </w:r>
      <w:r w:rsidR="00871D9E" w:rsidRPr="003C5B3A">
        <w:t>го</w:t>
      </w:r>
      <w:r>
        <w:t xml:space="preserve"> </w:t>
      </w:r>
      <w:r w:rsidRPr="003C5B3A">
        <w:t>строени</w:t>
      </w:r>
      <w:r w:rsidR="00871D9E" w:rsidRPr="003C5B3A">
        <w:t>я</w:t>
      </w:r>
      <w:r>
        <w:t xml:space="preserve"> участка.</w:t>
      </w:r>
    </w:p>
    <w:p w:rsidR="003D7CF0" w:rsidRDefault="003D7CF0" w:rsidP="003D7CF0">
      <w:pPr>
        <w:pStyle w:val="af1"/>
        <w:numPr>
          <w:ilvl w:val="0"/>
          <w:numId w:val="1"/>
        </w:numPr>
      </w:pPr>
      <w:r w:rsidRPr="003C5B3A">
        <w:t>Подготов</w:t>
      </w:r>
      <w:r w:rsidR="00871D9E" w:rsidRPr="003C5B3A">
        <w:t>ка</w:t>
      </w:r>
      <w:r>
        <w:t xml:space="preserve"> </w:t>
      </w:r>
      <w:r w:rsidRPr="003C5B3A">
        <w:t>информаци</w:t>
      </w:r>
      <w:r w:rsidR="00871D9E" w:rsidRPr="003C5B3A">
        <w:t>и</w:t>
      </w:r>
      <w:r>
        <w:t xml:space="preserve"> для моделирования.</w:t>
      </w:r>
    </w:p>
    <w:p w:rsidR="003D7CF0" w:rsidRDefault="003D7CF0" w:rsidP="003D7CF0">
      <w:pPr>
        <w:pStyle w:val="af1"/>
        <w:numPr>
          <w:ilvl w:val="0"/>
          <w:numId w:val="1"/>
        </w:numPr>
      </w:pPr>
      <w:r>
        <w:t>Произвести 1</w:t>
      </w:r>
      <w:r>
        <w:rPr>
          <w:lang w:val="en-US"/>
        </w:rPr>
        <w:t>D</w:t>
      </w:r>
      <w:r>
        <w:t xml:space="preserve"> моделирование.</w:t>
      </w:r>
    </w:p>
    <w:p w:rsidR="002D484F" w:rsidRPr="003C5B3A" w:rsidRDefault="00871D9E" w:rsidP="002D484F">
      <w:pPr>
        <w:pStyle w:val="af1"/>
        <w:numPr>
          <w:ilvl w:val="0"/>
          <w:numId w:val="1"/>
        </w:numPr>
      </w:pPr>
      <w:r w:rsidRPr="003C5B3A">
        <w:t>Анализ</w:t>
      </w:r>
      <w:r w:rsidR="003D7CF0" w:rsidRPr="003C5B3A">
        <w:t xml:space="preserve"> полученн</w:t>
      </w:r>
      <w:r w:rsidRPr="003C5B3A">
        <w:t>ой</w:t>
      </w:r>
      <w:r w:rsidR="003D7CF0" w:rsidRPr="003C5B3A">
        <w:t xml:space="preserve"> информаци</w:t>
      </w:r>
      <w:r w:rsidRPr="003C5B3A">
        <w:t>и</w:t>
      </w:r>
      <w:r w:rsidR="003D7CF0" w:rsidRPr="003C5B3A">
        <w:t xml:space="preserve"> и </w:t>
      </w:r>
      <w:r w:rsidRPr="003C5B3A">
        <w:t>заключение</w:t>
      </w:r>
      <w:r w:rsidR="003D7CF0" w:rsidRPr="003C5B3A">
        <w:t xml:space="preserve"> о перспективах нефтегазоносности участка.</w:t>
      </w:r>
    </w:p>
    <w:p w:rsidR="0086493C" w:rsidRDefault="002D484F" w:rsidP="00184B70">
      <w:r>
        <w:t>Первый лицензионный участок является слабоизученным, на нем еще не ведется добыча углеводородов, поэтому вопрос о перспективах</w:t>
      </w:r>
      <w:r w:rsidR="00184B70">
        <w:t xml:space="preserve"> нефтегазоносности</w:t>
      </w:r>
      <w:r>
        <w:t xml:space="preserve"> данного учас</w:t>
      </w:r>
      <w:r w:rsidR="00184B70">
        <w:t xml:space="preserve">тка является особенно актуальным. </w:t>
      </w:r>
    </w:p>
    <w:p w:rsidR="003E6D61" w:rsidRDefault="003E6D61" w:rsidP="00184B70"/>
    <w:p w:rsidR="003E6D61" w:rsidRDefault="003E6D61" w:rsidP="00184B70"/>
    <w:p w:rsidR="003E6D61" w:rsidRDefault="003E6D61" w:rsidP="00184B70"/>
    <w:p w:rsidR="003E6D61" w:rsidRDefault="003E6D61" w:rsidP="00184B70"/>
    <w:p w:rsidR="003E6D61" w:rsidRDefault="003E6D61" w:rsidP="00184B70"/>
    <w:p w:rsidR="003E6D61" w:rsidRDefault="003E6D61" w:rsidP="00184B70"/>
    <w:p w:rsidR="003E6D61" w:rsidRDefault="003E6D61" w:rsidP="00184B70"/>
    <w:p w:rsidR="003E6D61" w:rsidRDefault="003E6D61" w:rsidP="00184B70"/>
    <w:p w:rsidR="003E6D61" w:rsidRDefault="003E6D61" w:rsidP="00184B70"/>
    <w:p w:rsidR="003E6D61" w:rsidRDefault="003E6D61" w:rsidP="00184B70"/>
    <w:p w:rsidR="003E6D61" w:rsidRDefault="003E6D61" w:rsidP="00184B70"/>
    <w:p w:rsidR="003E6D61" w:rsidRDefault="003E6D61" w:rsidP="00184B70"/>
    <w:p w:rsidR="003E6D61" w:rsidRPr="00184B70" w:rsidRDefault="003E6D61" w:rsidP="00184B70"/>
    <w:p w:rsidR="00C86978" w:rsidRPr="003E6416" w:rsidRDefault="003E6416" w:rsidP="0086493C">
      <w:pPr>
        <w:pStyle w:val="1"/>
        <w:ind w:firstLine="708"/>
      </w:pPr>
      <w:bookmarkStart w:id="2" w:name="_Toc134502581"/>
      <w:r>
        <w:lastRenderedPageBreak/>
        <w:t>1</w:t>
      </w:r>
      <w:r w:rsidRPr="003E6416">
        <w:t xml:space="preserve"> ФИЗИКО-ГЕОГРАФИЧЕСКИЙ ОЧЕРК</w:t>
      </w:r>
      <w:bookmarkEnd w:id="2"/>
    </w:p>
    <w:p w:rsidR="00C86978" w:rsidRDefault="00C86978" w:rsidP="00C86978">
      <w:pPr>
        <w:ind w:firstLine="708"/>
      </w:pPr>
      <w:r>
        <w:t>В орогидрографическом отношении участок находится на водоразделе рек Шапкина и Лая, представляющем собой слабохолмистую моренную равнину с абсолютными отметками +100 -150 м, заболоченную и пересеченную мелкими ручьями и озерками. Берега рек и озер крутые, обрывистые; в зимний период они промерзают на всю глубину. Болота, в основном, труднопроходимые, глубиной 1-1,5 м.</w:t>
      </w:r>
    </w:p>
    <w:p w:rsidR="00C86978" w:rsidRDefault="00C86978" w:rsidP="00C86978">
      <w:pPr>
        <w:ind w:firstLine="708"/>
      </w:pPr>
      <w:r>
        <w:t>Климат района субарктический с избыточным увлажнением, с холодной продолжительной зимой и коротким прохладным летом. Температура в летний и зимний периоды изменяется от +35°С до -56°С, среднегодовая температура -4,5°С. Снежный покров устанавливается в начале октября, сходит в конце мая – начале июня. Высота снежного покрова достигает 1 м, в оврагах и низинах – 3 м.</w:t>
      </w:r>
    </w:p>
    <w:p w:rsidR="00C86978" w:rsidRDefault="00C86978" w:rsidP="00C86978">
      <w:pPr>
        <w:ind w:firstLine="708"/>
        <w:rPr>
          <w:szCs w:val="28"/>
        </w:rPr>
      </w:pPr>
      <w:r>
        <w:rPr>
          <w:szCs w:val="28"/>
        </w:rPr>
        <w:t xml:space="preserve">Район относится к зоне </w:t>
      </w:r>
      <w:r w:rsidR="00D6742B">
        <w:rPr>
          <w:szCs w:val="28"/>
        </w:rPr>
        <w:t>многолетней</w:t>
      </w:r>
      <w:r>
        <w:rPr>
          <w:szCs w:val="28"/>
        </w:rPr>
        <w:t xml:space="preserve"> мерзлоты. Многолетнемерзлые породы (ММП) на территории месторождения имеют широкое распространение и развиты на всех геоморфологических уровнях. По характеру площадного распространения многолетнемерзлых пород изучаемую территорию можно отнести к двум мерзлотно-температурным зонам: сплошного и прерывистого залегания.</w:t>
      </w:r>
    </w:p>
    <w:p w:rsidR="00C86978" w:rsidRDefault="00C86978" w:rsidP="00C86978">
      <w:pPr>
        <w:ind w:firstLine="708"/>
        <w:rPr>
          <w:szCs w:val="28"/>
        </w:rPr>
      </w:pPr>
      <w:r>
        <w:rPr>
          <w:szCs w:val="28"/>
        </w:rPr>
        <w:t>Слой сезонного промерзания и протаивания – первый от поверхности горизонт, меняющий свое состояние в течение года, чутко реагирующий на всякого рода воздействия, как природного, так и антропогенного характера. Он является наиболее важным для инженерно-строительных характеристик области распространения ММП, так как с этим слоем связаны все основные мерзлотно-инженерно-геологические процессы и явления.</w:t>
      </w:r>
    </w:p>
    <w:p w:rsidR="00C86978" w:rsidRDefault="00C86978" w:rsidP="00C86978">
      <w:pPr>
        <w:ind w:firstLine="708"/>
        <w:rPr>
          <w:szCs w:val="28"/>
        </w:rPr>
      </w:pPr>
      <w:r>
        <w:rPr>
          <w:szCs w:val="28"/>
        </w:rPr>
        <w:t>Промерзание грунтов начинается в первой декаде октября. Протаивание грунтов начинается в первой декаде июня и заканчивается, как правило, к сентябрю. В пределах территории месторождения расчетная мощность слоя сезонного протаивания изменяется от 0,5 до 1,8 м.</w:t>
      </w:r>
    </w:p>
    <w:p w:rsidR="00C86978" w:rsidRDefault="00C86978" w:rsidP="00C86978">
      <w:pPr>
        <w:ind w:firstLine="708"/>
        <w:rPr>
          <w:szCs w:val="28"/>
        </w:rPr>
      </w:pPr>
      <w:r>
        <w:rPr>
          <w:szCs w:val="28"/>
        </w:rPr>
        <w:t>Рассматриваемая территория расположена в Большеземельской тундре за Полярным кругом. Рельеф территории представляет собой слабо всхолмленную, пологоволнистую равнину. Характерным для рельефа является чередование пологих валообразных возвышенностей, ориентированных в северо-восточном и северо-западном направлениях высотой 20-40 метров.</w:t>
      </w:r>
    </w:p>
    <w:p w:rsidR="00C86978" w:rsidRDefault="00C86978" w:rsidP="00C86978">
      <w:pPr>
        <w:ind w:firstLine="708"/>
      </w:pPr>
      <w:r>
        <w:t>Растительность района типично тундровая – ягодники, мхи, реже низкорослые кустарники, карликовые березы и ели.</w:t>
      </w:r>
    </w:p>
    <w:p w:rsidR="00C86978" w:rsidRDefault="00C86978" w:rsidP="00C86978">
      <w:pPr>
        <w:ind w:firstLine="708"/>
      </w:pPr>
      <w:r>
        <w:lastRenderedPageBreak/>
        <w:t>Животный мир представлен оленями, волками, лисицами, медведями, большим количеством грызунов и полярных птиц.</w:t>
      </w:r>
    </w:p>
    <w:p w:rsidR="00C86978" w:rsidRDefault="00C86978" w:rsidP="00C86978"/>
    <w:p w:rsidR="003E6D61" w:rsidRDefault="003E6D61" w:rsidP="0086493C">
      <w:pPr>
        <w:pStyle w:val="1"/>
      </w:pPr>
    </w:p>
    <w:p w:rsidR="003E6D61" w:rsidRDefault="003E6D61" w:rsidP="0086493C">
      <w:pPr>
        <w:pStyle w:val="1"/>
      </w:pPr>
    </w:p>
    <w:p w:rsidR="003E6D61" w:rsidRDefault="003E6D61" w:rsidP="0086493C">
      <w:pPr>
        <w:pStyle w:val="1"/>
      </w:pPr>
    </w:p>
    <w:p w:rsidR="003E6D61" w:rsidRDefault="003E6D61" w:rsidP="0086493C">
      <w:pPr>
        <w:pStyle w:val="1"/>
      </w:pPr>
    </w:p>
    <w:p w:rsidR="003E6D61" w:rsidRDefault="003E6D61" w:rsidP="0086493C">
      <w:pPr>
        <w:pStyle w:val="1"/>
      </w:pPr>
    </w:p>
    <w:p w:rsidR="003E6D61" w:rsidRDefault="003E6D61" w:rsidP="0086493C">
      <w:pPr>
        <w:pStyle w:val="1"/>
      </w:pPr>
    </w:p>
    <w:p w:rsidR="003E6D61" w:rsidRDefault="003E6D61" w:rsidP="0086493C">
      <w:pPr>
        <w:pStyle w:val="1"/>
      </w:pPr>
    </w:p>
    <w:p w:rsidR="003E6D61" w:rsidRDefault="003E6D61" w:rsidP="0086493C">
      <w:pPr>
        <w:pStyle w:val="1"/>
      </w:pPr>
    </w:p>
    <w:p w:rsidR="003E6D61" w:rsidRDefault="003E6D61" w:rsidP="0086493C">
      <w:pPr>
        <w:pStyle w:val="1"/>
      </w:pPr>
    </w:p>
    <w:p w:rsidR="003E6D61" w:rsidRDefault="003E6D61" w:rsidP="0086493C">
      <w:pPr>
        <w:pStyle w:val="1"/>
      </w:pPr>
    </w:p>
    <w:p w:rsidR="003E6D61" w:rsidRDefault="003E6D61" w:rsidP="0086493C">
      <w:pPr>
        <w:pStyle w:val="1"/>
      </w:pPr>
    </w:p>
    <w:p w:rsidR="003E6D61" w:rsidRDefault="003E6D61" w:rsidP="0086493C">
      <w:pPr>
        <w:pStyle w:val="1"/>
      </w:pPr>
    </w:p>
    <w:p w:rsidR="003E6D61" w:rsidRDefault="003E6D61" w:rsidP="0086493C">
      <w:pPr>
        <w:pStyle w:val="1"/>
      </w:pPr>
    </w:p>
    <w:p w:rsidR="003E6D61" w:rsidRDefault="003E6D61" w:rsidP="0086493C">
      <w:pPr>
        <w:pStyle w:val="1"/>
      </w:pPr>
    </w:p>
    <w:p w:rsidR="003E6D61" w:rsidRDefault="003E6D61" w:rsidP="0086493C">
      <w:pPr>
        <w:pStyle w:val="1"/>
      </w:pPr>
    </w:p>
    <w:p w:rsidR="003E6D61" w:rsidRDefault="003E6D61" w:rsidP="0086493C">
      <w:pPr>
        <w:pStyle w:val="1"/>
      </w:pPr>
    </w:p>
    <w:p w:rsidR="003E6D61" w:rsidRDefault="003E6D61" w:rsidP="0086493C">
      <w:pPr>
        <w:pStyle w:val="1"/>
      </w:pPr>
    </w:p>
    <w:p w:rsidR="003E6D61" w:rsidRDefault="003E6D61" w:rsidP="003E6D61"/>
    <w:p w:rsidR="003E6D61" w:rsidRPr="003E6D61" w:rsidRDefault="003E6D61" w:rsidP="003E6D61"/>
    <w:p w:rsidR="0086493C" w:rsidRDefault="003E6416" w:rsidP="0086493C">
      <w:pPr>
        <w:pStyle w:val="1"/>
      </w:pPr>
      <w:bookmarkStart w:id="3" w:name="_Toc134502582"/>
      <w:r>
        <w:lastRenderedPageBreak/>
        <w:t>2</w:t>
      </w:r>
      <w:r w:rsidR="0086493C">
        <w:t xml:space="preserve"> </w:t>
      </w:r>
      <w:r>
        <w:t>КРАТКАЯ ИСТОРИЯ ГЕОЛОГО-ГЕОФИЗИЧЕСКОЙ</w:t>
      </w:r>
      <w:r w:rsidR="0086493C" w:rsidRPr="0086493C">
        <w:t xml:space="preserve"> </w:t>
      </w:r>
      <w:r>
        <w:t>ИЗУЧЕННОСТИ</w:t>
      </w:r>
      <w:bookmarkEnd w:id="3"/>
    </w:p>
    <w:p w:rsidR="0086493C" w:rsidRDefault="0086493C" w:rsidP="0086493C">
      <w:r>
        <w:t>Территория участка покрыта мощным чехлом четвертичных отложений, скрывающих остальные породы, что препятствовало изучению ее геологического строения традиционными геологическими методами.</w:t>
      </w:r>
    </w:p>
    <w:p w:rsidR="0086493C" w:rsidRDefault="0086493C" w:rsidP="0086493C">
      <w:r>
        <w:t>Бурение в пределах участка не прово</w:t>
      </w:r>
      <w:r w:rsidR="00DF0029">
        <w:t xml:space="preserve">дилось. На соседних же площадях </w:t>
      </w:r>
      <w:r>
        <w:t>скважинами, пробуренными на подготовленных сейсмических поднятиях, были открыты ряд месторождений.</w:t>
      </w:r>
    </w:p>
    <w:p w:rsidR="0086493C" w:rsidRDefault="0086493C" w:rsidP="0086493C">
      <w:r>
        <w:t>Геофизическими исследованиями участок, расположенный в Тибейвисской депрессии Денисовского прогиба, изучался совместно с другими структурно-тектоническими элементами этого прогиба: Шапкина-Юрьяхинским валом на западе и Лайским валом на востоке. Здесь проведены магнито-, грави-, электро- и сейсморазведочные работы разных масштабов и модификаций.</w:t>
      </w:r>
    </w:p>
    <w:p w:rsidR="0086493C" w:rsidRDefault="0086493C" w:rsidP="0086493C">
      <w:r>
        <w:t>В начале 60-х годов в районе работ были проведены гравиметрические съемки масштабов 1:100000 (Полин О.Л., 1963г.) и 1:200000 (Максимова С</w:t>
      </w:r>
      <w:r w:rsidR="00CB0710" w:rsidRPr="00A3778C">
        <w:rPr>
          <w:highlight w:val="yellow"/>
        </w:rPr>
        <w:t>.</w:t>
      </w:r>
      <w:r>
        <w:t>И., 1964г.), в результате которых произведено тектоническое районирование территории, и в пределах северо-западного погружения Печорской гряды выделена Шапкина-Седуяхинская структурная зона, южная и юго-западная граница которой проходит по четкому градиенту поля силы тяжести.</w:t>
      </w:r>
    </w:p>
    <w:p w:rsidR="0086493C" w:rsidRDefault="0086493C" w:rsidP="0086493C">
      <w:r>
        <w:t>В эти же годы выполнялись электроразведочные работы, позволившие оценить глубины до опорного электрического горизонта фундамента и строение глубоких горизонтов осадочного чехла.</w:t>
      </w:r>
    </w:p>
    <w:p w:rsidR="0086493C" w:rsidRDefault="0086493C" w:rsidP="0086493C">
      <w:r>
        <w:t>Территория Тимано-Печорской провинции (ТПП) покрыта региональной аэромагнитной съемкой масштабов 1:50000 и 1:200000, в результате которых составлены схемы намагниченности пород фундамента и минимальных глубин до магнитовозмущающих масс.</w:t>
      </w:r>
    </w:p>
    <w:p w:rsidR="0086493C" w:rsidRDefault="0086493C" w:rsidP="0086493C">
      <w:r>
        <w:t xml:space="preserve">В начале 80-х годов район работ был охвачен крупномасштабной (1:50000) высокоточной аэромагнитной съемкой (Чепик А.Ф., Козицкий В.А., 1980, 1981 гг.), в результате которой составлены карты изолиний магнитного поля </w:t>
      </w:r>
      <w:r>
        <w:sym w:font="Symbol" w:char="F044"/>
      </w:r>
      <w:r>
        <w:t>Та, отображающие тектоническое строение фундамента. Выделены линейные структуры второго порядка и намечены участки, перспективные на поиски локальных структур.</w:t>
      </w:r>
    </w:p>
    <w:p w:rsidR="0086493C" w:rsidRDefault="0086493C" w:rsidP="0086493C">
      <w:r>
        <w:t xml:space="preserve">Сейсмические исследования МОГТ, направленные на поиски антиклинальных структур на территории Лайско-Лодминского нефтегазоносного района (ИГР), куда входит и участок, начались с середины 70-х годов. В последующие годы исследования МОГТ, выполненные на более высоком технико-методическом уровне, позволили получить новые </w:t>
      </w:r>
      <w:r>
        <w:lastRenderedPageBreak/>
        <w:t>данные о глубинном строении территории. Этими работами установлено наличие Лайского поднятия по фундаменту и доманиковым отложениям: со стороны Тибейвисской депрессии на всех временных разрезах наблюдается региональный подъем силурийско-нижнедевонских отложений по направлению к вершине Лайского свода; по мере подъема происходит сокращение мощности этих отложений вплоть до полного их выклинивания.</w:t>
      </w:r>
    </w:p>
    <w:p w:rsidR="0086493C" w:rsidRDefault="0086493C" w:rsidP="0086493C">
      <w:r>
        <w:t>Сейсморазведочными работами 1982-1985 гг. в Лайско-Лодминском НГР выделено значительное количество органогенных построек нижнепермско-каменноугольного возраста, прослежены зоны барьерных рифов франско-фаменского возраста.</w:t>
      </w:r>
    </w:p>
    <w:p w:rsidR="0086493C" w:rsidRDefault="0086493C" w:rsidP="0086493C">
      <w:r>
        <w:t>В конце 80-х — начале 90-х годов в Тимано-Печорской провинции были выполнены региональные сейсморазведочные работы по программе регионального сейсмостратиграфического изучения ТПП - региональный профиль 15-РС пересек участок</w:t>
      </w:r>
      <w:r w:rsidR="00DF0029">
        <w:t>,</w:t>
      </w:r>
      <w:r>
        <w:t xml:space="preserve"> подтвердив региональный подъем ордовикско-силурийских отложений и сокращение мощностей вплоть до полного их выклинивания по направлению к вершине Лайского свода.</w:t>
      </w:r>
    </w:p>
    <w:p w:rsidR="0086493C" w:rsidRDefault="0086493C" w:rsidP="0086493C">
      <w:r>
        <w:t>В начале 90-х годов на территории участка проводили исследования Восточно-Серчейюская и Тибейвисская сейсмопартии. В результате работ Восточно-Серчейюской с.п. 30</w:t>
      </w:r>
      <w:r w:rsidR="00DF0029">
        <w:t xml:space="preserve">190 (Шабалкина Н.Н.) </w:t>
      </w:r>
      <w:r>
        <w:t>было изучено строение южных частей Шапкина-Юрьяхинского вала и Тибейвисской депрессии: подтверждена грабенообразная природа вала, отмечено, что большинство разломов затухает в среднедевонских терригенных отложениях, за исключением Шапкина-Юрьяхинского разлома. Выявлена по отложениям силура структура, протрассирована возможная граница выклинивания среднедевонских отложений. По отложениям верхнедевонско-пермского возраста выявлены структуры; выявлены три разновозрастных барьерных рифа позднедевонского возраста, формирование которых связано с наличием структур по нижележащим отложениям.</w:t>
      </w:r>
    </w:p>
    <w:p w:rsidR="004852F6" w:rsidRDefault="004852F6" w:rsidP="004852F6">
      <w:pPr>
        <w:ind w:firstLine="720"/>
      </w:pPr>
      <w:r>
        <w:t>По временным разрезам Тибейвисского участка были прослежены следующие отражения с соответствующей стратиграфической приуроченностью (Рисунок 2):</w:t>
      </w:r>
    </w:p>
    <w:p w:rsidR="004852F6" w:rsidRDefault="004852F6" w:rsidP="004852F6">
      <w:pPr>
        <w:ind w:firstLine="720"/>
      </w:pPr>
      <w:r>
        <w:rPr>
          <w:lang w:val="en-US"/>
        </w:rPr>
        <w:t>Iar</w:t>
      </w:r>
      <w:r>
        <w:tab/>
        <w:t>- кровля карбонатов артинского возраста (</w:t>
      </w:r>
      <w:r>
        <w:rPr>
          <w:lang w:val="en-US"/>
        </w:rPr>
        <w:t>P</w:t>
      </w:r>
      <w:r>
        <w:rPr>
          <w:vertAlign w:val="subscript"/>
        </w:rPr>
        <w:t>1</w:t>
      </w:r>
      <w:r>
        <w:rPr>
          <w:lang w:val="en-US"/>
        </w:rPr>
        <w:t>ar</w:t>
      </w:r>
      <w:r>
        <w:t>);</w:t>
      </w:r>
    </w:p>
    <w:p w:rsidR="004852F6" w:rsidRDefault="004852F6" w:rsidP="004852F6">
      <w:pPr>
        <w:ind w:firstLine="720"/>
      </w:pPr>
      <w:r>
        <w:rPr>
          <w:lang w:val="en-US"/>
        </w:rPr>
        <w:t>Ias</w:t>
      </w:r>
      <w:r>
        <w:tab/>
        <w:t>- кровля ассельских отложений (</w:t>
      </w:r>
      <w:r>
        <w:rPr>
          <w:lang w:val="en-US"/>
        </w:rPr>
        <w:t>P</w:t>
      </w:r>
      <w:r>
        <w:rPr>
          <w:vertAlign w:val="subscript"/>
        </w:rPr>
        <w:t>1</w:t>
      </w:r>
      <w:r>
        <w:rPr>
          <w:lang w:val="en-US"/>
        </w:rPr>
        <w:t>as</w:t>
      </w:r>
      <w:r>
        <w:t>);</w:t>
      </w:r>
    </w:p>
    <w:p w:rsidR="004852F6" w:rsidRDefault="004852F6" w:rsidP="004852F6">
      <w:pPr>
        <w:ind w:firstLine="720"/>
      </w:pPr>
      <w:r>
        <w:rPr>
          <w:lang w:val="en-US"/>
        </w:rPr>
        <w:t>IIIfm</w:t>
      </w:r>
      <w:r>
        <w:rPr>
          <w:vertAlign w:val="subscript"/>
        </w:rPr>
        <w:t>3</w:t>
      </w:r>
      <w:r>
        <w:tab/>
        <w:t>- кровля фаменских отложений (</w:t>
      </w:r>
      <w:r>
        <w:rPr>
          <w:lang w:val="en-US"/>
        </w:rPr>
        <w:t>D</w:t>
      </w:r>
      <w:r>
        <w:rPr>
          <w:vertAlign w:val="subscript"/>
        </w:rPr>
        <w:t>3</w:t>
      </w:r>
      <w:r>
        <w:rPr>
          <w:lang w:val="en-US"/>
        </w:rPr>
        <w:t>fm</w:t>
      </w:r>
      <w:r>
        <w:rPr>
          <w:vertAlign w:val="subscript"/>
        </w:rPr>
        <w:t>3</w:t>
      </w:r>
      <w:r>
        <w:t>);</w:t>
      </w:r>
    </w:p>
    <w:p w:rsidR="004852F6" w:rsidRDefault="004852F6" w:rsidP="004852F6">
      <w:pPr>
        <w:ind w:firstLine="720"/>
      </w:pPr>
      <w:r>
        <w:rPr>
          <w:lang w:val="en-US"/>
        </w:rPr>
        <w:t>IIIfm</w:t>
      </w:r>
      <w:r>
        <w:rPr>
          <w:vertAlign w:val="subscript"/>
        </w:rPr>
        <w:t>1</w:t>
      </w:r>
      <w:r>
        <w:tab/>
        <w:t>- кровля задонского горизонта (</w:t>
      </w:r>
      <w:r>
        <w:rPr>
          <w:lang w:val="en-US"/>
        </w:rPr>
        <w:t>D</w:t>
      </w:r>
      <w:r>
        <w:rPr>
          <w:vertAlign w:val="subscript"/>
        </w:rPr>
        <w:t>3</w:t>
      </w:r>
      <w:r>
        <w:rPr>
          <w:lang w:val="en-US"/>
        </w:rPr>
        <w:t>fm</w:t>
      </w:r>
      <w:r>
        <w:rPr>
          <w:vertAlign w:val="subscript"/>
        </w:rPr>
        <w:t>1</w:t>
      </w:r>
      <w:r>
        <w:t>);</w:t>
      </w:r>
    </w:p>
    <w:p w:rsidR="004852F6" w:rsidRDefault="004852F6" w:rsidP="004852F6">
      <w:pPr>
        <w:ind w:firstLine="720"/>
      </w:pPr>
      <w:r>
        <w:rPr>
          <w:lang w:val="en-US"/>
        </w:rPr>
        <w:t>IIId</w:t>
      </w:r>
      <w:r>
        <w:tab/>
        <w:t>- подошва доманиковых отложений (</w:t>
      </w:r>
      <w:r>
        <w:rPr>
          <w:lang w:val="en-US"/>
        </w:rPr>
        <w:t>D</w:t>
      </w:r>
      <w:r>
        <w:rPr>
          <w:vertAlign w:val="subscript"/>
        </w:rPr>
        <w:t>3</w:t>
      </w:r>
      <w:r>
        <w:rPr>
          <w:lang w:val="en-US"/>
        </w:rPr>
        <w:t>dm</w:t>
      </w:r>
      <w:r>
        <w:t>);</w:t>
      </w:r>
    </w:p>
    <w:p w:rsidR="004852F6" w:rsidRDefault="004852F6" w:rsidP="004852F6">
      <w:pPr>
        <w:ind w:firstLine="720"/>
      </w:pPr>
      <w:r>
        <w:rPr>
          <w:lang w:val="en-US"/>
        </w:rPr>
        <w:t>III</w:t>
      </w:r>
      <w:r>
        <w:t>-</w:t>
      </w:r>
      <w:r>
        <w:rPr>
          <w:lang w:val="en-US"/>
        </w:rPr>
        <w:t>IV</w:t>
      </w:r>
      <w:r>
        <w:tab/>
        <w:t>- кровля верхнесилурийских отложений (</w:t>
      </w:r>
      <w:r>
        <w:rPr>
          <w:lang w:val="en-US"/>
        </w:rPr>
        <w:t>S</w:t>
      </w:r>
      <w:r>
        <w:rPr>
          <w:vertAlign w:val="subscript"/>
        </w:rPr>
        <w:t>2</w:t>
      </w:r>
      <w:r>
        <w:t>);</w:t>
      </w:r>
    </w:p>
    <w:p w:rsidR="004852F6" w:rsidRDefault="004852F6" w:rsidP="004852F6">
      <w:pPr>
        <w:ind w:firstLine="720"/>
      </w:pPr>
      <w:r>
        <w:rPr>
          <w:lang w:val="en-US"/>
        </w:rPr>
        <w:lastRenderedPageBreak/>
        <w:t>IV</w:t>
      </w:r>
      <w:r>
        <w:rPr>
          <w:vertAlign w:val="subscript"/>
        </w:rPr>
        <w:t>1</w:t>
      </w:r>
      <w:r>
        <w:t>?</w:t>
      </w:r>
      <w:r>
        <w:tab/>
        <w:t>- условно - кровля нижнесилурийских отложений (</w:t>
      </w:r>
      <w:r>
        <w:rPr>
          <w:lang w:val="en-US"/>
        </w:rPr>
        <w:t>S</w:t>
      </w:r>
      <w:r>
        <w:rPr>
          <w:vertAlign w:val="subscript"/>
        </w:rPr>
        <w:t>1</w:t>
      </w:r>
      <w:r>
        <w:t>);</w:t>
      </w:r>
    </w:p>
    <w:p w:rsidR="004852F6" w:rsidRDefault="004852F6" w:rsidP="004852F6">
      <w:pPr>
        <w:ind w:firstLine="720"/>
      </w:pPr>
      <w:r>
        <w:rPr>
          <w:lang w:val="en-US"/>
        </w:rPr>
        <w:t>VI</w:t>
      </w:r>
      <w:r>
        <w:t>?</w:t>
      </w:r>
      <w:r>
        <w:tab/>
        <w:t>- условно - поверхность кристаллического фундамента (</w:t>
      </w:r>
      <w:r>
        <w:rPr>
          <w:lang w:val="en-US"/>
        </w:rPr>
        <w:t>PR</w:t>
      </w:r>
      <w:r>
        <w:t>).</w:t>
      </w:r>
    </w:p>
    <w:p w:rsidR="004852F6" w:rsidRDefault="004852F6" w:rsidP="0086493C"/>
    <w:p w:rsidR="0086493C" w:rsidRDefault="0086493C" w:rsidP="0086493C"/>
    <w:p w:rsidR="0086493C" w:rsidRDefault="0086493C" w:rsidP="0086493C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6493C" w:rsidRDefault="0086493C" w:rsidP="008808E9">
      <w:r>
        <w:rPr>
          <w:noProof/>
          <w:lang w:eastAsia="ru-RU"/>
        </w:rPr>
        <w:drawing>
          <wp:inline distT="0" distB="0" distL="0" distR="0" wp14:anchorId="6EEFF8BF" wp14:editId="210D4D79">
            <wp:extent cx="5288280" cy="3495675"/>
            <wp:effectExtent l="0" t="0" r="762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494" t="25380" r="22074" b="12979"/>
                    <a:stretch/>
                  </pic:blipFill>
                  <pic:spPr bwMode="auto">
                    <a:xfrm>
                      <a:off x="0" y="0"/>
                      <a:ext cx="5292774" cy="3498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93C" w:rsidRPr="00ED309B" w:rsidRDefault="0086493C" w:rsidP="0086493C">
      <w:pPr>
        <w:pStyle w:val="af0"/>
        <w:jc w:val="left"/>
        <w:rPr>
          <w:i w:val="0"/>
        </w:rPr>
      </w:pPr>
      <w:r w:rsidRPr="0027072F">
        <w:rPr>
          <w:i w:val="0"/>
        </w:rPr>
        <w:t xml:space="preserve">Рисунок </w:t>
      </w:r>
      <w:r w:rsidR="000C4B02" w:rsidRPr="0027072F">
        <w:rPr>
          <w:i w:val="0"/>
          <w:noProof/>
        </w:rPr>
        <w:fldChar w:fldCharType="begin"/>
      </w:r>
      <w:r w:rsidR="000C4B02" w:rsidRPr="0027072F">
        <w:rPr>
          <w:i w:val="0"/>
          <w:noProof/>
        </w:rPr>
        <w:instrText xml:space="preserve"> SEQ Рисунок \* ARABIC </w:instrText>
      </w:r>
      <w:r w:rsidR="000C4B02" w:rsidRPr="0027072F">
        <w:rPr>
          <w:i w:val="0"/>
          <w:noProof/>
        </w:rPr>
        <w:fldChar w:fldCharType="separate"/>
      </w:r>
      <w:r w:rsidR="000F197A">
        <w:rPr>
          <w:i w:val="0"/>
          <w:noProof/>
        </w:rPr>
        <w:t>2</w:t>
      </w:r>
      <w:r w:rsidR="000C4B02" w:rsidRPr="0027072F">
        <w:rPr>
          <w:i w:val="0"/>
          <w:noProof/>
        </w:rPr>
        <w:fldChar w:fldCharType="end"/>
      </w:r>
      <w:r w:rsidR="00436C65" w:rsidRPr="0027072F">
        <w:rPr>
          <w:i w:val="0"/>
        </w:rPr>
        <w:t xml:space="preserve"> Сейсморазведочные работы МОГТ 2</w:t>
      </w:r>
      <w:r w:rsidR="00436C65" w:rsidRPr="0027072F">
        <w:rPr>
          <w:i w:val="0"/>
          <w:lang w:val="en-US"/>
        </w:rPr>
        <w:t>D</w:t>
      </w:r>
      <w:r w:rsidR="00436C65" w:rsidRPr="0027072F">
        <w:rPr>
          <w:i w:val="0"/>
        </w:rPr>
        <w:t xml:space="preserve"> по материалам обработки 1992 (а) и 2005 (б) годов</w:t>
      </w:r>
      <w:r w:rsidR="000273E5" w:rsidRPr="0027072F">
        <w:rPr>
          <w:i w:val="0"/>
        </w:rPr>
        <w:t xml:space="preserve">. </w:t>
      </w:r>
      <w:r w:rsidR="001D00AE" w:rsidRPr="001D00AE">
        <w:rPr>
          <w:i w:val="0"/>
        </w:rPr>
        <w:t>[</w:t>
      </w:r>
      <w:r w:rsidR="001D00AE" w:rsidRPr="00ED309B">
        <w:rPr>
          <w:i w:val="0"/>
        </w:rPr>
        <w:t>3]</w:t>
      </w:r>
    </w:p>
    <w:p w:rsidR="0086493C" w:rsidRDefault="0086493C" w:rsidP="00C86978">
      <w:pPr>
        <w:pStyle w:val="1"/>
      </w:pPr>
    </w:p>
    <w:p w:rsidR="0086493C" w:rsidRDefault="0086493C" w:rsidP="00C86978">
      <w:pPr>
        <w:pStyle w:val="1"/>
      </w:pPr>
    </w:p>
    <w:p w:rsidR="0086493C" w:rsidRDefault="0086493C" w:rsidP="00C86978">
      <w:pPr>
        <w:pStyle w:val="1"/>
      </w:pPr>
    </w:p>
    <w:p w:rsidR="0086493C" w:rsidRDefault="0086493C" w:rsidP="00C86978">
      <w:pPr>
        <w:pStyle w:val="1"/>
      </w:pPr>
    </w:p>
    <w:p w:rsidR="0086493C" w:rsidRDefault="0086493C" w:rsidP="00C86978">
      <w:pPr>
        <w:pStyle w:val="1"/>
      </w:pPr>
    </w:p>
    <w:p w:rsidR="0086493C" w:rsidRDefault="0086493C" w:rsidP="0086493C"/>
    <w:p w:rsidR="003E6416" w:rsidRDefault="003E6416" w:rsidP="004852F6">
      <w:pPr>
        <w:ind w:firstLine="0"/>
      </w:pPr>
    </w:p>
    <w:p w:rsidR="003E6416" w:rsidRDefault="003E6416" w:rsidP="0086493C"/>
    <w:p w:rsidR="0086493C" w:rsidRPr="0086493C" w:rsidRDefault="0086493C" w:rsidP="0086493C"/>
    <w:p w:rsidR="00C86978" w:rsidRDefault="003E6416" w:rsidP="00C86978">
      <w:pPr>
        <w:pStyle w:val="1"/>
      </w:pPr>
      <w:bookmarkStart w:id="4" w:name="_Toc134502583"/>
      <w:r>
        <w:lastRenderedPageBreak/>
        <w:t>3 ТЕКТОНИКА</w:t>
      </w:r>
      <w:bookmarkEnd w:id="4"/>
    </w:p>
    <w:p w:rsidR="00094209" w:rsidRDefault="000A59E1" w:rsidP="00094209">
      <w:pPr>
        <w:keepNext/>
        <w:ind w:firstLine="708"/>
        <w:rPr>
          <w:spacing w:val="-3"/>
        </w:rPr>
      </w:pPr>
      <w:r>
        <w:rPr>
          <w:spacing w:val="-1"/>
        </w:rPr>
        <w:t xml:space="preserve">В тектоническом отношении по осадочному чехлу </w:t>
      </w:r>
      <w:r>
        <w:t xml:space="preserve">участок расположен в средней части Тибейвисской депрессии Денисовского прогиба, </w:t>
      </w:r>
      <w:r>
        <w:rPr>
          <w:spacing w:val="-3"/>
        </w:rPr>
        <w:t>входящего в состав Печоро-Колвинского авлакогена</w:t>
      </w:r>
      <w:r w:rsidR="00094209">
        <w:rPr>
          <w:spacing w:val="-3"/>
        </w:rPr>
        <w:t xml:space="preserve"> (Рисунок 3)</w:t>
      </w:r>
      <w:r>
        <w:rPr>
          <w:spacing w:val="-3"/>
        </w:rPr>
        <w:t>.</w:t>
      </w:r>
    </w:p>
    <w:p w:rsidR="00094209" w:rsidRDefault="00094209" w:rsidP="002014E3">
      <w:pPr>
        <w:keepNext/>
        <w:ind w:firstLine="0"/>
      </w:pPr>
      <w:r>
        <w:rPr>
          <w:noProof/>
          <w:spacing w:val="-3"/>
          <w:lang w:eastAsia="ru-RU"/>
        </w:rPr>
        <w:drawing>
          <wp:inline distT="0" distB="0" distL="0" distR="0">
            <wp:extent cx="5934075" cy="49815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0cc2bb7-b685-4d33-aab5-8ea72597def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209" w:rsidRPr="005370B3" w:rsidRDefault="00094209" w:rsidP="00094209">
      <w:pPr>
        <w:pStyle w:val="af0"/>
        <w:rPr>
          <w:i w:val="0"/>
          <w:spacing w:val="-3"/>
        </w:rPr>
      </w:pPr>
      <w:r w:rsidRPr="00094209">
        <w:rPr>
          <w:i w:val="0"/>
        </w:rPr>
        <w:t xml:space="preserve">Рисунок </w:t>
      </w:r>
      <w:r w:rsidRPr="00094209">
        <w:rPr>
          <w:i w:val="0"/>
        </w:rPr>
        <w:fldChar w:fldCharType="begin"/>
      </w:r>
      <w:r w:rsidRPr="00094209">
        <w:rPr>
          <w:i w:val="0"/>
        </w:rPr>
        <w:instrText xml:space="preserve"> SEQ Рисунок \* ARABIC </w:instrText>
      </w:r>
      <w:r w:rsidRPr="00094209">
        <w:rPr>
          <w:i w:val="0"/>
        </w:rPr>
        <w:fldChar w:fldCharType="separate"/>
      </w:r>
      <w:r w:rsidR="000F197A">
        <w:rPr>
          <w:i w:val="0"/>
          <w:noProof/>
        </w:rPr>
        <w:t>3</w:t>
      </w:r>
      <w:r w:rsidRPr="00094209">
        <w:rPr>
          <w:i w:val="0"/>
        </w:rPr>
        <w:fldChar w:fldCharType="end"/>
      </w:r>
      <w:r w:rsidRPr="00094209">
        <w:rPr>
          <w:i w:val="0"/>
        </w:rPr>
        <w:t>. Тектоническая схема</w:t>
      </w:r>
      <w:r>
        <w:rPr>
          <w:i w:val="0"/>
        </w:rPr>
        <w:t xml:space="preserve"> </w:t>
      </w:r>
      <w:r w:rsidRPr="005370B3">
        <w:rPr>
          <w:i w:val="0"/>
        </w:rPr>
        <w:t>[3]</w:t>
      </w:r>
    </w:p>
    <w:p w:rsidR="000A59E1" w:rsidRDefault="000A59E1" w:rsidP="000A59E1">
      <w:pPr>
        <w:ind w:firstLine="708"/>
      </w:pPr>
      <w:r>
        <w:t>По поверхности фундамента Денисовский прогиб представлен обширным опу</w:t>
      </w:r>
      <w:r>
        <w:rPr>
          <w:spacing w:val="1"/>
        </w:rPr>
        <w:t>щенным блоком, который тектоническими нарушениями разделен на Шапкина-</w:t>
      </w:r>
      <w:r>
        <w:rPr>
          <w:spacing w:val="-2"/>
        </w:rPr>
        <w:t>Юрьяхинский, Тибейвисский, Лайский и Верхнелайский блоки, расположенные на раз</w:t>
      </w:r>
      <w:r>
        <w:t xml:space="preserve">ных гипсометрических уровнях. Тектонические нарушения, ограничивающие блоки, </w:t>
      </w:r>
      <w:r>
        <w:rPr>
          <w:spacing w:val="1"/>
        </w:rPr>
        <w:t>северо-западного простирания, и входят в систему глубинных разломов Печоро-</w:t>
      </w:r>
      <w:r>
        <w:rPr>
          <w:spacing w:val="-1"/>
        </w:rPr>
        <w:t>Колвинского авлакогена. Перечисленные блоки, в свою очередь, так же разделены системой нарушений на еще более мелкие блоки, что определило мелкоблоковую структу</w:t>
      </w:r>
      <w:r>
        <w:rPr>
          <w:spacing w:val="-3"/>
        </w:rPr>
        <w:t>ру фундамента.</w:t>
      </w:r>
    </w:p>
    <w:p w:rsidR="000A59E1" w:rsidRDefault="000A59E1" w:rsidP="000A59E1">
      <w:pPr>
        <w:ind w:firstLine="708"/>
      </w:pPr>
      <w:r>
        <w:t>Наиболее опущенным по фундаменту (до 7,5 км) является Шапкина-Юрьяхинский блок, а наиболее приподнятым - Лайско-Лодминский выступ, представ</w:t>
      </w:r>
      <w:r>
        <w:rPr>
          <w:spacing w:val="-1"/>
        </w:rPr>
        <w:t xml:space="preserve">ляющий собой серию </w:t>
      </w:r>
      <w:r>
        <w:rPr>
          <w:spacing w:val="-1"/>
        </w:rPr>
        <w:lastRenderedPageBreak/>
        <w:t>узких горсто- и грабенообразных блоков, ориентированных в соответствии с общим простиранием Денисовского прогиба.</w:t>
      </w:r>
    </w:p>
    <w:p w:rsidR="000A59E1" w:rsidRDefault="000A59E1" w:rsidP="000A59E1">
      <w:pPr>
        <w:ind w:firstLine="708"/>
      </w:pPr>
      <w:r>
        <w:t xml:space="preserve">Тектоническое районирование осадочного чехла находится в тесной зависимости от районирования фундамента, хотя и не наблюдается прямой унаследованности </w:t>
      </w:r>
      <w:r>
        <w:rPr>
          <w:spacing w:val="-1"/>
        </w:rPr>
        <w:t>структурных планов. Общим для всех территорий Денисовского прогиба является преимущественно инверсионный характер развития.</w:t>
      </w:r>
    </w:p>
    <w:p w:rsidR="000A59E1" w:rsidRDefault="000A59E1" w:rsidP="000A59E1">
      <w:pPr>
        <w:ind w:firstLine="708"/>
      </w:pPr>
      <w:r>
        <w:rPr>
          <w:spacing w:val="-1"/>
        </w:rPr>
        <w:t>Тибейвисскому блоку фундамента соответствует Тибейвисская депрессия, пред</w:t>
      </w:r>
      <w:r>
        <w:t xml:space="preserve">ставляющая собой узкую синклинальную структуру; толщина осадочного чехла здесь изменяется от 6 км до 7.5 км. Депрессия пликативно сочленяется с Лайским валом на </w:t>
      </w:r>
      <w:r>
        <w:rPr>
          <w:spacing w:val="-1"/>
        </w:rPr>
        <w:t xml:space="preserve">востоке и Шапкина-Юрьяхинским валом на западе.  </w:t>
      </w:r>
    </w:p>
    <w:p w:rsidR="000A59E1" w:rsidRDefault="000A59E1" w:rsidP="000A59E1">
      <w:pPr>
        <w:ind w:firstLine="708"/>
      </w:pPr>
      <w:r>
        <w:t xml:space="preserve">В строении осадочного чехла выделяется ряд структурных ярусов (этажей) и </w:t>
      </w:r>
      <w:r>
        <w:rPr>
          <w:spacing w:val="-2"/>
        </w:rPr>
        <w:t>подъярусов (подэтажей).</w:t>
      </w:r>
    </w:p>
    <w:p w:rsidR="000A59E1" w:rsidRDefault="000A59E1" w:rsidP="000A59E1">
      <w:pPr>
        <w:ind w:firstLine="708"/>
      </w:pPr>
      <w:r>
        <w:rPr>
          <w:spacing w:val="2"/>
        </w:rPr>
        <w:t xml:space="preserve">Нижний структурный этаж отображает каледонский тектонический цикл, во </w:t>
      </w:r>
      <w:r>
        <w:rPr>
          <w:spacing w:val="-1"/>
        </w:rPr>
        <w:t>время которого сформировались ордовикские, силурийские и нижнедевонские отложе</w:t>
      </w:r>
      <w:r>
        <w:t>ния, согласно залегающие между собой. Завершился цикл воздыманием и денудацией. В результате каледонской денудации на поверхно</w:t>
      </w:r>
      <w:r w:rsidR="00FF5B21">
        <w:t>сть оказались выведенными разно</w:t>
      </w:r>
      <w:r>
        <w:rPr>
          <w:spacing w:val="-1"/>
        </w:rPr>
        <w:t xml:space="preserve">возрастные породы, на которые со стратиграфическим и угловым несогласием легли </w:t>
      </w:r>
      <w:r>
        <w:t xml:space="preserve">осадочные толщи верхнего структурного этажа - формации герцинского цикла, </w:t>
      </w:r>
      <w:r w:rsidRPr="003C5B3A">
        <w:t>пред</w:t>
      </w:r>
      <w:r w:rsidRPr="003C5B3A">
        <w:rPr>
          <w:spacing w:val="-1"/>
        </w:rPr>
        <w:t>ставленные</w:t>
      </w:r>
      <w:r>
        <w:rPr>
          <w:spacing w:val="-1"/>
        </w:rPr>
        <w:t xml:space="preserve"> верхнедевонскими, каменноугольными и пермскими породами.</w:t>
      </w:r>
    </w:p>
    <w:p w:rsidR="000A59E1" w:rsidRDefault="000A59E1" w:rsidP="00BC3FFC">
      <w:pPr>
        <w:ind w:firstLine="708"/>
      </w:pPr>
      <w:r>
        <w:t>Амплитуда стратиграфического перерыва между герцинидами и подстилающи</w:t>
      </w:r>
      <w:r>
        <w:rPr>
          <w:spacing w:val="-1"/>
        </w:rPr>
        <w:t>ми их отложениями в пределах участка возрастает в восточном направлении, в сторону Лайского свода фундамента: из ра</w:t>
      </w:r>
      <w:r w:rsidR="00FF5B21">
        <w:rPr>
          <w:spacing w:val="-1"/>
        </w:rPr>
        <w:t>зреза постепенно выпадают нижне</w:t>
      </w:r>
      <w:r>
        <w:t>девонские, верхнесилурийские и час</w:t>
      </w:r>
      <w:r w:rsidR="00BC3FFC">
        <w:t xml:space="preserve">ть нижнесилурийских образований. </w:t>
      </w:r>
      <w:r>
        <w:t>Эта ситуация отображается несовпадением структурных планов доверхнедевонских отло</w:t>
      </w:r>
      <w:r>
        <w:rPr>
          <w:spacing w:val="-1"/>
        </w:rPr>
        <w:t>жений с вышележащими.</w:t>
      </w:r>
    </w:p>
    <w:p w:rsidR="000A59E1" w:rsidRDefault="000A59E1" w:rsidP="00BC3FFC">
      <w:pPr>
        <w:ind w:firstLine="708"/>
      </w:pPr>
      <w:r>
        <w:t xml:space="preserve">При сопоставлении структурных планов по кровле силурийских (ОГ </w:t>
      </w:r>
      <w:r>
        <w:rPr>
          <w:lang w:val="en-US"/>
        </w:rPr>
        <w:t>III</w:t>
      </w:r>
      <w:r>
        <w:t>-</w:t>
      </w:r>
      <w:r>
        <w:rPr>
          <w:lang w:val="en-US"/>
        </w:rPr>
        <w:t>IV</w:t>
      </w:r>
      <w:r>
        <w:t xml:space="preserve">) и подошве доманиковых (ОГ </w:t>
      </w:r>
      <w:r>
        <w:rPr>
          <w:lang w:val="en-US"/>
        </w:rPr>
        <w:t>IIId</w:t>
      </w:r>
      <w:r>
        <w:t xml:space="preserve">) отложений, характеризующих, соответственно, нижний и верхний структурные этажи, отмечается общее погружение поверхности, но с </w:t>
      </w:r>
      <w:r>
        <w:rPr>
          <w:spacing w:val="1"/>
        </w:rPr>
        <w:t>различным градиентом падения, к западу вплоть до зоны сочленения с Шапкина-</w:t>
      </w:r>
      <w:r>
        <w:t xml:space="preserve">Юрьяхинским валом и резкое воздымание (инверсия) доманиковых отложений в зоне последнего. В Тибейвисской депрессии структурный план по ОГ </w:t>
      </w:r>
      <w:r>
        <w:rPr>
          <w:lang w:val="en-US"/>
        </w:rPr>
        <w:t>IIId</w:t>
      </w:r>
      <w:r>
        <w:t xml:space="preserve"> также осложнен </w:t>
      </w:r>
      <w:r>
        <w:rPr>
          <w:spacing w:val="-1"/>
        </w:rPr>
        <w:t>валообразными поднятиями субширотного простирания, на которых происходило последующее рифообразование в позд</w:t>
      </w:r>
      <w:r>
        <w:t>н</w:t>
      </w:r>
      <w:r w:rsidR="00BC3FFC">
        <w:t>ефранское и фаменское время</w:t>
      </w:r>
      <w:r>
        <w:t>.</w:t>
      </w:r>
    </w:p>
    <w:p w:rsidR="000A59E1" w:rsidRDefault="000A59E1" w:rsidP="00BC3FFC">
      <w:pPr>
        <w:ind w:firstLine="708"/>
      </w:pPr>
      <w:r>
        <w:lastRenderedPageBreak/>
        <w:t xml:space="preserve">В этот период на границе разнофациальных обстановок - мелководных шельфов и глубоководных некомпенсированных впадин - формировались краевые рифогенные толщи (барьерные рифы). На протяжении этого времени положение фациальных зон </w:t>
      </w:r>
      <w:r>
        <w:rPr>
          <w:spacing w:val="-1"/>
        </w:rPr>
        <w:t>неоднократно перемещалось в юго-восточном направлении, поскольку в периоды рег</w:t>
      </w:r>
      <w:r>
        <w:t>рессий область мелководного шельфа, смещаясь в сторону Урала, перекрывала рифо</w:t>
      </w:r>
      <w:r>
        <w:rPr>
          <w:spacing w:val="-1"/>
        </w:rPr>
        <w:t xml:space="preserve">вые массивы, и рифообразование прекращалось. К югу и востоку от этих массивов на </w:t>
      </w:r>
      <w:r>
        <w:t>бровках возникших глинистых террас, заполнивших краевые части некомпенсирован</w:t>
      </w:r>
      <w:r>
        <w:rPr>
          <w:spacing w:val="-1"/>
        </w:rPr>
        <w:t>ных впадин, возникали новые барьерные зоны.</w:t>
      </w:r>
    </w:p>
    <w:p w:rsidR="000A59E1" w:rsidRDefault="000A59E1" w:rsidP="00BC3FFC">
      <w:pPr>
        <w:ind w:firstLine="708"/>
      </w:pPr>
      <w:r>
        <w:t>Рифовые постройки формировались и на участках отмелей внутри некомпенсированных впадин и за барьерными рифами в мелководно шельфовых зонах, образуя изолированные и мелководно шельфовые банки. В итоге всех этих процессов форми</w:t>
      </w:r>
      <w:r>
        <w:rPr>
          <w:spacing w:val="3"/>
        </w:rPr>
        <w:t xml:space="preserve">ровались разновозрастные массивы сложного строения: они начинали свое развитие </w:t>
      </w:r>
      <w:r>
        <w:rPr>
          <w:spacing w:val="-1"/>
        </w:rPr>
        <w:t xml:space="preserve">как изолированные банки, которые при смещении фациальных зон надстраивались </w:t>
      </w:r>
      <w:r>
        <w:t>барьерными рифовыми постройками, а затем м</w:t>
      </w:r>
      <w:r w:rsidR="00BC3FFC">
        <w:t>елководно шельфовыми банками</w:t>
      </w:r>
      <w:r>
        <w:rPr>
          <w:i/>
          <w:iCs/>
        </w:rPr>
        <w:t>.</w:t>
      </w:r>
    </w:p>
    <w:p w:rsidR="000A59E1" w:rsidRDefault="000A59E1" w:rsidP="00BC3FFC">
      <w:pPr>
        <w:ind w:firstLine="708"/>
        <w:rPr>
          <w:spacing w:val="-3"/>
        </w:rPr>
      </w:pPr>
      <w:r>
        <w:t>В пределах участка закартированы зоны распространения трех разновозрастных рифогенных построек - семилукско-сирачойского (ОГ Шб), ливенско-евлановского (ОГ Ша) и нижнефаменского (</w:t>
      </w:r>
      <w:r>
        <w:rPr>
          <w:lang w:val="en-US"/>
        </w:rPr>
        <w:t>IIIfm</w:t>
      </w:r>
      <w:r>
        <w:rPr>
          <w:vertAlign w:val="subscript"/>
        </w:rPr>
        <w:t>1</w:t>
      </w:r>
      <w:r>
        <w:t>) барьерных рифов.</w:t>
      </w:r>
    </w:p>
    <w:p w:rsidR="000A59E1" w:rsidRDefault="000A59E1" w:rsidP="00BC3FFC">
      <w:pPr>
        <w:ind w:firstLine="708"/>
      </w:pPr>
      <w:r>
        <w:rPr>
          <w:spacing w:val="-1"/>
        </w:rPr>
        <w:t>Ливенско-евлановский барьерный риф, как и семилукско-сир</w:t>
      </w:r>
      <w:r w:rsidR="003E7010">
        <w:rPr>
          <w:spacing w:val="-1"/>
        </w:rPr>
        <w:t>ачойский, представ</w:t>
      </w:r>
      <w:r>
        <w:t xml:space="preserve">ляет собой единое валообразное поднятие северо-восточного простирания, </w:t>
      </w:r>
      <w:r w:rsidR="00A32DB3">
        <w:t>погружающееся</w:t>
      </w:r>
      <w:r>
        <w:rPr>
          <w:spacing w:val="-1"/>
        </w:rPr>
        <w:t xml:space="preserve"> постепенно к западу. Этот вал осложнен куполами структуры.</w:t>
      </w:r>
    </w:p>
    <w:p w:rsidR="000A59E1" w:rsidRDefault="000A59E1" w:rsidP="00BC3FFC">
      <w:pPr>
        <w:ind w:firstLine="708"/>
      </w:pPr>
      <w:r>
        <w:rPr>
          <w:spacing w:val="-1"/>
        </w:rPr>
        <w:t xml:space="preserve">Нижнефаменский барьерный риф, ответвляясь от ливенско-евлановского, </w:t>
      </w:r>
      <w:r w:rsidRPr="003C5B3A">
        <w:rPr>
          <w:spacing w:val="-1"/>
        </w:rPr>
        <w:t>карти</w:t>
      </w:r>
      <w:r w:rsidRPr="003C5B3A">
        <w:rPr>
          <w:spacing w:val="-2"/>
        </w:rPr>
        <w:t>руется</w:t>
      </w:r>
      <w:r>
        <w:rPr>
          <w:spacing w:val="-2"/>
        </w:rPr>
        <w:t xml:space="preserve"> восточнее участка работ. В пределах же участка, у южных границ, расположены </w:t>
      </w:r>
      <w:r>
        <w:t>лишь</w:t>
      </w:r>
      <w:r w:rsidR="00BC3FFC">
        <w:t xml:space="preserve"> одиночные нижнефаменские</w:t>
      </w:r>
      <w:r>
        <w:t>.</w:t>
      </w:r>
    </w:p>
    <w:p w:rsidR="000A59E1" w:rsidRDefault="000A59E1" w:rsidP="00BC3FFC">
      <w:pPr>
        <w:ind w:firstLine="708"/>
        <w:rPr>
          <w:spacing w:val="-8"/>
        </w:rPr>
      </w:pPr>
      <w:r>
        <w:rPr>
          <w:spacing w:val="-1"/>
        </w:rPr>
        <w:t xml:space="preserve">В раннекаменноугольное время отмечается кратковременная регрессия моря, </w:t>
      </w:r>
      <w:r>
        <w:rPr>
          <w:spacing w:val="-2"/>
        </w:rPr>
        <w:t xml:space="preserve">которая сменилась трансгрессией и накоплением осадков в условиях субморского и </w:t>
      </w:r>
      <w:r w:rsidR="00A32DB3">
        <w:rPr>
          <w:spacing w:val="-2"/>
        </w:rPr>
        <w:t>лагунного</w:t>
      </w:r>
      <w:r>
        <w:rPr>
          <w:spacing w:val="-1"/>
        </w:rPr>
        <w:t xml:space="preserve"> режима с развитием карбонатных и сульфатных осадков. Начиная со среднего карбона устанавливается устойчивый морской режим, который создает благоприятные условия для формирования ОП на отдельных участка</w:t>
      </w:r>
      <w:r w:rsidR="00BC3FFC">
        <w:rPr>
          <w:spacing w:val="-1"/>
        </w:rPr>
        <w:t>х. При этом глубина бассейна со</w:t>
      </w:r>
      <w:r>
        <w:rPr>
          <w:spacing w:val="-2"/>
        </w:rPr>
        <w:t>хранялась на обширной территории Тибейвисской депрессии и поэтому не существова</w:t>
      </w:r>
      <w:r>
        <w:rPr>
          <w:spacing w:val="-1"/>
        </w:rPr>
        <w:t>ло глубоководных склонов, на которых формировались бы барьерные рифы. В резуль</w:t>
      </w:r>
      <w:r>
        <w:rPr>
          <w:spacing w:val="1"/>
        </w:rPr>
        <w:t xml:space="preserve">тате этого ОП являются одиночными и носят «мозаичный» характер распространения </w:t>
      </w:r>
      <w:r>
        <w:t xml:space="preserve">на площади. Структурный план по ОГ </w:t>
      </w:r>
      <w:r>
        <w:rPr>
          <w:lang w:val="en-US"/>
        </w:rPr>
        <w:t>Ias</w:t>
      </w:r>
      <w:r>
        <w:t xml:space="preserve"> - кровле ассельских карбонатов - отображает </w:t>
      </w:r>
      <w:r>
        <w:rPr>
          <w:spacing w:val="-1"/>
        </w:rPr>
        <w:t>этот характер.</w:t>
      </w:r>
    </w:p>
    <w:p w:rsidR="00C86978" w:rsidRPr="00C86978" w:rsidRDefault="000A59E1" w:rsidP="000A59E1">
      <w:r>
        <w:rPr>
          <w:color w:val="000000"/>
          <w:spacing w:val="-8"/>
          <w:szCs w:val="28"/>
        </w:rPr>
        <w:br w:type="page"/>
      </w:r>
    </w:p>
    <w:p w:rsidR="007C04C4" w:rsidRDefault="003E6416" w:rsidP="007C04C4">
      <w:pPr>
        <w:pStyle w:val="1"/>
      </w:pPr>
      <w:bookmarkStart w:id="5" w:name="_Toc134502584"/>
      <w:r>
        <w:lastRenderedPageBreak/>
        <w:t>4 СТРАТИГРАФИЯ</w:t>
      </w:r>
      <w:bookmarkEnd w:id="5"/>
    </w:p>
    <w:p w:rsidR="0015559C" w:rsidRPr="00ED4B16" w:rsidRDefault="00432715" w:rsidP="00432715">
      <w:pPr>
        <w:ind w:firstLine="708"/>
      </w:pPr>
      <w:r>
        <w:t>Разрез изучаемой территории представлен ордовикскими, силурийскими, девонскими, каменноугольными, пермскими, триасовыми, юрскими, меловыми и четвертичными отложениями</w:t>
      </w:r>
      <w:r w:rsidR="0027072F">
        <w:t xml:space="preserve"> (</w:t>
      </w:r>
      <w:r w:rsidR="00094209">
        <w:t>Рисунок 4</w:t>
      </w:r>
      <w:r w:rsidR="0027072F" w:rsidRPr="003C5B3A">
        <w:t>)</w:t>
      </w:r>
      <w:r w:rsidR="00BB10DC" w:rsidRPr="003C5B3A">
        <w:t>.</w:t>
      </w:r>
    </w:p>
    <w:p w:rsidR="007C04C4" w:rsidRPr="00ED4B16" w:rsidRDefault="007C04C4" w:rsidP="00ED4B16">
      <w:pPr>
        <w:jc w:val="center"/>
        <w:rPr>
          <w:u w:val="single"/>
        </w:rPr>
      </w:pPr>
      <w:r w:rsidRPr="00ED4B16">
        <w:rPr>
          <w:u w:val="single"/>
        </w:rPr>
        <w:t xml:space="preserve">Палеозойская группа- </w:t>
      </w:r>
      <w:r w:rsidRPr="00ED4B16">
        <w:rPr>
          <w:u w:val="single"/>
          <w:lang w:val="en-US"/>
        </w:rPr>
        <w:t>PZ</w:t>
      </w:r>
    </w:p>
    <w:p w:rsidR="007C04C4" w:rsidRDefault="007C04C4" w:rsidP="00ED4B16">
      <w:pPr>
        <w:ind w:firstLine="708"/>
      </w:pPr>
      <w:r>
        <w:t>Отложения палеозоя вскрыты в объёме ордовикской, силурийской, девонской, каменноугольной и пермской систем.</w:t>
      </w:r>
    </w:p>
    <w:p w:rsidR="0015559C" w:rsidRPr="00ED4B16" w:rsidRDefault="0015559C" w:rsidP="00ED4B16">
      <w:pPr>
        <w:ind w:firstLine="708"/>
      </w:pPr>
    </w:p>
    <w:p w:rsidR="0015559C" w:rsidRPr="00AF6404" w:rsidRDefault="007C04C4" w:rsidP="00432715">
      <w:pPr>
        <w:pStyle w:val="a3"/>
        <w:rPr>
          <w:b/>
          <w:u w:val="none"/>
        </w:rPr>
      </w:pPr>
      <w:r w:rsidRPr="00AF6404">
        <w:rPr>
          <w:b/>
          <w:u w:val="none"/>
        </w:rPr>
        <w:t xml:space="preserve">Ордовикская система- </w:t>
      </w:r>
      <w:r w:rsidRPr="00AF6404">
        <w:rPr>
          <w:b/>
          <w:u w:val="none"/>
          <w:lang w:val="en-US"/>
        </w:rPr>
        <w:t>O</w:t>
      </w:r>
    </w:p>
    <w:p w:rsidR="0015559C" w:rsidRDefault="007C04C4" w:rsidP="0015559C">
      <w:pPr>
        <w:pStyle w:val="a3"/>
        <w:rPr>
          <w:vertAlign w:val="subscript"/>
        </w:rPr>
      </w:pPr>
      <w:r>
        <w:t xml:space="preserve">Нижний отдел- </w:t>
      </w:r>
      <w:r>
        <w:rPr>
          <w:lang w:val="en-US"/>
        </w:rPr>
        <w:t>O</w:t>
      </w:r>
      <w:r>
        <w:rPr>
          <w:vertAlign w:val="subscript"/>
        </w:rPr>
        <w:t>1</w:t>
      </w:r>
    </w:p>
    <w:p w:rsidR="007C04C4" w:rsidRDefault="00432715" w:rsidP="00ED4B16">
      <w:pPr>
        <w:ind w:firstLine="708"/>
      </w:pPr>
      <w:r>
        <w:t>Р</w:t>
      </w:r>
      <w:r w:rsidR="007C04C4">
        <w:t xml:space="preserve">азрез сложен ритмичным переслаиванием песчаников, алевролитов, аргиллитов. Текстуры </w:t>
      </w:r>
      <w:r w:rsidR="007C04C4" w:rsidRPr="003C5B3A">
        <w:t xml:space="preserve">пород от тонко - </w:t>
      </w:r>
      <w:r w:rsidR="00BB10DC" w:rsidRPr="003C5B3A">
        <w:t>до</w:t>
      </w:r>
      <w:r w:rsidR="007C04C4" w:rsidRPr="003C5B3A">
        <w:t xml:space="preserve"> грубослоистых</w:t>
      </w:r>
      <w:r w:rsidR="007C04C4">
        <w:t>. Направление слоистости косое, горизонтальное, линзовидное. Породы содержат неокатанные обломки магматических пород и имеют кварцево-гидрослюдистый и каолинитовый цемент.</w:t>
      </w:r>
    </w:p>
    <w:p w:rsidR="0015559C" w:rsidRPr="00ED4B16" w:rsidRDefault="007C04C4" w:rsidP="00432715">
      <w:pPr>
        <w:ind w:firstLine="708"/>
      </w:pPr>
      <w:r>
        <w:t>Вскрытая мощность отдела 244 метра.</w:t>
      </w:r>
    </w:p>
    <w:p w:rsidR="007C04C4" w:rsidRDefault="007C04C4" w:rsidP="00ED4B16">
      <w:pPr>
        <w:pStyle w:val="a3"/>
        <w:rPr>
          <w:vertAlign w:val="subscript"/>
        </w:rPr>
      </w:pPr>
      <w:r>
        <w:t xml:space="preserve">Средний отдел - </w:t>
      </w:r>
      <w:r>
        <w:rPr>
          <w:lang w:val="en-US"/>
        </w:rPr>
        <w:t>O</w:t>
      </w:r>
      <w:r>
        <w:rPr>
          <w:vertAlign w:val="subscript"/>
        </w:rPr>
        <w:t>2</w:t>
      </w:r>
    </w:p>
    <w:p w:rsidR="007C04C4" w:rsidRDefault="00432715" w:rsidP="00ED4B16">
      <w:r>
        <w:t xml:space="preserve">Отложения среднего отдела </w:t>
      </w:r>
      <w:r w:rsidR="007C04C4">
        <w:t>в объёме маломакарихинской свиты (</w:t>
      </w:r>
      <w:r w:rsidR="007C04C4">
        <w:rPr>
          <w:lang w:val="en-US"/>
        </w:rPr>
        <w:t>O</w:t>
      </w:r>
      <w:r w:rsidR="007C04C4">
        <w:rPr>
          <w:vertAlign w:val="subscript"/>
        </w:rPr>
        <w:t>2</w:t>
      </w:r>
      <w:r w:rsidR="007C04C4">
        <w:t xml:space="preserve"> </w:t>
      </w:r>
      <w:r w:rsidR="007C04C4">
        <w:rPr>
          <w:lang w:val="en-US"/>
        </w:rPr>
        <w:t>mlm</w:t>
      </w:r>
      <w:r w:rsidR="007C04C4">
        <w:t xml:space="preserve">) карадокского яруса представлены </w:t>
      </w:r>
      <w:r w:rsidR="007C04C4" w:rsidRPr="003C5B3A">
        <w:t>доломитами темно-серым</w:t>
      </w:r>
      <w:r w:rsidR="00BB10DC" w:rsidRPr="003C5B3A">
        <w:t>и</w:t>
      </w:r>
      <w:r w:rsidR="007C04C4" w:rsidRPr="003C5B3A">
        <w:t>, реже светло-серыми, яснокристаллическими, неравномерно глинистыми, участками перекристаллизованны</w:t>
      </w:r>
      <w:r w:rsidR="00BB10DC" w:rsidRPr="003C5B3A">
        <w:t>ми</w:t>
      </w:r>
      <w:r w:rsidR="007C04C4">
        <w:t xml:space="preserve">, с прослоями аргиллитов. </w:t>
      </w:r>
    </w:p>
    <w:p w:rsidR="007C04C4" w:rsidRPr="0015559C" w:rsidRDefault="007C04C4" w:rsidP="0015559C">
      <w:r>
        <w:t>Мощность среднего ордовика состав</w:t>
      </w:r>
      <w:r w:rsidR="0015559C">
        <w:t xml:space="preserve">ляет </w:t>
      </w:r>
      <w:r w:rsidR="00432715">
        <w:t>105</w:t>
      </w:r>
      <w:r w:rsidR="00BB10DC">
        <w:t>–</w:t>
      </w:r>
      <w:r w:rsidR="0015559C">
        <w:t>139</w:t>
      </w:r>
      <w:r w:rsidR="00BB10DC">
        <w:t xml:space="preserve"> </w:t>
      </w:r>
      <w:r w:rsidR="0015559C">
        <w:t>м.</w:t>
      </w:r>
    </w:p>
    <w:p w:rsidR="007C04C4" w:rsidRDefault="007C04C4" w:rsidP="0015559C">
      <w:pPr>
        <w:pStyle w:val="a3"/>
        <w:rPr>
          <w:vertAlign w:val="subscript"/>
        </w:rPr>
      </w:pPr>
      <w:r>
        <w:t xml:space="preserve">Верхний отдел - </w:t>
      </w:r>
      <w:r>
        <w:rPr>
          <w:lang w:val="en-US"/>
        </w:rPr>
        <w:t>O</w:t>
      </w:r>
      <w:r>
        <w:rPr>
          <w:vertAlign w:val="subscript"/>
        </w:rPr>
        <w:t>3</w:t>
      </w:r>
    </w:p>
    <w:p w:rsidR="007C04C4" w:rsidRDefault="007C04C4" w:rsidP="0015559C">
      <w:r>
        <w:t>Верхнеордовикские отложения на рассматриваемой территории сложены образованиями усть-зыбского горизонта (баганская свита), малотавринского горизонта (мукерская, хорейверская свиты) и салюкинского горизонта.</w:t>
      </w:r>
    </w:p>
    <w:p w:rsidR="0015559C" w:rsidRPr="0015559C" w:rsidRDefault="007C04C4" w:rsidP="0015559C">
      <w:r>
        <w:t>Вехнеордовикские породы, согласно залегающие на нижележащих отложениях</w:t>
      </w:r>
      <w:r w:rsidR="00BB10DC" w:rsidRPr="003C5B3A">
        <w:t>,</w:t>
      </w:r>
      <w:r>
        <w:t xml:space="preserve"> представлены преимущественно карбонатными отложениями</w:t>
      </w:r>
      <w:r w:rsidR="00432715">
        <w:t>.</w:t>
      </w:r>
    </w:p>
    <w:p w:rsidR="007C04C4" w:rsidRDefault="007C04C4" w:rsidP="0015559C">
      <w:pPr>
        <w:pStyle w:val="a3"/>
      </w:pPr>
      <w:r>
        <w:t xml:space="preserve">Баганская свита - </w:t>
      </w:r>
      <w:r>
        <w:rPr>
          <w:lang w:val="en-US"/>
        </w:rPr>
        <w:t>O</w:t>
      </w:r>
      <w:r>
        <w:rPr>
          <w:vertAlign w:val="subscript"/>
        </w:rPr>
        <w:t>3</w:t>
      </w:r>
      <w:r>
        <w:t xml:space="preserve"> </w:t>
      </w:r>
      <w:r>
        <w:rPr>
          <w:lang w:val="en-US"/>
        </w:rPr>
        <w:t>bg</w:t>
      </w:r>
    </w:p>
    <w:p w:rsidR="007C04C4" w:rsidRDefault="007C04C4" w:rsidP="0015559C">
      <w:r>
        <w:t xml:space="preserve">Свита представлена доломитами серыми, вторичными, яснокристаллическими, слоистыми, плотными, крепкими. </w:t>
      </w:r>
    </w:p>
    <w:p w:rsidR="0015559C" w:rsidRDefault="007C04C4" w:rsidP="00432715">
      <w:r>
        <w:t>Мощнос</w:t>
      </w:r>
      <w:r w:rsidR="0015559C">
        <w:t>ть отложений свиты - 124 метра.</w:t>
      </w:r>
    </w:p>
    <w:p w:rsidR="00094209" w:rsidRDefault="00094209" w:rsidP="00432715"/>
    <w:p w:rsidR="00094209" w:rsidRDefault="00094209" w:rsidP="00094209">
      <w:pPr>
        <w:keepNext/>
      </w:pPr>
    </w:p>
    <w:p w:rsidR="007C04C4" w:rsidRDefault="007C04C4" w:rsidP="0015559C">
      <w:pPr>
        <w:pStyle w:val="a3"/>
      </w:pPr>
      <w:r>
        <w:t>Мук</w:t>
      </w:r>
      <w:r>
        <w:rPr>
          <w:lang w:val="en-US"/>
        </w:rPr>
        <w:t>e</w:t>
      </w:r>
      <w:r>
        <w:t xml:space="preserve">рская + хорейверская свиты - </w:t>
      </w:r>
      <w:r>
        <w:rPr>
          <w:lang w:val="en-US"/>
        </w:rPr>
        <w:t>O</w:t>
      </w:r>
      <w:r>
        <w:rPr>
          <w:vertAlign w:val="subscript"/>
        </w:rPr>
        <w:t>3</w:t>
      </w:r>
      <w:r>
        <w:t xml:space="preserve"> </w:t>
      </w:r>
      <w:r>
        <w:rPr>
          <w:lang w:val="en-US"/>
        </w:rPr>
        <w:t>mk</w:t>
      </w:r>
      <w:r>
        <w:t>+</w:t>
      </w:r>
      <w:r>
        <w:rPr>
          <w:lang w:val="en-US"/>
        </w:rPr>
        <w:t>hr</w:t>
      </w:r>
    </w:p>
    <w:p w:rsidR="007C04C4" w:rsidRDefault="00432715" w:rsidP="0015559C">
      <w:r>
        <w:t>Отложения свит представлены</w:t>
      </w:r>
      <w:r w:rsidR="007C04C4">
        <w:t xml:space="preserve"> переслаиванием доломитов и ангидритов.</w:t>
      </w:r>
    </w:p>
    <w:p w:rsidR="007C04C4" w:rsidRDefault="007C04C4" w:rsidP="00432715">
      <w:r>
        <w:t>Доломиты коричневато-серые и зеленовато-серые, скрытокристаллические, плитчатые, слоистые.</w:t>
      </w:r>
      <w:r w:rsidR="00432715">
        <w:t xml:space="preserve"> </w:t>
      </w:r>
      <w:r>
        <w:t xml:space="preserve">Ангидриты белые, </w:t>
      </w:r>
      <w:r w:rsidR="00432715">
        <w:t>серые,</w:t>
      </w:r>
      <w:r>
        <w:t xml:space="preserve"> скрытокристаллические. Часто отмечаются прослои смешанной сульфатно-карбонатной породы.</w:t>
      </w:r>
    </w:p>
    <w:p w:rsidR="007C04C4" w:rsidRPr="00432715" w:rsidRDefault="007C04C4" w:rsidP="00432715">
      <w:r>
        <w:t>Мощность толщи 190-200 м.</w:t>
      </w:r>
    </w:p>
    <w:p w:rsidR="007C04C4" w:rsidRDefault="007C04C4" w:rsidP="0015559C">
      <w:pPr>
        <w:pStyle w:val="a3"/>
      </w:pPr>
      <w:r>
        <w:t xml:space="preserve">Салюкинский горизонт- </w:t>
      </w:r>
      <w:r>
        <w:rPr>
          <w:lang w:val="en-US"/>
        </w:rPr>
        <w:t>O</w:t>
      </w:r>
      <w:r>
        <w:rPr>
          <w:vertAlign w:val="subscript"/>
        </w:rPr>
        <w:t>3</w:t>
      </w:r>
      <w:r>
        <w:t xml:space="preserve"> </w:t>
      </w:r>
      <w:r>
        <w:rPr>
          <w:lang w:val="en-US"/>
        </w:rPr>
        <w:t>sl</w:t>
      </w:r>
    </w:p>
    <w:p w:rsidR="007C04C4" w:rsidRDefault="007C04C4" w:rsidP="0015559C">
      <w:r>
        <w:t>Отложения представлены доломитами серыми, с коричневатым оттенком, микро-</w:t>
      </w:r>
      <w:r w:rsidRPr="003C5B3A">
        <w:t>тонкозернисты</w:t>
      </w:r>
      <w:r w:rsidR="00BB10DC" w:rsidRPr="003C5B3A">
        <w:t>ми</w:t>
      </w:r>
      <w:r>
        <w:t>, сульфатизированными.</w:t>
      </w:r>
    </w:p>
    <w:p w:rsidR="007C04C4" w:rsidRDefault="007C04C4" w:rsidP="00AF6404">
      <w:r>
        <w:t>Мощность свиты составляет 115 м.</w:t>
      </w:r>
    </w:p>
    <w:p w:rsidR="00AF6404" w:rsidRPr="00AF6404" w:rsidRDefault="00AF6404" w:rsidP="00AF6404"/>
    <w:p w:rsidR="007C04C4" w:rsidRPr="00AF6404" w:rsidRDefault="007C04C4" w:rsidP="0015559C">
      <w:pPr>
        <w:pStyle w:val="a3"/>
        <w:rPr>
          <w:b/>
          <w:u w:val="none"/>
        </w:rPr>
      </w:pPr>
      <w:r w:rsidRPr="00AF6404">
        <w:rPr>
          <w:b/>
          <w:u w:val="none"/>
        </w:rPr>
        <w:t>Силурийская система – S</w:t>
      </w:r>
    </w:p>
    <w:p w:rsidR="007C04C4" w:rsidRPr="00AF6404" w:rsidRDefault="007C04C4" w:rsidP="00AF6404">
      <w:r>
        <w:t>Силурийские отложения, в пределах рассматриваемого участка, представлены в объеме нижнего и верхнего отделов</w:t>
      </w:r>
      <w:r w:rsidR="00AF6404">
        <w:t>. Контакт с нижележащим ордовиком согласный.</w:t>
      </w:r>
    </w:p>
    <w:p w:rsidR="007C04C4" w:rsidRDefault="007C04C4" w:rsidP="0015559C">
      <w:pPr>
        <w:pStyle w:val="a3"/>
        <w:rPr>
          <w:vertAlign w:val="subscript"/>
        </w:rPr>
      </w:pPr>
      <w:r>
        <w:t xml:space="preserve">Нижний отдел  - </w:t>
      </w:r>
      <w:r>
        <w:rPr>
          <w:lang w:val="en-US"/>
        </w:rPr>
        <w:t>S</w:t>
      </w:r>
      <w:r>
        <w:rPr>
          <w:vertAlign w:val="subscript"/>
        </w:rPr>
        <w:t>1</w:t>
      </w:r>
    </w:p>
    <w:p w:rsidR="007C04C4" w:rsidRPr="00AF6404" w:rsidRDefault="007C04C4" w:rsidP="00AF6404">
      <w:r>
        <w:t>Нижн</w:t>
      </w:r>
      <w:r w:rsidR="00AF6404">
        <w:t xml:space="preserve">есилурийские отложения развиты </w:t>
      </w:r>
      <w:r>
        <w:t>на территории участка повсеместно и представлены образованиями лландоверийского и венлокского ярусов.</w:t>
      </w:r>
    </w:p>
    <w:p w:rsidR="007C04C4" w:rsidRDefault="007C04C4" w:rsidP="0015559C">
      <w:pPr>
        <w:pStyle w:val="a3"/>
      </w:pPr>
      <w:r>
        <w:t xml:space="preserve">Лландоверийский ярус- </w:t>
      </w:r>
      <w:r>
        <w:rPr>
          <w:lang w:val="en-US"/>
        </w:rPr>
        <w:t>S</w:t>
      </w:r>
      <w:r>
        <w:rPr>
          <w:vertAlign w:val="subscript"/>
        </w:rPr>
        <w:t>1</w:t>
      </w:r>
      <w:r>
        <w:rPr>
          <w:lang w:val="en-US"/>
        </w:rPr>
        <w:t>l</w:t>
      </w:r>
    </w:p>
    <w:p w:rsidR="007C04C4" w:rsidRDefault="007C04C4" w:rsidP="0015559C">
      <w:pPr>
        <w:pStyle w:val="a3"/>
      </w:pPr>
      <w:r>
        <w:t>Джагальский + филиппъёльский горизонты-</w:t>
      </w:r>
      <w:r>
        <w:rPr>
          <w:lang w:val="en-US"/>
        </w:rPr>
        <w:t>S</w:t>
      </w:r>
      <w:r>
        <w:rPr>
          <w:vertAlign w:val="subscript"/>
        </w:rPr>
        <w:t>1</w:t>
      </w:r>
      <w:r>
        <w:t xml:space="preserve"> </w:t>
      </w:r>
      <w:r>
        <w:rPr>
          <w:lang w:val="en-US"/>
        </w:rPr>
        <w:t>dz</w:t>
      </w:r>
      <w:r>
        <w:t>+</w:t>
      </w:r>
      <w:r>
        <w:rPr>
          <w:lang w:val="en-US"/>
        </w:rPr>
        <w:t>S</w:t>
      </w:r>
      <w:r>
        <w:t xml:space="preserve"> </w:t>
      </w:r>
      <w:r>
        <w:rPr>
          <w:vertAlign w:val="subscript"/>
        </w:rPr>
        <w:t xml:space="preserve">1 </w:t>
      </w:r>
      <w:r>
        <w:rPr>
          <w:lang w:val="en-US"/>
        </w:rPr>
        <w:t>fl</w:t>
      </w:r>
    </w:p>
    <w:p w:rsidR="007C04C4" w:rsidRPr="00AF6404" w:rsidRDefault="007C04C4" w:rsidP="00AF6404">
      <w:pPr>
        <w:rPr>
          <w:rFonts w:eastAsia="Arial Unicode MS"/>
        </w:rPr>
      </w:pPr>
      <w:r>
        <w:t>В нижней части ярус представлен доломитами серыми и буровато-серыми, мелко-, среднезернистыми, уч</w:t>
      </w:r>
      <w:r w:rsidR="00AF6404">
        <w:t xml:space="preserve">астками перекристаллизованными. </w:t>
      </w:r>
      <w:r>
        <w:t>Доломиты в небольшом количестве содержат примесь глинистого материала. Органические остатки представлены строматопоровыми кораллами, брахиоподами, остракодами.</w:t>
      </w:r>
    </w:p>
    <w:p w:rsidR="007C04C4" w:rsidRDefault="00AF6404" w:rsidP="0015559C">
      <w:r>
        <w:t>В кровельной части разреза - доломиты мелко-, средне</w:t>
      </w:r>
      <w:r w:rsidR="007C04C4">
        <w:t>зернистые, темно-коричневато-серые, участками битумонасыщенные, с частыми прерывистыми стилолитами, выполненными темным глинисто-битуминозным материалом. Су</w:t>
      </w:r>
      <w:r>
        <w:t>льфаты присутствуют по трещинам</w:t>
      </w:r>
      <w:r w:rsidR="007C04C4">
        <w:t xml:space="preserve"> в виде прожилков и гнездовидных включений. Отмечаются редкие прослои серого доломита с примесью песчано-алевритового материала и доломита с узорчатой структурой. Доломиты трещиноватые. Трещины изви</w:t>
      </w:r>
      <w:r>
        <w:t>листые, прерывистые с глинисто-</w:t>
      </w:r>
      <w:r w:rsidR="007C04C4">
        <w:t xml:space="preserve">битуминозным и минеральным заполнением, реже открытые, с развитыми по ним порами выщелачивания. </w:t>
      </w:r>
    </w:p>
    <w:p w:rsidR="007C04C4" w:rsidRPr="00AF6404" w:rsidRDefault="007C04C4" w:rsidP="00AF6404">
      <w:r>
        <w:lastRenderedPageBreak/>
        <w:t>Мощность отложений составляет 370-400м.</w:t>
      </w:r>
    </w:p>
    <w:p w:rsidR="007C04C4" w:rsidRDefault="007C04C4" w:rsidP="0015559C">
      <w:pPr>
        <w:pStyle w:val="a3"/>
      </w:pPr>
      <w:r>
        <w:t xml:space="preserve">Венлокский ярус - </w:t>
      </w:r>
      <w:r>
        <w:rPr>
          <w:lang w:val="en-US"/>
        </w:rPr>
        <w:t>S</w:t>
      </w:r>
      <w:r>
        <w:t xml:space="preserve"> </w:t>
      </w:r>
      <w:r>
        <w:rPr>
          <w:vertAlign w:val="subscript"/>
        </w:rPr>
        <w:t>1</w:t>
      </w:r>
      <w:r>
        <w:rPr>
          <w:lang w:val="en-US"/>
        </w:rPr>
        <w:t>v</w:t>
      </w:r>
    </w:p>
    <w:p w:rsidR="007C04C4" w:rsidRPr="00AF6404" w:rsidRDefault="007C04C4" w:rsidP="00AF6404">
      <w:r>
        <w:t>Отложения венлокского яруса в объеме седьёльского горизонта вскрыты всеми скважинами, пробуренными на нижнепалеозойскую часть разреза.</w:t>
      </w:r>
    </w:p>
    <w:p w:rsidR="007C04C4" w:rsidRDefault="007C04C4" w:rsidP="0015559C">
      <w:pPr>
        <w:pStyle w:val="a3"/>
      </w:pPr>
      <w:r>
        <w:t xml:space="preserve">Седьёльский горизонт - </w:t>
      </w:r>
      <w:r>
        <w:rPr>
          <w:lang w:val="en-US"/>
        </w:rPr>
        <w:t>S</w:t>
      </w:r>
      <w:r>
        <w:t xml:space="preserve"> </w:t>
      </w:r>
      <w:r>
        <w:rPr>
          <w:vertAlign w:val="subscript"/>
        </w:rPr>
        <w:t>1</w:t>
      </w:r>
      <w:r>
        <w:t xml:space="preserve"> </w:t>
      </w:r>
      <w:r>
        <w:rPr>
          <w:lang w:val="en-US"/>
        </w:rPr>
        <w:t>sd</w:t>
      </w:r>
    </w:p>
    <w:p w:rsidR="007C04C4" w:rsidRDefault="007C04C4" w:rsidP="0015559C">
      <w:r>
        <w:t>Разрез горизонта представлен вторичными и седиментационными доломитами, в верхней части преобладают известняки.</w:t>
      </w:r>
    </w:p>
    <w:p w:rsidR="007C04C4" w:rsidRDefault="007C04C4" w:rsidP="0015559C">
      <w:r>
        <w:t>Известняки темно-серые с коричневатым оттенком, доломитизированные, нера</w:t>
      </w:r>
      <w:r w:rsidR="00AF6404">
        <w:t xml:space="preserve">вномерно перекристаллизованные, </w:t>
      </w:r>
      <w:r>
        <w:t xml:space="preserve">участками </w:t>
      </w:r>
      <w:r w:rsidRPr="003C5B3A">
        <w:t>окремне</w:t>
      </w:r>
      <w:r w:rsidR="006421F0" w:rsidRPr="003C5B3A">
        <w:t>нн</w:t>
      </w:r>
      <w:r w:rsidRPr="003C5B3A">
        <w:t>ые</w:t>
      </w:r>
      <w:r>
        <w:t>, прослоями нефтенасыщенные. По сутурным швам - примазки битуминозного материала и арги</w:t>
      </w:r>
      <w:r w:rsidR="00AF6404">
        <w:t>ллитоподобной глины. Отмечается трещин</w:t>
      </w:r>
      <w:r>
        <w:t>оватость, кавернозность.</w:t>
      </w:r>
    </w:p>
    <w:p w:rsidR="007C04C4" w:rsidRDefault="007C04C4" w:rsidP="0015559C">
      <w:r>
        <w:t>Вторичные доломиты серые и серо-коричневые, мелко-среднезернистые. В них отмечается неравномерная известковистость, окремнение, сульфатизация, пиритизация.</w:t>
      </w:r>
    </w:p>
    <w:p w:rsidR="007C04C4" w:rsidRDefault="007C04C4" w:rsidP="0015559C">
      <w:r>
        <w:t>Седиментационные доломиты светло-серые, серые, тонко-мелкозернистые, слабо глинистые, пиритизированные. В них фиксиру</w:t>
      </w:r>
      <w:r w:rsidR="00AF6404">
        <w:t xml:space="preserve">ются участки перекристаллизации </w:t>
      </w:r>
      <w:r>
        <w:t>с сульфатизацией по этим участкам, а также немногочисленным вторичными порами перекристаллизации.</w:t>
      </w:r>
    </w:p>
    <w:p w:rsidR="007C04C4" w:rsidRPr="00AF6404" w:rsidRDefault="007C04C4" w:rsidP="00AF6404">
      <w:r>
        <w:t>Мощность отложений седьёльского горизонта в зависимости от глубины размыва изменяется от 160 метров до 260 м.</w:t>
      </w:r>
    </w:p>
    <w:p w:rsidR="007C04C4" w:rsidRDefault="007C04C4" w:rsidP="0015559C">
      <w:pPr>
        <w:pStyle w:val="a3"/>
        <w:rPr>
          <w:vertAlign w:val="subscript"/>
        </w:rPr>
      </w:pPr>
      <w:r>
        <w:t>Верхний отдел-</w:t>
      </w:r>
      <w:r>
        <w:rPr>
          <w:lang w:val="en-US"/>
        </w:rPr>
        <w:t>S</w:t>
      </w:r>
      <w:r>
        <w:t xml:space="preserve"> </w:t>
      </w:r>
      <w:r>
        <w:rPr>
          <w:vertAlign w:val="subscript"/>
        </w:rPr>
        <w:t>2</w:t>
      </w:r>
    </w:p>
    <w:p w:rsidR="007C04C4" w:rsidRDefault="007C04C4" w:rsidP="0015559C">
      <w:r>
        <w:t>Стратиграфически разрез верхнего силура подразделяется на лудловский и пржидольский ярусы, которым соответствуют гердьюский и гребенской горизонты.</w:t>
      </w:r>
    </w:p>
    <w:p w:rsidR="007C04C4" w:rsidRPr="00AF6404" w:rsidRDefault="007C04C4" w:rsidP="00AF6404">
      <w:r>
        <w:t>Отложения гребенского горизонта в пределах участка размыты.</w:t>
      </w:r>
    </w:p>
    <w:p w:rsidR="007C04C4" w:rsidRDefault="007C04C4" w:rsidP="0015559C">
      <w:pPr>
        <w:pStyle w:val="a3"/>
      </w:pPr>
      <w:r>
        <w:t xml:space="preserve">Гердьюский горизонт- </w:t>
      </w:r>
      <w:r>
        <w:rPr>
          <w:lang w:val="en-US"/>
        </w:rPr>
        <w:t>S</w:t>
      </w:r>
      <w:r>
        <w:rPr>
          <w:vertAlign w:val="subscript"/>
        </w:rPr>
        <w:t>2</w:t>
      </w:r>
      <w:r>
        <w:rPr>
          <w:lang w:val="en-US"/>
        </w:rPr>
        <w:t>gj</w:t>
      </w:r>
    </w:p>
    <w:p w:rsidR="007C04C4" w:rsidRDefault="007C04C4" w:rsidP="0015559C">
      <w:r>
        <w:t>Литологические отложения горизонта представлены переслаиванием доломитов и известняков с прослоями аргиллитов.</w:t>
      </w:r>
    </w:p>
    <w:p w:rsidR="007C04C4" w:rsidRDefault="007C04C4" w:rsidP="0015559C">
      <w:r>
        <w:t>Известняки серые с зеленоватым оттенком и коричневат</w:t>
      </w:r>
      <w:r w:rsidR="00271B5B">
        <w:t xml:space="preserve">о-серые, скрытокристаллические, </w:t>
      </w:r>
      <w:r>
        <w:t>неравномерно глинисты</w:t>
      </w:r>
      <w:r w:rsidR="00271B5B">
        <w:t>е, пятнисто доломитизированные, трещиноватые, стилолитизированные.</w:t>
      </w:r>
    </w:p>
    <w:p w:rsidR="007C04C4" w:rsidRDefault="007C04C4" w:rsidP="0015559C">
      <w:r w:rsidRPr="003C5B3A">
        <w:t xml:space="preserve">Доломиты седиментационные, реже, </w:t>
      </w:r>
      <w:r w:rsidR="00A02C24" w:rsidRPr="003C5B3A">
        <w:t xml:space="preserve">с </w:t>
      </w:r>
      <w:r w:rsidRPr="003C5B3A">
        <w:t>прослоями вторичны</w:t>
      </w:r>
      <w:r w:rsidR="00A02C24" w:rsidRPr="003C5B3A">
        <w:t>х</w:t>
      </w:r>
      <w:r>
        <w:t xml:space="preserve"> с коричневатым оттенком и редкими кавернами, светло-серые и серые, скрытокристаллические, неравномерно </w:t>
      </w:r>
      <w:r>
        <w:lastRenderedPageBreak/>
        <w:t>глинистые</w:t>
      </w:r>
      <w:r w:rsidR="00271B5B">
        <w:t>,</w:t>
      </w:r>
      <w:r>
        <w:t xml:space="preserve"> с тонкими (от 0,01 м до 0,5</w:t>
      </w:r>
      <w:r w:rsidR="00271B5B">
        <w:t xml:space="preserve"> м) прослоя</w:t>
      </w:r>
      <w:r>
        <w:t>ми аргиллитов темно-серых с включениями белого кристаллического сульфата. Фауна - остракоды и брахиоподы.</w:t>
      </w:r>
    </w:p>
    <w:p w:rsidR="007C04C4" w:rsidRDefault="007C04C4" w:rsidP="0015559C">
      <w:r>
        <w:t>Мощность отложений гердьюского горизонта изменяется от 40 метров, увеличиваясь в восточном направлении до 130 метров в зоне стратиграфически более полного разреза.</w:t>
      </w:r>
    </w:p>
    <w:p w:rsidR="007C04C4" w:rsidRPr="00271B5B" w:rsidRDefault="007C04C4" w:rsidP="0015559C">
      <w:pPr>
        <w:rPr>
          <w:rFonts w:eastAsia="Arial Unicode MS"/>
          <w:b/>
        </w:rPr>
      </w:pPr>
    </w:p>
    <w:p w:rsidR="007C04C4" w:rsidRPr="00271B5B" w:rsidRDefault="007C04C4" w:rsidP="0015559C">
      <w:pPr>
        <w:pStyle w:val="a3"/>
        <w:rPr>
          <w:b/>
          <w:u w:val="none"/>
          <w:vertAlign w:val="subscript"/>
        </w:rPr>
      </w:pPr>
      <w:r w:rsidRPr="00271B5B">
        <w:rPr>
          <w:b/>
          <w:u w:val="none"/>
        </w:rPr>
        <w:t>Девонская система - D</w:t>
      </w:r>
    </w:p>
    <w:p w:rsidR="007C04C4" w:rsidRPr="00BF69EC" w:rsidRDefault="007C04C4" w:rsidP="00BF69EC">
      <w:r>
        <w:t>Девонские отложения в пределах участка выделены в объеме верхнего отдела</w:t>
      </w:r>
      <w:r w:rsidR="00BF69EC">
        <w:t>. Нижний и средний отдел размыты.</w:t>
      </w:r>
    </w:p>
    <w:p w:rsidR="007C04C4" w:rsidRDefault="007C04C4" w:rsidP="0015559C">
      <w:pPr>
        <w:pStyle w:val="a3"/>
        <w:rPr>
          <w:vertAlign w:val="subscript"/>
        </w:rPr>
      </w:pPr>
      <w:r>
        <w:t xml:space="preserve">Верхний девон - </w:t>
      </w:r>
      <w:r>
        <w:rPr>
          <w:lang w:val="en-US"/>
        </w:rPr>
        <w:t>D</w:t>
      </w:r>
      <w:r>
        <w:rPr>
          <w:vertAlign w:val="subscript"/>
        </w:rPr>
        <w:t>3</w:t>
      </w:r>
    </w:p>
    <w:p w:rsidR="007C04C4" w:rsidRPr="00BF69EC" w:rsidRDefault="007C04C4" w:rsidP="00BF69EC">
      <w:r>
        <w:t xml:space="preserve">В пределах лицензионного участка верхнедевонские, преимущественно карбонатные отложения, трансгрессивно залегают на разновозрастных толщах силура. </w:t>
      </w:r>
      <w:r w:rsidR="0015559C">
        <w:t>В</w:t>
      </w:r>
      <w:r>
        <w:t xml:space="preserve"> их составе выделяются франский и фаменский ярусы</w:t>
      </w:r>
      <w:r w:rsidR="00BF69EC">
        <w:t>.</w:t>
      </w:r>
    </w:p>
    <w:p w:rsidR="007C04C4" w:rsidRDefault="007C04C4" w:rsidP="0015559C">
      <w:pPr>
        <w:pStyle w:val="a3"/>
      </w:pPr>
      <w:r>
        <w:t xml:space="preserve">Франский ярус- </w:t>
      </w:r>
      <w:r>
        <w:rPr>
          <w:lang w:val="en-US"/>
        </w:rPr>
        <w:t>D</w:t>
      </w:r>
      <w:r>
        <w:t xml:space="preserve"> </w:t>
      </w:r>
      <w:r>
        <w:rPr>
          <w:vertAlign w:val="subscript"/>
        </w:rPr>
        <w:t>3</w:t>
      </w:r>
      <w:r>
        <w:rPr>
          <w:lang w:val="en-US"/>
        </w:rPr>
        <w:t>f</w:t>
      </w:r>
    </w:p>
    <w:p w:rsidR="007C04C4" w:rsidRDefault="007C04C4" w:rsidP="0015559C">
      <w:r>
        <w:t>Отложения франского яруса отличаются наибольшей фациальной неоднородностью. В его составе выделяются нижний, средний и верхний подьярусы, граница между которыми носит условный характер.</w:t>
      </w:r>
    </w:p>
    <w:p w:rsidR="007C04C4" w:rsidRDefault="007C04C4" w:rsidP="0015559C">
      <w:pPr>
        <w:pStyle w:val="a3"/>
        <w:rPr>
          <w:vertAlign w:val="subscript"/>
        </w:rPr>
      </w:pPr>
      <w:r>
        <w:t xml:space="preserve">Нижнефранский подъярус – </w:t>
      </w:r>
      <w:r>
        <w:rPr>
          <w:lang w:val="en-US"/>
        </w:rPr>
        <w:t>D</w:t>
      </w:r>
      <w:r>
        <w:rPr>
          <w:vertAlign w:val="subscript"/>
        </w:rPr>
        <w:t>3</w:t>
      </w:r>
      <w:r>
        <w:rPr>
          <w:lang w:val="en-US"/>
        </w:rPr>
        <w:t>f</w:t>
      </w:r>
      <w:r>
        <w:rPr>
          <w:vertAlign w:val="subscript"/>
        </w:rPr>
        <w:t>1</w:t>
      </w:r>
    </w:p>
    <w:p w:rsidR="007C04C4" w:rsidRPr="00BF69EC" w:rsidRDefault="007C04C4" w:rsidP="00BF69EC">
      <w:r>
        <w:t>Согласно палеонтологическим определениям в разрезе подъяруса выделен тиманский горизонт, причем развит он не повсеместно.</w:t>
      </w:r>
    </w:p>
    <w:p w:rsidR="007C04C4" w:rsidRDefault="007C04C4" w:rsidP="0015559C">
      <w:pPr>
        <w:pStyle w:val="a3"/>
      </w:pPr>
      <w:r>
        <w:t xml:space="preserve">Тиманский горизонт - </w:t>
      </w:r>
      <w:r>
        <w:rPr>
          <w:lang w:val="en-US"/>
        </w:rPr>
        <w:t>D</w:t>
      </w:r>
      <w:r>
        <w:rPr>
          <w:vertAlign w:val="subscript"/>
        </w:rPr>
        <w:t>3</w:t>
      </w:r>
      <w:r>
        <w:rPr>
          <w:lang w:val="en-US"/>
        </w:rPr>
        <w:t>tm</w:t>
      </w:r>
    </w:p>
    <w:p w:rsidR="007C04C4" w:rsidRPr="00BF69EC" w:rsidRDefault="0015559C" w:rsidP="00BF69EC">
      <w:r>
        <w:t>П</w:t>
      </w:r>
      <w:r w:rsidR="007C04C4">
        <w:t xml:space="preserve">одгоризонт выделяется в объеме небольшой глинисто–карбонатной пачки мощностью от 6 до 26м. Литологически она представлена тонким переслаиванием известняков, мергелей и аргиллитов. Известняки темно–серые с коричневатым и зеленоватым оттенком, скрытокристаллические, глинистые, с фауной брахиопод, остракод и криноидей. Мергели и аргиллиты темно-серые, зеленоватые, известковистые, горизонтально слоистые. </w:t>
      </w:r>
    </w:p>
    <w:p w:rsidR="007C04C4" w:rsidRDefault="007C04C4" w:rsidP="0015559C">
      <w:pPr>
        <w:pStyle w:val="a3"/>
      </w:pPr>
      <w:r>
        <w:t xml:space="preserve">Средний подъярус – </w:t>
      </w:r>
      <w:r>
        <w:rPr>
          <w:lang w:val="en-US"/>
        </w:rPr>
        <w:t>D</w:t>
      </w:r>
      <w:r>
        <w:rPr>
          <w:vertAlign w:val="subscript"/>
        </w:rPr>
        <w:t>3</w:t>
      </w:r>
      <w:r>
        <w:rPr>
          <w:lang w:val="en-US"/>
        </w:rPr>
        <w:t>f</w:t>
      </w:r>
      <w:r>
        <w:rPr>
          <w:vertAlign w:val="subscript"/>
        </w:rPr>
        <w:t>2</w:t>
      </w:r>
    </w:p>
    <w:p w:rsidR="007C04C4" w:rsidRPr="00BF69EC" w:rsidRDefault="007C04C4" w:rsidP="00BF69EC">
      <w:r>
        <w:t>Среднефранский подъярус представлен саргаевским и доманиковым горизонтами.</w:t>
      </w:r>
    </w:p>
    <w:p w:rsidR="007C04C4" w:rsidRDefault="007C04C4" w:rsidP="0015559C">
      <w:pPr>
        <w:pStyle w:val="a3"/>
      </w:pPr>
      <w:r>
        <w:t xml:space="preserve">Саргаевский горизонт - </w:t>
      </w:r>
      <w:r>
        <w:rPr>
          <w:lang w:val="en-US"/>
        </w:rPr>
        <w:t>D</w:t>
      </w:r>
      <w:r>
        <w:rPr>
          <w:vertAlign w:val="subscript"/>
        </w:rPr>
        <w:t>3</w:t>
      </w:r>
      <w:r>
        <w:rPr>
          <w:lang w:val="en-US"/>
        </w:rPr>
        <w:t>sr</w:t>
      </w:r>
    </w:p>
    <w:p w:rsidR="007C04C4" w:rsidRPr="00BF69EC" w:rsidRDefault="007C04C4" w:rsidP="00BF69EC">
      <w:pPr>
        <w:rPr>
          <w:color w:val="FF0000"/>
        </w:rPr>
      </w:pPr>
      <w:r>
        <w:t xml:space="preserve">Отложения саргаевского горизонта представлены известняками серыми и коричневато-серыми, микро-, тонкозернистыми, нередко перекристаллизованными, </w:t>
      </w:r>
      <w:r w:rsidR="00BF69EC">
        <w:t>окремненными, глинистыми,</w:t>
      </w:r>
      <w:r>
        <w:t xml:space="preserve"> с </w:t>
      </w:r>
      <w:r w:rsidR="00BF69EC">
        <w:t>прослоями</w:t>
      </w:r>
      <w:r>
        <w:t xml:space="preserve"> аргиллитов и мергелей. </w:t>
      </w:r>
      <w:r w:rsidR="00BF69EC">
        <w:t>Мощность меняется от 7 до 10 м.</w:t>
      </w:r>
    </w:p>
    <w:p w:rsidR="007C04C4" w:rsidRDefault="007C04C4" w:rsidP="0015559C">
      <w:pPr>
        <w:pStyle w:val="a3"/>
      </w:pPr>
      <w:r>
        <w:t xml:space="preserve">Доманиковый горизонт - </w:t>
      </w:r>
      <w:r>
        <w:rPr>
          <w:lang w:val="en-US"/>
        </w:rPr>
        <w:t>D</w:t>
      </w:r>
      <w:r>
        <w:rPr>
          <w:vertAlign w:val="subscript"/>
        </w:rPr>
        <w:t>3</w:t>
      </w:r>
      <w:r>
        <w:rPr>
          <w:lang w:val="en-US"/>
        </w:rPr>
        <w:t>dm</w:t>
      </w:r>
    </w:p>
    <w:p w:rsidR="007C04C4" w:rsidRDefault="007C04C4" w:rsidP="0015559C">
      <w:r>
        <w:lastRenderedPageBreak/>
        <w:t>Отложения доманикового горизонта раз</w:t>
      </w:r>
      <w:r w:rsidR="00BF69EC">
        <w:t xml:space="preserve">виты в пределах всего участка. </w:t>
      </w:r>
      <w:r>
        <w:t>Процесс осадконакопления происходил в средней умеренно-глубоководной зоне шельфа с некомпенсированным осадконакоплением, о чем свидетельству</w:t>
      </w:r>
      <w:r w:rsidR="004E6BBC">
        <w:t>ю</w:t>
      </w:r>
      <w:r>
        <w:t>т образовавшиеся здесь породы – известняки темно-серые до черных, тонкозернистые, битуминозные, тонкослоистые.</w:t>
      </w:r>
    </w:p>
    <w:p w:rsidR="007C04C4" w:rsidRPr="00BF69EC" w:rsidRDefault="007C04C4" w:rsidP="00BF69EC">
      <w:r>
        <w:t xml:space="preserve">Мощность меняется от 6 м до 47м. </w:t>
      </w:r>
    </w:p>
    <w:p w:rsidR="007C04C4" w:rsidRDefault="007C04C4" w:rsidP="0015559C">
      <w:pPr>
        <w:pStyle w:val="a3"/>
      </w:pPr>
      <w:r>
        <w:t xml:space="preserve">Верхний подъярус - </w:t>
      </w:r>
      <w:r>
        <w:rPr>
          <w:lang w:val="en-US"/>
        </w:rPr>
        <w:t>D</w:t>
      </w:r>
      <w:r>
        <w:rPr>
          <w:vertAlign w:val="subscript"/>
        </w:rPr>
        <w:t>3</w:t>
      </w:r>
      <w:r>
        <w:rPr>
          <w:lang w:val="en-US"/>
        </w:rPr>
        <w:t>f</w:t>
      </w:r>
      <w:r>
        <w:rPr>
          <w:vertAlign w:val="subscript"/>
        </w:rPr>
        <w:t>3</w:t>
      </w:r>
    </w:p>
    <w:p w:rsidR="007C04C4" w:rsidRDefault="007C04C4" w:rsidP="0015559C">
      <w:r>
        <w:t>Отложения верхнефранского подъяруса в составе ветлосянского, сирачайского, евлановского и ливенского горизонтов выделяются по положению в разрезе в объеме толщи, преимущественно карбонатных пород, залегающей между палеонтологически охарактеризованными отложениями фаменского</w:t>
      </w:r>
      <w:r w:rsidR="00BF69EC">
        <w:t xml:space="preserve"> яруса и доманикового горизонта</w:t>
      </w:r>
      <w:r>
        <w:t xml:space="preserve">. </w:t>
      </w:r>
    </w:p>
    <w:p w:rsidR="007C04C4" w:rsidRPr="00BF69EC" w:rsidRDefault="007C04C4" w:rsidP="00BF69EC">
      <w:r>
        <w:t xml:space="preserve">На большей части участка отложения подъяруса представлены неравномерным переслаиванием известняков черных, коричневых, темно- и зеленовато–серых, </w:t>
      </w:r>
      <w:r w:rsidR="00BF69EC">
        <w:t xml:space="preserve">тонкозернистых, битуминозных, </w:t>
      </w:r>
      <w:r>
        <w:t>плотных, слабо трещиноватых с прослоями аргиллита известкового и мергелей. Мощност</w:t>
      </w:r>
      <w:r w:rsidR="00BF69EC">
        <w:t>ь изменяется от 34 м</w:t>
      </w:r>
      <w:r>
        <w:t xml:space="preserve"> до 53 м.</w:t>
      </w:r>
    </w:p>
    <w:p w:rsidR="007C04C4" w:rsidRDefault="007C04C4" w:rsidP="0015559C">
      <w:pPr>
        <w:pStyle w:val="a3"/>
      </w:pPr>
      <w:r>
        <w:t xml:space="preserve">Фаменский ярус - </w:t>
      </w:r>
      <w:r>
        <w:rPr>
          <w:lang w:val="en-US"/>
        </w:rPr>
        <w:t>D</w:t>
      </w:r>
      <w:r>
        <w:rPr>
          <w:vertAlign w:val="subscript"/>
        </w:rPr>
        <w:t>3</w:t>
      </w:r>
      <w:r>
        <w:rPr>
          <w:lang w:val="en-US"/>
        </w:rPr>
        <w:t>fm</w:t>
      </w:r>
    </w:p>
    <w:p w:rsidR="007C04C4" w:rsidRPr="00BF69EC" w:rsidRDefault="007C04C4" w:rsidP="00BF69EC">
      <w:r>
        <w:t>Отложения фаменского яруса представлены в сокращенном стратиграфическом объеме (отсутствуют верхнефаменский, а местами среднефаменский и частично нижнефаменский подъярусы).</w:t>
      </w:r>
    </w:p>
    <w:p w:rsidR="007C04C4" w:rsidRDefault="007C04C4" w:rsidP="0015559C">
      <w:pPr>
        <w:pStyle w:val="a3"/>
        <w:rPr>
          <w:vertAlign w:val="subscript"/>
        </w:rPr>
      </w:pPr>
      <w:r>
        <w:t xml:space="preserve">Нижнефаменский подъярус - </w:t>
      </w:r>
      <w:r>
        <w:rPr>
          <w:lang w:val="en-US"/>
        </w:rPr>
        <w:t>D</w:t>
      </w:r>
      <w:r>
        <w:rPr>
          <w:vertAlign w:val="subscript"/>
        </w:rPr>
        <w:t>3</w:t>
      </w:r>
      <w:r>
        <w:rPr>
          <w:lang w:val="en-US"/>
        </w:rPr>
        <w:t>fm</w:t>
      </w:r>
      <w:r>
        <w:rPr>
          <w:vertAlign w:val="subscript"/>
        </w:rPr>
        <w:t>1</w:t>
      </w:r>
    </w:p>
    <w:p w:rsidR="007C04C4" w:rsidRDefault="007C04C4" w:rsidP="0015559C">
      <w:r>
        <w:t>Нижнефаменский подъярус с размывом перекрывающий разнофациальные верхнефранские отложения представлен в объеме задонского и елецкого горизонтов. В связи со скудностью фаунистических данных граница между горизонтами носит условный характер.</w:t>
      </w:r>
    </w:p>
    <w:p w:rsidR="007C04C4" w:rsidRDefault="007C04C4" w:rsidP="0015559C">
      <w:r>
        <w:t>Нижнефаменские отложения представлены мелководно-шельфовыми осадками, характеризующиеся неоднородностью состава. В зоне развития верхнефранских рифогенных построек отложения задонского горизонта имеют литологическое сходство с подстилающими породами</w:t>
      </w:r>
      <w:r w:rsidR="0087489B">
        <w:t xml:space="preserve">. </w:t>
      </w:r>
      <w:r>
        <w:t>Среди известняков нередки прослои доломитов коричневато-серых, плотных, крепких, массивных и трещиноватых, стилолитизированных. В породах часто отмечаются скопления органических остатков – брахиопод, остракод, криноидей.</w:t>
      </w:r>
    </w:p>
    <w:p w:rsidR="00632B98" w:rsidRDefault="00632B98" w:rsidP="0015559C">
      <w:r>
        <w:t>На территории соседних участков найдены залежи нефти в отложениях елецкого горизонта.</w:t>
      </w:r>
    </w:p>
    <w:p w:rsidR="007C04C4" w:rsidRPr="0087489B" w:rsidRDefault="007C04C4" w:rsidP="0087489B">
      <w:r>
        <w:lastRenderedPageBreak/>
        <w:t>Максимальная мощность отложений нижнефаменского подъяруса вскрыта в зоне развития верхнефранских рифогенных построек и  составляет 330 – 365 м., минимальная  - в зоне развития депрессионных осадков верхнефранского подъяруса (57 – 290 м).</w:t>
      </w:r>
    </w:p>
    <w:p w:rsidR="007C04C4" w:rsidRDefault="007C04C4" w:rsidP="0015559C">
      <w:pPr>
        <w:pStyle w:val="a3"/>
      </w:pPr>
      <w:r>
        <w:t xml:space="preserve">Среднефаменский подъярус – </w:t>
      </w:r>
      <w:r>
        <w:rPr>
          <w:lang w:val="en-US"/>
        </w:rPr>
        <w:t>D</w:t>
      </w:r>
      <w:r>
        <w:rPr>
          <w:vertAlign w:val="subscript"/>
        </w:rPr>
        <w:t>3</w:t>
      </w:r>
      <w:r>
        <w:rPr>
          <w:lang w:val="en-US"/>
        </w:rPr>
        <w:t>fm</w:t>
      </w:r>
      <w:r>
        <w:rPr>
          <w:vertAlign w:val="subscript"/>
        </w:rPr>
        <w:t>2</w:t>
      </w:r>
    </w:p>
    <w:p w:rsidR="007C04C4" w:rsidRDefault="007C04C4" w:rsidP="0015559C">
      <w:pPr>
        <w:pStyle w:val="a3"/>
      </w:pPr>
      <w:r>
        <w:t xml:space="preserve">Усть-печорский горизонт </w:t>
      </w:r>
      <w:r>
        <w:rPr>
          <w:lang w:val="en-US"/>
        </w:rPr>
        <w:t>D</w:t>
      </w:r>
      <w:r>
        <w:rPr>
          <w:vertAlign w:val="subscript"/>
        </w:rPr>
        <w:t>3</w:t>
      </w:r>
      <w:r>
        <w:rPr>
          <w:lang w:val="en-US"/>
        </w:rPr>
        <w:t>up</w:t>
      </w:r>
    </w:p>
    <w:p w:rsidR="007C04C4" w:rsidRDefault="007C04C4" w:rsidP="0015559C">
      <w:r>
        <w:t>Отложения подъяруса на участках, где подстилающие отложения нижнефаменского подъяруса представлены депрессионными осадками, слагают известняки светло-серые с коричневатым оттенком, преимущественно тонкозернисты</w:t>
      </w:r>
      <w:r w:rsidRPr="003C5B3A">
        <w:t xml:space="preserve">е, </w:t>
      </w:r>
      <w:r w:rsidR="004E6BBC" w:rsidRPr="003C5B3A">
        <w:t xml:space="preserve">с </w:t>
      </w:r>
      <w:r w:rsidRPr="003C5B3A">
        <w:t>прослоями органогенно-обломочны</w:t>
      </w:r>
      <w:r w:rsidR="004E6BBC" w:rsidRPr="003C5B3A">
        <w:t>х</w:t>
      </w:r>
      <w:r w:rsidRPr="003C5B3A">
        <w:t xml:space="preserve"> и обломочны</w:t>
      </w:r>
      <w:r w:rsidR="004E6BBC" w:rsidRPr="003C5B3A">
        <w:t>х</w:t>
      </w:r>
      <w:r w:rsidRPr="003C5B3A">
        <w:t>, плотные, иногда выщелоченные</w:t>
      </w:r>
      <w:r>
        <w:t>, местами глинистые, трещиноватые, стилолитизированные, доломитизированные с волнистослоистой текстурой</w:t>
      </w:r>
      <w:r w:rsidR="00233084">
        <w:t>. Мощность до 320-360 м</w:t>
      </w:r>
      <w:r>
        <w:t xml:space="preserve">. </w:t>
      </w:r>
    </w:p>
    <w:p w:rsidR="007C04C4" w:rsidRPr="00233084" w:rsidRDefault="007C04C4" w:rsidP="00233084">
      <w:r>
        <w:t xml:space="preserve">Над рифогенными массивами развиты карбонатно-глинистые отложения, представленные известняками глинистыми, мергелями и аргиллитами, мощность </w:t>
      </w:r>
      <w:r w:rsidR="00233084">
        <w:t>которых сокращается</w:t>
      </w:r>
      <w:r>
        <w:t xml:space="preserve"> до нескольких метров.</w:t>
      </w:r>
    </w:p>
    <w:p w:rsidR="007C04C4" w:rsidRDefault="007C04C4" w:rsidP="0015559C">
      <w:pPr>
        <w:pStyle w:val="a3"/>
      </w:pPr>
      <w:r>
        <w:t xml:space="preserve">Верхнефаменский подъярус – </w:t>
      </w:r>
      <w:r>
        <w:rPr>
          <w:lang w:val="en-US"/>
        </w:rPr>
        <w:t>D</w:t>
      </w:r>
      <w:r>
        <w:rPr>
          <w:vertAlign w:val="subscript"/>
        </w:rPr>
        <w:t>3</w:t>
      </w:r>
      <w:r>
        <w:rPr>
          <w:lang w:val="en-US"/>
        </w:rPr>
        <w:t>fm</w:t>
      </w:r>
      <w:r>
        <w:rPr>
          <w:vertAlign w:val="subscript"/>
        </w:rPr>
        <w:t>3</w:t>
      </w:r>
    </w:p>
    <w:p w:rsidR="007C04C4" w:rsidRDefault="007C04C4" w:rsidP="0015559C">
      <w:r>
        <w:t xml:space="preserve">Отложения подъяруса, подвергавшиеся предвизейской эрозии на большей части территории участка размыты. Литологически отложения представлены известняками слоистыми со скоплениями остатков </w:t>
      </w:r>
      <w:r w:rsidR="00233084">
        <w:t xml:space="preserve">водорослей, криноидей, </w:t>
      </w:r>
      <w:r>
        <w:t>остракод и редкими карбонатно-глинистыми пропластками.</w:t>
      </w:r>
    </w:p>
    <w:p w:rsidR="007C04C4" w:rsidRPr="00233084" w:rsidRDefault="007C04C4" w:rsidP="00233084">
      <w:pPr>
        <w:pStyle w:val="a3"/>
        <w:rPr>
          <w:b/>
          <w:u w:val="none"/>
        </w:rPr>
      </w:pPr>
      <w:r w:rsidRPr="00233084">
        <w:rPr>
          <w:b/>
          <w:u w:val="none"/>
        </w:rPr>
        <w:t>Каменноугольная система – С</w:t>
      </w:r>
    </w:p>
    <w:p w:rsidR="007C04C4" w:rsidRPr="00233084" w:rsidRDefault="00233084" w:rsidP="00233084">
      <w:r>
        <w:t>В пределах участка о</w:t>
      </w:r>
      <w:r w:rsidR="007C04C4">
        <w:t>тложения кам</w:t>
      </w:r>
      <w:r>
        <w:t xml:space="preserve">енноугольной системы </w:t>
      </w:r>
      <w:r w:rsidR="007C04C4">
        <w:t>со стратиграфическим несогласием залегают на размытой поверхности нижнефаменских отложений ве</w:t>
      </w:r>
      <w:r>
        <w:t>рхнего девона.</w:t>
      </w:r>
    </w:p>
    <w:p w:rsidR="007C04C4" w:rsidRDefault="007C04C4" w:rsidP="0015559C">
      <w:pPr>
        <w:pStyle w:val="a3"/>
      </w:pPr>
      <w:r>
        <w:t>Нижний отдел - С</w:t>
      </w:r>
      <w:r>
        <w:rPr>
          <w:vertAlign w:val="subscript"/>
        </w:rPr>
        <w:t>1</w:t>
      </w:r>
    </w:p>
    <w:p w:rsidR="007C04C4" w:rsidRPr="00233084" w:rsidRDefault="00233084" w:rsidP="00233084">
      <w:pPr>
        <w:ind w:firstLine="720"/>
        <w:rPr>
          <w:sz w:val="28"/>
          <w:szCs w:val="28"/>
        </w:rPr>
      </w:pPr>
      <w:r>
        <w:t>Нижний карбон представлен</w:t>
      </w:r>
      <w:r w:rsidR="007C04C4" w:rsidRPr="0015559C">
        <w:t xml:space="preserve"> отложения</w:t>
      </w:r>
      <w:r>
        <w:t>ми</w:t>
      </w:r>
      <w:r w:rsidR="007C04C4" w:rsidRPr="0015559C">
        <w:t xml:space="preserve"> визейского и серпуховского ярусов</w:t>
      </w:r>
      <w:r w:rsidR="007C04C4">
        <w:rPr>
          <w:sz w:val="28"/>
          <w:szCs w:val="28"/>
        </w:rPr>
        <w:t>.</w:t>
      </w:r>
    </w:p>
    <w:p w:rsidR="007C04C4" w:rsidRPr="0015559C" w:rsidRDefault="007C04C4" w:rsidP="0015559C">
      <w:pPr>
        <w:pStyle w:val="a3"/>
      </w:pPr>
      <w:r w:rsidRPr="0015559C">
        <w:t>Визейский ярус - С1 v</w:t>
      </w:r>
    </w:p>
    <w:p w:rsidR="007C04C4" w:rsidRPr="00233084" w:rsidRDefault="007C04C4" w:rsidP="00233084">
      <w:r>
        <w:t>Стратиграфически визейский ярус представлен породами средневизейского (С</w:t>
      </w:r>
      <w:r>
        <w:rPr>
          <w:vertAlign w:val="subscript"/>
        </w:rPr>
        <w:t>1</w:t>
      </w:r>
      <w:r>
        <w:t>v</w:t>
      </w:r>
      <w:r>
        <w:rPr>
          <w:vertAlign w:val="subscript"/>
        </w:rPr>
        <w:t>2</w:t>
      </w:r>
      <w:r>
        <w:t>) и верхневизейского (С</w:t>
      </w:r>
      <w:r>
        <w:rPr>
          <w:vertAlign w:val="subscript"/>
        </w:rPr>
        <w:t>1</w:t>
      </w:r>
      <w:r>
        <w:t>v</w:t>
      </w:r>
      <w:r>
        <w:rPr>
          <w:vertAlign w:val="subscript"/>
        </w:rPr>
        <w:t>3</w:t>
      </w:r>
      <w:r>
        <w:t xml:space="preserve">) подъярусов. Средневизейскому подъярусу соответствует тульский горизонт, верхневизейскому - нерасчлененные алексинский, михайловский и веневский горизонты. </w:t>
      </w:r>
    </w:p>
    <w:p w:rsidR="007C04C4" w:rsidRDefault="007C04C4" w:rsidP="0015559C">
      <w:pPr>
        <w:pStyle w:val="a3"/>
      </w:pPr>
      <w:r>
        <w:t xml:space="preserve">Средневизейский подъярус- </w:t>
      </w:r>
      <w:r>
        <w:rPr>
          <w:lang w:val="en-US"/>
        </w:rPr>
        <w:t>C</w:t>
      </w:r>
      <w:r>
        <w:rPr>
          <w:vertAlign w:val="subscript"/>
        </w:rPr>
        <w:t>1</w:t>
      </w:r>
      <w:r>
        <w:rPr>
          <w:lang w:val="en-US"/>
        </w:rPr>
        <w:t>v</w:t>
      </w:r>
      <w:r>
        <w:rPr>
          <w:vertAlign w:val="subscript"/>
        </w:rPr>
        <w:t>2</w:t>
      </w:r>
    </w:p>
    <w:p w:rsidR="007C04C4" w:rsidRDefault="007C04C4" w:rsidP="0015559C">
      <w:pPr>
        <w:pStyle w:val="a3"/>
      </w:pPr>
      <w:r>
        <w:t>Тульский горизонт - С</w:t>
      </w:r>
      <w:r>
        <w:rPr>
          <w:vertAlign w:val="subscript"/>
        </w:rPr>
        <w:t>1</w:t>
      </w:r>
      <w:r>
        <w:t>t</w:t>
      </w:r>
      <w:r>
        <w:rPr>
          <w:lang w:val="en-US"/>
        </w:rPr>
        <w:t>l</w:t>
      </w:r>
    </w:p>
    <w:p w:rsidR="007C04C4" w:rsidRDefault="007C04C4" w:rsidP="0015559C">
      <w:r>
        <w:lastRenderedPageBreak/>
        <w:t>Отложения тульского горизонта представлены известняками с прослоями аргиллитов и алевролитов.</w:t>
      </w:r>
    </w:p>
    <w:p w:rsidR="007C04C4" w:rsidRPr="00233084" w:rsidRDefault="007C04C4" w:rsidP="00233084">
      <w:r>
        <w:t>Мощность отложений горизонта - 18-40м.</w:t>
      </w:r>
    </w:p>
    <w:p w:rsidR="007C04C4" w:rsidRDefault="007C04C4" w:rsidP="0015559C">
      <w:pPr>
        <w:pStyle w:val="a3"/>
        <w:rPr>
          <w:vertAlign w:val="subscript"/>
        </w:rPr>
      </w:pPr>
      <w:r>
        <w:t xml:space="preserve">Верхневизейский подъярус- </w:t>
      </w:r>
      <w:r>
        <w:rPr>
          <w:lang w:val="en-US"/>
        </w:rPr>
        <w:t>C</w:t>
      </w:r>
      <w:r>
        <w:rPr>
          <w:vertAlign w:val="subscript"/>
        </w:rPr>
        <w:t>1</w:t>
      </w:r>
      <w:r>
        <w:rPr>
          <w:lang w:val="en-US"/>
        </w:rPr>
        <w:t>v</w:t>
      </w:r>
      <w:r>
        <w:rPr>
          <w:vertAlign w:val="subscript"/>
        </w:rPr>
        <w:t>3</w:t>
      </w:r>
    </w:p>
    <w:p w:rsidR="007C04C4" w:rsidRDefault="007C04C4" w:rsidP="0015559C">
      <w:pPr>
        <w:pStyle w:val="a3"/>
      </w:pPr>
      <w:r>
        <w:t>Алексинский +михайловский +веневский горизонты - С</w:t>
      </w:r>
      <w:r>
        <w:rPr>
          <w:vertAlign w:val="subscript"/>
        </w:rPr>
        <w:t xml:space="preserve">1 </w:t>
      </w:r>
      <w:r>
        <w:t>al+mh+v</w:t>
      </w:r>
      <w:r>
        <w:rPr>
          <w:lang w:val="en-US"/>
        </w:rPr>
        <w:t>n</w:t>
      </w:r>
    </w:p>
    <w:p w:rsidR="007C04C4" w:rsidRDefault="007C04C4" w:rsidP="0015559C">
      <w:r>
        <w:t>Отложения верхневизейского подъяруса представлены неравномерным переслаиванием известняков и доломитов. Известняки коричневато-серые, как правило, значительно перекристаллизованные, средне-мелкокристаллические, детритовые и органо</w:t>
      </w:r>
      <w:r w:rsidR="00233084">
        <w:t xml:space="preserve">генно-обломочные, </w:t>
      </w:r>
      <w:r>
        <w:t xml:space="preserve">неравномерно доломитизированные, прослоями глинистые, содержат скудный комплекс органических остатков.  </w:t>
      </w:r>
    </w:p>
    <w:p w:rsidR="007C04C4" w:rsidRDefault="00233084" w:rsidP="0015559C">
      <w:r>
        <w:t>Доломиты</w:t>
      </w:r>
      <w:r w:rsidR="007C04C4">
        <w:t xml:space="preserve"> р</w:t>
      </w:r>
      <w:r>
        <w:t>азнозернистые</w:t>
      </w:r>
      <w:r w:rsidR="007C04C4">
        <w:t xml:space="preserve">, </w:t>
      </w:r>
      <w:r w:rsidR="007C04C4" w:rsidRPr="003C5B3A">
        <w:t>часто сульфатизированны</w:t>
      </w:r>
      <w:r w:rsidR="003828B7" w:rsidRPr="003C5B3A">
        <w:t>е</w:t>
      </w:r>
      <w:r w:rsidR="007C04C4" w:rsidRPr="003C5B3A">
        <w:t>,</w:t>
      </w:r>
      <w:r w:rsidR="003828B7" w:rsidRPr="003C5B3A">
        <w:t xml:space="preserve"> с</w:t>
      </w:r>
      <w:r w:rsidR="007C04C4" w:rsidRPr="003C5B3A">
        <w:t xml:space="preserve"> прослоями порово-кавернозны</w:t>
      </w:r>
      <w:r w:rsidR="003828B7" w:rsidRPr="003C5B3A">
        <w:t>х</w:t>
      </w:r>
      <w:r w:rsidR="007C04C4" w:rsidRPr="003C5B3A">
        <w:t xml:space="preserve"> и трещиноваты</w:t>
      </w:r>
      <w:r w:rsidR="003828B7" w:rsidRPr="003C5B3A">
        <w:t>х</w:t>
      </w:r>
      <w:r w:rsidR="007C04C4" w:rsidRPr="003C5B3A">
        <w:t>, реликтово-органогенные.</w:t>
      </w:r>
      <w:r w:rsidR="007C04C4">
        <w:t xml:space="preserve">  </w:t>
      </w:r>
    </w:p>
    <w:p w:rsidR="007C04C4" w:rsidRPr="00233084" w:rsidRDefault="007C04C4" w:rsidP="00233084">
      <w:r>
        <w:t xml:space="preserve">Мощность отложений верхневизейского подъяруса - 100-160 м. </w:t>
      </w:r>
    </w:p>
    <w:p w:rsidR="007C04C4" w:rsidRDefault="007C04C4" w:rsidP="0015559C">
      <w:pPr>
        <w:pStyle w:val="a3"/>
      </w:pPr>
      <w:r>
        <w:t>Серпуховский ярус - С</w:t>
      </w:r>
      <w:r>
        <w:rPr>
          <w:vertAlign w:val="subscript"/>
        </w:rPr>
        <w:t>1</w:t>
      </w:r>
      <w:r>
        <w:t xml:space="preserve"> s</w:t>
      </w:r>
    </w:p>
    <w:p w:rsidR="007C04C4" w:rsidRPr="00233084" w:rsidRDefault="007C04C4" w:rsidP="00233084">
      <w:r>
        <w:t>Отложения серпуховского яруса нижнего карбона согласно перекрывают визейские карбонатные образования. Стратиграфически серпуховский ярус делится на нижний и верхний подъярусы. Hижнесерпуховскому подъярусу соответствуют нерасчлененные тарусский и стешевский горизонты, верхнесерпуховскому - протвинский горизонт.</w:t>
      </w:r>
    </w:p>
    <w:p w:rsidR="007C04C4" w:rsidRDefault="007C04C4" w:rsidP="0015559C">
      <w:pPr>
        <w:pStyle w:val="a3"/>
      </w:pPr>
      <w:r>
        <w:t xml:space="preserve">Нижнесерпуховский подъярус- </w:t>
      </w:r>
      <w:r>
        <w:rPr>
          <w:lang w:val="en-US"/>
        </w:rPr>
        <w:t>C</w:t>
      </w:r>
      <w:r>
        <w:rPr>
          <w:vertAlign w:val="subscript"/>
        </w:rPr>
        <w:t>1</w:t>
      </w:r>
      <w:r>
        <w:rPr>
          <w:lang w:val="en-US"/>
        </w:rPr>
        <w:t>s</w:t>
      </w:r>
      <w:r>
        <w:rPr>
          <w:vertAlign w:val="subscript"/>
        </w:rPr>
        <w:t>1</w:t>
      </w:r>
    </w:p>
    <w:p w:rsidR="007C04C4" w:rsidRDefault="007C04C4" w:rsidP="0015559C">
      <w:pPr>
        <w:pStyle w:val="a3"/>
      </w:pPr>
      <w:r>
        <w:t>Тарусский + стешевский горизонты - С</w:t>
      </w:r>
      <w:r>
        <w:rPr>
          <w:vertAlign w:val="subscript"/>
        </w:rPr>
        <w:t>1</w:t>
      </w:r>
      <w:r>
        <w:t xml:space="preserve"> tr+st</w:t>
      </w:r>
    </w:p>
    <w:p w:rsidR="007C04C4" w:rsidRDefault="007C04C4" w:rsidP="0015559C">
      <w:r>
        <w:t>Нижняя граница рассматриваемых отложений проводится в подошв</w:t>
      </w:r>
      <w:r w:rsidR="00233084">
        <w:t>е низкоомной толщи карбонатов.</w:t>
      </w:r>
    </w:p>
    <w:p w:rsidR="007C04C4" w:rsidRDefault="007C04C4" w:rsidP="0015559C">
      <w:r>
        <w:t xml:space="preserve">Литологические отложения горизонтов </w:t>
      </w:r>
      <w:r w:rsidR="00915CD5">
        <w:t xml:space="preserve">в верхней части </w:t>
      </w:r>
      <w:r>
        <w:t>представляют собой неравномерное чередование ангидритов и доломитов, доломитов и известняков - в нижней. Доломиты и известняки неравномерно перекристаллизованные, часто сульфатизированные, участками пористо-кавернозные, неравномерно битуминозные, иногда со с</w:t>
      </w:r>
      <w:r w:rsidR="00915CD5">
        <w:t>тилолитовыми швами, трещинами,</w:t>
      </w:r>
      <w:r>
        <w:t xml:space="preserve"> с перекристаллизованными брахиоподами, криноидеями. </w:t>
      </w:r>
    </w:p>
    <w:p w:rsidR="007C04C4" w:rsidRDefault="007C04C4" w:rsidP="0015559C">
      <w:r>
        <w:t>Ангидриты серые, светло-серые, голубовато-серые, тонкокристаллические, трещиноватые, крепкие. Ангидриты залегают в виде пластов, которые распределяются по всему разрезу. Они также встречаются в виде мелких включений, заполняют поры, каверны и трещины.</w:t>
      </w:r>
    </w:p>
    <w:p w:rsidR="007C04C4" w:rsidRPr="00915CD5" w:rsidRDefault="007C04C4" w:rsidP="00915CD5">
      <w:r>
        <w:t xml:space="preserve">Общая мощность отложений тарусско - стешевского горизонта 120-145 м. </w:t>
      </w:r>
    </w:p>
    <w:p w:rsidR="007C04C4" w:rsidRDefault="007C04C4" w:rsidP="0015559C">
      <w:pPr>
        <w:pStyle w:val="a3"/>
      </w:pPr>
      <w:r>
        <w:lastRenderedPageBreak/>
        <w:t xml:space="preserve">Верхнесерпуховский подъярус- </w:t>
      </w:r>
      <w:r>
        <w:rPr>
          <w:lang w:val="en-US"/>
        </w:rPr>
        <w:t>C</w:t>
      </w:r>
      <w:r>
        <w:rPr>
          <w:vertAlign w:val="subscript"/>
        </w:rPr>
        <w:t>1</w:t>
      </w:r>
      <w:r>
        <w:rPr>
          <w:lang w:val="en-US"/>
        </w:rPr>
        <w:t>s</w:t>
      </w:r>
      <w:r>
        <w:rPr>
          <w:vertAlign w:val="subscript"/>
        </w:rPr>
        <w:t>2</w:t>
      </w:r>
    </w:p>
    <w:p w:rsidR="007C04C4" w:rsidRDefault="007C04C4" w:rsidP="0015559C">
      <w:pPr>
        <w:pStyle w:val="a3"/>
      </w:pPr>
      <w:r>
        <w:t>Протвинский горизонт - С</w:t>
      </w:r>
      <w:r>
        <w:rPr>
          <w:vertAlign w:val="subscript"/>
        </w:rPr>
        <w:t>1</w:t>
      </w:r>
      <w:r>
        <w:t xml:space="preserve"> рr</w:t>
      </w:r>
    </w:p>
    <w:p w:rsidR="007C04C4" w:rsidRDefault="007C04C4" w:rsidP="0015559C">
      <w:r>
        <w:t>Отложения протвинского горизонта завершают разрез нижнего карбона. Они со стратиграфическим несогласием перекрывают толщу нижне- серпуховского яруса.</w:t>
      </w:r>
    </w:p>
    <w:p w:rsidR="007C04C4" w:rsidRDefault="007C04C4" w:rsidP="0015559C">
      <w:r>
        <w:t>Литологически протвинский горизонт сложен преимущественно известняками серыми, светло-серыми, мелкокристаллическими, органогенно-детритовыми водорослевыми, участками перекристаллизованными и неравномерно-выщелоченными. Породы прослоями пиритизированные и доломитизированные, неравномерно глинистые, в нижней части переходящие в доломиты.</w:t>
      </w:r>
    </w:p>
    <w:p w:rsidR="007C04C4" w:rsidRPr="00915CD5" w:rsidRDefault="007C04C4" w:rsidP="00915CD5">
      <w:r>
        <w:t>Общая мощность отложений протвинского горизонта от 40 до 90 м.</w:t>
      </w:r>
    </w:p>
    <w:p w:rsidR="007C04C4" w:rsidRDefault="007C04C4" w:rsidP="0015559C">
      <w:pPr>
        <w:pStyle w:val="a3"/>
        <w:rPr>
          <w:vertAlign w:val="subscript"/>
        </w:rPr>
      </w:pPr>
      <w:r>
        <w:t>Средний отдел - С</w:t>
      </w:r>
      <w:r>
        <w:rPr>
          <w:vertAlign w:val="subscript"/>
        </w:rPr>
        <w:t>2</w:t>
      </w:r>
    </w:p>
    <w:p w:rsidR="007C04C4" w:rsidRDefault="007C04C4" w:rsidP="0015559C">
      <w:r>
        <w:t xml:space="preserve">Отложения среднего карбона представлены в объеме башкирского и московского ярусов. Доминируют в составе среднего отдела </w:t>
      </w:r>
      <w:r w:rsidR="00E7333E">
        <w:t>известняки серые</w:t>
      </w:r>
      <w:r>
        <w:t xml:space="preserve">, органогенно-детритовые, тонко-мелкозернистые, иногда глинистые и доломитизированные, слабо пористые, поры залечены кальцитом или черным глинисто-битуминозным материалом.   </w:t>
      </w:r>
    </w:p>
    <w:p w:rsidR="007C04C4" w:rsidRPr="00915CD5" w:rsidRDefault="007C04C4" w:rsidP="00915CD5">
      <w:r>
        <w:t>Мощность отложений отдела 65-115 м.</w:t>
      </w:r>
    </w:p>
    <w:p w:rsidR="007C04C4" w:rsidRDefault="007C04C4" w:rsidP="0015559C">
      <w:pPr>
        <w:pStyle w:val="a3"/>
        <w:rPr>
          <w:vertAlign w:val="subscript"/>
        </w:rPr>
      </w:pPr>
      <w:r>
        <w:t>Верхний отдел – С</w:t>
      </w:r>
      <w:r>
        <w:rPr>
          <w:vertAlign w:val="subscript"/>
        </w:rPr>
        <w:t>3</w:t>
      </w:r>
    </w:p>
    <w:p w:rsidR="007C04C4" w:rsidRDefault="007C04C4" w:rsidP="0015559C">
      <w:r>
        <w:t>Верхнекаменноугольные образования последовательно перекрывают среднекаменноугольные и представлены в объеме нерасчлененных касимовского и гжельского ярусов.</w:t>
      </w:r>
    </w:p>
    <w:p w:rsidR="007C04C4" w:rsidRDefault="007C04C4" w:rsidP="0015559C">
      <w:r>
        <w:t>Карбонатные отложения верхнего карбона представлены светло-серыми и серыми с буроватым оттенком, органогенно-детритовыми</w:t>
      </w:r>
      <w:r w:rsidRPr="003C5B3A">
        <w:t xml:space="preserve">, </w:t>
      </w:r>
      <w:r w:rsidR="00426B57" w:rsidRPr="003C5B3A">
        <w:t xml:space="preserve">с </w:t>
      </w:r>
      <w:r w:rsidRPr="003C5B3A">
        <w:t>прослоями биоморфно-детритовы</w:t>
      </w:r>
      <w:r w:rsidR="00426B57" w:rsidRPr="003C5B3A">
        <w:t>х</w:t>
      </w:r>
      <w:r w:rsidRPr="003C5B3A">
        <w:t>, органогенно-обломочными и обломочными известняками. Основными породообразующими организмами мелководно-морских известняков с примесью глинистого</w:t>
      </w:r>
      <w:r>
        <w:t xml:space="preserve"> материала являются сине-зеленые водоросли, мшанки, криноидеи, мелкие фораминиферы, брахиоподы и фузулиниды. Содержание органических остатк</w:t>
      </w:r>
      <w:r w:rsidR="00E7333E">
        <w:t>ов в породах составляет 50-85%.</w:t>
      </w:r>
    </w:p>
    <w:p w:rsidR="007C04C4" w:rsidRDefault="007C04C4" w:rsidP="0015559C">
      <w:r>
        <w:t xml:space="preserve">Известняки неравномерно перекристаллизованные, участками доломитизированные, без четкой слоистости, с окремнением, с зернами пирита и включениями глауконита, со стилолитовыми швами. В верхней части известняки пористые, иногда со вторичными порами выщелачивания, с редкими кавернами, которые часто зияющие, частично или полностью </w:t>
      </w:r>
      <w:r w:rsidR="00E7333E">
        <w:t>заполнены</w:t>
      </w:r>
      <w:r>
        <w:t xml:space="preserve"> битумом. </w:t>
      </w:r>
    </w:p>
    <w:p w:rsidR="007C04C4" w:rsidRDefault="00E7333E" w:rsidP="0015559C">
      <w:r>
        <w:t>Мощность верхнекаменноугольных</w:t>
      </w:r>
      <w:r w:rsidR="007C04C4">
        <w:t xml:space="preserve"> отложений </w:t>
      </w:r>
      <w:r w:rsidR="007C04C4" w:rsidRPr="003C5B3A">
        <w:t>состав</w:t>
      </w:r>
      <w:r w:rsidR="00426B57" w:rsidRPr="003C5B3A">
        <w:t>ляет</w:t>
      </w:r>
      <w:r w:rsidR="007C04C4">
        <w:t xml:space="preserve"> 20-50м.</w:t>
      </w:r>
    </w:p>
    <w:p w:rsidR="007C04C4" w:rsidRPr="00E7333E" w:rsidRDefault="007C04C4" w:rsidP="0015559C">
      <w:pPr>
        <w:pStyle w:val="a3"/>
        <w:rPr>
          <w:b/>
          <w:u w:val="none"/>
        </w:rPr>
      </w:pPr>
      <w:r w:rsidRPr="00E7333E">
        <w:rPr>
          <w:b/>
          <w:u w:val="none"/>
        </w:rPr>
        <w:lastRenderedPageBreak/>
        <w:t>Пермская система - Р</w:t>
      </w:r>
    </w:p>
    <w:p w:rsidR="007C04C4" w:rsidRDefault="007C04C4" w:rsidP="007C04C4">
      <w:pPr>
        <w:rPr>
          <w:rFonts w:eastAsia="Arial Unicode MS"/>
        </w:rPr>
      </w:pPr>
    </w:p>
    <w:p w:rsidR="007C04C4" w:rsidRPr="00E7333E" w:rsidRDefault="007C04C4" w:rsidP="00E7333E">
      <w:r>
        <w:t xml:space="preserve">В </w:t>
      </w:r>
      <w:r w:rsidR="00E7333E">
        <w:t xml:space="preserve">пределах лицензионного участка </w:t>
      </w:r>
      <w:r>
        <w:t xml:space="preserve">в строении разреза пермской системы </w:t>
      </w:r>
      <w:r w:rsidR="00E7333E">
        <w:t>представлены</w:t>
      </w:r>
      <w:r>
        <w:t xml:space="preserve"> отложения нижнего и верхнего отделов.</w:t>
      </w:r>
    </w:p>
    <w:p w:rsidR="007C04C4" w:rsidRDefault="007C04C4" w:rsidP="0015559C">
      <w:pPr>
        <w:pStyle w:val="a3"/>
        <w:rPr>
          <w:vertAlign w:val="subscript"/>
        </w:rPr>
      </w:pPr>
      <w:r>
        <w:t>Нижний отдел- Р</w:t>
      </w:r>
      <w:r>
        <w:rPr>
          <w:vertAlign w:val="subscript"/>
        </w:rPr>
        <w:t>1</w:t>
      </w:r>
    </w:p>
    <w:p w:rsidR="007C04C4" w:rsidRPr="00E7333E" w:rsidRDefault="007C04C4" w:rsidP="00E7333E">
      <w:r>
        <w:t>Отложения нижней перми согласно залегают на породах верхнего отдела каменноугольной системы. Стратиграфически они представлены в объеме ассельского и сакмарского ярусов, а также артинского и кунгурского ярусов.</w:t>
      </w:r>
    </w:p>
    <w:p w:rsidR="007C04C4" w:rsidRDefault="007C04C4" w:rsidP="0015559C">
      <w:pPr>
        <w:pStyle w:val="a3"/>
      </w:pPr>
      <w:r>
        <w:t>Ассельский и сакмарский ярусы - Р</w:t>
      </w:r>
      <w:r>
        <w:rPr>
          <w:vertAlign w:val="subscript"/>
        </w:rPr>
        <w:t>1</w:t>
      </w:r>
      <w:r>
        <w:t xml:space="preserve"> a+s</w:t>
      </w:r>
    </w:p>
    <w:p w:rsidR="007C04C4" w:rsidRDefault="007C04C4" w:rsidP="0015559C">
      <w:r>
        <w:t xml:space="preserve">Hерасчлененные ассельский и сакмарский ярусы нижней перми </w:t>
      </w:r>
      <w:r w:rsidR="00E7333E">
        <w:t>представлены известняками</w:t>
      </w:r>
      <w:r>
        <w:t xml:space="preserve"> серыми, светло- и темно-серыми, тонко-</w:t>
      </w:r>
      <w:r w:rsidRPr="003C5B3A">
        <w:t>мелкокристаллически</w:t>
      </w:r>
      <w:r w:rsidR="00426B57" w:rsidRPr="003C5B3A">
        <w:t>ми</w:t>
      </w:r>
      <w:r>
        <w:t>, мелкодетритовыми, глинистыми и алевритистыми, прослоями водорослево-фораминиферовыми и водорослево-детритовыми, плотными и пористыми, слоистыми с примазками темно-серой глины по наслоению, участками окремненные. Отмечаются немногочисленные стилолитоподобные трещины, выполненные кальцитом и темно-серым до черного глинистым материалом. Порода плотная, крепкая, пиритизированная.</w:t>
      </w:r>
    </w:p>
    <w:p w:rsidR="00504E54" w:rsidRDefault="00504E54" w:rsidP="00504E54">
      <w:r>
        <w:t>На территории соседних участков найдены залежи нефти в отложениях ассельского яруса.</w:t>
      </w:r>
    </w:p>
    <w:p w:rsidR="007C04C4" w:rsidRPr="00E7333E" w:rsidRDefault="007C04C4" w:rsidP="00E7333E">
      <w:r>
        <w:t xml:space="preserve">Мощность отложений ассельского и сакмарского ярусов </w:t>
      </w:r>
      <w:r w:rsidR="00E7333E">
        <w:t>составляет</w:t>
      </w:r>
      <w:r>
        <w:t xml:space="preserve"> от 40 до 100 м.</w:t>
      </w:r>
    </w:p>
    <w:p w:rsidR="007C04C4" w:rsidRDefault="007C04C4" w:rsidP="0015559C">
      <w:pPr>
        <w:pStyle w:val="a3"/>
      </w:pPr>
      <w:r>
        <w:t>Артинский ярус - Р</w:t>
      </w:r>
      <w:r>
        <w:rPr>
          <w:vertAlign w:val="subscript"/>
        </w:rPr>
        <w:t>1</w:t>
      </w:r>
      <w:r>
        <w:t xml:space="preserve"> ar</w:t>
      </w:r>
    </w:p>
    <w:p w:rsidR="007C04C4" w:rsidRDefault="007C04C4" w:rsidP="0015559C">
      <w:r>
        <w:t>Отложения артинского яруса согласно залегают на глинисто-карбонатных породах ассельского и сакмарского ярусов.</w:t>
      </w:r>
    </w:p>
    <w:p w:rsidR="007C04C4" w:rsidRDefault="007C04C4" w:rsidP="0015559C">
      <w:r>
        <w:t xml:space="preserve">Разрез яруса сложен переслаиванием известняков, аргиллитов, мергелей, переходящих в карбонатно–кремнисто–алевритово-глинистые породы. В верхней части разреза залегает пачка известняков мощностью 30-40 м, характеризующаяся более высокими сопротивлениями по кривым КС. </w:t>
      </w:r>
    </w:p>
    <w:p w:rsidR="007C04C4" w:rsidRDefault="007C04C4" w:rsidP="0015559C">
      <w:r>
        <w:t xml:space="preserve">Известняки серые, участками и прослоями до темно-серых, тонкозернистые, мшанково-брахиоподовые, с мелкими фораминиферами с переходами в </w:t>
      </w:r>
      <w:r w:rsidR="00E7333E">
        <w:t>известняки глинистые</w:t>
      </w:r>
      <w:r>
        <w:t xml:space="preserve"> и глинисто–кремнисто-известковую породу.</w:t>
      </w:r>
    </w:p>
    <w:p w:rsidR="007C04C4" w:rsidRDefault="007C04C4" w:rsidP="0015559C">
      <w:r>
        <w:t>Мергели серые, со слабым зеленоватым оттенком, неравномерно алевритистые, слюдистые, с редкими мелкими брахиоподами и растительными остатками, плотные, с неясной слоистостью, иногда отмечаются прослои с четкой линзовидной слоистостью.</w:t>
      </w:r>
    </w:p>
    <w:p w:rsidR="007C04C4" w:rsidRPr="00E7333E" w:rsidRDefault="007C04C4" w:rsidP="00E7333E">
      <w:r>
        <w:lastRenderedPageBreak/>
        <w:t xml:space="preserve">Мощность артинских </w:t>
      </w:r>
      <w:r w:rsidR="00E7333E">
        <w:t>отложений 10</w:t>
      </w:r>
      <w:r>
        <w:t>-60 м.</w:t>
      </w:r>
    </w:p>
    <w:p w:rsidR="007C04C4" w:rsidRDefault="007C04C4" w:rsidP="0015559C">
      <w:pPr>
        <w:pStyle w:val="a3"/>
      </w:pPr>
      <w:r>
        <w:t>Кунгурский ярус –</w:t>
      </w:r>
      <w:r>
        <w:rPr>
          <w:lang w:val="en-US"/>
        </w:rPr>
        <w:t>P</w:t>
      </w:r>
      <w:r>
        <w:rPr>
          <w:vertAlign w:val="subscript"/>
        </w:rPr>
        <w:t>1</w:t>
      </w:r>
      <w:r>
        <w:rPr>
          <w:lang w:val="en-US"/>
        </w:rPr>
        <w:t>k</w:t>
      </w:r>
    </w:p>
    <w:p w:rsidR="007C04C4" w:rsidRDefault="007C04C4" w:rsidP="0015559C">
      <w:r>
        <w:t>Породы кунгурского яруса согласно перекрывают артинские отложения. Кунгурский ярус сложен тонким волнисто - горизонтальным переслаиванием алевролитов серых, темно–серых, глинистых и известковистых; аргиллитов  темно-серых, известковистых; известняков серых, глинистых и алевритистых и смешанных кварцево-кремнисто-карбонатных пород.</w:t>
      </w:r>
    </w:p>
    <w:p w:rsidR="007C04C4" w:rsidRPr="00E7333E" w:rsidRDefault="007C04C4" w:rsidP="00E7333E">
      <w:r>
        <w:t xml:space="preserve">Мощность отложений </w:t>
      </w:r>
      <w:r w:rsidR="00E7333E">
        <w:t>яруса 40-</w:t>
      </w:r>
      <w:r>
        <w:t>100 метров.</w:t>
      </w:r>
    </w:p>
    <w:p w:rsidR="007C04C4" w:rsidRDefault="007C04C4" w:rsidP="0015559C">
      <w:pPr>
        <w:pStyle w:val="a3"/>
        <w:rPr>
          <w:vertAlign w:val="subscript"/>
        </w:rPr>
      </w:pPr>
      <w:r>
        <w:t xml:space="preserve">Верхний отдел- </w:t>
      </w:r>
      <w:r>
        <w:rPr>
          <w:lang w:val="en-US"/>
        </w:rPr>
        <w:t>P</w:t>
      </w:r>
      <w:r>
        <w:rPr>
          <w:vertAlign w:val="subscript"/>
        </w:rPr>
        <w:t>2</w:t>
      </w:r>
    </w:p>
    <w:p w:rsidR="007C04C4" w:rsidRPr="00060849" w:rsidRDefault="007C04C4" w:rsidP="00060849">
      <w:r>
        <w:t xml:space="preserve">В строении разреза верхнего отдела пермской системы </w:t>
      </w:r>
      <w:r w:rsidR="00060849">
        <w:t>представлены</w:t>
      </w:r>
      <w:r>
        <w:t xml:space="preserve"> отложения уфимского, казанского и татарского ярусов, представленные морскими, лагунно-морскими, дельтовыми, озерно-речными, континентальными сероцветными и пестроцветно-красноцветными осадками.</w:t>
      </w:r>
    </w:p>
    <w:p w:rsidR="007C04C4" w:rsidRDefault="007C04C4" w:rsidP="0015559C">
      <w:pPr>
        <w:pStyle w:val="a3"/>
      </w:pPr>
      <w:r>
        <w:t xml:space="preserve">Уфимский ярус- </w:t>
      </w:r>
      <w:r>
        <w:rPr>
          <w:lang w:val="en-US"/>
        </w:rPr>
        <w:t>P</w:t>
      </w:r>
      <w:r>
        <w:t xml:space="preserve"> </w:t>
      </w:r>
      <w:r>
        <w:rPr>
          <w:vertAlign w:val="subscript"/>
        </w:rPr>
        <w:t>2</w:t>
      </w:r>
      <w:r>
        <w:t xml:space="preserve"> </w:t>
      </w:r>
      <w:r>
        <w:rPr>
          <w:lang w:val="en-US"/>
        </w:rPr>
        <w:t>u</w:t>
      </w:r>
    </w:p>
    <w:p w:rsidR="007C04C4" w:rsidRDefault="007C04C4" w:rsidP="0015559C">
      <w:r>
        <w:t>Терригенные отложения уфимского яруса последовательно перекрывают образования кунгурского яруса нижней перми и представлены переслаиванием алевролитов, глин с редкими прослоями песчаников.</w:t>
      </w:r>
    </w:p>
    <w:p w:rsidR="007C04C4" w:rsidRDefault="007C04C4" w:rsidP="00060849">
      <w:r>
        <w:t>Алевролиты неравномерно окрашенные в серый цвет, полимиктовые, глинистые и известковистые.</w:t>
      </w:r>
      <w:r w:rsidR="00060849">
        <w:t xml:space="preserve"> Глины темно</w:t>
      </w:r>
      <w:r>
        <w:t>-серые, неравномерно алевритистые и известковистые, плитчатые с обугленным растительным детритом.</w:t>
      </w:r>
      <w:r w:rsidR="00060849">
        <w:t xml:space="preserve"> </w:t>
      </w:r>
      <w:r>
        <w:t>Песчаники серые, полимиктовые, разнозернистые, неравномерно глинистые и известковистые. В разрезе наблюдаются единичные прослои углистых аргиллитов.</w:t>
      </w:r>
    </w:p>
    <w:p w:rsidR="007C04C4" w:rsidRDefault="007C04C4" w:rsidP="0015559C">
      <w:r>
        <w:t>Мощность уфимских отложений изменяется от 240</w:t>
      </w:r>
      <w:r w:rsidR="00060849">
        <w:t xml:space="preserve"> м</w:t>
      </w:r>
      <w:r>
        <w:t>, увеличиваясь на западе до 340 м.</w:t>
      </w:r>
    </w:p>
    <w:p w:rsidR="007C04C4" w:rsidRDefault="007C04C4" w:rsidP="007C04C4">
      <w:pPr>
        <w:rPr>
          <w:sz w:val="28"/>
          <w:szCs w:val="28"/>
        </w:rPr>
      </w:pPr>
    </w:p>
    <w:p w:rsidR="007C04C4" w:rsidRDefault="007C04C4" w:rsidP="0015559C">
      <w:pPr>
        <w:pStyle w:val="a3"/>
      </w:pPr>
      <w:r>
        <w:t xml:space="preserve">Казанский +татарский ярусы- </w:t>
      </w:r>
      <w:r>
        <w:rPr>
          <w:lang w:val="en-US"/>
        </w:rPr>
        <w:t>P</w:t>
      </w:r>
      <w:r>
        <w:t xml:space="preserve"> </w:t>
      </w:r>
      <w:r>
        <w:rPr>
          <w:vertAlign w:val="subscript"/>
        </w:rPr>
        <w:t xml:space="preserve">2 </w:t>
      </w:r>
      <w:r>
        <w:rPr>
          <w:lang w:val="en-US"/>
        </w:rPr>
        <w:t>kz</w:t>
      </w:r>
      <w:r>
        <w:t xml:space="preserve">+ </w:t>
      </w:r>
      <w:r>
        <w:rPr>
          <w:lang w:val="en-US"/>
        </w:rPr>
        <w:t>t</w:t>
      </w:r>
    </w:p>
    <w:p w:rsidR="007C04C4" w:rsidRDefault="007C04C4" w:rsidP="0015559C">
      <w:r>
        <w:t xml:space="preserve">Терригенные отложения нерасчлененных казанского и татарского ярусов последовательно перекрывают породы </w:t>
      </w:r>
      <w:r w:rsidR="00C64A10">
        <w:t>уфимского яруса</w:t>
      </w:r>
      <w:r>
        <w:t>.</w:t>
      </w:r>
    </w:p>
    <w:p w:rsidR="007C04C4" w:rsidRDefault="007C04C4" w:rsidP="0015559C">
      <w:r>
        <w:t>В верхней части разреза – переслаивание песчаников, алевролитов и глин, с прослоями углей.</w:t>
      </w:r>
    </w:p>
    <w:p w:rsidR="007C04C4" w:rsidRDefault="007C04C4" w:rsidP="0015559C">
      <w:r>
        <w:t>Песчаники серые, полимиктовые, мелко-среднезернистые, глинистые и алевритистые, неравномерно известковистые. Алевролиты серые и темно-серые, полимиктовые, глинистые и песчанистые, слоистые. Глины темно-серые, аргиллитоподобные, алевритистые.</w:t>
      </w:r>
    </w:p>
    <w:p w:rsidR="007C04C4" w:rsidRDefault="007C04C4" w:rsidP="0015559C">
      <w:r>
        <w:lastRenderedPageBreak/>
        <w:t>В средней части разреза песчаники серые, с зеленоватым оттенком, полимиктовые, мелко-среднезернистые и крупнозернистые, слоистые, неравномерно известковистые. Алевролиты серые, зеленовато-серые, полимиктовые, глинистые. Глины темно-серые, аргиллитоподобные, алевритистые, комковатые и слоистые, с обугленным детритом. Встречаются глины темно-серые, почти черные, плитчатые.</w:t>
      </w:r>
    </w:p>
    <w:p w:rsidR="007C04C4" w:rsidRDefault="007C04C4" w:rsidP="0015559C">
      <w:r>
        <w:t>В нижней части разреза переслаивание аргиллитов, алевролитов и песчаников. Аргиллиты серые, темно-серые, плитчатые, алевритистые. Алевролиты темно-серые, серые, полимиктовые, глинистые. Песчаники серые и зеленовато-серые, полимиктовые, мелкозернистые, глинистые. В верхней части редкие прослои углистых аргиллитов и углей.</w:t>
      </w:r>
    </w:p>
    <w:p w:rsidR="007C04C4" w:rsidRDefault="007C04C4" w:rsidP="0015559C">
      <w:r>
        <w:t>Мощность нерасчлененной толщи казанского + татарского ярусов изменяется от 250м до 400м.</w:t>
      </w:r>
    </w:p>
    <w:p w:rsidR="007C04C4" w:rsidRDefault="007C04C4" w:rsidP="007C04C4">
      <w:pPr>
        <w:rPr>
          <w:sz w:val="28"/>
          <w:szCs w:val="28"/>
        </w:rPr>
      </w:pPr>
    </w:p>
    <w:p w:rsidR="007C04C4" w:rsidRDefault="007C04C4" w:rsidP="0015559C">
      <w:pPr>
        <w:pStyle w:val="a3"/>
      </w:pPr>
      <w:r>
        <w:t xml:space="preserve">Мезозойская группа- </w:t>
      </w:r>
      <w:r>
        <w:rPr>
          <w:lang w:val="en-US"/>
        </w:rPr>
        <w:t>Mz</w:t>
      </w:r>
    </w:p>
    <w:p w:rsidR="007C04C4" w:rsidRPr="00C64A10" w:rsidRDefault="007C04C4" w:rsidP="0015559C">
      <w:pPr>
        <w:pStyle w:val="a3"/>
        <w:rPr>
          <w:b/>
          <w:u w:val="none"/>
        </w:rPr>
      </w:pPr>
      <w:r w:rsidRPr="00C64A10">
        <w:rPr>
          <w:b/>
          <w:u w:val="none"/>
        </w:rPr>
        <w:t>Триасовая система – Т</w:t>
      </w:r>
    </w:p>
    <w:p w:rsidR="007C04C4" w:rsidRDefault="007C04C4" w:rsidP="00C64A10">
      <w:r>
        <w:t>Отложения триаса, представленные в объеме нижнего, среднего и верхнего отделов со стратигр</w:t>
      </w:r>
      <w:r w:rsidR="00C64A10">
        <w:t>афическим и угловым несогласием</w:t>
      </w:r>
      <w:r>
        <w:t xml:space="preserve"> залегают на размытых терригенных породах верхней перми.</w:t>
      </w:r>
    </w:p>
    <w:p w:rsidR="007C04C4" w:rsidRDefault="007C04C4" w:rsidP="0015559C">
      <w:pPr>
        <w:pStyle w:val="a3"/>
        <w:rPr>
          <w:vertAlign w:val="subscript"/>
        </w:rPr>
      </w:pPr>
      <w:r>
        <w:t xml:space="preserve">Нижний отдел - Т </w:t>
      </w:r>
      <w:r>
        <w:rPr>
          <w:vertAlign w:val="subscript"/>
        </w:rPr>
        <w:t>1</w:t>
      </w:r>
    </w:p>
    <w:p w:rsidR="007C04C4" w:rsidRDefault="007C04C4" w:rsidP="0015559C">
      <w:r>
        <w:t xml:space="preserve">Нижний триас представлен в объеме чаркабожской и харалейской свит. </w:t>
      </w:r>
    </w:p>
    <w:p w:rsidR="007C04C4" w:rsidRDefault="007C04C4" w:rsidP="0015559C">
      <w:r>
        <w:t>Разрез чаркабожской свиты сложен переслаиванием глин, алевролитов и песчаников, в нижней части разреза почти в его основании выделяется мощная толща песчаников, среди которых нередко присутствуют прослои конгломератов, состоящих из окатышей глин, обломков кремней, кварца, метаморфических пород.</w:t>
      </w:r>
    </w:p>
    <w:p w:rsidR="007C04C4" w:rsidRDefault="007C04C4" w:rsidP="0015559C">
      <w:r>
        <w:t>Глины красновато-коричневые, неравномерно известковистые, алевритистые, участками плитчатые и слюдистые. Алевролиты красновато-бурые, глинистые, слюдистые. Песчаники буровато- и зеленовато–серые, полимиктовые, мелкозернистые, неравномерно известковистые.</w:t>
      </w:r>
    </w:p>
    <w:p w:rsidR="007C04C4" w:rsidRDefault="007C04C4" w:rsidP="0015559C">
      <w:r>
        <w:t xml:space="preserve">Разрез харалейской свиты сложен переслаиванием глин и песчаников. Глины красновато-коричневые с растительным детритом. Песчаники серые, полимиктовые, в нижней </w:t>
      </w:r>
      <w:r w:rsidR="00C64A10">
        <w:t>части с</w:t>
      </w:r>
      <w:r>
        <w:t xml:space="preserve"> галькой.</w:t>
      </w:r>
    </w:p>
    <w:p w:rsidR="007C04C4" w:rsidRPr="00C64A10" w:rsidRDefault="007C04C4" w:rsidP="00C64A10">
      <w:r>
        <w:t>Мощность нижнет</w:t>
      </w:r>
      <w:r w:rsidR="00C64A10">
        <w:t>риасовых отложений 420-</w:t>
      </w:r>
      <w:r>
        <w:t>540м.</w:t>
      </w:r>
    </w:p>
    <w:p w:rsidR="007C04C4" w:rsidRDefault="007C04C4" w:rsidP="0015559C">
      <w:pPr>
        <w:pStyle w:val="a3"/>
        <w:rPr>
          <w:vertAlign w:val="subscript"/>
        </w:rPr>
      </w:pPr>
      <w:r>
        <w:lastRenderedPageBreak/>
        <w:t xml:space="preserve">Средний + верхний отделы - Т </w:t>
      </w:r>
      <w:r>
        <w:rPr>
          <w:vertAlign w:val="subscript"/>
        </w:rPr>
        <w:t>2+3</w:t>
      </w:r>
    </w:p>
    <w:p w:rsidR="007C04C4" w:rsidRDefault="007C04C4" w:rsidP="0015559C">
      <w:r>
        <w:t>Разрез представлен отложениями ангуранской (T</w:t>
      </w:r>
      <w:r>
        <w:rPr>
          <w:vertAlign w:val="subscript"/>
        </w:rPr>
        <w:t>2</w:t>
      </w:r>
      <w:r>
        <w:t>) и нарьянмарской (T</w:t>
      </w:r>
      <w:r>
        <w:rPr>
          <w:vertAlign w:val="subscript"/>
        </w:rPr>
        <w:t>2+3</w:t>
      </w:r>
      <w:r>
        <w:t xml:space="preserve">) свит. </w:t>
      </w:r>
    </w:p>
    <w:p w:rsidR="007C04C4" w:rsidRDefault="007C04C4" w:rsidP="0015559C">
      <w:r>
        <w:t>Ангуранская свита представлена переслаиванием глин, алевролитов и песчаников. Глины пестроцветные, слабо алевритистые, неизвестковистые, перемятые, с зеркалами скольжения. Алевролиты зеленовато-серые, неизвестковистые, глинистые, плитчатые, слюдистые, с обугленным растительным детритом. Песчаники серые, светло - серые глинистые, прослоями известковистые, в основании - с включениями гравия, гальки, кремней.</w:t>
      </w:r>
    </w:p>
    <w:p w:rsidR="007C04C4" w:rsidRDefault="007C04C4" w:rsidP="0015559C">
      <w:r>
        <w:t>Разрез нарьянмарской свиты представлен частым переслаиванием глин, алевролитов и песчаников. Глины серые с зеленоватым оттенком, с зеркалами скольжения. Алевроли</w:t>
      </w:r>
      <w:r w:rsidR="008F104D">
        <w:t xml:space="preserve">ты зеленовато-серые, глинистые, </w:t>
      </w:r>
      <w:r>
        <w:t>содержат послойные скопления растительного детрита. Песчаники серые, полимиктовые, мелкозернистые, глинистые, слабо сцементированные, прослоями известковистые, плотные.</w:t>
      </w:r>
    </w:p>
    <w:p w:rsidR="007C04C4" w:rsidRDefault="007C04C4" w:rsidP="008F104D">
      <w:r>
        <w:t>Суммарная мощность отложений ангуранской и нарьянмарской свит на большей части учас</w:t>
      </w:r>
      <w:r w:rsidR="008F104D">
        <w:t>тка изменяется от 400 до 500 м.</w:t>
      </w:r>
    </w:p>
    <w:p w:rsidR="008F104D" w:rsidRPr="008F104D" w:rsidRDefault="008F104D" w:rsidP="008F104D"/>
    <w:p w:rsidR="007C04C4" w:rsidRPr="008F104D" w:rsidRDefault="007C04C4" w:rsidP="008F104D">
      <w:pPr>
        <w:pStyle w:val="a3"/>
        <w:rPr>
          <w:b/>
          <w:u w:val="none"/>
        </w:rPr>
      </w:pPr>
      <w:r w:rsidRPr="008F104D">
        <w:rPr>
          <w:b/>
          <w:u w:val="none"/>
        </w:rPr>
        <w:t>Юрская система – J</w:t>
      </w:r>
    </w:p>
    <w:p w:rsidR="007C04C4" w:rsidRDefault="007C04C4" w:rsidP="0015559C">
      <w:r>
        <w:t>Терригенные породы юрской системы со стратиграфическим несогласием залегают на отложениях триаса и представлены в объеме нижнего - среднего и верхнего отделов.</w:t>
      </w:r>
    </w:p>
    <w:p w:rsidR="007C04C4" w:rsidRDefault="007C04C4" w:rsidP="007C04C4">
      <w:pPr>
        <w:rPr>
          <w:sz w:val="28"/>
          <w:szCs w:val="28"/>
        </w:rPr>
      </w:pPr>
    </w:p>
    <w:p w:rsidR="007C04C4" w:rsidRDefault="007C04C4" w:rsidP="0015559C">
      <w:pPr>
        <w:pStyle w:val="a3"/>
        <w:rPr>
          <w:vertAlign w:val="subscript"/>
        </w:rPr>
      </w:pPr>
      <w:r>
        <w:t>Нижний + средний отделы - J</w:t>
      </w:r>
      <w:r>
        <w:rPr>
          <w:vertAlign w:val="subscript"/>
        </w:rPr>
        <w:t>1+2</w:t>
      </w:r>
    </w:p>
    <w:p w:rsidR="007C04C4" w:rsidRPr="003C5B3A" w:rsidRDefault="008F104D" w:rsidP="0015559C">
      <w:r>
        <w:t xml:space="preserve">Разрез сложен </w:t>
      </w:r>
      <w:r w:rsidR="007C04C4">
        <w:t xml:space="preserve">слабосцементированными песчаниками светло-серыми до белых, олигомиктовыми, мелкозернистыми, в нижней части - с гравием и </w:t>
      </w:r>
      <w:r w:rsidR="007C04C4" w:rsidRPr="003C5B3A">
        <w:t>галькой кремне</w:t>
      </w:r>
      <w:r w:rsidR="00C044E3" w:rsidRPr="003C5B3A">
        <w:t>й</w:t>
      </w:r>
      <w:r w:rsidR="007C04C4" w:rsidRPr="003C5B3A">
        <w:t>, кварцитов. Породы содержат обугленные растительные остатки.</w:t>
      </w:r>
    </w:p>
    <w:p w:rsidR="007C04C4" w:rsidRPr="008F104D" w:rsidRDefault="007C04C4" w:rsidP="008F104D">
      <w:r w:rsidRPr="003C5B3A">
        <w:t xml:space="preserve"> Мощность отложений нижнего </w:t>
      </w:r>
      <w:r w:rsidR="00C044E3" w:rsidRPr="003C5B3A">
        <w:t>и</w:t>
      </w:r>
      <w:r w:rsidRPr="003C5B3A">
        <w:t xml:space="preserve"> среднего отделов юрской системы увеличивается с юга на север от 120 до 220 м.</w:t>
      </w:r>
    </w:p>
    <w:p w:rsidR="007C04C4" w:rsidRDefault="007C04C4" w:rsidP="0015559C">
      <w:pPr>
        <w:pStyle w:val="a3"/>
        <w:rPr>
          <w:vertAlign w:val="subscript"/>
        </w:rPr>
      </w:pPr>
      <w:r>
        <w:t>Верхний отдел – J</w:t>
      </w:r>
      <w:r>
        <w:rPr>
          <w:vertAlign w:val="subscript"/>
        </w:rPr>
        <w:t>3</w:t>
      </w:r>
    </w:p>
    <w:p w:rsidR="007C04C4" w:rsidRDefault="007C04C4" w:rsidP="0015559C">
      <w:r>
        <w:t>Верхний отдел юрской системы представлен неравномерным переслаиванием песчаников, алевролитов и глин. В верхней части разреза песчаники и алевролиты серые, зеленовато-серые, неравномерно глинистые</w:t>
      </w:r>
      <w:r w:rsidR="00C044E3" w:rsidRPr="003C5B3A">
        <w:t>,</w:t>
      </w:r>
      <w:r>
        <w:t xml:space="preserve"> мелкозернистые, слабосцементированные с оолитами лептохлоритов, с ходами илоедов. В нижней части разреза глины светло-серые, серые, темно-серые, неравномерно алевритистые, слюдистые, неизвестковистые, неслоистые, с конкрециями пирита, сидерита, переходящие в алевролит глинистый, слабо известковистый.</w:t>
      </w:r>
    </w:p>
    <w:p w:rsidR="007C04C4" w:rsidRDefault="007C04C4" w:rsidP="0015559C">
      <w:r>
        <w:lastRenderedPageBreak/>
        <w:t>Мощность отложений верхнего отдела юрской си</w:t>
      </w:r>
      <w:r w:rsidR="008F104D">
        <w:t xml:space="preserve">стемы </w:t>
      </w:r>
      <w:r>
        <w:t>изменяется от 120 до 140 м.</w:t>
      </w:r>
    </w:p>
    <w:p w:rsidR="007C04C4" w:rsidRDefault="007C04C4" w:rsidP="0015559C">
      <w:pPr>
        <w:pStyle w:val="a3"/>
      </w:pPr>
    </w:p>
    <w:p w:rsidR="007C04C4" w:rsidRPr="008F104D" w:rsidRDefault="007C04C4" w:rsidP="0015559C">
      <w:pPr>
        <w:pStyle w:val="a3"/>
        <w:rPr>
          <w:rFonts w:eastAsia="Arial Unicode MS"/>
          <w:b/>
          <w:bCs/>
          <w:u w:val="none"/>
        </w:rPr>
      </w:pPr>
      <w:r w:rsidRPr="008F104D">
        <w:rPr>
          <w:b/>
          <w:bCs/>
          <w:caps/>
          <w:u w:val="none"/>
        </w:rPr>
        <w:t>Меловая система</w:t>
      </w:r>
      <w:r w:rsidRPr="008F104D">
        <w:rPr>
          <w:b/>
          <w:bCs/>
          <w:u w:val="none"/>
        </w:rPr>
        <w:t xml:space="preserve"> – К</w:t>
      </w:r>
    </w:p>
    <w:p w:rsidR="007C04C4" w:rsidRPr="008F104D" w:rsidRDefault="007C04C4" w:rsidP="008F104D">
      <w:r>
        <w:t>Отложения меловой системы последовательно перекрывают юрские терригенные осадки и представлены в объеме нижнего отдела.</w:t>
      </w:r>
    </w:p>
    <w:p w:rsidR="007C04C4" w:rsidRDefault="007C04C4" w:rsidP="00C72B44">
      <w:pPr>
        <w:pStyle w:val="a3"/>
      </w:pPr>
      <w:r>
        <w:t>Нижний отдел - К</w:t>
      </w:r>
      <w:r>
        <w:rPr>
          <w:vertAlign w:val="subscript"/>
        </w:rPr>
        <w:t>1</w:t>
      </w:r>
    </w:p>
    <w:p w:rsidR="007C04C4" w:rsidRDefault="007C04C4" w:rsidP="00C72B44">
      <w:r>
        <w:t xml:space="preserve">Отложения нижнего отдела представлены переслаиванием алевролитов и </w:t>
      </w:r>
      <w:r w:rsidR="008F104D">
        <w:t xml:space="preserve">глин алевритистых </w:t>
      </w:r>
      <w:r>
        <w:t xml:space="preserve">с глауконитом. В верхней части разреза преобладают </w:t>
      </w:r>
      <w:r w:rsidR="008F104D">
        <w:t>слабосцементированные светло-</w:t>
      </w:r>
      <w:r>
        <w:t>серые песчаники, в основном мелкозернистые, слюдистые.</w:t>
      </w:r>
    </w:p>
    <w:p w:rsidR="007C04C4" w:rsidRDefault="007C04C4" w:rsidP="008F104D">
      <w:r>
        <w:t>Мощность нижнемеловых отложений изме</w:t>
      </w:r>
      <w:r w:rsidR="008F104D">
        <w:t>няется на большей части участка от 130 до 200 м.</w:t>
      </w:r>
    </w:p>
    <w:p w:rsidR="008F104D" w:rsidRPr="008F104D" w:rsidRDefault="008F104D" w:rsidP="008F104D"/>
    <w:p w:rsidR="007C04C4" w:rsidRDefault="007C04C4" w:rsidP="00C72B44">
      <w:pPr>
        <w:pStyle w:val="a3"/>
      </w:pPr>
      <w:r>
        <w:t>Кайнозойская группа – Kz</w:t>
      </w:r>
    </w:p>
    <w:p w:rsidR="007C04C4" w:rsidRPr="008F104D" w:rsidRDefault="007C04C4" w:rsidP="00C72B44">
      <w:pPr>
        <w:pStyle w:val="a3"/>
        <w:rPr>
          <w:b/>
          <w:u w:val="none"/>
        </w:rPr>
      </w:pPr>
      <w:r w:rsidRPr="008F104D">
        <w:rPr>
          <w:b/>
          <w:u w:val="none"/>
        </w:rPr>
        <w:t>Четвертичная система - Q</w:t>
      </w:r>
    </w:p>
    <w:p w:rsidR="007C04C4" w:rsidRDefault="007C04C4" w:rsidP="00C72B44">
      <w:r>
        <w:t>Четвертичные отложения завершают разрез осадочного чехла. Представлены они суглинками с прослоями глин, песков, с включениями валунов, гальки и гравия кварца и кремней.</w:t>
      </w:r>
    </w:p>
    <w:p w:rsidR="0027072F" w:rsidRDefault="007C04C4" w:rsidP="00075C8F">
      <w:r>
        <w:t>Мощность четвертичных отложений составляет 90 -220 м.</w:t>
      </w:r>
    </w:p>
    <w:p w:rsidR="00075C8F" w:rsidRDefault="00075C8F" w:rsidP="00075C8F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1E24C5BF" wp14:editId="03C2FA45">
            <wp:extent cx="5457825" cy="9644223"/>
            <wp:effectExtent l="0" t="0" r="0" b="0"/>
            <wp:docPr id="17" name="Рисунок 17" descr="C:\Users\пользователь\Desktop\Диплом\колонка_Саша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иплом\колонка_Саша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76" t="2456" r="6869" b="65712"/>
                    <a:stretch/>
                  </pic:blipFill>
                  <pic:spPr bwMode="auto">
                    <a:xfrm>
                      <a:off x="0" y="0"/>
                      <a:ext cx="5467410" cy="966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72F" w:rsidRDefault="00075C8F" w:rsidP="000F197A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1E24C5BF" wp14:editId="03C2FA45">
            <wp:extent cx="5954591" cy="7781925"/>
            <wp:effectExtent l="0" t="0" r="8255" b="0"/>
            <wp:docPr id="7" name="Рисунок 7" descr="C:\Users\пользователь\Desktop\Диплом\колонка_Саша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иплом\колонка_Саша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66" t="34494" r="5253" b="40225"/>
                    <a:stretch/>
                  </pic:blipFill>
                  <pic:spPr bwMode="auto">
                    <a:xfrm>
                      <a:off x="0" y="0"/>
                      <a:ext cx="5959833" cy="778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72F" w:rsidRDefault="0027072F" w:rsidP="00C72B44"/>
    <w:p w:rsidR="0027072F" w:rsidRDefault="0027072F" w:rsidP="00C72B44"/>
    <w:p w:rsidR="0027072F" w:rsidRDefault="0027072F" w:rsidP="00C72B44"/>
    <w:p w:rsidR="0027072F" w:rsidRDefault="0027072F" w:rsidP="00C72B44"/>
    <w:p w:rsidR="0027072F" w:rsidRDefault="00487C18" w:rsidP="00487C1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1E24C5BF" wp14:editId="03C2FA45">
            <wp:extent cx="4800600" cy="9972519"/>
            <wp:effectExtent l="0" t="0" r="0" b="0"/>
            <wp:docPr id="10" name="Рисунок 10" descr="C:\Users\пользователь\Desktop\Диплом\колонка_Саша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иплом\колонка_Саша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76" t="59877" r="5858" b="1638"/>
                    <a:stretch/>
                  </pic:blipFill>
                  <pic:spPr bwMode="auto">
                    <a:xfrm>
                      <a:off x="0" y="0"/>
                      <a:ext cx="4802436" cy="997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97A" w:rsidRDefault="00487C18" w:rsidP="000F197A">
      <w:pPr>
        <w:keepNext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1E24C5BF" wp14:editId="03C2FA45">
            <wp:extent cx="5111349" cy="2147777"/>
            <wp:effectExtent l="0" t="0" r="0" b="5080"/>
            <wp:docPr id="11" name="Рисунок 11" descr="C:\Users\пользователь\Desktop\Диплом\колонка_Саша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иплом\колонка_Саша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" t="3428" r="42945" b="85145"/>
                    <a:stretch/>
                  </pic:blipFill>
                  <pic:spPr bwMode="auto">
                    <a:xfrm>
                      <a:off x="0" y="0"/>
                      <a:ext cx="5124347" cy="215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634" w:rsidRPr="000F197A" w:rsidRDefault="000F197A" w:rsidP="000F197A">
      <w:pPr>
        <w:pStyle w:val="af0"/>
        <w:rPr>
          <w:i w:val="0"/>
        </w:rPr>
      </w:pPr>
      <w:r w:rsidRPr="000F197A">
        <w:rPr>
          <w:i w:val="0"/>
        </w:rPr>
        <w:t xml:space="preserve">Рисунок </w:t>
      </w:r>
      <w:r w:rsidRPr="000F197A">
        <w:rPr>
          <w:i w:val="0"/>
        </w:rPr>
        <w:fldChar w:fldCharType="begin"/>
      </w:r>
      <w:r w:rsidRPr="000F197A">
        <w:rPr>
          <w:i w:val="0"/>
        </w:rPr>
        <w:instrText xml:space="preserve"> SEQ Рисунок \* ARABIC </w:instrText>
      </w:r>
      <w:r w:rsidRPr="000F197A">
        <w:rPr>
          <w:i w:val="0"/>
        </w:rPr>
        <w:fldChar w:fldCharType="separate"/>
      </w:r>
      <w:r w:rsidRPr="000F197A">
        <w:rPr>
          <w:i w:val="0"/>
          <w:noProof/>
        </w:rPr>
        <w:t>4</w:t>
      </w:r>
      <w:r w:rsidRPr="000F197A">
        <w:rPr>
          <w:i w:val="0"/>
        </w:rPr>
        <w:fldChar w:fldCharType="end"/>
      </w:r>
      <w:r w:rsidRPr="000F197A">
        <w:rPr>
          <w:i w:val="0"/>
        </w:rPr>
        <w:t>. Стратиграфическая колонка</w:t>
      </w:r>
      <w:r w:rsidR="003C5B3A">
        <w:rPr>
          <w:i w:val="0"/>
        </w:rPr>
        <w:t xml:space="preserve"> </w:t>
      </w:r>
    </w:p>
    <w:p w:rsidR="0027072F" w:rsidRDefault="0027072F" w:rsidP="00C72B44"/>
    <w:p w:rsidR="000F197A" w:rsidRDefault="000F197A" w:rsidP="00C72B44"/>
    <w:p w:rsidR="000F197A" w:rsidRDefault="000F197A" w:rsidP="00C72B44"/>
    <w:p w:rsidR="000F197A" w:rsidRDefault="000F197A" w:rsidP="00C72B44"/>
    <w:p w:rsidR="000F197A" w:rsidRDefault="000F197A" w:rsidP="00C72B44"/>
    <w:p w:rsidR="000F197A" w:rsidRDefault="000F197A" w:rsidP="00C72B44"/>
    <w:p w:rsidR="000F197A" w:rsidRDefault="000F197A" w:rsidP="00C72B44"/>
    <w:p w:rsidR="000F197A" w:rsidRDefault="000F197A" w:rsidP="00C72B44"/>
    <w:p w:rsidR="000F197A" w:rsidRDefault="000F197A" w:rsidP="00C72B44"/>
    <w:p w:rsidR="000F197A" w:rsidRDefault="000F197A" w:rsidP="00C72B44"/>
    <w:p w:rsidR="000F197A" w:rsidRDefault="000F197A" w:rsidP="00C72B44"/>
    <w:p w:rsidR="000F197A" w:rsidRDefault="000F197A" w:rsidP="00C72B44"/>
    <w:p w:rsidR="000F197A" w:rsidRDefault="000F197A" w:rsidP="00C72B44"/>
    <w:p w:rsidR="000F197A" w:rsidRDefault="000F197A" w:rsidP="00C72B44"/>
    <w:p w:rsidR="000F197A" w:rsidRDefault="000F197A" w:rsidP="00C72B44"/>
    <w:p w:rsidR="000F197A" w:rsidRDefault="000F197A" w:rsidP="00C72B44"/>
    <w:p w:rsidR="000F197A" w:rsidRDefault="000F197A" w:rsidP="00C72B44"/>
    <w:p w:rsidR="000F197A" w:rsidRDefault="000F197A" w:rsidP="00C72B44"/>
    <w:p w:rsidR="0027072F" w:rsidRPr="0027072F" w:rsidRDefault="0027072F" w:rsidP="0027072F">
      <w:pPr>
        <w:pStyle w:val="1"/>
      </w:pPr>
      <w:bookmarkStart w:id="6" w:name="_Toc134502585"/>
      <w:r>
        <w:lastRenderedPageBreak/>
        <w:t>5 1</w:t>
      </w:r>
      <w:r>
        <w:rPr>
          <w:lang w:val="en-US"/>
        </w:rPr>
        <w:t>D</w:t>
      </w:r>
      <w:r w:rsidRPr="003E6D61">
        <w:t xml:space="preserve"> </w:t>
      </w:r>
      <w:r>
        <w:t>М</w:t>
      </w:r>
      <w:r w:rsidR="00E274A0">
        <w:t>ОДЕЛИРОВАНИЕ</w:t>
      </w:r>
      <w:bookmarkEnd w:id="6"/>
    </w:p>
    <w:p w:rsidR="00094209" w:rsidRDefault="00094209" w:rsidP="00ED309B">
      <w:pPr>
        <w:ind w:firstLine="0"/>
      </w:pPr>
    </w:p>
    <w:p w:rsidR="007C04C4" w:rsidRPr="00E91617" w:rsidRDefault="0034018A" w:rsidP="0034018A">
      <w:pPr>
        <w:ind w:firstLine="567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643255</wp:posOffset>
            </wp:positionV>
            <wp:extent cx="5929630" cy="23622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cies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64"/>
                    <a:stretch/>
                  </pic:blipFill>
                  <pic:spPr bwMode="auto">
                    <a:xfrm>
                      <a:off x="0" y="0"/>
                      <a:ext cx="592963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0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29B444" wp14:editId="07F54CC1">
                <wp:simplePos x="0" y="0"/>
                <wp:positionH relativeFrom="column">
                  <wp:posOffset>-156210</wp:posOffset>
                </wp:positionH>
                <wp:positionV relativeFrom="paragraph">
                  <wp:posOffset>3106257</wp:posOffset>
                </wp:positionV>
                <wp:extent cx="6120130" cy="635"/>
                <wp:effectExtent l="0" t="0" r="0" b="0"/>
                <wp:wrapSquare wrapText="bothSides"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E5C2D" w:rsidRPr="00ED309B" w:rsidRDefault="006E5C2D" w:rsidP="00ED309B">
                            <w:pPr>
                              <w:pStyle w:val="af0"/>
                              <w:rPr>
                                <w:i w:val="0"/>
                                <w:noProof/>
                                <w:sz w:val="24"/>
                              </w:rPr>
                            </w:pPr>
                            <w:r w:rsidRPr="00ED309B">
                              <w:rPr>
                                <w:i w:val="0"/>
                              </w:rPr>
                              <w:t xml:space="preserve">Рисунок </w:t>
                            </w:r>
                            <w:r w:rsidRPr="00ED309B">
                              <w:rPr>
                                <w:i w:val="0"/>
                              </w:rPr>
                              <w:fldChar w:fldCharType="begin"/>
                            </w:r>
                            <w:r w:rsidRPr="00ED309B">
                              <w:rPr>
                                <w:i w:val="0"/>
                              </w:rPr>
                              <w:instrText xml:space="preserve"> SEQ Рисунок \* ARABIC </w:instrText>
                            </w:r>
                            <w:r w:rsidRPr="00ED309B">
                              <w:rPr>
                                <w:i w:val="0"/>
                              </w:rPr>
                              <w:fldChar w:fldCharType="separate"/>
                            </w:r>
                            <w:r>
                              <w:rPr>
                                <w:i w:val="0"/>
                                <w:noProof/>
                              </w:rPr>
                              <w:t>5</w:t>
                            </w:r>
                            <w:r w:rsidRPr="00ED309B">
                              <w:rPr>
                                <w:i w:val="0"/>
                              </w:rPr>
                              <w:fldChar w:fldCharType="end"/>
                            </w:r>
                            <w:r w:rsidRPr="00ED309B">
                              <w:rPr>
                                <w:i w:val="0"/>
                              </w:rPr>
                              <w:t>. Таблица с исходными данными.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1129B444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-12.3pt;margin-top:244.6pt;width:481.9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" stroked="f">
                <v:textbox style="mso-fit-shape-to-text:t" inset="0,0,0,0">
                  <w:txbxContent>
                    <w:p w:rsidR="006E5C2D" w:rsidRPr="00ED309B" w:rsidRDefault="006E5C2D" w:rsidP="00ED309B">
                      <w:pPr>
                        <w:pStyle w:val="af0"/>
                        <w:rPr>
                          <w:i w:val="0"/>
                          <w:noProof/>
                          <w:sz w:val="24"/>
                        </w:rPr>
                      </w:pPr>
                      <w:r w:rsidRPr="00ED309B">
                        <w:rPr>
                          <w:i w:val="0"/>
                        </w:rPr>
                        <w:t xml:space="preserve">Рисунок </w:t>
                      </w:r>
                      <w:r w:rsidRPr="00ED309B">
                        <w:rPr>
                          <w:i w:val="0"/>
                        </w:rPr>
                        <w:fldChar w:fldCharType="begin"/>
                      </w:r>
                      <w:r w:rsidRPr="00ED309B">
                        <w:rPr>
                          <w:i w:val="0"/>
                        </w:rPr>
                        <w:instrText xml:space="preserve"> SEQ Рисунок \* ARABIC </w:instrText>
                      </w:r>
                      <w:r w:rsidRPr="00ED309B">
                        <w:rPr>
                          <w:i w:val="0"/>
                        </w:rPr>
                        <w:fldChar w:fldCharType="separate"/>
                      </w:r>
                      <w:r>
                        <w:rPr>
                          <w:i w:val="0"/>
                          <w:noProof/>
                        </w:rPr>
                        <w:t>5</w:t>
                      </w:r>
                      <w:r w:rsidRPr="00ED309B">
                        <w:rPr>
                          <w:i w:val="0"/>
                        </w:rPr>
                        <w:fldChar w:fldCharType="end"/>
                      </w:r>
                      <w:r w:rsidRPr="00ED309B">
                        <w:rPr>
                          <w:i w:val="0"/>
                        </w:rPr>
                        <w:t>. Таблица с исходными данными.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617">
        <w:t>Моделирование</w:t>
      </w:r>
      <w:r w:rsidR="000F197A">
        <w:t xml:space="preserve"> </w:t>
      </w:r>
      <w:r w:rsidR="006450CB">
        <w:t>условий</w:t>
      </w:r>
      <w:r w:rsidR="000F197A">
        <w:t xml:space="preserve"> осадконакопления</w:t>
      </w:r>
      <w:r w:rsidR="006450CB">
        <w:t xml:space="preserve"> и результатов преобразования горных пород</w:t>
      </w:r>
      <w:r w:rsidR="00E91617">
        <w:t xml:space="preserve"> производилось в программе </w:t>
      </w:r>
      <w:r w:rsidR="00E91617">
        <w:rPr>
          <w:lang w:val="en-US"/>
        </w:rPr>
        <w:t>Petrel</w:t>
      </w:r>
      <w:r w:rsidR="00E91617" w:rsidRPr="00E91617">
        <w:t xml:space="preserve"> 2017.</w:t>
      </w:r>
    </w:p>
    <w:p w:rsidR="00C86978" w:rsidRDefault="00EA6186" w:rsidP="00C86978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51F6BF" wp14:editId="12740216">
                <wp:simplePos x="0" y="0"/>
                <wp:positionH relativeFrom="column">
                  <wp:posOffset>-156845</wp:posOffset>
                </wp:positionH>
                <wp:positionV relativeFrom="paragraph">
                  <wp:posOffset>7278370</wp:posOffset>
                </wp:positionV>
                <wp:extent cx="6029325" cy="635"/>
                <wp:effectExtent l="0" t="0" r="0" b="0"/>
                <wp:wrapSquare wrapText="bothSides"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E5C2D" w:rsidRPr="00EA6186" w:rsidRDefault="006E5C2D" w:rsidP="00EA6186">
                            <w:pPr>
                              <w:pStyle w:val="af0"/>
                              <w:rPr>
                                <w:i w:val="0"/>
                                <w:noProof/>
                                <w:sz w:val="24"/>
                              </w:rPr>
                            </w:pPr>
                            <w:r w:rsidRPr="00EA6186">
                              <w:rPr>
                                <w:i w:val="0"/>
                              </w:rPr>
                              <w:t xml:space="preserve">Рисунок </w:t>
                            </w:r>
                            <w:r w:rsidRPr="00EA6186">
                              <w:rPr>
                                <w:i w:val="0"/>
                              </w:rPr>
                              <w:fldChar w:fldCharType="begin"/>
                            </w:r>
                            <w:r w:rsidRPr="00EA6186">
                              <w:rPr>
                                <w:i w:val="0"/>
                              </w:rPr>
                              <w:instrText xml:space="preserve"> SEQ Рисунок \* ARABIC </w:instrText>
                            </w:r>
                            <w:r w:rsidRPr="00EA6186">
                              <w:rPr>
                                <w:i w:val="0"/>
                              </w:rPr>
                              <w:fldChar w:fldCharType="separate"/>
                            </w:r>
                            <w:r>
                              <w:rPr>
                                <w:i w:val="0"/>
                                <w:noProof/>
                              </w:rPr>
                              <w:t>6</w:t>
                            </w:r>
                            <w:r w:rsidRPr="00EA6186">
                              <w:rPr>
                                <w:i w:val="0"/>
                              </w:rPr>
                              <w:fldChar w:fldCharType="end"/>
                            </w:r>
                            <w:r w:rsidRPr="00EA6186">
                              <w:rPr>
                                <w:i w:val="0"/>
                              </w:rPr>
                              <w:t>. Палеоглубина</w:t>
                            </w:r>
                            <w:r w:rsidR="00CA2B33">
                              <w:rPr>
                                <w:i w:val="0"/>
                              </w:rPr>
                              <w:t xml:space="preserve"> воды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51F6BF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7" type="#_x0000_t202" style="position:absolute;left:0;text-align:left;margin-left:-12.35pt;margin-top:573.1pt;width:474.7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" stroked="f">
                <v:textbox style="mso-fit-shape-to-text:t" inset="0,0,0,0">
                  <w:txbxContent>
                    <w:p w:rsidR="006E5C2D" w:rsidRPr="00EA6186" w:rsidRDefault="006E5C2D" w:rsidP="00EA6186">
                      <w:pPr>
                        <w:pStyle w:val="af0"/>
                        <w:rPr>
                          <w:i w:val="0"/>
                          <w:noProof/>
                          <w:sz w:val="24"/>
                        </w:rPr>
                      </w:pPr>
                      <w:r w:rsidRPr="00EA6186">
                        <w:rPr>
                          <w:i w:val="0"/>
                        </w:rPr>
                        <w:t xml:space="preserve">Рисунок </w:t>
                      </w:r>
                      <w:r w:rsidRPr="00EA6186">
                        <w:rPr>
                          <w:i w:val="0"/>
                        </w:rPr>
                        <w:fldChar w:fldCharType="begin"/>
                      </w:r>
                      <w:r w:rsidRPr="00EA6186">
                        <w:rPr>
                          <w:i w:val="0"/>
                        </w:rPr>
                        <w:instrText xml:space="preserve"> SEQ Рисунок \* ARABIC </w:instrText>
                      </w:r>
                      <w:r w:rsidRPr="00EA6186">
                        <w:rPr>
                          <w:i w:val="0"/>
                        </w:rPr>
                        <w:fldChar w:fldCharType="separate"/>
                      </w:r>
                      <w:r>
                        <w:rPr>
                          <w:i w:val="0"/>
                          <w:noProof/>
                        </w:rPr>
                        <w:t>6</w:t>
                      </w:r>
                      <w:r w:rsidRPr="00EA6186">
                        <w:rPr>
                          <w:i w:val="0"/>
                        </w:rPr>
                        <w:fldChar w:fldCharType="end"/>
                      </w:r>
                      <w:r w:rsidRPr="00EA6186">
                        <w:rPr>
                          <w:i w:val="0"/>
                        </w:rPr>
                        <w:t xml:space="preserve">. </w:t>
                      </w:r>
                      <w:proofErr w:type="spellStart"/>
                      <w:r w:rsidRPr="00EA6186">
                        <w:rPr>
                          <w:i w:val="0"/>
                        </w:rPr>
                        <w:t>Палеоглубина</w:t>
                      </w:r>
                      <w:proofErr w:type="spellEnd"/>
                      <w:r w:rsidR="00CA2B33">
                        <w:rPr>
                          <w:i w:val="0"/>
                        </w:rPr>
                        <w:t xml:space="preserve"> воды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-157444</wp:posOffset>
            </wp:positionH>
            <wp:positionV relativeFrom="paragraph">
              <wp:posOffset>4099236</wp:posOffset>
            </wp:positionV>
            <wp:extent cx="6029865" cy="3122762"/>
            <wp:effectExtent l="0" t="0" r="0" b="190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wd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4" b="9284"/>
                    <a:stretch/>
                  </pic:blipFill>
                  <pic:spPr bwMode="auto">
                    <a:xfrm>
                      <a:off x="0" y="0"/>
                      <a:ext cx="6029865" cy="3122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309B">
        <w:t>После сбора всех исходных данных, необходимых для проведения 1</w:t>
      </w:r>
      <w:r w:rsidR="00ED309B">
        <w:rPr>
          <w:lang w:val="en-US"/>
        </w:rPr>
        <w:t>D</w:t>
      </w:r>
      <w:r w:rsidR="00ED309B">
        <w:t xml:space="preserve"> моделирования, я перешел к формированию таблицы</w:t>
      </w:r>
      <w:r w:rsidR="00E91617" w:rsidRPr="00E91617">
        <w:t xml:space="preserve"> (</w:t>
      </w:r>
      <w:r w:rsidR="00E91617">
        <w:t>Рисунок 5)</w:t>
      </w:r>
      <w:r w:rsidR="00ED309B">
        <w:t xml:space="preserve">. В таблице представлены 23 слоя (свит, пачек свит), </w:t>
      </w:r>
      <w:r w:rsidR="00115C54">
        <w:t xml:space="preserve">которые формировались в течение 485,4 млн лет. Среди указанных свит было выделено 3 нефтематеринских: артинские отложения, доманиковая свита и </w:t>
      </w:r>
      <w:r w:rsidR="003E64D4">
        <w:t>гердьюский горизонт.</w:t>
      </w:r>
    </w:p>
    <w:p w:rsidR="000C4B02" w:rsidRDefault="000C4B02" w:rsidP="00C86978">
      <w:pPr>
        <w:ind w:firstLine="708"/>
      </w:pPr>
    </w:p>
    <w:p w:rsidR="00115C54" w:rsidRDefault="00115C54" w:rsidP="00115C54">
      <w:pPr>
        <w:keepNext/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848046" cy="292050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WIT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40" t="21806" r="6267" b="14796"/>
                    <a:stretch/>
                  </pic:blipFill>
                  <pic:spPr bwMode="auto">
                    <a:xfrm>
                      <a:off x="0" y="0"/>
                      <a:ext cx="4860437" cy="2927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C54" w:rsidRPr="00115C54" w:rsidRDefault="00115C54" w:rsidP="00115C54">
      <w:pPr>
        <w:pStyle w:val="af0"/>
        <w:rPr>
          <w:i w:val="0"/>
        </w:rPr>
      </w:pPr>
      <w:r w:rsidRPr="00115C54">
        <w:rPr>
          <w:i w:val="0"/>
        </w:rPr>
        <w:t xml:space="preserve">Рисунок </w:t>
      </w:r>
      <w:r w:rsidRPr="00115C54">
        <w:rPr>
          <w:i w:val="0"/>
        </w:rPr>
        <w:fldChar w:fldCharType="begin"/>
      </w:r>
      <w:r w:rsidRPr="00115C54">
        <w:rPr>
          <w:i w:val="0"/>
        </w:rPr>
        <w:instrText xml:space="preserve"> SEQ Рисунок \* ARABIC </w:instrText>
      </w:r>
      <w:r w:rsidRPr="00115C54">
        <w:rPr>
          <w:i w:val="0"/>
        </w:rPr>
        <w:fldChar w:fldCharType="separate"/>
      </w:r>
      <w:r w:rsidR="000F197A">
        <w:rPr>
          <w:i w:val="0"/>
          <w:noProof/>
        </w:rPr>
        <w:t>7</w:t>
      </w:r>
      <w:r w:rsidRPr="00115C54">
        <w:rPr>
          <w:i w:val="0"/>
        </w:rPr>
        <w:fldChar w:fldCharType="end"/>
      </w:r>
      <w:r w:rsidRPr="00115C54">
        <w:rPr>
          <w:i w:val="0"/>
        </w:rPr>
        <w:t>. График палеоклиматической температуры</w:t>
      </w:r>
    </w:p>
    <w:p w:rsidR="008451D8" w:rsidRDefault="00115C54" w:rsidP="00115C54">
      <w:r w:rsidRPr="009931A2">
        <w:t xml:space="preserve">Палеотепловой поток </w:t>
      </w:r>
      <w:r w:rsidRPr="009931A2">
        <w:rPr>
          <w:lang w:val="en-US"/>
        </w:rPr>
        <w:t>HF</w:t>
      </w:r>
      <w:r w:rsidRPr="009931A2">
        <w:t xml:space="preserve"> принимается равным на всем интервале геологического времени. Палеоглубина </w:t>
      </w:r>
      <w:r w:rsidRPr="009931A2">
        <w:rPr>
          <w:lang w:val="en-US"/>
        </w:rPr>
        <w:t>PWD</w:t>
      </w:r>
      <w:r w:rsidR="00E91617">
        <w:t xml:space="preserve"> (Рисунок 6</w:t>
      </w:r>
      <w:r w:rsidR="00AC7255">
        <w:t>)</w:t>
      </w:r>
      <w:r w:rsidRPr="009931A2">
        <w:t xml:space="preserve"> реконструирована по обстановкам осадконакопления.</w:t>
      </w:r>
      <w:r w:rsidR="00E91617">
        <w:t xml:space="preserve"> Было принято, что мелководные отложения, такие как известняки, доломиты</w:t>
      </w:r>
      <w:r w:rsidR="00A26D72">
        <w:t xml:space="preserve"> и чистые песчаники</w:t>
      </w:r>
      <w:r w:rsidR="00E91617">
        <w:t xml:space="preserve"> образовывались в пределах мелководного шельфа, глубиной до 50 метров. </w:t>
      </w:r>
      <w:r w:rsidR="00A26D72">
        <w:t xml:space="preserve">По уменьшению размера частиц, увеличению глинистой составляющей, можно судить об удалении от берега. Самое глубоководное из представленных отложений - это </w:t>
      </w:r>
      <w:r w:rsidR="00A26D72" w:rsidRPr="00A26D72">
        <w:t>переслаивание</w:t>
      </w:r>
      <w:r w:rsidR="00A26D72">
        <w:t xml:space="preserve"> глин, алевролитов и песчаников. Предполагается, что данные отложения формировались из мутьевых потоков, ниже базиса волнений</w:t>
      </w:r>
      <w:r w:rsidR="008451D8">
        <w:t xml:space="preserve">, на глубине </w:t>
      </w:r>
      <w:r w:rsidR="006450CB">
        <w:t>более</w:t>
      </w:r>
      <w:r w:rsidR="008451D8">
        <w:t xml:space="preserve"> 200 метров.</w:t>
      </w:r>
    </w:p>
    <w:p w:rsidR="00115C54" w:rsidRPr="005370B3" w:rsidRDefault="00A26D72" w:rsidP="005370B3">
      <w:r>
        <w:t xml:space="preserve"> </w:t>
      </w:r>
      <w:r w:rsidR="00115C54" w:rsidRPr="009931A2">
        <w:t xml:space="preserve">Палеоклиматическая температура </w:t>
      </w:r>
      <w:r w:rsidR="00115C54" w:rsidRPr="009931A2">
        <w:rPr>
          <w:lang w:val="en-US"/>
        </w:rPr>
        <w:t>SWIT</w:t>
      </w:r>
      <w:r w:rsidR="00E91617">
        <w:t xml:space="preserve"> (Рисунок 7</w:t>
      </w:r>
      <w:r w:rsidR="00AC7255">
        <w:t>)</w:t>
      </w:r>
      <w:r w:rsidR="00115C54" w:rsidRPr="009931A2">
        <w:t xml:space="preserve"> </w:t>
      </w:r>
      <w:r w:rsidR="00AC7255" w:rsidRPr="009931A2">
        <w:t>рассчитывается</w:t>
      </w:r>
      <w:r w:rsidR="00115C54" w:rsidRPr="009931A2">
        <w:t xml:space="preserve"> на основе палеоглубин</w:t>
      </w:r>
      <w:r w:rsidR="00AC7255">
        <w:t>.</w:t>
      </w:r>
    </w:p>
    <w:p w:rsidR="000C4B02" w:rsidRDefault="005370B3" w:rsidP="000C4B02">
      <w:pPr>
        <w:keepNext/>
        <w:ind w:firstLine="0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2" name="Прямоугольник 2" descr="blob:https://web-telegram.ru/04fec785-2899-4411-bb21-08adb60718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0D7C6D3" id="Прямоугольник 2" o:spid="_x0000_s1026" alt="blob:https://web-telegram.ru/04fec785-2899-4411-bb21-08adb6071879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="00AD2812">
        <w:rPr>
          <w:noProof/>
          <w:lang w:eastAsia="ru-RU"/>
        </w:rPr>
        <w:drawing>
          <wp:inline distT="0" distB="0" distL="0" distR="0">
            <wp:extent cx="6120130" cy="3783965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9f25742-74d5-4350-ac4a-b6aa517ca74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C54" w:rsidRPr="000C4B02" w:rsidRDefault="000C4B02" w:rsidP="000C4B02">
      <w:pPr>
        <w:pStyle w:val="af0"/>
        <w:rPr>
          <w:i w:val="0"/>
        </w:rPr>
      </w:pPr>
      <w:r w:rsidRPr="000C4B02">
        <w:rPr>
          <w:i w:val="0"/>
        </w:rPr>
        <w:t xml:space="preserve">Рисунок </w:t>
      </w:r>
      <w:r w:rsidRPr="000C4B02">
        <w:rPr>
          <w:i w:val="0"/>
        </w:rPr>
        <w:fldChar w:fldCharType="begin"/>
      </w:r>
      <w:r w:rsidRPr="000C4B02">
        <w:rPr>
          <w:i w:val="0"/>
        </w:rPr>
        <w:instrText xml:space="preserve"> SEQ Рисунок \* ARABIC </w:instrText>
      </w:r>
      <w:r w:rsidRPr="000C4B02">
        <w:rPr>
          <w:i w:val="0"/>
        </w:rPr>
        <w:fldChar w:fldCharType="separate"/>
      </w:r>
      <w:r w:rsidR="000F197A">
        <w:rPr>
          <w:i w:val="0"/>
          <w:noProof/>
        </w:rPr>
        <w:t>8</w:t>
      </w:r>
      <w:r w:rsidRPr="000C4B02">
        <w:rPr>
          <w:i w:val="0"/>
        </w:rPr>
        <w:fldChar w:fldCharType="end"/>
      </w:r>
      <w:r w:rsidRPr="000C4B02">
        <w:rPr>
          <w:i w:val="0"/>
        </w:rPr>
        <w:t>. Температура прогрева</w:t>
      </w:r>
    </w:p>
    <w:p w:rsidR="0027072F" w:rsidRDefault="00EA6186" w:rsidP="00C86978">
      <w:pPr>
        <w:ind w:firstLine="708"/>
      </w:pPr>
      <w:r>
        <w:t xml:space="preserve">На рисунке </w:t>
      </w:r>
      <w:r w:rsidR="009E7FD6">
        <w:t>8</w:t>
      </w:r>
      <w:r w:rsidR="000C4B02">
        <w:t xml:space="preserve"> мы можем видеть, что максимальный прогрев (до 133 градусов) происходил в период 160-120 млн лет.</w:t>
      </w:r>
      <w:r w:rsidR="009C41A0">
        <w:t xml:space="preserve"> Справа на графике черным знаком обозначен гердьюский горизонт, красным – доманиковая света, зеленым – артинские отложения.</w:t>
      </w:r>
    </w:p>
    <w:p w:rsidR="001C7BCC" w:rsidRDefault="00F2335A" w:rsidP="005370B3">
      <w:pPr>
        <w:keepNext/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3783965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dcbcfb5-f112-4324-b258-620eedb8c7f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BCC" w:rsidRDefault="001C7BCC" w:rsidP="001C7BCC">
      <w:pPr>
        <w:pStyle w:val="af0"/>
      </w:pPr>
      <w:r w:rsidRPr="001C7BCC">
        <w:rPr>
          <w:i w:val="0"/>
        </w:rPr>
        <w:t xml:space="preserve">Рисунок </w:t>
      </w:r>
      <w:r w:rsidRPr="001C7BCC">
        <w:rPr>
          <w:i w:val="0"/>
        </w:rPr>
        <w:fldChar w:fldCharType="begin"/>
      </w:r>
      <w:r w:rsidRPr="001C7BCC">
        <w:rPr>
          <w:i w:val="0"/>
        </w:rPr>
        <w:instrText xml:space="preserve"> SEQ Рисунок \* ARABIC </w:instrText>
      </w:r>
      <w:r w:rsidRPr="001C7BCC">
        <w:rPr>
          <w:i w:val="0"/>
        </w:rPr>
        <w:fldChar w:fldCharType="separate"/>
      </w:r>
      <w:r w:rsidR="000F197A">
        <w:rPr>
          <w:i w:val="0"/>
          <w:noProof/>
        </w:rPr>
        <w:t>9</w:t>
      </w:r>
      <w:r w:rsidRPr="001C7BCC">
        <w:rPr>
          <w:i w:val="0"/>
        </w:rPr>
        <w:fldChar w:fldCharType="end"/>
      </w:r>
      <w:r w:rsidRPr="001C7BCC">
        <w:rPr>
          <w:i w:val="0"/>
        </w:rPr>
        <w:t>.</w:t>
      </w:r>
      <w:r>
        <w:t xml:space="preserve"> </w:t>
      </w:r>
      <w:r w:rsidRPr="001C7BCC">
        <w:rPr>
          <w:i w:val="0"/>
        </w:rPr>
        <w:t>Изменение коэффициента трансформации Сорг</w:t>
      </w:r>
    </w:p>
    <w:p w:rsidR="00EA6186" w:rsidRDefault="009C41A0" w:rsidP="005370B3">
      <w:pPr>
        <w:keepNext/>
        <w:ind w:firstLine="0"/>
      </w:pPr>
      <w:r>
        <w:rPr>
          <w:noProof/>
          <w:lang w:eastAsia="ru-RU"/>
        </w:rPr>
        <w:drawing>
          <wp:inline distT="0" distB="0" distL="0" distR="0">
            <wp:extent cx="6120130" cy="3402965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9c96e721-292e-47f5-9676-9715a99fdb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B02" w:rsidRPr="00EA6186" w:rsidRDefault="00EA6186" w:rsidP="00EA6186">
      <w:pPr>
        <w:pStyle w:val="af0"/>
        <w:rPr>
          <w:i w:val="0"/>
        </w:rPr>
      </w:pPr>
      <w:r w:rsidRPr="00EA6186">
        <w:rPr>
          <w:i w:val="0"/>
        </w:rPr>
        <w:t xml:space="preserve">Рисунок </w:t>
      </w:r>
      <w:r w:rsidRPr="00EA6186">
        <w:rPr>
          <w:i w:val="0"/>
        </w:rPr>
        <w:fldChar w:fldCharType="begin"/>
      </w:r>
      <w:r w:rsidRPr="00EA6186">
        <w:rPr>
          <w:i w:val="0"/>
        </w:rPr>
        <w:instrText xml:space="preserve"> SEQ Рисунок \* ARABIC </w:instrText>
      </w:r>
      <w:r w:rsidRPr="00EA6186">
        <w:rPr>
          <w:i w:val="0"/>
        </w:rPr>
        <w:fldChar w:fldCharType="separate"/>
      </w:r>
      <w:r w:rsidR="000F197A">
        <w:rPr>
          <w:i w:val="0"/>
          <w:noProof/>
        </w:rPr>
        <w:t>10</w:t>
      </w:r>
      <w:r w:rsidRPr="00EA6186">
        <w:rPr>
          <w:i w:val="0"/>
        </w:rPr>
        <w:fldChar w:fldCharType="end"/>
      </w:r>
      <w:r w:rsidRPr="00EA6186">
        <w:rPr>
          <w:i w:val="0"/>
        </w:rPr>
        <w:t>. График изменения коэффициента трансформации Сорг для доманиковой свиты</w:t>
      </w:r>
    </w:p>
    <w:p w:rsidR="0027072F" w:rsidRDefault="00EA6186" w:rsidP="00C86978">
      <w:pPr>
        <w:ind w:firstLine="708"/>
      </w:pPr>
      <w:r>
        <w:t xml:space="preserve">На рисунке </w:t>
      </w:r>
      <w:r w:rsidR="009E7FD6">
        <w:t>9</w:t>
      </w:r>
      <w:r>
        <w:t xml:space="preserve"> представлены результаты моделирования коэффициента трансформации Сорг. Для доманиковой свиты и </w:t>
      </w:r>
      <w:r w:rsidR="00F2335A">
        <w:t xml:space="preserve">гердьюского горизонта </w:t>
      </w:r>
      <w:r w:rsidR="006525B6">
        <w:t>трансформация началась примерно с 240 млн лет. В артинских отложениях трансформация Сорг еще не происходила.</w:t>
      </w:r>
    </w:p>
    <w:p w:rsidR="006525B6" w:rsidRDefault="006525B6" w:rsidP="00C86978">
      <w:pPr>
        <w:ind w:firstLine="708"/>
      </w:pPr>
      <w:r>
        <w:lastRenderedPageBreak/>
        <w:t xml:space="preserve">Детальнее рассмотреть изменение коэффициента трансформации Сорг со временем можно на рисунке </w:t>
      </w:r>
      <w:r w:rsidR="009E7FD6">
        <w:t>10</w:t>
      </w:r>
      <w:r>
        <w:t xml:space="preserve"> – графике </w:t>
      </w:r>
      <w:r>
        <w:rPr>
          <w:lang w:val="en-US"/>
        </w:rPr>
        <w:t>Transformation</w:t>
      </w:r>
      <w:r w:rsidRPr="006525B6">
        <w:t xml:space="preserve"> </w:t>
      </w:r>
      <w:r>
        <w:rPr>
          <w:lang w:val="en-US"/>
        </w:rPr>
        <w:t>ratio</w:t>
      </w:r>
      <w:r w:rsidRPr="006525B6">
        <w:t xml:space="preserve"> (</w:t>
      </w:r>
      <w:r>
        <w:rPr>
          <w:lang w:val="en-US"/>
        </w:rPr>
        <w:t>TR</w:t>
      </w:r>
      <w:r w:rsidRPr="006525B6">
        <w:t>)</w:t>
      </w:r>
      <w:r>
        <w:t xml:space="preserve">, построенным для доманиковых отложений. На нем мы </w:t>
      </w:r>
      <w:r w:rsidR="00340F58" w:rsidRPr="00CA2B33">
        <w:t>м</w:t>
      </w:r>
      <w:r w:rsidRPr="00CA2B33">
        <w:t>ожем</w:t>
      </w:r>
      <w:r>
        <w:t xml:space="preserve"> наблюдать, что ОВ израсходовало 56% своего потенциала.</w:t>
      </w:r>
    </w:p>
    <w:p w:rsidR="001101E4" w:rsidRDefault="00AD2812" w:rsidP="003E64D4">
      <w:pPr>
        <w:keepNext/>
        <w:ind w:firstLine="0"/>
      </w:pPr>
      <w:r>
        <w:rPr>
          <w:noProof/>
          <w:lang w:eastAsia="ru-RU"/>
        </w:rPr>
        <w:drawing>
          <wp:inline distT="0" distB="0" distL="0" distR="0">
            <wp:extent cx="6120130" cy="350964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80cb03f-184e-4e3a-8cc2-0ce313ead6ef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5B6" w:rsidRPr="001101E4" w:rsidRDefault="001101E4" w:rsidP="001101E4">
      <w:pPr>
        <w:pStyle w:val="af0"/>
        <w:rPr>
          <w:i w:val="0"/>
        </w:rPr>
      </w:pPr>
      <w:r w:rsidRPr="001101E4">
        <w:rPr>
          <w:i w:val="0"/>
        </w:rPr>
        <w:t xml:space="preserve">Рисунок </w:t>
      </w:r>
      <w:r w:rsidRPr="001101E4">
        <w:rPr>
          <w:i w:val="0"/>
        </w:rPr>
        <w:fldChar w:fldCharType="begin"/>
      </w:r>
      <w:r w:rsidRPr="001101E4">
        <w:rPr>
          <w:i w:val="0"/>
        </w:rPr>
        <w:instrText xml:space="preserve"> SEQ Рисунок \* ARABIC </w:instrText>
      </w:r>
      <w:r w:rsidRPr="001101E4">
        <w:rPr>
          <w:i w:val="0"/>
        </w:rPr>
        <w:fldChar w:fldCharType="separate"/>
      </w:r>
      <w:r w:rsidR="000F197A">
        <w:rPr>
          <w:i w:val="0"/>
          <w:noProof/>
        </w:rPr>
        <w:t>11</w:t>
      </w:r>
      <w:r w:rsidRPr="001101E4">
        <w:rPr>
          <w:i w:val="0"/>
        </w:rPr>
        <w:fldChar w:fldCharType="end"/>
      </w:r>
      <w:r w:rsidRPr="001101E4">
        <w:rPr>
          <w:i w:val="0"/>
        </w:rPr>
        <w:t>. Изменение температуры с глубиной</w:t>
      </w:r>
    </w:p>
    <w:p w:rsidR="0027072F" w:rsidRDefault="0027072F" w:rsidP="009C41A0">
      <w:pPr>
        <w:ind w:firstLine="0"/>
      </w:pPr>
    </w:p>
    <w:p w:rsidR="009C41A0" w:rsidRDefault="00AD2812" w:rsidP="009C41A0">
      <w:pPr>
        <w:keepNext/>
        <w:ind w:firstLine="0"/>
      </w:pPr>
      <w:r>
        <w:rPr>
          <w:noProof/>
          <w:lang w:eastAsia="ru-RU"/>
        </w:rPr>
        <w:drawing>
          <wp:inline distT="0" distB="0" distL="0" distR="0">
            <wp:extent cx="6120130" cy="357124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5647a55-9ed4-40be-9b80-56e2c440ca7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A0" w:rsidRPr="009C41A0" w:rsidRDefault="009C41A0" w:rsidP="009C41A0">
      <w:pPr>
        <w:pStyle w:val="af0"/>
        <w:rPr>
          <w:i w:val="0"/>
        </w:rPr>
      </w:pPr>
      <w:r w:rsidRPr="009C41A0">
        <w:rPr>
          <w:i w:val="0"/>
        </w:rPr>
        <w:t xml:space="preserve">Рисунок </w:t>
      </w:r>
      <w:r w:rsidRPr="009C41A0">
        <w:rPr>
          <w:i w:val="0"/>
        </w:rPr>
        <w:fldChar w:fldCharType="begin"/>
      </w:r>
      <w:r w:rsidRPr="009C41A0">
        <w:rPr>
          <w:i w:val="0"/>
        </w:rPr>
        <w:instrText xml:space="preserve"> SEQ Рисунок \* ARABIC </w:instrText>
      </w:r>
      <w:r w:rsidRPr="009C41A0">
        <w:rPr>
          <w:i w:val="0"/>
        </w:rPr>
        <w:fldChar w:fldCharType="separate"/>
      </w:r>
      <w:r w:rsidR="000F197A">
        <w:rPr>
          <w:i w:val="0"/>
          <w:noProof/>
        </w:rPr>
        <w:t>12</w:t>
      </w:r>
      <w:r w:rsidRPr="009C41A0">
        <w:rPr>
          <w:i w:val="0"/>
        </w:rPr>
        <w:fldChar w:fldCharType="end"/>
      </w:r>
      <w:r w:rsidRPr="009C41A0">
        <w:rPr>
          <w:i w:val="0"/>
        </w:rPr>
        <w:t>. Изменение отражательной способности витринита с глубиной</w:t>
      </w:r>
    </w:p>
    <w:p w:rsidR="00FA3772" w:rsidRPr="00ED3B4C" w:rsidRDefault="00FA3772" w:rsidP="00C86978">
      <w:pPr>
        <w:ind w:firstLine="708"/>
      </w:pPr>
      <w:r>
        <w:lastRenderedPageBreak/>
        <w:t xml:space="preserve">На рисунке </w:t>
      </w:r>
      <w:r w:rsidR="009E7FD6">
        <w:t>11</w:t>
      </w:r>
      <w:r>
        <w:t xml:space="preserve"> и </w:t>
      </w:r>
      <w:r w:rsidR="009E7FD6">
        <w:t>12</w:t>
      </w:r>
      <w:r>
        <w:t xml:space="preserve"> мы можем видеть, что артинские отложения (глубина кровли 2280 м) прогреты до 70 градусов, а значение </w:t>
      </w:r>
      <w:r>
        <w:rPr>
          <w:lang w:val="en-US"/>
        </w:rPr>
        <w:t>Ro</w:t>
      </w:r>
      <w:r>
        <w:t xml:space="preserve"> примерно 0,6. </w:t>
      </w:r>
      <w:r w:rsidR="00ED3B4C">
        <w:t xml:space="preserve">Данные значения говорят нам о том, что артинские отложения вошли в зону нефтяного окна, но трансформация Сорг (Рисунок 6) еще не происходила. Значения </w:t>
      </w:r>
      <w:r w:rsidR="00F2335A">
        <w:t xml:space="preserve">гердьюского горизонта </w:t>
      </w:r>
      <w:r w:rsidR="00ED3B4C">
        <w:t xml:space="preserve">и доманиковой свиты (глубина кровли 3510 и 3440 соответственно) Т=100-105 градусов и </w:t>
      </w:r>
      <w:r w:rsidR="00ED3B4C">
        <w:rPr>
          <w:lang w:val="en-US"/>
        </w:rPr>
        <w:t>Ro</w:t>
      </w:r>
      <w:r w:rsidR="00ED3B4C">
        <w:t>=0,85, что соответствует значениям нефтяного окна</w:t>
      </w:r>
      <w:r w:rsidR="002C5F0F">
        <w:t xml:space="preserve"> </w:t>
      </w:r>
      <w:r w:rsidR="002C5F0F" w:rsidRPr="002C5F0F">
        <w:t>[8]</w:t>
      </w:r>
      <w:r w:rsidR="00ED3B4C">
        <w:t>.</w:t>
      </w:r>
    </w:p>
    <w:p w:rsidR="00FA3772" w:rsidRDefault="00FA3772" w:rsidP="00C86978">
      <w:pPr>
        <w:ind w:firstLine="708"/>
      </w:pPr>
    </w:p>
    <w:p w:rsidR="0027072F" w:rsidRDefault="0027072F" w:rsidP="00C86978">
      <w:pPr>
        <w:ind w:firstLine="708"/>
      </w:pPr>
    </w:p>
    <w:p w:rsidR="009E7FD6" w:rsidRDefault="009E7FD6" w:rsidP="00C86978">
      <w:pPr>
        <w:ind w:firstLine="708"/>
      </w:pPr>
    </w:p>
    <w:p w:rsidR="009E7FD6" w:rsidRDefault="009E7FD6" w:rsidP="00C86978">
      <w:pPr>
        <w:ind w:firstLine="708"/>
      </w:pPr>
    </w:p>
    <w:p w:rsidR="009E7FD6" w:rsidRDefault="009E7FD6" w:rsidP="00C86978">
      <w:pPr>
        <w:ind w:firstLine="708"/>
      </w:pPr>
    </w:p>
    <w:p w:rsidR="009E7FD6" w:rsidRDefault="009E7FD6" w:rsidP="00C86978">
      <w:pPr>
        <w:ind w:firstLine="708"/>
      </w:pPr>
    </w:p>
    <w:p w:rsidR="009E7FD6" w:rsidRDefault="009E7FD6" w:rsidP="00C86978">
      <w:pPr>
        <w:ind w:firstLine="708"/>
      </w:pPr>
    </w:p>
    <w:p w:rsidR="009E7FD6" w:rsidRDefault="009E7FD6" w:rsidP="00C86978">
      <w:pPr>
        <w:ind w:firstLine="708"/>
      </w:pPr>
    </w:p>
    <w:p w:rsidR="009E7FD6" w:rsidRDefault="009E7FD6" w:rsidP="00C86978">
      <w:pPr>
        <w:ind w:firstLine="708"/>
      </w:pPr>
    </w:p>
    <w:p w:rsidR="009E7FD6" w:rsidRDefault="009E7FD6" w:rsidP="00C86978">
      <w:pPr>
        <w:ind w:firstLine="708"/>
      </w:pPr>
    </w:p>
    <w:p w:rsidR="0027072F" w:rsidRDefault="0027072F" w:rsidP="00825D8E">
      <w:pPr>
        <w:ind w:firstLine="0"/>
      </w:pPr>
    </w:p>
    <w:p w:rsidR="00F2335A" w:rsidRDefault="00F2335A" w:rsidP="00825D8E">
      <w:pPr>
        <w:ind w:firstLine="0"/>
      </w:pPr>
    </w:p>
    <w:p w:rsidR="00F2335A" w:rsidRDefault="00F2335A" w:rsidP="00825D8E">
      <w:pPr>
        <w:ind w:firstLine="0"/>
      </w:pPr>
    </w:p>
    <w:p w:rsidR="00F2335A" w:rsidRDefault="00F2335A" w:rsidP="00825D8E">
      <w:pPr>
        <w:ind w:firstLine="0"/>
      </w:pPr>
    </w:p>
    <w:p w:rsidR="00F2335A" w:rsidRDefault="00F2335A" w:rsidP="00825D8E">
      <w:pPr>
        <w:ind w:firstLine="0"/>
      </w:pPr>
    </w:p>
    <w:p w:rsidR="00F2335A" w:rsidRDefault="00F2335A" w:rsidP="00825D8E">
      <w:pPr>
        <w:ind w:firstLine="0"/>
      </w:pPr>
    </w:p>
    <w:p w:rsidR="00F2335A" w:rsidRDefault="00F2335A" w:rsidP="00825D8E">
      <w:pPr>
        <w:ind w:firstLine="0"/>
      </w:pPr>
    </w:p>
    <w:p w:rsidR="00F2335A" w:rsidRDefault="00F2335A" w:rsidP="00825D8E">
      <w:pPr>
        <w:ind w:firstLine="0"/>
      </w:pPr>
    </w:p>
    <w:p w:rsidR="00F2335A" w:rsidRDefault="00F2335A" w:rsidP="00825D8E">
      <w:pPr>
        <w:ind w:firstLine="0"/>
      </w:pPr>
    </w:p>
    <w:p w:rsidR="00F2335A" w:rsidRDefault="00F2335A" w:rsidP="00825D8E">
      <w:pPr>
        <w:ind w:firstLine="0"/>
      </w:pPr>
    </w:p>
    <w:p w:rsidR="0027072F" w:rsidRDefault="0027072F" w:rsidP="0027072F">
      <w:pPr>
        <w:pStyle w:val="1"/>
      </w:pPr>
      <w:bookmarkStart w:id="7" w:name="_Toc134502586"/>
      <w:r>
        <w:lastRenderedPageBreak/>
        <w:t>ЗАКЛЮЧЕНИЕ</w:t>
      </w:r>
      <w:bookmarkEnd w:id="7"/>
    </w:p>
    <w:p w:rsidR="0027072F" w:rsidRDefault="0027072F" w:rsidP="0027072F"/>
    <w:p w:rsidR="00825D8E" w:rsidRDefault="00825D8E" w:rsidP="00825D8E">
      <w:r>
        <w:t>В ходе подготовки работы была изучена литература по теме исследования. В своей выпускной квалификационной работе я ознакомился с геологическим строением, а также оценил перспективы нефтегазоносности первого лицензионного</w:t>
      </w:r>
      <w:r w:rsidR="008B7031">
        <w:t xml:space="preserve"> участка Тибейвисской депрессии.</w:t>
      </w:r>
    </w:p>
    <w:p w:rsidR="005B6096" w:rsidRDefault="005B6096" w:rsidP="00825D8E">
      <w:r>
        <w:t>По итогам проведения 1</w:t>
      </w:r>
      <w:r>
        <w:rPr>
          <w:lang w:val="en-US"/>
        </w:rPr>
        <w:t>D</w:t>
      </w:r>
      <w:r w:rsidRPr="005B6096">
        <w:t xml:space="preserve"> </w:t>
      </w:r>
      <w:r>
        <w:t>моделирования стоит отметить, что 2 неф</w:t>
      </w:r>
      <w:r w:rsidR="00F2335A">
        <w:t>тематеринские толщи: доманиковая свита</w:t>
      </w:r>
      <w:r>
        <w:t xml:space="preserve"> и </w:t>
      </w:r>
      <w:r w:rsidR="00F2335A">
        <w:t>гердьюский горизонт</w:t>
      </w:r>
      <w:r>
        <w:t>, вошли в зону нефтяного окна и продуцируют жидкие углеводороды. Артинские отложения имеют граничные значения</w:t>
      </w:r>
      <w:r w:rsidR="00B00666">
        <w:t xml:space="preserve"> отражающей способности витринита</w:t>
      </w:r>
      <w:r>
        <w:t>, но в пределах участка, в этих отложениях еще не началась трансформация Сорг.</w:t>
      </w:r>
    </w:p>
    <w:p w:rsidR="00180102" w:rsidRDefault="00180102" w:rsidP="00825D8E">
      <w:r>
        <w:t>Наиболее перспективными в пределах участка являются карбонатные отложения елецкого горизонта фаменского яруса верхнего девона и ассельского яруса нижней перми. Именно в этих отложениях</w:t>
      </w:r>
      <w:r w:rsidR="00C7277C">
        <w:t xml:space="preserve"> на соседних территориях доказана промышленная нефтеносность. </w:t>
      </w:r>
    </w:p>
    <w:p w:rsidR="005B6096" w:rsidRPr="005B6096" w:rsidRDefault="005B6096" w:rsidP="00825D8E">
      <w:r>
        <w:t>Первый лицензионный участок рекомендуется к проведению бурения и дальнейшему изучению. Стоит отметить п</w:t>
      </w:r>
      <w:r w:rsidR="00A62B25">
        <w:t>ерспективность этого участка, несмотря на труднодоступность местности.</w:t>
      </w:r>
    </w:p>
    <w:p w:rsidR="008B7031" w:rsidRDefault="008B7031" w:rsidP="00825D8E"/>
    <w:p w:rsidR="0027072F" w:rsidRDefault="0027072F" w:rsidP="0027072F"/>
    <w:p w:rsidR="0027072F" w:rsidRDefault="0027072F" w:rsidP="0027072F"/>
    <w:p w:rsidR="0027072F" w:rsidRDefault="0027072F" w:rsidP="0027072F"/>
    <w:p w:rsidR="0027072F" w:rsidRDefault="0027072F" w:rsidP="0027072F"/>
    <w:p w:rsidR="0027072F" w:rsidRDefault="0027072F" w:rsidP="0027072F"/>
    <w:p w:rsidR="0027072F" w:rsidRDefault="0027072F" w:rsidP="0027072F"/>
    <w:p w:rsidR="0027072F" w:rsidRDefault="0027072F" w:rsidP="0027072F"/>
    <w:p w:rsidR="0027072F" w:rsidRDefault="0027072F" w:rsidP="0027072F"/>
    <w:p w:rsidR="0027072F" w:rsidRDefault="0027072F" w:rsidP="0027072F"/>
    <w:p w:rsidR="0027072F" w:rsidRDefault="0027072F" w:rsidP="0027072F"/>
    <w:p w:rsidR="0027072F" w:rsidRDefault="0027072F" w:rsidP="00B00666">
      <w:pPr>
        <w:ind w:firstLine="0"/>
      </w:pPr>
    </w:p>
    <w:p w:rsidR="0027072F" w:rsidRDefault="0027072F" w:rsidP="0027072F">
      <w:pPr>
        <w:pStyle w:val="1"/>
      </w:pPr>
      <w:bookmarkStart w:id="8" w:name="_Toc134502587"/>
      <w:r>
        <w:lastRenderedPageBreak/>
        <w:t>СПИСОК ИСПОЛЬЗОВАННОЙ ЛИТЕРАТУРЫ</w:t>
      </w:r>
      <w:bookmarkEnd w:id="8"/>
    </w:p>
    <w:p w:rsidR="00006EDF" w:rsidRDefault="00006EDF" w:rsidP="00006EDF">
      <w:pPr>
        <w:rPr>
          <w:b/>
        </w:rPr>
      </w:pPr>
      <w:r w:rsidRPr="00006EDF">
        <w:rPr>
          <w:b/>
        </w:rPr>
        <w:t>Фондовая литература:</w:t>
      </w:r>
    </w:p>
    <w:p w:rsidR="00006EDF" w:rsidRDefault="00006EDF" w:rsidP="00006EDF">
      <w:pPr>
        <w:pStyle w:val="af1"/>
        <w:numPr>
          <w:ilvl w:val="0"/>
          <w:numId w:val="3"/>
        </w:numPr>
      </w:pPr>
      <w:r>
        <w:t>Отчет сейсмопартии о результатах поисковых работ масштаба 1:50000 в I991-1992 г.г. «Печорагеофизика»</w:t>
      </w:r>
    </w:p>
    <w:p w:rsidR="00A35EBD" w:rsidRDefault="00A35EBD" w:rsidP="00A35EBD">
      <w:pPr>
        <w:numPr>
          <w:ilvl w:val="0"/>
          <w:numId w:val="3"/>
        </w:numPr>
        <w:spacing w:after="0"/>
      </w:pPr>
      <w:r>
        <w:t>Перемышленникова Н.В. Анализ изученности геологического строения и перспектив нефтегазоносности Паншорского, Западно-Шапкинского и Тибейвисского участков. Ухта, 2001г.</w:t>
      </w:r>
    </w:p>
    <w:p w:rsidR="001D00AE" w:rsidRDefault="001D00AE" w:rsidP="00006EDF">
      <w:pPr>
        <w:pStyle w:val="af1"/>
        <w:numPr>
          <w:ilvl w:val="0"/>
          <w:numId w:val="3"/>
        </w:numPr>
      </w:pPr>
      <w:r>
        <w:t>Сейсморазведочные работы МОГТ 2</w:t>
      </w:r>
      <w:r>
        <w:rPr>
          <w:lang w:val="en-US"/>
        </w:rPr>
        <w:t>D</w:t>
      </w:r>
      <w:r>
        <w:t>. «ТАТНЕФТЕГЕОФИЗИКА». Л. К. Петрова, 2005.</w:t>
      </w:r>
    </w:p>
    <w:p w:rsidR="00A35EBD" w:rsidRDefault="00A35EBD" w:rsidP="00A35EBD">
      <w:pPr>
        <w:pStyle w:val="af1"/>
        <w:numPr>
          <w:ilvl w:val="0"/>
          <w:numId w:val="3"/>
        </w:numPr>
      </w:pPr>
      <w:r>
        <w:t>Оперативный подсчет запасов Т. Месторождения. ЗАО «СЕВЕРГАЗНЕФТЕПРОМ», 2007.</w:t>
      </w:r>
    </w:p>
    <w:p w:rsidR="001D00AE" w:rsidRDefault="00A35EBD" w:rsidP="00A35EBD">
      <w:pPr>
        <w:rPr>
          <w:b/>
        </w:rPr>
      </w:pPr>
      <w:r w:rsidRPr="00A35EBD">
        <w:rPr>
          <w:b/>
        </w:rPr>
        <w:t>Опубликованная литература:</w:t>
      </w:r>
    </w:p>
    <w:p w:rsidR="00A35EBD" w:rsidRDefault="00086DB8" w:rsidP="00086DB8">
      <w:pPr>
        <w:pStyle w:val="af1"/>
        <w:numPr>
          <w:ilvl w:val="0"/>
          <w:numId w:val="3"/>
        </w:numPr>
      </w:pPr>
      <w:r w:rsidRPr="00086DB8">
        <w:t>Белонин М.Д., О.М. Прищепа, Е.Л. Теилов и др. Тимано-Печорская провинция: геологическое строение, нефтегазоносность и перспективы освоения.</w:t>
      </w:r>
      <w:r w:rsidR="004D2FDE">
        <w:t xml:space="preserve"> </w:t>
      </w:r>
      <w:r w:rsidRPr="00086DB8">
        <w:t>– С.-Петербург, Недра, 2004. – 396 с</w:t>
      </w:r>
      <w:r>
        <w:t>.</w:t>
      </w:r>
    </w:p>
    <w:p w:rsidR="00086DB8" w:rsidRPr="00086DB8" w:rsidRDefault="00086DB8" w:rsidP="00086DB8">
      <w:pPr>
        <w:pStyle w:val="af1"/>
        <w:numPr>
          <w:ilvl w:val="0"/>
          <w:numId w:val="3"/>
        </w:numPr>
      </w:pPr>
      <w:r w:rsidRPr="00B01E7F">
        <w:rPr>
          <w:szCs w:val="28"/>
        </w:rPr>
        <w:t>Нефтегазоносность и геолого-геофизическая изученность Тимано-Печорской провинции: история, современность, перспективы. УхтГТУ, Ухта, 1999г.</w:t>
      </w:r>
    </w:p>
    <w:p w:rsidR="00086DB8" w:rsidRDefault="00086DB8" w:rsidP="00086DB8">
      <w:pPr>
        <w:pStyle w:val="af1"/>
        <w:numPr>
          <w:ilvl w:val="0"/>
          <w:numId w:val="3"/>
        </w:numPr>
      </w:pPr>
      <w:r>
        <w:t>Бискэ Ю. С. Геология России. 2-е изд</w:t>
      </w:r>
      <w:r w:rsidR="007F3F3E">
        <w:t>., СПБГУ, 2019 г. – 108 с.</w:t>
      </w:r>
    </w:p>
    <w:p w:rsidR="002C5F0F" w:rsidRPr="00A35EBD" w:rsidRDefault="002C5F0F" w:rsidP="00086DB8">
      <w:pPr>
        <w:pStyle w:val="af1"/>
        <w:numPr>
          <w:ilvl w:val="0"/>
          <w:numId w:val="3"/>
        </w:numPr>
      </w:pPr>
      <w:r>
        <w:t xml:space="preserve">Осипов </w:t>
      </w:r>
      <w:r w:rsidR="00AF0B96">
        <w:t>А. В</w:t>
      </w:r>
      <w:r w:rsidR="00AF0B96" w:rsidRPr="00CA2B33">
        <w:t xml:space="preserve">. и др. </w:t>
      </w:r>
      <w:r w:rsidRPr="00CA2B33">
        <w:t>Геология</w:t>
      </w:r>
      <w:r>
        <w:t xml:space="preserve"> и геохимия нефти и газа, 2017г.</w:t>
      </w:r>
    </w:p>
    <w:p w:rsidR="0027072F" w:rsidRDefault="0027072F" w:rsidP="0027072F">
      <w:pPr>
        <w:ind w:firstLine="708"/>
      </w:pPr>
    </w:p>
    <w:p w:rsidR="0027072F" w:rsidRDefault="0027072F" w:rsidP="0027072F">
      <w:pPr>
        <w:ind w:firstLine="708"/>
      </w:pPr>
    </w:p>
    <w:p w:rsidR="0027072F" w:rsidRDefault="0027072F" w:rsidP="0027072F">
      <w:pPr>
        <w:ind w:firstLine="708"/>
      </w:pPr>
    </w:p>
    <w:p w:rsidR="0027072F" w:rsidRDefault="0027072F" w:rsidP="0027072F">
      <w:pPr>
        <w:ind w:firstLine="708"/>
      </w:pPr>
    </w:p>
    <w:p w:rsidR="0027072F" w:rsidRDefault="0027072F" w:rsidP="0027072F">
      <w:pPr>
        <w:ind w:firstLine="708"/>
      </w:pPr>
    </w:p>
    <w:p w:rsidR="0027072F" w:rsidRDefault="0027072F" w:rsidP="0027072F">
      <w:pPr>
        <w:ind w:firstLine="708"/>
      </w:pPr>
    </w:p>
    <w:p w:rsidR="0027072F" w:rsidRDefault="0027072F" w:rsidP="0027072F">
      <w:pPr>
        <w:ind w:firstLine="708"/>
      </w:pPr>
    </w:p>
    <w:p w:rsidR="0027072F" w:rsidRDefault="0027072F" w:rsidP="0027072F">
      <w:pPr>
        <w:ind w:firstLine="708"/>
      </w:pPr>
    </w:p>
    <w:p w:rsidR="0027072F" w:rsidRDefault="0027072F" w:rsidP="0027072F">
      <w:pPr>
        <w:ind w:firstLine="708"/>
      </w:pPr>
    </w:p>
    <w:p w:rsidR="0027072F" w:rsidRDefault="0027072F" w:rsidP="0027072F">
      <w:pPr>
        <w:ind w:firstLine="708"/>
      </w:pPr>
    </w:p>
    <w:p w:rsidR="0027072F" w:rsidRDefault="0027072F" w:rsidP="00B00666">
      <w:pPr>
        <w:ind w:firstLine="0"/>
      </w:pPr>
    </w:p>
    <w:sectPr w:rsidR="0027072F" w:rsidSect="003E6416">
      <w:headerReference w:type="even" r:id="rId20"/>
      <w:headerReference w:type="default" r:id="rId21"/>
      <w:footerReference w:type="first" r:id="rId22"/>
      <w:pgSz w:w="11906" w:h="16838"/>
      <w:pgMar w:top="851" w:right="567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1F3" w:rsidRDefault="00E261F3" w:rsidP="00C86978">
      <w:pPr>
        <w:spacing w:after="0" w:line="240" w:lineRule="auto"/>
      </w:pPr>
      <w:r>
        <w:separator/>
      </w:r>
    </w:p>
  </w:endnote>
  <w:endnote w:type="continuationSeparator" w:id="0">
    <w:p w:rsidR="00E261F3" w:rsidRDefault="00E261F3" w:rsidP="00C86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C2D" w:rsidRDefault="006E5C2D" w:rsidP="00C87B69">
    <w:pPr>
      <w:pStyle w:val="aa"/>
      <w:ind w:firstLine="0"/>
    </w:pPr>
  </w:p>
  <w:p w:rsidR="006E5C2D" w:rsidRDefault="006E5C2D" w:rsidP="00C87B69">
    <w:pPr>
      <w:pStyle w:val="a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1F3" w:rsidRDefault="00E261F3" w:rsidP="00C86978">
      <w:pPr>
        <w:spacing w:after="0" w:line="240" w:lineRule="auto"/>
      </w:pPr>
      <w:r>
        <w:separator/>
      </w:r>
    </w:p>
  </w:footnote>
  <w:footnote w:type="continuationSeparator" w:id="0">
    <w:p w:rsidR="00E261F3" w:rsidRDefault="00E261F3" w:rsidP="00C86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C2D" w:rsidRDefault="006E5C2D">
    <w:pPr>
      <w:pStyle w:val="a7"/>
      <w:framePr w:wrap="around" w:vAnchor="text" w:hAnchor="margin" w:xAlign="right" w:y="1"/>
      <w:rPr>
        <w:rStyle w:val="a9"/>
        <w:rFonts w:eastAsiaTheme="majorEastAsia"/>
      </w:rPr>
    </w:pPr>
    <w:r>
      <w:rPr>
        <w:rStyle w:val="a9"/>
        <w:rFonts w:eastAsiaTheme="majorEastAsia"/>
      </w:rPr>
      <w:fldChar w:fldCharType="begin"/>
    </w:r>
    <w:r>
      <w:rPr>
        <w:rStyle w:val="a9"/>
        <w:rFonts w:eastAsiaTheme="majorEastAsia"/>
      </w:rPr>
      <w:instrText xml:space="preserve">PAGE  </w:instrText>
    </w:r>
    <w:r>
      <w:rPr>
        <w:rStyle w:val="a9"/>
        <w:rFonts w:eastAsiaTheme="majorEastAsia"/>
      </w:rPr>
      <w:fldChar w:fldCharType="end"/>
    </w:r>
  </w:p>
  <w:p w:rsidR="006E5C2D" w:rsidRDefault="006E5C2D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C2D" w:rsidRDefault="006E5C2D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B3184"/>
    <w:multiLevelType w:val="hybridMultilevel"/>
    <w:tmpl w:val="C5B2D0F2"/>
    <w:lvl w:ilvl="0" w:tplc="6A70D518">
      <w:start w:val="6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B5A657C"/>
    <w:multiLevelType w:val="hybridMultilevel"/>
    <w:tmpl w:val="176E19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60A5BF0"/>
    <w:multiLevelType w:val="hybridMultilevel"/>
    <w:tmpl w:val="86141BB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428E754B"/>
    <w:multiLevelType w:val="hybridMultilevel"/>
    <w:tmpl w:val="6D70CD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463F13E1"/>
    <w:multiLevelType w:val="hybridMultilevel"/>
    <w:tmpl w:val="C05880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73D74F39"/>
    <w:multiLevelType w:val="hybridMultilevel"/>
    <w:tmpl w:val="0F105E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7CA62DDB"/>
    <w:multiLevelType w:val="hybridMultilevel"/>
    <w:tmpl w:val="DA987E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2FA"/>
    <w:rsid w:val="00006EDF"/>
    <w:rsid w:val="000273E5"/>
    <w:rsid w:val="00060849"/>
    <w:rsid w:val="00075C8F"/>
    <w:rsid w:val="00086DB8"/>
    <w:rsid w:val="00094209"/>
    <w:rsid w:val="000A59E1"/>
    <w:rsid w:val="000C4B02"/>
    <w:rsid w:val="000F197A"/>
    <w:rsid w:val="001101E4"/>
    <w:rsid w:val="00115C54"/>
    <w:rsid w:val="001357E9"/>
    <w:rsid w:val="0015559C"/>
    <w:rsid w:val="00180102"/>
    <w:rsid w:val="00184B70"/>
    <w:rsid w:val="001B064D"/>
    <w:rsid w:val="001C7BCC"/>
    <w:rsid w:val="001D00AE"/>
    <w:rsid w:val="002014E3"/>
    <w:rsid w:val="00231793"/>
    <w:rsid w:val="00233084"/>
    <w:rsid w:val="00246111"/>
    <w:rsid w:val="002634D5"/>
    <w:rsid w:val="0027072F"/>
    <w:rsid w:val="00271B5B"/>
    <w:rsid w:val="00284360"/>
    <w:rsid w:val="002B12FA"/>
    <w:rsid w:val="002B327A"/>
    <w:rsid w:val="002C5F0F"/>
    <w:rsid w:val="002D484F"/>
    <w:rsid w:val="00306C09"/>
    <w:rsid w:val="0034018A"/>
    <w:rsid w:val="00340F58"/>
    <w:rsid w:val="003828B7"/>
    <w:rsid w:val="003C5B3A"/>
    <w:rsid w:val="003D7CF0"/>
    <w:rsid w:val="003E0922"/>
    <w:rsid w:val="003E6416"/>
    <w:rsid w:val="003E64D4"/>
    <w:rsid w:val="003E6D61"/>
    <w:rsid w:val="003E7010"/>
    <w:rsid w:val="00426B57"/>
    <w:rsid w:val="00432715"/>
    <w:rsid w:val="00436C65"/>
    <w:rsid w:val="00437737"/>
    <w:rsid w:val="004852F6"/>
    <w:rsid w:val="00487C18"/>
    <w:rsid w:val="004D2FDE"/>
    <w:rsid w:val="004E6BBC"/>
    <w:rsid w:val="00504E54"/>
    <w:rsid w:val="00534262"/>
    <w:rsid w:val="005370B3"/>
    <w:rsid w:val="00551811"/>
    <w:rsid w:val="005B6096"/>
    <w:rsid w:val="00614B33"/>
    <w:rsid w:val="00632B98"/>
    <w:rsid w:val="006352C3"/>
    <w:rsid w:val="006421F0"/>
    <w:rsid w:val="006450CB"/>
    <w:rsid w:val="006525B6"/>
    <w:rsid w:val="006959DF"/>
    <w:rsid w:val="006E5C2D"/>
    <w:rsid w:val="00750227"/>
    <w:rsid w:val="007668C8"/>
    <w:rsid w:val="00791EAF"/>
    <w:rsid w:val="007C04C4"/>
    <w:rsid w:val="007E7A9A"/>
    <w:rsid w:val="007F3F3E"/>
    <w:rsid w:val="008158F3"/>
    <w:rsid w:val="00825D8E"/>
    <w:rsid w:val="008451D8"/>
    <w:rsid w:val="0086493C"/>
    <w:rsid w:val="00871D9E"/>
    <w:rsid w:val="0087489B"/>
    <w:rsid w:val="008808E9"/>
    <w:rsid w:val="008B7031"/>
    <w:rsid w:val="008F104D"/>
    <w:rsid w:val="00915CD5"/>
    <w:rsid w:val="00933422"/>
    <w:rsid w:val="00964188"/>
    <w:rsid w:val="00972F1F"/>
    <w:rsid w:val="00997EBA"/>
    <w:rsid w:val="009A5C39"/>
    <w:rsid w:val="009C41A0"/>
    <w:rsid w:val="009E7FD6"/>
    <w:rsid w:val="009F04C1"/>
    <w:rsid w:val="009F507E"/>
    <w:rsid w:val="00A02C24"/>
    <w:rsid w:val="00A26D72"/>
    <w:rsid w:val="00A32DB3"/>
    <w:rsid w:val="00A35EBD"/>
    <w:rsid w:val="00A3778C"/>
    <w:rsid w:val="00A468D6"/>
    <w:rsid w:val="00A62B25"/>
    <w:rsid w:val="00A9515D"/>
    <w:rsid w:val="00AC7255"/>
    <w:rsid w:val="00AD2812"/>
    <w:rsid w:val="00AF0B96"/>
    <w:rsid w:val="00AF6404"/>
    <w:rsid w:val="00B00666"/>
    <w:rsid w:val="00B12099"/>
    <w:rsid w:val="00BB10DC"/>
    <w:rsid w:val="00BB2207"/>
    <w:rsid w:val="00BC3FFC"/>
    <w:rsid w:val="00BF69EC"/>
    <w:rsid w:val="00C044E3"/>
    <w:rsid w:val="00C407C9"/>
    <w:rsid w:val="00C64A10"/>
    <w:rsid w:val="00C7277C"/>
    <w:rsid w:val="00C72B44"/>
    <w:rsid w:val="00C86978"/>
    <w:rsid w:val="00C87B69"/>
    <w:rsid w:val="00CA2B33"/>
    <w:rsid w:val="00CB0710"/>
    <w:rsid w:val="00CF4AA9"/>
    <w:rsid w:val="00D368D7"/>
    <w:rsid w:val="00D37DFB"/>
    <w:rsid w:val="00D65ECA"/>
    <w:rsid w:val="00D6742B"/>
    <w:rsid w:val="00DF0029"/>
    <w:rsid w:val="00E261F3"/>
    <w:rsid w:val="00E274A0"/>
    <w:rsid w:val="00E56634"/>
    <w:rsid w:val="00E7333E"/>
    <w:rsid w:val="00E91617"/>
    <w:rsid w:val="00EA6186"/>
    <w:rsid w:val="00EC4BE0"/>
    <w:rsid w:val="00ED309B"/>
    <w:rsid w:val="00ED3B4C"/>
    <w:rsid w:val="00ED4B16"/>
    <w:rsid w:val="00F147A5"/>
    <w:rsid w:val="00F2335A"/>
    <w:rsid w:val="00FA3772"/>
    <w:rsid w:val="00FA5687"/>
    <w:rsid w:val="00FB749B"/>
    <w:rsid w:val="00FF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96199F7-7FCB-479C-8684-5933F6E09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4B16"/>
    <w:pPr>
      <w:spacing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3E6416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12FA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04C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6416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B12FA"/>
    <w:rPr>
      <w:rFonts w:ascii="Times New Roman" w:eastAsiaTheme="majorEastAsia" w:hAnsi="Times New Roman" w:cstheme="majorBidi"/>
      <w:b/>
      <w:sz w:val="24"/>
      <w:szCs w:val="26"/>
    </w:rPr>
  </w:style>
  <w:style w:type="paragraph" w:styleId="a3">
    <w:name w:val="No Spacing"/>
    <w:aliases w:val="основной текст"/>
    <w:link w:val="a4"/>
    <w:uiPriority w:val="1"/>
    <w:qFormat/>
    <w:rsid w:val="00ED4B16"/>
    <w:pPr>
      <w:spacing w:after="0" w:line="360" w:lineRule="auto"/>
      <w:jc w:val="center"/>
    </w:pPr>
    <w:rPr>
      <w:rFonts w:ascii="Times New Roman" w:eastAsiaTheme="minorEastAsia" w:hAnsi="Times New Roman"/>
      <w:sz w:val="24"/>
      <w:u w:val="single"/>
      <w:lang w:eastAsia="ru-RU"/>
    </w:rPr>
  </w:style>
  <w:style w:type="character" w:customStyle="1" w:styleId="a4">
    <w:name w:val="Без интервала Знак"/>
    <w:aliases w:val="основной текст Знак"/>
    <w:basedOn w:val="a0"/>
    <w:link w:val="a3"/>
    <w:uiPriority w:val="1"/>
    <w:rsid w:val="00ED4B16"/>
    <w:rPr>
      <w:rFonts w:ascii="Times New Roman" w:eastAsiaTheme="minorEastAsia" w:hAnsi="Times New Roman"/>
      <w:sz w:val="24"/>
      <w:u w:val="single"/>
      <w:lang w:eastAsia="ru-RU"/>
    </w:rPr>
  </w:style>
  <w:style w:type="paragraph" w:styleId="a5">
    <w:name w:val="Body Text Indent"/>
    <w:basedOn w:val="a"/>
    <w:link w:val="a6"/>
    <w:semiHidden/>
    <w:rsid w:val="00C86978"/>
    <w:pPr>
      <w:spacing w:after="0" w:line="240" w:lineRule="auto"/>
      <w:ind w:firstLine="720"/>
    </w:pPr>
    <w:rPr>
      <w:rFonts w:eastAsia="Times New Roman" w:cs="Times New Roman"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semiHidden/>
    <w:rsid w:val="00C8697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header"/>
    <w:basedOn w:val="a"/>
    <w:link w:val="a8"/>
    <w:semiHidden/>
    <w:rsid w:val="00C86978"/>
    <w:pPr>
      <w:tabs>
        <w:tab w:val="center" w:pos="4677"/>
        <w:tab w:val="right" w:pos="9355"/>
      </w:tabs>
      <w:spacing w:after="0"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semiHidden/>
    <w:rsid w:val="00C8697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page number"/>
    <w:basedOn w:val="a0"/>
    <w:semiHidden/>
    <w:rsid w:val="00C86978"/>
  </w:style>
  <w:style w:type="paragraph" w:styleId="aa">
    <w:name w:val="footer"/>
    <w:basedOn w:val="a"/>
    <w:link w:val="ab"/>
    <w:uiPriority w:val="99"/>
    <w:unhideWhenUsed/>
    <w:rsid w:val="00C869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86978"/>
    <w:rPr>
      <w:rFonts w:ascii="Times New Roman" w:hAnsi="Times New Roman"/>
      <w:sz w:val="24"/>
    </w:rPr>
  </w:style>
  <w:style w:type="paragraph" w:styleId="ac">
    <w:name w:val="Subtitle"/>
    <w:basedOn w:val="a"/>
    <w:link w:val="ad"/>
    <w:qFormat/>
    <w:rsid w:val="00C86978"/>
    <w:pPr>
      <w:spacing w:after="0" w:line="240" w:lineRule="auto"/>
      <w:ind w:firstLine="567"/>
    </w:pPr>
    <w:rPr>
      <w:rFonts w:eastAsia="Times New Roman" w:cs="Times New Roman"/>
      <w:sz w:val="28"/>
      <w:szCs w:val="20"/>
      <w:lang w:eastAsia="ru-RU"/>
    </w:rPr>
  </w:style>
  <w:style w:type="character" w:customStyle="1" w:styleId="ad">
    <w:name w:val="Подзаголовок Знак"/>
    <w:basedOn w:val="a0"/>
    <w:link w:val="ac"/>
    <w:rsid w:val="00C8697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">
    <w:name w:val="заголовок 2"/>
    <w:basedOn w:val="a"/>
    <w:next w:val="a"/>
    <w:rsid w:val="00C86978"/>
    <w:pPr>
      <w:keepNext/>
      <w:spacing w:after="0" w:line="240" w:lineRule="auto"/>
      <w:ind w:firstLine="720"/>
    </w:pPr>
    <w:rPr>
      <w:rFonts w:eastAsia="Times New Roman" w:cs="Times New Roman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C04C4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paragraph" w:styleId="22">
    <w:name w:val="Body Text Indent 2"/>
    <w:basedOn w:val="a"/>
    <w:link w:val="23"/>
    <w:uiPriority w:val="99"/>
    <w:semiHidden/>
    <w:unhideWhenUsed/>
    <w:rsid w:val="007C04C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7C04C4"/>
    <w:rPr>
      <w:rFonts w:ascii="Times New Roman" w:hAnsi="Times New Roman"/>
      <w:sz w:val="24"/>
    </w:rPr>
  </w:style>
  <w:style w:type="paragraph" w:styleId="ae">
    <w:name w:val="Body Text"/>
    <w:basedOn w:val="a"/>
    <w:link w:val="af"/>
    <w:uiPriority w:val="99"/>
    <w:semiHidden/>
    <w:unhideWhenUsed/>
    <w:rsid w:val="007C04C4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7C04C4"/>
    <w:rPr>
      <w:rFonts w:ascii="Times New Roman" w:hAnsi="Times New Roman"/>
      <w:sz w:val="24"/>
    </w:rPr>
  </w:style>
  <w:style w:type="paragraph" w:styleId="3">
    <w:name w:val="Body Text 3"/>
    <w:basedOn w:val="a"/>
    <w:link w:val="30"/>
    <w:semiHidden/>
    <w:rsid w:val="007C04C4"/>
    <w:pPr>
      <w:spacing w:after="120" w:line="240" w:lineRule="auto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7C04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semiHidden/>
    <w:rsid w:val="007C04C4"/>
    <w:pPr>
      <w:spacing w:after="120" w:line="240" w:lineRule="auto"/>
      <w:ind w:left="283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7C04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caption"/>
    <w:basedOn w:val="a"/>
    <w:next w:val="a"/>
    <w:uiPriority w:val="35"/>
    <w:unhideWhenUsed/>
    <w:qFormat/>
    <w:rsid w:val="0086493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1">
    <w:name w:val="List Paragraph"/>
    <w:basedOn w:val="a"/>
    <w:uiPriority w:val="34"/>
    <w:qFormat/>
    <w:rsid w:val="003D7CF0"/>
    <w:pPr>
      <w:ind w:left="720"/>
      <w:contextualSpacing/>
    </w:pPr>
  </w:style>
  <w:style w:type="paragraph" w:styleId="af2">
    <w:name w:val="TOC Heading"/>
    <w:basedOn w:val="1"/>
    <w:next w:val="a"/>
    <w:uiPriority w:val="39"/>
    <w:unhideWhenUsed/>
    <w:qFormat/>
    <w:rsid w:val="008808E9"/>
    <w:pPr>
      <w:spacing w:line="259" w:lineRule="auto"/>
      <w:ind w:firstLine="0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808E9"/>
    <w:pPr>
      <w:spacing w:after="100"/>
    </w:pPr>
  </w:style>
  <w:style w:type="character" w:styleId="af3">
    <w:name w:val="Hyperlink"/>
    <w:basedOn w:val="a0"/>
    <w:uiPriority w:val="99"/>
    <w:unhideWhenUsed/>
    <w:rsid w:val="008808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2F990A-429E-4F08-ADED-7E31ED4E4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6626</Words>
  <Characters>37771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пользатель</dc:creator>
  <cp:keywords/>
  <dc:description/>
  <cp:lastModifiedBy>Home1</cp:lastModifiedBy>
  <cp:revision>3</cp:revision>
  <dcterms:created xsi:type="dcterms:W3CDTF">2023-05-22T09:15:00Z</dcterms:created>
  <dcterms:modified xsi:type="dcterms:W3CDTF">2023-05-28T12:38:00Z</dcterms:modified>
</cp:coreProperties>
</file>