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92AB3" w:rsidRDefault="00392AB3" w:rsidP="00392AB3">
      <w:pPr>
        <w:spacing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Санкт-Петербургский Государственный Университет</w:t>
      </w:r>
    </w:p>
    <w:p w:rsidR="00392AB3" w:rsidRDefault="00392AB3" w:rsidP="00392AB3">
      <w:pPr>
        <w:spacing w:line="360" w:lineRule="auto"/>
        <w:jc w:val="center"/>
        <w:rPr>
          <w:rFonts w:ascii="Times New Roman" w:eastAsia="Times New Roman" w:hAnsi="Times New Roman" w:cs="Times New Roman"/>
          <w:bCs/>
          <w:sz w:val="28"/>
          <w:szCs w:val="28"/>
        </w:rPr>
      </w:pPr>
    </w:p>
    <w:p w:rsidR="00392AB3" w:rsidRDefault="00392AB3" w:rsidP="00392AB3">
      <w:pPr>
        <w:spacing w:line="360" w:lineRule="auto"/>
        <w:jc w:val="center"/>
        <w:rPr>
          <w:rFonts w:ascii="Times New Roman" w:eastAsia="Times New Roman" w:hAnsi="Times New Roman" w:cs="Times New Roman"/>
          <w:bCs/>
          <w:sz w:val="28"/>
          <w:szCs w:val="28"/>
        </w:rPr>
      </w:pPr>
    </w:p>
    <w:p w:rsidR="00392AB3" w:rsidRPr="00BD19E7" w:rsidRDefault="00392AB3" w:rsidP="00392AB3">
      <w:pPr>
        <w:spacing w:line="360" w:lineRule="auto"/>
        <w:jc w:val="center"/>
        <w:rPr>
          <w:rFonts w:ascii="Times New Roman" w:eastAsia="Times New Roman" w:hAnsi="Times New Roman" w:cs="Times New Roman"/>
          <w:bCs/>
          <w:sz w:val="28"/>
          <w:szCs w:val="28"/>
        </w:rPr>
      </w:pPr>
    </w:p>
    <w:p w:rsidR="00392AB3" w:rsidRDefault="00392AB3" w:rsidP="00392AB3">
      <w:pPr>
        <w:spacing w:line="360" w:lineRule="auto"/>
        <w:jc w:val="both"/>
        <w:rPr>
          <w:rFonts w:ascii="Times New Roman" w:eastAsia="Times New Roman" w:hAnsi="Times New Roman" w:cs="Times New Roman"/>
          <w:bCs/>
          <w:sz w:val="28"/>
          <w:szCs w:val="28"/>
        </w:rPr>
      </w:pPr>
    </w:p>
    <w:p w:rsidR="00392AB3" w:rsidRPr="00392AB3" w:rsidRDefault="00392AB3" w:rsidP="00392AB3">
      <w:pPr>
        <w:spacing w:line="360" w:lineRule="auto"/>
        <w:jc w:val="center"/>
        <w:rPr>
          <w:rFonts w:ascii="Times New Roman" w:eastAsia="Times New Roman" w:hAnsi="Times New Roman" w:cs="Times New Roman"/>
          <w:b/>
          <w:i/>
          <w:iCs/>
          <w:sz w:val="28"/>
          <w:szCs w:val="28"/>
        </w:rPr>
      </w:pPr>
      <w:r>
        <w:rPr>
          <w:rFonts w:ascii="Times New Roman" w:eastAsia="Times New Roman" w:hAnsi="Times New Roman" w:cs="Times New Roman"/>
          <w:b/>
          <w:i/>
          <w:iCs/>
          <w:sz w:val="28"/>
          <w:szCs w:val="28"/>
        </w:rPr>
        <w:t>ЕГОРОВА София Александровна</w:t>
      </w:r>
    </w:p>
    <w:p w:rsidR="00392AB3" w:rsidRDefault="00392AB3" w:rsidP="00392AB3">
      <w:pPr>
        <w:spacing w:line="360" w:lineRule="auto"/>
        <w:jc w:val="center"/>
        <w:rPr>
          <w:rFonts w:ascii="Times New Roman" w:eastAsia="Times New Roman" w:hAnsi="Times New Roman" w:cs="Times New Roman"/>
          <w:b/>
          <w:sz w:val="28"/>
          <w:szCs w:val="28"/>
        </w:rPr>
      </w:pPr>
    </w:p>
    <w:p w:rsidR="00392AB3" w:rsidRDefault="00392AB3" w:rsidP="00392AB3">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Выпускная квалификационная работа</w:t>
      </w:r>
    </w:p>
    <w:p w:rsidR="00392AB3" w:rsidRDefault="00392AB3" w:rsidP="00392AB3">
      <w:pPr>
        <w:spacing w:line="360" w:lineRule="auto"/>
        <w:jc w:val="center"/>
        <w:rPr>
          <w:rFonts w:ascii="Times New Roman" w:eastAsia="Times New Roman" w:hAnsi="Times New Roman" w:cs="Times New Roman"/>
          <w:b/>
          <w:sz w:val="28"/>
          <w:szCs w:val="28"/>
        </w:rPr>
      </w:pPr>
    </w:p>
    <w:p w:rsidR="00392AB3" w:rsidRPr="00392AB3" w:rsidRDefault="00392AB3" w:rsidP="00392AB3">
      <w:pPr>
        <w:spacing w:line="360" w:lineRule="auto"/>
        <w:jc w:val="center"/>
        <w:rPr>
          <w:rFonts w:ascii="Times New Roman" w:eastAsia="Times New Roman" w:hAnsi="Times New Roman" w:cs="Times New Roman"/>
          <w:b/>
          <w:i/>
          <w:iCs/>
          <w:sz w:val="32"/>
          <w:szCs w:val="32"/>
        </w:rPr>
      </w:pPr>
      <w:r>
        <w:rPr>
          <w:rFonts w:ascii="Times New Roman" w:eastAsia="Times New Roman" w:hAnsi="Times New Roman" w:cs="Times New Roman"/>
          <w:b/>
          <w:i/>
          <w:iCs/>
          <w:sz w:val="32"/>
          <w:szCs w:val="32"/>
        </w:rPr>
        <w:t xml:space="preserve">Историко-географические </w:t>
      </w:r>
      <w:r w:rsidR="008613CD">
        <w:rPr>
          <w:rFonts w:ascii="Times New Roman" w:eastAsia="Times New Roman" w:hAnsi="Times New Roman" w:cs="Times New Roman"/>
          <w:b/>
          <w:i/>
          <w:iCs/>
          <w:sz w:val="32"/>
          <w:szCs w:val="32"/>
        </w:rPr>
        <w:t>особенности почв</w:t>
      </w:r>
      <w:r>
        <w:rPr>
          <w:rFonts w:ascii="Times New Roman" w:eastAsia="Times New Roman" w:hAnsi="Times New Roman" w:cs="Times New Roman"/>
          <w:b/>
          <w:i/>
          <w:iCs/>
          <w:sz w:val="32"/>
          <w:szCs w:val="32"/>
        </w:rPr>
        <w:t xml:space="preserve"> городских садов Санкт-Петербурга</w:t>
      </w:r>
    </w:p>
    <w:p w:rsidR="00392AB3" w:rsidRDefault="00392AB3" w:rsidP="00392AB3">
      <w:pPr>
        <w:spacing w:line="360" w:lineRule="auto"/>
        <w:jc w:val="center"/>
        <w:rPr>
          <w:rFonts w:ascii="Times New Roman" w:eastAsia="Times New Roman" w:hAnsi="Times New Roman" w:cs="Times New Roman"/>
          <w:bCs/>
          <w:sz w:val="24"/>
          <w:szCs w:val="24"/>
        </w:rPr>
      </w:pPr>
    </w:p>
    <w:p w:rsidR="00392AB3" w:rsidRDefault="00392AB3" w:rsidP="00392AB3">
      <w:pPr>
        <w:spacing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Бакалавриат</w:t>
      </w:r>
      <w:r>
        <w:rPr>
          <w:rFonts w:ascii="Times New Roman" w:eastAsia="Times New Roman" w:hAnsi="Times New Roman" w:cs="Times New Roman"/>
          <w:bCs/>
          <w:sz w:val="24"/>
          <w:szCs w:val="24"/>
        </w:rPr>
        <w:br/>
        <w:t>Направление 05.03.02 «География»</w:t>
      </w:r>
      <w:r>
        <w:rPr>
          <w:rFonts w:ascii="Times New Roman" w:eastAsia="Times New Roman" w:hAnsi="Times New Roman" w:cs="Times New Roman"/>
          <w:bCs/>
          <w:sz w:val="24"/>
          <w:szCs w:val="24"/>
        </w:rPr>
        <w:br/>
        <w:t>Основная образовательная программа СВ.2019 «География»</w:t>
      </w:r>
      <w:r>
        <w:rPr>
          <w:rFonts w:ascii="Times New Roman" w:eastAsia="Times New Roman" w:hAnsi="Times New Roman" w:cs="Times New Roman"/>
          <w:bCs/>
          <w:sz w:val="24"/>
          <w:szCs w:val="24"/>
        </w:rPr>
        <w:br/>
      </w:r>
    </w:p>
    <w:p w:rsidR="00392AB3" w:rsidRDefault="00392AB3" w:rsidP="00392AB3">
      <w:pPr>
        <w:spacing w:line="240" w:lineRule="auto"/>
        <w:jc w:val="both"/>
        <w:rPr>
          <w:rFonts w:ascii="Times New Roman" w:eastAsia="Times New Roman" w:hAnsi="Times New Roman" w:cs="Times New Roman"/>
          <w:bCs/>
          <w:sz w:val="28"/>
          <w:szCs w:val="28"/>
        </w:rPr>
      </w:pPr>
    </w:p>
    <w:p w:rsidR="00392AB3" w:rsidRDefault="00392AB3" w:rsidP="00392AB3">
      <w:pPr>
        <w:spacing w:line="240" w:lineRule="auto"/>
        <w:jc w:val="right"/>
        <w:rPr>
          <w:rFonts w:ascii="Times New Roman" w:eastAsia="Times New Roman" w:hAnsi="Times New Roman" w:cs="Times New Roman"/>
          <w:bCs/>
          <w:sz w:val="28"/>
          <w:szCs w:val="28"/>
        </w:rPr>
      </w:pPr>
    </w:p>
    <w:p w:rsidR="00392AB3" w:rsidRDefault="00392AB3" w:rsidP="00392AB3">
      <w:pPr>
        <w:spacing w:line="240" w:lineRule="auto"/>
        <w:jc w:val="both"/>
        <w:rPr>
          <w:rFonts w:ascii="Times New Roman" w:eastAsia="Times New Roman" w:hAnsi="Times New Roman" w:cs="Times New Roman"/>
          <w:bCs/>
          <w:sz w:val="24"/>
          <w:szCs w:val="24"/>
        </w:rPr>
      </w:pPr>
    </w:p>
    <w:p w:rsidR="00392AB3" w:rsidRDefault="00392AB3" w:rsidP="00392AB3">
      <w:pPr>
        <w:spacing w:line="240" w:lineRule="auto"/>
        <w:ind w:left="4956"/>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Научный руководитель: к.с.-х..н., доцент кафедры биогеографии и </w:t>
      </w:r>
    </w:p>
    <w:p w:rsidR="00392AB3" w:rsidRDefault="00392AB3" w:rsidP="00392AB3">
      <w:pPr>
        <w:spacing w:line="240" w:lineRule="auto"/>
        <w:ind w:left="4956"/>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охраны природы </w:t>
      </w:r>
    </w:p>
    <w:p w:rsidR="00392AB3" w:rsidRPr="00392AB3" w:rsidRDefault="00392AB3" w:rsidP="00392AB3">
      <w:pPr>
        <w:spacing w:line="240" w:lineRule="auto"/>
        <w:ind w:left="4956"/>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К. А. Бахматова</w:t>
      </w:r>
    </w:p>
    <w:p w:rsidR="00392AB3" w:rsidRDefault="00392AB3" w:rsidP="00392AB3">
      <w:pPr>
        <w:spacing w:line="240" w:lineRule="auto"/>
        <w:ind w:left="4956"/>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___________________</w:t>
      </w:r>
      <w:r>
        <w:rPr>
          <w:rFonts w:ascii="Times New Roman" w:eastAsia="Times New Roman" w:hAnsi="Times New Roman" w:cs="Times New Roman"/>
          <w:bCs/>
          <w:sz w:val="24"/>
          <w:szCs w:val="24"/>
        </w:rPr>
        <w:br/>
      </w:r>
    </w:p>
    <w:p w:rsidR="00392AB3" w:rsidRDefault="00392AB3" w:rsidP="00392AB3">
      <w:pPr>
        <w:spacing w:line="240" w:lineRule="auto"/>
        <w:ind w:left="4956"/>
        <w:rPr>
          <w:rFonts w:ascii="Times New Roman" w:eastAsia="Times New Roman" w:hAnsi="Times New Roman" w:cs="Times New Roman"/>
          <w:bCs/>
          <w:sz w:val="24"/>
          <w:szCs w:val="24"/>
        </w:rPr>
      </w:pPr>
    </w:p>
    <w:p w:rsidR="00392AB3" w:rsidRDefault="00392AB3" w:rsidP="00392AB3">
      <w:pPr>
        <w:spacing w:line="240" w:lineRule="auto"/>
        <w:ind w:left="4956"/>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Рецензент: заведующий </w:t>
      </w:r>
    </w:p>
    <w:p w:rsidR="00392AB3" w:rsidRDefault="00392AB3" w:rsidP="00392AB3">
      <w:pPr>
        <w:spacing w:line="240" w:lineRule="auto"/>
        <w:ind w:left="4956"/>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лабораторией методов реабилитации техногенных ландшафтов </w:t>
      </w:r>
    </w:p>
    <w:p w:rsidR="00392AB3" w:rsidRPr="00392AB3" w:rsidRDefault="00392AB3" w:rsidP="00392AB3">
      <w:pPr>
        <w:spacing w:line="240" w:lineRule="auto"/>
        <w:ind w:left="4956"/>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Л. Г. Бакина</w:t>
      </w:r>
    </w:p>
    <w:p w:rsidR="00392AB3" w:rsidRDefault="00392AB3" w:rsidP="00392AB3">
      <w:pPr>
        <w:spacing w:line="240" w:lineRule="auto"/>
        <w:ind w:left="4956"/>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____________________</w:t>
      </w:r>
    </w:p>
    <w:p w:rsidR="00392AB3" w:rsidRDefault="00392AB3" w:rsidP="00392AB3">
      <w:pPr>
        <w:spacing w:line="240" w:lineRule="auto"/>
        <w:rPr>
          <w:rFonts w:ascii="Times New Roman" w:eastAsia="Times New Roman" w:hAnsi="Times New Roman" w:cs="Times New Roman"/>
          <w:bCs/>
          <w:sz w:val="24"/>
          <w:szCs w:val="24"/>
        </w:rPr>
      </w:pPr>
    </w:p>
    <w:p w:rsidR="00392AB3" w:rsidRDefault="00392AB3" w:rsidP="00392AB3">
      <w:pPr>
        <w:spacing w:line="240" w:lineRule="auto"/>
        <w:jc w:val="center"/>
        <w:rPr>
          <w:rFonts w:ascii="Times New Roman" w:eastAsia="Times New Roman" w:hAnsi="Times New Roman" w:cs="Times New Roman"/>
          <w:bCs/>
          <w:sz w:val="24"/>
          <w:szCs w:val="24"/>
        </w:rPr>
      </w:pPr>
    </w:p>
    <w:p w:rsidR="00392AB3" w:rsidRDefault="00392AB3" w:rsidP="00392AB3">
      <w:pPr>
        <w:spacing w:line="240" w:lineRule="auto"/>
        <w:jc w:val="center"/>
        <w:rPr>
          <w:rFonts w:ascii="Times New Roman" w:eastAsia="Times New Roman" w:hAnsi="Times New Roman" w:cs="Times New Roman"/>
          <w:bCs/>
          <w:sz w:val="24"/>
          <w:szCs w:val="24"/>
        </w:rPr>
      </w:pPr>
    </w:p>
    <w:p w:rsidR="00392AB3" w:rsidRDefault="00392AB3" w:rsidP="00392AB3">
      <w:pPr>
        <w:spacing w:line="240" w:lineRule="auto"/>
        <w:jc w:val="center"/>
        <w:rPr>
          <w:rFonts w:ascii="Times New Roman" w:eastAsia="Times New Roman" w:hAnsi="Times New Roman" w:cs="Times New Roman"/>
          <w:bCs/>
          <w:sz w:val="24"/>
          <w:szCs w:val="24"/>
        </w:rPr>
      </w:pPr>
    </w:p>
    <w:p w:rsidR="00392AB3" w:rsidRDefault="00392AB3" w:rsidP="00392AB3">
      <w:pPr>
        <w:spacing w:line="240" w:lineRule="auto"/>
        <w:jc w:val="both"/>
        <w:rPr>
          <w:rFonts w:ascii="Times New Roman" w:eastAsia="Times New Roman" w:hAnsi="Times New Roman" w:cs="Times New Roman"/>
          <w:bCs/>
          <w:sz w:val="24"/>
          <w:szCs w:val="24"/>
        </w:rPr>
      </w:pPr>
    </w:p>
    <w:p w:rsidR="00BD19E7" w:rsidRDefault="00392AB3" w:rsidP="00BD19E7">
      <w:pPr>
        <w:spacing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Санкт-Петербург</w:t>
      </w:r>
    </w:p>
    <w:p w:rsidR="00BD19E7" w:rsidRDefault="00BD19E7" w:rsidP="00BD19E7">
      <w:pPr>
        <w:spacing w:line="240" w:lineRule="auto"/>
        <w:jc w:val="center"/>
        <w:rPr>
          <w:rFonts w:ascii="Times New Roman" w:eastAsia="Times New Roman" w:hAnsi="Times New Roman" w:cs="Times New Roman"/>
          <w:bCs/>
          <w:sz w:val="24"/>
          <w:szCs w:val="24"/>
        </w:rPr>
      </w:pPr>
    </w:p>
    <w:p w:rsidR="00392AB3" w:rsidRDefault="00392AB3" w:rsidP="00BD19E7">
      <w:pPr>
        <w:spacing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2023</w:t>
      </w:r>
    </w:p>
    <w:p w:rsidR="00BD19E7" w:rsidRPr="00D54363" w:rsidRDefault="00BD19E7">
      <w:pPr>
        <w:pStyle w:val="10"/>
        <w:widowControl w:val="0"/>
        <w:spacing w:before="112" w:line="360" w:lineRule="auto"/>
        <w:rPr>
          <w:rFonts w:ascii="Times New Roman" w:eastAsia="Times New Roman" w:hAnsi="Times New Roman" w:cs="Times New Roman"/>
          <w:color w:val="4A4A4A"/>
          <w:sz w:val="28"/>
          <w:szCs w:val="28"/>
          <w:shd w:val="clear" w:color="auto" w:fill="D9EAD3"/>
        </w:rPr>
      </w:pPr>
    </w:p>
    <w:sdt>
      <w:sdtPr>
        <w:rPr>
          <w:rFonts w:ascii="Times New Roman" w:eastAsia="Arial" w:hAnsi="Times New Roman" w:cs="Times New Roman"/>
          <w:b w:val="0"/>
          <w:bCs w:val="0"/>
          <w:color w:val="auto"/>
          <w:sz w:val="40"/>
          <w:szCs w:val="40"/>
          <w:lang w:eastAsia="ru-RU"/>
        </w:rPr>
        <w:id w:val="-890477405"/>
        <w:docPartObj>
          <w:docPartGallery w:val="Table of Contents"/>
          <w:docPartUnique/>
        </w:docPartObj>
      </w:sdtPr>
      <w:sdtContent>
        <w:p w:rsidR="00BD19E7" w:rsidRPr="00B74F8B" w:rsidRDefault="00BD19E7" w:rsidP="00B74F8B">
          <w:pPr>
            <w:pStyle w:val="a5"/>
            <w:spacing w:line="360" w:lineRule="auto"/>
            <w:jc w:val="center"/>
            <w:rPr>
              <w:rFonts w:ascii="Times New Roman" w:hAnsi="Times New Roman" w:cs="Times New Roman"/>
              <w:b w:val="0"/>
            </w:rPr>
          </w:pPr>
          <w:r w:rsidRPr="00B74F8B">
            <w:rPr>
              <w:rFonts w:ascii="Times New Roman" w:hAnsi="Times New Roman" w:cs="Times New Roman"/>
              <w:color w:val="auto"/>
            </w:rPr>
            <w:t>Оглавление</w:t>
          </w:r>
        </w:p>
        <w:p w:rsidR="007D0156" w:rsidRPr="007D0156" w:rsidRDefault="00EE282C">
          <w:pPr>
            <w:pStyle w:val="11"/>
            <w:tabs>
              <w:tab w:val="right" w:leader="dot" w:pos="9019"/>
            </w:tabs>
            <w:rPr>
              <w:rFonts w:ascii="Times New Roman" w:eastAsiaTheme="minorEastAsia" w:hAnsi="Times New Roman" w:cs="Times New Roman"/>
              <w:noProof/>
              <w:sz w:val="28"/>
              <w:szCs w:val="28"/>
            </w:rPr>
          </w:pPr>
          <w:r w:rsidRPr="007D0156">
            <w:rPr>
              <w:rFonts w:ascii="Times New Roman" w:hAnsi="Times New Roman" w:cs="Times New Roman"/>
              <w:sz w:val="28"/>
              <w:szCs w:val="28"/>
            </w:rPr>
            <w:fldChar w:fldCharType="begin"/>
          </w:r>
          <w:r w:rsidR="00BD19E7" w:rsidRPr="007D0156">
            <w:rPr>
              <w:rFonts w:ascii="Times New Roman" w:hAnsi="Times New Roman" w:cs="Times New Roman"/>
              <w:sz w:val="28"/>
              <w:szCs w:val="28"/>
            </w:rPr>
            <w:instrText xml:space="preserve"> TOC \o "1-3" \h \z \u </w:instrText>
          </w:r>
          <w:r w:rsidRPr="007D0156">
            <w:rPr>
              <w:rFonts w:ascii="Times New Roman" w:hAnsi="Times New Roman" w:cs="Times New Roman"/>
              <w:sz w:val="28"/>
              <w:szCs w:val="28"/>
            </w:rPr>
            <w:fldChar w:fldCharType="separate"/>
          </w:r>
          <w:hyperlink w:anchor="_Toc135513392" w:history="1">
            <w:r w:rsidR="007D0156" w:rsidRPr="007D0156">
              <w:rPr>
                <w:rStyle w:val="a6"/>
                <w:rFonts w:ascii="Times New Roman" w:hAnsi="Times New Roman" w:cs="Times New Roman"/>
                <w:noProof/>
                <w:sz w:val="28"/>
                <w:szCs w:val="28"/>
                <w:highlight w:val="white"/>
              </w:rPr>
              <w:t>Введение</w:t>
            </w:r>
            <w:r w:rsidR="007D0156" w:rsidRPr="007D0156">
              <w:rPr>
                <w:rFonts w:ascii="Times New Roman" w:hAnsi="Times New Roman" w:cs="Times New Roman"/>
                <w:noProof/>
                <w:webHidden/>
                <w:sz w:val="28"/>
                <w:szCs w:val="28"/>
              </w:rPr>
              <w:tab/>
            </w:r>
            <w:r w:rsidR="007D0156" w:rsidRPr="007D0156">
              <w:rPr>
                <w:rFonts w:ascii="Times New Roman" w:hAnsi="Times New Roman" w:cs="Times New Roman"/>
                <w:noProof/>
                <w:webHidden/>
                <w:sz w:val="28"/>
                <w:szCs w:val="28"/>
              </w:rPr>
              <w:fldChar w:fldCharType="begin"/>
            </w:r>
            <w:r w:rsidR="007D0156" w:rsidRPr="007D0156">
              <w:rPr>
                <w:rFonts w:ascii="Times New Roman" w:hAnsi="Times New Roman" w:cs="Times New Roman"/>
                <w:noProof/>
                <w:webHidden/>
                <w:sz w:val="28"/>
                <w:szCs w:val="28"/>
              </w:rPr>
              <w:instrText xml:space="preserve"> PAGEREF _Toc135513392 \h </w:instrText>
            </w:r>
            <w:r w:rsidR="007D0156" w:rsidRPr="007D0156">
              <w:rPr>
                <w:rFonts w:ascii="Times New Roman" w:hAnsi="Times New Roman" w:cs="Times New Roman"/>
                <w:noProof/>
                <w:webHidden/>
                <w:sz w:val="28"/>
                <w:szCs w:val="28"/>
              </w:rPr>
            </w:r>
            <w:r w:rsidR="007D0156" w:rsidRPr="007D0156">
              <w:rPr>
                <w:rFonts w:ascii="Times New Roman" w:hAnsi="Times New Roman" w:cs="Times New Roman"/>
                <w:noProof/>
                <w:webHidden/>
                <w:sz w:val="28"/>
                <w:szCs w:val="28"/>
              </w:rPr>
              <w:fldChar w:fldCharType="separate"/>
            </w:r>
            <w:r w:rsidR="007D0156" w:rsidRPr="007D0156">
              <w:rPr>
                <w:rFonts w:ascii="Times New Roman" w:hAnsi="Times New Roman" w:cs="Times New Roman"/>
                <w:noProof/>
                <w:webHidden/>
                <w:sz w:val="28"/>
                <w:szCs w:val="28"/>
              </w:rPr>
              <w:t>2</w:t>
            </w:r>
            <w:r w:rsidR="007D0156" w:rsidRPr="007D0156">
              <w:rPr>
                <w:rFonts w:ascii="Times New Roman" w:hAnsi="Times New Roman" w:cs="Times New Roman"/>
                <w:noProof/>
                <w:webHidden/>
                <w:sz w:val="28"/>
                <w:szCs w:val="28"/>
              </w:rPr>
              <w:fldChar w:fldCharType="end"/>
            </w:r>
          </w:hyperlink>
        </w:p>
        <w:p w:rsidR="007D0156" w:rsidRPr="007D0156" w:rsidRDefault="007D0156">
          <w:pPr>
            <w:pStyle w:val="11"/>
            <w:tabs>
              <w:tab w:val="right" w:leader="dot" w:pos="9019"/>
            </w:tabs>
            <w:rPr>
              <w:rFonts w:ascii="Times New Roman" w:eastAsiaTheme="minorEastAsia" w:hAnsi="Times New Roman" w:cs="Times New Roman"/>
              <w:noProof/>
              <w:sz w:val="28"/>
              <w:szCs w:val="28"/>
            </w:rPr>
          </w:pPr>
          <w:hyperlink w:anchor="_Toc135513393" w:history="1">
            <w:r w:rsidRPr="007D0156">
              <w:rPr>
                <w:rStyle w:val="a6"/>
                <w:rFonts w:ascii="Times New Roman" w:hAnsi="Times New Roman" w:cs="Times New Roman"/>
                <w:noProof/>
                <w:sz w:val="28"/>
                <w:szCs w:val="28"/>
              </w:rPr>
              <w:t>Глава 1. Условия почвообразования на территории Санкт-Петербурга</w:t>
            </w:r>
            <w:r w:rsidRPr="007D0156">
              <w:rPr>
                <w:rFonts w:ascii="Times New Roman" w:hAnsi="Times New Roman" w:cs="Times New Roman"/>
                <w:noProof/>
                <w:webHidden/>
                <w:sz w:val="28"/>
                <w:szCs w:val="28"/>
              </w:rPr>
              <w:tab/>
            </w:r>
            <w:r w:rsidRPr="007D0156">
              <w:rPr>
                <w:rFonts w:ascii="Times New Roman" w:hAnsi="Times New Roman" w:cs="Times New Roman"/>
                <w:noProof/>
                <w:webHidden/>
                <w:sz w:val="28"/>
                <w:szCs w:val="28"/>
              </w:rPr>
              <w:fldChar w:fldCharType="begin"/>
            </w:r>
            <w:r w:rsidRPr="007D0156">
              <w:rPr>
                <w:rFonts w:ascii="Times New Roman" w:hAnsi="Times New Roman" w:cs="Times New Roman"/>
                <w:noProof/>
                <w:webHidden/>
                <w:sz w:val="28"/>
                <w:szCs w:val="28"/>
              </w:rPr>
              <w:instrText xml:space="preserve"> PAGEREF _Toc135513393 \h </w:instrText>
            </w:r>
            <w:r w:rsidRPr="007D0156">
              <w:rPr>
                <w:rFonts w:ascii="Times New Roman" w:hAnsi="Times New Roman" w:cs="Times New Roman"/>
                <w:noProof/>
                <w:webHidden/>
                <w:sz w:val="28"/>
                <w:szCs w:val="28"/>
              </w:rPr>
            </w:r>
            <w:r w:rsidRPr="007D0156">
              <w:rPr>
                <w:rFonts w:ascii="Times New Roman" w:hAnsi="Times New Roman" w:cs="Times New Roman"/>
                <w:noProof/>
                <w:webHidden/>
                <w:sz w:val="28"/>
                <w:szCs w:val="28"/>
              </w:rPr>
              <w:fldChar w:fldCharType="separate"/>
            </w:r>
            <w:r w:rsidRPr="007D0156">
              <w:rPr>
                <w:rFonts w:ascii="Times New Roman" w:hAnsi="Times New Roman" w:cs="Times New Roman"/>
                <w:noProof/>
                <w:webHidden/>
                <w:sz w:val="28"/>
                <w:szCs w:val="28"/>
              </w:rPr>
              <w:t>4</w:t>
            </w:r>
            <w:r w:rsidRPr="007D0156">
              <w:rPr>
                <w:rFonts w:ascii="Times New Roman" w:hAnsi="Times New Roman" w:cs="Times New Roman"/>
                <w:noProof/>
                <w:webHidden/>
                <w:sz w:val="28"/>
                <w:szCs w:val="28"/>
              </w:rPr>
              <w:fldChar w:fldCharType="end"/>
            </w:r>
          </w:hyperlink>
        </w:p>
        <w:p w:rsidR="007D0156" w:rsidRPr="007D0156" w:rsidRDefault="007D0156">
          <w:pPr>
            <w:pStyle w:val="20"/>
            <w:tabs>
              <w:tab w:val="right" w:leader="dot" w:pos="9019"/>
            </w:tabs>
            <w:rPr>
              <w:rFonts w:ascii="Times New Roman" w:eastAsiaTheme="minorEastAsia" w:hAnsi="Times New Roman" w:cs="Times New Roman"/>
              <w:noProof/>
              <w:sz w:val="28"/>
              <w:szCs w:val="28"/>
            </w:rPr>
          </w:pPr>
          <w:hyperlink w:anchor="_Toc135513394" w:history="1">
            <w:r w:rsidRPr="007D0156">
              <w:rPr>
                <w:rStyle w:val="a6"/>
                <w:rFonts w:ascii="Times New Roman" w:hAnsi="Times New Roman" w:cs="Times New Roman"/>
                <w:noProof/>
                <w:sz w:val="28"/>
                <w:szCs w:val="28"/>
              </w:rPr>
              <w:t>1.1 Климат</w:t>
            </w:r>
            <w:r w:rsidRPr="007D0156">
              <w:rPr>
                <w:rFonts w:ascii="Times New Roman" w:hAnsi="Times New Roman" w:cs="Times New Roman"/>
                <w:noProof/>
                <w:webHidden/>
                <w:sz w:val="28"/>
                <w:szCs w:val="28"/>
              </w:rPr>
              <w:tab/>
            </w:r>
            <w:r w:rsidRPr="007D0156">
              <w:rPr>
                <w:rFonts w:ascii="Times New Roman" w:hAnsi="Times New Roman" w:cs="Times New Roman"/>
                <w:noProof/>
                <w:webHidden/>
                <w:sz w:val="28"/>
                <w:szCs w:val="28"/>
              </w:rPr>
              <w:fldChar w:fldCharType="begin"/>
            </w:r>
            <w:r w:rsidRPr="007D0156">
              <w:rPr>
                <w:rFonts w:ascii="Times New Roman" w:hAnsi="Times New Roman" w:cs="Times New Roman"/>
                <w:noProof/>
                <w:webHidden/>
                <w:sz w:val="28"/>
                <w:szCs w:val="28"/>
              </w:rPr>
              <w:instrText xml:space="preserve"> PAGEREF _Toc135513394 \h </w:instrText>
            </w:r>
            <w:r w:rsidRPr="007D0156">
              <w:rPr>
                <w:rFonts w:ascii="Times New Roman" w:hAnsi="Times New Roman" w:cs="Times New Roman"/>
                <w:noProof/>
                <w:webHidden/>
                <w:sz w:val="28"/>
                <w:szCs w:val="28"/>
              </w:rPr>
            </w:r>
            <w:r w:rsidRPr="007D0156">
              <w:rPr>
                <w:rFonts w:ascii="Times New Roman" w:hAnsi="Times New Roman" w:cs="Times New Roman"/>
                <w:noProof/>
                <w:webHidden/>
                <w:sz w:val="28"/>
                <w:szCs w:val="28"/>
              </w:rPr>
              <w:fldChar w:fldCharType="separate"/>
            </w:r>
            <w:r w:rsidRPr="007D0156">
              <w:rPr>
                <w:rFonts w:ascii="Times New Roman" w:hAnsi="Times New Roman" w:cs="Times New Roman"/>
                <w:noProof/>
                <w:webHidden/>
                <w:sz w:val="28"/>
                <w:szCs w:val="28"/>
              </w:rPr>
              <w:t>4</w:t>
            </w:r>
            <w:r w:rsidRPr="007D0156">
              <w:rPr>
                <w:rFonts w:ascii="Times New Roman" w:hAnsi="Times New Roman" w:cs="Times New Roman"/>
                <w:noProof/>
                <w:webHidden/>
                <w:sz w:val="28"/>
                <w:szCs w:val="28"/>
              </w:rPr>
              <w:fldChar w:fldCharType="end"/>
            </w:r>
          </w:hyperlink>
        </w:p>
        <w:p w:rsidR="007D0156" w:rsidRPr="007D0156" w:rsidRDefault="007D0156">
          <w:pPr>
            <w:pStyle w:val="20"/>
            <w:tabs>
              <w:tab w:val="right" w:leader="dot" w:pos="9019"/>
            </w:tabs>
            <w:rPr>
              <w:rFonts w:ascii="Times New Roman" w:eastAsiaTheme="minorEastAsia" w:hAnsi="Times New Roman" w:cs="Times New Roman"/>
              <w:noProof/>
              <w:sz w:val="28"/>
              <w:szCs w:val="28"/>
            </w:rPr>
          </w:pPr>
          <w:hyperlink w:anchor="_Toc135513395" w:history="1">
            <w:r w:rsidRPr="007D0156">
              <w:rPr>
                <w:rStyle w:val="a6"/>
                <w:rFonts w:ascii="Times New Roman" w:hAnsi="Times New Roman" w:cs="Times New Roman"/>
                <w:noProof/>
                <w:sz w:val="28"/>
                <w:szCs w:val="28"/>
              </w:rPr>
              <w:t>1.2 Рельеф</w:t>
            </w:r>
            <w:r w:rsidRPr="007D0156">
              <w:rPr>
                <w:rFonts w:ascii="Times New Roman" w:hAnsi="Times New Roman" w:cs="Times New Roman"/>
                <w:noProof/>
                <w:webHidden/>
                <w:sz w:val="28"/>
                <w:szCs w:val="28"/>
              </w:rPr>
              <w:tab/>
            </w:r>
            <w:r w:rsidRPr="007D0156">
              <w:rPr>
                <w:rFonts w:ascii="Times New Roman" w:hAnsi="Times New Roman" w:cs="Times New Roman"/>
                <w:noProof/>
                <w:webHidden/>
                <w:sz w:val="28"/>
                <w:szCs w:val="28"/>
              </w:rPr>
              <w:fldChar w:fldCharType="begin"/>
            </w:r>
            <w:r w:rsidRPr="007D0156">
              <w:rPr>
                <w:rFonts w:ascii="Times New Roman" w:hAnsi="Times New Roman" w:cs="Times New Roman"/>
                <w:noProof/>
                <w:webHidden/>
                <w:sz w:val="28"/>
                <w:szCs w:val="28"/>
              </w:rPr>
              <w:instrText xml:space="preserve"> PAGEREF _Toc135513395 \h </w:instrText>
            </w:r>
            <w:r w:rsidRPr="007D0156">
              <w:rPr>
                <w:rFonts w:ascii="Times New Roman" w:hAnsi="Times New Roman" w:cs="Times New Roman"/>
                <w:noProof/>
                <w:webHidden/>
                <w:sz w:val="28"/>
                <w:szCs w:val="28"/>
              </w:rPr>
            </w:r>
            <w:r w:rsidRPr="007D0156">
              <w:rPr>
                <w:rFonts w:ascii="Times New Roman" w:hAnsi="Times New Roman" w:cs="Times New Roman"/>
                <w:noProof/>
                <w:webHidden/>
                <w:sz w:val="28"/>
                <w:szCs w:val="28"/>
              </w:rPr>
              <w:fldChar w:fldCharType="separate"/>
            </w:r>
            <w:r w:rsidRPr="007D0156">
              <w:rPr>
                <w:rFonts w:ascii="Times New Roman" w:hAnsi="Times New Roman" w:cs="Times New Roman"/>
                <w:noProof/>
                <w:webHidden/>
                <w:sz w:val="28"/>
                <w:szCs w:val="28"/>
              </w:rPr>
              <w:t>7</w:t>
            </w:r>
            <w:r w:rsidRPr="007D0156">
              <w:rPr>
                <w:rFonts w:ascii="Times New Roman" w:hAnsi="Times New Roman" w:cs="Times New Roman"/>
                <w:noProof/>
                <w:webHidden/>
                <w:sz w:val="28"/>
                <w:szCs w:val="28"/>
              </w:rPr>
              <w:fldChar w:fldCharType="end"/>
            </w:r>
          </w:hyperlink>
        </w:p>
        <w:p w:rsidR="007D0156" w:rsidRPr="007D0156" w:rsidRDefault="007D0156">
          <w:pPr>
            <w:pStyle w:val="20"/>
            <w:tabs>
              <w:tab w:val="right" w:leader="dot" w:pos="9019"/>
            </w:tabs>
            <w:rPr>
              <w:rFonts w:ascii="Times New Roman" w:eastAsiaTheme="minorEastAsia" w:hAnsi="Times New Roman" w:cs="Times New Roman"/>
              <w:noProof/>
              <w:sz w:val="28"/>
              <w:szCs w:val="28"/>
            </w:rPr>
          </w:pPr>
          <w:hyperlink w:anchor="_Toc135513396" w:history="1">
            <w:r w:rsidRPr="007D0156">
              <w:rPr>
                <w:rStyle w:val="a6"/>
                <w:rFonts w:ascii="Times New Roman" w:hAnsi="Times New Roman" w:cs="Times New Roman"/>
                <w:noProof/>
                <w:sz w:val="28"/>
                <w:szCs w:val="28"/>
              </w:rPr>
              <w:t>1.3 Почвообразующие породы</w:t>
            </w:r>
            <w:r w:rsidRPr="007D0156">
              <w:rPr>
                <w:rFonts w:ascii="Times New Roman" w:hAnsi="Times New Roman" w:cs="Times New Roman"/>
                <w:noProof/>
                <w:webHidden/>
                <w:sz w:val="28"/>
                <w:szCs w:val="28"/>
              </w:rPr>
              <w:tab/>
            </w:r>
            <w:r w:rsidRPr="007D0156">
              <w:rPr>
                <w:rFonts w:ascii="Times New Roman" w:hAnsi="Times New Roman" w:cs="Times New Roman"/>
                <w:noProof/>
                <w:webHidden/>
                <w:sz w:val="28"/>
                <w:szCs w:val="28"/>
              </w:rPr>
              <w:fldChar w:fldCharType="begin"/>
            </w:r>
            <w:r w:rsidRPr="007D0156">
              <w:rPr>
                <w:rFonts w:ascii="Times New Roman" w:hAnsi="Times New Roman" w:cs="Times New Roman"/>
                <w:noProof/>
                <w:webHidden/>
                <w:sz w:val="28"/>
                <w:szCs w:val="28"/>
              </w:rPr>
              <w:instrText xml:space="preserve"> PAGEREF _Toc135513396 \h </w:instrText>
            </w:r>
            <w:r w:rsidRPr="007D0156">
              <w:rPr>
                <w:rFonts w:ascii="Times New Roman" w:hAnsi="Times New Roman" w:cs="Times New Roman"/>
                <w:noProof/>
                <w:webHidden/>
                <w:sz w:val="28"/>
                <w:szCs w:val="28"/>
              </w:rPr>
            </w:r>
            <w:r w:rsidRPr="007D0156">
              <w:rPr>
                <w:rFonts w:ascii="Times New Roman" w:hAnsi="Times New Roman" w:cs="Times New Roman"/>
                <w:noProof/>
                <w:webHidden/>
                <w:sz w:val="28"/>
                <w:szCs w:val="28"/>
              </w:rPr>
              <w:fldChar w:fldCharType="separate"/>
            </w:r>
            <w:r w:rsidRPr="007D0156">
              <w:rPr>
                <w:rFonts w:ascii="Times New Roman" w:hAnsi="Times New Roman" w:cs="Times New Roman"/>
                <w:noProof/>
                <w:webHidden/>
                <w:sz w:val="28"/>
                <w:szCs w:val="28"/>
              </w:rPr>
              <w:t>8</w:t>
            </w:r>
            <w:r w:rsidRPr="007D0156">
              <w:rPr>
                <w:rFonts w:ascii="Times New Roman" w:hAnsi="Times New Roman" w:cs="Times New Roman"/>
                <w:noProof/>
                <w:webHidden/>
                <w:sz w:val="28"/>
                <w:szCs w:val="28"/>
              </w:rPr>
              <w:fldChar w:fldCharType="end"/>
            </w:r>
          </w:hyperlink>
        </w:p>
        <w:p w:rsidR="007D0156" w:rsidRPr="007D0156" w:rsidRDefault="007D0156">
          <w:pPr>
            <w:pStyle w:val="20"/>
            <w:tabs>
              <w:tab w:val="right" w:leader="dot" w:pos="9019"/>
            </w:tabs>
            <w:rPr>
              <w:rFonts w:ascii="Times New Roman" w:eastAsiaTheme="minorEastAsia" w:hAnsi="Times New Roman" w:cs="Times New Roman"/>
              <w:noProof/>
              <w:sz w:val="28"/>
              <w:szCs w:val="28"/>
            </w:rPr>
          </w:pPr>
          <w:hyperlink w:anchor="_Toc135513397" w:history="1">
            <w:r w:rsidRPr="007D0156">
              <w:rPr>
                <w:rStyle w:val="a6"/>
                <w:rFonts w:ascii="Times New Roman" w:hAnsi="Times New Roman" w:cs="Times New Roman"/>
                <w:noProof/>
                <w:sz w:val="28"/>
                <w:szCs w:val="28"/>
              </w:rPr>
              <w:t>1.4 Растительный покров</w:t>
            </w:r>
            <w:r w:rsidRPr="007D0156">
              <w:rPr>
                <w:rFonts w:ascii="Times New Roman" w:hAnsi="Times New Roman" w:cs="Times New Roman"/>
                <w:noProof/>
                <w:webHidden/>
                <w:sz w:val="28"/>
                <w:szCs w:val="28"/>
              </w:rPr>
              <w:tab/>
            </w:r>
            <w:r w:rsidRPr="007D0156">
              <w:rPr>
                <w:rFonts w:ascii="Times New Roman" w:hAnsi="Times New Roman" w:cs="Times New Roman"/>
                <w:noProof/>
                <w:webHidden/>
                <w:sz w:val="28"/>
                <w:szCs w:val="28"/>
              </w:rPr>
              <w:fldChar w:fldCharType="begin"/>
            </w:r>
            <w:r w:rsidRPr="007D0156">
              <w:rPr>
                <w:rFonts w:ascii="Times New Roman" w:hAnsi="Times New Roman" w:cs="Times New Roman"/>
                <w:noProof/>
                <w:webHidden/>
                <w:sz w:val="28"/>
                <w:szCs w:val="28"/>
              </w:rPr>
              <w:instrText xml:space="preserve"> PAGEREF _Toc135513397 \h </w:instrText>
            </w:r>
            <w:r w:rsidRPr="007D0156">
              <w:rPr>
                <w:rFonts w:ascii="Times New Roman" w:hAnsi="Times New Roman" w:cs="Times New Roman"/>
                <w:noProof/>
                <w:webHidden/>
                <w:sz w:val="28"/>
                <w:szCs w:val="28"/>
              </w:rPr>
            </w:r>
            <w:r w:rsidRPr="007D0156">
              <w:rPr>
                <w:rFonts w:ascii="Times New Roman" w:hAnsi="Times New Roman" w:cs="Times New Roman"/>
                <w:noProof/>
                <w:webHidden/>
                <w:sz w:val="28"/>
                <w:szCs w:val="28"/>
              </w:rPr>
              <w:fldChar w:fldCharType="separate"/>
            </w:r>
            <w:r w:rsidRPr="007D0156">
              <w:rPr>
                <w:rFonts w:ascii="Times New Roman" w:hAnsi="Times New Roman" w:cs="Times New Roman"/>
                <w:noProof/>
                <w:webHidden/>
                <w:sz w:val="28"/>
                <w:szCs w:val="28"/>
              </w:rPr>
              <w:t>10</w:t>
            </w:r>
            <w:r w:rsidRPr="007D0156">
              <w:rPr>
                <w:rFonts w:ascii="Times New Roman" w:hAnsi="Times New Roman" w:cs="Times New Roman"/>
                <w:noProof/>
                <w:webHidden/>
                <w:sz w:val="28"/>
                <w:szCs w:val="28"/>
              </w:rPr>
              <w:fldChar w:fldCharType="end"/>
            </w:r>
          </w:hyperlink>
        </w:p>
        <w:p w:rsidR="007D0156" w:rsidRPr="007D0156" w:rsidRDefault="007D0156">
          <w:pPr>
            <w:pStyle w:val="20"/>
            <w:tabs>
              <w:tab w:val="right" w:leader="dot" w:pos="9019"/>
            </w:tabs>
            <w:rPr>
              <w:rFonts w:ascii="Times New Roman" w:eastAsiaTheme="minorEastAsia" w:hAnsi="Times New Roman" w:cs="Times New Roman"/>
              <w:noProof/>
              <w:sz w:val="28"/>
              <w:szCs w:val="28"/>
            </w:rPr>
          </w:pPr>
          <w:hyperlink w:anchor="_Toc135513398" w:history="1">
            <w:r w:rsidRPr="007D0156">
              <w:rPr>
                <w:rStyle w:val="a6"/>
                <w:rFonts w:ascii="Times New Roman" w:hAnsi="Times New Roman" w:cs="Times New Roman"/>
                <w:noProof/>
                <w:sz w:val="28"/>
                <w:szCs w:val="28"/>
              </w:rPr>
              <w:t>1.5 Ландшафты</w:t>
            </w:r>
            <w:r w:rsidRPr="007D0156">
              <w:rPr>
                <w:rFonts w:ascii="Times New Roman" w:hAnsi="Times New Roman" w:cs="Times New Roman"/>
                <w:noProof/>
                <w:webHidden/>
                <w:sz w:val="28"/>
                <w:szCs w:val="28"/>
              </w:rPr>
              <w:tab/>
            </w:r>
            <w:r w:rsidRPr="007D0156">
              <w:rPr>
                <w:rFonts w:ascii="Times New Roman" w:hAnsi="Times New Roman" w:cs="Times New Roman"/>
                <w:noProof/>
                <w:webHidden/>
                <w:sz w:val="28"/>
                <w:szCs w:val="28"/>
              </w:rPr>
              <w:fldChar w:fldCharType="begin"/>
            </w:r>
            <w:r w:rsidRPr="007D0156">
              <w:rPr>
                <w:rFonts w:ascii="Times New Roman" w:hAnsi="Times New Roman" w:cs="Times New Roman"/>
                <w:noProof/>
                <w:webHidden/>
                <w:sz w:val="28"/>
                <w:szCs w:val="28"/>
              </w:rPr>
              <w:instrText xml:space="preserve"> PAGEREF _Toc135513398 \h </w:instrText>
            </w:r>
            <w:r w:rsidRPr="007D0156">
              <w:rPr>
                <w:rFonts w:ascii="Times New Roman" w:hAnsi="Times New Roman" w:cs="Times New Roman"/>
                <w:noProof/>
                <w:webHidden/>
                <w:sz w:val="28"/>
                <w:szCs w:val="28"/>
              </w:rPr>
            </w:r>
            <w:r w:rsidRPr="007D0156">
              <w:rPr>
                <w:rFonts w:ascii="Times New Roman" w:hAnsi="Times New Roman" w:cs="Times New Roman"/>
                <w:noProof/>
                <w:webHidden/>
                <w:sz w:val="28"/>
                <w:szCs w:val="28"/>
              </w:rPr>
              <w:fldChar w:fldCharType="separate"/>
            </w:r>
            <w:r w:rsidRPr="007D0156">
              <w:rPr>
                <w:rFonts w:ascii="Times New Roman" w:hAnsi="Times New Roman" w:cs="Times New Roman"/>
                <w:noProof/>
                <w:webHidden/>
                <w:sz w:val="28"/>
                <w:szCs w:val="28"/>
              </w:rPr>
              <w:t>11</w:t>
            </w:r>
            <w:r w:rsidRPr="007D0156">
              <w:rPr>
                <w:rFonts w:ascii="Times New Roman" w:hAnsi="Times New Roman" w:cs="Times New Roman"/>
                <w:noProof/>
                <w:webHidden/>
                <w:sz w:val="28"/>
                <w:szCs w:val="28"/>
              </w:rPr>
              <w:fldChar w:fldCharType="end"/>
            </w:r>
          </w:hyperlink>
        </w:p>
        <w:p w:rsidR="007D0156" w:rsidRPr="007D0156" w:rsidRDefault="007D0156">
          <w:pPr>
            <w:pStyle w:val="20"/>
            <w:tabs>
              <w:tab w:val="right" w:leader="dot" w:pos="9019"/>
            </w:tabs>
            <w:rPr>
              <w:rFonts w:ascii="Times New Roman" w:eastAsiaTheme="minorEastAsia" w:hAnsi="Times New Roman" w:cs="Times New Roman"/>
              <w:noProof/>
              <w:sz w:val="28"/>
              <w:szCs w:val="28"/>
            </w:rPr>
          </w:pPr>
          <w:hyperlink w:anchor="_Toc135513399" w:history="1">
            <w:r w:rsidRPr="007D0156">
              <w:rPr>
                <w:rStyle w:val="a6"/>
                <w:rFonts w:ascii="Times New Roman" w:hAnsi="Times New Roman" w:cs="Times New Roman"/>
                <w:noProof/>
                <w:sz w:val="28"/>
                <w:szCs w:val="28"/>
              </w:rPr>
              <w:t>1.6 Антропогенное воздействие</w:t>
            </w:r>
            <w:r w:rsidRPr="007D0156">
              <w:rPr>
                <w:rFonts w:ascii="Times New Roman" w:hAnsi="Times New Roman" w:cs="Times New Roman"/>
                <w:noProof/>
                <w:webHidden/>
                <w:sz w:val="28"/>
                <w:szCs w:val="28"/>
              </w:rPr>
              <w:tab/>
            </w:r>
            <w:r w:rsidRPr="007D0156">
              <w:rPr>
                <w:rFonts w:ascii="Times New Roman" w:hAnsi="Times New Roman" w:cs="Times New Roman"/>
                <w:noProof/>
                <w:webHidden/>
                <w:sz w:val="28"/>
                <w:szCs w:val="28"/>
              </w:rPr>
              <w:fldChar w:fldCharType="begin"/>
            </w:r>
            <w:r w:rsidRPr="007D0156">
              <w:rPr>
                <w:rFonts w:ascii="Times New Roman" w:hAnsi="Times New Roman" w:cs="Times New Roman"/>
                <w:noProof/>
                <w:webHidden/>
                <w:sz w:val="28"/>
                <w:szCs w:val="28"/>
              </w:rPr>
              <w:instrText xml:space="preserve"> PAGEREF _Toc135513399 \h </w:instrText>
            </w:r>
            <w:r w:rsidRPr="007D0156">
              <w:rPr>
                <w:rFonts w:ascii="Times New Roman" w:hAnsi="Times New Roman" w:cs="Times New Roman"/>
                <w:noProof/>
                <w:webHidden/>
                <w:sz w:val="28"/>
                <w:szCs w:val="28"/>
              </w:rPr>
            </w:r>
            <w:r w:rsidRPr="007D0156">
              <w:rPr>
                <w:rFonts w:ascii="Times New Roman" w:hAnsi="Times New Roman" w:cs="Times New Roman"/>
                <w:noProof/>
                <w:webHidden/>
                <w:sz w:val="28"/>
                <w:szCs w:val="28"/>
              </w:rPr>
              <w:fldChar w:fldCharType="separate"/>
            </w:r>
            <w:r w:rsidRPr="007D0156">
              <w:rPr>
                <w:rFonts w:ascii="Times New Roman" w:hAnsi="Times New Roman" w:cs="Times New Roman"/>
                <w:noProof/>
                <w:webHidden/>
                <w:sz w:val="28"/>
                <w:szCs w:val="28"/>
              </w:rPr>
              <w:t>13</w:t>
            </w:r>
            <w:r w:rsidRPr="007D0156">
              <w:rPr>
                <w:rFonts w:ascii="Times New Roman" w:hAnsi="Times New Roman" w:cs="Times New Roman"/>
                <w:noProof/>
                <w:webHidden/>
                <w:sz w:val="28"/>
                <w:szCs w:val="28"/>
              </w:rPr>
              <w:fldChar w:fldCharType="end"/>
            </w:r>
          </w:hyperlink>
        </w:p>
        <w:p w:rsidR="007D0156" w:rsidRPr="007D0156" w:rsidRDefault="007D0156">
          <w:pPr>
            <w:pStyle w:val="20"/>
            <w:tabs>
              <w:tab w:val="right" w:leader="dot" w:pos="9019"/>
            </w:tabs>
            <w:rPr>
              <w:rFonts w:ascii="Times New Roman" w:eastAsiaTheme="minorEastAsia" w:hAnsi="Times New Roman" w:cs="Times New Roman"/>
              <w:noProof/>
              <w:sz w:val="28"/>
              <w:szCs w:val="28"/>
            </w:rPr>
          </w:pPr>
          <w:hyperlink w:anchor="_Toc135513400" w:history="1">
            <w:r w:rsidRPr="007D0156">
              <w:rPr>
                <w:rStyle w:val="a6"/>
                <w:rFonts w:ascii="Times New Roman" w:hAnsi="Times New Roman" w:cs="Times New Roman"/>
                <w:noProof/>
                <w:sz w:val="28"/>
                <w:szCs w:val="28"/>
              </w:rPr>
              <w:t>2.1 Объекты исследования</w:t>
            </w:r>
            <w:r w:rsidRPr="007D0156">
              <w:rPr>
                <w:rFonts w:ascii="Times New Roman" w:hAnsi="Times New Roman" w:cs="Times New Roman"/>
                <w:noProof/>
                <w:webHidden/>
                <w:sz w:val="28"/>
                <w:szCs w:val="28"/>
              </w:rPr>
              <w:tab/>
            </w:r>
            <w:r w:rsidRPr="007D0156">
              <w:rPr>
                <w:rFonts w:ascii="Times New Roman" w:hAnsi="Times New Roman" w:cs="Times New Roman"/>
                <w:noProof/>
                <w:webHidden/>
                <w:sz w:val="28"/>
                <w:szCs w:val="28"/>
              </w:rPr>
              <w:fldChar w:fldCharType="begin"/>
            </w:r>
            <w:r w:rsidRPr="007D0156">
              <w:rPr>
                <w:rFonts w:ascii="Times New Roman" w:hAnsi="Times New Roman" w:cs="Times New Roman"/>
                <w:noProof/>
                <w:webHidden/>
                <w:sz w:val="28"/>
                <w:szCs w:val="28"/>
              </w:rPr>
              <w:instrText xml:space="preserve"> PAGEREF _Toc135513400 \h </w:instrText>
            </w:r>
            <w:r w:rsidRPr="007D0156">
              <w:rPr>
                <w:rFonts w:ascii="Times New Roman" w:hAnsi="Times New Roman" w:cs="Times New Roman"/>
                <w:noProof/>
                <w:webHidden/>
                <w:sz w:val="28"/>
                <w:szCs w:val="28"/>
              </w:rPr>
            </w:r>
            <w:r w:rsidRPr="007D0156">
              <w:rPr>
                <w:rFonts w:ascii="Times New Roman" w:hAnsi="Times New Roman" w:cs="Times New Roman"/>
                <w:noProof/>
                <w:webHidden/>
                <w:sz w:val="28"/>
                <w:szCs w:val="28"/>
              </w:rPr>
              <w:fldChar w:fldCharType="separate"/>
            </w:r>
            <w:r w:rsidRPr="007D0156">
              <w:rPr>
                <w:rFonts w:ascii="Times New Roman" w:hAnsi="Times New Roman" w:cs="Times New Roman"/>
                <w:noProof/>
                <w:webHidden/>
                <w:sz w:val="28"/>
                <w:szCs w:val="28"/>
              </w:rPr>
              <w:t>14</w:t>
            </w:r>
            <w:r w:rsidRPr="007D0156">
              <w:rPr>
                <w:rFonts w:ascii="Times New Roman" w:hAnsi="Times New Roman" w:cs="Times New Roman"/>
                <w:noProof/>
                <w:webHidden/>
                <w:sz w:val="28"/>
                <w:szCs w:val="28"/>
              </w:rPr>
              <w:fldChar w:fldCharType="end"/>
            </w:r>
          </w:hyperlink>
        </w:p>
        <w:p w:rsidR="007D0156" w:rsidRPr="007D0156" w:rsidRDefault="007D0156">
          <w:pPr>
            <w:pStyle w:val="20"/>
            <w:tabs>
              <w:tab w:val="right" w:leader="dot" w:pos="9019"/>
            </w:tabs>
            <w:rPr>
              <w:rFonts w:ascii="Times New Roman" w:eastAsiaTheme="minorEastAsia" w:hAnsi="Times New Roman" w:cs="Times New Roman"/>
              <w:noProof/>
              <w:sz w:val="28"/>
              <w:szCs w:val="28"/>
            </w:rPr>
          </w:pPr>
          <w:hyperlink w:anchor="_Toc135513401" w:history="1">
            <w:r w:rsidRPr="007D0156">
              <w:rPr>
                <w:rStyle w:val="a6"/>
                <w:rFonts w:ascii="Times New Roman" w:hAnsi="Times New Roman" w:cs="Times New Roman"/>
                <w:noProof/>
                <w:sz w:val="28"/>
                <w:szCs w:val="28"/>
              </w:rPr>
              <w:t>2.2 История и современное состояние изучаемых садов Санкт-Петербурга</w:t>
            </w:r>
            <w:r w:rsidRPr="007D0156">
              <w:rPr>
                <w:rFonts w:ascii="Times New Roman" w:hAnsi="Times New Roman" w:cs="Times New Roman"/>
                <w:noProof/>
                <w:webHidden/>
                <w:sz w:val="28"/>
                <w:szCs w:val="28"/>
              </w:rPr>
              <w:tab/>
            </w:r>
            <w:r w:rsidRPr="007D0156">
              <w:rPr>
                <w:rFonts w:ascii="Times New Roman" w:hAnsi="Times New Roman" w:cs="Times New Roman"/>
                <w:noProof/>
                <w:webHidden/>
                <w:sz w:val="28"/>
                <w:szCs w:val="28"/>
              </w:rPr>
              <w:fldChar w:fldCharType="begin"/>
            </w:r>
            <w:r w:rsidRPr="007D0156">
              <w:rPr>
                <w:rFonts w:ascii="Times New Roman" w:hAnsi="Times New Roman" w:cs="Times New Roman"/>
                <w:noProof/>
                <w:webHidden/>
                <w:sz w:val="28"/>
                <w:szCs w:val="28"/>
              </w:rPr>
              <w:instrText xml:space="preserve"> PAGEREF _Toc135513401 \h </w:instrText>
            </w:r>
            <w:r w:rsidRPr="007D0156">
              <w:rPr>
                <w:rFonts w:ascii="Times New Roman" w:hAnsi="Times New Roman" w:cs="Times New Roman"/>
                <w:noProof/>
                <w:webHidden/>
                <w:sz w:val="28"/>
                <w:szCs w:val="28"/>
              </w:rPr>
            </w:r>
            <w:r w:rsidRPr="007D0156">
              <w:rPr>
                <w:rFonts w:ascii="Times New Roman" w:hAnsi="Times New Roman" w:cs="Times New Roman"/>
                <w:noProof/>
                <w:webHidden/>
                <w:sz w:val="28"/>
                <w:szCs w:val="28"/>
              </w:rPr>
              <w:fldChar w:fldCharType="separate"/>
            </w:r>
            <w:r w:rsidRPr="007D0156">
              <w:rPr>
                <w:rFonts w:ascii="Times New Roman" w:hAnsi="Times New Roman" w:cs="Times New Roman"/>
                <w:noProof/>
                <w:webHidden/>
                <w:sz w:val="28"/>
                <w:szCs w:val="28"/>
              </w:rPr>
              <w:t>16</w:t>
            </w:r>
            <w:r w:rsidRPr="007D0156">
              <w:rPr>
                <w:rFonts w:ascii="Times New Roman" w:hAnsi="Times New Roman" w:cs="Times New Roman"/>
                <w:noProof/>
                <w:webHidden/>
                <w:sz w:val="28"/>
                <w:szCs w:val="28"/>
              </w:rPr>
              <w:fldChar w:fldCharType="end"/>
            </w:r>
          </w:hyperlink>
        </w:p>
        <w:p w:rsidR="007D0156" w:rsidRPr="007D0156" w:rsidRDefault="007D0156">
          <w:pPr>
            <w:pStyle w:val="20"/>
            <w:tabs>
              <w:tab w:val="right" w:leader="dot" w:pos="9019"/>
            </w:tabs>
            <w:rPr>
              <w:rFonts w:ascii="Times New Roman" w:eastAsiaTheme="minorEastAsia" w:hAnsi="Times New Roman" w:cs="Times New Roman"/>
              <w:noProof/>
              <w:sz w:val="28"/>
              <w:szCs w:val="28"/>
            </w:rPr>
          </w:pPr>
          <w:hyperlink w:anchor="_Toc135513402" w:history="1">
            <w:r w:rsidRPr="007D0156">
              <w:rPr>
                <w:rStyle w:val="a6"/>
                <w:rFonts w:ascii="Times New Roman" w:hAnsi="Times New Roman" w:cs="Times New Roman"/>
                <w:noProof/>
                <w:sz w:val="28"/>
                <w:szCs w:val="28"/>
              </w:rPr>
              <w:t>2.3 Методы исследования</w:t>
            </w:r>
            <w:r w:rsidRPr="007D0156">
              <w:rPr>
                <w:rFonts w:ascii="Times New Roman" w:hAnsi="Times New Roman" w:cs="Times New Roman"/>
                <w:noProof/>
                <w:webHidden/>
                <w:sz w:val="28"/>
                <w:szCs w:val="28"/>
              </w:rPr>
              <w:tab/>
            </w:r>
            <w:r w:rsidRPr="007D0156">
              <w:rPr>
                <w:rFonts w:ascii="Times New Roman" w:hAnsi="Times New Roman" w:cs="Times New Roman"/>
                <w:noProof/>
                <w:webHidden/>
                <w:sz w:val="28"/>
                <w:szCs w:val="28"/>
              </w:rPr>
              <w:fldChar w:fldCharType="begin"/>
            </w:r>
            <w:r w:rsidRPr="007D0156">
              <w:rPr>
                <w:rFonts w:ascii="Times New Roman" w:hAnsi="Times New Roman" w:cs="Times New Roman"/>
                <w:noProof/>
                <w:webHidden/>
                <w:sz w:val="28"/>
                <w:szCs w:val="28"/>
              </w:rPr>
              <w:instrText xml:space="preserve"> PAGEREF _Toc135513402 \h </w:instrText>
            </w:r>
            <w:r w:rsidRPr="007D0156">
              <w:rPr>
                <w:rFonts w:ascii="Times New Roman" w:hAnsi="Times New Roman" w:cs="Times New Roman"/>
                <w:noProof/>
                <w:webHidden/>
                <w:sz w:val="28"/>
                <w:szCs w:val="28"/>
              </w:rPr>
            </w:r>
            <w:r w:rsidRPr="007D0156">
              <w:rPr>
                <w:rFonts w:ascii="Times New Roman" w:hAnsi="Times New Roman" w:cs="Times New Roman"/>
                <w:noProof/>
                <w:webHidden/>
                <w:sz w:val="28"/>
                <w:szCs w:val="28"/>
              </w:rPr>
              <w:fldChar w:fldCharType="separate"/>
            </w:r>
            <w:r w:rsidRPr="007D0156">
              <w:rPr>
                <w:rFonts w:ascii="Times New Roman" w:hAnsi="Times New Roman" w:cs="Times New Roman"/>
                <w:noProof/>
                <w:webHidden/>
                <w:sz w:val="28"/>
                <w:szCs w:val="28"/>
              </w:rPr>
              <w:t>21</w:t>
            </w:r>
            <w:r w:rsidRPr="007D0156">
              <w:rPr>
                <w:rFonts w:ascii="Times New Roman" w:hAnsi="Times New Roman" w:cs="Times New Roman"/>
                <w:noProof/>
                <w:webHidden/>
                <w:sz w:val="28"/>
                <w:szCs w:val="28"/>
              </w:rPr>
              <w:fldChar w:fldCharType="end"/>
            </w:r>
          </w:hyperlink>
        </w:p>
        <w:p w:rsidR="007D0156" w:rsidRPr="007D0156" w:rsidRDefault="007D0156">
          <w:pPr>
            <w:pStyle w:val="11"/>
            <w:tabs>
              <w:tab w:val="right" w:leader="dot" w:pos="9019"/>
            </w:tabs>
            <w:rPr>
              <w:rFonts w:ascii="Times New Roman" w:eastAsiaTheme="minorEastAsia" w:hAnsi="Times New Roman" w:cs="Times New Roman"/>
              <w:noProof/>
              <w:sz w:val="28"/>
              <w:szCs w:val="28"/>
            </w:rPr>
          </w:pPr>
          <w:hyperlink w:anchor="_Toc135513403" w:history="1">
            <w:r w:rsidRPr="007D0156">
              <w:rPr>
                <w:rStyle w:val="a6"/>
                <w:rFonts w:ascii="Times New Roman" w:hAnsi="Times New Roman" w:cs="Times New Roman"/>
                <w:noProof/>
                <w:sz w:val="28"/>
                <w:szCs w:val="28"/>
              </w:rPr>
              <w:t>Глава 3. Особенности почв городских садов</w:t>
            </w:r>
            <w:r w:rsidRPr="007D0156">
              <w:rPr>
                <w:rFonts w:ascii="Times New Roman" w:hAnsi="Times New Roman" w:cs="Times New Roman"/>
                <w:noProof/>
                <w:webHidden/>
                <w:sz w:val="28"/>
                <w:szCs w:val="28"/>
              </w:rPr>
              <w:tab/>
            </w:r>
            <w:r w:rsidRPr="007D0156">
              <w:rPr>
                <w:rFonts w:ascii="Times New Roman" w:hAnsi="Times New Roman" w:cs="Times New Roman"/>
                <w:noProof/>
                <w:webHidden/>
                <w:sz w:val="28"/>
                <w:szCs w:val="28"/>
              </w:rPr>
              <w:fldChar w:fldCharType="begin"/>
            </w:r>
            <w:r w:rsidRPr="007D0156">
              <w:rPr>
                <w:rFonts w:ascii="Times New Roman" w:hAnsi="Times New Roman" w:cs="Times New Roman"/>
                <w:noProof/>
                <w:webHidden/>
                <w:sz w:val="28"/>
                <w:szCs w:val="28"/>
              </w:rPr>
              <w:instrText xml:space="preserve"> PAGEREF _Toc135513403 \h </w:instrText>
            </w:r>
            <w:r w:rsidRPr="007D0156">
              <w:rPr>
                <w:rFonts w:ascii="Times New Roman" w:hAnsi="Times New Roman" w:cs="Times New Roman"/>
                <w:noProof/>
                <w:webHidden/>
                <w:sz w:val="28"/>
                <w:szCs w:val="28"/>
              </w:rPr>
            </w:r>
            <w:r w:rsidRPr="007D0156">
              <w:rPr>
                <w:rFonts w:ascii="Times New Roman" w:hAnsi="Times New Roman" w:cs="Times New Roman"/>
                <w:noProof/>
                <w:webHidden/>
                <w:sz w:val="28"/>
                <w:szCs w:val="28"/>
              </w:rPr>
              <w:fldChar w:fldCharType="separate"/>
            </w:r>
            <w:r w:rsidRPr="007D0156">
              <w:rPr>
                <w:rFonts w:ascii="Times New Roman" w:hAnsi="Times New Roman" w:cs="Times New Roman"/>
                <w:noProof/>
                <w:webHidden/>
                <w:sz w:val="28"/>
                <w:szCs w:val="28"/>
              </w:rPr>
              <w:t>23</w:t>
            </w:r>
            <w:r w:rsidRPr="007D0156">
              <w:rPr>
                <w:rFonts w:ascii="Times New Roman" w:hAnsi="Times New Roman" w:cs="Times New Roman"/>
                <w:noProof/>
                <w:webHidden/>
                <w:sz w:val="28"/>
                <w:szCs w:val="28"/>
              </w:rPr>
              <w:fldChar w:fldCharType="end"/>
            </w:r>
          </w:hyperlink>
        </w:p>
        <w:p w:rsidR="007D0156" w:rsidRPr="007D0156" w:rsidRDefault="007D0156">
          <w:pPr>
            <w:pStyle w:val="20"/>
            <w:tabs>
              <w:tab w:val="right" w:leader="dot" w:pos="9019"/>
            </w:tabs>
            <w:rPr>
              <w:rFonts w:ascii="Times New Roman" w:eastAsiaTheme="minorEastAsia" w:hAnsi="Times New Roman" w:cs="Times New Roman"/>
              <w:noProof/>
              <w:sz w:val="28"/>
              <w:szCs w:val="28"/>
            </w:rPr>
          </w:pPr>
          <w:hyperlink w:anchor="_Toc135513404" w:history="1">
            <w:r w:rsidRPr="007D0156">
              <w:rPr>
                <w:rStyle w:val="a6"/>
                <w:rFonts w:ascii="Times New Roman" w:hAnsi="Times New Roman" w:cs="Times New Roman"/>
                <w:noProof/>
                <w:sz w:val="28"/>
                <w:szCs w:val="28"/>
              </w:rPr>
              <w:t>3.1 Морфологическое строение почв</w:t>
            </w:r>
            <w:r w:rsidRPr="007D0156">
              <w:rPr>
                <w:rFonts w:ascii="Times New Roman" w:hAnsi="Times New Roman" w:cs="Times New Roman"/>
                <w:noProof/>
                <w:webHidden/>
                <w:sz w:val="28"/>
                <w:szCs w:val="28"/>
              </w:rPr>
              <w:tab/>
            </w:r>
            <w:r w:rsidRPr="007D0156">
              <w:rPr>
                <w:rFonts w:ascii="Times New Roman" w:hAnsi="Times New Roman" w:cs="Times New Roman"/>
                <w:noProof/>
                <w:webHidden/>
                <w:sz w:val="28"/>
                <w:szCs w:val="28"/>
              </w:rPr>
              <w:fldChar w:fldCharType="begin"/>
            </w:r>
            <w:r w:rsidRPr="007D0156">
              <w:rPr>
                <w:rFonts w:ascii="Times New Roman" w:hAnsi="Times New Roman" w:cs="Times New Roman"/>
                <w:noProof/>
                <w:webHidden/>
                <w:sz w:val="28"/>
                <w:szCs w:val="28"/>
              </w:rPr>
              <w:instrText xml:space="preserve"> PAGEREF _Toc135513404 \h </w:instrText>
            </w:r>
            <w:r w:rsidRPr="007D0156">
              <w:rPr>
                <w:rFonts w:ascii="Times New Roman" w:hAnsi="Times New Roman" w:cs="Times New Roman"/>
                <w:noProof/>
                <w:webHidden/>
                <w:sz w:val="28"/>
                <w:szCs w:val="28"/>
              </w:rPr>
            </w:r>
            <w:r w:rsidRPr="007D0156">
              <w:rPr>
                <w:rFonts w:ascii="Times New Roman" w:hAnsi="Times New Roman" w:cs="Times New Roman"/>
                <w:noProof/>
                <w:webHidden/>
                <w:sz w:val="28"/>
                <w:szCs w:val="28"/>
              </w:rPr>
              <w:fldChar w:fldCharType="separate"/>
            </w:r>
            <w:r w:rsidRPr="007D0156">
              <w:rPr>
                <w:rFonts w:ascii="Times New Roman" w:hAnsi="Times New Roman" w:cs="Times New Roman"/>
                <w:noProof/>
                <w:webHidden/>
                <w:sz w:val="28"/>
                <w:szCs w:val="28"/>
              </w:rPr>
              <w:t>23</w:t>
            </w:r>
            <w:r w:rsidRPr="007D0156">
              <w:rPr>
                <w:rFonts w:ascii="Times New Roman" w:hAnsi="Times New Roman" w:cs="Times New Roman"/>
                <w:noProof/>
                <w:webHidden/>
                <w:sz w:val="28"/>
                <w:szCs w:val="28"/>
              </w:rPr>
              <w:fldChar w:fldCharType="end"/>
            </w:r>
          </w:hyperlink>
        </w:p>
        <w:p w:rsidR="007D0156" w:rsidRPr="007D0156" w:rsidRDefault="007D0156">
          <w:pPr>
            <w:pStyle w:val="20"/>
            <w:tabs>
              <w:tab w:val="right" w:leader="dot" w:pos="9019"/>
            </w:tabs>
            <w:rPr>
              <w:rFonts w:ascii="Times New Roman" w:eastAsiaTheme="minorEastAsia" w:hAnsi="Times New Roman" w:cs="Times New Roman"/>
              <w:noProof/>
              <w:sz w:val="28"/>
              <w:szCs w:val="28"/>
            </w:rPr>
          </w:pPr>
          <w:hyperlink w:anchor="_Toc135513405" w:history="1">
            <w:r w:rsidRPr="007D0156">
              <w:rPr>
                <w:rStyle w:val="a6"/>
                <w:rFonts w:ascii="Times New Roman" w:hAnsi="Times New Roman" w:cs="Times New Roman"/>
                <w:noProof/>
                <w:sz w:val="28"/>
                <w:szCs w:val="28"/>
              </w:rPr>
              <w:t>3.2 Химические характеристики</w:t>
            </w:r>
            <w:r w:rsidRPr="007D0156">
              <w:rPr>
                <w:rFonts w:ascii="Times New Roman" w:hAnsi="Times New Roman" w:cs="Times New Roman"/>
                <w:noProof/>
                <w:webHidden/>
                <w:sz w:val="28"/>
                <w:szCs w:val="28"/>
              </w:rPr>
              <w:tab/>
            </w:r>
            <w:r w:rsidRPr="007D0156">
              <w:rPr>
                <w:rFonts w:ascii="Times New Roman" w:hAnsi="Times New Roman" w:cs="Times New Roman"/>
                <w:noProof/>
                <w:webHidden/>
                <w:sz w:val="28"/>
                <w:szCs w:val="28"/>
              </w:rPr>
              <w:fldChar w:fldCharType="begin"/>
            </w:r>
            <w:r w:rsidRPr="007D0156">
              <w:rPr>
                <w:rFonts w:ascii="Times New Roman" w:hAnsi="Times New Roman" w:cs="Times New Roman"/>
                <w:noProof/>
                <w:webHidden/>
                <w:sz w:val="28"/>
                <w:szCs w:val="28"/>
              </w:rPr>
              <w:instrText xml:space="preserve"> PAGEREF _Toc135513405 \h </w:instrText>
            </w:r>
            <w:r w:rsidRPr="007D0156">
              <w:rPr>
                <w:rFonts w:ascii="Times New Roman" w:hAnsi="Times New Roman" w:cs="Times New Roman"/>
                <w:noProof/>
                <w:webHidden/>
                <w:sz w:val="28"/>
                <w:szCs w:val="28"/>
              </w:rPr>
            </w:r>
            <w:r w:rsidRPr="007D0156">
              <w:rPr>
                <w:rFonts w:ascii="Times New Roman" w:hAnsi="Times New Roman" w:cs="Times New Roman"/>
                <w:noProof/>
                <w:webHidden/>
                <w:sz w:val="28"/>
                <w:szCs w:val="28"/>
              </w:rPr>
              <w:fldChar w:fldCharType="separate"/>
            </w:r>
            <w:r w:rsidRPr="007D0156">
              <w:rPr>
                <w:rFonts w:ascii="Times New Roman" w:hAnsi="Times New Roman" w:cs="Times New Roman"/>
                <w:noProof/>
                <w:webHidden/>
                <w:sz w:val="28"/>
                <w:szCs w:val="28"/>
              </w:rPr>
              <w:t>37</w:t>
            </w:r>
            <w:r w:rsidRPr="007D0156">
              <w:rPr>
                <w:rFonts w:ascii="Times New Roman" w:hAnsi="Times New Roman" w:cs="Times New Roman"/>
                <w:noProof/>
                <w:webHidden/>
                <w:sz w:val="28"/>
                <w:szCs w:val="28"/>
              </w:rPr>
              <w:fldChar w:fldCharType="end"/>
            </w:r>
          </w:hyperlink>
        </w:p>
        <w:p w:rsidR="007D0156" w:rsidRPr="007D0156" w:rsidRDefault="007D0156">
          <w:pPr>
            <w:pStyle w:val="11"/>
            <w:tabs>
              <w:tab w:val="right" w:leader="dot" w:pos="9019"/>
            </w:tabs>
            <w:rPr>
              <w:rFonts w:ascii="Times New Roman" w:eastAsiaTheme="minorEastAsia" w:hAnsi="Times New Roman" w:cs="Times New Roman"/>
              <w:noProof/>
              <w:sz w:val="28"/>
              <w:szCs w:val="28"/>
            </w:rPr>
          </w:pPr>
          <w:hyperlink w:anchor="_Toc135513406" w:history="1">
            <w:r w:rsidRPr="007D0156">
              <w:rPr>
                <w:rStyle w:val="a6"/>
                <w:rFonts w:ascii="Times New Roman" w:hAnsi="Times New Roman" w:cs="Times New Roman"/>
                <w:noProof/>
                <w:sz w:val="28"/>
                <w:szCs w:val="28"/>
              </w:rPr>
              <w:t>Заключение</w:t>
            </w:r>
            <w:r w:rsidRPr="007D0156">
              <w:rPr>
                <w:rFonts w:ascii="Times New Roman" w:hAnsi="Times New Roman" w:cs="Times New Roman"/>
                <w:noProof/>
                <w:webHidden/>
                <w:sz w:val="28"/>
                <w:szCs w:val="28"/>
              </w:rPr>
              <w:tab/>
            </w:r>
            <w:r w:rsidRPr="007D0156">
              <w:rPr>
                <w:rFonts w:ascii="Times New Roman" w:hAnsi="Times New Roman" w:cs="Times New Roman"/>
                <w:noProof/>
                <w:webHidden/>
                <w:sz w:val="28"/>
                <w:szCs w:val="28"/>
              </w:rPr>
              <w:fldChar w:fldCharType="begin"/>
            </w:r>
            <w:r w:rsidRPr="007D0156">
              <w:rPr>
                <w:rFonts w:ascii="Times New Roman" w:hAnsi="Times New Roman" w:cs="Times New Roman"/>
                <w:noProof/>
                <w:webHidden/>
                <w:sz w:val="28"/>
                <w:szCs w:val="28"/>
              </w:rPr>
              <w:instrText xml:space="preserve"> PAGEREF _Toc135513406 \h </w:instrText>
            </w:r>
            <w:r w:rsidRPr="007D0156">
              <w:rPr>
                <w:rFonts w:ascii="Times New Roman" w:hAnsi="Times New Roman" w:cs="Times New Roman"/>
                <w:noProof/>
                <w:webHidden/>
                <w:sz w:val="28"/>
                <w:szCs w:val="28"/>
              </w:rPr>
            </w:r>
            <w:r w:rsidRPr="007D0156">
              <w:rPr>
                <w:rFonts w:ascii="Times New Roman" w:hAnsi="Times New Roman" w:cs="Times New Roman"/>
                <w:noProof/>
                <w:webHidden/>
                <w:sz w:val="28"/>
                <w:szCs w:val="28"/>
              </w:rPr>
              <w:fldChar w:fldCharType="separate"/>
            </w:r>
            <w:r w:rsidRPr="007D0156">
              <w:rPr>
                <w:rFonts w:ascii="Times New Roman" w:hAnsi="Times New Roman" w:cs="Times New Roman"/>
                <w:noProof/>
                <w:webHidden/>
                <w:sz w:val="28"/>
                <w:szCs w:val="28"/>
              </w:rPr>
              <w:t>44</w:t>
            </w:r>
            <w:r w:rsidRPr="007D0156">
              <w:rPr>
                <w:rFonts w:ascii="Times New Roman" w:hAnsi="Times New Roman" w:cs="Times New Roman"/>
                <w:noProof/>
                <w:webHidden/>
                <w:sz w:val="28"/>
                <w:szCs w:val="28"/>
              </w:rPr>
              <w:fldChar w:fldCharType="end"/>
            </w:r>
          </w:hyperlink>
        </w:p>
        <w:p w:rsidR="007D0156" w:rsidRPr="007D0156" w:rsidRDefault="007D0156">
          <w:pPr>
            <w:pStyle w:val="11"/>
            <w:tabs>
              <w:tab w:val="right" w:leader="dot" w:pos="9019"/>
            </w:tabs>
            <w:rPr>
              <w:rFonts w:ascii="Times New Roman" w:eastAsiaTheme="minorEastAsia" w:hAnsi="Times New Roman" w:cs="Times New Roman"/>
              <w:noProof/>
              <w:sz w:val="28"/>
              <w:szCs w:val="28"/>
            </w:rPr>
          </w:pPr>
          <w:hyperlink w:anchor="_Toc135513407" w:history="1">
            <w:r w:rsidRPr="007D0156">
              <w:rPr>
                <w:rStyle w:val="a6"/>
                <w:rFonts w:ascii="Times New Roman" w:hAnsi="Times New Roman" w:cs="Times New Roman"/>
                <w:noProof/>
                <w:sz w:val="28"/>
                <w:szCs w:val="28"/>
              </w:rPr>
              <w:t>Список литературы</w:t>
            </w:r>
            <w:r w:rsidRPr="007D0156">
              <w:rPr>
                <w:rFonts w:ascii="Times New Roman" w:hAnsi="Times New Roman" w:cs="Times New Roman"/>
                <w:noProof/>
                <w:webHidden/>
                <w:sz w:val="28"/>
                <w:szCs w:val="28"/>
              </w:rPr>
              <w:tab/>
            </w:r>
            <w:r w:rsidRPr="007D0156">
              <w:rPr>
                <w:rFonts w:ascii="Times New Roman" w:hAnsi="Times New Roman" w:cs="Times New Roman"/>
                <w:noProof/>
                <w:webHidden/>
                <w:sz w:val="28"/>
                <w:szCs w:val="28"/>
              </w:rPr>
              <w:fldChar w:fldCharType="begin"/>
            </w:r>
            <w:r w:rsidRPr="007D0156">
              <w:rPr>
                <w:rFonts w:ascii="Times New Roman" w:hAnsi="Times New Roman" w:cs="Times New Roman"/>
                <w:noProof/>
                <w:webHidden/>
                <w:sz w:val="28"/>
                <w:szCs w:val="28"/>
              </w:rPr>
              <w:instrText xml:space="preserve"> PAGEREF _Toc135513407 \h </w:instrText>
            </w:r>
            <w:r w:rsidRPr="007D0156">
              <w:rPr>
                <w:rFonts w:ascii="Times New Roman" w:hAnsi="Times New Roman" w:cs="Times New Roman"/>
                <w:noProof/>
                <w:webHidden/>
                <w:sz w:val="28"/>
                <w:szCs w:val="28"/>
              </w:rPr>
            </w:r>
            <w:r w:rsidRPr="007D0156">
              <w:rPr>
                <w:rFonts w:ascii="Times New Roman" w:hAnsi="Times New Roman" w:cs="Times New Roman"/>
                <w:noProof/>
                <w:webHidden/>
                <w:sz w:val="28"/>
                <w:szCs w:val="28"/>
              </w:rPr>
              <w:fldChar w:fldCharType="separate"/>
            </w:r>
            <w:r w:rsidRPr="007D0156">
              <w:rPr>
                <w:rFonts w:ascii="Times New Roman" w:hAnsi="Times New Roman" w:cs="Times New Roman"/>
                <w:noProof/>
                <w:webHidden/>
                <w:sz w:val="28"/>
                <w:szCs w:val="28"/>
              </w:rPr>
              <w:t>45</w:t>
            </w:r>
            <w:r w:rsidRPr="007D0156">
              <w:rPr>
                <w:rFonts w:ascii="Times New Roman" w:hAnsi="Times New Roman" w:cs="Times New Roman"/>
                <w:noProof/>
                <w:webHidden/>
                <w:sz w:val="28"/>
                <w:szCs w:val="28"/>
              </w:rPr>
              <w:fldChar w:fldCharType="end"/>
            </w:r>
          </w:hyperlink>
        </w:p>
        <w:p w:rsidR="00D1250F" w:rsidRPr="00B74F8B" w:rsidRDefault="00EE282C" w:rsidP="00B74F8B">
          <w:pPr>
            <w:pStyle w:val="1"/>
            <w:spacing w:line="360" w:lineRule="auto"/>
            <w:jc w:val="both"/>
            <w:rPr>
              <w:rFonts w:ascii="Times New Roman" w:hAnsi="Times New Roman" w:cs="Times New Roman"/>
              <w:sz w:val="28"/>
              <w:szCs w:val="28"/>
            </w:rPr>
          </w:pPr>
          <w:r w:rsidRPr="007D0156">
            <w:rPr>
              <w:rFonts w:ascii="Times New Roman" w:hAnsi="Times New Roman" w:cs="Times New Roman"/>
              <w:sz w:val="28"/>
              <w:szCs w:val="28"/>
            </w:rPr>
            <w:fldChar w:fldCharType="end"/>
          </w:r>
        </w:p>
      </w:sdtContent>
    </w:sdt>
    <w:p w:rsidR="007D0156" w:rsidRDefault="007D0156" w:rsidP="00D1250F">
      <w:pPr>
        <w:pStyle w:val="1"/>
        <w:jc w:val="center"/>
        <w:rPr>
          <w:rFonts w:ascii="Times New Roman" w:hAnsi="Times New Roman" w:cs="Times New Roman"/>
          <w:b/>
          <w:sz w:val="32"/>
          <w:szCs w:val="32"/>
          <w:highlight w:val="white"/>
        </w:rPr>
      </w:pPr>
      <w:bookmarkStart w:id="0" w:name="_Toc135513392"/>
    </w:p>
    <w:p w:rsidR="007D0156" w:rsidRDefault="007D0156" w:rsidP="00D1250F">
      <w:pPr>
        <w:pStyle w:val="1"/>
        <w:jc w:val="center"/>
        <w:rPr>
          <w:rFonts w:ascii="Times New Roman" w:hAnsi="Times New Roman" w:cs="Times New Roman"/>
          <w:b/>
          <w:sz w:val="32"/>
          <w:szCs w:val="32"/>
          <w:highlight w:val="white"/>
        </w:rPr>
      </w:pPr>
    </w:p>
    <w:p w:rsidR="007D0156" w:rsidRDefault="007D0156" w:rsidP="00D1250F">
      <w:pPr>
        <w:pStyle w:val="1"/>
        <w:jc w:val="center"/>
        <w:rPr>
          <w:rFonts w:ascii="Times New Roman" w:hAnsi="Times New Roman" w:cs="Times New Roman"/>
          <w:b/>
          <w:sz w:val="32"/>
          <w:szCs w:val="32"/>
          <w:highlight w:val="white"/>
        </w:rPr>
      </w:pPr>
    </w:p>
    <w:p w:rsidR="007D0156" w:rsidRPr="007D0156" w:rsidRDefault="007D0156" w:rsidP="007D0156">
      <w:pPr>
        <w:pStyle w:val="10"/>
      </w:pPr>
    </w:p>
    <w:p w:rsidR="00D1250F" w:rsidRPr="00D1250F" w:rsidRDefault="00D1250F" w:rsidP="00D1250F">
      <w:pPr>
        <w:pStyle w:val="1"/>
        <w:jc w:val="center"/>
        <w:rPr>
          <w:rFonts w:ascii="Times New Roman" w:hAnsi="Times New Roman" w:cs="Times New Roman"/>
          <w:b/>
          <w:sz w:val="32"/>
          <w:szCs w:val="32"/>
          <w:highlight w:val="white"/>
        </w:rPr>
      </w:pPr>
      <w:r w:rsidRPr="00D1250F">
        <w:rPr>
          <w:rFonts w:ascii="Times New Roman" w:hAnsi="Times New Roman" w:cs="Times New Roman"/>
          <w:b/>
          <w:sz w:val="32"/>
          <w:szCs w:val="32"/>
          <w:highlight w:val="white"/>
        </w:rPr>
        <w:lastRenderedPageBreak/>
        <w:t>Введение</w:t>
      </w:r>
      <w:bookmarkEnd w:id="0"/>
    </w:p>
    <w:p w:rsidR="005F22DD" w:rsidRPr="00D54363" w:rsidRDefault="007A097A" w:rsidP="008613CD">
      <w:pPr>
        <w:pStyle w:val="10"/>
        <w:widowControl w:val="0"/>
        <w:spacing w:line="360" w:lineRule="auto"/>
        <w:ind w:firstLine="709"/>
        <w:jc w:val="both"/>
        <w:rPr>
          <w:rFonts w:ascii="Times New Roman" w:eastAsia="Times New Roman" w:hAnsi="Times New Roman" w:cs="Times New Roman"/>
          <w:sz w:val="28"/>
          <w:szCs w:val="28"/>
          <w:highlight w:val="white"/>
        </w:rPr>
      </w:pPr>
      <w:r w:rsidRPr="00D54363">
        <w:rPr>
          <w:rFonts w:ascii="Times New Roman" w:eastAsia="Times New Roman" w:hAnsi="Times New Roman" w:cs="Times New Roman"/>
          <w:sz w:val="28"/>
          <w:szCs w:val="28"/>
          <w:highlight w:val="white"/>
          <w:u w:val="single"/>
        </w:rPr>
        <w:t>Актуальность темы.</w:t>
      </w:r>
      <w:r w:rsidRPr="00D54363">
        <w:rPr>
          <w:rFonts w:ascii="Times New Roman" w:eastAsia="Times New Roman" w:hAnsi="Times New Roman" w:cs="Times New Roman"/>
          <w:sz w:val="28"/>
          <w:szCs w:val="28"/>
          <w:highlight w:val="white"/>
        </w:rPr>
        <w:t xml:space="preserve"> Важной вехой в развитии человечества стало достижение численности населения мира в 8 миллиардов человек 15 ноября 2022 года. По данным ООН, городское население составляет около 55% от общей численности населения, и его прирост продолжает расти. В процессе урбанизации человек активно изменяет почвенный покров, что приводит к принципиальным отличиям городских почв от естественных, а также к изменениям во всех характеристиках почвы. </w:t>
      </w:r>
    </w:p>
    <w:p w:rsidR="005F22DD" w:rsidRPr="00D54363" w:rsidRDefault="007A097A" w:rsidP="008613CD">
      <w:pPr>
        <w:pStyle w:val="10"/>
        <w:widowControl w:val="0"/>
        <w:spacing w:before="30" w:after="30" w:line="360" w:lineRule="auto"/>
        <w:ind w:firstLine="720"/>
        <w:jc w:val="both"/>
        <w:rPr>
          <w:rFonts w:ascii="Times New Roman" w:eastAsia="Times New Roman" w:hAnsi="Times New Roman" w:cs="Times New Roman"/>
          <w:sz w:val="28"/>
          <w:szCs w:val="28"/>
          <w:highlight w:val="white"/>
        </w:rPr>
      </w:pPr>
      <w:r w:rsidRPr="00D54363">
        <w:rPr>
          <w:rFonts w:ascii="Times New Roman" w:eastAsia="Times New Roman" w:hAnsi="Times New Roman" w:cs="Times New Roman"/>
          <w:sz w:val="28"/>
          <w:szCs w:val="28"/>
          <w:highlight w:val="white"/>
        </w:rPr>
        <w:t xml:space="preserve">Возникает вопрос: что происходит с почвами городских садов? Эти объекты предоставляют множество экологических услуг для города и его жителей, помогая сохранить биоразнообразие и устойчивость городской среды. Изучение городских почв представляет интерес для исследователей, так как их развитие основано на условиях, не характерных для природной среды, и может дать ценную информацию о комплексном влиянии человека на свойства городских почв </w:t>
      </w:r>
      <w:r w:rsidRPr="008613CD">
        <w:rPr>
          <w:rFonts w:ascii="Times New Roman" w:eastAsia="Times New Roman" w:hAnsi="Times New Roman" w:cs="Times New Roman"/>
          <w:iCs/>
          <w:sz w:val="28"/>
          <w:szCs w:val="28"/>
        </w:rPr>
        <w:t>(Norra, Stuben, 2003)</w:t>
      </w:r>
      <w:r w:rsidRPr="008613CD">
        <w:rPr>
          <w:rFonts w:ascii="Times New Roman" w:eastAsia="Times New Roman" w:hAnsi="Times New Roman" w:cs="Times New Roman"/>
          <w:iCs/>
          <w:sz w:val="28"/>
          <w:szCs w:val="28"/>
          <w:highlight w:val="white"/>
        </w:rPr>
        <w:t>.</w:t>
      </w:r>
    </w:p>
    <w:p w:rsidR="005F22DD" w:rsidRPr="00D54363" w:rsidRDefault="007A097A" w:rsidP="008613CD">
      <w:pPr>
        <w:pStyle w:val="10"/>
        <w:widowControl w:val="0"/>
        <w:spacing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u w:val="single"/>
        </w:rPr>
        <w:t>Целью работы</w:t>
      </w:r>
      <w:r w:rsidRPr="00D54363">
        <w:rPr>
          <w:rFonts w:ascii="Times New Roman" w:eastAsia="Times New Roman" w:hAnsi="Times New Roman" w:cs="Times New Roman"/>
          <w:sz w:val="28"/>
          <w:szCs w:val="28"/>
        </w:rPr>
        <w:t>является изучение строения и свойств почв городских садов Санкт-Петербурга в связи с историко-географическими условиями их формирования.</w:t>
      </w:r>
    </w:p>
    <w:p w:rsidR="005F22DD" w:rsidRPr="00D54363" w:rsidRDefault="007A097A" w:rsidP="008613CD">
      <w:pPr>
        <w:pStyle w:val="10"/>
        <w:widowControl w:val="0"/>
        <w:spacing w:line="360" w:lineRule="auto"/>
        <w:jc w:val="both"/>
        <w:rPr>
          <w:rFonts w:ascii="Times New Roman" w:eastAsia="Times New Roman" w:hAnsi="Times New Roman" w:cs="Times New Roman"/>
          <w:sz w:val="28"/>
          <w:szCs w:val="28"/>
          <w:u w:val="single"/>
        </w:rPr>
      </w:pPr>
      <w:r w:rsidRPr="00D54363">
        <w:rPr>
          <w:rFonts w:ascii="Times New Roman" w:eastAsia="Times New Roman" w:hAnsi="Times New Roman" w:cs="Times New Roman"/>
          <w:sz w:val="28"/>
          <w:szCs w:val="28"/>
          <w:u w:val="single"/>
        </w:rPr>
        <w:t>Основные задачи исследования:</w:t>
      </w:r>
    </w:p>
    <w:p w:rsidR="005F22DD" w:rsidRPr="00D54363" w:rsidRDefault="007A097A" w:rsidP="008613CD">
      <w:pPr>
        <w:pStyle w:val="10"/>
        <w:widowControl w:val="0"/>
        <w:numPr>
          <w:ilvl w:val="0"/>
          <w:numId w:val="3"/>
        </w:numPr>
        <w:spacing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Анализ природных и антропогенных факторов почвообразования в городских садах.</w:t>
      </w:r>
    </w:p>
    <w:p w:rsidR="005F22DD" w:rsidRPr="00D54363" w:rsidRDefault="007A097A" w:rsidP="008613CD">
      <w:pPr>
        <w:pStyle w:val="10"/>
        <w:widowControl w:val="0"/>
        <w:numPr>
          <w:ilvl w:val="0"/>
          <w:numId w:val="3"/>
        </w:numPr>
        <w:spacing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Изучение морфологического строения, гранулометрического состава и химических характеристик почв городских садов.</w:t>
      </w:r>
    </w:p>
    <w:p w:rsidR="005F22DD" w:rsidRPr="00D54363" w:rsidRDefault="007A097A" w:rsidP="008613CD">
      <w:pPr>
        <w:pStyle w:val="10"/>
        <w:widowControl w:val="0"/>
        <w:numPr>
          <w:ilvl w:val="0"/>
          <w:numId w:val="3"/>
        </w:numPr>
        <w:spacing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Детальное изучение морфологии антропогенных включений в почвах и выборочное изучение их химического состава.</w:t>
      </w:r>
    </w:p>
    <w:p w:rsidR="005F22DD" w:rsidRPr="00D54363" w:rsidRDefault="007A097A" w:rsidP="008613CD">
      <w:pPr>
        <w:pStyle w:val="10"/>
        <w:widowControl w:val="0"/>
        <w:numPr>
          <w:ilvl w:val="0"/>
          <w:numId w:val="3"/>
        </w:numPr>
        <w:spacing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Оценка загрязнения почв садов наиболее распространёнными тяжёлыми металлами (Pb, Cu, Zn).</w:t>
      </w:r>
    </w:p>
    <w:p w:rsidR="005F22DD" w:rsidRPr="00D54363" w:rsidRDefault="0080345F" w:rsidP="008613CD">
      <w:pPr>
        <w:pStyle w:val="10"/>
        <w:widowControl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м</w:t>
      </w:r>
      <w:r w:rsidR="007A097A" w:rsidRPr="00D54363">
        <w:rPr>
          <w:rFonts w:ascii="Times New Roman" w:eastAsia="Times New Roman" w:hAnsi="Times New Roman" w:cs="Times New Roman"/>
          <w:sz w:val="28"/>
          <w:szCs w:val="28"/>
        </w:rPr>
        <w:t>атериал</w:t>
      </w:r>
      <w:r>
        <w:rPr>
          <w:rFonts w:ascii="Times New Roman" w:eastAsia="Times New Roman" w:hAnsi="Times New Roman" w:cs="Times New Roman"/>
          <w:sz w:val="28"/>
          <w:szCs w:val="28"/>
        </w:rPr>
        <w:t>ам</w:t>
      </w:r>
      <w:r w:rsidR="007A097A" w:rsidRPr="00D54363">
        <w:rPr>
          <w:rFonts w:ascii="Times New Roman" w:eastAsia="Times New Roman" w:hAnsi="Times New Roman" w:cs="Times New Roman"/>
          <w:sz w:val="28"/>
          <w:szCs w:val="28"/>
        </w:rPr>
        <w:t>, использованны</w:t>
      </w:r>
      <w:r>
        <w:rPr>
          <w:rFonts w:ascii="Times New Roman" w:eastAsia="Times New Roman" w:hAnsi="Times New Roman" w:cs="Times New Roman"/>
          <w:sz w:val="28"/>
          <w:szCs w:val="28"/>
        </w:rPr>
        <w:t>м</w:t>
      </w:r>
      <w:r w:rsidR="007A097A" w:rsidRPr="00D54363">
        <w:rPr>
          <w:rFonts w:ascii="Times New Roman" w:eastAsia="Times New Roman" w:hAnsi="Times New Roman" w:cs="Times New Roman"/>
          <w:sz w:val="28"/>
          <w:szCs w:val="28"/>
        </w:rPr>
        <w:t xml:space="preserve"> в работе, был </w:t>
      </w:r>
      <w:r>
        <w:rPr>
          <w:rFonts w:ascii="Times New Roman" w:eastAsia="Times New Roman" w:hAnsi="Times New Roman" w:cs="Times New Roman"/>
          <w:sz w:val="28"/>
          <w:szCs w:val="28"/>
        </w:rPr>
        <w:t>сделан доклад</w:t>
      </w:r>
      <w:r w:rsidR="007A097A" w:rsidRPr="00D54363">
        <w:rPr>
          <w:rFonts w:ascii="Times New Roman" w:eastAsia="Times New Roman" w:hAnsi="Times New Roman" w:cs="Times New Roman"/>
          <w:sz w:val="28"/>
          <w:szCs w:val="28"/>
        </w:rPr>
        <w:t xml:space="preserve"> на </w:t>
      </w:r>
      <w:r>
        <w:rPr>
          <w:rFonts w:ascii="Times New Roman" w:eastAsia="Times New Roman" w:hAnsi="Times New Roman" w:cs="Times New Roman"/>
          <w:sz w:val="28"/>
          <w:szCs w:val="28"/>
        </w:rPr>
        <w:lastRenderedPageBreak/>
        <w:t xml:space="preserve">международной </w:t>
      </w:r>
      <w:r w:rsidR="007A097A" w:rsidRPr="00D54363">
        <w:rPr>
          <w:rFonts w:ascii="Times New Roman" w:eastAsia="Times New Roman" w:hAnsi="Times New Roman" w:cs="Times New Roman"/>
          <w:sz w:val="28"/>
          <w:szCs w:val="28"/>
        </w:rPr>
        <w:t xml:space="preserve">конференции (XXV Докучаевские </w:t>
      </w:r>
      <w:r>
        <w:rPr>
          <w:rFonts w:ascii="Times New Roman" w:eastAsia="Times New Roman" w:hAnsi="Times New Roman" w:cs="Times New Roman"/>
          <w:sz w:val="28"/>
          <w:szCs w:val="28"/>
        </w:rPr>
        <w:t xml:space="preserve">молодёжные </w:t>
      </w:r>
      <w:r w:rsidR="007A097A" w:rsidRPr="00D54363">
        <w:rPr>
          <w:rFonts w:ascii="Times New Roman" w:eastAsia="Times New Roman" w:hAnsi="Times New Roman" w:cs="Times New Roman"/>
          <w:sz w:val="28"/>
          <w:szCs w:val="28"/>
        </w:rPr>
        <w:t>чтения 2022)</w:t>
      </w:r>
      <w:r>
        <w:rPr>
          <w:rFonts w:ascii="Times New Roman" w:eastAsia="Times New Roman" w:hAnsi="Times New Roman" w:cs="Times New Roman"/>
          <w:sz w:val="28"/>
          <w:szCs w:val="28"/>
        </w:rPr>
        <w:t xml:space="preserve"> и опубликованы тезисы</w:t>
      </w:r>
      <w:r w:rsidR="007A097A" w:rsidRPr="00D54363">
        <w:rPr>
          <w:rFonts w:ascii="Times New Roman" w:eastAsia="Times New Roman" w:hAnsi="Times New Roman" w:cs="Times New Roman"/>
          <w:sz w:val="28"/>
          <w:szCs w:val="28"/>
        </w:rPr>
        <w:t xml:space="preserve">, по связанной теме опубликована статья в журнале </w:t>
      </w:r>
      <w:r>
        <w:rPr>
          <w:rFonts w:ascii="Times New Roman" w:eastAsia="Times New Roman" w:hAnsi="Times New Roman" w:cs="Times New Roman"/>
          <w:sz w:val="28"/>
          <w:szCs w:val="28"/>
        </w:rPr>
        <w:t xml:space="preserve">из списка ВАК </w:t>
      </w:r>
      <w:r w:rsidR="007A097A" w:rsidRPr="00D54363">
        <w:rPr>
          <w:rFonts w:ascii="Times New Roman" w:eastAsia="Times New Roman" w:hAnsi="Times New Roman" w:cs="Times New Roman"/>
          <w:sz w:val="28"/>
          <w:szCs w:val="28"/>
        </w:rPr>
        <w:t xml:space="preserve">“Грунтоведение”, ещё одна статья </w:t>
      </w:r>
      <w:r w:rsidR="00BF7B03">
        <w:rPr>
          <w:rFonts w:ascii="Times New Roman" w:eastAsia="Times New Roman" w:hAnsi="Times New Roman" w:cs="Times New Roman"/>
          <w:sz w:val="28"/>
          <w:szCs w:val="28"/>
        </w:rPr>
        <w:t xml:space="preserve">на английском языке </w:t>
      </w:r>
      <w:r w:rsidR="007A097A" w:rsidRPr="00D54363">
        <w:rPr>
          <w:rFonts w:ascii="Times New Roman" w:eastAsia="Times New Roman" w:hAnsi="Times New Roman" w:cs="Times New Roman"/>
          <w:sz w:val="28"/>
          <w:szCs w:val="28"/>
        </w:rPr>
        <w:t xml:space="preserve">подготовлена к печати в </w:t>
      </w:r>
      <w:r>
        <w:rPr>
          <w:rFonts w:ascii="Times New Roman" w:eastAsia="Times New Roman" w:hAnsi="Times New Roman" w:cs="Times New Roman"/>
          <w:sz w:val="28"/>
          <w:szCs w:val="28"/>
        </w:rPr>
        <w:t>коллективной монографии</w:t>
      </w:r>
      <w:r w:rsidR="007A097A" w:rsidRPr="00D54363">
        <w:rPr>
          <w:rFonts w:ascii="Times New Roman" w:eastAsia="Times New Roman" w:hAnsi="Times New Roman" w:cs="Times New Roman"/>
          <w:sz w:val="28"/>
          <w:szCs w:val="28"/>
        </w:rPr>
        <w:t xml:space="preserve"> Springer</w:t>
      </w:r>
      <w:r w:rsidR="00BF7B03">
        <w:rPr>
          <w:rFonts w:ascii="Times New Roman" w:eastAsia="Times New Roman" w:hAnsi="Times New Roman" w:cs="Times New Roman"/>
          <w:sz w:val="28"/>
          <w:szCs w:val="28"/>
        </w:rPr>
        <w:t xml:space="preserve"> (в соавторстве)</w:t>
      </w:r>
      <w:r w:rsidR="007A097A" w:rsidRPr="00D54363">
        <w:rPr>
          <w:rFonts w:ascii="Times New Roman" w:eastAsia="Times New Roman" w:hAnsi="Times New Roman" w:cs="Times New Roman"/>
          <w:sz w:val="28"/>
          <w:szCs w:val="28"/>
        </w:rPr>
        <w:t xml:space="preserve">. </w:t>
      </w:r>
    </w:p>
    <w:p w:rsidR="00BD19E7" w:rsidRPr="00D54363" w:rsidRDefault="00BD19E7">
      <w:pPr>
        <w:pStyle w:val="10"/>
        <w:widowControl w:val="0"/>
        <w:spacing w:line="360" w:lineRule="auto"/>
        <w:rPr>
          <w:rFonts w:ascii="Times New Roman" w:eastAsia="Times New Roman" w:hAnsi="Times New Roman" w:cs="Times New Roman"/>
          <w:sz w:val="28"/>
          <w:szCs w:val="28"/>
        </w:rPr>
      </w:pPr>
    </w:p>
    <w:p w:rsidR="005F22DD" w:rsidRPr="00BB5FAA" w:rsidRDefault="007A097A" w:rsidP="00BB5FAA">
      <w:pPr>
        <w:pStyle w:val="1"/>
        <w:jc w:val="center"/>
        <w:rPr>
          <w:rFonts w:ascii="Times New Roman" w:hAnsi="Times New Roman" w:cs="Times New Roman"/>
          <w:b/>
          <w:sz w:val="32"/>
          <w:szCs w:val="32"/>
        </w:rPr>
      </w:pPr>
      <w:bookmarkStart w:id="1" w:name="_Toc135513393"/>
      <w:r w:rsidRPr="00BB5FAA">
        <w:rPr>
          <w:rFonts w:ascii="Times New Roman" w:hAnsi="Times New Roman" w:cs="Times New Roman"/>
          <w:b/>
          <w:sz w:val="32"/>
          <w:szCs w:val="32"/>
        </w:rPr>
        <w:t>Глава 1. Условия почвообразования на территории Санкт-Петербурга</w:t>
      </w:r>
      <w:bookmarkEnd w:id="1"/>
    </w:p>
    <w:p w:rsidR="005F22DD" w:rsidRPr="00BB5FAA" w:rsidRDefault="00BB5FAA" w:rsidP="00BD19E7">
      <w:pPr>
        <w:pStyle w:val="2"/>
        <w:rPr>
          <w:rFonts w:ascii="Times New Roman" w:hAnsi="Times New Roman" w:cs="Times New Roman"/>
          <w:b/>
          <w:sz w:val="28"/>
          <w:szCs w:val="28"/>
        </w:rPr>
      </w:pPr>
      <w:bookmarkStart w:id="2" w:name="_86a5m759k1u" w:colFirst="0" w:colLast="0"/>
      <w:bookmarkStart w:id="3" w:name="_pgm9ihnzemdw" w:colFirst="0" w:colLast="0"/>
      <w:bookmarkStart w:id="4" w:name="_Toc135513394"/>
      <w:bookmarkEnd w:id="2"/>
      <w:bookmarkEnd w:id="3"/>
      <w:r w:rsidRPr="00BB5FAA">
        <w:rPr>
          <w:rFonts w:ascii="Times New Roman" w:hAnsi="Times New Roman" w:cs="Times New Roman"/>
          <w:b/>
          <w:sz w:val="28"/>
          <w:szCs w:val="28"/>
        </w:rPr>
        <w:t xml:space="preserve">1.1 </w:t>
      </w:r>
      <w:r w:rsidR="007A097A" w:rsidRPr="00BB5FAA">
        <w:rPr>
          <w:rFonts w:ascii="Times New Roman" w:hAnsi="Times New Roman" w:cs="Times New Roman"/>
          <w:b/>
          <w:sz w:val="28"/>
          <w:szCs w:val="28"/>
        </w:rPr>
        <w:t>Климат</w:t>
      </w:r>
      <w:bookmarkEnd w:id="4"/>
    </w:p>
    <w:p w:rsidR="005F22DD" w:rsidRPr="00D54363" w:rsidRDefault="007A097A" w:rsidP="00BF7B03">
      <w:pPr>
        <w:pStyle w:val="10"/>
        <w:spacing w:before="30" w:after="30"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Климат в Санкт-Петербурге </w:t>
      </w:r>
      <w:r w:rsidR="00BF7B03">
        <w:rPr>
          <w:rFonts w:ascii="Times New Roman" w:eastAsia="Times New Roman" w:hAnsi="Times New Roman" w:cs="Times New Roman"/>
          <w:sz w:val="28"/>
          <w:szCs w:val="28"/>
        </w:rPr>
        <w:t xml:space="preserve">является </w:t>
      </w:r>
      <w:r w:rsidR="00BF7B03" w:rsidRPr="00D54363">
        <w:rPr>
          <w:rFonts w:ascii="Times New Roman" w:eastAsia="Times New Roman" w:hAnsi="Times New Roman" w:cs="Times New Roman"/>
          <w:sz w:val="28"/>
          <w:szCs w:val="28"/>
        </w:rPr>
        <w:t>переходным</w:t>
      </w:r>
      <w:r w:rsidRPr="00D54363">
        <w:rPr>
          <w:rFonts w:ascii="Times New Roman" w:eastAsia="Times New Roman" w:hAnsi="Times New Roman" w:cs="Times New Roman"/>
          <w:sz w:val="28"/>
          <w:szCs w:val="28"/>
        </w:rPr>
        <w:t xml:space="preserve"> от морского к континентальному. Особенности морского климата заключаются в круглогодичной высокой относительной влажности, умеренно теплом и влажном лете (ср. t июля составляет 17,8 °C), умеренно холодной зиме (ср. t января -6,7 °C) с выраженной циклон</w:t>
      </w:r>
      <w:r w:rsidR="00BF7B03">
        <w:rPr>
          <w:rFonts w:ascii="Times New Roman" w:eastAsia="Times New Roman" w:hAnsi="Times New Roman" w:cs="Times New Roman"/>
          <w:sz w:val="28"/>
          <w:szCs w:val="28"/>
        </w:rPr>
        <w:t>ической</w:t>
      </w:r>
      <w:r w:rsidRPr="00D54363">
        <w:rPr>
          <w:rFonts w:ascii="Times New Roman" w:eastAsia="Times New Roman" w:hAnsi="Times New Roman" w:cs="Times New Roman"/>
          <w:sz w:val="28"/>
          <w:szCs w:val="28"/>
        </w:rPr>
        <w:t xml:space="preserve"> активностью и частым проник</w:t>
      </w:r>
      <w:r w:rsidR="00BF7B03">
        <w:rPr>
          <w:rFonts w:ascii="Times New Roman" w:eastAsia="Times New Roman" w:hAnsi="Times New Roman" w:cs="Times New Roman"/>
          <w:sz w:val="28"/>
          <w:szCs w:val="28"/>
        </w:rPr>
        <w:t>новением</w:t>
      </w:r>
      <w:r w:rsidRPr="00D54363">
        <w:rPr>
          <w:rFonts w:ascii="Times New Roman" w:eastAsia="Times New Roman" w:hAnsi="Times New Roman" w:cs="Times New Roman"/>
          <w:sz w:val="28"/>
          <w:szCs w:val="28"/>
        </w:rPr>
        <w:t xml:space="preserve"> теплы</w:t>
      </w:r>
      <w:r w:rsidR="00BF7B03">
        <w:rPr>
          <w:rFonts w:ascii="Times New Roman" w:eastAsia="Times New Roman" w:hAnsi="Times New Roman" w:cs="Times New Roman"/>
          <w:sz w:val="28"/>
          <w:szCs w:val="28"/>
        </w:rPr>
        <w:t>х</w:t>
      </w:r>
      <w:r w:rsidRPr="00D54363">
        <w:rPr>
          <w:rFonts w:ascii="Times New Roman" w:eastAsia="Times New Roman" w:hAnsi="Times New Roman" w:cs="Times New Roman"/>
          <w:sz w:val="28"/>
          <w:szCs w:val="28"/>
        </w:rPr>
        <w:t xml:space="preserve"> воздушны</w:t>
      </w:r>
      <w:r w:rsidR="00BF7B03">
        <w:rPr>
          <w:rFonts w:ascii="Times New Roman" w:eastAsia="Times New Roman" w:hAnsi="Times New Roman" w:cs="Times New Roman"/>
          <w:sz w:val="28"/>
          <w:szCs w:val="28"/>
        </w:rPr>
        <w:t>х</w:t>
      </w:r>
      <w:r w:rsidRPr="00D54363">
        <w:rPr>
          <w:rFonts w:ascii="Times New Roman" w:eastAsia="Times New Roman" w:hAnsi="Times New Roman" w:cs="Times New Roman"/>
          <w:sz w:val="28"/>
          <w:szCs w:val="28"/>
        </w:rPr>
        <w:t xml:space="preserve"> масс</w:t>
      </w:r>
      <w:r w:rsidR="00BF7B03">
        <w:rPr>
          <w:rFonts w:ascii="Times New Roman" w:eastAsia="Times New Roman" w:hAnsi="Times New Roman" w:cs="Times New Roman"/>
          <w:sz w:val="28"/>
          <w:szCs w:val="28"/>
        </w:rPr>
        <w:t>, из-за которых возникают</w:t>
      </w:r>
      <w:r w:rsidRPr="00D54363">
        <w:rPr>
          <w:rFonts w:ascii="Times New Roman" w:eastAsia="Times New Roman" w:hAnsi="Times New Roman" w:cs="Times New Roman"/>
          <w:sz w:val="28"/>
          <w:szCs w:val="28"/>
        </w:rPr>
        <w:t xml:space="preserve"> оттепели. Континентальность проявляется в большой амплитуде самых высоких и низких средних температур (примерно 25 °C), длительной зимы (</w:t>
      </w:r>
      <w:r w:rsidR="00DA1CCC">
        <w:rPr>
          <w:rFonts w:ascii="Times New Roman" w:eastAsia="Times New Roman" w:hAnsi="Times New Roman" w:cs="Times New Roman"/>
          <w:sz w:val="28"/>
          <w:szCs w:val="28"/>
        </w:rPr>
        <w:t xml:space="preserve">продолжается </w:t>
      </w:r>
      <w:r w:rsidRPr="00D54363">
        <w:rPr>
          <w:rFonts w:ascii="Times New Roman" w:eastAsia="Times New Roman" w:hAnsi="Times New Roman" w:cs="Times New Roman"/>
          <w:sz w:val="28"/>
          <w:szCs w:val="28"/>
        </w:rPr>
        <w:t>бол</w:t>
      </w:r>
      <w:r w:rsidR="00DA1CCC">
        <w:rPr>
          <w:rFonts w:ascii="Times New Roman" w:eastAsia="Times New Roman" w:hAnsi="Times New Roman" w:cs="Times New Roman"/>
          <w:sz w:val="28"/>
          <w:szCs w:val="28"/>
        </w:rPr>
        <w:t>е</w:t>
      </w:r>
      <w:r w:rsidRPr="00D54363">
        <w:rPr>
          <w:rFonts w:ascii="Times New Roman" w:eastAsia="Times New Roman" w:hAnsi="Times New Roman" w:cs="Times New Roman"/>
          <w:sz w:val="28"/>
          <w:szCs w:val="28"/>
        </w:rPr>
        <w:t xml:space="preserve">е 3 месяцев), когда температура может опускаться за -30 °C. </w:t>
      </w:r>
    </w:p>
    <w:p w:rsidR="005F22DD" w:rsidRPr="00DA1CCC" w:rsidRDefault="007A097A" w:rsidP="00BF7B03">
      <w:pPr>
        <w:pStyle w:val="10"/>
        <w:spacing w:before="30" w:after="30" w:line="360" w:lineRule="auto"/>
        <w:ind w:firstLine="720"/>
        <w:jc w:val="both"/>
        <w:rPr>
          <w:rFonts w:ascii="Times New Roman" w:eastAsia="Times New Roman" w:hAnsi="Times New Roman" w:cs="Times New Roman"/>
          <w:iCs/>
          <w:sz w:val="28"/>
          <w:szCs w:val="28"/>
        </w:rPr>
      </w:pPr>
      <w:r w:rsidRPr="00D54363">
        <w:rPr>
          <w:rFonts w:ascii="Times New Roman" w:eastAsia="Times New Roman" w:hAnsi="Times New Roman" w:cs="Times New Roman"/>
          <w:sz w:val="28"/>
          <w:szCs w:val="28"/>
        </w:rPr>
        <w:t xml:space="preserve">Расположение Санкт-Петербурга в высоких широтах вызывает значительную изменчивость высоты Солнца на протяжении всего года. Продолжительность дня варьируется от неполных 6 часов (22 декабря) до почти 19 часов (22 июня). Город знаменит белыми </w:t>
      </w:r>
      <w:r w:rsidRPr="00DA1CCC">
        <w:rPr>
          <w:rFonts w:ascii="Times New Roman" w:eastAsia="Times New Roman" w:hAnsi="Times New Roman" w:cs="Times New Roman"/>
          <w:sz w:val="28"/>
          <w:szCs w:val="28"/>
        </w:rPr>
        <w:t>ночами</w:t>
      </w:r>
      <w:r w:rsidR="00DA1CCC">
        <w:rPr>
          <w:rFonts w:ascii="Times New Roman" w:eastAsia="Times New Roman" w:hAnsi="Times New Roman" w:cs="Times New Roman"/>
          <w:sz w:val="28"/>
          <w:szCs w:val="28"/>
        </w:rPr>
        <w:t>.</w:t>
      </w:r>
      <w:r w:rsidRPr="00DA1CCC">
        <w:rPr>
          <w:rFonts w:ascii="Times New Roman" w:eastAsia="Times New Roman" w:hAnsi="Times New Roman" w:cs="Times New Roman"/>
          <w:sz w:val="28"/>
          <w:szCs w:val="28"/>
        </w:rPr>
        <w:t xml:space="preserve"> (</w:t>
      </w:r>
      <w:r w:rsidRPr="00DA1CCC">
        <w:rPr>
          <w:rFonts w:ascii="Times New Roman" w:eastAsia="Times New Roman" w:hAnsi="Times New Roman" w:cs="Times New Roman"/>
          <w:iCs/>
          <w:sz w:val="28"/>
          <w:szCs w:val="28"/>
        </w:rPr>
        <w:t>Атлас ООПТ Санкт-Петербурга, 2016).</w:t>
      </w:r>
    </w:p>
    <w:p w:rsidR="005F22DD" w:rsidRPr="00D54363" w:rsidRDefault="007A097A" w:rsidP="00BF7B03">
      <w:pPr>
        <w:pStyle w:val="10"/>
        <w:spacing w:before="30" w:after="30"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Климат холодной половины года определяется циркуляцией атмосферы под влиянием Атлантического океана. Под действием циклонов с Атлантики наступает значительное количество тепла, что </w:t>
      </w:r>
      <w:r w:rsidRPr="00D54363">
        <w:rPr>
          <w:rFonts w:ascii="Times New Roman" w:eastAsia="Times New Roman" w:hAnsi="Times New Roman" w:cs="Times New Roman"/>
          <w:sz w:val="28"/>
          <w:szCs w:val="28"/>
        </w:rPr>
        <w:lastRenderedPageBreak/>
        <w:t xml:space="preserve">делает зиму мягче, а осень теплее по сравнению с весной. В весеннее и летнее время активность циклонов ослабевает, и роль радиационных факторов в формировании климата увеличивается. Осень в Санкт-Петербурге, как правило, затяжная. Зимы формируются под влиянием холодного арктического воздуха. Весна обычно длительная. Безморозный период в среднем может составить 157 дней. Летняя высокая температура воздуха связана с образованием в регионе стабильного антициклона и приходом сухого горячего воздуха. Иногда арктические воздушные массы проникают на территорию и в это время может наблюдаться внезапное понижение температуры воздуха. </w:t>
      </w:r>
    </w:p>
    <w:p w:rsidR="005F22DD" w:rsidRPr="00D54363" w:rsidRDefault="007A097A" w:rsidP="00DA1CCC">
      <w:pPr>
        <w:pStyle w:val="10"/>
        <w:spacing w:before="30" w:after="30"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Характерной чертой климата является обычная пасмурная погода с высокой облачностью и относительной влажностью, нередки туманы, в особенности зимой. Дней с низкой влажностью мало, они в основном выпадают на май. </w:t>
      </w:r>
    </w:p>
    <w:p w:rsidR="005F22DD" w:rsidRPr="00D54363" w:rsidRDefault="007A097A" w:rsidP="00DA1CCC">
      <w:pPr>
        <w:pStyle w:val="10"/>
        <w:spacing w:before="30" w:after="30"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Город находится непосредственно на территории с избыточным увлажнением. Осадков выпадает в среднем 650 мм/год; на севере Санкт-Петербурга это число выше </w:t>
      </w:r>
      <w:r w:rsidRPr="00DA1CCC">
        <w:rPr>
          <w:rFonts w:ascii="Times New Roman" w:eastAsia="Times New Roman" w:hAnsi="Times New Roman" w:cs="Times New Roman"/>
          <w:iCs/>
          <w:sz w:val="28"/>
          <w:szCs w:val="28"/>
        </w:rPr>
        <w:t>(Атлас ООПТ Санкт-Петербурга, 2016).</w:t>
      </w:r>
    </w:p>
    <w:p w:rsidR="005F22DD" w:rsidRPr="00D54363" w:rsidRDefault="007A097A" w:rsidP="00DA1CCC">
      <w:pPr>
        <w:pStyle w:val="10"/>
        <w:spacing w:before="30" w:after="30"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К наиболее важным чертам городского климата в целом (здесь под словосочетанием “городской климат” подразумеваются различия между климатом города и его окрестностей) относятся более высокий уровень температуры воздуха и поверхности, особое распределение радиационного баланса, более низкая влажность и ограниченная циркуляция воздуха, которая вызывает накопление загрязняющих веществ из различных источников (ТЭЦ, промышленные предприятия, НИИ)</w:t>
      </w:r>
      <w:r w:rsidRPr="00DA1CCC">
        <w:rPr>
          <w:rFonts w:ascii="Times New Roman" w:eastAsia="Times New Roman" w:hAnsi="Times New Roman" w:cs="Times New Roman"/>
          <w:iCs/>
          <w:sz w:val="28"/>
          <w:szCs w:val="28"/>
        </w:rPr>
        <w:t>(Kuttler, 2008)</w:t>
      </w:r>
      <w:r w:rsidR="00DA1CCC">
        <w:rPr>
          <w:rFonts w:ascii="Times New Roman" w:eastAsia="Times New Roman" w:hAnsi="Times New Roman" w:cs="Times New Roman"/>
          <w:sz w:val="28"/>
          <w:szCs w:val="28"/>
        </w:rPr>
        <w:t>.</w:t>
      </w:r>
      <w:r w:rsidRPr="00D54363">
        <w:rPr>
          <w:rFonts w:ascii="Times New Roman" w:eastAsia="Times New Roman" w:hAnsi="Times New Roman" w:cs="Times New Roman"/>
          <w:sz w:val="28"/>
          <w:szCs w:val="28"/>
        </w:rPr>
        <w:t>Хотя эти изменения в основном влияют на местные условия, выбросы в атмосферу также могут влиять на достаточно обширные территории. Можно выделить несколько основных причин обособления городского климата, которые возникают в результате различного использования урбанизированных территорий:</w:t>
      </w:r>
    </w:p>
    <w:p w:rsidR="005F22DD" w:rsidRPr="00D54363" w:rsidRDefault="007A097A" w:rsidP="00DA1CCC">
      <w:pPr>
        <w:pStyle w:val="10"/>
        <w:spacing w:before="30" w:after="30"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lastRenderedPageBreak/>
        <w:t xml:space="preserve">1. замена естественной почвы, её запечатывание, </w:t>
      </w:r>
      <w:r w:rsidR="00DA1CCC">
        <w:rPr>
          <w:rFonts w:ascii="Times New Roman" w:eastAsia="Times New Roman" w:hAnsi="Times New Roman" w:cs="Times New Roman"/>
          <w:sz w:val="28"/>
          <w:szCs w:val="28"/>
        </w:rPr>
        <w:t xml:space="preserve">переуплотнение </w:t>
      </w:r>
      <w:r w:rsidRPr="00D54363">
        <w:rPr>
          <w:rFonts w:ascii="Times New Roman" w:eastAsia="Times New Roman" w:hAnsi="Times New Roman" w:cs="Times New Roman"/>
          <w:sz w:val="28"/>
          <w:szCs w:val="28"/>
        </w:rPr>
        <w:t>и другие механические воздействия;</w:t>
      </w:r>
    </w:p>
    <w:p w:rsidR="005F22DD" w:rsidRPr="00D54363" w:rsidRDefault="007A097A" w:rsidP="00DA1CCC">
      <w:pPr>
        <w:pStyle w:val="10"/>
        <w:spacing w:before="30" w:after="30"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2. уменьшение площади, покрытой растительностью;</w:t>
      </w:r>
    </w:p>
    <w:p w:rsidR="005F22DD" w:rsidRPr="00D54363" w:rsidRDefault="007A097A" w:rsidP="00DA1CCC">
      <w:pPr>
        <w:pStyle w:val="10"/>
        <w:spacing w:before="30" w:after="30"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3. выбросы газообразных, твердых и жидких поллютантов, высвобождение и распределение тепла.</w:t>
      </w:r>
    </w:p>
    <w:p w:rsidR="005F22DD" w:rsidRPr="00D54363" w:rsidRDefault="007A097A" w:rsidP="00DA1CCC">
      <w:pPr>
        <w:pStyle w:val="10"/>
        <w:spacing w:before="30" w:after="30"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Все эти факторы оказывают серьезное влияние на такие радиационные и тепловые характеристики, как суммарное испарение, накопление воды и газообмен в приповерхностных слоях атмосферы. Свойства городского климата во всем мире в целом сопоставимы, наблюдаются общие тренды, однако состояние городского района, имеющаяся инфраструктура и местные экономические структуры вносят вклад в изменение локального антропогенного климата</w:t>
      </w:r>
      <w:r w:rsidRPr="00DA1CCC">
        <w:rPr>
          <w:rFonts w:ascii="Times New Roman" w:eastAsia="Times New Roman" w:hAnsi="Times New Roman" w:cs="Times New Roman"/>
          <w:iCs/>
          <w:sz w:val="28"/>
          <w:szCs w:val="28"/>
        </w:rPr>
        <w:t>(Kuttler, 2008).</w:t>
      </w:r>
      <w:r w:rsidRPr="00D54363">
        <w:rPr>
          <w:rFonts w:ascii="Times New Roman" w:eastAsia="Times New Roman" w:hAnsi="Times New Roman" w:cs="Times New Roman"/>
          <w:sz w:val="28"/>
          <w:szCs w:val="28"/>
        </w:rPr>
        <w:t xml:space="preserve"> Чем внушительнее размеры города или агломерации, тем своеобразнее климатические условия на этой территории.</w:t>
      </w:r>
    </w:p>
    <w:p w:rsidR="005F22DD" w:rsidRPr="00F150D8" w:rsidRDefault="007A097A" w:rsidP="00DA1CCC">
      <w:pPr>
        <w:pStyle w:val="10"/>
        <w:spacing w:before="30" w:after="30" w:line="360" w:lineRule="auto"/>
        <w:ind w:firstLine="720"/>
        <w:jc w:val="both"/>
        <w:rPr>
          <w:rFonts w:ascii="Times New Roman" w:eastAsia="Times New Roman" w:hAnsi="Times New Roman" w:cs="Times New Roman"/>
          <w:iCs/>
          <w:sz w:val="28"/>
          <w:szCs w:val="28"/>
        </w:rPr>
      </w:pPr>
      <w:r w:rsidRPr="00D54363">
        <w:rPr>
          <w:rFonts w:ascii="Times New Roman" w:eastAsia="Times New Roman" w:hAnsi="Times New Roman" w:cs="Times New Roman"/>
          <w:sz w:val="28"/>
          <w:szCs w:val="28"/>
        </w:rPr>
        <w:t xml:space="preserve">Климат города более теплый, чем условия прилежащих областей, </w:t>
      </w:r>
      <w:r w:rsidR="00DA1CCC" w:rsidRPr="00D54363">
        <w:rPr>
          <w:rFonts w:ascii="Times New Roman" w:eastAsia="Times New Roman" w:hAnsi="Times New Roman" w:cs="Times New Roman"/>
          <w:sz w:val="28"/>
          <w:szCs w:val="28"/>
        </w:rPr>
        <w:t>а суточный</w:t>
      </w:r>
      <w:r w:rsidRPr="00D54363">
        <w:rPr>
          <w:rFonts w:ascii="Times New Roman" w:eastAsia="Times New Roman" w:hAnsi="Times New Roman" w:cs="Times New Roman"/>
          <w:sz w:val="28"/>
          <w:szCs w:val="28"/>
        </w:rPr>
        <w:t xml:space="preserve"> ход температуры менее выражен. К примеру, значение абсолютного минимума температур в Санкт-Петербурге на 4-5 °C выше, чем на прилегающих территориях Ленобласти </w:t>
      </w:r>
      <w:r w:rsidRPr="00DA1CCC">
        <w:rPr>
          <w:rFonts w:ascii="Times New Roman" w:eastAsia="Times New Roman" w:hAnsi="Times New Roman" w:cs="Times New Roman"/>
          <w:iCs/>
          <w:sz w:val="28"/>
          <w:szCs w:val="28"/>
        </w:rPr>
        <w:t>(Атлас ООПТ Санкт-Петербурга, 2016</w:t>
      </w:r>
      <w:r w:rsidR="00DA1CCC" w:rsidRPr="00DA1CCC">
        <w:rPr>
          <w:rFonts w:ascii="Times New Roman" w:eastAsia="Times New Roman" w:hAnsi="Times New Roman" w:cs="Times New Roman"/>
          <w:iCs/>
          <w:sz w:val="28"/>
          <w:szCs w:val="28"/>
        </w:rPr>
        <w:t>).</w:t>
      </w:r>
      <w:r w:rsidRPr="00D54363">
        <w:rPr>
          <w:rFonts w:ascii="Times New Roman" w:eastAsia="Times New Roman" w:hAnsi="Times New Roman" w:cs="Times New Roman"/>
          <w:sz w:val="28"/>
          <w:szCs w:val="28"/>
        </w:rPr>
        <w:t>На окраинах значительно холоднее: этому способствует меньш</w:t>
      </w:r>
      <w:r w:rsidR="00F150D8">
        <w:rPr>
          <w:rFonts w:ascii="Times New Roman" w:eastAsia="Times New Roman" w:hAnsi="Times New Roman" w:cs="Times New Roman"/>
          <w:sz w:val="28"/>
          <w:szCs w:val="28"/>
        </w:rPr>
        <w:t>ая доляза</w:t>
      </w:r>
      <w:r w:rsidRPr="00D54363">
        <w:rPr>
          <w:rFonts w:ascii="Times New Roman" w:eastAsia="Times New Roman" w:hAnsi="Times New Roman" w:cs="Times New Roman"/>
          <w:sz w:val="28"/>
          <w:szCs w:val="28"/>
        </w:rPr>
        <w:t>асфальтирован</w:t>
      </w:r>
      <w:r w:rsidR="00F150D8">
        <w:rPr>
          <w:rFonts w:ascii="Times New Roman" w:eastAsia="Times New Roman" w:hAnsi="Times New Roman" w:cs="Times New Roman"/>
          <w:sz w:val="28"/>
          <w:szCs w:val="28"/>
        </w:rPr>
        <w:t>ных площадей</w:t>
      </w:r>
      <w:r w:rsidRPr="00D54363">
        <w:rPr>
          <w:rFonts w:ascii="Times New Roman" w:eastAsia="Times New Roman" w:hAnsi="Times New Roman" w:cs="Times New Roman"/>
          <w:sz w:val="28"/>
          <w:szCs w:val="28"/>
        </w:rPr>
        <w:t xml:space="preserve"> и не такая плотная застройка по сравнению с центром. Повышается разница между максимальными/минимальными температурами в спальных и центральных районах. Безморозное время в центре примерно на 40 дней дольше, чем в “Пулково”. В центре С</w:t>
      </w:r>
      <w:r w:rsidR="00F150D8">
        <w:rPr>
          <w:rFonts w:ascii="Times New Roman" w:eastAsia="Times New Roman" w:hAnsi="Times New Roman" w:cs="Times New Roman"/>
          <w:sz w:val="28"/>
          <w:szCs w:val="28"/>
        </w:rPr>
        <w:t>анкт-Петербурга</w:t>
      </w:r>
      <w:r w:rsidRPr="00D54363">
        <w:rPr>
          <w:rFonts w:ascii="Times New Roman" w:eastAsia="Times New Roman" w:hAnsi="Times New Roman" w:cs="Times New Roman"/>
          <w:sz w:val="28"/>
          <w:szCs w:val="28"/>
        </w:rPr>
        <w:t xml:space="preserve"> зимой температура выше на 1-2 °C теплее, чем на периферии, так как промышленные предприятия и отопительные системы выделяют тепло. Летом теплее на 0,5 °C: почва перегревается за счет передачи тепла от асфальта и зданий, </w:t>
      </w:r>
      <w:r w:rsidRPr="00D54363">
        <w:rPr>
          <w:rFonts w:ascii="Times New Roman" w:eastAsia="Times New Roman" w:hAnsi="Times New Roman" w:cs="Times New Roman"/>
          <w:sz w:val="28"/>
          <w:szCs w:val="28"/>
        </w:rPr>
        <w:lastRenderedPageBreak/>
        <w:t xml:space="preserve">более того, основная масса осадков не в состоянии в нее впитаться </w:t>
      </w:r>
      <w:r w:rsidRPr="00F150D8">
        <w:rPr>
          <w:rFonts w:ascii="Times New Roman" w:eastAsia="Times New Roman" w:hAnsi="Times New Roman" w:cs="Times New Roman"/>
          <w:iCs/>
          <w:sz w:val="28"/>
          <w:szCs w:val="28"/>
        </w:rPr>
        <w:t>(Атлас ООПТ Санкт-Петербурга, 2016)</w:t>
      </w:r>
      <w:r w:rsidR="00F150D8">
        <w:rPr>
          <w:rFonts w:ascii="Times New Roman" w:eastAsia="Times New Roman" w:hAnsi="Times New Roman" w:cs="Times New Roman"/>
          <w:iCs/>
          <w:sz w:val="28"/>
          <w:szCs w:val="28"/>
        </w:rPr>
        <w:t>.</w:t>
      </w:r>
    </w:p>
    <w:p w:rsidR="005F22DD" w:rsidRPr="00D54363" w:rsidRDefault="007A097A" w:rsidP="00F150D8">
      <w:pPr>
        <w:pStyle w:val="10"/>
        <w:spacing w:before="30" w:after="30" w:line="360" w:lineRule="auto"/>
        <w:ind w:firstLine="720"/>
        <w:jc w:val="both"/>
        <w:rPr>
          <w:rFonts w:ascii="Times New Roman" w:eastAsia="Times New Roman" w:hAnsi="Times New Roman" w:cs="Times New Roman"/>
          <w:i/>
          <w:sz w:val="28"/>
          <w:szCs w:val="28"/>
        </w:rPr>
      </w:pPr>
      <w:r w:rsidRPr="00D54363">
        <w:rPr>
          <w:rFonts w:ascii="Times New Roman" w:eastAsia="Times New Roman" w:hAnsi="Times New Roman" w:cs="Times New Roman"/>
          <w:sz w:val="28"/>
          <w:szCs w:val="28"/>
        </w:rPr>
        <w:t xml:space="preserve">Общее количество осадков, их интенсивность увеличиваются ввиду высокой атмосферной конвекции в черте города, поверхностный сток значительно больше в объеме. Перераспределение, удаление или уплотнение снежного </w:t>
      </w:r>
      <w:r w:rsidR="00F150D8" w:rsidRPr="00D54363">
        <w:rPr>
          <w:rFonts w:ascii="Times New Roman" w:eastAsia="Times New Roman" w:hAnsi="Times New Roman" w:cs="Times New Roman"/>
          <w:sz w:val="28"/>
          <w:szCs w:val="28"/>
        </w:rPr>
        <w:t>покрова создает</w:t>
      </w:r>
      <w:r w:rsidRPr="00D54363">
        <w:rPr>
          <w:rFonts w:ascii="Times New Roman" w:eastAsia="Times New Roman" w:hAnsi="Times New Roman" w:cs="Times New Roman"/>
          <w:sz w:val="28"/>
          <w:szCs w:val="28"/>
        </w:rPr>
        <w:t xml:space="preserve"> участки со специфичным микроклиматом, отличающимся </w:t>
      </w:r>
      <w:r w:rsidR="00F150D8" w:rsidRPr="00D54363">
        <w:rPr>
          <w:rFonts w:ascii="Times New Roman" w:eastAsia="Times New Roman" w:hAnsi="Times New Roman" w:cs="Times New Roman"/>
          <w:sz w:val="28"/>
          <w:szCs w:val="28"/>
        </w:rPr>
        <w:t>от климата</w:t>
      </w:r>
      <w:r w:rsidRPr="00D54363">
        <w:rPr>
          <w:rFonts w:ascii="Times New Roman" w:eastAsia="Times New Roman" w:hAnsi="Times New Roman" w:cs="Times New Roman"/>
          <w:sz w:val="28"/>
          <w:szCs w:val="28"/>
        </w:rPr>
        <w:t xml:space="preserve"> природной зоны, в которой располагается город. Доказательство этому - разреженная и подушечная растительность на бесснежных оголенных участках и соответствующие такой флоре примитивные почвы </w:t>
      </w:r>
      <w:r w:rsidRPr="00F150D8">
        <w:rPr>
          <w:rFonts w:ascii="Times New Roman" w:eastAsia="Times New Roman" w:hAnsi="Times New Roman" w:cs="Times New Roman"/>
          <w:iCs/>
          <w:sz w:val="28"/>
          <w:szCs w:val="28"/>
        </w:rPr>
        <w:t>(Герасимова и др., 2003).</w:t>
      </w:r>
    </w:p>
    <w:p w:rsidR="005F22DD" w:rsidRPr="00F150D8" w:rsidRDefault="007A097A" w:rsidP="00F150D8">
      <w:pPr>
        <w:pStyle w:val="10"/>
        <w:spacing w:before="30" w:after="30" w:line="360" w:lineRule="auto"/>
        <w:ind w:firstLine="720"/>
        <w:jc w:val="both"/>
        <w:rPr>
          <w:rFonts w:ascii="Times New Roman" w:eastAsia="Times New Roman" w:hAnsi="Times New Roman" w:cs="Times New Roman"/>
          <w:iCs/>
          <w:sz w:val="28"/>
          <w:szCs w:val="28"/>
        </w:rPr>
      </w:pPr>
      <w:r w:rsidRPr="00D54363">
        <w:rPr>
          <w:rFonts w:ascii="Times New Roman" w:eastAsia="Times New Roman" w:hAnsi="Times New Roman" w:cs="Times New Roman"/>
          <w:sz w:val="28"/>
          <w:szCs w:val="28"/>
        </w:rPr>
        <w:t xml:space="preserve">Застройка оказывает значительное влияние на режим ветра. Среднемесячная скорость ветра в центре на 1-1,5 м/с ниже, чем на набережных у Финского залива </w:t>
      </w:r>
      <w:r w:rsidRPr="00F150D8">
        <w:rPr>
          <w:rFonts w:ascii="Times New Roman" w:eastAsia="Times New Roman" w:hAnsi="Times New Roman" w:cs="Times New Roman"/>
          <w:iCs/>
          <w:sz w:val="28"/>
          <w:szCs w:val="28"/>
        </w:rPr>
        <w:t>(Атлас ООПТ Санкт-Петербурга, 2016)</w:t>
      </w:r>
      <w:r w:rsidR="00F150D8">
        <w:rPr>
          <w:rFonts w:ascii="Times New Roman" w:eastAsia="Times New Roman" w:hAnsi="Times New Roman" w:cs="Times New Roman"/>
          <w:iCs/>
          <w:sz w:val="28"/>
          <w:szCs w:val="28"/>
        </w:rPr>
        <w:t>.</w:t>
      </w:r>
    </w:p>
    <w:p w:rsidR="005F22DD" w:rsidRPr="00BB5FAA" w:rsidRDefault="00BB5FAA" w:rsidP="00BD19E7">
      <w:pPr>
        <w:pStyle w:val="2"/>
        <w:rPr>
          <w:rFonts w:ascii="Times New Roman" w:hAnsi="Times New Roman" w:cs="Times New Roman"/>
          <w:b/>
          <w:sz w:val="28"/>
          <w:szCs w:val="28"/>
        </w:rPr>
      </w:pPr>
      <w:bookmarkStart w:id="5" w:name="_ra3lxguaxnn3" w:colFirst="0" w:colLast="0"/>
      <w:bookmarkStart w:id="6" w:name="_Toc135513395"/>
      <w:bookmarkEnd w:id="5"/>
      <w:r w:rsidRPr="00BB5FAA">
        <w:rPr>
          <w:rFonts w:ascii="Times New Roman" w:hAnsi="Times New Roman" w:cs="Times New Roman"/>
          <w:b/>
          <w:sz w:val="28"/>
          <w:szCs w:val="28"/>
        </w:rPr>
        <w:t xml:space="preserve">1.2 </w:t>
      </w:r>
      <w:r w:rsidR="007A097A" w:rsidRPr="00BB5FAA">
        <w:rPr>
          <w:rFonts w:ascii="Times New Roman" w:hAnsi="Times New Roman" w:cs="Times New Roman"/>
          <w:b/>
          <w:sz w:val="28"/>
          <w:szCs w:val="28"/>
        </w:rPr>
        <w:t>Рельеф</w:t>
      </w:r>
      <w:bookmarkEnd w:id="6"/>
    </w:p>
    <w:p w:rsidR="005F22DD" w:rsidRPr="00F150D8" w:rsidRDefault="007A097A" w:rsidP="00F150D8">
      <w:pPr>
        <w:pStyle w:val="10"/>
        <w:spacing w:line="360" w:lineRule="auto"/>
        <w:ind w:firstLine="720"/>
        <w:jc w:val="both"/>
        <w:rPr>
          <w:rFonts w:ascii="Times New Roman" w:eastAsia="Times New Roman" w:hAnsi="Times New Roman" w:cs="Times New Roman"/>
          <w:iCs/>
          <w:sz w:val="28"/>
          <w:szCs w:val="28"/>
        </w:rPr>
      </w:pPr>
      <w:r w:rsidRPr="00D54363">
        <w:rPr>
          <w:rFonts w:ascii="Times New Roman" w:eastAsia="Times New Roman" w:hAnsi="Times New Roman" w:cs="Times New Roman"/>
          <w:sz w:val="28"/>
          <w:szCs w:val="28"/>
        </w:rPr>
        <w:t xml:space="preserve">Петербург занимает большую часть Приневской низменности. Современный рельеф был сформирован последним Валдайским оледенением, эрозионной и аккумулятивной деятельностью воды, и его эволюция тесно связана с развитием послеледникового бассейна. Последовательное понижение уровня воды привело к террасированию Приневской низменности. Существует до восьми террасных уровней. Самый низкий соответствует </w:t>
      </w:r>
      <w:r w:rsidR="00F150D8">
        <w:rPr>
          <w:rFonts w:ascii="Times New Roman" w:eastAsia="Times New Roman" w:hAnsi="Times New Roman" w:cs="Times New Roman"/>
          <w:sz w:val="28"/>
          <w:szCs w:val="28"/>
        </w:rPr>
        <w:t>Л</w:t>
      </w:r>
      <w:r w:rsidRPr="00D54363">
        <w:rPr>
          <w:rFonts w:ascii="Times New Roman" w:eastAsia="Times New Roman" w:hAnsi="Times New Roman" w:cs="Times New Roman"/>
          <w:sz w:val="28"/>
          <w:szCs w:val="28"/>
        </w:rPr>
        <w:t xml:space="preserve">иториновой террасе, окружающей Финский залив. Литориновая терраса также включает в себя остров Котлин. </w:t>
      </w:r>
      <w:r w:rsidR="00A670FB" w:rsidRPr="00A670FB">
        <w:rPr>
          <w:rFonts w:ascii="Times New Roman" w:eastAsia="Times New Roman" w:hAnsi="Times New Roman" w:cs="Times New Roman"/>
          <w:sz w:val="28"/>
          <w:szCs w:val="28"/>
        </w:rPr>
        <w:t xml:space="preserve">Самая нижняя ступень Приневской низменности — Литориновая терраса, с высотными отметками в пределах нескольких метров над уровнем моря. Терраса в центральной части города имеет ширину около 5 км и более, а по северному и южному берегам залива  терраса </w:t>
      </w:r>
      <w:r w:rsidR="00802134">
        <w:rPr>
          <w:rFonts w:ascii="Times New Roman" w:eastAsia="Times New Roman" w:hAnsi="Times New Roman" w:cs="Times New Roman"/>
          <w:sz w:val="28"/>
          <w:szCs w:val="28"/>
        </w:rPr>
        <w:t>становится уже</w:t>
      </w:r>
      <w:r w:rsidR="00A670FB" w:rsidRPr="00A670FB">
        <w:rPr>
          <w:rFonts w:ascii="Times New Roman" w:eastAsia="Times New Roman" w:hAnsi="Times New Roman" w:cs="Times New Roman"/>
          <w:sz w:val="28"/>
          <w:szCs w:val="28"/>
        </w:rPr>
        <w:t xml:space="preserve"> (до 1 км и менее). Свое название терраса получила по наименованию Литоринового моря, одной из стадий развития Балтийского моря в голоцене, </w:t>
      </w:r>
      <w:r w:rsidR="00802134">
        <w:rPr>
          <w:rFonts w:ascii="Times New Roman" w:eastAsia="Times New Roman" w:hAnsi="Times New Roman" w:cs="Times New Roman"/>
          <w:sz w:val="28"/>
          <w:szCs w:val="28"/>
        </w:rPr>
        <w:t xml:space="preserve">которое </w:t>
      </w:r>
      <w:r w:rsidR="00802134">
        <w:rPr>
          <w:rFonts w:ascii="Times New Roman" w:eastAsia="Times New Roman" w:hAnsi="Times New Roman" w:cs="Times New Roman"/>
          <w:sz w:val="28"/>
          <w:szCs w:val="28"/>
        </w:rPr>
        <w:lastRenderedPageBreak/>
        <w:t>существовало</w:t>
      </w:r>
      <w:r w:rsidR="00A670FB" w:rsidRPr="00A670FB">
        <w:rPr>
          <w:rFonts w:ascii="Times New Roman" w:eastAsia="Times New Roman" w:hAnsi="Times New Roman" w:cs="Times New Roman"/>
          <w:sz w:val="28"/>
          <w:szCs w:val="28"/>
        </w:rPr>
        <w:t xml:space="preserve"> около 8.5–4.5 тыс. лет назад </w:t>
      </w:r>
      <w:r w:rsidR="00802134">
        <w:rPr>
          <w:rFonts w:ascii="Times New Roman" w:eastAsia="Times New Roman" w:hAnsi="Times New Roman" w:cs="Times New Roman"/>
          <w:sz w:val="28"/>
          <w:szCs w:val="28"/>
        </w:rPr>
        <w:t>(</w:t>
      </w:r>
      <w:r w:rsidR="00802134" w:rsidRPr="00802134">
        <w:rPr>
          <w:rFonts w:ascii="Times New Roman" w:eastAsia="Times New Roman" w:hAnsi="Times New Roman" w:cs="Times New Roman"/>
          <w:sz w:val="28"/>
          <w:szCs w:val="28"/>
          <w:lang w:val="en-US"/>
        </w:rPr>
        <w:t>Andr</w:t>
      </w:r>
      <w:r w:rsidR="00802134" w:rsidRPr="00802134">
        <w:rPr>
          <w:rFonts w:ascii="Times New Roman" w:eastAsia="Times New Roman" w:hAnsi="Times New Roman" w:cs="Times New Roman"/>
          <w:sz w:val="28"/>
          <w:szCs w:val="28"/>
        </w:rPr>
        <w:t>é</w:t>
      </w:r>
      <w:r w:rsidR="00802134" w:rsidRPr="00802134">
        <w:rPr>
          <w:rFonts w:ascii="Times New Roman" w:eastAsia="Times New Roman" w:hAnsi="Times New Roman" w:cs="Times New Roman"/>
          <w:sz w:val="28"/>
          <w:szCs w:val="28"/>
          <w:lang w:val="en-US"/>
        </w:rPr>
        <w:t>n</w:t>
      </w:r>
      <w:r w:rsidR="00802134" w:rsidRPr="00802134">
        <w:rPr>
          <w:rFonts w:ascii="Times New Roman" w:eastAsia="Times New Roman" w:hAnsi="Times New Roman" w:cs="Times New Roman"/>
          <w:sz w:val="28"/>
          <w:szCs w:val="28"/>
        </w:rPr>
        <w:t>et al., 2011)</w:t>
      </w:r>
      <w:r w:rsidR="00A670FB" w:rsidRPr="00A670FB">
        <w:rPr>
          <w:rFonts w:ascii="Times New Roman" w:eastAsia="Times New Roman" w:hAnsi="Times New Roman" w:cs="Times New Roman"/>
          <w:sz w:val="28"/>
          <w:szCs w:val="28"/>
        </w:rPr>
        <w:t xml:space="preserve">. </w:t>
      </w:r>
      <w:r w:rsidR="00802134">
        <w:rPr>
          <w:rFonts w:ascii="Times New Roman" w:eastAsia="Times New Roman" w:hAnsi="Times New Roman" w:cs="Times New Roman"/>
          <w:sz w:val="28"/>
          <w:szCs w:val="28"/>
        </w:rPr>
        <w:t>Строение</w:t>
      </w:r>
      <w:r w:rsidRPr="00D54363">
        <w:rPr>
          <w:rFonts w:ascii="Times New Roman" w:eastAsia="Times New Roman" w:hAnsi="Times New Roman" w:cs="Times New Roman"/>
          <w:sz w:val="28"/>
          <w:szCs w:val="28"/>
        </w:rPr>
        <w:t xml:space="preserve"> части террасы, расположенной в устье Невы, сильно изменилось из-за насыпания и намывания грунта. Литориновая терраса отделена от следующей четким уступом, который тянется вдоль побережий Невской губы</w:t>
      </w:r>
      <w:r w:rsidR="00802134">
        <w:rPr>
          <w:rFonts w:ascii="Times New Roman" w:eastAsia="Times New Roman" w:hAnsi="Times New Roman" w:cs="Times New Roman"/>
          <w:sz w:val="28"/>
          <w:szCs w:val="28"/>
        </w:rPr>
        <w:t xml:space="preserve"> (Литориновый уступ)</w:t>
      </w:r>
      <w:r w:rsidRPr="00D54363">
        <w:rPr>
          <w:rFonts w:ascii="Times New Roman" w:eastAsia="Times New Roman" w:hAnsi="Times New Roman" w:cs="Times New Roman"/>
          <w:sz w:val="28"/>
          <w:szCs w:val="28"/>
        </w:rPr>
        <w:t xml:space="preserve">. Над уступом находится ряд озерно-ледниковых террас. На поверхности находятся камы и торфяники. Верхний </w:t>
      </w:r>
      <w:r w:rsidR="00F150D8">
        <w:rPr>
          <w:rFonts w:ascii="Times New Roman" w:eastAsia="Times New Roman" w:hAnsi="Times New Roman" w:cs="Times New Roman"/>
          <w:sz w:val="28"/>
          <w:szCs w:val="28"/>
        </w:rPr>
        <w:t xml:space="preserve">уровень </w:t>
      </w:r>
      <w:r w:rsidRPr="00D54363">
        <w:rPr>
          <w:rFonts w:ascii="Times New Roman" w:eastAsia="Times New Roman" w:hAnsi="Times New Roman" w:cs="Times New Roman"/>
          <w:sz w:val="28"/>
          <w:szCs w:val="28"/>
        </w:rPr>
        <w:t>рельеф</w:t>
      </w:r>
      <w:r w:rsidR="00F150D8">
        <w:rPr>
          <w:rFonts w:ascii="Times New Roman" w:eastAsia="Times New Roman" w:hAnsi="Times New Roman" w:cs="Times New Roman"/>
          <w:sz w:val="28"/>
          <w:szCs w:val="28"/>
        </w:rPr>
        <w:t>а</w:t>
      </w:r>
      <w:r w:rsidRPr="00D54363">
        <w:rPr>
          <w:rFonts w:ascii="Times New Roman" w:eastAsia="Times New Roman" w:hAnsi="Times New Roman" w:cs="Times New Roman"/>
          <w:sz w:val="28"/>
          <w:szCs w:val="28"/>
        </w:rPr>
        <w:t xml:space="preserve"> в Петербурге (на высоте более 50 м) образован преимущественно моренными и камовыми возвышенностями, а также моренными равнинами. На юге города примечательны Пулковские высоты (до 75 м). Моренные равнины там были довольно болотистыми и были осушены </w:t>
      </w:r>
      <w:r w:rsidRPr="00F150D8">
        <w:rPr>
          <w:rFonts w:ascii="Times New Roman" w:eastAsia="Times New Roman" w:hAnsi="Times New Roman" w:cs="Times New Roman"/>
          <w:iCs/>
          <w:sz w:val="28"/>
          <w:szCs w:val="28"/>
        </w:rPr>
        <w:t>(Атлас ООПТ Санкт-Петербурга, 2016)</w:t>
      </w:r>
      <w:r w:rsidR="00F150D8">
        <w:rPr>
          <w:rFonts w:ascii="Times New Roman" w:eastAsia="Times New Roman" w:hAnsi="Times New Roman" w:cs="Times New Roman"/>
          <w:iCs/>
          <w:sz w:val="28"/>
          <w:szCs w:val="28"/>
        </w:rPr>
        <w:t>.</w:t>
      </w:r>
    </w:p>
    <w:p w:rsidR="005F22DD" w:rsidRPr="00D54363" w:rsidRDefault="007A097A" w:rsidP="00F150D8">
      <w:pPr>
        <w:pStyle w:val="10"/>
        <w:spacing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В городеестественный рельеф проходит значительную обработку человеком в течение длительного периода времени. В целом поверхность выравнивается; создаются новые формы рельефа, к примеру, насыпи или каналы, засыпается мелкая эрозионная сеть. </w:t>
      </w:r>
    </w:p>
    <w:p w:rsidR="005F22DD" w:rsidRPr="00A670FB" w:rsidRDefault="007A097A" w:rsidP="00F150D8">
      <w:pPr>
        <w:pStyle w:val="10"/>
        <w:spacing w:line="360" w:lineRule="auto"/>
        <w:ind w:firstLine="720"/>
        <w:jc w:val="both"/>
        <w:rPr>
          <w:rFonts w:ascii="Times New Roman" w:eastAsia="Times New Roman" w:hAnsi="Times New Roman" w:cs="Times New Roman"/>
          <w:iCs/>
          <w:sz w:val="28"/>
          <w:szCs w:val="28"/>
          <w:highlight w:val="white"/>
        </w:rPr>
      </w:pPr>
      <w:r w:rsidRPr="00D54363">
        <w:rPr>
          <w:rFonts w:ascii="Times New Roman" w:eastAsia="Times New Roman" w:hAnsi="Times New Roman" w:cs="Times New Roman"/>
          <w:sz w:val="28"/>
          <w:szCs w:val="28"/>
        </w:rPr>
        <w:t xml:space="preserve">В городской среде часто наблюдаются просадки рельефа в виде воронок, трещин или западин: это происходит в основном из-за высокого расхода подземных вод и уменьшения объема почвы. В результате таких процессов повреждается инфраструктура </w:t>
      </w:r>
      <w:r w:rsidR="00A670FB" w:rsidRPr="00D54363">
        <w:rPr>
          <w:rFonts w:ascii="Times New Roman" w:eastAsia="Times New Roman" w:hAnsi="Times New Roman" w:cs="Times New Roman"/>
          <w:sz w:val="28"/>
          <w:szCs w:val="28"/>
        </w:rPr>
        <w:t>и часто</w:t>
      </w:r>
      <w:r w:rsidRPr="00D54363">
        <w:rPr>
          <w:rFonts w:ascii="Times New Roman" w:eastAsia="Times New Roman" w:hAnsi="Times New Roman" w:cs="Times New Roman"/>
          <w:sz w:val="28"/>
          <w:szCs w:val="28"/>
        </w:rPr>
        <w:t xml:space="preserve"> страдают растительные сообщества </w:t>
      </w:r>
      <w:r w:rsidRPr="00A670FB">
        <w:rPr>
          <w:rFonts w:ascii="Times New Roman" w:eastAsia="Times New Roman" w:hAnsi="Times New Roman" w:cs="Times New Roman"/>
          <w:iCs/>
          <w:sz w:val="28"/>
          <w:szCs w:val="28"/>
        </w:rPr>
        <w:t>(Герасимова и др</w:t>
      </w:r>
      <w:r w:rsidR="00A670FB" w:rsidRPr="00A670FB">
        <w:rPr>
          <w:rFonts w:ascii="Times New Roman" w:eastAsia="Times New Roman" w:hAnsi="Times New Roman" w:cs="Times New Roman"/>
          <w:iCs/>
          <w:sz w:val="28"/>
          <w:szCs w:val="28"/>
        </w:rPr>
        <w:t>.</w:t>
      </w:r>
      <w:r w:rsidRPr="00A670FB">
        <w:rPr>
          <w:rFonts w:ascii="Times New Roman" w:eastAsia="Times New Roman" w:hAnsi="Times New Roman" w:cs="Times New Roman"/>
          <w:iCs/>
          <w:sz w:val="28"/>
          <w:szCs w:val="28"/>
        </w:rPr>
        <w:t>, 2003).</w:t>
      </w:r>
    </w:p>
    <w:p w:rsidR="005F22DD" w:rsidRPr="00A670FB" w:rsidRDefault="007A097A" w:rsidP="00F150D8">
      <w:pPr>
        <w:pStyle w:val="10"/>
        <w:spacing w:line="360" w:lineRule="auto"/>
        <w:ind w:firstLine="720"/>
        <w:jc w:val="both"/>
        <w:rPr>
          <w:rFonts w:ascii="Times New Roman" w:eastAsia="Times New Roman" w:hAnsi="Times New Roman" w:cs="Times New Roman"/>
          <w:iCs/>
          <w:sz w:val="28"/>
          <w:szCs w:val="28"/>
          <w:highlight w:val="white"/>
        </w:rPr>
      </w:pPr>
      <w:r w:rsidRPr="00D54363">
        <w:rPr>
          <w:rFonts w:ascii="Times New Roman" w:eastAsia="Times New Roman" w:hAnsi="Times New Roman" w:cs="Times New Roman"/>
          <w:sz w:val="28"/>
          <w:szCs w:val="28"/>
        </w:rPr>
        <w:t xml:space="preserve">Рельеф в значительной степени влияет на водный режим и миграцию загрязняющих веществ </w:t>
      </w:r>
      <w:r w:rsidRPr="00A670FB">
        <w:rPr>
          <w:rFonts w:ascii="Times New Roman" w:eastAsia="Times New Roman" w:hAnsi="Times New Roman" w:cs="Times New Roman"/>
          <w:iCs/>
          <w:sz w:val="28"/>
          <w:szCs w:val="28"/>
        </w:rPr>
        <w:t>(Перельман, Касимов, 1999).</w:t>
      </w:r>
    </w:p>
    <w:p w:rsidR="005F22DD" w:rsidRPr="00BB5FAA" w:rsidRDefault="00BB5FAA" w:rsidP="00BD19E7">
      <w:pPr>
        <w:pStyle w:val="2"/>
        <w:rPr>
          <w:rFonts w:ascii="Times New Roman" w:hAnsi="Times New Roman" w:cs="Times New Roman"/>
          <w:b/>
          <w:sz w:val="28"/>
          <w:szCs w:val="28"/>
        </w:rPr>
      </w:pPr>
      <w:bookmarkStart w:id="7" w:name="_90uaud3ztdzq" w:colFirst="0" w:colLast="0"/>
      <w:bookmarkStart w:id="8" w:name="_Toc135513396"/>
      <w:bookmarkEnd w:id="7"/>
      <w:r w:rsidRPr="00BB5FAA">
        <w:rPr>
          <w:rFonts w:ascii="Times New Roman" w:hAnsi="Times New Roman" w:cs="Times New Roman"/>
          <w:b/>
          <w:sz w:val="28"/>
          <w:szCs w:val="28"/>
        </w:rPr>
        <w:t xml:space="preserve">1.3 </w:t>
      </w:r>
      <w:r w:rsidR="007A097A" w:rsidRPr="00BB5FAA">
        <w:rPr>
          <w:rFonts w:ascii="Times New Roman" w:hAnsi="Times New Roman" w:cs="Times New Roman"/>
          <w:b/>
          <w:sz w:val="28"/>
          <w:szCs w:val="28"/>
        </w:rPr>
        <w:t>Почвообразующие породы</w:t>
      </w:r>
      <w:bookmarkEnd w:id="8"/>
    </w:p>
    <w:p w:rsidR="005F22DD" w:rsidRPr="00D54363" w:rsidRDefault="007A097A" w:rsidP="00A670FB">
      <w:pPr>
        <w:pStyle w:val="10"/>
        <w:spacing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Коренные породы в Петербурге преимущественно не выходят на поверхность. В большинстве районов города породы фундамента составлены гнейсом и гранитом. В северных районах представлены гнейсы с амфиболитами.</w:t>
      </w:r>
    </w:p>
    <w:p w:rsidR="005F22DD" w:rsidRPr="00D54363" w:rsidRDefault="007A097A" w:rsidP="00A670FB">
      <w:pPr>
        <w:pStyle w:val="10"/>
        <w:spacing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lastRenderedPageBreak/>
        <w:t xml:space="preserve">Четвертичные отложения покрывают почти полностью </w:t>
      </w:r>
      <w:r w:rsidR="00A670FB">
        <w:rPr>
          <w:rFonts w:ascii="Times New Roman" w:eastAsia="Times New Roman" w:hAnsi="Times New Roman" w:cs="Times New Roman"/>
          <w:sz w:val="28"/>
          <w:szCs w:val="28"/>
        </w:rPr>
        <w:t xml:space="preserve">поверхность </w:t>
      </w:r>
      <w:r w:rsidRPr="00D54363">
        <w:rPr>
          <w:rFonts w:ascii="Times New Roman" w:eastAsia="Times New Roman" w:hAnsi="Times New Roman" w:cs="Times New Roman"/>
          <w:sz w:val="28"/>
          <w:szCs w:val="28"/>
        </w:rPr>
        <w:t>территори</w:t>
      </w:r>
      <w:r w:rsidR="00A670FB">
        <w:rPr>
          <w:rFonts w:ascii="Times New Roman" w:eastAsia="Times New Roman" w:hAnsi="Times New Roman" w:cs="Times New Roman"/>
          <w:sz w:val="28"/>
          <w:szCs w:val="28"/>
        </w:rPr>
        <w:t>и</w:t>
      </w:r>
      <w:r w:rsidRPr="00D54363">
        <w:rPr>
          <w:rFonts w:ascii="Times New Roman" w:eastAsia="Times New Roman" w:hAnsi="Times New Roman" w:cs="Times New Roman"/>
          <w:sz w:val="28"/>
          <w:szCs w:val="28"/>
        </w:rPr>
        <w:t xml:space="preserve"> Санкт-Петербурга. Формирование этих отложений происходит по-разному, и их литологический состав, как следствие, различен. </w:t>
      </w:r>
    </w:p>
    <w:p w:rsidR="005F22DD" w:rsidRPr="00D54363" w:rsidRDefault="007A097A" w:rsidP="00A670FB">
      <w:pPr>
        <w:pStyle w:val="10"/>
        <w:spacing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Осадки Литоринового моря получили распространение вдоль берегов Финского залива, около устья Невы и в Приневской низменности. </w:t>
      </w:r>
      <w:r w:rsidR="00802134">
        <w:rPr>
          <w:rFonts w:ascii="Times New Roman" w:eastAsia="Times New Roman" w:hAnsi="Times New Roman" w:cs="Times New Roman"/>
          <w:sz w:val="28"/>
          <w:szCs w:val="28"/>
        </w:rPr>
        <w:t>По л</w:t>
      </w:r>
      <w:r w:rsidR="00802134" w:rsidRPr="00802134">
        <w:rPr>
          <w:rFonts w:ascii="Times New Roman" w:eastAsia="Times New Roman" w:hAnsi="Times New Roman" w:cs="Times New Roman"/>
          <w:sz w:val="28"/>
          <w:szCs w:val="28"/>
        </w:rPr>
        <w:t>итологическ</w:t>
      </w:r>
      <w:r w:rsidR="00802134">
        <w:rPr>
          <w:rFonts w:ascii="Times New Roman" w:eastAsia="Times New Roman" w:hAnsi="Times New Roman" w:cs="Times New Roman"/>
          <w:sz w:val="28"/>
          <w:szCs w:val="28"/>
        </w:rPr>
        <w:t>ому</w:t>
      </w:r>
      <w:r w:rsidR="00802134" w:rsidRPr="00802134">
        <w:rPr>
          <w:rFonts w:ascii="Times New Roman" w:eastAsia="Times New Roman" w:hAnsi="Times New Roman" w:cs="Times New Roman"/>
          <w:sz w:val="28"/>
          <w:szCs w:val="28"/>
        </w:rPr>
        <w:t xml:space="preserve"> состав</w:t>
      </w:r>
      <w:r w:rsidR="00802134">
        <w:rPr>
          <w:rFonts w:ascii="Times New Roman" w:eastAsia="Times New Roman" w:hAnsi="Times New Roman" w:cs="Times New Roman"/>
          <w:sz w:val="28"/>
          <w:szCs w:val="28"/>
        </w:rPr>
        <w:t>у</w:t>
      </w:r>
      <w:r w:rsidR="00802134" w:rsidRPr="00802134">
        <w:rPr>
          <w:rFonts w:ascii="Times New Roman" w:eastAsia="Times New Roman" w:hAnsi="Times New Roman" w:cs="Times New Roman"/>
          <w:sz w:val="28"/>
          <w:szCs w:val="28"/>
        </w:rPr>
        <w:t xml:space="preserve"> литориновы</w:t>
      </w:r>
      <w:r w:rsidR="00802134">
        <w:rPr>
          <w:rFonts w:ascii="Times New Roman" w:eastAsia="Times New Roman" w:hAnsi="Times New Roman" w:cs="Times New Roman"/>
          <w:sz w:val="28"/>
          <w:szCs w:val="28"/>
        </w:rPr>
        <w:t>е</w:t>
      </w:r>
      <w:r w:rsidR="00802134" w:rsidRPr="00802134">
        <w:rPr>
          <w:rFonts w:ascii="Times New Roman" w:eastAsia="Times New Roman" w:hAnsi="Times New Roman" w:cs="Times New Roman"/>
          <w:sz w:val="28"/>
          <w:szCs w:val="28"/>
        </w:rPr>
        <w:t xml:space="preserve"> отложени</w:t>
      </w:r>
      <w:r w:rsidR="00802134">
        <w:rPr>
          <w:rFonts w:ascii="Times New Roman" w:eastAsia="Times New Roman" w:hAnsi="Times New Roman" w:cs="Times New Roman"/>
          <w:sz w:val="28"/>
          <w:szCs w:val="28"/>
        </w:rPr>
        <w:t xml:space="preserve">я представляют собой </w:t>
      </w:r>
      <w:r w:rsidR="00802134" w:rsidRPr="00802134">
        <w:rPr>
          <w:rFonts w:ascii="Times New Roman" w:eastAsia="Times New Roman" w:hAnsi="Times New Roman" w:cs="Times New Roman"/>
          <w:sz w:val="28"/>
          <w:szCs w:val="28"/>
        </w:rPr>
        <w:t xml:space="preserve">пески, супеси и </w:t>
      </w:r>
      <w:r w:rsidR="00802134">
        <w:rPr>
          <w:rFonts w:ascii="Times New Roman" w:eastAsia="Times New Roman" w:hAnsi="Times New Roman" w:cs="Times New Roman"/>
          <w:sz w:val="28"/>
          <w:szCs w:val="28"/>
        </w:rPr>
        <w:t xml:space="preserve">реже </w:t>
      </w:r>
      <w:r w:rsidR="00802134" w:rsidRPr="00802134">
        <w:rPr>
          <w:rFonts w:ascii="Times New Roman" w:eastAsia="Times New Roman" w:hAnsi="Times New Roman" w:cs="Times New Roman"/>
          <w:sz w:val="28"/>
          <w:szCs w:val="28"/>
        </w:rPr>
        <w:t>суглинки серого и голубовато-серого цвета с прослоями хорошо разложившегося торфа.  В суглинках</w:t>
      </w:r>
      <w:r w:rsidR="00802134">
        <w:rPr>
          <w:rFonts w:ascii="Times New Roman" w:eastAsia="Times New Roman" w:hAnsi="Times New Roman" w:cs="Times New Roman"/>
          <w:sz w:val="28"/>
          <w:szCs w:val="28"/>
        </w:rPr>
        <w:t xml:space="preserve"> также</w:t>
      </w:r>
      <w:r w:rsidR="00802134" w:rsidRPr="00802134">
        <w:rPr>
          <w:rFonts w:ascii="Times New Roman" w:eastAsia="Times New Roman" w:hAnsi="Times New Roman" w:cs="Times New Roman"/>
          <w:sz w:val="28"/>
          <w:szCs w:val="28"/>
        </w:rPr>
        <w:t xml:space="preserve"> отмечается слоистость, </w:t>
      </w:r>
      <w:r w:rsidR="00802134">
        <w:rPr>
          <w:rFonts w:ascii="Times New Roman" w:eastAsia="Times New Roman" w:hAnsi="Times New Roman" w:cs="Times New Roman"/>
          <w:sz w:val="28"/>
          <w:szCs w:val="28"/>
        </w:rPr>
        <w:t>песчаные линзы и прослои</w:t>
      </w:r>
      <w:r w:rsidR="00802134" w:rsidRPr="00802134">
        <w:rPr>
          <w:rFonts w:ascii="Times New Roman" w:eastAsia="Times New Roman" w:hAnsi="Times New Roman" w:cs="Times New Roman"/>
          <w:sz w:val="28"/>
          <w:szCs w:val="28"/>
        </w:rPr>
        <w:t xml:space="preserve">. Пески в основном </w:t>
      </w:r>
      <w:r w:rsidR="00802134">
        <w:rPr>
          <w:rFonts w:ascii="Times New Roman" w:eastAsia="Times New Roman" w:hAnsi="Times New Roman" w:cs="Times New Roman"/>
          <w:sz w:val="28"/>
          <w:szCs w:val="28"/>
        </w:rPr>
        <w:t>крупно-пылеватые</w:t>
      </w:r>
      <w:r w:rsidR="00802134" w:rsidRPr="00802134">
        <w:rPr>
          <w:rFonts w:ascii="Times New Roman" w:eastAsia="Times New Roman" w:hAnsi="Times New Roman" w:cs="Times New Roman"/>
          <w:sz w:val="28"/>
          <w:szCs w:val="28"/>
        </w:rPr>
        <w:t xml:space="preserve"> тонкозернисты</w:t>
      </w:r>
      <w:r w:rsidR="00802134">
        <w:rPr>
          <w:rFonts w:ascii="Times New Roman" w:eastAsia="Times New Roman" w:hAnsi="Times New Roman" w:cs="Times New Roman"/>
          <w:sz w:val="28"/>
          <w:szCs w:val="28"/>
        </w:rPr>
        <w:t>е</w:t>
      </w:r>
      <w:r w:rsidR="00802134" w:rsidRPr="00802134">
        <w:rPr>
          <w:rFonts w:ascii="Times New Roman" w:eastAsia="Times New Roman" w:hAnsi="Times New Roman" w:cs="Times New Roman"/>
          <w:sz w:val="28"/>
          <w:szCs w:val="28"/>
        </w:rPr>
        <w:t>, крупные фракции (&gt; 1 мм) отсутствуют</w:t>
      </w:r>
      <w:r w:rsidR="0073548A">
        <w:rPr>
          <w:rFonts w:ascii="Times New Roman" w:eastAsia="Times New Roman" w:hAnsi="Times New Roman" w:cs="Times New Roman"/>
          <w:sz w:val="28"/>
          <w:szCs w:val="28"/>
        </w:rPr>
        <w:t xml:space="preserve"> или содержатся в незначительном количестве (</w:t>
      </w:r>
      <w:r w:rsidR="00802134" w:rsidRPr="00802134">
        <w:rPr>
          <w:rFonts w:ascii="Times New Roman" w:eastAsia="Times New Roman" w:hAnsi="Times New Roman" w:cs="Times New Roman"/>
          <w:sz w:val="28"/>
          <w:szCs w:val="28"/>
        </w:rPr>
        <w:t>1–2%</w:t>
      </w:r>
      <w:r w:rsidR="0073548A">
        <w:rPr>
          <w:rFonts w:ascii="Times New Roman" w:eastAsia="Times New Roman" w:hAnsi="Times New Roman" w:cs="Times New Roman"/>
          <w:sz w:val="28"/>
          <w:szCs w:val="28"/>
        </w:rPr>
        <w:t>)</w:t>
      </w:r>
      <w:r w:rsidR="00802134" w:rsidRPr="00802134">
        <w:rPr>
          <w:rFonts w:ascii="Times New Roman" w:eastAsia="Times New Roman" w:hAnsi="Times New Roman" w:cs="Times New Roman"/>
          <w:sz w:val="28"/>
          <w:szCs w:val="28"/>
        </w:rPr>
        <w:t xml:space="preserve">.  В минералогическом составе </w:t>
      </w:r>
      <w:r w:rsidR="0073548A">
        <w:rPr>
          <w:rFonts w:ascii="Times New Roman" w:eastAsia="Times New Roman" w:hAnsi="Times New Roman" w:cs="Times New Roman"/>
          <w:sz w:val="28"/>
          <w:szCs w:val="28"/>
        </w:rPr>
        <w:t>преобладают</w:t>
      </w:r>
      <w:r w:rsidR="00802134" w:rsidRPr="00802134">
        <w:rPr>
          <w:rFonts w:ascii="Times New Roman" w:eastAsia="Times New Roman" w:hAnsi="Times New Roman" w:cs="Times New Roman"/>
          <w:sz w:val="28"/>
          <w:szCs w:val="28"/>
        </w:rPr>
        <w:t xml:space="preserve"> кварц и полевые шпаты </w:t>
      </w:r>
      <w:r w:rsidR="00802134">
        <w:rPr>
          <w:rFonts w:ascii="Times New Roman" w:eastAsia="Times New Roman" w:hAnsi="Times New Roman" w:cs="Times New Roman"/>
          <w:sz w:val="28"/>
          <w:szCs w:val="28"/>
        </w:rPr>
        <w:t>(Норова, Николаева, 2018)</w:t>
      </w:r>
      <w:r w:rsidR="00802134" w:rsidRPr="00802134">
        <w:rPr>
          <w:rFonts w:ascii="Times New Roman" w:eastAsia="Times New Roman" w:hAnsi="Times New Roman" w:cs="Times New Roman"/>
          <w:sz w:val="28"/>
          <w:szCs w:val="28"/>
        </w:rPr>
        <w:t xml:space="preserve">. </w:t>
      </w:r>
      <w:r w:rsidRPr="00D54363">
        <w:rPr>
          <w:rFonts w:ascii="Times New Roman" w:eastAsia="Times New Roman" w:hAnsi="Times New Roman" w:cs="Times New Roman"/>
          <w:sz w:val="28"/>
          <w:szCs w:val="28"/>
        </w:rPr>
        <w:t xml:space="preserve">Биогенные отложения перед основанием </w:t>
      </w:r>
      <w:r w:rsidR="00340DBE">
        <w:rPr>
          <w:rFonts w:ascii="Times New Roman" w:eastAsia="Times New Roman" w:hAnsi="Times New Roman" w:cs="Times New Roman"/>
          <w:sz w:val="28"/>
          <w:szCs w:val="28"/>
        </w:rPr>
        <w:t>города</w:t>
      </w:r>
      <w:r w:rsidRPr="00D54363">
        <w:rPr>
          <w:rFonts w:ascii="Times New Roman" w:eastAsia="Times New Roman" w:hAnsi="Times New Roman" w:cs="Times New Roman"/>
          <w:sz w:val="28"/>
          <w:szCs w:val="28"/>
        </w:rPr>
        <w:t xml:space="preserve"> занимали значительную площадь современного центра Петербурга. Большая часть торфяников была полностью освоена человеком или засыпана. </w:t>
      </w:r>
    </w:p>
    <w:p w:rsidR="005F22DD" w:rsidRPr="00D54363" w:rsidRDefault="007A097A" w:rsidP="00A670FB">
      <w:pPr>
        <w:pStyle w:val="10"/>
        <w:spacing w:after="160" w:line="360" w:lineRule="auto"/>
        <w:ind w:firstLine="720"/>
        <w:jc w:val="both"/>
        <w:rPr>
          <w:rFonts w:ascii="Times New Roman" w:eastAsia="Times New Roman" w:hAnsi="Times New Roman" w:cs="Times New Roman"/>
          <w:sz w:val="28"/>
          <w:szCs w:val="28"/>
          <w:highlight w:val="white"/>
        </w:rPr>
      </w:pPr>
      <w:r w:rsidRPr="00D54363">
        <w:rPr>
          <w:rFonts w:ascii="Times New Roman" w:eastAsia="Times New Roman" w:hAnsi="Times New Roman" w:cs="Times New Roman"/>
          <w:sz w:val="28"/>
          <w:szCs w:val="28"/>
          <w:highlight w:val="white"/>
        </w:rPr>
        <w:t xml:space="preserve">Почвообразующими породами в городах могут быть естественные субстраты, культурный слой, насыпные или намывные грунты </w:t>
      </w:r>
      <w:r w:rsidRPr="00340DBE">
        <w:rPr>
          <w:rFonts w:ascii="Times New Roman" w:eastAsia="Times New Roman" w:hAnsi="Times New Roman" w:cs="Times New Roman"/>
          <w:iCs/>
          <w:sz w:val="28"/>
          <w:szCs w:val="28"/>
        </w:rPr>
        <w:t>(Добровольский и др., 1997)</w:t>
      </w:r>
      <w:r w:rsidRPr="00340DBE">
        <w:rPr>
          <w:rFonts w:ascii="Times New Roman" w:eastAsia="Times New Roman" w:hAnsi="Times New Roman" w:cs="Times New Roman"/>
          <w:iCs/>
          <w:sz w:val="28"/>
          <w:szCs w:val="28"/>
          <w:highlight w:val="white"/>
        </w:rPr>
        <w:t>.</w:t>
      </w:r>
      <w:r w:rsidRPr="00D54363">
        <w:rPr>
          <w:rFonts w:ascii="Times New Roman" w:eastAsia="Times New Roman" w:hAnsi="Times New Roman" w:cs="Times New Roman"/>
          <w:sz w:val="28"/>
          <w:szCs w:val="28"/>
          <w:highlight w:val="white"/>
        </w:rPr>
        <w:t xml:space="preserve"> Большой интерес для исследователей разных профилей представляет культурный слой, по которому можно различить зоны древнего поселения и молодой застройки </w:t>
      </w:r>
      <w:r w:rsidR="00340DBE">
        <w:rPr>
          <w:rFonts w:ascii="Times New Roman" w:eastAsia="Times New Roman" w:hAnsi="Times New Roman" w:cs="Times New Roman"/>
          <w:sz w:val="28"/>
          <w:szCs w:val="28"/>
          <w:highlight w:val="white"/>
        </w:rPr>
        <w:t>–</w:t>
      </w:r>
      <w:r w:rsidRPr="00D54363">
        <w:rPr>
          <w:rFonts w:ascii="Times New Roman" w:eastAsia="Times New Roman" w:hAnsi="Times New Roman" w:cs="Times New Roman"/>
          <w:sz w:val="28"/>
          <w:szCs w:val="28"/>
          <w:highlight w:val="white"/>
        </w:rPr>
        <w:t xml:space="preserve"> это историческое “сложное природно-антропогенное образование, формирующееся под действием почвенных и седиментационных процессов”</w:t>
      </w:r>
      <w:r w:rsidRPr="00340DBE">
        <w:rPr>
          <w:rFonts w:ascii="Times New Roman" w:eastAsia="Times New Roman" w:hAnsi="Times New Roman" w:cs="Times New Roman"/>
          <w:iCs/>
          <w:sz w:val="28"/>
          <w:szCs w:val="28"/>
          <w:highlight w:val="white"/>
        </w:rPr>
        <w:t>(Александровский и др., 2015).</w:t>
      </w:r>
      <w:r w:rsidRPr="00D54363">
        <w:rPr>
          <w:rFonts w:ascii="Times New Roman" w:eastAsia="Times New Roman" w:hAnsi="Times New Roman" w:cs="Times New Roman"/>
          <w:sz w:val="28"/>
          <w:szCs w:val="28"/>
          <w:highlight w:val="white"/>
        </w:rPr>
        <w:t xml:space="preserve"> В более новых районах </w:t>
      </w:r>
      <w:r w:rsidR="00340DBE">
        <w:rPr>
          <w:rFonts w:ascii="Times New Roman" w:eastAsia="Times New Roman" w:hAnsi="Times New Roman" w:cs="Times New Roman"/>
          <w:sz w:val="28"/>
          <w:szCs w:val="28"/>
          <w:highlight w:val="white"/>
        </w:rPr>
        <w:t>города мощность культурного слоя по сравнению с центром снижается</w:t>
      </w:r>
      <w:r w:rsidRPr="00D54363">
        <w:rPr>
          <w:rFonts w:ascii="Times New Roman" w:eastAsia="Times New Roman" w:hAnsi="Times New Roman" w:cs="Times New Roman"/>
          <w:sz w:val="28"/>
          <w:szCs w:val="28"/>
          <w:highlight w:val="white"/>
        </w:rPr>
        <w:t xml:space="preserve">, </w:t>
      </w:r>
      <w:r w:rsidR="00340DBE">
        <w:rPr>
          <w:rFonts w:ascii="Times New Roman" w:eastAsia="Times New Roman" w:hAnsi="Times New Roman" w:cs="Times New Roman"/>
          <w:sz w:val="28"/>
          <w:szCs w:val="28"/>
          <w:highlight w:val="white"/>
        </w:rPr>
        <w:t xml:space="preserve">местами </w:t>
      </w:r>
      <w:r w:rsidRPr="00D54363">
        <w:rPr>
          <w:rFonts w:ascii="Times New Roman" w:eastAsia="Times New Roman" w:hAnsi="Times New Roman" w:cs="Times New Roman"/>
          <w:sz w:val="28"/>
          <w:szCs w:val="28"/>
          <w:highlight w:val="white"/>
        </w:rPr>
        <w:t xml:space="preserve">сохраняются </w:t>
      </w:r>
      <w:r w:rsidR="00340DBE">
        <w:rPr>
          <w:rFonts w:ascii="Times New Roman" w:eastAsia="Times New Roman" w:hAnsi="Times New Roman" w:cs="Times New Roman"/>
          <w:sz w:val="28"/>
          <w:szCs w:val="28"/>
          <w:highlight w:val="white"/>
        </w:rPr>
        <w:t xml:space="preserve">природные </w:t>
      </w:r>
      <w:r w:rsidRPr="00D54363">
        <w:rPr>
          <w:rFonts w:ascii="Times New Roman" w:eastAsia="Times New Roman" w:hAnsi="Times New Roman" w:cs="Times New Roman"/>
          <w:sz w:val="28"/>
          <w:szCs w:val="28"/>
          <w:highlight w:val="white"/>
        </w:rPr>
        <w:t>почвы разной степени нарушенности и образуются маломощные городские почвы с простым профилем.</w:t>
      </w:r>
    </w:p>
    <w:p w:rsidR="005F22DD" w:rsidRPr="00D54363" w:rsidRDefault="007A097A" w:rsidP="00A670FB">
      <w:pPr>
        <w:pStyle w:val="10"/>
        <w:spacing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highlight w:val="white"/>
        </w:rPr>
        <w:t xml:space="preserve">Развитие культурного слоя происходит благодаря накоплению материала различного происхождения при протекании хозяйственной </w:t>
      </w:r>
      <w:r w:rsidRPr="00D54363">
        <w:rPr>
          <w:rFonts w:ascii="Times New Roman" w:eastAsia="Times New Roman" w:hAnsi="Times New Roman" w:cs="Times New Roman"/>
          <w:sz w:val="28"/>
          <w:szCs w:val="28"/>
          <w:highlight w:val="white"/>
        </w:rPr>
        <w:lastRenderedPageBreak/>
        <w:t xml:space="preserve">деятельности человека, и его последующему перемешиванию. Наиболее значительная часть культурного слоя - строительный мусор (битый камень, кирпич), а также домашняя утварь, остатки дорожных покрытий, будь то деревянный настил или брусчатка. Такие напластования по мере использования могли приобретать характеристики почвы, поэтому культурный слой стоит рассматривать как систему погребенных слоёв городских почв </w:t>
      </w:r>
      <w:r w:rsidRPr="00340DBE">
        <w:rPr>
          <w:rFonts w:ascii="Times New Roman" w:eastAsia="Times New Roman" w:hAnsi="Times New Roman" w:cs="Times New Roman"/>
          <w:iCs/>
          <w:sz w:val="28"/>
          <w:szCs w:val="28"/>
        </w:rPr>
        <w:t>(Герасимова и др., 2003).</w:t>
      </w:r>
      <w:r w:rsidR="00340DBE" w:rsidRPr="00340DBE">
        <w:rPr>
          <w:rFonts w:ascii="Times New Roman" w:eastAsia="Times New Roman" w:hAnsi="Times New Roman" w:cs="Times New Roman"/>
          <w:iCs/>
          <w:sz w:val="28"/>
          <w:szCs w:val="28"/>
        </w:rPr>
        <w:t xml:space="preserve">Наряду с техногенными компонентами, значительный вклад в формирование культурного слоя вносят фрагменты исходных почв и </w:t>
      </w:r>
      <w:r w:rsidR="00340DBE">
        <w:rPr>
          <w:rFonts w:ascii="Times New Roman" w:eastAsia="Times New Roman" w:hAnsi="Times New Roman" w:cs="Times New Roman"/>
          <w:iCs/>
          <w:sz w:val="28"/>
          <w:szCs w:val="28"/>
        </w:rPr>
        <w:t>перемещенных природных пород</w:t>
      </w:r>
      <w:r w:rsidR="00B313E2">
        <w:rPr>
          <w:rFonts w:ascii="Times New Roman" w:eastAsia="Times New Roman" w:hAnsi="Times New Roman" w:cs="Times New Roman"/>
          <w:iCs/>
          <w:sz w:val="28"/>
          <w:szCs w:val="28"/>
        </w:rPr>
        <w:t>,п</w:t>
      </w:r>
      <w:r w:rsidR="00340DBE" w:rsidRPr="00340DBE">
        <w:rPr>
          <w:rFonts w:ascii="Times New Roman" w:eastAsia="Times New Roman" w:hAnsi="Times New Roman" w:cs="Times New Roman"/>
          <w:iCs/>
          <w:sz w:val="28"/>
          <w:szCs w:val="28"/>
        </w:rPr>
        <w:t xml:space="preserve">оэтому </w:t>
      </w:r>
      <w:r w:rsidR="00B313E2" w:rsidRPr="00340DBE">
        <w:rPr>
          <w:rFonts w:ascii="Times New Roman" w:eastAsia="Times New Roman" w:hAnsi="Times New Roman" w:cs="Times New Roman"/>
          <w:iCs/>
          <w:sz w:val="28"/>
          <w:szCs w:val="28"/>
        </w:rPr>
        <w:t>данные о геологическо</w:t>
      </w:r>
      <w:r w:rsidR="008357A4">
        <w:rPr>
          <w:rFonts w:ascii="Times New Roman" w:eastAsia="Times New Roman" w:hAnsi="Times New Roman" w:cs="Times New Roman"/>
          <w:iCs/>
          <w:sz w:val="28"/>
          <w:szCs w:val="28"/>
        </w:rPr>
        <w:t>м</w:t>
      </w:r>
      <w:r w:rsidR="00B313E2" w:rsidRPr="00340DBE">
        <w:rPr>
          <w:rFonts w:ascii="Times New Roman" w:eastAsia="Times New Roman" w:hAnsi="Times New Roman" w:cs="Times New Roman"/>
          <w:iCs/>
          <w:sz w:val="28"/>
          <w:szCs w:val="28"/>
        </w:rPr>
        <w:t xml:space="preserve"> строени</w:t>
      </w:r>
      <w:r w:rsidR="008357A4">
        <w:rPr>
          <w:rFonts w:ascii="Times New Roman" w:eastAsia="Times New Roman" w:hAnsi="Times New Roman" w:cs="Times New Roman"/>
          <w:iCs/>
          <w:sz w:val="28"/>
          <w:szCs w:val="28"/>
        </w:rPr>
        <w:t>и и природных породахнеобходимы</w:t>
      </w:r>
      <w:r w:rsidR="00B313E2" w:rsidRPr="00340DBE">
        <w:rPr>
          <w:rFonts w:ascii="Times New Roman" w:eastAsia="Times New Roman" w:hAnsi="Times New Roman" w:cs="Times New Roman"/>
          <w:iCs/>
          <w:sz w:val="28"/>
          <w:szCs w:val="28"/>
        </w:rPr>
        <w:t xml:space="preserve"> для выявления закономерностей формирования и функционирования городских почв</w:t>
      </w:r>
      <w:r w:rsidR="00B313E2">
        <w:rPr>
          <w:rFonts w:ascii="Times New Roman" w:eastAsia="Times New Roman" w:hAnsi="Times New Roman" w:cs="Times New Roman"/>
          <w:iCs/>
          <w:sz w:val="28"/>
          <w:szCs w:val="28"/>
        </w:rPr>
        <w:t>(</w:t>
      </w:r>
      <w:r w:rsidR="00B313E2" w:rsidRPr="00B313E2">
        <w:rPr>
          <w:rFonts w:ascii="Times New Roman" w:eastAsia="Times New Roman" w:hAnsi="Times New Roman" w:cs="Times New Roman"/>
          <w:iCs/>
          <w:sz w:val="28"/>
          <w:szCs w:val="28"/>
        </w:rPr>
        <w:t>Greinert</w:t>
      </w:r>
      <w:r w:rsidR="00B313E2">
        <w:rPr>
          <w:rFonts w:ascii="Times New Roman" w:eastAsia="Times New Roman" w:hAnsi="Times New Roman" w:cs="Times New Roman"/>
          <w:iCs/>
          <w:sz w:val="28"/>
          <w:szCs w:val="28"/>
        </w:rPr>
        <w:t>, 2015).</w:t>
      </w:r>
    </w:p>
    <w:p w:rsidR="005F22DD" w:rsidRPr="00BB5FAA" w:rsidRDefault="00BB5FAA" w:rsidP="00BD19E7">
      <w:pPr>
        <w:pStyle w:val="2"/>
        <w:rPr>
          <w:rFonts w:ascii="Times New Roman" w:hAnsi="Times New Roman" w:cs="Times New Roman"/>
          <w:b/>
          <w:sz w:val="28"/>
          <w:szCs w:val="28"/>
        </w:rPr>
      </w:pPr>
      <w:bookmarkStart w:id="9" w:name="_v959k7jff7wv" w:colFirst="0" w:colLast="0"/>
      <w:bookmarkStart w:id="10" w:name="_Toc135513397"/>
      <w:bookmarkEnd w:id="9"/>
      <w:r>
        <w:rPr>
          <w:rFonts w:ascii="Times New Roman" w:hAnsi="Times New Roman" w:cs="Times New Roman"/>
          <w:b/>
          <w:sz w:val="28"/>
          <w:szCs w:val="28"/>
        </w:rPr>
        <w:t xml:space="preserve">1.4 </w:t>
      </w:r>
      <w:r w:rsidR="007A097A" w:rsidRPr="00BB5FAA">
        <w:rPr>
          <w:rFonts w:ascii="Times New Roman" w:hAnsi="Times New Roman" w:cs="Times New Roman"/>
          <w:b/>
          <w:sz w:val="28"/>
          <w:szCs w:val="28"/>
        </w:rPr>
        <w:t>Растительный покров</w:t>
      </w:r>
      <w:bookmarkEnd w:id="10"/>
    </w:p>
    <w:p w:rsidR="005F22DD" w:rsidRPr="00D54363" w:rsidRDefault="007A097A" w:rsidP="004D56DB">
      <w:pPr>
        <w:pStyle w:val="10"/>
        <w:spacing w:before="30" w:after="30"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Санкт-Петербург расположен в южной тайге. До активного заселения этой территории она была покрыта сосновыми и еловыми лесами (частично заболоченными), болотами и черноольшаниками. Естественная растительность по ходу строительства Петербурга на огромной площади уничтожалась и местами заменялась искусственными насаждениями. Тем не менее, и на сегодняшний день около 280 км</w:t>
      </w:r>
      <w:r w:rsidR="00AD3772">
        <w:rPr>
          <w:rFonts w:ascii="Times New Roman" w:eastAsia="Times New Roman" w:hAnsi="Times New Roman" w:cs="Times New Roman"/>
          <w:sz w:val="28"/>
          <w:szCs w:val="28"/>
          <w:vertAlign w:val="superscript"/>
        </w:rPr>
        <w:t>2</w:t>
      </w:r>
      <w:r w:rsidR="008357A4">
        <w:rPr>
          <w:rFonts w:ascii="Times New Roman" w:eastAsia="Times New Roman" w:hAnsi="Times New Roman" w:cs="Times New Roman"/>
          <w:sz w:val="28"/>
          <w:szCs w:val="28"/>
        </w:rPr>
        <w:t xml:space="preserve">городской территории </w:t>
      </w:r>
      <w:r w:rsidRPr="00D54363">
        <w:rPr>
          <w:rFonts w:ascii="Times New Roman" w:eastAsia="Times New Roman" w:hAnsi="Times New Roman" w:cs="Times New Roman"/>
          <w:sz w:val="28"/>
          <w:szCs w:val="28"/>
        </w:rPr>
        <w:t>заняты лесами тайги.</w:t>
      </w:r>
    </w:p>
    <w:p w:rsidR="005F22DD" w:rsidRPr="008357A4" w:rsidRDefault="007A097A" w:rsidP="004D56DB">
      <w:pPr>
        <w:pStyle w:val="10"/>
        <w:spacing w:before="30" w:after="30" w:line="360" w:lineRule="auto"/>
        <w:ind w:firstLine="720"/>
        <w:jc w:val="both"/>
        <w:rPr>
          <w:rFonts w:ascii="Times New Roman" w:eastAsia="Times New Roman" w:hAnsi="Times New Roman" w:cs="Times New Roman"/>
          <w:iCs/>
          <w:sz w:val="28"/>
          <w:szCs w:val="28"/>
        </w:rPr>
      </w:pPr>
      <w:r w:rsidRPr="00D54363">
        <w:rPr>
          <w:rFonts w:ascii="Times New Roman" w:eastAsia="Times New Roman" w:hAnsi="Times New Roman" w:cs="Times New Roman"/>
          <w:sz w:val="28"/>
          <w:szCs w:val="28"/>
        </w:rPr>
        <w:t xml:space="preserve">Самая низкая часть рельефа города характеризуется прибрежно-водной растительностью (в основном заросли камыша и тростника), псаммофитной на песчаных дюнах и пляжах, сухими сосновыми лесами на песках, черноольшаниками в местах избыточного увлажнения. Кое-где здесь сохранились еловые леса. На </w:t>
      </w:r>
      <w:r w:rsidR="008357A4">
        <w:rPr>
          <w:rFonts w:ascii="Times New Roman" w:eastAsia="Times New Roman" w:hAnsi="Times New Roman" w:cs="Times New Roman"/>
          <w:sz w:val="28"/>
          <w:szCs w:val="28"/>
        </w:rPr>
        <w:t>Л</w:t>
      </w:r>
      <w:r w:rsidRPr="00D54363">
        <w:rPr>
          <w:rFonts w:ascii="Times New Roman" w:eastAsia="Times New Roman" w:hAnsi="Times New Roman" w:cs="Times New Roman"/>
          <w:sz w:val="28"/>
          <w:szCs w:val="28"/>
        </w:rPr>
        <w:t xml:space="preserve">иториновом уступе и на нижней террасе можно найти маленькие участки широколиственного леса, встречаются неморальные травы и кустарники. Здесь разбиты множество красивых парков Петербурга (например, парк Елагина острова). </w:t>
      </w:r>
      <w:r w:rsidRPr="00D54363">
        <w:rPr>
          <w:rFonts w:ascii="Times New Roman" w:eastAsia="Times New Roman" w:hAnsi="Times New Roman" w:cs="Times New Roman"/>
          <w:sz w:val="28"/>
          <w:szCs w:val="28"/>
        </w:rPr>
        <w:lastRenderedPageBreak/>
        <w:t xml:space="preserve">Растительность верхних террас города сейчас представлена парками, вторичными лесами, лугами, пахотными землями (большая часть заросла кустами и мелколиственными породами деревьев). Исключение - курортная зона, в которой сохранены хвойные леса в пределах Санкт-Петербурга </w:t>
      </w:r>
      <w:r w:rsidRPr="008357A4">
        <w:rPr>
          <w:rFonts w:ascii="Times New Roman" w:eastAsia="Times New Roman" w:hAnsi="Times New Roman" w:cs="Times New Roman"/>
          <w:iCs/>
          <w:sz w:val="28"/>
          <w:szCs w:val="28"/>
        </w:rPr>
        <w:t>(Атлас ООПТ Санкт-Петербурга, 2016)</w:t>
      </w:r>
      <w:r w:rsidR="008357A4">
        <w:rPr>
          <w:rFonts w:ascii="Times New Roman" w:eastAsia="Times New Roman" w:hAnsi="Times New Roman" w:cs="Times New Roman"/>
          <w:iCs/>
          <w:sz w:val="28"/>
          <w:szCs w:val="28"/>
        </w:rPr>
        <w:t>.</w:t>
      </w:r>
    </w:p>
    <w:p w:rsidR="005F22DD" w:rsidRPr="008357A4" w:rsidRDefault="007A097A" w:rsidP="004D56DB">
      <w:pPr>
        <w:pStyle w:val="10"/>
        <w:spacing w:before="30" w:after="30" w:line="360" w:lineRule="auto"/>
        <w:ind w:firstLine="720"/>
        <w:jc w:val="both"/>
        <w:rPr>
          <w:rFonts w:ascii="Times New Roman" w:eastAsia="Times New Roman" w:hAnsi="Times New Roman" w:cs="Times New Roman"/>
          <w:iCs/>
          <w:sz w:val="28"/>
          <w:szCs w:val="28"/>
        </w:rPr>
      </w:pPr>
      <w:r w:rsidRPr="00D54363">
        <w:rPr>
          <w:rFonts w:ascii="Times New Roman" w:eastAsia="Times New Roman" w:hAnsi="Times New Roman" w:cs="Times New Roman"/>
          <w:sz w:val="28"/>
          <w:szCs w:val="28"/>
        </w:rPr>
        <w:t xml:space="preserve">Урбофитоценозы </w:t>
      </w:r>
      <w:r w:rsidR="008357A4">
        <w:rPr>
          <w:rFonts w:ascii="Times New Roman" w:eastAsia="Times New Roman" w:hAnsi="Times New Roman" w:cs="Times New Roman"/>
          <w:sz w:val="28"/>
          <w:szCs w:val="28"/>
        </w:rPr>
        <w:t>–</w:t>
      </w:r>
      <w:r w:rsidRPr="00D54363">
        <w:rPr>
          <w:rFonts w:ascii="Times New Roman" w:eastAsia="Times New Roman" w:hAnsi="Times New Roman" w:cs="Times New Roman"/>
          <w:sz w:val="28"/>
          <w:szCs w:val="28"/>
        </w:rPr>
        <w:t xml:space="preserve"> городские растительные сообщества, замещающие </w:t>
      </w:r>
      <w:r w:rsidR="008357A4">
        <w:rPr>
          <w:rFonts w:ascii="Times New Roman" w:eastAsia="Times New Roman" w:hAnsi="Times New Roman" w:cs="Times New Roman"/>
          <w:sz w:val="28"/>
          <w:szCs w:val="28"/>
        </w:rPr>
        <w:t>природные, существовавшие до создания города</w:t>
      </w:r>
      <w:r w:rsidRPr="00D54363">
        <w:rPr>
          <w:rFonts w:ascii="Times New Roman" w:eastAsia="Times New Roman" w:hAnsi="Times New Roman" w:cs="Times New Roman"/>
          <w:sz w:val="28"/>
          <w:szCs w:val="28"/>
        </w:rPr>
        <w:t xml:space="preserve">. Городская растительность своеобразна. Во-первых, она неоднородна благодаря сочетанию абсолютно разных экологических, географических и возрастных условий на относительно небольшом пространстве. Рядом уживаются парки с богатой многовековой историей, искусственно сформированные газоны и цветники, скверы и даже стихийно возникшие пустыри. Во-вторых, флора богата видами </w:t>
      </w:r>
      <w:r w:rsidR="008357A4">
        <w:rPr>
          <w:rFonts w:ascii="Times New Roman" w:eastAsia="Times New Roman" w:hAnsi="Times New Roman" w:cs="Times New Roman"/>
          <w:sz w:val="28"/>
          <w:szCs w:val="28"/>
        </w:rPr>
        <w:t>–</w:t>
      </w:r>
      <w:r w:rsidRPr="00D54363">
        <w:rPr>
          <w:rFonts w:ascii="Times New Roman" w:eastAsia="Times New Roman" w:hAnsi="Times New Roman" w:cs="Times New Roman"/>
          <w:sz w:val="28"/>
          <w:szCs w:val="28"/>
        </w:rPr>
        <w:t xml:space="preserve"> это вызвано экотонным эффектом, результатом пограничного положения города как связующего между различными сообществами, а также присутствием интродуцированных видов в составе зеленых насаждений</w:t>
      </w:r>
      <w:r w:rsidRPr="008357A4">
        <w:rPr>
          <w:rFonts w:ascii="Times New Roman" w:eastAsia="Times New Roman" w:hAnsi="Times New Roman" w:cs="Times New Roman"/>
          <w:iCs/>
          <w:sz w:val="28"/>
          <w:szCs w:val="28"/>
        </w:rPr>
        <w:t>(Герасимова и др., 2003)</w:t>
      </w:r>
      <w:r w:rsidR="008357A4">
        <w:rPr>
          <w:rFonts w:ascii="Times New Roman" w:eastAsia="Times New Roman" w:hAnsi="Times New Roman" w:cs="Times New Roman"/>
          <w:iCs/>
          <w:sz w:val="28"/>
          <w:szCs w:val="28"/>
        </w:rPr>
        <w:t>.</w:t>
      </w:r>
    </w:p>
    <w:p w:rsidR="005F22DD" w:rsidRPr="00D54363" w:rsidRDefault="007A097A" w:rsidP="004D56DB">
      <w:pPr>
        <w:pStyle w:val="10"/>
        <w:spacing w:before="30" w:after="30"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Искусственные насаждения располагаются на площади примерно 44 км</w:t>
      </w:r>
      <w:r w:rsidR="00AD3772">
        <w:rPr>
          <w:rFonts w:ascii="Times New Roman" w:eastAsia="Times New Roman" w:hAnsi="Times New Roman" w:cs="Times New Roman"/>
          <w:sz w:val="28"/>
          <w:szCs w:val="28"/>
          <w:vertAlign w:val="superscript"/>
        </w:rPr>
        <w:t>2</w:t>
      </w:r>
      <w:r w:rsidRPr="00D54363">
        <w:rPr>
          <w:rFonts w:ascii="Times New Roman" w:eastAsia="Times New Roman" w:hAnsi="Times New Roman" w:cs="Times New Roman"/>
          <w:sz w:val="28"/>
          <w:szCs w:val="28"/>
        </w:rPr>
        <w:t>. В дополнение к местным лиственным деревьям (дуб, вяз, липа, ясень, береза) были посажены более 50 видов интродуцентов-деревьев (лиственница и пихта сибирская, конский каштан) и кустарников (физалис, боярышник, сирень). В районах советской застройки обильны насаждения тополей</w:t>
      </w:r>
      <w:r w:rsidRPr="00AD3772">
        <w:rPr>
          <w:rFonts w:ascii="Times New Roman" w:eastAsia="Times New Roman" w:hAnsi="Times New Roman" w:cs="Times New Roman"/>
          <w:sz w:val="28"/>
          <w:szCs w:val="28"/>
        </w:rPr>
        <w:t xml:space="preserve"> (Атлас ООПТ Санкт-Петербурга, 2016)</w:t>
      </w:r>
      <w:r w:rsidR="00AD3772">
        <w:rPr>
          <w:rFonts w:ascii="Times New Roman" w:eastAsia="Times New Roman" w:hAnsi="Times New Roman" w:cs="Times New Roman"/>
          <w:sz w:val="28"/>
          <w:szCs w:val="28"/>
        </w:rPr>
        <w:t>.</w:t>
      </w:r>
    </w:p>
    <w:p w:rsidR="005F22DD" w:rsidRPr="00BB5FAA" w:rsidRDefault="00BB5FAA" w:rsidP="00BD19E7">
      <w:pPr>
        <w:pStyle w:val="2"/>
        <w:rPr>
          <w:rFonts w:ascii="Times New Roman" w:hAnsi="Times New Roman" w:cs="Times New Roman"/>
          <w:b/>
          <w:sz w:val="28"/>
          <w:szCs w:val="28"/>
        </w:rPr>
      </w:pPr>
      <w:bookmarkStart w:id="11" w:name="_gvnw9blx60by" w:colFirst="0" w:colLast="0"/>
      <w:bookmarkStart w:id="12" w:name="_Toc135513398"/>
      <w:bookmarkEnd w:id="11"/>
      <w:r w:rsidRPr="00BB5FAA">
        <w:rPr>
          <w:rFonts w:ascii="Times New Roman" w:hAnsi="Times New Roman" w:cs="Times New Roman"/>
          <w:b/>
          <w:sz w:val="28"/>
          <w:szCs w:val="28"/>
        </w:rPr>
        <w:t xml:space="preserve">1.5 </w:t>
      </w:r>
      <w:r w:rsidR="007A097A" w:rsidRPr="00BB5FAA">
        <w:rPr>
          <w:rFonts w:ascii="Times New Roman" w:hAnsi="Times New Roman" w:cs="Times New Roman"/>
          <w:b/>
          <w:sz w:val="28"/>
          <w:szCs w:val="28"/>
        </w:rPr>
        <w:t>Ландшафты</w:t>
      </w:r>
      <w:bookmarkEnd w:id="12"/>
    </w:p>
    <w:p w:rsidR="005F22DD" w:rsidRPr="00D54363" w:rsidRDefault="007A097A" w:rsidP="00AD3772">
      <w:pPr>
        <w:pStyle w:val="10"/>
        <w:spacing w:before="30" w:after="30"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Петербург располагается на территории южно-таежной подпровинции Северо-Западной ландшафтной области Восточно-Европейской равнины. В пределах города встречаются 5 ландшафтных районов (ландшафтов) </w:t>
      </w:r>
      <w:r w:rsidRPr="00AD3772">
        <w:rPr>
          <w:rFonts w:ascii="Times New Roman" w:eastAsia="Times New Roman" w:hAnsi="Times New Roman" w:cs="Times New Roman"/>
          <w:sz w:val="28"/>
          <w:szCs w:val="28"/>
        </w:rPr>
        <w:t>(Исаченко, Резников, 2014).</w:t>
      </w:r>
    </w:p>
    <w:p w:rsidR="005F22DD" w:rsidRPr="00D54363" w:rsidRDefault="007A097A" w:rsidP="00AD3772">
      <w:pPr>
        <w:pStyle w:val="10"/>
        <w:spacing w:before="30" w:after="30"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i/>
          <w:sz w:val="28"/>
          <w:szCs w:val="28"/>
        </w:rPr>
        <w:lastRenderedPageBreak/>
        <w:t>Ландшафт Приневской низины</w:t>
      </w:r>
      <w:r w:rsidRPr="00D54363">
        <w:rPr>
          <w:rFonts w:ascii="Times New Roman" w:eastAsia="Times New Roman" w:hAnsi="Times New Roman" w:cs="Times New Roman"/>
          <w:sz w:val="28"/>
          <w:szCs w:val="28"/>
        </w:rPr>
        <w:t xml:space="preserve"> представ</w:t>
      </w:r>
      <w:r w:rsidR="00AD3772">
        <w:rPr>
          <w:rFonts w:ascii="Times New Roman" w:eastAsia="Times New Roman" w:hAnsi="Times New Roman" w:cs="Times New Roman"/>
          <w:sz w:val="28"/>
          <w:szCs w:val="28"/>
        </w:rPr>
        <w:t>л</w:t>
      </w:r>
      <w:r w:rsidRPr="00D54363">
        <w:rPr>
          <w:rFonts w:ascii="Times New Roman" w:eastAsia="Times New Roman" w:hAnsi="Times New Roman" w:cs="Times New Roman"/>
          <w:sz w:val="28"/>
          <w:szCs w:val="28"/>
        </w:rPr>
        <w:t xml:space="preserve">ен плоской террасированной равниной </w:t>
      </w:r>
      <w:r w:rsidR="00AD3772">
        <w:rPr>
          <w:rFonts w:ascii="Times New Roman" w:eastAsia="Times New Roman" w:hAnsi="Times New Roman" w:cs="Times New Roman"/>
          <w:sz w:val="28"/>
          <w:szCs w:val="28"/>
        </w:rPr>
        <w:t xml:space="preserve">с отметками </w:t>
      </w:r>
      <w:r w:rsidRPr="00D54363">
        <w:rPr>
          <w:rFonts w:ascii="Times New Roman" w:eastAsia="Times New Roman" w:hAnsi="Times New Roman" w:cs="Times New Roman"/>
          <w:sz w:val="28"/>
          <w:szCs w:val="28"/>
        </w:rPr>
        <w:t xml:space="preserve">до 20 м над уровнем моря. С севера она ограничена цепями камовых холмов, </w:t>
      </w:r>
      <w:r w:rsidR="00AD3772">
        <w:rPr>
          <w:rFonts w:ascii="Times New Roman" w:eastAsia="Times New Roman" w:hAnsi="Times New Roman" w:cs="Times New Roman"/>
          <w:sz w:val="28"/>
          <w:szCs w:val="28"/>
        </w:rPr>
        <w:t>с северо-</w:t>
      </w:r>
      <w:r w:rsidRPr="00D54363">
        <w:rPr>
          <w:rFonts w:ascii="Times New Roman" w:eastAsia="Times New Roman" w:hAnsi="Times New Roman" w:cs="Times New Roman"/>
          <w:sz w:val="28"/>
          <w:szCs w:val="28"/>
        </w:rPr>
        <w:t>восто</w:t>
      </w:r>
      <w:r w:rsidR="00AD3772">
        <w:rPr>
          <w:rFonts w:ascii="Times New Roman" w:eastAsia="Times New Roman" w:hAnsi="Times New Roman" w:cs="Times New Roman"/>
          <w:sz w:val="28"/>
          <w:szCs w:val="28"/>
        </w:rPr>
        <w:t>ка–</w:t>
      </w:r>
      <w:r w:rsidRPr="00D54363">
        <w:rPr>
          <w:rFonts w:ascii="Times New Roman" w:eastAsia="Times New Roman" w:hAnsi="Times New Roman" w:cs="Times New Roman"/>
          <w:sz w:val="28"/>
          <w:szCs w:val="28"/>
        </w:rPr>
        <w:t xml:space="preserve"> камовой возвышенностью. Наиболее низкая, а именно западная, часть низменности - Литориновая терраса. Естественный рельеф псевдодельты Невы трансформирован за счет насыпных и намывных грунтов. Поднятая человеком часть Литориновой террасы характеризуется очень плотной застройкой, образующей специфический рельеф и формирующей свой климат. Большая часть Приневской низменности </w:t>
      </w:r>
      <w:r w:rsidR="00AD3772">
        <w:rPr>
          <w:rFonts w:ascii="Times New Roman" w:eastAsia="Times New Roman" w:hAnsi="Times New Roman" w:cs="Times New Roman"/>
          <w:sz w:val="28"/>
          <w:szCs w:val="28"/>
        </w:rPr>
        <w:t>–</w:t>
      </w:r>
      <w:r w:rsidRPr="00D54363">
        <w:rPr>
          <w:rFonts w:ascii="Times New Roman" w:eastAsia="Times New Roman" w:hAnsi="Times New Roman" w:cs="Times New Roman"/>
          <w:sz w:val="28"/>
          <w:szCs w:val="28"/>
        </w:rPr>
        <w:t xml:space="preserve"> это серия озерно-ледниковых террас. Там расположены такие районы застройки, как Купчино, Гражданка, Колпино и т.д., множество промышленных зон.</w:t>
      </w:r>
    </w:p>
    <w:p w:rsidR="005F22DD" w:rsidRPr="00AD3772" w:rsidRDefault="007A097A" w:rsidP="00AD3772">
      <w:pPr>
        <w:pStyle w:val="10"/>
        <w:spacing w:before="30" w:after="30" w:line="360" w:lineRule="auto"/>
        <w:ind w:firstLine="720"/>
        <w:jc w:val="both"/>
        <w:rPr>
          <w:rFonts w:ascii="Times New Roman" w:eastAsia="Times New Roman" w:hAnsi="Times New Roman" w:cs="Times New Roman"/>
          <w:iCs/>
          <w:sz w:val="28"/>
          <w:szCs w:val="28"/>
        </w:rPr>
      </w:pPr>
      <w:r w:rsidRPr="00D54363">
        <w:rPr>
          <w:rFonts w:ascii="Times New Roman" w:eastAsia="Times New Roman" w:hAnsi="Times New Roman" w:cs="Times New Roman"/>
          <w:i/>
          <w:sz w:val="28"/>
          <w:szCs w:val="28"/>
        </w:rPr>
        <w:t>Приморский северобережный ландшафт</w:t>
      </w:r>
      <w:r w:rsidRPr="00D54363">
        <w:rPr>
          <w:rFonts w:ascii="Times New Roman" w:eastAsia="Times New Roman" w:hAnsi="Times New Roman" w:cs="Times New Roman"/>
          <w:sz w:val="28"/>
          <w:szCs w:val="28"/>
        </w:rPr>
        <w:t xml:space="preserve"> частично составляет Курортный район западнее реки Сестра. На этом месте расположены террасы равнин на озерно-ледниковых песчаных отложениях, болота в понижениях, озера и камы. Вдоль берега Финского залива тянется Литориновая терраса, на которой встречаются береговые валы, песчаные дюны и пляжи. Здесь более всего сохранилась растительность в естественном состоянии в пределах Петербурга. Большую площадь занимают лесопарки, леса </w:t>
      </w:r>
      <w:r w:rsidRPr="00AD3772">
        <w:rPr>
          <w:rFonts w:ascii="Times New Roman" w:eastAsia="Times New Roman" w:hAnsi="Times New Roman" w:cs="Times New Roman"/>
          <w:iCs/>
          <w:sz w:val="28"/>
          <w:szCs w:val="28"/>
        </w:rPr>
        <w:t>(Атлас ООПТ Санкт-Петербурга, 2016)</w:t>
      </w:r>
      <w:r w:rsidR="00AD3772">
        <w:rPr>
          <w:rFonts w:ascii="Times New Roman" w:eastAsia="Times New Roman" w:hAnsi="Times New Roman" w:cs="Times New Roman"/>
          <w:iCs/>
          <w:sz w:val="28"/>
          <w:szCs w:val="28"/>
        </w:rPr>
        <w:t>.</w:t>
      </w:r>
    </w:p>
    <w:p w:rsidR="005F22DD" w:rsidRPr="00D54363" w:rsidRDefault="007A097A" w:rsidP="00AD3772">
      <w:pPr>
        <w:pStyle w:val="10"/>
        <w:spacing w:before="30" w:after="30"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i/>
          <w:sz w:val="28"/>
          <w:szCs w:val="28"/>
        </w:rPr>
        <w:t>Лемболовский ландшафт</w:t>
      </w:r>
      <w:r w:rsidRPr="00D54363">
        <w:rPr>
          <w:rFonts w:ascii="Times New Roman" w:eastAsia="Times New Roman" w:hAnsi="Times New Roman" w:cs="Times New Roman"/>
          <w:sz w:val="28"/>
          <w:szCs w:val="28"/>
        </w:rPr>
        <w:t xml:space="preserve"> представляет собой камовую возвышенность на Карельском перешейке и заходит на Парголовские высоты. В основном здесь камовый рельеф с песчаными холмами, заболоченными и осушенными котловинами, встречаются и маленькие озера. В этом месте до недавних пор большую площадь занимали </w:t>
      </w:r>
      <w:r w:rsidR="00AD3772">
        <w:rPr>
          <w:rFonts w:ascii="Times New Roman" w:eastAsia="Times New Roman" w:hAnsi="Times New Roman" w:cs="Times New Roman"/>
          <w:sz w:val="28"/>
          <w:szCs w:val="28"/>
        </w:rPr>
        <w:t>сельскохозяйственные</w:t>
      </w:r>
      <w:r w:rsidRPr="00D54363">
        <w:rPr>
          <w:rFonts w:ascii="Times New Roman" w:eastAsia="Times New Roman" w:hAnsi="Times New Roman" w:cs="Times New Roman"/>
          <w:sz w:val="28"/>
          <w:szCs w:val="28"/>
        </w:rPr>
        <w:t xml:space="preserve"> земли (сейчас заросшие вторичными лесами) и частная застройка. В настоящий момент здесь активно строятся коттеджные поселки и многоэтажные жилые дома.</w:t>
      </w:r>
    </w:p>
    <w:p w:rsidR="005F22DD" w:rsidRPr="00AD3772" w:rsidRDefault="007A097A" w:rsidP="00AD3772">
      <w:pPr>
        <w:pStyle w:val="10"/>
        <w:spacing w:before="30" w:after="30" w:line="360" w:lineRule="auto"/>
        <w:ind w:firstLine="720"/>
        <w:jc w:val="both"/>
        <w:rPr>
          <w:rFonts w:ascii="Times New Roman" w:eastAsia="Times New Roman" w:hAnsi="Times New Roman" w:cs="Times New Roman"/>
          <w:iCs/>
          <w:sz w:val="28"/>
          <w:szCs w:val="28"/>
        </w:rPr>
      </w:pPr>
      <w:r w:rsidRPr="00D54363">
        <w:rPr>
          <w:rFonts w:ascii="Times New Roman" w:eastAsia="Times New Roman" w:hAnsi="Times New Roman" w:cs="Times New Roman"/>
          <w:i/>
          <w:sz w:val="28"/>
          <w:szCs w:val="28"/>
        </w:rPr>
        <w:t>Предглинтовый ландшафт</w:t>
      </w:r>
      <w:r w:rsidRPr="00D54363">
        <w:rPr>
          <w:rFonts w:ascii="Times New Roman" w:eastAsia="Times New Roman" w:hAnsi="Times New Roman" w:cs="Times New Roman"/>
          <w:sz w:val="28"/>
          <w:szCs w:val="28"/>
        </w:rPr>
        <w:t xml:space="preserve"> – равнина с террасами между южным побережьем Финского залива и глинтом. Рельеф ландшафта похож на  </w:t>
      </w:r>
      <w:r w:rsidRPr="00D54363">
        <w:rPr>
          <w:rFonts w:ascii="Times New Roman" w:eastAsia="Times New Roman" w:hAnsi="Times New Roman" w:cs="Times New Roman"/>
          <w:sz w:val="28"/>
          <w:szCs w:val="28"/>
        </w:rPr>
        <w:lastRenderedPageBreak/>
        <w:t xml:space="preserve">Приморский северобережный, однако четвертичные отложения </w:t>
      </w:r>
      <w:r w:rsidR="00AD3772">
        <w:rPr>
          <w:rFonts w:ascii="Times New Roman" w:eastAsia="Times New Roman" w:hAnsi="Times New Roman" w:cs="Times New Roman"/>
          <w:sz w:val="28"/>
          <w:szCs w:val="28"/>
        </w:rPr>
        <w:t>от</w:t>
      </w:r>
      <w:r w:rsidRPr="00D54363">
        <w:rPr>
          <w:rFonts w:ascii="Times New Roman" w:eastAsia="Times New Roman" w:hAnsi="Times New Roman" w:cs="Times New Roman"/>
          <w:sz w:val="28"/>
          <w:szCs w:val="28"/>
        </w:rPr>
        <w:t xml:space="preserve">личаются большей мозаичностью. Также развиты равнины и пологие холмы, сформированные суглинистой и валунной мореной (Пулково). В пределах ландшафта расположены кварталы Ломоносова и Петергофа, частная жилая застройка, </w:t>
      </w:r>
      <w:r w:rsidR="00AD3772">
        <w:rPr>
          <w:rFonts w:ascii="Times New Roman" w:eastAsia="Times New Roman" w:hAnsi="Times New Roman" w:cs="Times New Roman"/>
          <w:sz w:val="28"/>
          <w:szCs w:val="28"/>
        </w:rPr>
        <w:t>сельскохозяйственные угодья</w:t>
      </w:r>
      <w:r w:rsidRPr="00D54363">
        <w:rPr>
          <w:rFonts w:ascii="Times New Roman" w:eastAsia="Times New Roman" w:hAnsi="Times New Roman" w:cs="Times New Roman"/>
          <w:sz w:val="28"/>
          <w:szCs w:val="28"/>
        </w:rPr>
        <w:t xml:space="preserve"> и сады, дворцово-парковые ансамбли </w:t>
      </w:r>
      <w:r w:rsidRPr="00AD3772">
        <w:rPr>
          <w:rFonts w:ascii="Times New Roman" w:eastAsia="Times New Roman" w:hAnsi="Times New Roman" w:cs="Times New Roman"/>
          <w:iCs/>
          <w:sz w:val="28"/>
          <w:szCs w:val="28"/>
        </w:rPr>
        <w:t>(Атлас ООПТ Санкт-Петербурга, 2016)</w:t>
      </w:r>
      <w:r w:rsidR="00AD3772">
        <w:rPr>
          <w:rFonts w:ascii="Times New Roman" w:eastAsia="Times New Roman" w:hAnsi="Times New Roman" w:cs="Times New Roman"/>
          <w:iCs/>
          <w:sz w:val="28"/>
          <w:szCs w:val="28"/>
        </w:rPr>
        <w:t>.</w:t>
      </w:r>
    </w:p>
    <w:p w:rsidR="005F22DD" w:rsidRPr="00D54363" w:rsidRDefault="007A097A" w:rsidP="00AD3772">
      <w:pPr>
        <w:pStyle w:val="10"/>
        <w:spacing w:before="30" w:after="30"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i/>
          <w:sz w:val="28"/>
          <w:szCs w:val="28"/>
        </w:rPr>
        <w:t>Ландшафт Ижорской возвышенности</w:t>
      </w:r>
      <w:r w:rsidRPr="00D54363">
        <w:rPr>
          <w:rFonts w:ascii="Times New Roman" w:eastAsia="Times New Roman" w:hAnsi="Times New Roman" w:cs="Times New Roman"/>
          <w:sz w:val="28"/>
          <w:szCs w:val="28"/>
        </w:rPr>
        <w:t xml:space="preserve"> немного заходит на южные районы Петербурга и представляет собой платообразную возвышенность. На севере это плато заканчивается высоким уступом. Известняки трещиноватые </w:t>
      </w:r>
      <w:r w:rsidR="00AD3772">
        <w:rPr>
          <w:rFonts w:ascii="Times New Roman" w:eastAsia="Times New Roman" w:hAnsi="Times New Roman" w:cs="Times New Roman"/>
          <w:sz w:val="28"/>
          <w:szCs w:val="28"/>
        </w:rPr>
        <w:t>–</w:t>
      </w:r>
      <w:r w:rsidRPr="00D54363">
        <w:rPr>
          <w:rFonts w:ascii="Times New Roman" w:eastAsia="Times New Roman" w:hAnsi="Times New Roman" w:cs="Times New Roman"/>
          <w:sz w:val="28"/>
          <w:szCs w:val="28"/>
        </w:rPr>
        <w:t xml:space="preserve"> гидрографическая сеть на поверхности имеет слабое развитие. Обычны проявления карста. За пределами </w:t>
      </w:r>
      <w:r w:rsidR="00AD3772" w:rsidRPr="00D54363">
        <w:rPr>
          <w:rFonts w:ascii="Times New Roman" w:eastAsia="Times New Roman" w:hAnsi="Times New Roman" w:cs="Times New Roman"/>
          <w:sz w:val="28"/>
          <w:szCs w:val="28"/>
        </w:rPr>
        <w:t>города расположены</w:t>
      </w:r>
      <w:r w:rsidR="00AD3772">
        <w:rPr>
          <w:rFonts w:ascii="Times New Roman" w:eastAsia="Times New Roman" w:hAnsi="Times New Roman" w:cs="Times New Roman"/>
          <w:sz w:val="28"/>
          <w:szCs w:val="28"/>
        </w:rPr>
        <w:t>сельскохозяйственные</w:t>
      </w:r>
      <w:r w:rsidRPr="00D54363">
        <w:rPr>
          <w:rFonts w:ascii="Times New Roman" w:eastAsia="Times New Roman" w:hAnsi="Times New Roman" w:cs="Times New Roman"/>
          <w:sz w:val="28"/>
          <w:szCs w:val="28"/>
        </w:rPr>
        <w:t xml:space="preserve"> земли, частично поросшие вторичным лесом; в городской черте Петербурга на угодьях ведется застройка.</w:t>
      </w:r>
    </w:p>
    <w:p w:rsidR="005F22DD" w:rsidRPr="00BB5FAA" w:rsidRDefault="00BB5FAA" w:rsidP="00BD19E7">
      <w:pPr>
        <w:pStyle w:val="2"/>
        <w:rPr>
          <w:rFonts w:ascii="Times New Roman" w:hAnsi="Times New Roman" w:cs="Times New Roman"/>
          <w:b/>
          <w:sz w:val="28"/>
          <w:szCs w:val="28"/>
        </w:rPr>
      </w:pPr>
      <w:bookmarkStart w:id="13" w:name="_2hodphh7idrb" w:colFirst="0" w:colLast="0"/>
      <w:bookmarkStart w:id="14" w:name="_Toc135513399"/>
      <w:bookmarkEnd w:id="13"/>
      <w:r>
        <w:rPr>
          <w:rFonts w:ascii="Times New Roman" w:hAnsi="Times New Roman" w:cs="Times New Roman"/>
          <w:b/>
          <w:sz w:val="28"/>
          <w:szCs w:val="28"/>
        </w:rPr>
        <w:t xml:space="preserve">1.6 </w:t>
      </w:r>
      <w:r w:rsidR="007A097A" w:rsidRPr="00BB5FAA">
        <w:rPr>
          <w:rFonts w:ascii="Times New Roman" w:hAnsi="Times New Roman" w:cs="Times New Roman"/>
          <w:b/>
          <w:sz w:val="28"/>
          <w:szCs w:val="28"/>
        </w:rPr>
        <w:t>Антропогенное воздействие</w:t>
      </w:r>
      <w:bookmarkEnd w:id="14"/>
    </w:p>
    <w:p w:rsidR="0062480D" w:rsidRDefault="007A097A" w:rsidP="0062480D">
      <w:pPr>
        <w:pStyle w:val="10"/>
        <w:pBdr>
          <w:top w:val="none" w:sz="0" w:space="4" w:color="auto"/>
          <w:bottom w:val="none" w:sz="0" w:space="5" w:color="auto"/>
          <w:right w:val="none" w:sz="0" w:space="21" w:color="auto"/>
        </w:pBdr>
        <w:spacing w:after="60" w:line="360" w:lineRule="auto"/>
        <w:ind w:right="60"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Среда, в которой формируются городские почвы, наделяет их уникальными характеристиками, не свойственными естественным почвам.</w:t>
      </w:r>
      <w:r w:rsidRPr="00D54363">
        <w:rPr>
          <w:rFonts w:ascii="Times New Roman" w:eastAsia="Times New Roman" w:hAnsi="Times New Roman" w:cs="Times New Roman"/>
          <w:sz w:val="28"/>
          <w:szCs w:val="28"/>
        </w:rPr>
        <w:br/>
      </w:r>
      <w:r w:rsidRPr="00D54363">
        <w:rPr>
          <w:rFonts w:ascii="Times New Roman" w:eastAsia="Times New Roman" w:hAnsi="Times New Roman" w:cs="Times New Roman"/>
          <w:sz w:val="28"/>
          <w:szCs w:val="28"/>
        </w:rPr>
        <w:tab/>
        <w:t>Самая первая черта, ассоциирующаяся с такими телами - обилие антропогенных включений, наличие бытового и строительного мусора. Эти включения могут иметь различное происхождение и состав, влиять на остальные качества почв. Иногда могут встречаться слои, целиком состоящие из подобных отходов</w:t>
      </w:r>
      <w:r w:rsidRPr="008F591D">
        <w:rPr>
          <w:rFonts w:ascii="Times New Roman" w:eastAsia="Times New Roman" w:hAnsi="Times New Roman" w:cs="Times New Roman"/>
          <w:iCs/>
          <w:sz w:val="28"/>
          <w:szCs w:val="28"/>
        </w:rPr>
        <w:t>(Lehmann, Stahr, 2007)</w:t>
      </w:r>
      <w:r w:rsidR="008F591D">
        <w:rPr>
          <w:rFonts w:ascii="Times New Roman" w:eastAsia="Times New Roman" w:hAnsi="Times New Roman" w:cs="Times New Roman"/>
          <w:sz w:val="28"/>
          <w:szCs w:val="28"/>
        </w:rPr>
        <w:t>.</w:t>
      </w:r>
      <w:r w:rsidRPr="008F591D">
        <w:rPr>
          <w:rFonts w:ascii="Times New Roman" w:eastAsia="Times New Roman" w:hAnsi="Times New Roman" w:cs="Times New Roman"/>
          <w:sz w:val="28"/>
          <w:szCs w:val="28"/>
        </w:rPr>
        <w:br/>
      </w:r>
      <w:r w:rsidRPr="00D54363">
        <w:rPr>
          <w:rFonts w:ascii="Times New Roman" w:eastAsia="Times New Roman" w:hAnsi="Times New Roman" w:cs="Times New Roman"/>
          <w:sz w:val="28"/>
          <w:szCs w:val="28"/>
        </w:rPr>
        <w:tab/>
        <w:t xml:space="preserve">Повышенная </w:t>
      </w:r>
      <w:r w:rsidR="008F591D">
        <w:rPr>
          <w:rFonts w:ascii="Times New Roman" w:eastAsia="Times New Roman" w:hAnsi="Times New Roman" w:cs="Times New Roman"/>
          <w:sz w:val="28"/>
          <w:szCs w:val="28"/>
        </w:rPr>
        <w:t>плотность</w:t>
      </w:r>
      <w:r w:rsidRPr="00D54363">
        <w:rPr>
          <w:rFonts w:ascii="Times New Roman" w:eastAsia="Times New Roman" w:hAnsi="Times New Roman" w:cs="Times New Roman"/>
          <w:sz w:val="28"/>
          <w:szCs w:val="28"/>
        </w:rPr>
        <w:t xml:space="preserve"> почвы </w:t>
      </w:r>
      <w:r w:rsidR="008F591D">
        <w:rPr>
          <w:rFonts w:ascii="Times New Roman" w:eastAsia="Times New Roman" w:hAnsi="Times New Roman" w:cs="Times New Roman"/>
          <w:sz w:val="28"/>
          <w:szCs w:val="28"/>
        </w:rPr>
        <w:t>–</w:t>
      </w:r>
      <w:r w:rsidRPr="00D54363">
        <w:rPr>
          <w:rFonts w:ascii="Times New Roman" w:eastAsia="Times New Roman" w:hAnsi="Times New Roman" w:cs="Times New Roman"/>
          <w:sz w:val="28"/>
          <w:szCs w:val="28"/>
        </w:rPr>
        <w:t xml:space="preserve"> достаточно распространенное явление, влияющее на газообмен, поглощение влаги, развитие корневых систем растений, интенсивность микробиологических процессов. Верхний слой подвергается воздействию механических сил на поверхности, к примеру, утаптыванию, а на глубине почва может уплотняться в результате строительных работ. Низкая влажность часто наблюдается в </w:t>
      </w:r>
      <w:r w:rsidRPr="00D54363">
        <w:rPr>
          <w:rFonts w:ascii="Times New Roman" w:eastAsia="Times New Roman" w:hAnsi="Times New Roman" w:cs="Times New Roman"/>
          <w:sz w:val="28"/>
          <w:szCs w:val="28"/>
        </w:rPr>
        <w:lastRenderedPageBreak/>
        <w:t>почвах с искусственным дренажем (в основном, в строительных целях).</w:t>
      </w:r>
      <w:r w:rsidRPr="00D54363">
        <w:rPr>
          <w:rFonts w:ascii="Times New Roman" w:eastAsia="Times New Roman" w:hAnsi="Times New Roman" w:cs="Times New Roman"/>
          <w:sz w:val="28"/>
          <w:szCs w:val="28"/>
        </w:rPr>
        <w:br/>
      </w:r>
      <w:r w:rsidRPr="00D54363">
        <w:rPr>
          <w:rFonts w:ascii="Times New Roman" w:eastAsia="Times New Roman" w:hAnsi="Times New Roman" w:cs="Times New Roman"/>
          <w:sz w:val="28"/>
          <w:szCs w:val="28"/>
        </w:rPr>
        <w:tab/>
        <w:t xml:space="preserve">Температура городской почвы относительно высокая в городских районах с повышенной температурой воздуха, а также в местах, на которые влияют отопительные сооружения </w:t>
      </w:r>
      <w:r w:rsidRPr="008F591D">
        <w:rPr>
          <w:rFonts w:ascii="Times New Roman" w:eastAsia="Times New Roman" w:hAnsi="Times New Roman" w:cs="Times New Roman"/>
          <w:iCs/>
          <w:sz w:val="28"/>
          <w:szCs w:val="28"/>
        </w:rPr>
        <w:t>(Герасимова и др., 2003)</w:t>
      </w:r>
      <w:r w:rsidR="008F591D">
        <w:rPr>
          <w:rFonts w:ascii="Times New Roman" w:eastAsia="Times New Roman" w:hAnsi="Times New Roman" w:cs="Times New Roman"/>
          <w:sz w:val="28"/>
          <w:szCs w:val="28"/>
        </w:rPr>
        <w:t>.</w:t>
      </w:r>
      <w:r w:rsidRPr="008F591D">
        <w:rPr>
          <w:rFonts w:ascii="Times New Roman" w:eastAsia="Times New Roman" w:hAnsi="Times New Roman" w:cs="Times New Roman"/>
          <w:sz w:val="28"/>
          <w:szCs w:val="28"/>
        </w:rPr>
        <w:br/>
      </w:r>
      <w:r w:rsidRPr="00D54363">
        <w:rPr>
          <w:rFonts w:ascii="Times New Roman" w:eastAsia="Times New Roman" w:hAnsi="Times New Roman" w:cs="Times New Roman"/>
          <w:sz w:val="28"/>
          <w:szCs w:val="28"/>
        </w:rPr>
        <w:tab/>
        <w:t>Городская почва имеет особенные физико-химические свойства из-за поступления в нее различных, в том числе и токсичных веществ, с течением времени накапливающихся в ней. Существует тенденция к повышенной щелочности, в частности, в субстратах, содержащих строительные остатки: штукатурка, бетон</w:t>
      </w:r>
      <w:r w:rsidR="00603307">
        <w:t>(</w:t>
      </w:r>
      <w:r w:rsidR="00603307" w:rsidRPr="00603307">
        <w:rPr>
          <w:rFonts w:ascii="Times New Roman" w:eastAsia="Times New Roman" w:hAnsi="Times New Roman" w:cs="Times New Roman"/>
          <w:sz w:val="28"/>
          <w:szCs w:val="28"/>
        </w:rPr>
        <w:t>Greinert</w:t>
      </w:r>
      <w:r w:rsidR="00603307">
        <w:rPr>
          <w:rFonts w:ascii="Times New Roman" w:eastAsia="Times New Roman" w:hAnsi="Times New Roman" w:cs="Times New Roman"/>
          <w:sz w:val="28"/>
          <w:szCs w:val="28"/>
        </w:rPr>
        <w:t>,</w:t>
      </w:r>
      <w:r w:rsidR="00603307" w:rsidRPr="00603307">
        <w:rPr>
          <w:rFonts w:ascii="Times New Roman" w:eastAsia="Times New Roman" w:hAnsi="Times New Roman" w:cs="Times New Roman"/>
          <w:sz w:val="28"/>
          <w:szCs w:val="28"/>
        </w:rPr>
        <w:t xml:space="preserve"> Kostecki</w:t>
      </w:r>
      <w:r w:rsidR="00603307">
        <w:rPr>
          <w:rFonts w:ascii="Times New Roman" w:eastAsia="Times New Roman" w:hAnsi="Times New Roman" w:cs="Times New Roman"/>
          <w:sz w:val="28"/>
          <w:szCs w:val="28"/>
        </w:rPr>
        <w:t xml:space="preserve">, </w:t>
      </w:r>
      <w:r w:rsidR="00603307" w:rsidRPr="00603307">
        <w:rPr>
          <w:rFonts w:ascii="Times New Roman" w:eastAsia="Times New Roman" w:hAnsi="Times New Roman" w:cs="Times New Roman"/>
          <w:sz w:val="28"/>
          <w:szCs w:val="28"/>
        </w:rPr>
        <w:t>2019)</w:t>
      </w:r>
      <w:r w:rsidRPr="00D54363">
        <w:rPr>
          <w:rFonts w:ascii="Times New Roman" w:eastAsia="Times New Roman" w:hAnsi="Times New Roman" w:cs="Times New Roman"/>
          <w:sz w:val="28"/>
          <w:szCs w:val="28"/>
        </w:rPr>
        <w:t>.</w:t>
      </w:r>
      <w:r w:rsidRPr="00D54363">
        <w:rPr>
          <w:rFonts w:ascii="Times New Roman" w:eastAsia="Times New Roman" w:hAnsi="Times New Roman" w:cs="Times New Roman"/>
          <w:sz w:val="28"/>
          <w:szCs w:val="28"/>
        </w:rPr>
        <w:br/>
      </w:r>
      <w:r w:rsidRPr="00D54363">
        <w:rPr>
          <w:rFonts w:ascii="Times New Roman" w:eastAsia="Times New Roman" w:hAnsi="Times New Roman" w:cs="Times New Roman"/>
          <w:sz w:val="28"/>
          <w:szCs w:val="28"/>
        </w:rPr>
        <w:tab/>
        <w:t>Происходит накопление техногенных веществ, в особенности, в почвах высокоиндустриальных городов, содержащих продукты горения и отходы производственных процессов. В почвах, подверженных воздействию загрязняющих веществ только через осаждение пыли и дождь, эти показатели относительно низки. Экологи-урбанисты, почвоведы активно интересуются проблемой загрязнения тяжелыми металлами, влияющими на экологические функции почвы и блокирующие течение определенных биохимических реакций.</w:t>
      </w:r>
      <w:r w:rsidR="001D5DCF">
        <w:rPr>
          <w:rFonts w:ascii="Times New Roman" w:eastAsia="Times New Roman" w:hAnsi="Times New Roman" w:cs="Times New Roman"/>
          <w:sz w:val="28"/>
          <w:szCs w:val="28"/>
        </w:rPr>
        <w:t xml:space="preserve"> Неоднозначную роль в формировании свойств городских почв, в том числе и в накоплении в них тяжелых металлов, играют антропогенные включения (артефакты), изучение которых в последнее время вызывает повышенный интерес исследователей (Семенюк и др., 2011; </w:t>
      </w:r>
      <w:r w:rsidR="001D5DCF" w:rsidRPr="001D5DCF">
        <w:rPr>
          <w:rFonts w:ascii="Times New Roman" w:eastAsia="Times New Roman" w:hAnsi="Times New Roman" w:cs="Times New Roman"/>
          <w:sz w:val="28"/>
          <w:szCs w:val="28"/>
        </w:rPr>
        <w:t>Howard</w:t>
      </w:r>
      <w:r w:rsidR="001D5DCF">
        <w:rPr>
          <w:rFonts w:ascii="Times New Roman" w:eastAsia="Times New Roman" w:hAnsi="Times New Roman" w:cs="Times New Roman"/>
          <w:sz w:val="28"/>
          <w:szCs w:val="28"/>
          <w:lang w:val="en-US"/>
        </w:rPr>
        <w:t>and</w:t>
      </w:r>
      <w:r w:rsidR="001D5DCF" w:rsidRPr="001D5DCF">
        <w:rPr>
          <w:rFonts w:ascii="Times New Roman" w:eastAsia="Times New Roman" w:hAnsi="Times New Roman" w:cs="Times New Roman"/>
          <w:sz w:val="28"/>
          <w:szCs w:val="28"/>
        </w:rPr>
        <w:t>Orlicki, 2016</w:t>
      </w:r>
      <w:r w:rsidR="001D5DCF">
        <w:rPr>
          <w:rFonts w:ascii="Times New Roman" w:eastAsia="Times New Roman" w:hAnsi="Times New Roman" w:cs="Times New Roman"/>
          <w:sz w:val="28"/>
          <w:szCs w:val="28"/>
        </w:rPr>
        <w:t>).</w:t>
      </w:r>
      <w:r w:rsidRPr="00D54363">
        <w:rPr>
          <w:rFonts w:ascii="Times New Roman" w:eastAsia="Times New Roman" w:hAnsi="Times New Roman" w:cs="Times New Roman"/>
          <w:sz w:val="28"/>
          <w:szCs w:val="28"/>
        </w:rPr>
        <w:br/>
      </w:r>
      <w:r w:rsidRPr="00D54363">
        <w:rPr>
          <w:rFonts w:ascii="Times New Roman" w:eastAsia="Times New Roman" w:hAnsi="Times New Roman" w:cs="Times New Roman"/>
          <w:sz w:val="28"/>
          <w:szCs w:val="28"/>
        </w:rPr>
        <w:tab/>
      </w:r>
    </w:p>
    <w:p w:rsidR="005F22DD" w:rsidRPr="00BB5FAA" w:rsidRDefault="007A097A" w:rsidP="0062480D">
      <w:pPr>
        <w:pStyle w:val="10"/>
        <w:pBdr>
          <w:top w:val="none" w:sz="0" w:space="4" w:color="auto"/>
          <w:bottom w:val="none" w:sz="0" w:space="5" w:color="auto"/>
          <w:right w:val="none" w:sz="0" w:space="21" w:color="auto"/>
        </w:pBdr>
        <w:spacing w:after="60" w:line="360" w:lineRule="auto"/>
        <w:ind w:right="60" w:firstLine="720"/>
        <w:jc w:val="both"/>
        <w:rPr>
          <w:rFonts w:ascii="Times New Roman" w:hAnsi="Times New Roman" w:cs="Times New Roman"/>
          <w:b/>
          <w:sz w:val="32"/>
          <w:szCs w:val="32"/>
        </w:rPr>
      </w:pPr>
      <w:r w:rsidRPr="00BB5FAA">
        <w:rPr>
          <w:rFonts w:ascii="Times New Roman" w:hAnsi="Times New Roman" w:cs="Times New Roman"/>
          <w:b/>
          <w:sz w:val="32"/>
          <w:szCs w:val="32"/>
        </w:rPr>
        <w:t>Глава 2. Объекты и методы исследования</w:t>
      </w:r>
    </w:p>
    <w:p w:rsidR="00D1250F" w:rsidRPr="00D1250F" w:rsidRDefault="00D1250F" w:rsidP="00D1250F">
      <w:pPr>
        <w:pStyle w:val="2"/>
        <w:rPr>
          <w:rFonts w:ascii="Times New Roman" w:hAnsi="Times New Roman" w:cs="Times New Roman"/>
          <w:b/>
          <w:sz w:val="28"/>
          <w:szCs w:val="28"/>
        </w:rPr>
      </w:pPr>
      <w:bookmarkStart w:id="15" w:name="_Toc135513400"/>
      <w:r w:rsidRPr="00D1250F">
        <w:rPr>
          <w:rFonts w:ascii="Times New Roman" w:hAnsi="Times New Roman" w:cs="Times New Roman"/>
          <w:b/>
          <w:sz w:val="28"/>
          <w:szCs w:val="28"/>
        </w:rPr>
        <w:t>2.1 Объекты исследования</w:t>
      </w:r>
      <w:bookmarkEnd w:id="15"/>
    </w:p>
    <w:p w:rsidR="005F22DD" w:rsidRPr="00D54363" w:rsidRDefault="007A097A" w:rsidP="00145546">
      <w:pPr>
        <w:pStyle w:val="10"/>
        <w:widowControl w:val="0"/>
        <w:pBdr>
          <w:top w:val="none" w:sz="0" w:space="4" w:color="auto"/>
          <w:bottom w:val="none" w:sz="0" w:space="5" w:color="auto"/>
          <w:right w:val="none" w:sz="0" w:space="21" w:color="auto"/>
        </w:pBdr>
        <w:spacing w:after="60" w:line="360" w:lineRule="auto"/>
        <w:ind w:right="62"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Городские сады в Санкт-Петербурге являются одним из символов города и важной частью его культурного наследия. К настоящему времени в городе функционируют садово-парковые центры, территории </w:t>
      </w:r>
      <w:r w:rsidRPr="00D54363">
        <w:rPr>
          <w:rFonts w:ascii="Times New Roman" w:eastAsia="Times New Roman" w:hAnsi="Times New Roman" w:cs="Times New Roman"/>
          <w:sz w:val="28"/>
          <w:szCs w:val="28"/>
        </w:rPr>
        <w:lastRenderedPageBreak/>
        <w:t>для которых изначально были выделены под зелёные пространства, как, например, Михайловский сад, принадлежащий Русскому музею. Румянцевский сквер - это территория, которая за многовековую историю развития прошла значительный путь от рыночной площади и военного плаца до личного, а затем и государственного сада.</w:t>
      </w:r>
      <w:r w:rsidRPr="00D54363">
        <w:rPr>
          <w:rFonts w:ascii="Times New Roman" w:eastAsia="Times New Roman" w:hAnsi="Times New Roman" w:cs="Times New Roman"/>
          <w:sz w:val="28"/>
          <w:szCs w:val="28"/>
        </w:rPr>
        <w:br/>
        <w:t>Наряду с этим есть городские сады, имеющие сравнительно краткую историю существования, как Воронежский сад во Фрунзенском районе.</w:t>
      </w:r>
      <w:r w:rsidRPr="00D54363">
        <w:rPr>
          <w:rFonts w:ascii="Times New Roman" w:eastAsia="Times New Roman" w:hAnsi="Times New Roman" w:cs="Times New Roman"/>
          <w:sz w:val="28"/>
          <w:szCs w:val="28"/>
        </w:rPr>
        <w:br/>
        <w:t>Их сопоставление позволяет выявить особенности почвообразования на территории городских садов.</w:t>
      </w:r>
      <w:r w:rsidRPr="00D54363">
        <w:rPr>
          <w:rFonts w:ascii="Times New Roman" w:eastAsia="Times New Roman" w:hAnsi="Times New Roman" w:cs="Times New Roman"/>
          <w:sz w:val="28"/>
          <w:szCs w:val="28"/>
        </w:rPr>
        <w:br/>
        <w:t>Объекты исследования: почвы городских садов Санкт-Петербурга – урбостратоземы.  Два разреза, описанные в археологических раскопах на территории исторического центра</w:t>
      </w:r>
      <w:r w:rsidR="00145546">
        <w:rPr>
          <w:rFonts w:ascii="Times New Roman" w:eastAsia="Times New Roman" w:hAnsi="Times New Roman" w:cs="Times New Roman"/>
          <w:sz w:val="28"/>
          <w:szCs w:val="28"/>
        </w:rPr>
        <w:t>,</w:t>
      </w:r>
      <w:r w:rsidRPr="00D54363">
        <w:rPr>
          <w:rFonts w:ascii="Times New Roman" w:eastAsia="Times New Roman" w:hAnsi="Times New Roman" w:cs="Times New Roman"/>
          <w:sz w:val="28"/>
          <w:szCs w:val="28"/>
        </w:rPr>
        <w:t xml:space="preserve"> находятся в Румянцевском сквере, 1 разрез – в Михайловском саду, 1 разрез – на территории Воронежского сада. Все сады находятся в пределах ландшафта Приневской низины, но исторические сады (Румянцевский и Михайловский) располагаются на Литориновой террасе в центральной части города, сформированной морскими песками и супесями, в то время как Воронежский сад – на второй террасе, сложенной ленточными глинами.</w:t>
      </w:r>
    </w:p>
    <w:p w:rsidR="005F22DD" w:rsidRPr="00D54363" w:rsidRDefault="007A097A">
      <w:pPr>
        <w:pStyle w:val="10"/>
        <w:widowControl w:val="0"/>
        <w:pBdr>
          <w:top w:val="none" w:sz="0" w:space="4" w:color="auto"/>
          <w:bottom w:val="none" w:sz="0" w:space="5" w:color="auto"/>
          <w:right w:val="none" w:sz="0" w:space="21" w:color="auto"/>
        </w:pBdr>
        <w:spacing w:after="60" w:line="360" w:lineRule="auto"/>
        <w:ind w:right="60"/>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lastRenderedPageBreak/>
        <w:drawing>
          <wp:inline distT="19050" distB="19050" distL="19050" distR="19050">
            <wp:extent cx="5731200" cy="3327400"/>
            <wp:effectExtent l="0" t="0" r="0" b="0"/>
            <wp:docPr id="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8" cstate="print"/>
                    <a:srcRect/>
                    <a:stretch>
                      <a:fillRect/>
                    </a:stretch>
                  </pic:blipFill>
                  <pic:spPr>
                    <a:xfrm>
                      <a:off x="0" y="0"/>
                      <a:ext cx="5731200" cy="3327400"/>
                    </a:xfrm>
                    <a:prstGeom prst="rect">
                      <a:avLst/>
                    </a:prstGeom>
                    <a:ln/>
                  </pic:spPr>
                </pic:pic>
              </a:graphicData>
            </a:graphic>
          </wp:inline>
        </w:drawing>
      </w:r>
    </w:p>
    <w:p w:rsidR="005F22DD" w:rsidRPr="00D54363" w:rsidRDefault="007A097A">
      <w:pPr>
        <w:pStyle w:val="10"/>
        <w:widowControl w:val="0"/>
        <w:pBdr>
          <w:top w:val="none" w:sz="0" w:space="4" w:color="auto"/>
          <w:bottom w:val="none" w:sz="0" w:space="5" w:color="auto"/>
          <w:right w:val="none" w:sz="0" w:space="21" w:color="auto"/>
        </w:pBdr>
        <w:spacing w:after="60" w:line="360" w:lineRule="auto"/>
        <w:ind w:right="60"/>
        <w:rPr>
          <w:rFonts w:ascii="Times New Roman" w:eastAsia="Times New Roman" w:hAnsi="Times New Roman" w:cs="Times New Roman"/>
          <w:i/>
          <w:sz w:val="28"/>
          <w:szCs w:val="28"/>
        </w:rPr>
      </w:pPr>
      <w:r w:rsidRPr="00D54363">
        <w:rPr>
          <w:rFonts w:ascii="Times New Roman" w:eastAsia="Times New Roman" w:hAnsi="Times New Roman" w:cs="Times New Roman"/>
          <w:i/>
          <w:sz w:val="28"/>
          <w:szCs w:val="28"/>
        </w:rPr>
        <w:t>Рис. 1 Относительное расположение исследуемых садов</w:t>
      </w:r>
    </w:p>
    <w:p w:rsidR="005F22DD" w:rsidRPr="00D54363" w:rsidRDefault="007A097A">
      <w:pPr>
        <w:pStyle w:val="10"/>
        <w:widowControl w:val="0"/>
        <w:pBdr>
          <w:top w:val="none" w:sz="0" w:space="4" w:color="auto"/>
          <w:bottom w:val="none" w:sz="0" w:space="5" w:color="auto"/>
          <w:right w:val="none" w:sz="0" w:space="21" w:color="auto"/>
        </w:pBdr>
        <w:spacing w:after="60" w:line="360" w:lineRule="auto"/>
        <w:ind w:right="60"/>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9050" distB="19050" distL="19050" distR="19050">
            <wp:extent cx="3247425" cy="3564637"/>
            <wp:effectExtent l="19050" t="19050" r="10160" b="17145"/>
            <wp:docPr id="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9"/>
                    <a:srcRect/>
                    <a:stretch>
                      <a:fillRect/>
                    </a:stretch>
                  </pic:blipFill>
                  <pic:spPr>
                    <a:xfrm>
                      <a:off x="0" y="0"/>
                      <a:ext cx="3247425" cy="3564637"/>
                    </a:xfrm>
                    <a:prstGeom prst="rect">
                      <a:avLst/>
                    </a:prstGeom>
                    <a:ln w="12700">
                      <a:solidFill>
                        <a:schemeClr val="tx1"/>
                      </a:solidFill>
                    </a:ln>
                  </pic:spPr>
                </pic:pic>
              </a:graphicData>
            </a:graphic>
          </wp:inline>
        </w:drawing>
      </w:r>
    </w:p>
    <w:p w:rsidR="005F22DD" w:rsidRPr="00D54363" w:rsidRDefault="007A097A">
      <w:pPr>
        <w:pStyle w:val="10"/>
        <w:widowControl w:val="0"/>
        <w:pBdr>
          <w:top w:val="none" w:sz="0" w:space="4" w:color="auto"/>
          <w:bottom w:val="none" w:sz="0" w:space="5" w:color="auto"/>
          <w:right w:val="none" w:sz="0" w:space="21" w:color="auto"/>
        </w:pBdr>
        <w:spacing w:after="60" w:line="360" w:lineRule="auto"/>
        <w:ind w:right="60"/>
        <w:rPr>
          <w:rFonts w:ascii="Times New Roman" w:eastAsia="Times New Roman" w:hAnsi="Times New Roman" w:cs="Times New Roman"/>
          <w:i/>
          <w:sz w:val="28"/>
          <w:szCs w:val="28"/>
        </w:rPr>
      </w:pPr>
      <w:r w:rsidRPr="00D54363">
        <w:rPr>
          <w:rFonts w:ascii="Times New Roman" w:eastAsia="Times New Roman" w:hAnsi="Times New Roman" w:cs="Times New Roman"/>
          <w:i/>
          <w:sz w:val="28"/>
          <w:szCs w:val="28"/>
        </w:rPr>
        <w:t xml:space="preserve">Рис. 2 Схема </w:t>
      </w:r>
      <w:r w:rsidR="00145546">
        <w:rPr>
          <w:rFonts w:ascii="Times New Roman" w:eastAsia="Times New Roman" w:hAnsi="Times New Roman" w:cs="Times New Roman"/>
          <w:i/>
          <w:sz w:val="28"/>
          <w:szCs w:val="28"/>
        </w:rPr>
        <w:t>Л</w:t>
      </w:r>
      <w:r w:rsidRPr="00D54363">
        <w:rPr>
          <w:rFonts w:ascii="Times New Roman" w:eastAsia="Times New Roman" w:hAnsi="Times New Roman" w:cs="Times New Roman"/>
          <w:i/>
          <w:sz w:val="28"/>
          <w:szCs w:val="28"/>
        </w:rPr>
        <w:t xml:space="preserve">иториновой террасы (Бахматова и др., 2022) </w:t>
      </w:r>
    </w:p>
    <w:p w:rsidR="00BD19E7" w:rsidRPr="00BB5FAA" w:rsidRDefault="00BB5FAA" w:rsidP="00BB5FAA">
      <w:pPr>
        <w:pStyle w:val="2"/>
        <w:rPr>
          <w:rFonts w:ascii="Times New Roman" w:hAnsi="Times New Roman" w:cs="Times New Roman"/>
          <w:b/>
          <w:sz w:val="28"/>
          <w:szCs w:val="28"/>
        </w:rPr>
      </w:pPr>
      <w:bookmarkStart w:id="16" w:name="_Toc135513401"/>
      <w:r>
        <w:rPr>
          <w:rFonts w:ascii="Times New Roman" w:hAnsi="Times New Roman" w:cs="Times New Roman"/>
          <w:b/>
          <w:sz w:val="28"/>
          <w:szCs w:val="28"/>
        </w:rPr>
        <w:lastRenderedPageBreak/>
        <w:t xml:space="preserve">2.2 </w:t>
      </w:r>
      <w:r w:rsidR="007A097A" w:rsidRPr="00BB5FAA">
        <w:rPr>
          <w:rFonts w:ascii="Times New Roman" w:hAnsi="Times New Roman" w:cs="Times New Roman"/>
          <w:b/>
          <w:sz w:val="28"/>
          <w:szCs w:val="28"/>
        </w:rPr>
        <w:t xml:space="preserve">История и современное состояние </w:t>
      </w:r>
      <w:r w:rsidR="004E3F31">
        <w:rPr>
          <w:rFonts w:ascii="Times New Roman" w:hAnsi="Times New Roman" w:cs="Times New Roman"/>
          <w:b/>
          <w:sz w:val="28"/>
          <w:szCs w:val="28"/>
        </w:rPr>
        <w:t xml:space="preserve">изучаемых </w:t>
      </w:r>
      <w:r w:rsidR="007A097A" w:rsidRPr="00BB5FAA">
        <w:rPr>
          <w:rFonts w:ascii="Times New Roman" w:hAnsi="Times New Roman" w:cs="Times New Roman"/>
          <w:b/>
          <w:sz w:val="28"/>
          <w:szCs w:val="28"/>
        </w:rPr>
        <w:t>садов Санкт-Петербурга</w:t>
      </w:r>
      <w:bookmarkEnd w:id="16"/>
    </w:p>
    <w:p w:rsidR="005F22DD" w:rsidRPr="00BB5FAA" w:rsidRDefault="007A097A">
      <w:pPr>
        <w:pStyle w:val="10"/>
        <w:widowControl w:val="0"/>
        <w:spacing w:before="112" w:line="360" w:lineRule="auto"/>
        <w:rPr>
          <w:rFonts w:ascii="Times New Roman" w:eastAsia="Times New Roman" w:hAnsi="Times New Roman" w:cs="Times New Roman"/>
          <w:b/>
          <w:i/>
          <w:sz w:val="28"/>
          <w:szCs w:val="28"/>
        </w:rPr>
      </w:pPr>
      <w:r w:rsidRPr="00BB5FAA">
        <w:rPr>
          <w:rFonts w:ascii="Times New Roman" w:eastAsia="Times New Roman" w:hAnsi="Times New Roman" w:cs="Times New Roman"/>
          <w:b/>
          <w:i/>
          <w:sz w:val="28"/>
          <w:szCs w:val="28"/>
        </w:rPr>
        <w:t>Румянцевский сад</w:t>
      </w:r>
    </w:p>
    <w:p w:rsidR="005F22DD" w:rsidRPr="00D54363" w:rsidRDefault="007A097A" w:rsidP="004E3F31">
      <w:pPr>
        <w:pStyle w:val="10"/>
        <w:widowControl w:val="0"/>
        <w:spacing w:before="112"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В Румянцевском саду, расположенном на Васильевском острове, разрезы приурочены кархеологическим раскопам. Площадь сада 1,35 га. В начале XVIII в. этот участок занимал Меншиковский рынок, позднее его сменила строительная площадка по возведению расположенного рядом здания Академии Художеств. В конце XVIII в. на территории будущего сада разместился парадный плац находящегося по соседству Первого кадетского корпуса. В 1818 г. на этот участок с Марсова поля был перенесен обелиск «Румянцева победам». Сад был создан только в 1867 г. на средства мецената С.Ф. Соловьева, из-за чего его иногда называют «Соловьевским». В 1927 г. планировку сада изменили, сократив количество дорожек и изменив размещение насаждений на главной аллее. Согласно археологическим данным </w:t>
      </w:r>
      <w:r w:rsidRPr="004E3F31">
        <w:rPr>
          <w:rFonts w:ascii="Times New Roman" w:eastAsia="Times New Roman" w:hAnsi="Times New Roman" w:cs="Times New Roman"/>
          <w:iCs/>
          <w:sz w:val="28"/>
          <w:szCs w:val="28"/>
        </w:rPr>
        <w:t>(Сорокин и др., 2002)</w:t>
      </w:r>
      <w:r w:rsidRPr="00D54363">
        <w:rPr>
          <w:rFonts w:ascii="Times New Roman" w:eastAsia="Times New Roman" w:hAnsi="Times New Roman" w:cs="Times New Roman"/>
          <w:sz w:val="28"/>
          <w:szCs w:val="28"/>
        </w:rPr>
        <w:t xml:space="preserve">, на месте центральной части сада, предположительно, был повышенный участок речного берега, окруженный заболоченным понижением. Мощность культурного слоя в Румянцевском саду превышает 2 м, а его формирование можно разделить на три этапа. Начало формирования культурного слоя связано с залегающим на глубине около 190 см гумусированным слоем, насыщенным костями животных и отходами хозяйственной деятельности. Очевидно, заболоченные понижения специально засыпались хозяйственным мусором и костями, так что уровень их поверхности повысился примерно до -95 см от современного. Этот слой можно датировать временем до второй половины XVIII в. Второй период связан с засыпкой этой территории слоями строительного мусора и выравниванием поверхности на один уровень -34-54 см от современного. Этот уровень соответствует, предположительно, концу XVIII – началу XIX в. При разбивке сада была произведена очередная </w:t>
      </w:r>
      <w:r w:rsidRPr="00D54363">
        <w:rPr>
          <w:rFonts w:ascii="Times New Roman" w:eastAsia="Times New Roman" w:hAnsi="Times New Roman" w:cs="Times New Roman"/>
          <w:sz w:val="28"/>
          <w:szCs w:val="28"/>
        </w:rPr>
        <w:lastRenderedPageBreak/>
        <w:t>подсыпка строительного мусора, в результате чего уровень поверхности был доведен до современного.</w:t>
      </w:r>
    </w:p>
    <w:p w:rsidR="005F22DD" w:rsidRPr="00D54363" w:rsidRDefault="007A097A" w:rsidP="004E3F31">
      <w:pPr>
        <w:pStyle w:val="10"/>
        <w:widowControl w:val="0"/>
        <w:spacing w:before="112" w:line="360" w:lineRule="auto"/>
        <w:ind w:firstLine="720"/>
        <w:jc w:val="both"/>
        <w:rPr>
          <w:rFonts w:ascii="Times New Roman" w:eastAsia="Times New Roman" w:hAnsi="Times New Roman" w:cs="Times New Roman"/>
          <w:i/>
          <w:sz w:val="28"/>
          <w:szCs w:val="28"/>
        </w:rPr>
      </w:pPr>
      <w:r w:rsidRPr="00D54363">
        <w:rPr>
          <w:rFonts w:ascii="Times New Roman" w:eastAsia="Times New Roman" w:hAnsi="Times New Roman" w:cs="Times New Roman"/>
          <w:sz w:val="28"/>
          <w:szCs w:val="28"/>
        </w:rPr>
        <w:t xml:space="preserve">В настоящее время уход за насаждениями в Румянцевском саду осуществляет АО «Садово-парковое хозяйство «Василеостровец»». В саду произрастает в общей сложности 220 деревьев, из них 29 – это лиственница сибирская, остальные деревья – лиственные, в числе которых преобладает дуб черешчатый (78 экземпляров), другие деревья – клен остролистный, вяз шершавый, липа мелколистная и ясень обыкновенный. </w:t>
      </w:r>
      <w:r w:rsidR="004E3F31" w:rsidRPr="00D54363">
        <w:rPr>
          <w:rFonts w:ascii="Times New Roman" w:eastAsia="Times New Roman" w:hAnsi="Times New Roman" w:cs="Times New Roman"/>
          <w:sz w:val="28"/>
          <w:szCs w:val="28"/>
        </w:rPr>
        <w:t xml:space="preserve">По устному сообщению </w:t>
      </w:r>
      <w:r w:rsidRPr="00D54363">
        <w:rPr>
          <w:rFonts w:ascii="Times New Roman" w:eastAsia="Times New Roman" w:hAnsi="Times New Roman" w:cs="Times New Roman"/>
          <w:sz w:val="28"/>
          <w:szCs w:val="28"/>
        </w:rPr>
        <w:t>сотрудников «Василеостровца», большинство деревьев в Румянцевском саду находятся в удовлетворительном состоянии, удалять пришлось только экземпляры вязов, пораженные голландской болезнью. Для предотвращения подобной проблемы в дальнейшем, в саду были высажены 9 экземпляров устойчивого вяза резиста. Кроме деревьев, в саду представлены и кустарники: барбарис Тунберга, сирень венгерская, смородина альпийская, жимолость татарская</w:t>
      </w:r>
      <w:r w:rsidRPr="004E3F31">
        <w:rPr>
          <w:rFonts w:ascii="Times New Roman" w:eastAsia="Times New Roman" w:hAnsi="Times New Roman" w:cs="Times New Roman"/>
          <w:iCs/>
          <w:sz w:val="28"/>
          <w:szCs w:val="28"/>
        </w:rPr>
        <w:t>(Лазебный и др., 2019)</w:t>
      </w:r>
      <w:r w:rsidR="004E3F31">
        <w:rPr>
          <w:rFonts w:ascii="Times New Roman" w:eastAsia="Times New Roman" w:hAnsi="Times New Roman" w:cs="Times New Roman"/>
          <w:iCs/>
          <w:sz w:val="28"/>
          <w:szCs w:val="28"/>
        </w:rPr>
        <w:t>.</w:t>
      </w:r>
    </w:p>
    <w:p w:rsidR="005F22DD" w:rsidRPr="00D54363" w:rsidRDefault="007A097A">
      <w:pPr>
        <w:pStyle w:val="10"/>
        <w:widowControl w:val="0"/>
        <w:spacing w:before="112"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3643313" cy="2729458"/>
            <wp:effectExtent l="0" t="0" r="0" b="0"/>
            <wp:docPr id="1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0" cstate="print"/>
                    <a:srcRect/>
                    <a:stretch>
                      <a:fillRect/>
                    </a:stretch>
                  </pic:blipFill>
                  <pic:spPr>
                    <a:xfrm>
                      <a:off x="0" y="0"/>
                      <a:ext cx="3643313" cy="2729458"/>
                    </a:xfrm>
                    <a:prstGeom prst="rect">
                      <a:avLst/>
                    </a:prstGeom>
                    <a:ln/>
                  </pic:spPr>
                </pic:pic>
              </a:graphicData>
            </a:graphic>
          </wp:inline>
        </w:drawing>
      </w:r>
    </w:p>
    <w:p w:rsidR="005F22DD" w:rsidRPr="00D54363" w:rsidRDefault="007A097A">
      <w:pPr>
        <w:pStyle w:val="10"/>
        <w:widowControl w:val="0"/>
        <w:spacing w:before="112" w:line="360" w:lineRule="auto"/>
        <w:rPr>
          <w:rFonts w:ascii="Times New Roman" w:eastAsia="Times New Roman" w:hAnsi="Times New Roman" w:cs="Times New Roman"/>
          <w:i/>
          <w:sz w:val="28"/>
          <w:szCs w:val="28"/>
        </w:rPr>
      </w:pPr>
      <w:r w:rsidRPr="00D54363">
        <w:rPr>
          <w:rFonts w:ascii="Times New Roman" w:eastAsia="Times New Roman" w:hAnsi="Times New Roman" w:cs="Times New Roman"/>
          <w:i/>
          <w:sz w:val="28"/>
          <w:szCs w:val="28"/>
        </w:rPr>
        <w:t>Рис. 3 Вид из Румянцевского сада. (Ссылка на изображение: https://tabler.ru/rumyantsevsky-sad/album/5f3ec4a7c046c376f11e66c4)</w:t>
      </w:r>
    </w:p>
    <w:p w:rsidR="005F22DD" w:rsidRPr="00BB5FAA" w:rsidRDefault="007A097A" w:rsidP="00BB5FAA">
      <w:pPr>
        <w:pStyle w:val="10"/>
        <w:spacing w:line="360" w:lineRule="auto"/>
        <w:rPr>
          <w:rFonts w:ascii="Times New Roman" w:hAnsi="Times New Roman" w:cs="Times New Roman"/>
          <w:b/>
          <w:i/>
          <w:sz w:val="28"/>
          <w:szCs w:val="28"/>
        </w:rPr>
      </w:pPr>
      <w:bookmarkStart w:id="17" w:name="_pwueoawdou9" w:colFirst="0" w:colLast="0"/>
      <w:bookmarkEnd w:id="17"/>
      <w:r w:rsidRPr="00BB5FAA">
        <w:rPr>
          <w:rFonts w:ascii="Times New Roman" w:hAnsi="Times New Roman" w:cs="Times New Roman"/>
          <w:b/>
          <w:i/>
          <w:sz w:val="28"/>
          <w:szCs w:val="28"/>
        </w:rPr>
        <w:t>Михайловский сад</w:t>
      </w:r>
    </w:p>
    <w:p w:rsidR="005F22DD" w:rsidRPr="00BB5FAA" w:rsidRDefault="007A097A" w:rsidP="004E3F31">
      <w:pPr>
        <w:pStyle w:val="10"/>
        <w:spacing w:line="360" w:lineRule="auto"/>
        <w:ind w:firstLine="720"/>
        <w:jc w:val="both"/>
        <w:rPr>
          <w:rFonts w:ascii="Times New Roman" w:eastAsia="Times New Roman" w:hAnsi="Times New Roman" w:cs="Times New Roman"/>
          <w:i/>
          <w:sz w:val="28"/>
          <w:szCs w:val="28"/>
        </w:rPr>
      </w:pPr>
      <w:r w:rsidRPr="00D54363">
        <w:rPr>
          <w:rFonts w:ascii="Times New Roman" w:eastAsia="Times New Roman" w:hAnsi="Times New Roman" w:cs="Times New Roman"/>
          <w:sz w:val="28"/>
          <w:szCs w:val="28"/>
        </w:rPr>
        <w:lastRenderedPageBreak/>
        <w:t>Михайловский сад является уникальным памятником садово-паркового искусства XVIII-XIX вв., из-за сочетания регулярного и пейзажного стилей в его планировке. Площадь Михайловского сада составляет 9,3 га, за время его существования она практически не менялась. Территория, на которой сейчас располагается Михайловский сад, была подарена в 1712 г. Екатерине I, входила в состав Третьего Летнего сада.  Ранее на этой территории находилось поместье с охотничьими угодьями шведского феодала Конау</w:t>
      </w:r>
      <w:r w:rsidRPr="00A34394">
        <w:rPr>
          <w:rFonts w:ascii="Times New Roman" w:eastAsia="Times New Roman" w:hAnsi="Times New Roman" w:cs="Times New Roman"/>
          <w:iCs/>
          <w:sz w:val="28"/>
          <w:szCs w:val="28"/>
        </w:rPr>
        <w:t>(Сады и парки Санкт-Петербурга. XIX-начало XX века., 2004)</w:t>
      </w:r>
      <w:r w:rsidR="00A34394">
        <w:rPr>
          <w:rFonts w:ascii="Times New Roman" w:eastAsia="Times New Roman" w:hAnsi="Times New Roman" w:cs="Times New Roman"/>
          <w:sz w:val="28"/>
          <w:szCs w:val="28"/>
        </w:rPr>
        <w:t>.</w:t>
      </w:r>
      <w:r w:rsidRPr="00D54363">
        <w:rPr>
          <w:rFonts w:ascii="Times New Roman" w:eastAsia="Times New Roman" w:hAnsi="Times New Roman" w:cs="Times New Roman"/>
          <w:sz w:val="28"/>
          <w:szCs w:val="28"/>
        </w:rPr>
        <w:t xml:space="preserve"> В Третьем Летнем саду находился дворец Екатерины I. В этот период сад имел регулярную планировку, разработанную Ж. Леблоном. Для императрицы Елизаветы по проекту Б. Растрелли был построен в начале 1740-х гг. новый летний дворец, а планировка сада изменена. Дворец Елизаветы Петровны был снесен по приказанию Павла I, а на его фундаменте в 1787-1801 гг. возведен Михайловский замок. Третий Летний сад стал называться Михайловским. К сожалению, после гибели Павла саду уделялось мало внимания, и он начал приходить в запустение. В 1819 г. начался новый период в истории Летнего и Михайловского садов, когда большой вклад в их преобразование внес К. Росси. Над перепланировкой Михайловского сада Росси работал совместно с архитектором А.А. Менеласом, проект был утвержден в 1822 г., при этом проект предусматривал сохранение на отдельных участках планировок Леблона и Растрелли. В целом же Росси создал образцовый сад пейзажного (английского) стиля. В советский период</w:t>
      </w:r>
      <w:r w:rsidR="00BB5FAA">
        <w:rPr>
          <w:rFonts w:ascii="Times New Roman" w:eastAsia="Times New Roman" w:hAnsi="Times New Roman" w:cs="Times New Roman"/>
          <w:sz w:val="28"/>
          <w:szCs w:val="28"/>
        </w:rPr>
        <w:t xml:space="preserve"> Михайловский сад </w:t>
      </w:r>
      <w:r w:rsidRPr="00D54363">
        <w:rPr>
          <w:rFonts w:ascii="Times New Roman" w:eastAsia="Times New Roman" w:hAnsi="Times New Roman" w:cs="Times New Roman"/>
          <w:sz w:val="28"/>
          <w:szCs w:val="28"/>
        </w:rPr>
        <w:t xml:space="preserve">использовался для отдыха горожан как обычный городской парк и к началу XXI века его состояние было признано критическим. Реставрация сада была проведена в 2001-2007 гг. (по материалам </w:t>
      </w:r>
      <w:hyperlink r:id="rId11">
        <w:r w:rsidRPr="00D54363">
          <w:rPr>
            <w:rFonts w:ascii="Times New Roman" w:eastAsia="Times New Roman" w:hAnsi="Times New Roman" w:cs="Times New Roman"/>
            <w:sz w:val="28"/>
            <w:szCs w:val="28"/>
            <w:u w:val="single"/>
          </w:rPr>
          <w:t>http://www.rusmuseum.ru/mikhailovsky-garden/history/</w:t>
        </w:r>
      </w:hyperlink>
      <w:r w:rsidRPr="00D54363">
        <w:rPr>
          <w:rFonts w:ascii="Times New Roman" w:eastAsia="Times New Roman" w:hAnsi="Times New Roman" w:cs="Times New Roman"/>
          <w:sz w:val="28"/>
          <w:szCs w:val="28"/>
        </w:rPr>
        <w:t>). В саду преобладают старовозрастные деревья, среди пород доминируют разные виды лип (</w:t>
      </w:r>
      <w:r w:rsidRPr="00A34394">
        <w:rPr>
          <w:rFonts w:ascii="Times New Roman" w:eastAsia="Times New Roman" w:hAnsi="Times New Roman" w:cs="Times New Roman"/>
          <w:i/>
          <w:iCs/>
          <w:sz w:val="28"/>
          <w:szCs w:val="28"/>
        </w:rPr>
        <w:t xml:space="preserve">Tilia europaea, T. cordata,T. platyphyllos, T. americana и </w:t>
      </w:r>
      <w:r w:rsidRPr="00A34394">
        <w:rPr>
          <w:rFonts w:ascii="Times New Roman" w:eastAsia="Times New Roman" w:hAnsi="Times New Roman" w:cs="Times New Roman"/>
          <w:i/>
          <w:iCs/>
          <w:sz w:val="28"/>
          <w:szCs w:val="28"/>
        </w:rPr>
        <w:lastRenderedPageBreak/>
        <w:t>T. Tomentosa</w:t>
      </w:r>
      <w:r w:rsidRPr="00D54363">
        <w:rPr>
          <w:rFonts w:ascii="Times New Roman" w:eastAsia="Times New Roman" w:hAnsi="Times New Roman" w:cs="Times New Roman"/>
          <w:sz w:val="28"/>
          <w:szCs w:val="28"/>
        </w:rPr>
        <w:t>), а также клены (</w:t>
      </w:r>
      <w:r w:rsidRPr="00A34394">
        <w:rPr>
          <w:rFonts w:ascii="Times New Roman" w:eastAsia="Times New Roman" w:hAnsi="Times New Roman" w:cs="Times New Roman"/>
          <w:i/>
          <w:iCs/>
          <w:sz w:val="28"/>
          <w:szCs w:val="28"/>
        </w:rPr>
        <w:t>Acer platanoides, A. ginnala и A. tataricum</w:t>
      </w:r>
      <w:r w:rsidRPr="00D54363">
        <w:rPr>
          <w:rFonts w:ascii="Times New Roman" w:eastAsia="Times New Roman" w:hAnsi="Times New Roman" w:cs="Times New Roman"/>
          <w:sz w:val="28"/>
          <w:szCs w:val="28"/>
        </w:rPr>
        <w:t>). По состоянию преобладают деревья ослабленные, но стабильные (вторая категория состояния</w:t>
      </w:r>
      <w:r w:rsidRPr="00A34394">
        <w:rPr>
          <w:rFonts w:ascii="Times New Roman" w:eastAsia="Times New Roman" w:hAnsi="Times New Roman" w:cs="Times New Roman"/>
          <w:iCs/>
          <w:sz w:val="28"/>
          <w:szCs w:val="28"/>
        </w:rPr>
        <w:t>) (Жукова и др., 2017).</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3938588" cy="2631496"/>
            <wp:effectExtent l="19050" t="19050" r="24130" b="16510"/>
            <wp:docPr id="3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2" cstate="print"/>
                    <a:srcRect/>
                    <a:stretch>
                      <a:fillRect/>
                    </a:stretch>
                  </pic:blipFill>
                  <pic:spPr>
                    <a:xfrm>
                      <a:off x="0" y="0"/>
                      <a:ext cx="3938588" cy="2631496"/>
                    </a:xfrm>
                    <a:prstGeom prst="rect">
                      <a:avLst/>
                    </a:prstGeom>
                    <a:ln w="12700">
                      <a:solidFill>
                        <a:schemeClr val="tx1"/>
                      </a:solidFill>
                    </a:ln>
                  </pic:spPr>
                </pic:pic>
              </a:graphicData>
            </a:graphic>
          </wp:inline>
        </w:drawing>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i/>
          <w:sz w:val="28"/>
          <w:szCs w:val="28"/>
        </w:rPr>
        <w:t>Рис. 4 Вид из Михайловского сада. (</w:t>
      </w:r>
      <w:r w:rsidRPr="00D54363">
        <w:rPr>
          <w:rFonts w:ascii="Times New Roman" w:eastAsia="Times New Roman" w:hAnsi="Times New Roman" w:cs="Times New Roman"/>
          <w:sz w:val="28"/>
          <w:szCs w:val="28"/>
        </w:rPr>
        <w:t>Ссылка на изображение: https://www.2do2go.ru/places/29594/mikhailovskii-sad)</w:t>
      </w:r>
    </w:p>
    <w:p w:rsidR="00BB5FAA" w:rsidRPr="00BB5FAA" w:rsidRDefault="00BB5FAA" w:rsidP="00BB5FAA">
      <w:pPr>
        <w:pStyle w:val="a9"/>
        <w:spacing w:before="0" w:beforeAutospacing="0" w:after="0" w:afterAutospacing="0" w:line="360" w:lineRule="auto"/>
        <w:ind w:firstLine="709"/>
        <w:jc w:val="both"/>
        <w:rPr>
          <w:b/>
          <w:i/>
          <w:sz w:val="28"/>
          <w:szCs w:val="28"/>
        </w:rPr>
      </w:pPr>
      <w:r w:rsidRPr="00BB5FAA">
        <w:rPr>
          <w:b/>
          <w:i/>
          <w:sz w:val="28"/>
          <w:szCs w:val="28"/>
        </w:rPr>
        <w:t>Воронежский сад</w:t>
      </w:r>
    </w:p>
    <w:p w:rsidR="00BB5FAA" w:rsidRPr="00BB5FAA" w:rsidRDefault="00BB5FAA" w:rsidP="00BB5FAA">
      <w:pPr>
        <w:pStyle w:val="a9"/>
        <w:spacing w:before="0" w:beforeAutospacing="0" w:after="0" w:afterAutospacing="0" w:line="360" w:lineRule="auto"/>
        <w:ind w:firstLine="709"/>
        <w:jc w:val="both"/>
        <w:rPr>
          <w:i/>
          <w:sz w:val="28"/>
          <w:szCs w:val="28"/>
        </w:rPr>
      </w:pPr>
      <w:r w:rsidRPr="00BB5FAA">
        <w:rPr>
          <w:sz w:val="28"/>
          <w:szCs w:val="28"/>
        </w:rPr>
        <w:t>Ограниченный Прилукской и Воронежской, а также Боровой и Курской улицами, Воронежский сад находится в более старой части Фрунзенского района, где ранее, до революции, на этом месте находилась фабрика. Однако, в 1920-х гг. фабрику снесли, и в 1932 г. на ее месте был создан небольшой садик, занимающий площадь в 1,27 га. В настоящее время в саду сохранились 34 тополя и есть различные посадки, включающие 40 деревьев липы мелколистной, 19 берез бородавчатых, 21 вяз шершавый, 15 ясеней обыкновенных, 37 дубов черешчатых и одну рябину обыкновенную, а также современные насаждения ели колючей, лиственницы сибирской, рябины обыкновенной, каштана конского и клёна остролистного. Посадки кустарников были проведены в 1995 и 2011 гг., и по данным СПХ «Фрунзенское» (2012), зеленые насаждени</w:t>
      </w:r>
      <w:r w:rsidR="00A34394">
        <w:rPr>
          <w:sz w:val="28"/>
          <w:szCs w:val="28"/>
        </w:rPr>
        <w:t>я</w:t>
      </w:r>
      <w:r w:rsidRPr="00BB5FAA">
        <w:rPr>
          <w:sz w:val="28"/>
          <w:szCs w:val="28"/>
        </w:rPr>
        <w:t xml:space="preserve"> занимают в целом 0,9 га. Рабочие, которые занимались прокладкой дренажной системы на углу Прилукской улицы, ближе к Боровой, обнаружили </w:t>
      </w:r>
      <w:r w:rsidRPr="00BB5FAA">
        <w:rPr>
          <w:sz w:val="28"/>
          <w:szCs w:val="28"/>
        </w:rPr>
        <w:lastRenderedPageBreak/>
        <w:t xml:space="preserve">деревянный настил, находившийся на глубине 2 метров. Скорее всего, это остатки фабрики, которая была разрушена </w:t>
      </w:r>
      <w:r w:rsidRPr="00A34394">
        <w:rPr>
          <w:iCs/>
          <w:sz w:val="28"/>
          <w:szCs w:val="28"/>
        </w:rPr>
        <w:t>(Матинян и др., 2015)</w:t>
      </w:r>
      <w:r w:rsidR="00A34394">
        <w:rPr>
          <w:iCs/>
          <w:sz w:val="28"/>
          <w:szCs w:val="28"/>
        </w:rPr>
        <w:t>.</w:t>
      </w:r>
    </w:p>
    <w:p w:rsidR="005F22DD" w:rsidRPr="00D54363" w:rsidRDefault="007A097A">
      <w:pPr>
        <w:pStyle w:val="10"/>
        <w:widowControl w:val="0"/>
        <w:spacing w:before="112" w:line="360" w:lineRule="auto"/>
        <w:rPr>
          <w:rFonts w:ascii="Times New Roman" w:eastAsia="Times New Roman" w:hAnsi="Times New Roman" w:cs="Times New Roman"/>
          <w:sz w:val="28"/>
          <w:szCs w:val="28"/>
          <w:shd w:val="clear" w:color="auto" w:fill="F4CCCC"/>
        </w:rPr>
      </w:pPr>
      <w:r w:rsidRPr="00D54363">
        <w:rPr>
          <w:rFonts w:ascii="Times New Roman" w:eastAsia="Times New Roman" w:hAnsi="Times New Roman" w:cs="Times New Roman"/>
          <w:noProof/>
          <w:sz w:val="28"/>
          <w:szCs w:val="28"/>
          <w:shd w:val="clear" w:color="auto" w:fill="F4CCCC"/>
        </w:rPr>
        <w:drawing>
          <wp:inline distT="114300" distB="114300" distL="114300" distR="114300">
            <wp:extent cx="4033838" cy="3022028"/>
            <wp:effectExtent l="19050" t="19050" r="24130" b="26035"/>
            <wp:docPr id="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3" cstate="print"/>
                    <a:srcRect/>
                    <a:stretch>
                      <a:fillRect/>
                    </a:stretch>
                  </pic:blipFill>
                  <pic:spPr>
                    <a:xfrm>
                      <a:off x="0" y="0"/>
                      <a:ext cx="4033838" cy="3022028"/>
                    </a:xfrm>
                    <a:prstGeom prst="rect">
                      <a:avLst/>
                    </a:prstGeom>
                    <a:ln w="12700">
                      <a:solidFill>
                        <a:schemeClr val="tx1"/>
                      </a:solidFill>
                    </a:ln>
                  </pic:spPr>
                </pic:pic>
              </a:graphicData>
            </a:graphic>
          </wp:inline>
        </w:drawing>
      </w:r>
    </w:p>
    <w:p w:rsidR="00BB5FAA" w:rsidRDefault="007A097A">
      <w:pPr>
        <w:pStyle w:val="10"/>
        <w:widowControl w:val="0"/>
        <w:spacing w:before="112" w:line="360" w:lineRule="auto"/>
        <w:rPr>
          <w:rFonts w:ascii="Times New Roman" w:eastAsia="Times New Roman" w:hAnsi="Times New Roman" w:cs="Times New Roman"/>
          <w:i/>
          <w:sz w:val="28"/>
          <w:szCs w:val="28"/>
        </w:rPr>
      </w:pPr>
      <w:r w:rsidRPr="00D54363">
        <w:rPr>
          <w:rFonts w:ascii="Times New Roman" w:eastAsia="Times New Roman" w:hAnsi="Times New Roman" w:cs="Times New Roman"/>
          <w:i/>
          <w:sz w:val="28"/>
          <w:szCs w:val="28"/>
        </w:rPr>
        <w:t xml:space="preserve">Рис. 5 Вид из Воронежского сада. </w:t>
      </w:r>
    </w:p>
    <w:p w:rsidR="005F22DD" w:rsidRPr="00BB5FAA" w:rsidRDefault="007A097A">
      <w:pPr>
        <w:pStyle w:val="10"/>
        <w:widowControl w:val="0"/>
        <w:spacing w:before="112" w:line="360" w:lineRule="auto"/>
        <w:rPr>
          <w:rFonts w:ascii="Times New Roman" w:eastAsia="Times New Roman" w:hAnsi="Times New Roman" w:cs="Times New Roman"/>
          <w:i/>
          <w:sz w:val="28"/>
          <w:szCs w:val="28"/>
        </w:rPr>
      </w:pPr>
      <w:r w:rsidRPr="00BB5FAA">
        <w:rPr>
          <w:rFonts w:ascii="Times New Roman" w:eastAsia="Times New Roman" w:hAnsi="Times New Roman" w:cs="Times New Roman"/>
          <w:i/>
          <w:sz w:val="28"/>
          <w:szCs w:val="28"/>
        </w:rPr>
        <w:t>(</w:t>
      </w:r>
      <w:r w:rsidR="00BB5FAA" w:rsidRPr="00BB5FAA">
        <w:rPr>
          <w:rFonts w:ascii="Times New Roman" w:eastAsia="Times New Roman" w:hAnsi="Times New Roman" w:cs="Times New Roman"/>
          <w:i/>
          <w:sz w:val="28"/>
          <w:szCs w:val="28"/>
        </w:rPr>
        <w:t xml:space="preserve">Ссылка на изображение: </w:t>
      </w:r>
      <w:hyperlink r:id="rId14" w:history="1">
        <w:r w:rsidR="00BB5FAA" w:rsidRPr="00BB5FAA">
          <w:rPr>
            <w:rStyle w:val="a6"/>
            <w:rFonts w:ascii="Times New Roman" w:eastAsia="Times New Roman" w:hAnsi="Times New Roman" w:cs="Times New Roman"/>
            <w:i/>
            <w:color w:val="auto"/>
            <w:sz w:val="28"/>
            <w:szCs w:val="28"/>
          </w:rPr>
          <w:t>https://2gis.ru/spb/gallery/geo/5348711752272262/photoId/534802458998630</w:t>
        </w:r>
      </w:hyperlink>
      <w:r w:rsidRPr="00BB5FAA">
        <w:rPr>
          <w:rFonts w:ascii="Times New Roman" w:eastAsia="Times New Roman" w:hAnsi="Times New Roman" w:cs="Times New Roman"/>
          <w:i/>
          <w:sz w:val="28"/>
          <w:szCs w:val="28"/>
        </w:rPr>
        <w:t>)</w:t>
      </w:r>
    </w:p>
    <w:p w:rsidR="00BB5FAA" w:rsidRPr="00BB5FAA" w:rsidRDefault="00BB5FAA">
      <w:pPr>
        <w:pStyle w:val="10"/>
        <w:widowControl w:val="0"/>
        <w:spacing w:before="112" w:line="360" w:lineRule="auto"/>
        <w:rPr>
          <w:rFonts w:ascii="Times New Roman" w:eastAsia="Times New Roman" w:hAnsi="Times New Roman" w:cs="Times New Roman"/>
          <w:sz w:val="28"/>
          <w:szCs w:val="28"/>
        </w:rPr>
      </w:pPr>
    </w:p>
    <w:p w:rsidR="00BB5FAA" w:rsidRPr="00DF1AD3" w:rsidRDefault="00BB5FAA" w:rsidP="00DF1AD3">
      <w:pPr>
        <w:pStyle w:val="2"/>
        <w:rPr>
          <w:rFonts w:ascii="Times New Roman" w:hAnsi="Times New Roman" w:cs="Times New Roman"/>
          <w:b/>
        </w:rPr>
      </w:pPr>
      <w:bookmarkStart w:id="18" w:name="_Toc135513402"/>
      <w:r w:rsidRPr="00DF1AD3">
        <w:rPr>
          <w:rFonts w:ascii="Times New Roman" w:hAnsi="Times New Roman" w:cs="Times New Roman"/>
          <w:b/>
        </w:rPr>
        <w:t>2.3 Методы исследования</w:t>
      </w:r>
      <w:bookmarkEnd w:id="18"/>
    </w:p>
    <w:p w:rsidR="005F22DD" w:rsidRPr="00D54363" w:rsidRDefault="007A097A">
      <w:pPr>
        <w:pStyle w:val="10"/>
        <w:spacing w:before="30" w:after="30"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Методы исследования разрезов в Румянцевском и Михайловском садах: </w:t>
      </w:r>
    </w:p>
    <w:p w:rsidR="00A34394" w:rsidRPr="00D54363" w:rsidRDefault="00A34394" w:rsidP="00A34394">
      <w:pPr>
        <w:pStyle w:val="10"/>
        <w:widowControl w:val="0"/>
        <w:numPr>
          <w:ilvl w:val="0"/>
          <w:numId w:val="1"/>
        </w:numPr>
        <w:spacing w:before="30" w:after="3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Pr="00D54363">
        <w:rPr>
          <w:rFonts w:ascii="Times New Roman" w:eastAsia="Times New Roman" w:hAnsi="Times New Roman" w:cs="Times New Roman"/>
          <w:sz w:val="28"/>
          <w:szCs w:val="28"/>
        </w:rPr>
        <w:t>одержание фракции скелета (частиц 1-10 мм) было определено путем сухого просеивания</w:t>
      </w:r>
      <w:r>
        <w:rPr>
          <w:rFonts w:ascii="Times New Roman" w:eastAsia="Times New Roman" w:hAnsi="Times New Roman" w:cs="Times New Roman"/>
          <w:sz w:val="28"/>
          <w:szCs w:val="28"/>
        </w:rPr>
        <w:t>;</w:t>
      </w:r>
    </w:p>
    <w:p w:rsidR="00A34394" w:rsidRDefault="00A34394" w:rsidP="00A34394">
      <w:pPr>
        <w:pStyle w:val="10"/>
        <w:widowControl w:val="0"/>
        <w:numPr>
          <w:ilvl w:val="0"/>
          <w:numId w:val="1"/>
        </w:numPr>
        <w:spacing w:before="30" w:after="30"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pH водной суспензии – потенциометрическим методом (рН-метр «Экотест»)</w:t>
      </w:r>
      <w:r>
        <w:rPr>
          <w:rFonts w:ascii="Times New Roman" w:eastAsia="Times New Roman" w:hAnsi="Times New Roman" w:cs="Times New Roman"/>
          <w:sz w:val="28"/>
          <w:szCs w:val="28"/>
        </w:rPr>
        <w:t>;</w:t>
      </w:r>
    </w:p>
    <w:p w:rsidR="00A34394" w:rsidRDefault="00A34394" w:rsidP="00A34394">
      <w:pPr>
        <w:pStyle w:val="10"/>
        <w:widowControl w:val="0"/>
        <w:numPr>
          <w:ilvl w:val="0"/>
          <w:numId w:val="1"/>
        </w:numPr>
        <w:spacing w:before="30" w:after="3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содержание углерода органических соединений (</w:t>
      </w:r>
      <w:r w:rsidRPr="00D54363">
        <w:rPr>
          <w:rFonts w:ascii="Times New Roman" w:eastAsia="Times New Roman" w:hAnsi="Times New Roman" w:cs="Times New Roman"/>
          <w:sz w:val="28"/>
          <w:szCs w:val="28"/>
        </w:rPr>
        <w:t>С орг)– бихроматным окислением по И.В. Тюрину с титриметрическим окончанием</w:t>
      </w:r>
      <w:r>
        <w:rPr>
          <w:rFonts w:ascii="Times New Roman" w:eastAsia="Times New Roman" w:hAnsi="Times New Roman" w:cs="Times New Roman"/>
          <w:sz w:val="28"/>
          <w:szCs w:val="28"/>
        </w:rPr>
        <w:t>;</w:t>
      </w:r>
    </w:p>
    <w:p w:rsidR="00A34394" w:rsidRPr="00D54363" w:rsidRDefault="00A34394" w:rsidP="00A34394">
      <w:pPr>
        <w:pStyle w:val="10"/>
        <w:widowControl w:val="0"/>
        <w:numPr>
          <w:ilvl w:val="0"/>
          <w:numId w:val="1"/>
        </w:numPr>
        <w:spacing w:before="30" w:after="30"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Р </w:t>
      </w:r>
      <w:r>
        <w:rPr>
          <w:rFonts w:ascii="Times New Roman" w:eastAsia="Times New Roman" w:hAnsi="Times New Roman" w:cs="Times New Roman"/>
          <w:sz w:val="28"/>
          <w:szCs w:val="28"/>
        </w:rPr>
        <w:t>фотоколориметрическим методом в вытяжке</w:t>
      </w:r>
      <w:r w:rsidRPr="00D54363">
        <w:rPr>
          <w:rFonts w:ascii="Times New Roman" w:eastAsia="Times New Roman" w:hAnsi="Times New Roman" w:cs="Times New Roman"/>
          <w:sz w:val="28"/>
          <w:szCs w:val="28"/>
        </w:rPr>
        <w:t xml:space="preserve"> Олсен</w:t>
      </w:r>
      <w:r>
        <w:rPr>
          <w:rFonts w:ascii="Times New Roman" w:eastAsia="Times New Roman" w:hAnsi="Times New Roman" w:cs="Times New Roman"/>
          <w:sz w:val="28"/>
          <w:szCs w:val="28"/>
        </w:rPr>
        <w:t>а;</w:t>
      </w:r>
    </w:p>
    <w:p w:rsidR="00A34394" w:rsidRPr="00D54363" w:rsidRDefault="00A34394" w:rsidP="00A34394">
      <w:pPr>
        <w:pStyle w:val="10"/>
        <w:widowControl w:val="0"/>
        <w:numPr>
          <w:ilvl w:val="0"/>
          <w:numId w:val="1"/>
        </w:numPr>
        <w:spacing w:before="30" w:after="30"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lastRenderedPageBreak/>
        <w:t>CaCO3 – весовым экспресс-методом</w:t>
      </w:r>
      <w:r>
        <w:rPr>
          <w:rFonts w:ascii="Times New Roman" w:eastAsia="Times New Roman" w:hAnsi="Times New Roman" w:cs="Times New Roman"/>
          <w:sz w:val="28"/>
          <w:szCs w:val="28"/>
        </w:rPr>
        <w:t>;</w:t>
      </w:r>
    </w:p>
    <w:p w:rsidR="005F22DD" w:rsidRPr="00D54363" w:rsidRDefault="00A34394">
      <w:pPr>
        <w:pStyle w:val="10"/>
        <w:widowControl w:val="0"/>
        <w:numPr>
          <w:ilvl w:val="0"/>
          <w:numId w:val="1"/>
        </w:numPr>
        <w:spacing w:before="30" w:after="3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007A097A" w:rsidRPr="00D54363">
        <w:rPr>
          <w:rFonts w:ascii="Times New Roman" w:eastAsia="Times New Roman" w:hAnsi="Times New Roman" w:cs="Times New Roman"/>
          <w:sz w:val="28"/>
          <w:szCs w:val="28"/>
        </w:rPr>
        <w:t xml:space="preserve">онцентрации </w:t>
      </w:r>
      <w:r>
        <w:rPr>
          <w:rFonts w:ascii="Times New Roman" w:eastAsia="Times New Roman" w:hAnsi="Times New Roman" w:cs="Times New Roman"/>
          <w:sz w:val="28"/>
          <w:szCs w:val="28"/>
        </w:rPr>
        <w:t xml:space="preserve">(валовое содержание) </w:t>
      </w:r>
      <w:r w:rsidR="007A097A" w:rsidRPr="00D54363">
        <w:rPr>
          <w:rFonts w:ascii="Times New Roman" w:eastAsia="Times New Roman" w:hAnsi="Times New Roman" w:cs="Times New Roman"/>
          <w:sz w:val="28"/>
          <w:szCs w:val="28"/>
        </w:rPr>
        <w:t xml:space="preserve">тяжелых металлов определены </w:t>
      </w:r>
      <w:r>
        <w:rPr>
          <w:rFonts w:ascii="Times New Roman" w:eastAsia="Times New Roman" w:hAnsi="Times New Roman" w:cs="Times New Roman"/>
          <w:sz w:val="28"/>
          <w:szCs w:val="28"/>
        </w:rPr>
        <w:t>методом рентгенфлуоресцентного анализа.</w:t>
      </w:r>
    </w:p>
    <w:p w:rsidR="005F22DD" w:rsidRPr="00D54363" w:rsidRDefault="007A097A" w:rsidP="00A34394">
      <w:pPr>
        <w:pStyle w:val="10"/>
        <w:widowControl w:val="0"/>
        <w:spacing w:before="30" w:after="30" w:line="360" w:lineRule="auto"/>
        <w:ind w:left="360"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Включения перед дальнейшим изучением были очищены от налета мелкозема на поверхности промывкой сначала </w:t>
      </w:r>
      <w:r w:rsidR="00A34394">
        <w:rPr>
          <w:rFonts w:ascii="Times New Roman" w:eastAsia="Times New Roman" w:hAnsi="Times New Roman" w:cs="Times New Roman"/>
          <w:sz w:val="28"/>
          <w:szCs w:val="28"/>
        </w:rPr>
        <w:t xml:space="preserve">разбавленным </w:t>
      </w:r>
      <w:r w:rsidRPr="00D54363">
        <w:rPr>
          <w:rFonts w:ascii="Times New Roman" w:eastAsia="Times New Roman" w:hAnsi="Times New Roman" w:cs="Times New Roman"/>
          <w:sz w:val="28"/>
          <w:szCs w:val="28"/>
        </w:rPr>
        <w:t>раствором пирофосфата натрия, а затем – водой. Стереоизображения включений были получены с помощью стереомикроскопа Leica V205C; химический состав и изображения – настольного растрового микроскопа-микроанализатора ТМ3000 (Hitachi, Япония, 2010)</w:t>
      </w:r>
      <w:r w:rsidR="00A34394">
        <w:rPr>
          <w:rFonts w:ascii="Times New Roman" w:eastAsia="Times New Roman" w:hAnsi="Times New Roman" w:cs="Times New Roman"/>
          <w:sz w:val="28"/>
          <w:szCs w:val="28"/>
        </w:rPr>
        <w:t>.</w:t>
      </w:r>
    </w:p>
    <w:p w:rsidR="005F22DD" w:rsidRPr="00D54363" w:rsidRDefault="007A097A" w:rsidP="00A34394">
      <w:pPr>
        <w:pStyle w:val="10"/>
        <w:spacing w:before="30" w:after="30" w:line="360" w:lineRule="auto"/>
        <w:ind w:firstLine="720"/>
        <w:jc w:val="both"/>
        <w:rPr>
          <w:rFonts w:ascii="Times New Roman" w:eastAsia="Times New Roman" w:hAnsi="Times New Roman" w:cs="Times New Roman"/>
          <w:i/>
          <w:sz w:val="28"/>
          <w:szCs w:val="28"/>
        </w:rPr>
      </w:pPr>
      <w:r w:rsidRPr="00D54363">
        <w:rPr>
          <w:rFonts w:ascii="Times New Roman" w:eastAsia="Times New Roman" w:hAnsi="Times New Roman" w:cs="Times New Roman"/>
          <w:i/>
          <w:sz w:val="28"/>
          <w:szCs w:val="28"/>
        </w:rPr>
        <w:t xml:space="preserve">Исследования проведены с использованием оборудования ресурсных центров Научного парка СПбГУ «Лаборатория пробоподготовки и пробообработки ИНоЗ», «Ресурсный центр микроскопии и микроанализа», Рентгенодифракционные методы исследования».  </w:t>
      </w:r>
    </w:p>
    <w:p w:rsidR="005F22DD" w:rsidRPr="00D54363" w:rsidRDefault="007A097A" w:rsidP="00A34394">
      <w:pPr>
        <w:pStyle w:val="10"/>
        <w:spacing w:before="30" w:after="30" w:line="360" w:lineRule="auto"/>
        <w:ind w:firstLine="720"/>
        <w:jc w:val="both"/>
        <w:rPr>
          <w:rFonts w:ascii="Times New Roman" w:eastAsia="Times New Roman" w:hAnsi="Times New Roman" w:cs="Times New Roman"/>
          <w:sz w:val="28"/>
          <w:szCs w:val="28"/>
          <w:lang w:val="en-US"/>
        </w:rPr>
      </w:pPr>
      <w:r w:rsidRPr="00D54363">
        <w:rPr>
          <w:rFonts w:ascii="Times New Roman" w:eastAsia="Times New Roman" w:hAnsi="Times New Roman" w:cs="Times New Roman"/>
          <w:i/>
          <w:sz w:val="28"/>
          <w:szCs w:val="28"/>
          <w:lang w:val="en-US"/>
        </w:rPr>
        <w:t>Scientific research were performed at the Research park of St.Petersburg State University «</w:t>
      </w:r>
      <w:r w:rsidRPr="00D54363">
        <w:rPr>
          <w:rFonts w:ascii="Times New Roman" w:eastAsia="Times New Roman" w:hAnsi="Times New Roman" w:cs="Times New Roman"/>
          <w:i/>
          <w:sz w:val="28"/>
          <w:szCs w:val="28"/>
        </w:rPr>
        <w:t>ИНоЗ</w:t>
      </w:r>
      <w:r w:rsidRPr="00D54363">
        <w:rPr>
          <w:rFonts w:ascii="Times New Roman" w:eastAsia="Times New Roman" w:hAnsi="Times New Roman" w:cs="Times New Roman"/>
          <w:i/>
          <w:sz w:val="28"/>
          <w:szCs w:val="28"/>
          <w:lang w:val="en-US"/>
        </w:rPr>
        <w:t>»,  Research park of St.Petersburg State University «Center for Microscopy and Microanalysis», Research park of St.Petersburg State University «Centre for X-ray Diffraction Studies».</w:t>
      </w:r>
    </w:p>
    <w:p w:rsidR="005F22DD" w:rsidRPr="00D54363" w:rsidRDefault="00A34394" w:rsidP="00A34394">
      <w:pPr>
        <w:pStyle w:val="10"/>
        <w:widowControl w:val="0"/>
        <w:pBdr>
          <w:top w:val="none" w:sz="0" w:space="4" w:color="auto"/>
          <w:bottom w:val="none" w:sz="0" w:space="5" w:color="auto"/>
          <w:right w:val="none" w:sz="0" w:space="21" w:color="auto"/>
        </w:pBdr>
        <w:spacing w:after="60" w:line="360" w:lineRule="auto"/>
        <w:ind w:right="6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почвы Воронежского сада нами были изучены самостоятельно только антропогенные включения. Остальные х</w:t>
      </w:r>
      <w:r w:rsidR="007A097A" w:rsidRPr="00D54363">
        <w:rPr>
          <w:rFonts w:ascii="Times New Roman" w:eastAsia="Times New Roman" w:hAnsi="Times New Roman" w:cs="Times New Roman"/>
          <w:sz w:val="28"/>
          <w:szCs w:val="28"/>
        </w:rPr>
        <w:t>арактеристики почв</w:t>
      </w:r>
      <w:r>
        <w:rPr>
          <w:rFonts w:ascii="Times New Roman" w:eastAsia="Times New Roman" w:hAnsi="Times New Roman" w:cs="Times New Roman"/>
          <w:sz w:val="28"/>
          <w:szCs w:val="28"/>
        </w:rPr>
        <w:t>ы</w:t>
      </w:r>
      <w:r w:rsidR="007A097A" w:rsidRPr="00D54363">
        <w:rPr>
          <w:rFonts w:ascii="Times New Roman" w:eastAsia="Times New Roman" w:hAnsi="Times New Roman" w:cs="Times New Roman"/>
          <w:sz w:val="28"/>
          <w:szCs w:val="28"/>
        </w:rPr>
        <w:t xml:space="preserve"> Воронежского сада приведены по литературным данным (по: Гостинцева Е.В., Матинян Н.Н., Бахматова К.А. Почвы и почвенный покров садов и парков Фрунзенского района Санкт-Петербурга. СПб.: изд-во Нестор-История, 2015. 80 с.) </w:t>
      </w:r>
      <w:r>
        <w:rPr>
          <w:rFonts w:ascii="Times New Roman" w:eastAsia="Times New Roman" w:hAnsi="Times New Roman" w:cs="Times New Roman"/>
          <w:sz w:val="28"/>
          <w:szCs w:val="28"/>
        </w:rPr>
        <w:t>Методики исследования в основном совпадают с перечисленными выше, но ф</w:t>
      </w:r>
      <w:r w:rsidR="007A097A" w:rsidRPr="00D54363">
        <w:rPr>
          <w:rFonts w:ascii="Times New Roman" w:eastAsia="Times New Roman" w:hAnsi="Times New Roman" w:cs="Times New Roman"/>
          <w:sz w:val="28"/>
          <w:szCs w:val="28"/>
        </w:rPr>
        <w:t xml:space="preserve">осфор </w:t>
      </w:r>
      <w:r>
        <w:rPr>
          <w:rFonts w:ascii="Times New Roman" w:eastAsia="Times New Roman" w:hAnsi="Times New Roman" w:cs="Times New Roman"/>
          <w:sz w:val="28"/>
          <w:szCs w:val="28"/>
        </w:rPr>
        <w:t xml:space="preserve">был </w:t>
      </w:r>
      <w:r w:rsidR="007A097A" w:rsidRPr="00D54363">
        <w:rPr>
          <w:rFonts w:ascii="Times New Roman" w:eastAsia="Times New Roman" w:hAnsi="Times New Roman" w:cs="Times New Roman"/>
          <w:sz w:val="28"/>
          <w:szCs w:val="28"/>
        </w:rPr>
        <w:t>определен в вытяжке Мачигина</w:t>
      </w:r>
      <w:r>
        <w:rPr>
          <w:rFonts w:ascii="Times New Roman" w:eastAsia="Times New Roman" w:hAnsi="Times New Roman" w:cs="Times New Roman"/>
          <w:sz w:val="28"/>
          <w:szCs w:val="28"/>
        </w:rPr>
        <w:t>, а т</w:t>
      </w:r>
      <w:r w:rsidR="007A097A" w:rsidRPr="00D54363">
        <w:rPr>
          <w:rFonts w:ascii="Times New Roman" w:eastAsia="Times New Roman" w:hAnsi="Times New Roman" w:cs="Times New Roman"/>
          <w:sz w:val="28"/>
          <w:szCs w:val="28"/>
        </w:rPr>
        <w:t xml:space="preserve">яжелые металлы </w:t>
      </w:r>
      <w:r>
        <w:rPr>
          <w:rFonts w:ascii="Times New Roman" w:eastAsia="Times New Roman" w:hAnsi="Times New Roman" w:cs="Times New Roman"/>
          <w:sz w:val="28"/>
          <w:szCs w:val="28"/>
        </w:rPr>
        <w:t xml:space="preserve">– </w:t>
      </w:r>
      <w:r w:rsidR="007A097A" w:rsidRPr="00D54363">
        <w:rPr>
          <w:rFonts w:ascii="Times New Roman" w:eastAsia="Times New Roman" w:hAnsi="Times New Roman" w:cs="Times New Roman"/>
          <w:sz w:val="28"/>
          <w:szCs w:val="28"/>
        </w:rPr>
        <w:t>во ВСЕГЕИ им. А.П. Карпинского методом приближенно-количественного эмиссионно-спектрального анализа (ПКЭСА).</w:t>
      </w:r>
    </w:p>
    <w:p w:rsidR="005F22DD" w:rsidRPr="00DF1AD3" w:rsidRDefault="007A097A" w:rsidP="00DF1AD3">
      <w:pPr>
        <w:pStyle w:val="1"/>
        <w:jc w:val="center"/>
        <w:rPr>
          <w:rFonts w:ascii="Times New Roman" w:hAnsi="Times New Roman" w:cs="Times New Roman"/>
          <w:b/>
          <w:sz w:val="32"/>
          <w:szCs w:val="32"/>
        </w:rPr>
      </w:pPr>
      <w:bookmarkStart w:id="19" w:name="_Toc135513403"/>
      <w:r w:rsidRPr="00DF1AD3">
        <w:rPr>
          <w:rFonts w:ascii="Times New Roman" w:hAnsi="Times New Roman" w:cs="Times New Roman"/>
          <w:b/>
          <w:sz w:val="32"/>
          <w:szCs w:val="32"/>
        </w:rPr>
        <w:lastRenderedPageBreak/>
        <w:t>Глава 3. Особенности почв городских садов</w:t>
      </w:r>
      <w:bookmarkEnd w:id="19"/>
    </w:p>
    <w:p w:rsidR="005F22DD" w:rsidRPr="00DF1AD3" w:rsidRDefault="00DF1AD3" w:rsidP="00BD19E7">
      <w:pPr>
        <w:pStyle w:val="2"/>
        <w:rPr>
          <w:rFonts w:ascii="Times New Roman" w:hAnsi="Times New Roman" w:cs="Times New Roman"/>
          <w:b/>
          <w:sz w:val="28"/>
          <w:szCs w:val="28"/>
        </w:rPr>
      </w:pPr>
      <w:bookmarkStart w:id="20" w:name="_g08s6l3zcsnu" w:colFirst="0" w:colLast="0"/>
      <w:bookmarkStart w:id="21" w:name="_Toc135513404"/>
      <w:bookmarkEnd w:id="20"/>
      <w:r>
        <w:rPr>
          <w:rFonts w:ascii="Times New Roman" w:hAnsi="Times New Roman" w:cs="Times New Roman"/>
          <w:b/>
          <w:sz w:val="28"/>
          <w:szCs w:val="28"/>
        </w:rPr>
        <w:t xml:space="preserve">3.1 </w:t>
      </w:r>
      <w:r w:rsidR="007A097A" w:rsidRPr="00DF1AD3">
        <w:rPr>
          <w:rFonts w:ascii="Times New Roman" w:hAnsi="Times New Roman" w:cs="Times New Roman"/>
          <w:b/>
          <w:sz w:val="28"/>
          <w:szCs w:val="28"/>
        </w:rPr>
        <w:t>Морфологическое строение почв</w:t>
      </w:r>
      <w:bookmarkEnd w:id="21"/>
    </w:p>
    <w:p w:rsidR="005F22DD" w:rsidRPr="003F4957" w:rsidRDefault="007A097A">
      <w:pPr>
        <w:pStyle w:val="10"/>
        <w:spacing w:line="360" w:lineRule="auto"/>
        <w:ind w:firstLine="720"/>
        <w:rPr>
          <w:rFonts w:ascii="Times New Roman" w:eastAsia="Times New Roman" w:hAnsi="Times New Roman" w:cs="Times New Roman"/>
          <w:iCs/>
          <w:sz w:val="28"/>
          <w:szCs w:val="28"/>
          <w:u w:val="single"/>
        </w:rPr>
      </w:pPr>
      <w:r w:rsidRPr="003F4957">
        <w:rPr>
          <w:rFonts w:ascii="Times New Roman" w:eastAsia="Times New Roman" w:hAnsi="Times New Roman" w:cs="Times New Roman"/>
          <w:iCs/>
          <w:sz w:val="28"/>
          <w:szCs w:val="28"/>
          <w:u w:val="single"/>
        </w:rPr>
        <w:t>Румянцевский сад, разрез 1</w:t>
      </w:r>
    </w:p>
    <w:p w:rsidR="005F22DD" w:rsidRPr="00D54363" w:rsidRDefault="007A097A">
      <w:pPr>
        <w:pStyle w:val="10"/>
        <w:spacing w:line="360" w:lineRule="auto"/>
        <w:ind w:firstLine="720"/>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RY, 0-25 см. Темно-серый, свежий, супесчаный, легкосуглинистый, комковатый. Переход ясный по цвету и составу.</w:t>
      </w:r>
    </w:p>
    <w:p w:rsidR="005F22DD" w:rsidRPr="00D54363" w:rsidRDefault="007A097A">
      <w:pPr>
        <w:pStyle w:val="10"/>
        <w:spacing w:line="360" w:lineRule="auto"/>
        <w:ind w:firstLine="720"/>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R1, 25-44 см. Серовато-желтый (местами желтовато-бурый), влажный, обилие извести, осколок кирпича, крупный песок, плотный.</w:t>
      </w:r>
    </w:p>
    <w:p w:rsidR="005F22DD" w:rsidRPr="00D54363" w:rsidRDefault="007A097A">
      <w:pPr>
        <w:pStyle w:val="10"/>
        <w:spacing w:line="360" w:lineRule="auto"/>
        <w:ind w:firstLine="720"/>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TCH1, 44-70 см. Слой извести, кирпич, корни, уголь, кости.</w:t>
      </w:r>
    </w:p>
    <w:p w:rsidR="005F22DD" w:rsidRPr="00D54363" w:rsidRDefault="007A097A">
      <w:pPr>
        <w:pStyle w:val="10"/>
        <w:spacing w:line="360" w:lineRule="auto"/>
        <w:ind w:firstLine="720"/>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TCH2, 70-80 см. Слой обломков кирпича с углями, известь. Мелкозем желтовато-коричневый.</w:t>
      </w:r>
    </w:p>
    <w:p w:rsidR="005F22DD" w:rsidRPr="00D54363" w:rsidRDefault="007A097A">
      <w:pPr>
        <w:pStyle w:val="10"/>
        <w:spacing w:line="360" w:lineRule="auto"/>
        <w:ind w:firstLine="720"/>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UR1, 90-100 см. Светло-серый, свежий, супесчаный, бесструктурный,</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уплотненный. Верхняя граница маркируется тонким слоем отмерших корней травянистых растений. Обилие обломков кирпичей.</w:t>
      </w:r>
    </w:p>
    <w:p w:rsidR="005F22DD" w:rsidRPr="00D54363" w:rsidRDefault="007A097A">
      <w:pPr>
        <w:pStyle w:val="10"/>
        <w:spacing w:line="360" w:lineRule="auto"/>
        <w:ind w:firstLine="720"/>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TCH3, 100-120 см. Слой обломков кирпича, в том числе глазированного, мелкозем, корни, плотный, влажный. Переход постепенный. Мелкозем красновато-коричневый.</w:t>
      </w:r>
    </w:p>
    <w:p w:rsidR="005F22DD" w:rsidRPr="00D54363" w:rsidRDefault="007A097A">
      <w:pPr>
        <w:pStyle w:val="10"/>
        <w:spacing w:line="360" w:lineRule="auto"/>
        <w:ind w:firstLine="720"/>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UR2, 120 -140 см. Серовато-бурый с белесыми пятнами, влажный, супесчаный, структура непрочно комковатая, уплотненный. Включения</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кирпича, извести, мелкие корни. Переход постепенный.</w:t>
      </w:r>
    </w:p>
    <w:p w:rsidR="005F22DD" w:rsidRPr="00D54363" w:rsidRDefault="007A097A">
      <w:pPr>
        <w:pStyle w:val="10"/>
        <w:spacing w:line="360" w:lineRule="auto"/>
        <w:ind w:firstLine="720"/>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TCH4, 140-150 см. Строительный мусор, кирпич, уголь, известь.</w:t>
      </w:r>
    </w:p>
    <w:p w:rsidR="005F22DD" w:rsidRPr="00D54363" w:rsidRDefault="007A097A">
      <w:pPr>
        <w:pStyle w:val="10"/>
        <w:spacing w:line="360" w:lineRule="auto"/>
        <w:ind w:firstLine="720"/>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UR3, 150-160 см. Серовато-бурый с сизоватым оттенком, влажный, супесь, структура комковатая. Включения: обломки кирпича, известь, разложившиеся корни, включения гумусированного материала, фаянсовой плитки. Переход заметный по окраске.</w:t>
      </w:r>
    </w:p>
    <w:p w:rsidR="005F22DD" w:rsidRPr="00D54363" w:rsidRDefault="007A097A">
      <w:pPr>
        <w:pStyle w:val="10"/>
        <w:spacing w:line="360" w:lineRule="auto"/>
        <w:ind w:firstLine="720"/>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[H], 160-170 см. Черный, мокрый, слоистый (с сизой супесью), обилие древесного материала разной степени разложенности, мажется. Легко распадается на плитки, переход заметный. Граница волнистая.</w:t>
      </w:r>
    </w:p>
    <w:p w:rsidR="005F22DD" w:rsidRPr="00D54363" w:rsidRDefault="007A097A">
      <w:pPr>
        <w:pStyle w:val="10"/>
        <w:spacing w:line="360" w:lineRule="auto"/>
        <w:ind w:firstLine="720"/>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lastRenderedPageBreak/>
        <w:t>[AY], 170-185 см. Серый, мокрый, плотный, переход заметный по окраске, антропогенных включений нет, переход заметный по цвету, граница ровная.</w:t>
      </w:r>
    </w:p>
    <w:p w:rsidR="005F22DD" w:rsidRPr="00D54363" w:rsidRDefault="007A097A">
      <w:pPr>
        <w:pStyle w:val="10"/>
        <w:spacing w:line="360" w:lineRule="auto"/>
        <w:ind w:firstLine="720"/>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СG 185-200 см. Сизая супесь, мокрая, плотный, антропогенных включений нет.</w:t>
      </w:r>
    </w:p>
    <w:p w:rsidR="005F22DD" w:rsidRPr="00D54363" w:rsidRDefault="007A097A">
      <w:pPr>
        <w:pStyle w:val="10"/>
        <w:spacing w:line="360" w:lineRule="auto"/>
        <w:ind w:firstLine="720"/>
        <w:rPr>
          <w:rFonts w:ascii="Times New Roman" w:eastAsia="Times New Roman" w:hAnsi="Times New Roman" w:cs="Times New Roman"/>
          <w:i/>
          <w:sz w:val="28"/>
          <w:szCs w:val="28"/>
        </w:rPr>
      </w:pPr>
      <w:r w:rsidRPr="003F4957">
        <w:rPr>
          <w:rFonts w:ascii="Times New Roman" w:eastAsia="Times New Roman" w:hAnsi="Times New Roman" w:cs="Times New Roman"/>
          <w:b/>
          <w:bCs/>
          <w:i/>
          <w:sz w:val="28"/>
          <w:szCs w:val="28"/>
        </w:rPr>
        <w:t>Почва</w:t>
      </w:r>
      <w:r w:rsidRPr="00D54363">
        <w:rPr>
          <w:rFonts w:ascii="Times New Roman" w:eastAsia="Times New Roman" w:hAnsi="Times New Roman" w:cs="Times New Roman"/>
          <w:i/>
          <w:sz w:val="28"/>
          <w:szCs w:val="28"/>
        </w:rPr>
        <w:t>: урбостратозем техногенный на погребенной дерново-перегнойно-глеевой почве на аллювиально-морских (литориновых) супесях.</w:t>
      </w:r>
    </w:p>
    <w:p w:rsidR="005F22DD" w:rsidRPr="003F4957" w:rsidRDefault="007A097A">
      <w:pPr>
        <w:pStyle w:val="10"/>
        <w:spacing w:line="360" w:lineRule="auto"/>
        <w:ind w:firstLine="720"/>
        <w:rPr>
          <w:rFonts w:ascii="Times New Roman" w:eastAsia="Times New Roman" w:hAnsi="Times New Roman" w:cs="Times New Roman"/>
          <w:iCs/>
          <w:sz w:val="28"/>
          <w:szCs w:val="28"/>
          <w:u w:val="single"/>
        </w:rPr>
      </w:pPr>
      <w:r w:rsidRPr="003F4957">
        <w:rPr>
          <w:rFonts w:ascii="Times New Roman" w:eastAsia="Times New Roman" w:hAnsi="Times New Roman" w:cs="Times New Roman"/>
          <w:iCs/>
          <w:sz w:val="28"/>
          <w:szCs w:val="28"/>
          <w:u w:val="single"/>
        </w:rPr>
        <w:t xml:space="preserve">Разрез 14нм, Румянцевский сквер </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UR1, 0-36 см. Темно-серый, супесчаный, комковато-пылеватый, сухой. Вскипает от кислоты. Включения: корни, обломки кирпича, извести, щебень.</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UR2, 36-51 см. Коричнево-серый, сухой, супесчаный, очень плотный. Структура пылеватая. Много обломков кирпича, извести, щебня.</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UR3, 51-67 см. Серый с сизоватым оттенком, сухой, супесчаный, очень плотный. Включения: кирпич, уголь, щепа. На нижней границе горизонта – много разложенной древесины. В горизонте встречается много крупных корней.</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UR4, 67-95 см. Желто-серый с коричневым оттенком. Супесчаный, уплотненный, бесструктурный. Встречается известь, трубчатые кости. Единичные корни.</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R1, 95-98 см. Желтый тонкозернистый песок, сухой. Антропогенных включений нет.</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UR5, 98-120 см. Темно-серый с охристыми пятнами и линзами желтого песка, увлажненный, супесчаный, структура мелкокомковато-пылеватая, уплотненный. Встречаются высохшие корни. Антропогенные включения: щепа, черепки, кости, обломки кирпича.</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R2, 120-126 см. Желтый тонкозернистый песок, без включений. Граница ровная, переход резкий.</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RT, 126-132 см. Коричневый торф с обломками кирпича.</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lastRenderedPageBreak/>
        <w:t>UR6, 132-137 см. Желто-серый, супесчаный, уплотненный, встречаются обломки кирпича, челюсть животного, щепа, известь.</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UR7, 137-157 см. Чуть светлее предыдущего, темно-серый, супесчаный, мелкокомковато-пылеватый. Обилие кирпича, щебня, угля, извести. По нижней границе черная полоса шириной 5 мм – либо уголь, либо болотный ил.</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Cg, 157-174 см. Сизая супесь с прослоями желтого песка.</w:t>
      </w:r>
    </w:p>
    <w:p w:rsidR="005F22DD" w:rsidRPr="00D54363" w:rsidRDefault="007A097A">
      <w:pPr>
        <w:pStyle w:val="10"/>
        <w:spacing w:line="360" w:lineRule="auto"/>
        <w:ind w:firstLine="720"/>
        <w:rPr>
          <w:rFonts w:ascii="Times New Roman" w:eastAsia="Times New Roman" w:hAnsi="Times New Roman" w:cs="Times New Roman"/>
          <w:i/>
          <w:sz w:val="28"/>
          <w:szCs w:val="28"/>
        </w:rPr>
      </w:pPr>
      <w:r w:rsidRPr="003F4957">
        <w:rPr>
          <w:rFonts w:ascii="Times New Roman" w:eastAsia="Times New Roman" w:hAnsi="Times New Roman" w:cs="Times New Roman"/>
          <w:b/>
          <w:bCs/>
          <w:i/>
          <w:sz w:val="28"/>
          <w:szCs w:val="28"/>
        </w:rPr>
        <w:t>Почва</w:t>
      </w:r>
      <w:r w:rsidRPr="00D54363">
        <w:rPr>
          <w:rFonts w:ascii="Times New Roman" w:eastAsia="Times New Roman" w:hAnsi="Times New Roman" w:cs="Times New Roman"/>
          <w:i/>
          <w:sz w:val="28"/>
          <w:szCs w:val="28"/>
        </w:rPr>
        <w:t>: урбостратозем супесчаный, подстилаемый литориновыми супесями.</w:t>
      </w:r>
    </w:p>
    <w:p w:rsidR="005F22DD" w:rsidRPr="003F4957" w:rsidRDefault="007A097A">
      <w:pPr>
        <w:pStyle w:val="10"/>
        <w:spacing w:line="360" w:lineRule="auto"/>
        <w:ind w:firstLine="720"/>
        <w:rPr>
          <w:rFonts w:ascii="Times New Roman" w:eastAsia="Times New Roman" w:hAnsi="Times New Roman" w:cs="Times New Roman"/>
          <w:iCs/>
          <w:sz w:val="28"/>
          <w:szCs w:val="28"/>
          <w:u w:val="single"/>
        </w:rPr>
      </w:pPr>
      <w:r w:rsidRPr="003F4957">
        <w:rPr>
          <w:rFonts w:ascii="Times New Roman" w:eastAsia="Times New Roman" w:hAnsi="Times New Roman" w:cs="Times New Roman"/>
          <w:iCs/>
          <w:sz w:val="28"/>
          <w:szCs w:val="28"/>
          <w:u w:val="single"/>
        </w:rPr>
        <w:t>Михайловский сад</w:t>
      </w:r>
    </w:p>
    <w:p w:rsidR="005F22DD" w:rsidRPr="00D54363" w:rsidRDefault="007A097A">
      <w:pPr>
        <w:pStyle w:val="10"/>
        <w:widowControl w:val="0"/>
        <w:spacing w:before="112"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AYur, 0-3 см. Серый. Среднесуглинистый, ощущается песок. Плотный. Влажный. Дернина. Переход ясный по резкому увеличению количества корней</w:t>
      </w:r>
    </w:p>
    <w:p w:rsidR="005F22DD" w:rsidRPr="00D54363" w:rsidRDefault="007A097A">
      <w:pPr>
        <w:pStyle w:val="10"/>
        <w:widowControl w:val="0"/>
        <w:spacing w:before="112"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UR1, 3-9 см. Коричневато-серый. Легкосуглинистый. Ощущается крупнозернистый песок. Непрочно-комковатый. Влажный. Уплотненный. Включения мелких камней, много корней. Переход ясный по цвету и плотности.</w:t>
      </w:r>
    </w:p>
    <w:p w:rsidR="005F22DD" w:rsidRPr="00D54363" w:rsidRDefault="007A097A">
      <w:pPr>
        <w:pStyle w:val="10"/>
        <w:widowControl w:val="0"/>
        <w:spacing w:before="112"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UR2, 9-26(29) см. Темно-серый, почти черный. Легкосуглинистый. Ощущается песок. Структура от пылеватой до мелко- и средне-комковатой, с признаками ореховатости, раскалывается пластинками. Влажный. Плотнее, чем предыдущие горизонты. Есть травянистые корни, появляются редкие древесные корни. Мелкие осколки кирпича. Переход резкий по цвету и плотности. граница волнистая с вклиниваниями суглинистого субстрата охристого цвета. По всему горизонту – мелкие охристые пятна; осколки кирпича</w:t>
      </w:r>
      <w:r w:rsidR="003F4957" w:rsidRPr="003F4957">
        <w:rPr>
          <w:rFonts w:ascii="Times New Roman" w:eastAsia="Times New Roman" w:hAnsi="Times New Roman" w:cs="Times New Roman"/>
          <w:sz w:val="28"/>
          <w:szCs w:val="28"/>
        </w:rPr>
        <w:t>?</w:t>
      </w:r>
      <w:r w:rsidRPr="00D54363">
        <w:rPr>
          <w:rFonts w:ascii="Times New Roman" w:eastAsia="Times New Roman" w:hAnsi="Times New Roman" w:cs="Times New Roman"/>
          <w:sz w:val="28"/>
          <w:szCs w:val="28"/>
        </w:rPr>
        <w:t xml:space="preserve"> возможно, выветрелые; мелкие угольки, возможно, каменный уголь.</w:t>
      </w:r>
    </w:p>
    <w:p w:rsidR="005F22DD" w:rsidRPr="00D54363" w:rsidRDefault="007A097A">
      <w:pPr>
        <w:pStyle w:val="10"/>
        <w:widowControl w:val="0"/>
        <w:spacing w:before="112"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R1, 26(29)-35(41) см. Белесый, очень пестрый с темно-серыми, охристыми, кирпичного цвета пятнами и черно-серыми потеками. Белесая часть – </w:t>
      </w:r>
      <w:r w:rsidRPr="00D54363">
        <w:rPr>
          <w:rFonts w:ascii="Times New Roman" w:eastAsia="Times New Roman" w:hAnsi="Times New Roman" w:cs="Times New Roman"/>
          <w:sz w:val="28"/>
          <w:szCs w:val="28"/>
        </w:rPr>
        <w:lastRenderedPageBreak/>
        <w:t>песчаный; коричнево-черная и буроватая часть – легкий суглинок. Уплотненный, в белесой части – рыхлый. В белесой части намечается слабо выраженная пластинчатость. Влажный. Переход волнистый, резкий по цвету и гранулометрическому составу.</w:t>
      </w:r>
    </w:p>
    <w:p w:rsidR="005F22DD" w:rsidRPr="00D54363" w:rsidRDefault="007A097A">
      <w:pPr>
        <w:pStyle w:val="10"/>
        <w:widowControl w:val="0"/>
        <w:spacing w:before="112"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R2, 35(41)-47 см. Выражен не повсеместно, фрагментарный, в месте описания представляет собой пятно охристого цвета с серыми линзами, сизоватыми тонкими прожилками, бурыми пятнами. Основная часть горизонта – неоднородный по цвету коричнево-охристый горизонт с бурыми пятнами, почти черными линзами с сизоватым налетом в целом по горизонту. Средне/тяжелосуглинистый. Ореховатый. Слоисто-чешуйчатый. Мокрый. Присутствуют сизые слои, охристые, бурые, серые пятна. Плотный, немного вязкий. Есть корни, в т.ч. сгнившие. Граница волнистая. Переход резкий по цвету и гранулометрическому составу. Корневая гниль. Подтопление</w:t>
      </w:r>
    </w:p>
    <w:p w:rsidR="005F22DD" w:rsidRPr="00D54363" w:rsidRDefault="007A097A">
      <w:pPr>
        <w:pStyle w:val="10"/>
        <w:widowControl w:val="0"/>
        <w:spacing w:before="112"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UR3, 47-55 см. Коричневато-серый. Супесчаный. Откалывается пластинками. Включения – мелкий битый кирпич. Влажный. Слабо уплотненный. Древесные корни. Переход резкий по цвету.</w:t>
      </w:r>
    </w:p>
    <w:p w:rsidR="005F22DD" w:rsidRPr="00D54363" w:rsidRDefault="007A097A">
      <w:pPr>
        <w:pStyle w:val="10"/>
        <w:widowControl w:val="0"/>
        <w:spacing w:before="112"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R3ur, 55-59 см. Белесый, сизоватый. По внешним признакам схож с горизонтом 29-35(41), но намечается пластинчатость. Влажный. Осколки кирпича, потеки и линзы гумуса. Граница волнистая, резкий переход по цвету.</w:t>
      </w:r>
    </w:p>
    <w:p w:rsidR="005F22DD" w:rsidRPr="00D54363" w:rsidRDefault="007A097A">
      <w:pPr>
        <w:pStyle w:val="10"/>
        <w:widowControl w:val="0"/>
        <w:spacing w:before="112"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TCH, 59-68 см. Серовато-коричневый. Супесчаный. Многочисленные включения мелкого битого кирпича, корни деревьев. Влажный. Черные пятна. Переход резкий к выраженному слою обломков кирпича. Примечание: слой кирпича идет по всей окружности разреза за исключением фрагмента стенки измерения. 61-68 см – слой обломков кирпича с примесью мелкозема. На противоположной стенке – глубина залегания кирпича – 59-63 см.</w:t>
      </w:r>
    </w:p>
    <w:p w:rsidR="005F22DD" w:rsidRPr="00D54363" w:rsidRDefault="007A097A">
      <w:pPr>
        <w:pStyle w:val="10"/>
        <w:widowControl w:val="0"/>
        <w:spacing w:before="112"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lastRenderedPageBreak/>
        <w:t>UR4, 68-83 см.Коричневато-серый. Супесь (песок) с мелкими обломками кирпича. Бесструктурный. Слабо увлажненный. Черные потеки гумуса. Много крупных древесных корней.</w:t>
      </w:r>
    </w:p>
    <w:p w:rsidR="005F22DD" w:rsidRPr="00D54363" w:rsidRDefault="007A097A">
      <w:pPr>
        <w:pStyle w:val="10"/>
        <w:widowControl w:val="0"/>
        <w:spacing w:before="112" w:line="360" w:lineRule="auto"/>
        <w:ind w:firstLine="720"/>
        <w:rPr>
          <w:rFonts w:ascii="Times New Roman" w:eastAsia="Times New Roman" w:hAnsi="Times New Roman" w:cs="Times New Roman"/>
          <w:i/>
          <w:sz w:val="28"/>
          <w:szCs w:val="28"/>
        </w:rPr>
      </w:pPr>
      <w:r w:rsidRPr="003F4957">
        <w:rPr>
          <w:rFonts w:ascii="Times New Roman" w:eastAsia="Times New Roman" w:hAnsi="Times New Roman" w:cs="Times New Roman"/>
          <w:b/>
          <w:bCs/>
          <w:i/>
          <w:sz w:val="28"/>
          <w:szCs w:val="28"/>
        </w:rPr>
        <w:t>Почва:</w:t>
      </w:r>
      <w:r w:rsidRPr="00D54363">
        <w:rPr>
          <w:rFonts w:ascii="Times New Roman" w:eastAsia="Times New Roman" w:hAnsi="Times New Roman" w:cs="Times New Roman"/>
          <w:i/>
          <w:sz w:val="28"/>
          <w:szCs w:val="28"/>
        </w:rPr>
        <w:t xml:space="preserve"> урбостратозем серогумусированный техногенный легкосуглинистый.</w:t>
      </w:r>
    </w:p>
    <w:p w:rsidR="005F22DD" w:rsidRPr="003F4957" w:rsidRDefault="007A097A">
      <w:pPr>
        <w:pStyle w:val="10"/>
        <w:widowControl w:val="0"/>
        <w:spacing w:before="112" w:line="360" w:lineRule="auto"/>
        <w:ind w:firstLine="720"/>
        <w:rPr>
          <w:rFonts w:ascii="Times New Roman" w:eastAsia="Times New Roman" w:hAnsi="Times New Roman" w:cs="Times New Roman"/>
          <w:iCs/>
          <w:sz w:val="28"/>
          <w:szCs w:val="28"/>
          <w:u w:val="single"/>
        </w:rPr>
      </w:pPr>
      <w:r w:rsidRPr="003F4957">
        <w:rPr>
          <w:rFonts w:ascii="Times New Roman" w:eastAsia="Times New Roman" w:hAnsi="Times New Roman" w:cs="Times New Roman"/>
          <w:iCs/>
          <w:sz w:val="28"/>
          <w:szCs w:val="28"/>
          <w:u w:val="single"/>
        </w:rPr>
        <w:t>Воронежский сад</w:t>
      </w:r>
    </w:p>
    <w:p w:rsidR="005F22DD" w:rsidRPr="00D54363" w:rsidRDefault="007A097A">
      <w:pPr>
        <w:pStyle w:val="10"/>
        <w:widowControl w:val="0"/>
        <w:spacing w:before="112"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UR1, 0-18 см. Темно-серый, рыхлый, влажный, мелкокомковатый, среднесуглинистый, много корней, изредка встречаются артефакты (кирпич, стекло). Переход ясный по цвету и гранулометрическому составу, граница волнистая.</w:t>
      </w:r>
    </w:p>
    <w:p w:rsidR="005F22DD" w:rsidRPr="00D54363" w:rsidRDefault="007A097A">
      <w:pPr>
        <w:pStyle w:val="10"/>
        <w:widowControl w:val="0"/>
        <w:spacing w:before="112"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UR2, 18-43 см. Неоднородный по окраске, серый с более темными потеками гумуса, глинистый, комковатый, уплотненный, свежий; корней меньше, чем в вышележащем, редко встречаются куски кирпичей, извести, глины. Переход ясный по цвету и гранулометрическому составу, граница ровная.</w:t>
      </w:r>
    </w:p>
    <w:p w:rsidR="005F22DD" w:rsidRPr="00D54363" w:rsidRDefault="007A097A">
      <w:pPr>
        <w:pStyle w:val="10"/>
        <w:widowControl w:val="0"/>
        <w:spacing w:before="112"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UR3, 43-50(54) см. Темно-серый, уплотненный, легкосуглинистый, структура комковато-порошистая, включения кирпичной крошки. Встречаются черви. Граница сильно волнистая.</w:t>
      </w:r>
    </w:p>
    <w:p w:rsidR="005F22DD" w:rsidRPr="00D54363" w:rsidRDefault="007A097A">
      <w:pPr>
        <w:pStyle w:val="10"/>
        <w:widowControl w:val="0"/>
        <w:spacing w:before="112"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UR4, 50(54)-71 см. Бурый, супесчаный, уплотненный, свежий, слабо оструктурен, включения кирпичной крошки, угольков, извести. Корней мало.</w:t>
      </w:r>
    </w:p>
    <w:p w:rsidR="005F22DD" w:rsidRPr="00D54363" w:rsidRDefault="007A097A">
      <w:pPr>
        <w:pStyle w:val="10"/>
        <w:widowControl w:val="0"/>
        <w:spacing w:before="112"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TCH, 71-165 см. Бурый бесструктурный, плотный, супесчаный, большие куски кирпича и целые кирпичи, уголь, металлические предметы, аптечная бутылочка.</w:t>
      </w:r>
    </w:p>
    <w:p w:rsidR="005F22DD" w:rsidRPr="00D54363" w:rsidRDefault="007A097A">
      <w:pPr>
        <w:pStyle w:val="10"/>
        <w:widowControl w:val="0"/>
        <w:spacing w:before="112"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UR5, 165-180 см. Бурый, супесчаный, плотный, но менее плотный, чем предыдущий, бесструктурный; редко встречаются большие куски кирпича, в основном – кирпичная крошка.</w:t>
      </w:r>
    </w:p>
    <w:p w:rsidR="005F22DD" w:rsidRPr="00D54363" w:rsidRDefault="007A097A">
      <w:pPr>
        <w:pStyle w:val="10"/>
        <w:widowControl w:val="0"/>
        <w:spacing w:before="112"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lastRenderedPageBreak/>
        <w:t>UR6, 240-250 см. Буро-серый, бесструктурный, плотный, равномерно распределенная в массе горизонта кирпичная и известковая крошка.</w:t>
      </w:r>
    </w:p>
    <w:p w:rsidR="005F22DD" w:rsidRPr="00D54363" w:rsidRDefault="007A097A">
      <w:pPr>
        <w:pStyle w:val="10"/>
        <w:widowControl w:val="0"/>
        <w:spacing w:before="112" w:line="360" w:lineRule="auto"/>
        <w:ind w:firstLine="720"/>
        <w:rPr>
          <w:rFonts w:ascii="Times New Roman" w:eastAsia="Times New Roman" w:hAnsi="Times New Roman" w:cs="Times New Roman"/>
          <w:i/>
          <w:sz w:val="28"/>
          <w:szCs w:val="28"/>
        </w:rPr>
      </w:pPr>
      <w:r w:rsidRPr="003F4957">
        <w:rPr>
          <w:rFonts w:ascii="Times New Roman" w:eastAsia="Times New Roman" w:hAnsi="Times New Roman" w:cs="Times New Roman"/>
          <w:b/>
          <w:bCs/>
          <w:i/>
          <w:sz w:val="28"/>
          <w:szCs w:val="28"/>
        </w:rPr>
        <w:t>Почва</w:t>
      </w:r>
      <w:r w:rsidRPr="00D54363">
        <w:rPr>
          <w:rFonts w:ascii="Times New Roman" w:eastAsia="Times New Roman" w:hAnsi="Times New Roman" w:cs="Times New Roman"/>
          <w:i/>
          <w:sz w:val="28"/>
          <w:szCs w:val="28"/>
        </w:rPr>
        <w:t>: урбостратозем техногенный.</w:t>
      </w:r>
    </w:p>
    <w:p w:rsidR="005F22DD" w:rsidRPr="00D54363" w:rsidRDefault="005F22DD">
      <w:pPr>
        <w:pStyle w:val="10"/>
        <w:widowControl w:val="0"/>
        <w:spacing w:before="112" w:line="360" w:lineRule="auto"/>
        <w:rPr>
          <w:rFonts w:ascii="Times New Roman" w:eastAsia="Times New Roman" w:hAnsi="Times New Roman" w:cs="Times New Roman"/>
          <w:sz w:val="28"/>
          <w:szCs w:val="28"/>
        </w:rPr>
      </w:pPr>
    </w:p>
    <w:p w:rsidR="005F22DD" w:rsidRPr="00D54363" w:rsidRDefault="007A097A">
      <w:pPr>
        <w:pStyle w:val="10"/>
        <w:spacing w:line="360" w:lineRule="auto"/>
        <w:rPr>
          <w:rFonts w:ascii="Times New Roman" w:eastAsia="Times New Roman" w:hAnsi="Times New Roman" w:cs="Times New Roman"/>
          <w:sz w:val="28"/>
          <w:szCs w:val="28"/>
          <w:highlight w:val="white"/>
        </w:rPr>
      </w:pPr>
      <w:r w:rsidRPr="00D54363">
        <w:rPr>
          <w:rFonts w:ascii="Times New Roman" w:eastAsia="Times New Roman" w:hAnsi="Times New Roman" w:cs="Times New Roman"/>
          <w:noProof/>
          <w:sz w:val="28"/>
          <w:szCs w:val="28"/>
          <w:highlight w:val="white"/>
        </w:rPr>
        <w:drawing>
          <wp:inline distT="114300" distB="114300" distL="114300" distR="114300">
            <wp:extent cx="5731200" cy="4978400"/>
            <wp:effectExtent l="0" t="0" r="0" b="0"/>
            <wp:docPr id="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5731200" cy="4978400"/>
                    </a:xfrm>
                    <a:prstGeom prst="rect">
                      <a:avLst/>
                    </a:prstGeom>
                    <a:ln/>
                  </pic:spPr>
                </pic:pic>
              </a:graphicData>
            </a:graphic>
          </wp:inline>
        </w:drawing>
      </w:r>
    </w:p>
    <w:p w:rsidR="005F22DD" w:rsidRPr="00D54363" w:rsidRDefault="007A097A">
      <w:pPr>
        <w:pStyle w:val="10"/>
        <w:spacing w:line="360" w:lineRule="auto"/>
        <w:rPr>
          <w:rFonts w:ascii="Times New Roman" w:eastAsia="Times New Roman" w:hAnsi="Times New Roman" w:cs="Times New Roman"/>
          <w:i/>
          <w:sz w:val="28"/>
          <w:szCs w:val="28"/>
        </w:rPr>
      </w:pPr>
      <w:r w:rsidRPr="00D54363">
        <w:rPr>
          <w:rFonts w:ascii="Times New Roman" w:eastAsia="Times New Roman" w:hAnsi="Times New Roman" w:cs="Times New Roman"/>
          <w:i/>
          <w:sz w:val="28"/>
          <w:szCs w:val="28"/>
        </w:rPr>
        <w:t xml:space="preserve">Рис. </w:t>
      </w:r>
      <w:r w:rsidRPr="00D54363">
        <w:rPr>
          <w:rFonts w:ascii="Times New Roman" w:eastAsia="Times New Roman" w:hAnsi="Times New Roman" w:cs="Times New Roman"/>
          <w:i/>
          <w:sz w:val="28"/>
          <w:szCs w:val="28"/>
          <w:highlight w:val="white"/>
        </w:rPr>
        <w:t xml:space="preserve">6 Морфологическое строение почвенных разрезов: а - </w:t>
      </w:r>
      <w:r w:rsidRPr="00D54363">
        <w:rPr>
          <w:rFonts w:ascii="Times New Roman" w:eastAsia="Times New Roman" w:hAnsi="Times New Roman" w:cs="Times New Roman"/>
          <w:i/>
          <w:sz w:val="28"/>
          <w:szCs w:val="28"/>
        </w:rPr>
        <w:t>Румянцевский сад, разрез 1; б - Разрез 14нм, Румянцевский сад</w:t>
      </w:r>
      <w:r w:rsidRPr="00D54363">
        <w:rPr>
          <w:rFonts w:ascii="Times New Roman" w:eastAsia="Times New Roman" w:hAnsi="Times New Roman" w:cs="Times New Roman"/>
          <w:sz w:val="28"/>
          <w:szCs w:val="28"/>
        </w:rPr>
        <w:t xml:space="preserve">; в - </w:t>
      </w:r>
      <w:r w:rsidRPr="00D54363">
        <w:rPr>
          <w:rFonts w:ascii="Times New Roman" w:eastAsia="Times New Roman" w:hAnsi="Times New Roman" w:cs="Times New Roman"/>
          <w:i/>
          <w:sz w:val="28"/>
          <w:szCs w:val="28"/>
        </w:rPr>
        <w:t>Михайловский сад; г - Воронежский сад.</w:t>
      </w:r>
    </w:p>
    <w:p w:rsidR="005F22DD" w:rsidRPr="00306770" w:rsidRDefault="007A097A" w:rsidP="00306770">
      <w:pPr>
        <w:pStyle w:val="10"/>
        <w:widowControl w:val="0"/>
        <w:spacing w:before="112" w:line="360" w:lineRule="auto"/>
        <w:ind w:firstLine="720"/>
        <w:jc w:val="both"/>
        <w:rPr>
          <w:rFonts w:ascii="Times New Roman" w:eastAsia="Times New Roman" w:hAnsi="Times New Roman" w:cs="Times New Roman"/>
          <w:iCs/>
          <w:sz w:val="28"/>
          <w:szCs w:val="28"/>
        </w:rPr>
      </w:pPr>
      <w:r w:rsidRPr="00D54363">
        <w:rPr>
          <w:rFonts w:ascii="Times New Roman" w:eastAsia="Times New Roman" w:hAnsi="Times New Roman" w:cs="Times New Roman"/>
          <w:sz w:val="28"/>
          <w:szCs w:val="28"/>
        </w:rPr>
        <w:t xml:space="preserve">Почвы были отнесены к типу урбостратозёмы Синлитогенного ствола. Различные типыурбостратозёмов из отдела </w:t>
      </w:r>
      <w:r w:rsidR="00306770">
        <w:rPr>
          <w:rFonts w:ascii="Times New Roman" w:eastAsia="Times New Roman" w:hAnsi="Times New Roman" w:cs="Times New Roman"/>
          <w:sz w:val="28"/>
          <w:szCs w:val="28"/>
          <w:lang w:val="en-US"/>
        </w:rPr>
        <w:t>C</w:t>
      </w:r>
      <w:r w:rsidRPr="00D54363">
        <w:rPr>
          <w:rFonts w:ascii="Times New Roman" w:eastAsia="Times New Roman" w:hAnsi="Times New Roman" w:cs="Times New Roman"/>
          <w:sz w:val="28"/>
          <w:szCs w:val="28"/>
        </w:rPr>
        <w:t xml:space="preserve">тратоземов синлитогенного ствола характеризуются одним или несколькими горизонтами урбик (UR), лежащими на техногенных или естественных </w:t>
      </w:r>
      <w:r w:rsidRPr="00D54363">
        <w:rPr>
          <w:rFonts w:ascii="Times New Roman" w:eastAsia="Times New Roman" w:hAnsi="Times New Roman" w:cs="Times New Roman"/>
          <w:sz w:val="28"/>
          <w:szCs w:val="28"/>
        </w:rPr>
        <w:lastRenderedPageBreak/>
        <w:t>грунтах, а также на погребенных горизонтах природной инситной почвы Урбостратоземы подтипа серогумусированные отличаются наличием серогумусового горизонта в поверхностном слое. Он</w:t>
      </w:r>
      <w:r w:rsidR="00306770">
        <w:rPr>
          <w:rFonts w:ascii="Times New Roman" w:eastAsia="Times New Roman" w:hAnsi="Times New Roman" w:cs="Times New Roman"/>
          <w:sz w:val="28"/>
          <w:szCs w:val="28"/>
        </w:rPr>
        <w:t>и</w:t>
      </w:r>
      <w:r w:rsidRPr="00D54363">
        <w:rPr>
          <w:rFonts w:ascii="Times New Roman" w:eastAsia="Times New Roman" w:hAnsi="Times New Roman" w:cs="Times New Roman"/>
          <w:sz w:val="28"/>
          <w:szCs w:val="28"/>
        </w:rPr>
        <w:t xml:space="preserve"> формируются из культурного слоя, который подстилается либо природной, либо техногенной почвообразующей породой. Если техногенные грунты используются в качестве почвообразующей породы, то формируются урбостратоземы техногенные, которые содержат горизонт TCH, характеризующийся повышенной плотностью и антропогенными включениями</w:t>
      </w:r>
      <w:r w:rsidR="00306770" w:rsidRPr="00306770">
        <w:rPr>
          <w:rFonts w:ascii="Times New Roman" w:eastAsia="Times New Roman" w:hAnsi="Times New Roman" w:cs="Times New Roman"/>
          <w:iCs/>
          <w:sz w:val="28"/>
          <w:szCs w:val="28"/>
        </w:rPr>
        <w:t>(Прокофьева и др., 2014).</w:t>
      </w:r>
    </w:p>
    <w:p w:rsidR="005F22DD" w:rsidRPr="00D54363" w:rsidRDefault="007A097A" w:rsidP="00306770">
      <w:pPr>
        <w:pStyle w:val="10"/>
        <w:widowControl w:val="0"/>
        <w:spacing w:before="112"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Структура изученных почв, </w:t>
      </w:r>
      <w:r w:rsidR="00306770">
        <w:rPr>
          <w:rFonts w:ascii="Times New Roman" w:eastAsia="Times New Roman" w:hAnsi="Times New Roman" w:cs="Times New Roman"/>
          <w:sz w:val="28"/>
          <w:szCs w:val="28"/>
        </w:rPr>
        <w:t>типичная</w:t>
      </w:r>
      <w:r w:rsidRPr="00D54363">
        <w:rPr>
          <w:rFonts w:ascii="Times New Roman" w:eastAsia="Times New Roman" w:hAnsi="Times New Roman" w:cs="Times New Roman"/>
          <w:sz w:val="28"/>
          <w:szCs w:val="28"/>
        </w:rPr>
        <w:t xml:space="preserve"> для центральных районов крупных городов, характеризуется чередованием разнообразных горизонтов в каждом профиле, морфологическое строение и состав </w:t>
      </w:r>
      <w:r w:rsidR="00306770">
        <w:rPr>
          <w:rFonts w:ascii="Times New Roman" w:eastAsia="Times New Roman" w:hAnsi="Times New Roman" w:cs="Times New Roman"/>
          <w:sz w:val="28"/>
          <w:szCs w:val="28"/>
        </w:rPr>
        <w:t xml:space="preserve">которых </w:t>
      </w:r>
      <w:r w:rsidRPr="00D54363">
        <w:rPr>
          <w:rFonts w:ascii="Times New Roman" w:eastAsia="Times New Roman" w:hAnsi="Times New Roman" w:cs="Times New Roman"/>
          <w:sz w:val="28"/>
          <w:szCs w:val="28"/>
        </w:rPr>
        <w:t xml:space="preserve">связаны с историей землепользования на определенных участках. В таких почвах присутствуют техногенные слои, состоящие в основном из кирпичных обломков. В случае разреза Румянцевского сада, это объясняется изменениями в </w:t>
      </w:r>
      <w:r w:rsidR="00306770">
        <w:rPr>
          <w:rFonts w:ascii="Times New Roman" w:eastAsia="Times New Roman" w:hAnsi="Times New Roman" w:cs="Times New Roman"/>
          <w:sz w:val="28"/>
          <w:szCs w:val="28"/>
        </w:rPr>
        <w:t xml:space="preserve">его </w:t>
      </w:r>
      <w:r w:rsidRPr="00D54363">
        <w:rPr>
          <w:rFonts w:ascii="Times New Roman" w:eastAsia="Times New Roman" w:hAnsi="Times New Roman" w:cs="Times New Roman"/>
          <w:sz w:val="28"/>
          <w:szCs w:val="28"/>
        </w:rPr>
        <w:t>планировке. Особенностью урбостратозема Воронежского сада является его большая мощность.</w:t>
      </w:r>
    </w:p>
    <w:p w:rsidR="005F22DD" w:rsidRDefault="007A097A" w:rsidP="00306770">
      <w:pPr>
        <w:pStyle w:val="10"/>
        <w:spacing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highlight w:val="white"/>
        </w:rPr>
        <w:t>Для множества включений были получены снимки поверхности с высоким пространственным разрешением</w:t>
      </w:r>
      <w:r w:rsidR="00306770">
        <w:rPr>
          <w:rFonts w:ascii="Times New Roman" w:eastAsia="Times New Roman" w:hAnsi="Times New Roman" w:cs="Times New Roman"/>
          <w:sz w:val="28"/>
          <w:szCs w:val="28"/>
          <w:highlight w:val="white"/>
        </w:rPr>
        <w:t>(рис. 7-17)</w:t>
      </w:r>
      <w:r w:rsidRPr="00D54363">
        <w:rPr>
          <w:rFonts w:ascii="Times New Roman" w:eastAsia="Times New Roman" w:hAnsi="Times New Roman" w:cs="Times New Roman"/>
          <w:sz w:val="28"/>
          <w:szCs w:val="28"/>
          <w:highlight w:val="white"/>
        </w:rPr>
        <w:t>, также была уточнена информация о составе и текстуре. Диаграммы</w:t>
      </w:r>
      <w:r w:rsidR="00306770">
        <w:rPr>
          <w:rFonts w:ascii="Times New Roman" w:eastAsia="Times New Roman" w:hAnsi="Times New Roman" w:cs="Times New Roman"/>
          <w:sz w:val="28"/>
          <w:szCs w:val="28"/>
          <w:highlight w:val="white"/>
        </w:rPr>
        <w:t xml:space="preserve">, включенные в рисунки, </w:t>
      </w:r>
      <w:r w:rsidRPr="00D54363">
        <w:rPr>
          <w:rFonts w:ascii="Times New Roman" w:eastAsia="Times New Roman" w:hAnsi="Times New Roman" w:cs="Times New Roman"/>
          <w:sz w:val="28"/>
          <w:szCs w:val="28"/>
          <w:highlight w:val="white"/>
        </w:rPr>
        <w:t xml:space="preserve">показывают процентное содержание соединений или элементный состав для конкретной точки. </w:t>
      </w:r>
    </w:p>
    <w:p w:rsidR="00306770" w:rsidRDefault="00306770" w:rsidP="00306770">
      <w:pPr>
        <w:pStyle w:val="10"/>
        <w:spacing w:line="360" w:lineRule="auto"/>
        <w:ind w:firstLine="720"/>
        <w:jc w:val="both"/>
        <w:rPr>
          <w:rFonts w:ascii="Times New Roman" w:eastAsia="Times New Roman" w:hAnsi="Times New Roman" w:cs="Times New Roman"/>
          <w:sz w:val="28"/>
          <w:szCs w:val="28"/>
        </w:rPr>
      </w:pPr>
    </w:p>
    <w:p w:rsidR="00306770" w:rsidRDefault="00306770" w:rsidP="00306770">
      <w:pPr>
        <w:pStyle w:val="10"/>
        <w:spacing w:line="360" w:lineRule="auto"/>
        <w:ind w:firstLine="720"/>
        <w:jc w:val="both"/>
        <w:rPr>
          <w:rFonts w:ascii="Times New Roman" w:eastAsia="Times New Roman" w:hAnsi="Times New Roman" w:cs="Times New Roman"/>
          <w:sz w:val="28"/>
          <w:szCs w:val="28"/>
        </w:rPr>
      </w:pPr>
    </w:p>
    <w:p w:rsidR="00306770" w:rsidRPr="00D54363" w:rsidRDefault="00306770" w:rsidP="00306770">
      <w:pPr>
        <w:pStyle w:val="10"/>
        <w:spacing w:line="360" w:lineRule="auto"/>
        <w:ind w:firstLine="720"/>
        <w:jc w:val="both"/>
        <w:rPr>
          <w:rFonts w:ascii="Times New Roman" w:eastAsia="Times New Roman" w:hAnsi="Times New Roman" w:cs="Times New Roman"/>
          <w:sz w:val="28"/>
          <w:szCs w:val="28"/>
        </w:rPr>
      </w:pPr>
    </w:p>
    <w:p w:rsidR="005F22DD" w:rsidRPr="00D54363" w:rsidRDefault="007A097A">
      <w:pPr>
        <w:pStyle w:val="10"/>
        <w:widowControl w:val="0"/>
        <w:spacing w:before="112"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lastRenderedPageBreak/>
        <w:drawing>
          <wp:inline distT="114300" distB="114300" distL="114300" distR="114300">
            <wp:extent cx="5857875" cy="3256915"/>
            <wp:effectExtent l="0" t="0" r="9525" b="635"/>
            <wp:docPr id="3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6"/>
                    <a:srcRect/>
                    <a:stretch>
                      <a:fillRect/>
                    </a:stretch>
                  </pic:blipFill>
                  <pic:spPr>
                    <a:xfrm>
                      <a:off x="0" y="0"/>
                      <a:ext cx="5863246" cy="3259901"/>
                    </a:xfrm>
                    <a:prstGeom prst="rect">
                      <a:avLst/>
                    </a:prstGeom>
                    <a:ln/>
                  </pic:spPr>
                </pic:pic>
              </a:graphicData>
            </a:graphic>
          </wp:inline>
        </w:drawing>
      </w:r>
    </w:p>
    <w:p w:rsidR="005F22DD" w:rsidRPr="00D54363" w:rsidRDefault="007A097A">
      <w:pPr>
        <w:pStyle w:val="10"/>
        <w:spacing w:line="360" w:lineRule="auto"/>
        <w:rPr>
          <w:rFonts w:ascii="Times New Roman" w:eastAsia="Times New Roman" w:hAnsi="Times New Roman" w:cs="Times New Roman"/>
          <w:i/>
          <w:sz w:val="28"/>
          <w:szCs w:val="28"/>
        </w:rPr>
      </w:pPr>
      <w:r w:rsidRPr="00D54363">
        <w:rPr>
          <w:rFonts w:ascii="Times New Roman" w:eastAsia="Times New Roman" w:hAnsi="Times New Roman" w:cs="Times New Roman"/>
          <w:i/>
          <w:sz w:val="28"/>
          <w:szCs w:val="28"/>
        </w:rPr>
        <w:t>Рис. 7</w:t>
      </w:r>
      <w:r w:rsidR="00306770">
        <w:rPr>
          <w:rFonts w:ascii="Times New Roman" w:eastAsia="Times New Roman" w:hAnsi="Times New Roman" w:cs="Times New Roman"/>
          <w:i/>
          <w:sz w:val="28"/>
          <w:szCs w:val="28"/>
        </w:rPr>
        <w:t>.</w:t>
      </w:r>
      <w:r w:rsidRPr="00D54363">
        <w:rPr>
          <w:rFonts w:ascii="Times New Roman" w:eastAsia="Times New Roman" w:hAnsi="Times New Roman" w:cs="Times New Roman"/>
          <w:i/>
          <w:sz w:val="28"/>
          <w:szCs w:val="28"/>
        </w:rPr>
        <w:t xml:space="preserve"> Включение - ожелезнённый кусок строительного раствора с силикатными зернами (Разрез 14нм, Румянцевский сад)</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5915025" cy="3143250"/>
            <wp:effectExtent l="0" t="0" r="9525" b="0"/>
            <wp:docPr id="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
                    <a:srcRect/>
                    <a:stretch>
                      <a:fillRect/>
                    </a:stretch>
                  </pic:blipFill>
                  <pic:spPr>
                    <a:xfrm>
                      <a:off x="0" y="0"/>
                      <a:ext cx="5919034" cy="3145380"/>
                    </a:xfrm>
                    <a:prstGeom prst="rect">
                      <a:avLst/>
                    </a:prstGeom>
                    <a:ln/>
                  </pic:spPr>
                </pic:pic>
              </a:graphicData>
            </a:graphic>
          </wp:inline>
        </w:drawing>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i/>
          <w:sz w:val="28"/>
          <w:szCs w:val="28"/>
        </w:rPr>
        <w:t>Рис. 8</w:t>
      </w:r>
      <w:r w:rsidR="00306770">
        <w:rPr>
          <w:rFonts w:ascii="Times New Roman" w:eastAsia="Times New Roman" w:hAnsi="Times New Roman" w:cs="Times New Roman"/>
          <w:i/>
          <w:sz w:val="28"/>
          <w:szCs w:val="28"/>
        </w:rPr>
        <w:t>.</w:t>
      </w:r>
      <w:r w:rsidRPr="00D54363">
        <w:rPr>
          <w:rFonts w:ascii="Times New Roman" w:eastAsia="Times New Roman" w:hAnsi="Times New Roman" w:cs="Times New Roman"/>
          <w:i/>
          <w:sz w:val="28"/>
          <w:szCs w:val="28"/>
        </w:rPr>
        <w:t xml:space="preserve"> Включение - кусок строительного раствора (Разрез 14нм, Румянцевский сад)</w:t>
      </w:r>
    </w:p>
    <w:p w:rsidR="005F22DD" w:rsidRPr="00D54363" w:rsidRDefault="005F22DD">
      <w:pPr>
        <w:pStyle w:val="10"/>
        <w:spacing w:line="360" w:lineRule="auto"/>
        <w:rPr>
          <w:rFonts w:ascii="Times New Roman" w:eastAsia="Times New Roman" w:hAnsi="Times New Roman" w:cs="Times New Roman"/>
          <w:sz w:val="28"/>
          <w:szCs w:val="28"/>
        </w:rPr>
      </w:pP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lastRenderedPageBreak/>
        <w:drawing>
          <wp:inline distT="114300" distB="114300" distL="114300" distR="114300">
            <wp:extent cx="5731200" cy="3340100"/>
            <wp:effectExtent l="0" t="0" r="0" b="0"/>
            <wp:docPr id="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8"/>
                    <a:srcRect/>
                    <a:stretch>
                      <a:fillRect/>
                    </a:stretch>
                  </pic:blipFill>
                  <pic:spPr>
                    <a:xfrm>
                      <a:off x="0" y="0"/>
                      <a:ext cx="5731200" cy="3340100"/>
                    </a:xfrm>
                    <a:prstGeom prst="rect">
                      <a:avLst/>
                    </a:prstGeom>
                    <a:ln/>
                  </pic:spPr>
                </pic:pic>
              </a:graphicData>
            </a:graphic>
          </wp:inline>
        </w:drawing>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i/>
          <w:sz w:val="28"/>
          <w:szCs w:val="28"/>
        </w:rPr>
        <w:t>Рис. 9</w:t>
      </w:r>
      <w:r w:rsidR="00306770">
        <w:rPr>
          <w:rFonts w:ascii="Times New Roman" w:eastAsia="Times New Roman" w:hAnsi="Times New Roman" w:cs="Times New Roman"/>
          <w:i/>
          <w:sz w:val="28"/>
          <w:szCs w:val="28"/>
        </w:rPr>
        <w:t>.</w:t>
      </w:r>
      <w:r w:rsidRPr="00D54363">
        <w:rPr>
          <w:rFonts w:ascii="Times New Roman" w:eastAsia="Times New Roman" w:hAnsi="Times New Roman" w:cs="Times New Roman"/>
          <w:i/>
          <w:sz w:val="28"/>
          <w:szCs w:val="28"/>
        </w:rPr>
        <w:t xml:space="preserve"> Включение - осколок кости (Разрез 14нм, Румянцевский сад)</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5731200" cy="3238500"/>
            <wp:effectExtent l="0" t="0" r="0" b="0"/>
            <wp:docPr id="3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9"/>
                    <a:srcRect/>
                    <a:stretch>
                      <a:fillRect/>
                    </a:stretch>
                  </pic:blipFill>
                  <pic:spPr>
                    <a:xfrm>
                      <a:off x="0" y="0"/>
                      <a:ext cx="5731200" cy="3238500"/>
                    </a:xfrm>
                    <a:prstGeom prst="rect">
                      <a:avLst/>
                    </a:prstGeom>
                    <a:ln/>
                  </pic:spPr>
                </pic:pic>
              </a:graphicData>
            </a:graphic>
          </wp:inline>
        </w:drawing>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i/>
          <w:sz w:val="28"/>
          <w:szCs w:val="28"/>
        </w:rPr>
        <w:t>Рис. 10</w:t>
      </w:r>
      <w:r w:rsidR="00306770">
        <w:rPr>
          <w:rFonts w:ascii="Times New Roman" w:eastAsia="Times New Roman" w:hAnsi="Times New Roman" w:cs="Times New Roman"/>
          <w:i/>
          <w:sz w:val="28"/>
          <w:szCs w:val="28"/>
        </w:rPr>
        <w:t>.</w:t>
      </w:r>
      <w:r w:rsidRPr="00D54363">
        <w:rPr>
          <w:rFonts w:ascii="Times New Roman" w:eastAsia="Times New Roman" w:hAnsi="Times New Roman" w:cs="Times New Roman"/>
          <w:i/>
          <w:sz w:val="28"/>
          <w:szCs w:val="28"/>
        </w:rPr>
        <w:t xml:space="preserve"> Включение - осколок керамической плитки (Разрез 14нм, Румянцевский сад)</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lastRenderedPageBreak/>
        <w:drawing>
          <wp:inline distT="114300" distB="114300" distL="114300" distR="114300">
            <wp:extent cx="5731200" cy="3124200"/>
            <wp:effectExtent l="0" t="0" r="0" b="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0"/>
                    <a:srcRect/>
                    <a:stretch>
                      <a:fillRect/>
                    </a:stretch>
                  </pic:blipFill>
                  <pic:spPr>
                    <a:xfrm>
                      <a:off x="0" y="0"/>
                      <a:ext cx="5731200" cy="3124200"/>
                    </a:xfrm>
                    <a:prstGeom prst="rect">
                      <a:avLst/>
                    </a:prstGeom>
                    <a:ln/>
                  </pic:spPr>
                </pic:pic>
              </a:graphicData>
            </a:graphic>
          </wp:inline>
        </w:drawing>
      </w:r>
    </w:p>
    <w:p w:rsidR="005F22DD" w:rsidRPr="00D54363" w:rsidRDefault="005F22DD">
      <w:pPr>
        <w:pStyle w:val="10"/>
        <w:spacing w:line="360" w:lineRule="auto"/>
        <w:rPr>
          <w:rFonts w:ascii="Times New Roman" w:eastAsia="Times New Roman" w:hAnsi="Times New Roman" w:cs="Times New Roman"/>
          <w:sz w:val="28"/>
          <w:szCs w:val="28"/>
        </w:rPr>
      </w:pPr>
    </w:p>
    <w:p w:rsidR="005F22DD" w:rsidRPr="00D54363" w:rsidRDefault="007A097A">
      <w:pPr>
        <w:pStyle w:val="10"/>
        <w:spacing w:line="360" w:lineRule="auto"/>
        <w:rPr>
          <w:rFonts w:ascii="Times New Roman" w:eastAsia="Times New Roman" w:hAnsi="Times New Roman" w:cs="Times New Roman"/>
          <w:i/>
          <w:sz w:val="28"/>
          <w:szCs w:val="28"/>
        </w:rPr>
      </w:pPr>
      <w:r w:rsidRPr="00D54363">
        <w:rPr>
          <w:rFonts w:ascii="Times New Roman" w:eastAsia="Times New Roman" w:hAnsi="Times New Roman" w:cs="Times New Roman"/>
          <w:i/>
          <w:sz w:val="28"/>
          <w:szCs w:val="28"/>
        </w:rPr>
        <w:t>Рис. 11</w:t>
      </w:r>
      <w:r w:rsidR="00306770">
        <w:rPr>
          <w:rFonts w:ascii="Times New Roman" w:eastAsia="Times New Roman" w:hAnsi="Times New Roman" w:cs="Times New Roman"/>
          <w:i/>
          <w:sz w:val="28"/>
          <w:szCs w:val="28"/>
        </w:rPr>
        <w:t>.</w:t>
      </w:r>
      <w:r w:rsidRPr="00D54363">
        <w:rPr>
          <w:rFonts w:ascii="Times New Roman" w:eastAsia="Times New Roman" w:hAnsi="Times New Roman" w:cs="Times New Roman"/>
          <w:i/>
          <w:sz w:val="28"/>
          <w:szCs w:val="28"/>
        </w:rPr>
        <w:t xml:space="preserve"> Включение - осколок стекла </w:t>
      </w:r>
      <w:r w:rsidR="00306770">
        <w:rPr>
          <w:rFonts w:ascii="Times New Roman" w:eastAsia="Times New Roman" w:hAnsi="Times New Roman" w:cs="Times New Roman"/>
          <w:i/>
          <w:sz w:val="28"/>
          <w:szCs w:val="28"/>
        </w:rPr>
        <w:t xml:space="preserve">с пленкой иризации </w:t>
      </w:r>
      <w:r w:rsidRPr="00D54363">
        <w:rPr>
          <w:rFonts w:ascii="Times New Roman" w:eastAsia="Times New Roman" w:hAnsi="Times New Roman" w:cs="Times New Roman"/>
          <w:i/>
          <w:sz w:val="28"/>
          <w:szCs w:val="28"/>
        </w:rPr>
        <w:t>(Разрез 14нм, Румянцевский сад)</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5731200" cy="3289300"/>
            <wp:effectExtent l="0" t="0" r="0" b="0"/>
            <wp:docPr id="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a:stretch>
                      <a:fillRect/>
                    </a:stretch>
                  </pic:blipFill>
                  <pic:spPr>
                    <a:xfrm>
                      <a:off x="0" y="0"/>
                      <a:ext cx="5731200" cy="3289300"/>
                    </a:xfrm>
                    <a:prstGeom prst="rect">
                      <a:avLst/>
                    </a:prstGeom>
                    <a:ln/>
                  </pic:spPr>
                </pic:pic>
              </a:graphicData>
            </a:graphic>
          </wp:inline>
        </w:drawing>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i/>
          <w:sz w:val="28"/>
          <w:szCs w:val="28"/>
        </w:rPr>
        <w:t>Рис. 12</w:t>
      </w:r>
      <w:r w:rsidR="00306770">
        <w:rPr>
          <w:rFonts w:ascii="Times New Roman" w:eastAsia="Times New Roman" w:hAnsi="Times New Roman" w:cs="Times New Roman"/>
          <w:i/>
          <w:sz w:val="28"/>
          <w:szCs w:val="28"/>
        </w:rPr>
        <w:t>.</w:t>
      </w:r>
      <w:r w:rsidRPr="00D54363">
        <w:rPr>
          <w:rFonts w:ascii="Times New Roman" w:eastAsia="Times New Roman" w:hAnsi="Times New Roman" w:cs="Times New Roman"/>
          <w:i/>
          <w:sz w:val="28"/>
          <w:szCs w:val="28"/>
        </w:rPr>
        <w:t xml:space="preserve"> Включение - кусочек угля, покрытый песчаными зернами (Михайловский сад)</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lastRenderedPageBreak/>
        <w:drawing>
          <wp:inline distT="114300" distB="114300" distL="114300" distR="114300">
            <wp:extent cx="5731200" cy="3390900"/>
            <wp:effectExtent l="0" t="0" r="0" b="0"/>
            <wp:docPr id="2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2"/>
                    <a:srcRect/>
                    <a:stretch>
                      <a:fillRect/>
                    </a:stretch>
                  </pic:blipFill>
                  <pic:spPr>
                    <a:xfrm>
                      <a:off x="0" y="0"/>
                      <a:ext cx="5731200" cy="3390900"/>
                    </a:xfrm>
                    <a:prstGeom prst="rect">
                      <a:avLst/>
                    </a:prstGeom>
                    <a:ln/>
                  </pic:spPr>
                </pic:pic>
              </a:graphicData>
            </a:graphic>
          </wp:inline>
        </w:drawing>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i/>
          <w:sz w:val="28"/>
          <w:szCs w:val="28"/>
        </w:rPr>
        <w:t>Рис. 13</w:t>
      </w:r>
      <w:r w:rsidR="00306770">
        <w:rPr>
          <w:rFonts w:ascii="Times New Roman" w:eastAsia="Times New Roman" w:hAnsi="Times New Roman" w:cs="Times New Roman"/>
          <w:i/>
          <w:sz w:val="28"/>
          <w:szCs w:val="28"/>
        </w:rPr>
        <w:t>.</w:t>
      </w:r>
      <w:r w:rsidRPr="00D54363">
        <w:rPr>
          <w:rFonts w:ascii="Times New Roman" w:eastAsia="Times New Roman" w:hAnsi="Times New Roman" w:cs="Times New Roman"/>
          <w:i/>
          <w:sz w:val="28"/>
          <w:szCs w:val="28"/>
        </w:rPr>
        <w:t xml:space="preserve"> Включение - кусочек угля (Михайловский сад)</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5731200" cy="3556000"/>
            <wp:effectExtent l="0" t="0" r="0" b="0"/>
            <wp:docPr id="2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
                    <a:srcRect/>
                    <a:stretch>
                      <a:fillRect/>
                    </a:stretch>
                  </pic:blipFill>
                  <pic:spPr>
                    <a:xfrm>
                      <a:off x="0" y="0"/>
                      <a:ext cx="5731200" cy="3556000"/>
                    </a:xfrm>
                    <a:prstGeom prst="rect">
                      <a:avLst/>
                    </a:prstGeom>
                    <a:ln/>
                  </pic:spPr>
                </pic:pic>
              </a:graphicData>
            </a:graphic>
          </wp:inline>
        </w:drawing>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i/>
          <w:sz w:val="28"/>
          <w:szCs w:val="28"/>
        </w:rPr>
        <w:t>Рис. 14</w:t>
      </w:r>
      <w:r w:rsidR="00306770">
        <w:rPr>
          <w:rFonts w:ascii="Times New Roman" w:eastAsia="Times New Roman" w:hAnsi="Times New Roman" w:cs="Times New Roman"/>
          <w:i/>
          <w:sz w:val="28"/>
          <w:szCs w:val="28"/>
        </w:rPr>
        <w:t>.</w:t>
      </w:r>
      <w:r w:rsidRPr="00D54363">
        <w:rPr>
          <w:rFonts w:ascii="Times New Roman" w:eastAsia="Times New Roman" w:hAnsi="Times New Roman" w:cs="Times New Roman"/>
          <w:i/>
          <w:sz w:val="28"/>
          <w:szCs w:val="28"/>
        </w:rPr>
        <w:t xml:space="preserve"> Включение - кусочек кирпича (Михайловский сад)</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lastRenderedPageBreak/>
        <w:drawing>
          <wp:inline distT="114300" distB="114300" distL="114300" distR="114300">
            <wp:extent cx="5731200" cy="3314700"/>
            <wp:effectExtent l="0" t="0" r="0" b="0"/>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4"/>
                    <a:srcRect/>
                    <a:stretch>
                      <a:fillRect/>
                    </a:stretch>
                  </pic:blipFill>
                  <pic:spPr>
                    <a:xfrm>
                      <a:off x="0" y="0"/>
                      <a:ext cx="5731200" cy="3314700"/>
                    </a:xfrm>
                    <a:prstGeom prst="rect">
                      <a:avLst/>
                    </a:prstGeom>
                    <a:ln/>
                  </pic:spPr>
                </pic:pic>
              </a:graphicData>
            </a:graphic>
          </wp:inline>
        </w:drawing>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i/>
          <w:sz w:val="28"/>
          <w:szCs w:val="28"/>
        </w:rPr>
        <w:t>Рис. 15</w:t>
      </w:r>
      <w:r w:rsidR="00306770">
        <w:rPr>
          <w:rFonts w:ascii="Times New Roman" w:eastAsia="Times New Roman" w:hAnsi="Times New Roman" w:cs="Times New Roman"/>
          <w:i/>
          <w:sz w:val="28"/>
          <w:szCs w:val="28"/>
        </w:rPr>
        <w:t>.</w:t>
      </w:r>
      <w:r w:rsidRPr="00D54363">
        <w:rPr>
          <w:rFonts w:ascii="Times New Roman" w:eastAsia="Times New Roman" w:hAnsi="Times New Roman" w:cs="Times New Roman"/>
          <w:i/>
          <w:sz w:val="28"/>
          <w:szCs w:val="28"/>
        </w:rPr>
        <w:t xml:space="preserve"> Включение - кусочек строительного раствора (Михайловский сад)</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5731200" cy="3124200"/>
            <wp:effectExtent l="0" t="0" r="0" b="0"/>
            <wp:docPr id="2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5"/>
                    <a:srcRect/>
                    <a:stretch>
                      <a:fillRect/>
                    </a:stretch>
                  </pic:blipFill>
                  <pic:spPr>
                    <a:xfrm>
                      <a:off x="0" y="0"/>
                      <a:ext cx="5731200" cy="3124200"/>
                    </a:xfrm>
                    <a:prstGeom prst="rect">
                      <a:avLst/>
                    </a:prstGeom>
                    <a:ln/>
                  </pic:spPr>
                </pic:pic>
              </a:graphicData>
            </a:graphic>
          </wp:inline>
        </w:drawing>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i/>
          <w:sz w:val="28"/>
          <w:szCs w:val="28"/>
        </w:rPr>
        <w:t>Рис. 16</w:t>
      </w:r>
      <w:r w:rsidR="00306770">
        <w:rPr>
          <w:rFonts w:ascii="Times New Roman" w:eastAsia="Times New Roman" w:hAnsi="Times New Roman" w:cs="Times New Roman"/>
          <w:i/>
          <w:sz w:val="28"/>
          <w:szCs w:val="28"/>
        </w:rPr>
        <w:t>.</w:t>
      </w:r>
      <w:r w:rsidRPr="00D54363">
        <w:rPr>
          <w:rFonts w:ascii="Times New Roman" w:eastAsia="Times New Roman" w:hAnsi="Times New Roman" w:cs="Times New Roman"/>
          <w:i/>
          <w:sz w:val="28"/>
          <w:szCs w:val="28"/>
        </w:rPr>
        <w:t xml:space="preserve"> Включение - шлак или выветрелая кость (Воронежский сад)</w:t>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lastRenderedPageBreak/>
        <w:drawing>
          <wp:inline distT="114300" distB="114300" distL="114300" distR="114300">
            <wp:extent cx="5731200" cy="3403600"/>
            <wp:effectExtent l="0" t="0" r="0" b="0"/>
            <wp:docPr id="2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6"/>
                    <a:srcRect/>
                    <a:stretch>
                      <a:fillRect/>
                    </a:stretch>
                  </pic:blipFill>
                  <pic:spPr>
                    <a:xfrm>
                      <a:off x="0" y="0"/>
                      <a:ext cx="5731200" cy="3403600"/>
                    </a:xfrm>
                    <a:prstGeom prst="rect">
                      <a:avLst/>
                    </a:prstGeom>
                    <a:ln/>
                  </pic:spPr>
                </pic:pic>
              </a:graphicData>
            </a:graphic>
          </wp:inline>
        </w:drawing>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i/>
          <w:sz w:val="28"/>
          <w:szCs w:val="28"/>
        </w:rPr>
        <w:t>Рис. 17</w:t>
      </w:r>
      <w:r w:rsidR="00306770">
        <w:rPr>
          <w:rFonts w:ascii="Times New Roman" w:eastAsia="Times New Roman" w:hAnsi="Times New Roman" w:cs="Times New Roman"/>
          <w:i/>
          <w:sz w:val="28"/>
          <w:szCs w:val="28"/>
        </w:rPr>
        <w:t>.</w:t>
      </w:r>
      <w:r w:rsidRPr="00D54363">
        <w:rPr>
          <w:rFonts w:ascii="Times New Roman" w:eastAsia="Times New Roman" w:hAnsi="Times New Roman" w:cs="Times New Roman"/>
          <w:i/>
          <w:sz w:val="28"/>
          <w:szCs w:val="28"/>
        </w:rPr>
        <w:t xml:space="preserve"> Включение - шлак (Воронежский сад)</w:t>
      </w:r>
    </w:p>
    <w:p w:rsidR="00D858F0" w:rsidRDefault="007A097A" w:rsidP="00306770">
      <w:pPr>
        <w:pStyle w:val="10"/>
        <w:widowControl w:val="0"/>
        <w:spacing w:before="112"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Количество крупнозема (частиц размером 1-10 мм, %) значительно различается в разных слоях почвы</w:t>
      </w:r>
      <w:r w:rsidR="00306770">
        <w:rPr>
          <w:rFonts w:ascii="Times New Roman" w:eastAsia="Times New Roman" w:hAnsi="Times New Roman" w:cs="Times New Roman"/>
          <w:sz w:val="28"/>
          <w:szCs w:val="28"/>
        </w:rPr>
        <w:t xml:space="preserve"> (рис.18-20)</w:t>
      </w:r>
      <w:r w:rsidRPr="00D54363">
        <w:rPr>
          <w:rFonts w:ascii="Times New Roman" w:eastAsia="Times New Roman" w:hAnsi="Times New Roman" w:cs="Times New Roman"/>
          <w:sz w:val="28"/>
          <w:szCs w:val="28"/>
        </w:rPr>
        <w:t xml:space="preserve">. Однако наибольшее количество было обнаружено в слоях TCH (в Воронежском саду - 67% от массы горизонта), а в погребенных горизонтах </w:t>
      </w:r>
      <w:r w:rsidR="00306770">
        <w:rPr>
          <w:rFonts w:ascii="Times New Roman" w:eastAsia="Times New Roman" w:hAnsi="Times New Roman" w:cs="Times New Roman"/>
          <w:sz w:val="28"/>
          <w:szCs w:val="28"/>
        </w:rPr>
        <w:t xml:space="preserve">крупнозема </w:t>
      </w:r>
      <w:r w:rsidRPr="00D54363">
        <w:rPr>
          <w:rFonts w:ascii="Times New Roman" w:eastAsia="Times New Roman" w:hAnsi="Times New Roman" w:cs="Times New Roman"/>
          <w:sz w:val="28"/>
          <w:szCs w:val="28"/>
        </w:rPr>
        <w:t>обнаружено</w:t>
      </w:r>
      <w:r w:rsidR="00306770" w:rsidRPr="00D54363">
        <w:rPr>
          <w:rFonts w:ascii="Times New Roman" w:eastAsia="Times New Roman" w:hAnsi="Times New Roman" w:cs="Times New Roman"/>
          <w:sz w:val="28"/>
          <w:szCs w:val="28"/>
        </w:rPr>
        <w:t>не было</w:t>
      </w:r>
      <w:r w:rsidRPr="00D54363">
        <w:rPr>
          <w:rFonts w:ascii="Times New Roman" w:eastAsia="Times New Roman" w:hAnsi="Times New Roman" w:cs="Times New Roman"/>
          <w:sz w:val="28"/>
          <w:szCs w:val="28"/>
        </w:rPr>
        <w:t xml:space="preserve">. </w:t>
      </w:r>
    </w:p>
    <w:p w:rsidR="005F22DD" w:rsidRPr="005D624C" w:rsidRDefault="00D858F0" w:rsidP="00306770">
      <w:pPr>
        <w:pStyle w:val="10"/>
        <w:widowControl w:val="0"/>
        <w:spacing w:before="112"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Преобладание среди </w:t>
      </w:r>
      <w:r w:rsidR="005D624C">
        <w:rPr>
          <w:rFonts w:ascii="Times New Roman" w:eastAsia="Times New Roman" w:hAnsi="Times New Roman" w:cs="Times New Roman"/>
          <w:sz w:val="28"/>
          <w:szCs w:val="28"/>
        </w:rPr>
        <w:t>антропогенных в</w:t>
      </w:r>
      <w:r>
        <w:rPr>
          <w:rFonts w:ascii="Times New Roman" w:eastAsia="Times New Roman" w:hAnsi="Times New Roman" w:cs="Times New Roman"/>
          <w:sz w:val="28"/>
          <w:szCs w:val="28"/>
        </w:rPr>
        <w:t>ключени</w:t>
      </w:r>
      <w:r w:rsidR="005D624C">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строительного мусора</w:t>
      </w:r>
      <w:r w:rsidR="005D624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особенно кирпича, </w:t>
      </w:r>
      <w:r w:rsidR="005D624C">
        <w:rPr>
          <w:rFonts w:ascii="Times New Roman" w:eastAsia="Times New Roman" w:hAnsi="Times New Roman" w:cs="Times New Roman"/>
          <w:sz w:val="28"/>
          <w:szCs w:val="28"/>
        </w:rPr>
        <w:t>характерно для городских почв не только Санкт-Петербурга, но, например, и Москвы (Прокофьева, Герасимова, 2018), Берлина (</w:t>
      </w:r>
      <w:r w:rsidR="005D624C">
        <w:rPr>
          <w:rFonts w:ascii="Times New Roman" w:eastAsia="Times New Roman" w:hAnsi="Times New Roman" w:cs="Times New Roman"/>
          <w:sz w:val="28"/>
          <w:szCs w:val="28"/>
          <w:lang w:val="en-US"/>
        </w:rPr>
        <w:t>Abeletal</w:t>
      </w:r>
      <w:r w:rsidR="005D624C" w:rsidRPr="005D624C">
        <w:rPr>
          <w:rFonts w:ascii="Times New Roman" w:eastAsia="Times New Roman" w:hAnsi="Times New Roman" w:cs="Times New Roman"/>
          <w:sz w:val="28"/>
          <w:szCs w:val="28"/>
        </w:rPr>
        <w:t>., 2015)</w:t>
      </w:r>
      <w:r w:rsidR="005D624C">
        <w:rPr>
          <w:rFonts w:ascii="Times New Roman" w:eastAsia="Times New Roman" w:hAnsi="Times New Roman" w:cs="Times New Roman"/>
          <w:sz w:val="28"/>
          <w:szCs w:val="28"/>
        </w:rPr>
        <w:t>, Нью-Йорка</w:t>
      </w:r>
      <w:r w:rsidR="005D624C" w:rsidRPr="005D624C">
        <w:rPr>
          <w:rFonts w:ascii="Times New Roman" w:eastAsia="Times New Roman" w:hAnsi="Times New Roman" w:cs="Times New Roman"/>
          <w:sz w:val="28"/>
          <w:szCs w:val="28"/>
        </w:rPr>
        <w:t xml:space="preserve"> (</w:t>
      </w:r>
      <w:r w:rsidR="005D624C">
        <w:rPr>
          <w:rFonts w:ascii="Times New Roman" w:eastAsia="Times New Roman" w:hAnsi="Times New Roman" w:cs="Times New Roman"/>
          <w:sz w:val="28"/>
          <w:szCs w:val="28"/>
          <w:lang w:val="en-US"/>
        </w:rPr>
        <w:t>Burtetal</w:t>
      </w:r>
      <w:r w:rsidR="005D624C" w:rsidRPr="005D624C">
        <w:rPr>
          <w:rFonts w:ascii="Times New Roman" w:eastAsia="Times New Roman" w:hAnsi="Times New Roman" w:cs="Times New Roman"/>
          <w:sz w:val="28"/>
          <w:szCs w:val="28"/>
        </w:rPr>
        <w:t>., 2014)</w:t>
      </w:r>
      <w:r w:rsidR="005D624C">
        <w:rPr>
          <w:rFonts w:ascii="Times New Roman" w:eastAsia="Times New Roman" w:hAnsi="Times New Roman" w:cs="Times New Roman"/>
          <w:sz w:val="28"/>
          <w:szCs w:val="28"/>
        </w:rPr>
        <w:t xml:space="preserve"> и др. городов мира (</w:t>
      </w:r>
      <w:r w:rsidR="005D624C">
        <w:rPr>
          <w:rFonts w:ascii="Times New Roman" w:eastAsia="Times New Roman" w:hAnsi="Times New Roman" w:cs="Times New Roman"/>
          <w:sz w:val="28"/>
          <w:szCs w:val="28"/>
          <w:lang w:val="en-US"/>
        </w:rPr>
        <w:t>Howard</w:t>
      </w:r>
      <w:r w:rsidR="005D624C" w:rsidRPr="005D624C">
        <w:rPr>
          <w:rFonts w:ascii="Times New Roman" w:eastAsia="Times New Roman" w:hAnsi="Times New Roman" w:cs="Times New Roman"/>
          <w:sz w:val="28"/>
          <w:szCs w:val="28"/>
        </w:rPr>
        <w:t>, 2017).</w:t>
      </w:r>
    </w:p>
    <w:p w:rsidR="00D858F0" w:rsidRDefault="00D858F0" w:rsidP="00306770">
      <w:pPr>
        <w:pStyle w:val="10"/>
        <w:widowControl w:val="0"/>
        <w:spacing w:before="112" w:line="360" w:lineRule="auto"/>
        <w:ind w:firstLine="720"/>
        <w:jc w:val="both"/>
        <w:rPr>
          <w:rFonts w:ascii="Times New Roman" w:eastAsia="Times New Roman" w:hAnsi="Times New Roman" w:cs="Times New Roman"/>
          <w:sz w:val="28"/>
          <w:szCs w:val="28"/>
        </w:rPr>
      </w:pPr>
    </w:p>
    <w:p w:rsidR="00306770" w:rsidRDefault="00306770" w:rsidP="00306770">
      <w:pPr>
        <w:pStyle w:val="10"/>
        <w:widowControl w:val="0"/>
        <w:spacing w:before="112" w:line="360" w:lineRule="auto"/>
        <w:ind w:firstLine="720"/>
        <w:jc w:val="both"/>
        <w:rPr>
          <w:rFonts w:ascii="Times New Roman" w:eastAsia="Times New Roman" w:hAnsi="Times New Roman" w:cs="Times New Roman"/>
          <w:sz w:val="28"/>
          <w:szCs w:val="28"/>
        </w:rPr>
      </w:pPr>
    </w:p>
    <w:p w:rsidR="00306770" w:rsidRPr="00D54363" w:rsidRDefault="00306770" w:rsidP="00306770">
      <w:pPr>
        <w:pStyle w:val="10"/>
        <w:widowControl w:val="0"/>
        <w:spacing w:before="112" w:line="360" w:lineRule="auto"/>
        <w:ind w:firstLine="720"/>
        <w:jc w:val="both"/>
        <w:rPr>
          <w:rFonts w:ascii="Times New Roman" w:eastAsia="Times New Roman" w:hAnsi="Times New Roman" w:cs="Times New Roman"/>
          <w:sz w:val="28"/>
          <w:szCs w:val="28"/>
        </w:rPr>
      </w:pPr>
    </w:p>
    <w:p w:rsidR="005F22DD" w:rsidRPr="00D54363" w:rsidRDefault="005F22DD">
      <w:pPr>
        <w:pStyle w:val="10"/>
        <w:widowControl w:val="0"/>
        <w:spacing w:before="112" w:line="360" w:lineRule="auto"/>
        <w:rPr>
          <w:rFonts w:ascii="Times New Roman" w:eastAsia="Times New Roman" w:hAnsi="Times New Roman" w:cs="Times New Roman"/>
          <w:sz w:val="28"/>
          <w:szCs w:val="28"/>
        </w:rPr>
      </w:pPr>
    </w:p>
    <w:p w:rsidR="005F22DD" w:rsidRPr="00D54363" w:rsidRDefault="007A097A">
      <w:pPr>
        <w:pStyle w:val="10"/>
        <w:widowControl w:val="0"/>
        <w:spacing w:before="112"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lastRenderedPageBreak/>
        <w:drawing>
          <wp:inline distT="114300" distB="114300" distL="114300" distR="114300">
            <wp:extent cx="3409950" cy="2461260"/>
            <wp:effectExtent l="0" t="0" r="0" b="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
                    <a:srcRect/>
                    <a:stretch>
                      <a:fillRect/>
                    </a:stretch>
                  </pic:blipFill>
                  <pic:spPr>
                    <a:xfrm>
                      <a:off x="0" y="0"/>
                      <a:ext cx="3410730" cy="2461823"/>
                    </a:xfrm>
                    <a:prstGeom prst="rect">
                      <a:avLst/>
                    </a:prstGeom>
                    <a:ln/>
                  </pic:spPr>
                </pic:pic>
              </a:graphicData>
            </a:graphic>
          </wp:inline>
        </w:drawing>
      </w:r>
    </w:p>
    <w:p w:rsidR="005F22DD" w:rsidRPr="00D54363" w:rsidRDefault="007A097A">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i/>
          <w:sz w:val="28"/>
          <w:szCs w:val="28"/>
        </w:rPr>
        <w:t>Рис. 18</w:t>
      </w:r>
      <w:r w:rsidR="00306770">
        <w:rPr>
          <w:rFonts w:ascii="Times New Roman" w:eastAsia="Times New Roman" w:hAnsi="Times New Roman" w:cs="Times New Roman"/>
          <w:i/>
          <w:sz w:val="28"/>
          <w:szCs w:val="28"/>
        </w:rPr>
        <w:t>. Распределение частиц 1-10 мм в почве Румянцевского сада (р.14НМ)</w:t>
      </w:r>
    </w:p>
    <w:p w:rsidR="005F22DD" w:rsidRPr="00D54363" w:rsidRDefault="007A097A">
      <w:pPr>
        <w:pStyle w:val="10"/>
        <w:widowControl w:val="0"/>
        <w:spacing w:before="112"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3267075" cy="2346960"/>
            <wp:effectExtent l="0" t="0" r="9525" b="0"/>
            <wp:docPr id="2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8"/>
                    <a:srcRect/>
                    <a:stretch>
                      <a:fillRect/>
                    </a:stretch>
                  </pic:blipFill>
                  <pic:spPr>
                    <a:xfrm>
                      <a:off x="0" y="0"/>
                      <a:ext cx="3267820" cy="2347495"/>
                    </a:xfrm>
                    <a:prstGeom prst="rect">
                      <a:avLst/>
                    </a:prstGeom>
                    <a:ln/>
                  </pic:spPr>
                </pic:pic>
              </a:graphicData>
            </a:graphic>
          </wp:inline>
        </w:drawing>
      </w:r>
    </w:p>
    <w:p w:rsidR="00306770" w:rsidRPr="00D54363" w:rsidRDefault="007A097A" w:rsidP="00306770">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i/>
          <w:sz w:val="28"/>
          <w:szCs w:val="28"/>
        </w:rPr>
        <w:t>Рис. 19</w:t>
      </w:r>
      <w:r w:rsidR="00306770">
        <w:rPr>
          <w:rFonts w:ascii="Times New Roman" w:eastAsia="Times New Roman" w:hAnsi="Times New Roman" w:cs="Times New Roman"/>
          <w:i/>
          <w:sz w:val="28"/>
          <w:szCs w:val="28"/>
        </w:rPr>
        <w:t>.Распределение частиц 1-10 мм в почве Михайловского сада</w:t>
      </w:r>
    </w:p>
    <w:p w:rsidR="005F22DD" w:rsidRPr="00D54363" w:rsidRDefault="007A097A">
      <w:pPr>
        <w:pStyle w:val="10"/>
        <w:widowControl w:val="0"/>
        <w:spacing w:before="112"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3352800" cy="2413635"/>
            <wp:effectExtent l="0" t="0" r="0" b="5715"/>
            <wp:docPr id="2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9"/>
                    <a:srcRect/>
                    <a:stretch>
                      <a:fillRect/>
                    </a:stretch>
                  </pic:blipFill>
                  <pic:spPr>
                    <a:xfrm>
                      <a:off x="0" y="0"/>
                      <a:ext cx="3353565" cy="2414186"/>
                    </a:xfrm>
                    <a:prstGeom prst="rect">
                      <a:avLst/>
                    </a:prstGeom>
                    <a:ln/>
                  </pic:spPr>
                </pic:pic>
              </a:graphicData>
            </a:graphic>
          </wp:inline>
        </w:drawing>
      </w:r>
    </w:p>
    <w:p w:rsidR="00306770" w:rsidRPr="00D54363" w:rsidRDefault="007A097A" w:rsidP="00306770">
      <w:pPr>
        <w:pStyle w:val="10"/>
        <w:spacing w:line="360" w:lineRule="auto"/>
        <w:rPr>
          <w:rFonts w:ascii="Times New Roman" w:eastAsia="Times New Roman" w:hAnsi="Times New Roman" w:cs="Times New Roman"/>
          <w:sz w:val="28"/>
          <w:szCs w:val="28"/>
        </w:rPr>
      </w:pPr>
      <w:r w:rsidRPr="00D54363">
        <w:rPr>
          <w:rFonts w:ascii="Times New Roman" w:eastAsia="Times New Roman" w:hAnsi="Times New Roman" w:cs="Times New Roman"/>
          <w:i/>
          <w:sz w:val="28"/>
          <w:szCs w:val="28"/>
        </w:rPr>
        <w:t>Рис. 20</w:t>
      </w:r>
      <w:r w:rsidR="00306770">
        <w:rPr>
          <w:rFonts w:ascii="Times New Roman" w:eastAsia="Times New Roman" w:hAnsi="Times New Roman" w:cs="Times New Roman"/>
          <w:i/>
          <w:sz w:val="28"/>
          <w:szCs w:val="28"/>
        </w:rPr>
        <w:t>.Распределение частиц 1-10 мм в почве Воронежского сада</w:t>
      </w:r>
    </w:p>
    <w:p w:rsidR="005F22DD" w:rsidRPr="00DF1AD3" w:rsidRDefault="00DF1AD3" w:rsidP="00BD19E7">
      <w:pPr>
        <w:pStyle w:val="2"/>
        <w:rPr>
          <w:rFonts w:ascii="Times New Roman" w:hAnsi="Times New Roman" w:cs="Times New Roman"/>
          <w:b/>
          <w:sz w:val="28"/>
          <w:szCs w:val="28"/>
        </w:rPr>
      </w:pPr>
      <w:bookmarkStart w:id="22" w:name="_Toc135513405"/>
      <w:r>
        <w:rPr>
          <w:rFonts w:ascii="Times New Roman" w:hAnsi="Times New Roman" w:cs="Times New Roman"/>
          <w:b/>
          <w:sz w:val="28"/>
          <w:szCs w:val="28"/>
        </w:rPr>
        <w:lastRenderedPageBreak/>
        <w:t xml:space="preserve">3.2 </w:t>
      </w:r>
      <w:r w:rsidR="007A097A" w:rsidRPr="00DF1AD3">
        <w:rPr>
          <w:rFonts w:ascii="Times New Roman" w:hAnsi="Times New Roman" w:cs="Times New Roman"/>
          <w:b/>
          <w:sz w:val="28"/>
          <w:szCs w:val="28"/>
        </w:rPr>
        <w:t>Химические характеристики</w:t>
      </w:r>
      <w:bookmarkEnd w:id="22"/>
    </w:p>
    <w:p w:rsidR="00D276FA" w:rsidRDefault="007A097A" w:rsidP="00D276FA">
      <w:pPr>
        <w:pStyle w:val="10"/>
        <w:widowControl w:val="0"/>
        <w:spacing w:before="112"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Химические свойства изученных почв типичны для </w:t>
      </w:r>
      <w:r w:rsidR="005220C3">
        <w:rPr>
          <w:rFonts w:ascii="Times New Roman" w:eastAsia="Times New Roman" w:hAnsi="Times New Roman" w:cs="Times New Roman"/>
          <w:sz w:val="28"/>
          <w:szCs w:val="28"/>
        </w:rPr>
        <w:t xml:space="preserve">городских </w:t>
      </w:r>
      <w:r w:rsidRPr="00D54363">
        <w:rPr>
          <w:rFonts w:ascii="Times New Roman" w:eastAsia="Times New Roman" w:hAnsi="Times New Roman" w:cs="Times New Roman"/>
          <w:sz w:val="28"/>
          <w:szCs w:val="28"/>
        </w:rPr>
        <w:t xml:space="preserve">почв. Они характеризуются преобладанием щелочной </w:t>
      </w:r>
      <w:r w:rsidRPr="00BF4500">
        <w:rPr>
          <w:rFonts w:ascii="Times New Roman" w:eastAsia="Times New Roman" w:hAnsi="Times New Roman" w:cs="Times New Roman"/>
          <w:sz w:val="28"/>
          <w:szCs w:val="28"/>
        </w:rPr>
        <w:t>реакции (</w:t>
      </w:r>
      <w:r w:rsidR="005220C3" w:rsidRPr="00BF4500">
        <w:rPr>
          <w:rFonts w:ascii="Times New Roman" w:eastAsia="Times New Roman" w:hAnsi="Times New Roman" w:cs="Times New Roman"/>
          <w:sz w:val="28"/>
          <w:szCs w:val="28"/>
        </w:rPr>
        <w:t>рис. 21-22</w:t>
      </w:r>
      <w:r w:rsidRPr="00BF4500">
        <w:rPr>
          <w:rFonts w:ascii="Times New Roman" w:eastAsia="Times New Roman" w:hAnsi="Times New Roman" w:cs="Times New Roman"/>
          <w:sz w:val="28"/>
          <w:szCs w:val="28"/>
        </w:rPr>
        <w:t>)</w:t>
      </w:r>
      <w:r w:rsidRPr="00D54363">
        <w:rPr>
          <w:rFonts w:ascii="Times New Roman" w:eastAsia="Times New Roman" w:hAnsi="Times New Roman" w:cs="Times New Roman"/>
          <w:sz w:val="28"/>
          <w:szCs w:val="28"/>
        </w:rPr>
        <w:t xml:space="preserve">, которая на глубине </w:t>
      </w:r>
      <w:r w:rsidR="005220C3">
        <w:rPr>
          <w:rFonts w:ascii="Times New Roman" w:eastAsia="Times New Roman" w:hAnsi="Times New Roman" w:cs="Times New Roman"/>
          <w:sz w:val="28"/>
          <w:szCs w:val="28"/>
        </w:rPr>
        <w:t>становится</w:t>
      </w:r>
      <w:r w:rsidRPr="00D54363">
        <w:rPr>
          <w:rFonts w:ascii="Times New Roman" w:eastAsia="Times New Roman" w:hAnsi="Times New Roman" w:cs="Times New Roman"/>
          <w:sz w:val="28"/>
          <w:szCs w:val="28"/>
        </w:rPr>
        <w:t xml:space="preserve"> ближе к нейтральной. </w:t>
      </w:r>
    </w:p>
    <w:tbl>
      <w:tblPr>
        <w:tblStyle w:val="af"/>
        <w:tblW w:w="0" w:type="auto"/>
        <w:tblLook w:val="04A0"/>
      </w:tblPr>
      <w:tblGrid>
        <w:gridCol w:w="4622"/>
        <w:gridCol w:w="4623"/>
      </w:tblGrid>
      <w:tr w:rsidR="00D276FA" w:rsidTr="00D276FA">
        <w:tc>
          <w:tcPr>
            <w:tcW w:w="4509" w:type="dxa"/>
          </w:tcPr>
          <w:p w:rsidR="00D276FA" w:rsidRDefault="00D276FA" w:rsidP="00D276FA">
            <w:pPr>
              <w:pStyle w:val="10"/>
              <w:widowControl w:val="0"/>
              <w:spacing w:before="112"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3600000" cy="2448000"/>
                  <wp:effectExtent l="0" t="0" r="0" b="0"/>
                  <wp:docPr id="2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0"/>
                          <a:srcRect/>
                          <a:stretch>
                            <a:fillRect/>
                          </a:stretch>
                        </pic:blipFill>
                        <pic:spPr>
                          <a:xfrm>
                            <a:off x="0" y="0"/>
                            <a:ext cx="3600000" cy="2448000"/>
                          </a:xfrm>
                          <a:prstGeom prst="rect">
                            <a:avLst/>
                          </a:prstGeom>
                          <a:ln/>
                        </pic:spPr>
                      </pic:pic>
                    </a:graphicData>
                  </a:graphic>
                </wp:inline>
              </w:drawing>
            </w:r>
          </w:p>
        </w:tc>
        <w:tc>
          <w:tcPr>
            <w:tcW w:w="4510" w:type="dxa"/>
          </w:tcPr>
          <w:p w:rsidR="00D276FA" w:rsidRDefault="00D276FA" w:rsidP="00D276FA">
            <w:pPr>
              <w:pStyle w:val="10"/>
              <w:widowControl w:val="0"/>
              <w:spacing w:before="112"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3600000" cy="2448000"/>
                  <wp:effectExtent l="0" t="0" r="0" b="0"/>
                  <wp:docPr id="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1"/>
                          <a:srcRect/>
                          <a:stretch>
                            <a:fillRect/>
                          </a:stretch>
                        </pic:blipFill>
                        <pic:spPr>
                          <a:xfrm>
                            <a:off x="0" y="0"/>
                            <a:ext cx="3600000" cy="2448000"/>
                          </a:xfrm>
                          <a:prstGeom prst="rect">
                            <a:avLst/>
                          </a:prstGeom>
                          <a:ln/>
                        </pic:spPr>
                      </pic:pic>
                    </a:graphicData>
                  </a:graphic>
                </wp:inline>
              </w:drawing>
            </w:r>
          </w:p>
        </w:tc>
      </w:tr>
    </w:tbl>
    <w:p w:rsidR="00D276FA" w:rsidRDefault="00D276FA" w:rsidP="00D276FA">
      <w:pPr>
        <w:pStyle w:val="10"/>
        <w:widowControl w:val="0"/>
        <w:spacing w:before="112" w:line="360" w:lineRule="auto"/>
        <w:ind w:firstLine="720"/>
        <w:jc w:val="both"/>
        <w:rPr>
          <w:rFonts w:ascii="Times New Roman" w:eastAsia="Times New Roman" w:hAnsi="Times New Roman" w:cs="Times New Roman"/>
          <w:i/>
          <w:iCs/>
          <w:sz w:val="28"/>
          <w:szCs w:val="28"/>
        </w:rPr>
      </w:pPr>
      <w:r w:rsidRPr="00D276FA">
        <w:rPr>
          <w:rFonts w:ascii="Times New Roman" w:eastAsia="Times New Roman" w:hAnsi="Times New Roman" w:cs="Times New Roman"/>
          <w:i/>
          <w:iCs/>
          <w:sz w:val="28"/>
          <w:szCs w:val="28"/>
        </w:rPr>
        <w:t>Рис. 21. рН в профиле почв Румянцевского сада</w:t>
      </w:r>
    </w:p>
    <w:tbl>
      <w:tblPr>
        <w:tblStyle w:val="af"/>
        <w:tblW w:w="0" w:type="auto"/>
        <w:tblLook w:val="04A0"/>
      </w:tblPr>
      <w:tblGrid>
        <w:gridCol w:w="4586"/>
        <w:gridCol w:w="4659"/>
      </w:tblGrid>
      <w:tr w:rsidR="00D276FA" w:rsidTr="00D276FA">
        <w:tc>
          <w:tcPr>
            <w:tcW w:w="4509" w:type="dxa"/>
          </w:tcPr>
          <w:p w:rsidR="00D276FA" w:rsidRDefault="00D276FA" w:rsidP="00D276FA">
            <w:pPr>
              <w:pStyle w:val="10"/>
              <w:widowControl w:val="0"/>
              <w:spacing w:before="112" w:line="360" w:lineRule="auto"/>
              <w:jc w:val="both"/>
              <w:rPr>
                <w:rFonts w:ascii="Times New Roman" w:eastAsia="Times New Roman" w:hAnsi="Times New Roman" w:cs="Times New Roman"/>
                <w:i/>
                <w:iCs/>
                <w:sz w:val="28"/>
                <w:szCs w:val="28"/>
              </w:rPr>
            </w:pPr>
            <w:r w:rsidRPr="00D54363">
              <w:rPr>
                <w:rFonts w:ascii="Times New Roman" w:eastAsia="Times New Roman" w:hAnsi="Times New Roman" w:cs="Times New Roman"/>
                <w:noProof/>
                <w:sz w:val="28"/>
                <w:szCs w:val="28"/>
              </w:rPr>
              <w:drawing>
                <wp:inline distT="114300" distB="114300" distL="114300" distR="114300">
                  <wp:extent cx="2819400" cy="2447874"/>
                  <wp:effectExtent l="0" t="0" r="0" b="0"/>
                  <wp:docPr id="2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rotWithShape="1">
                          <a:blip r:embed="rId32"/>
                          <a:srcRect r="21679"/>
                          <a:stretch/>
                        </pic:blipFill>
                        <pic:spPr bwMode="auto">
                          <a:xfrm>
                            <a:off x="0" y="0"/>
                            <a:ext cx="2819545" cy="2448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510" w:type="dxa"/>
          </w:tcPr>
          <w:p w:rsidR="00D276FA" w:rsidRDefault="00D276FA" w:rsidP="00D276FA">
            <w:pPr>
              <w:pStyle w:val="10"/>
              <w:widowControl w:val="0"/>
              <w:spacing w:before="112" w:line="360" w:lineRule="auto"/>
              <w:jc w:val="both"/>
              <w:rPr>
                <w:rFonts w:ascii="Times New Roman" w:eastAsia="Times New Roman" w:hAnsi="Times New Roman" w:cs="Times New Roman"/>
                <w:i/>
                <w:iCs/>
                <w:sz w:val="28"/>
                <w:szCs w:val="28"/>
              </w:rPr>
            </w:pPr>
            <w:r w:rsidRPr="00D54363">
              <w:rPr>
                <w:rFonts w:ascii="Times New Roman" w:eastAsia="Times New Roman" w:hAnsi="Times New Roman" w:cs="Times New Roman"/>
                <w:noProof/>
                <w:sz w:val="28"/>
                <w:szCs w:val="28"/>
              </w:rPr>
              <w:drawing>
                <wp:inline distT="114300" distB="114300" distL="114300" distR="114300">
                  <wp:extent cx="2867025" cy="2447874"/>
                  <wp:effectExtent l="0" t="0" r="0" b="0"/>
                  <wp:docPr id="4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rotWithShape="1">
                          <a:blip r:embed="rId33"/>
                          <a:srcRect r="20357"/>
                          <a:stretch/>
                        </pic:blipFill>
                        <pic:spPr bwMode="auto">
                          <a:xfrm>
                            <a:off x="0" y="0"/>
                            <a:ext cx="2867172" cy="2448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D276FA" w:rsidRPr="00D276FA" w:rsidRDefault="00D276FA" w:rsidP="00D276FA">
      <w:pPr>
        <w:pStyle w:val="10"/>
        <w:widowControl w:val="0"/>
        <w:spacing w:before="112" w:line="360" w:lineRule="auto"/>
        <w:ind w:firstLine="720"/>
        <w:jc w:val="both"/>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 xml:space="preserve">Рис. 22. </w:t>
      </w:r>
      <w:r w:rsidRPr="00D276FA">
        <w:rPr>
          <w:rFonts w:ascii="Times New Roman" w:eastAsia="Times New Roman" w:hAnsi="Times New Roman" w:cs="Times New Roman"/>
          <w:i/>
          <w:iCs/>
          <w:sz w:val="28"/>
          <w:szCs w:val="28"/>
        </w:rPr>
        <w:t xml:space="preserve">рН в профиле почв </w:t>
      </w:r>
      <w:r w:rsidR="005220C3">
        <w:rPr>
          <w:rFonts w:ascii="Times New Roman" w:eastAsia="Times New Roman" w:hAnsi="Times New Roman" w:cs="Times New Roman"/>
          <w:i/>
          <w:iCs/>
          <w:sz w:val="28"/>
          <w:szCs w:val="28"/>
        </w:rPr>
        <w:t>Михайловского и Воронежского садов</w:t>
      </w:r>
    </w:p>
    <w:p w:rsidR="005F22DD" w:rsidRPr="00D54363" w:rsidRDefault="007A097A" w:rsidP="00D276FA">
      <w:pPr>
        <w:pStyle w:val="10"/>
        <w:widowControl w:val="0"/>
        <w:spacing w:before="112" w:line="360" w:lineRule="auto"/>
        <w:ind w:firstLine="720"/>
        <w:jc w:val="both"/>
        <w:rPr>
          <w:rFonts w:ascii="Times New Roman" w:eastAsia="Times New Roman" w:hAnsi="Times New Roman" w:cs="Times New Roman"/>
          <w:i/>
          <w:sz w:val="28"/>
          <w:szCs w:val="28"/>
        </w:rPr>
      </w:pPr>
      <w:r w:rsidRPr="00D54363">
        <w:rPr>
          <w:rFonts w:ascii="Times New Roman" w:eastAsia="Times New Roman" w:hAnsi="Times New Roman" w:cs="Times New Roman"/>
          <w:sz w:val="28"/>
          <w:szCs w:val="28"/>
        </w:rPr>
        <w:t>Заметный вклад в подщелачивание во многих горизонтах вносят карбонаты техногенного происхождения</w:t>
      </w:r>
      <w:r w:rsidRPr="00BF4500">
        <w:rPr>
          <w:rFonts w:ascii="Times New Roman" w:eastAsia="Times New Roman" w:hAnsi="Times New Roman" w:cs="Times New Roman"/>
          <w:iCs/>
          <w:sz w:val="28"/>
          <w:szCs w:val="28"/>
        </w:rPr>
        <w:t>(</w:t>
      </w:r>
      <w:r w:rsidR="00D858F0" w:rsidRPr="00BF4500">
        <w:rPr>
          <w:rFonts w:ascii="Times New Roman" w:eastAsia="Times New Roman" w:hAnsi="Times New Roman" w:cs="Times New Roman"/>
          <w:iCs/>
          <w:sz w:val="28"/>
          <w:szCs w:val="28"/>
        </w:rPr>
        <w:t>рис.23</w:t>
      </w:r>
      <w:r w:rsidRPr="00BF4500">
        <w:rPr>
          <w:rFonts w:ascii="Times New Roman" w:eastAsia="Times New Roman" w:hAnsi="Times New Roman" w:cs="Times New Roman"/>
          <w:iCs/>
          <w:sz w:val="28"/>
          <w:szCs w:val="28"/>
        </w:rPr>
        <w:t>).</w:t>
      </w:r>
      <w:r w:rsidR="00D858F0">
        <w:rPr>
          <w:rFonts w:ascii="Times New Roman" w:eastAsia="Times New Roman" w:hAnsi="Times New Roman" w:cs="Times New Roman"/>
          <w:sz w:val="28"/>
          <w:szCs w:val="28"/>
        </w:rPr>
        <w:t>В основном это</w:t>
      </w:r>
      <w:r w:rsidRPr="00D54363">
        <w:rPr>
          <w:rFonts w:ascii="Times New Roman" w:eastAsia="Times New Roman" w:hAnsi="Times New Roman" w:cs="Times New Roman"/>
          <w:sz w:val="28"/>
          <w:szCs w:val="28"/>
        </w:rPr>
        <w:t xml:space="preserve"> частиц</w:t>
      </w:r>
      <w:r w:rsidR="00D858F0">
        <w:rPr>
          <w:rFonts w:ascii="Times New Roman" w:eastAsia="Times New Roman" w:hAnsi="Times New Roman" w:cs="Times New Roman"/>
          <w:sz w:val="28"/>
          <w:szCs w:val="28"/>
        </w:rPr>
        <w:t xml:space="preserve">ыизвесткового </w:t>
      </w:r>
      <w:r w:rsidRPr="00D54363">
        <w:rPr>
          <w:rFonts w:ascii="Times New Roman" w:eastAsia="Times New Roman" w:hAnsi="Times New Roman" w:cs="Times New Roman"/>
          <w:sz w:val="28"/>
          <w:szCs w:val="28"/>
        </w:rPr>
        <w:t>строительного раствора</w:t>
      </w:r>
      <w:r w:rsidR="00D858F0">
        <w:rPr>
          <w:rFonts w:ascii="Times New Roman" w:eastAsia="Times New Roman" w:hAnsi="Times New Roman" w:cs="Times New Roman"/>
          <w:sz w:val="28"/>
          <w:szCs w:val="28"/>
        </w:rPr>
        <w:t xml:space="preserve"> разного размера сами по себе или соединенные с обломками кирпичей.</w:t>
      </w:r>
    </w:p>
    <w:p w:rsidR="005F22DD" w:rsidRDefault="007A097A" w:rsidP="00D276FA">
      <w:pPr>
        <w:pStyle w:val="10"/>
        <w:widowControl w:val="0"/>
        <w:spacing w:before="112"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Включения в целом рассказывают об истории хозяйственной </w:t>
      </w:r>
      <w:r w:rsidRPr="00D54363">
        <w:rPr>
          <w:rFonts w:ascii="Times New Roman" w:eastAsia="Times New Roman" w:hAnsi="Times New Roman" w:cs="Times New Roman"/>
          <w:sz w:val="28"/>
          <w:szCs w:val="28"/>
        </w:rPr>
        <w:lastRenderedPageBreak/>
        <w:t>деятельности на конкретном участке. Как пример, в качестве артефактов, рассказывающих о периоде, когда территория Румянцевского сада была отведена под рыночную площадь, можно отметить частицы угля, выветрелые кости животных, осколки керамики и стекла, предположительно XVIII века. В ходе исследования включений из Воронежского сада с помощью микроскопа-микроанализатора было отмечено почти повсеместное присутствие тяжелых металлов на поверхности артефактов. Это может быть связано с функционированием разрушенной фабрики на территории нынешнего сада.</w:t>
      </w:r>
    </w:p>
    <w:tbl>
      <w:tblPr>
        <w:tblStyle w:val="af"/>
        <w:tblW w:w="0" w:type="auto"/>
        <w:tblLook w:val="04A0"/>
      </w:tblPr>
      <w:tblGrid>
        <w:gridCol w:w="5046"/>
        <w:gridCol w:w="4199"/>
      </w:tblGrid>
      <w:tr w:rsidR="00D858F0" w:rsidTr="00D858F0">
        <w:tc>
          <w:tcPr>
            <w:tcW w:w="4509" w:type="dxa"/>
          </w:tcPr>
          <w:p w:rsidR="00D858F0" w:rsidRDefault="00D858F0" w:rsidP="00D276FA">
            <w:pPr>
              <w:pStyle w:val="10"/>
              <w:widowControl w:val="0"/>
              <w:spacing w:before="112"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3057525" cy="2251710"/>
                  <wp:effectExtent l="0" t="0" r="9525"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4"/>
                          <a:srcRect/>
                          <a:stretch>
                            <a:fillRect/>
                          </a:stretch>
                        </pic:blipFill>
                        <pic:spPr>
                          <a:xfrm>
                            <a:off x="0" y="0"/>
                            <a:ext cx="3058224" cy="2252225"/>
                          </a:xfrm>
                          <a:prstGeom prst="rect">
                            <a:avLst/>
                          </a:prstGeom>
                          <a:ln/>
                        </pic:spPr>
                      </pic:pic>
                    </a:graphicData>
                  </a:graphic>
                </wp:inline>
              </w:drawing>
            </w:r>
          </w:p>
        </w:tc>
        <w:tc>
          <w:tcPr>
            <w:tcW w:w="4510" w:type="dxa"/>
          </w:tcPr>
          <w:p w:rsidR="00D858F0" w:rsidRDefault="00D858F0" w:rsidP="00D276FA">
            <w:pPr>
              <w:pStyle w:val="10"/>
              <w:widowControl w:val="0"/>
              <w:spacing w:before="112"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1952625" cy="2489835"/>
                  <wp:effectExtent l="19050" t="19050" r="28575" b="24765"/>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rotWithShape="1">
                          <a:blip r:embed="rId35"/>
                          <a:srcRect r="31894"/>
                          <a:stretch/>
                        </pic:blipFill>
                        <pic:spPr bwMode="auto">
                          <a:xfrm>
                            <a:off x="0" y="0"/>
                            <a:ext cx="1953071" cy="2490404"/>
                          </a:xfrm>
                          <a:prstGeom prst="rect">
                            <a:avLst/>
                          </a:prstGeom>
                          <a:ln w="952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D858F0" w:rsidTr="00D858F0">
        <w:tc>
          <w:tcPr>
            <w:tcW w:w="4509" w:type="dxa"/>
          </w:tcPr>
          <w:p w:rsidR="00D858F0" w:rsidRDefault="00D858F0" w:rsidP="00D276FA">
            <w:pPr>
              <w:pStyle w:val="10"/>
              <w:widowControl w:val="0"/>
              <w:spacing w:before="112"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2857500" cy="2499360"/>
                  <wp:effectExtent l="0" t="0" r="0" b="0"/>
                  <wp:docPr id="3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6"/>
                          <a:srcRect/>
                          <a:stretch>
                            <a:fillRect/>
                          </a:stretch>
                        </pic:blipFill>
                        <pic:spPr>
                          <a:xfrm>
                            <a:off x="0" y="0"/>
                            <a:ext cx="2858152" cy="2499930"/>
                          </a:xfrm>
                          <a:prstGeom prst="rect">
                            <a:avLst/>
                          </a:prstGeom>
                          <a:ln/>
                        </pic:spPr>
                      </pic:pic>
                    </a:graphicData>
                  </a:graphic>
                </wp:inline>
              </w:drawing>
            </w:r>
          </w:p>
        </w:tc>
        <w:tc>
          <w:tcPr>
            <w:tcW w:w="4510" w:type="dxa"/>
          </w:tcPr>
          <w:p w:rsidR="00D858F0" w:rsidRDefault="00D858F0" w:rsidP="00D276FA">
            <w:pPr>
              <w:pStyle w:val="10"/>
              <w:widowControl w:val="0"/>
              <w:spacing w:before="112"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2162175" cy="2546985"/>
                  <wp:effectExtent l="19050" t="19050" r="28575" b="24765"/>
                  <wp:docPr id="3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rotWithShape="1">
                          <a:blip r:embed="rId37"/>
                          <a:srcRect r="31193"/>
                          <a:stretch/>
                        </pic:blipFill>
                        <pic:spPr bwMode="auto">
                          <a:xfrm>
                            <a:off x="0" y="0"/>
                            <a:ext cx="2162668" cy="2547566"/>
                          </a:xfrm>
                          <a:prstGeom prst="rect">
                            <a:avLst/>
                          </a:prstGeom>
                          <a:ln w="952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D858F0" w:rsidRPr="00D858F0" w:rsidRDefault="00D858F0" w:rsidP="00D276FA">
      <w:pPr>
        <w:pStyle w:val="10"/>
        <w:widowControl w:val="0"/>
        <w:spacing w:before="112" w:line="360" w:lineRule="auto"/>
        <w:ind w:firstLine="720"/>
        <w:jc w:val="both"/>
        <w:rPr>
          <w:rFonts w:ascii="Times New Roman" w:eastAsia="Times New Roman" w:hAnsi="Times New Roman" w:cs="Times New Roman"/>
          <w:i/>
          <w:iCs/>
          <w:sz w:val="28"/>
          <w:szCs w:val="28"/>
        </w:rPr>
      </w:pPr>
      <w:r w:rsidRPr="00D858F0">
        <w:rPr>
          <w:rFonts w:ascii="Times New Roman" w:eastAsia="Times New Roman" w:hAnsi="Times New Roman" w:cs="Times New Roman"/>
          <w:i/>
          <w:iCs/>
          <w:sz w:val="28"/>
          <w:szCs w:val="28"/>
        </w:rPr>
        <w:t xml:space="preserve">Рис. 23. Содержание </w:t>
      </w:r>
      <w:r w:rsidRPr="00D858F0">
        <w:rPr>
          <w:rFonts w:ascii="Times New Roman" w:eastAsia="Times New Roman" w:hAnsi="Times New Roman" w:cs="Times New Roman"/>
          <w:i/>
          <w:iCs/>
          <w:sz w:val="28"/>
          <w:szCs w:val="28"/>
          <w:lang w:val="en-US"/>
        </w:rPr>
        <w:t>CaCO</w:t>
      </w:r>
      <w:r w:rsidRPr="00D858F0">
        <w:rPr>
          <w:rFonts w:ascii="Times New Roman" w:eastAsia="Times New Roman" w:hAnsi="Times New Roman" w:cs="Times New Roman"/>
          <w:i/>
          <w:iCs/>
          <w:sz w:val="28"/>
          <w:szCs w:val="28"/>
          <w:vertAlign w:val="subscript"/>
        </w:rPr>
        <w:t>3</w:t>
      </w:r>
      <w:r w:rsidRPr="00D858F0">
        <w:rPr>
          <w:rFonts w:ascii="Times New Roman" w:eastAsia="Times New Roman" w:hAnsi="Times New Roman" w:cs="Times New Roman"/>
          <w:i/>
          <w:iCs/>
          <w:sz w:val="28"/>
          <w:szCs w:val="28"/>
        </w:rPr>
        <w:t>(%) в почвах садов</w:t>
      </w:r>
    </w:p>
    <w:p w:rsidR="005F22DD" w:rsidRDefault="007A097A" w:rsidP="00D276FA">
      <w:pPr>
        <w:pStyle w:val="10"/>
        <w:widowControl w:val="0"/>
        <w:spacing w:before="112"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lastRenderedPageBreak/>
        <w:t>Содержание углерода органических соединени</w:t>
      </w:r>
      <w:r w:rsidR="00BF4500">
        <w:rPr>
          <w:rFonts w:ascii="Times New Roman" w:eastAsia="Times New Roman" w:hAnsi="Times New Roman" w:cs="Times New Roman"/>
          <w:sz w:val="28"/>
          <w:szCs w:val="28"/>
        </w:rPr>
        <w:t>й</w:t>
      </w:r>
      <w:r w:rsidRPr="00BF4500">
        <w:rPr>
          <w:rFonts w:ascii="Times New Roman" w:eastAsia="Times New Roman" w:hAnsi="Times New Roman" w:cs="Times New Roman"/>
          <w:iCs/>
          <w:sz w:val="28"/>
          <w:szCs w:val="28"/>
        </w:rPr>
        <w:t>(</w:t>
      </w:r>
      <w:r w:rsidR="00BF4500" w:rsidRPr="00BF4500">
        <w:rPr>
          <w:rFonts w:ascii="Times New Roman" w:eastAsia="Times New Roman" w:hAnsi="Times New Roman" w:cs="Times New Roman"/>
          <w:iCs/>
          <w:sz w:val="28"/>
          <w:szCs w:val="28"/>
        </w:rPr>
        <w:t>рис.24</w:t>
      </w:r>
      <w:r w:rsidRPr="00BF4500">
        <w:rPr>
          <w:rFonts w:ascii="Times New Roman" w:eastAsia="Times New Roman" w:hAnsi="Times New Roman" w:cs="Times New Roman"/>
          <w:iCs/>
          <w:sz w:val="28"/>
          <w:szCs w:val="28"/>
        </w:rPr>
        <w:t>)</w:t>
      </w:r>
      <w:r w:rsidRPr="00D54363">
        <w:rPr>
          <w:rFonts w:ascii="Times New Roman" w:eastAsia="Times New Roman" w:hAnsi="Times New Roman" w:cs="Times New Roman"/>
          <w:sz w:val="28"/>
          <w:szCs w:val="28"/>
        </w:rPr>
        <w:t xml:space="preserve"> различается в зависимости от типа горизонта почвы. Высокие значения углерода наблюдаются в современных поверхностных горизонтах, гумусовых горизонтах погребенных почв (как в разрезе 1 Румянцевского сада) и некоторых горизонтах UR, богатых органическим веществом. Причиной такого различия может быть как характер насыпного материала, так и продолжительность функционирования горизонта как поверхностного горизонта на предыдущих этапах формирования почвы.  </w:t>
      </w:r>
    </w:p>
    <w:tbl>
      <w:tblPr>
        <w:tblStyle w:val="af"/>
        <w:tblW w:w="0" w:type="auto"/>
        <w:tblLook w:val="04A0"/>
      </w:tblPr>
      <w:tblGrid>
        <w:gridCol w:w="4173"/>
        <w:gridCol w:w="5072"/>
      </w:tblGrid>
      <w:tr w:rsidR="00BF4500" w:rsidTr="00BF4500">
        <w:tc>
          <w:tcPr>
            <w:tcW w:w="4509" w:type="dxa"/>
          </w:tcPr>
          <w:p w:rsidR="00BF4500" w:rsidRDefault="00BF4500" w:rsidP="00D276FA">
            <w:pPr>
              <w:pStyle w:val="10"/>
              <w:widowControl w:val="0"/>
              <w:spacing w:before="112"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2886075" cy="2699385"/>
                  <wp:effectExtent l="19050" t="19050" r="28575" b="24765"/>
                  <wp:docPr id="3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rotWithShape="1">
                          <a:blip r:embed="rId38"/>
                          <a:srcRect r="19813"/>
                          <a:stretch/>
                        </pic:blipFill>
                        <pic:spPr bwMode="auto">
                          <a:xfrm>
                            <a:off x="0" y="0"/>
                            <a:ext cx="2886733" cy="2700000"/>
                          </a:xfrm>
                          <a:prstGeom prst="rect">
                            <a:avLst/>
                          </a:prstGeom>
                          <a:ln>
                            <a:solidFill>
                              <a:schemeClr val="accent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510" w:type="dxa"/>
          </w:tcPr>
          <w:p w:rsidR="00BF4500" w:rsidRDefault="00BF4500" w:rsidP="00D276FA">
            <w:pPr>
              <w:pStyle w:val="10"/>
              <w:widowControl w:val="0"/>
              <w:spacing w:before="112"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2695575" cy="2699385"/>
                  <wp:effectExtent l="19050" t="19050" r="28575" b="24765"/>
                  <wp:docPr id="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rotWithShape="1">
                          <a:blip r:embed="rId39"/>
                          <a:srcRect r="25106"/>
                          <a:stretch/>
                        </pic:blipFill>
                        <pic:spPr bwMode="auto">
                          <a:xfrm>
                            <a:off x="0" y="0"/>
                            <a:ext cx="2696189" cy="2700000"/>
                          </a:xfrm>
                          <a:prstGeom prst="rect">
                            <a:avLst/>
                          </a:prstGeom>
                          <a:ln>
                            <a:solidFill>
                              <a:schemeClr val="accent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BF4500" w:rsidTr="00BF4500">
        <w:tc>
          <w:tcPr>
            <w:tcW w:w="4509" w:type="dxa"/>
          </w:tcPr>
          <w:p w:rsidR="00BF4500" w:rsidRDefault="00BF4500" w:rsidP="00D276FA">
            <w:pPr>
              <w:pStyle w:val="10"/>
              <w:widowControl w:val="0"/>
              <w:spacing w:before="112"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2638425" cy="2699385"/>
                  <wp:effectExtent l="19050" t="19050" r="28575" b="24765"/>
                  <wp:docPr id="3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rotWithShape="1">
                          <a:blip r:embed="rId40"/>
                          <a:srcRect r="26694"/>
                          <a:stretch/>
                        </pic:blipFill>
                        <pic:spPr bwMode="auto">
                          <a:xfrm>
                            <a:off x="0" y="0"/>
                            <a:ext cx="2639026" cy="2700000"/>
                          </a:xfrm>
                          <a:prstGeom prst="rect">
                            <a:avLst/>
                          </a:prstGeom>
                          <a:ln>
                            <a:solidFill>
                              <a:schemeClr val="accent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510" w:type="dxa"/>
          </w:tcPr>
          <w:p w:rsidR="00BF4500" w:rsidRDefault="00BF4500" w:rsidP="00D276FA">
            <w:pPr>
              <w:pStyle w:val="10"/>
              <w:widowControl w:val="0"/>
              <w:spacing w:before="112"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3600000" cy="2700000"/>
                  <wp:effectExtent l="0" t="0" r="0" b="0"/>
                  <wp:docPr id="4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1"/>
                          <a:srcRect/>
                          <a:stretch>
                            <a:fillRect/>
                          </a:stretch>
                        </pic:blipFill>
                        <pic:spPr>
                          <a:xfrm>
                            <a:off x="0" y="0"/>
                            <a:ext cx="3600000" cy="2700000"/>
                          </a:xfrm>
                          <a:prstGeom prst="rect">
                            <a:avLst/>
                          </a:prstGeom>
                          <a:ln/>
                        </pic:spPr>
                      </pic:pic>
                    </a:graphicData>
                  </a:graphic>
                </wp:inline>
              </w:drawing>
            </w:r>
          </w:p>
        </w:tc>
      </w:tr>
    </w:tbl>
    <w:p w:rsidR="00BF4500" w:rsidRPr="00BF4500" w:rsidRDefault="00BF4500" w:rsidP="00D276FA">
      <w:pPr>
        <w:pStyle w:val="10"/>
        <w:widowControl w:val="0"/>
        <w:spacing w:before="112" w:line="360" w:lineRule="auto"/>
        <w:ind w:firstLine="720"/>
        <w:jc w:val="both"/>
        <w:rPr>
          <w:rFonts w:ascii="Times New Roman" w:eastAsia="Times New Roman" w:hAnsi="Times New Roman" w:cs="Times New Roman"/>
          <w:i/>
          <w:iCs/>
          <w:sz w:val="28"/>
          <w:szCs w:val="28"/>
        </w:rPr>
      </w:pPr>
      <w:r w:rsidRPr="00BF4500">
        <w:rPr>
          <w:rFonts w:ascii="Times New Roman" w:eastAsia="Times New Roman" w:hAnsi="Times New Roman" w:cs="Times New Roman"/>
          <w:i/>
          <w:iCs/>
          <w:sz w:val="28"/>
          <w:szCs w:val="28"/>
        </w:rPr>
        <w:t>Рис. 24. Содержание С</w:t>
      </w:r>
      <w:r w:rsidRPr="00BF4500">
        <w:rPr>
          <w:rFonts w:ascii="Times New Roman" w:eastAsia="Times New Roman" w:hAnsi="Times New Roman" w:cs="Times New Roman"/>
          <w:i/>
          <w:iCs/>
          <w:sz w:val="28"/>
          <w:szCs w:val="28"/>
          <w:vertAlign w:val="subscript"/>
        </w:rPr>
        <w:t>орг</w:t>
      </w:r>
      <w:r w:rsidRPr="00BF4500">
        <w:rPr>
          <w:rFonts w:ascii="Times New Roman" w:eastAsia="Times New Roman" w:hAnsi="Times New Roman" w:cs="Times New Roman"/>
          <w:i/>
          <w:iCs/>
          <w:sz w:val="28"/>
          <w:szCs w:val="28"/>
        </w:rPr>
        <w:t xml:space="preserve"> в почвах садов</w:t>
      </w:r>
    </w:p>
    <w:p w:rsidR="005F22DD" w:rsidRDefault="007A097A" w:rsidP="00D276FA">
      <w:pPr>
        <w:pStyle w:val="10"/>
        <w:widowControl w:val="0"/>
        <w:spacing w:before="112"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lastRenderedPageBreak/>
        <w:t>В исследованных почвах в большинстве случаев обнаруживались высокие уровни подвижных соединений фосфора</w:t>
      </w:r>
      <w:r w:rsidRPr="00BF4500">
        <w:rPr>
          <w:rFonts w:ascii="Times New Roman" w:eastAsia="Times New Roman" w:hAnsi="Times New Roman" w:cs="Times New Roman"/>
          <w:iCs/>
          <w:sz w:val="28"/>
          <w:szCs w:val="28"/>
        </w:rPr>
        <w:t>(</w:t>
      </w:r>
      <w:r w:rsidR="00BF4500" w:rsidRPr="00BF4500">
        <w:rPr>
          <w:rFonts w:ascii="Times New Roman" w:eastAsia="Times New Roman" w:hAnsi="Times New Roman" w:cs="Times New Roman"/>
          <w:iCs/>
          <w:sz w:val="28"/>
          <w:szCs w:val="28"/>
        </w:rPr>
        <w:t>рис.25</w:t>
      </w:r>
      <w:r w:rsidRPr="00BF4500">
        <w:rPr>
          <w:rFonts w:ascii="Times New Roman" w:eastAsia="Times New Roman" w:hAnsi="Times New Roman" w:cs="Times New Roman"/>
          <w:iCs/>
          <w:sz w:val="28"/>
          <w:szCs w:val="28"/>
        </w:rPr>
        <w:t>),</w:t>
      </w:r>
      <w:r w:rsidRPr="00D54363">
        <w:rPr>
          <w:rFonts w:ascii="Times New Roman" w:eastAsia="Times New Roman" w:hAnsi="Times New Roman" w:cs="Times New Roman"/>
          <w:sz w:val="28"/>
          <w:szCs w:val="28"/>
        </w:rPr>
        <w:t xml:space="preserve"> в то время как низкие концентрации этого элемента были редким явлением. </w:t>
      </w:r>
    </w:p>
    <w:tbl>
      <w:tblPr>
        <w:tblStyle w:val="af"/>
        <w:tblW w:w="0" w:type="auto"/>
        <w:tblLook w:val="04A0"/>
      </w:tblPr>
      <w:tblGrid>
        <w:gridCol w:w="5058"/>
        <w:gridCol w:w="4187"/>
      </w:tblGrid>
      <w:tr w:rsidR="00BF4500" w:rsidTr="00BF4500">
        <w:tc>
          <w:tcPr>
            <w:tcW w:w="5451" w:type="dxa"/>
          </w:tcPr>
          <w:p w:rsidR="00BF4500" w:rsidRDefault="00BF4500" w:rsidP="00D276FA">
            <w:pPr>
              <w:pStyle w:val="10"/>
              <w:widowControl w:val="0"/>
              <w:spacing w:before="112"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2981325" cy="2659380"/>
                  <wp:effectExtent l="0" t="0" r="9525" b="7620"/>
                  <wp:docPr id="2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2"/>
                          <a:srcRect/>
                          <a:stretch>
                            <a:fillRect/>
                          </a:stretch>
                        </pic:blipFill>
                        <pic:spPr>
                          <a:xfrm>
                            <a:off x="0" y="0"/>
                            <a:ext cx="2981881" cy="2659876"/>
                          </a:xfrm>
                          <a:prstGeom prst="rect">
                            <a:avLst/>
                          </a:prstGeom>
                          <a:ln/>
                        </pic:spPr>
                      </pic:pic>
                    </a:graphicData>
                  </a:graphic>
                </wp:inline>
              </w:drawing>
            </w:r>
          </w:p>
        </w:tc>
        <w:tc>
          <w:tcPr>
            <w:tcW w:w="3568" w:type="dxa"/>
          </w:tcPr>
          <w:p w:rsidR="00BF4500" w:rsidRDefault="00BF4500" w:rsidP="00D276FA">
            <w:pPr>
              <w:pStyle w:val="10"/>
              <w:widowControl w:val="0"/>
              <w:spacing w:before="112"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2266950" cy="2545080"/>
                  <wp:effectExtent l="19050" t="19050" r="19050" b="26670"/>
                  <wp:docPr id="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43"/>
                          <a:srcRect r="19817"/>
                          <a:stretch/>
                        </pic:blipFill>
                        <pic:spPr bwMode="auto">
                          <a:xfrm>
                            <a:off x="0" y="0"/>
                            <a:ext cx="2267375" cy="2545557"/>
                          </a:xfrm>
                          <a:prstGeom prst="rect">
                            <a:avLst/>
                          </a:prstGeom>
                          <a:ln w="952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BF4500" w:rsidTr="00BF4500">
        <w:tc>
          <w:tcPr>
            <w:tcW w:w="5451" w:type="dxa"/>
          </w:tcPr>
          <w:p w:rsidR="00BF4500" w:rsidRDefault="00BF4500" w:rsidP="00D276FA">
            <w:pPr>
              <w:pStyle w:val="10"/>
              <w:widowControl w:val="0"/>
              <w:spacing w:before="112"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3600000" cy="2700000"/>
                  <wp:effectExtent l="0" t="0" r="0" b="0"/>
                  <wp:docPr id="4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4"/>
                          <a:srcRect/>
                          <a:stretch>
                            <a:fillRect/>
                          </a:stretch>
                        </pic:blipFill>
                        <pic:spPr>
                          <a:xfrm>
                            <a:off x="0" y="0"/>
                            <a:ext cx="3600000" cy="2700000"/>
                          </a:xfrm>
                          <a:prstGeom prst="rect">
                            <a:avLst/>
                          </a:prstGeom>
                          <a:ln/>
                        </pic:spPr>
                      </pic:pic>
                    </a:graphicData>
                  </a:graphic>
                </wp:inline>
              </w:drawing>
            </w:r>
          </w:p>
        </w:tc>
        <w:tc>
          <w:tcPr>
            <w:tcW w:w="3568" w:type="dxa"/>
          </w:tcPr>
          <w:p w:rsidR="00BF4500" w:rsidRDefault="00BF4500" w:rsidP="00D276FA">
            <w:pPr>
              <w:pStyle w:val="10"/>
              <w:widowControl w:val="0"/>
              <w:spacing w:before="112"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2952750" cy="2573655"/>
                  <wp:effectExtent l="0" t="0" r="0" b="0"/>
                  <wp:docPr id="3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5"/>
                          <a:srcRect/>
                          <a:stretch>
                            <a:fillRect/>
                          </a:stretch>
                        </pic:blipFill>
                        <pic:spPr>
                          <a:xfrm>
                            <a:off x="0" y="0"/>
                            <a:ext cx="2953301" cy="2574135"/>
                          </a:xfrm>
                          <a:prstGeom prst="rect">
                            <a:avLst/>
                          </a:prstGeom>
                          <a:ln/>
                        </pic:spPr>
                      </pic:pic>
                    </a:graphicData>
                  </a:graphic>
                </wp:inline>
              </w:drawing>
            </w:r>
          </w:p>
        </w:tc>
      </w:tr>
    </w:tbl>
    <w:p w:rsidR="00BF4500" w:rsidRPr="00BF4500" w:rsidRDefault="00BF4500" w:rsidP="00D276FA">
      <w:pPr>
        <w:pStyle w:val="10"/>
        <w:widowControl w:val="0"/>
        <w:spacing w:before="112" w:line="360" w:lineRule="auto"/>
        <w:ind w:firstLine="720"/>
        <w:jc w:val="both"/>
        <w:rPr>
          <w:rFonts w:ascii="Times New Roman" w:eastAsia="Times New Roman" w:hAnsi="Times New Roman" w:cs="Times New Roman"/>
          <w:i/>
          <w:iCs/>
          <w:sz w:val="28"/>
          <w:szCs w:val="28"/>
        </w:rPr>
      </w:pPr>
      <w:r w:rsidRPr="00BF4500">
        <w:rPr>
          <w:rFonts w:ascii="Times New Roman" w:eastAsia="Times New Roman" w:hAnsi="Times New Roman" w:cs="Times New Roman"/>
          <w:i/>
          <w:iCs/>
          <w:sz w:val="28"/>
          <w:szCs w:val="28"/>
        </w:rPr>
        <w:t>Рис. 25. Содержание подвижных соединений фосфора в почвах садов</w:t>
      </w:r>
    </w:p>
    <w:p w:rsidR="00BF4500" w:rsidRPr="00D54363" w:rsidRDefault="00BF4500" w:rsidP="00D276FA">
      <w:pPr>
        <w:pStyle w:val="10"/>
        <w:widowControl w:val="0"/>
        <w:spacing w:before="112"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Обеспеченность фосфором (Р по Олсену) оценивается </w:t>
      </w:r>
      <w:r>
        <w:rPr>
          <w:rFonts w:ascii="Times New Roman" w:eastAsia="Times New Roman" w:hAnsi="Times New Roman" w:cs="Times New Roman"/>
          <w:sz w:val="28"/>
          <w:szCs w:val="28"/>
        </w:rPr>
        <w:t>следующим образом</w:t>
      </w:r>
      <w:r w:rsidRPr="00D54363">
        <w:rPr>
          <w:rFonts w:ascii="Times New Roman" w:eastAsia="Times New Roman" w:hAnsi="Times New Roman" w:cs="Times New Roman"/>
          <w:sz w:val="28"/>
          <w:szCs w:val="28"/>
        </w:rPr>
        <w:t xml:space="preserve">: низкая &lt;10.9; 10.9-21.8 – средняя; 22-39 – хорошая; &gt;39 - высокая. Фосфор в Воронежском саду определен в вытяжке Мачигина, все значения также соответствуют очень высокому уровню обеспеченности. Часто наблюдаются самые высокие концентрации фосфора в средней и </w:t>
      </w:r>
      <w:r w:rsidRPr="00D54363">
        <w:rPr>
          <w:rFonts w:ascii="Times New Roman" w:eastAsia="Times New Roman" w:hAnsi="Times New Roman" w:cs="Times New Roman"/>
          <w:sz w:val="28"/>
          <w:szCs w:val="28"/>
        </w:rPr>
        <w:lastRenderedPageBreak/>
        <w:t xml:space="preserve">нижней частях почвенного профиля, а не в поверхностных слоях. Это объясняется тем, что соединения фосфора поступают в городскую почву на всех этапах ее формирования, а также </w:t>
      </w:r>
      <w:r w:rsidR="00950AFC">
        <w:rPr>
          <w:rFonts w:ascii="Times New Roman" w:eastAsia="Times New Roman" w:hAnsi="Times New Roman" w:cs="Times New Roman"/>
          <w:sz w:val="28"/>
          <w:szCs w:val="28"/>
        </w:rPr>
        <w:t>могут мигрировать</w:t>
      </w:r>
      <w:r w:rsidRPr="00D54363">
        <w:rPr>
          <w:rFonts w:ascii="Times New Roman" w:eastAsia="Times New Roman" w:hAnsi="Times New Roman" w:cs="Times New Roman"/>
          <w:sz w:val="28"/>
          <w:szCs w:val="28"/>
        </w:rPr>
        <w:t xml:space="preserve"> из верхних слоев в нижние.</w:t>
      </w:r>
    </w:p>
    <w:p w:rsidR="00950AFC" w:rsidRDefault="00950AFC" w:rsidP="00D276FA">
      <w:pPr>
        <w:pStyle w:val="10"/>
        <w:widowControl w:val="0"/>
        <w:spacing w:before="112"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w:t>
      </w:r>
      <w:r w:rsidR="007A097A" w:rsidRPr="00D54363">
        <w:rPr>
          <w:rFonts w:ascii="Times New Roman" w:eastAsia="Times New Roman" w:hAnsi="Times New Roman" w:cs="Times New Roman"/>
          <w:sz w:val="28"/>
          <w:szCs w:val="28"/>
        </w:rPr>
        <w:t xml:space="preserve"> всех </w:t>
      </w:r>
      <w:r>
        <w:rPr>
          <w:rFonts w:ascii="Times New Roman" w:eastAsia="Times New Roman" w:hAnsi="Times New Roman" w:cs="Times New Roman"/>
          <w:sz w:val="28"/>
          <w:szCs w:val="28"/>
        </w:rPr>
        <w:t xml:space="preserve">исследованных </w:t>
      </w:r>
      <w:r w:rsidR="007A097A" w:rsidRPr="00D54363">
        <w:rPr>
          <w:rFonts w:ascii="Times New Roman" w:eastAsia="Times New Roman" w:hAnsi="Times New Roman" w:cs="Times New Roman"/>
          <w:sz w:val="28"/>
          <w:szCs w:val="28"/>
        </w:rPr>
        <w:t>почв</w:t>
      </w:r>
      <w:r>
        <w:rPr>
          <w:rFonts w:ascii="Times New Roman" w:eastAsia="Times New Roman" w:hAnsi="Times New Roman" w:cs="Times New Roman"/>
          <w:sz w:val="28"/>
          <w:szCs w:val="28"/>
        </w:rPr>
        <w:t>ах</w:t>
      </w:r>
      <w:r w:rsidR="00682AA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высокие</w:t>
      </w:r>
      <w:r w:rsidR="007A097A" w:rsidRPr="00D54363">
        <w:rPr>
          <w:rFonts w:ascii="Times New Roman" w:eastAsia="Times New Roman" w:hAnsi="Times New Roman" w:cs="Times New Roman"/>
          <w:sz w:val="28"/>
          <w:szCs w:val="28"/>
        </w:rPr>
        <w:t xml:space="preserve"> концентраци</w:t>
      </w:r>
      <w:r>
        <w:rPr>
          <w:rFonts w:ascii="Times New Roman" w:eastAsia="Times New Roman" w:hAnsi="Times New Roman" w:cs="Times New Roman"/>
          <w:sz w:val="28"/>
          <w:szCs w:val="28"/>
        </w:rPr>
        <w:t>и</w:t>
      </w:r>
      <w:r w:rsidR="007A097A" w:rsidRPr="00D54363">
        <w:rPr>
          <w:rFonts w:ascii="Times New Roman" w:eastAsia="Times New Roman" w:hAnsi="Times New Roman" w:cs="Times New Roman"/>
          <w:sz w:val="28"/>
          <w:szCs w:val="28"/>
        </w:rPr>
        <w:t xml:space="preserve"> тяжелых металлов. </w:t>
      </w:r>
      <w:r w:rsidR="007A097A" w:rsidRPr="00D54363">
        <w:rPr>
          <w:rFonts w:ascii="Times New Roman" w:eastAsia="Times New Roman" w:hAnsi="Times New Roman" w:cs="Times New Roman"/>
          <w:i/>
          <w:sz w:val="28"/>
          <w:szCs w:val="28"/>
        </w:rPr>
        <w:t>(прил. 17-24)</w:t>
      </w:r>
      <w:r w:rsidR="007A097A" w:rsidRPr="00D54363">
        <w:rPr>
          <w:rFonts w:ascii="Times New Roman" w:eastAsia="Times New Roman" w:hAnsi="Times New Roman" w:cs="Times New Roman"/>
          <w:sz w:val="28"/>
          <w:szCs w:val="28"/>
        </w:rPr>
        <w:t xml:space="preserve"> ОДК для  суглинистых и глинистых почв с pH&gt;5,5 составляет для Pb 130 мг/кг, для Cu и Zn - 132 и 220 мг/кг соответственно. Для песчаных и супесчаных почв </w:t>
      </w:r>
      <w:r>
        <w:rPr>
          <w:rFonts w:ascii="Times New Roman" w:eastAsia="Times New Roman" w:hAnsi="Times New Roman" w:cs="Times New Roman"/>
          <w:sz w:val="28"/>
          <w:szCs w:val="28"/>
        </w:rPr>
        <w:t xml:space="preserve">ориентировочно </w:t>
      </w:r>
      <w:r w:rsidR="007A097A" w:rsidRPr="00D54363">
        <w:rPr>
          <w:rFonts w:ascii="Times New Roman" w:eastAsia="Times New Roman" w:hAnsi="Times New Roman" w:cs="Times New Roman"/>
          <w:sz w:val="28"/>
          <w:szCs w:val="28"/>
        </w:rPr>
        <w:t xml:space="preserve">допустимый уровень </w:t>
      </w:r>
      <w:r>
        <w:rPr>
          <w:rFonts w:ascii="Times New Roman" w:eastAsia="Times New Roman" w:hAnsi="Times New Roman" w:cs="Times New Roman"/>
          <w:sz w:val="28"/>
          <w:szCs w:val="28"/>
        </w:rPr>
        <w:t xml:space="preserve">(ОДК) для </w:t>
      </w:r>
      <w:r w:rsidR="007A097A" w:rsidRPr="00D54363">
        <w:rPr>
          <w:rFonts w:ascii="Times New Roman" w:eastAsia="Times New Roman" w:hAnsi="Times New Roman" w:cs="Times New Roman"/>
          <w:sz w:val="28"/>
          <w:szCs w:val="28"/>
        </w:rPr>
        <w:t xml:space="preserve">Pb 32 мг/кг, для Cu и Zn - 33 и 55 мг/кг соответственно.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56"/>
        <w:gridCol w:w="4510"/>
      </w:tblGrid>
      <w:tr w:rsidR="00950AFC" w:rsidTr="00454EEB">
        <w:tc>
          <w:tcPr>
            <w:tcW w:w="4509" w:type="dxa"/>
          </w:tcPr>
          <w:p w:rsidR="00950AFC" w:rsidRDefault="00950AFC" w:rsidP="00D276FA">
            <w:pPr>
              <w:pStyle w:val="10"/>
              <w:widowControl w:val="0"/>
              <w:spacing w:before="112"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2581275" cy="2261235"/>
                  <wp:effectExtent l="0" t="0" r="9525" b="5715"/>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6"/>
                          <a:srcRect/>
                          <a:stretch>
                            <a:fillRect/>
                          </a:stretch>
                        </pic:blipFill>
                        <pic:spPr>
                          <a:xfrm>
                            <a:off x="0" y="0"/>
                            <a:ext cx="2581275" cy="2261235"/>
                          </a:xfrm>
                          <a:prstGeom prst="rect">
                            <a:avLst/>
                          </a:prstGeom>
                          <a:ln/>
                        </pic:spPr>
                      </pic:pic>
                    </a:graphicData>
                  </a:graphic>
                </wp:inline>
              </w:drawing>
            </w:r>
          </w:p>
        </w:tc>
        <w:tc>
          <w:tcPr>
            <w:tcW w:w="4510" w:type="dxa"/>
          </w:tcPr>
          <w:p w:rsidR="00950AFC" w:rsidRDefault="00950AFC" w:rsidP="00D276FA">
            <w:pPr>
              <w:pStyle w:val="10"/>
              <w:widowControl w:val="0"/>
              <w:spacing w:before="112"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2276475" cy="2232660"/>
                  <wp:effectExtent l="19050" t="19050" r="28575" b="15240"/>
                  <wp:docPr id="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47"/>
                          <a:srcRect r="25371"/>
                          <a:stretch/>
                        </pic:blipFill>
                        <pic:spPr bwMode="auto">
                          <a:xfrm>
                            <a:off x="0" y="0"/>
                            <a:ext cx="2276998" cy="2233173"/>
                          </a:xfrm>
                          <a:prstGeom prst="rect">
                            <a:avLst/>
                          </a:prstGeom>
                          <a:ln w="12700">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950AFC" w:rsidTr="00454EEB">
        <w:tc>
          <w:tcPr>
            <w:tcW w:w="4509" w:type="dxa"/>
          </w:tcPr>
          <w:p w:rsidR="00950AFC" w:rsidRDefault="00950AFC" w:rsidP="00D276FA">
            <w:pPr>
              <w:pStyle w:val="10"/>
              <w:widowControl w:val="0"/>
              <w:spacing w:before="112" w:line="360" w:lineRule="auto"/>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2771775" cy="2337435"/>
                  <wp:effectExtent l="19050" t="19050" r="28575" b="24765"/>
                  <wp:docPr id="3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8"/>
                          <a:srcRect/>
                          <a:stretch>
                            <a:fillRect/>
                          </a:stretch>
                        </pic:blipFill>
                        <pic:spPr>
                          <a:xfrm>
                            <a:off x="0" y="0"/>
                            <a:ext cx="2772408" cy="2337969"/>
                          </a:xfrm>
                          <a:prstGeom prst="rect">
                            <a:avLst/>
                          </a:prstGeom>
                          <a:ln>
                            <a:solidFill>
                              <a:schemeClr val="accent1"/>
                            </a:solidFill>
                          </a:ln>
                        </pic:spPr>
                      </pic:pic>
                    </a:graphicData>
                  </a:graphic>
                </wp:inline>
              </w:drawing>
            </w:r>
          </w:p>
        </w:tc>
        <w:tc>
          <w:tcPr>
            <w:tcW w:w="4510" w:type="dxa"/>
          </w:tcPr>
          <w:p w:rsidR="00950AFC" w:rsidRDefault="00950AFC" w:rsidP="00D276FA">
            <w:pPr>
              <w:pStyle w:val="10"/>
              <w:widowControl w:val="0"/>
              <w:spacing w:before="112" w:line="360" w:lineRule="auto"/>
              <w:jc w:val="both"/>
              <w:rPr>
                <w:rFonts w:ascii="Times New Roman" w:eastAsia="Times New Roman" w:hAnsi="Times New Roman" w:cs="Times New Roman"/>
                <w:sz w:val="28"/>
                <w:szCs w:val="28"/>
              </w:rPr>
            </w:pPr>
          </w:p>
        </w:tc>
      </w:tr>
    </w:tbl>
    <w:p w:rsidR="00950AFC" w:rsidRPr="00454EEB" w:rsidRDefault="00454EEB" w:rsidP="00D276FA">
      <w:pPr>
        <w:pStyle w:val="10"/>
        <w:widowControl w:val="0"/>
        <w:spacing w:before="112" w:line="360" w:lineRule="auto"/>
        <w:ind w:firstLine="720"/>
        <w:jc w:val="both"/>
        <w:rPr>
          <w:rFonts w:ascii="Times New Roman" w:eastAsia="Times New Roman" w:hAnsi="Times New Roman" w:cs="Times New Roman"/>
          <w:i/>
          <w:iCs/>
          <w:sz w:val="28"/>
          <w:szCs w:val="28"/>
        </w:rPr>
      </w:pPr>
      <w:r w:rsidRPr="00454EEB">
        <w:rPr>
          <w:rFonts w:ascii="Times New Roman" w:eastAsia="Times New Roman" w:hAnsi="Times New Roman" w:cs="Times New Roman"/>
          <w:i/>
          <w:iCs/>
          <w:sz w:val="28"/>
          <w:szCs w:val="28"/>
        </w:rPr>
        <w:t xml:space="preserve">Рис. 26. Содержание </w:t>
      </w:r>
      <w:r w:rsidRPr="00454EEB">
        <w:rPr>
          <w:rFonts w:ascii="Times New Roman" w:eastAsia="Times New Roman" w:hAnsi="Times New Roman" w:cs="Times New Roman"/>
          <w:i/>
          <w:iCs/>
          <w:sz w:val="28"/>
          <w:szCs w:val="28"/>
          <w:lang w:val="en-US"/>
        </w:rPr>
        <w:t>Pb</w:t>
      </w:r>
      <w:r w:rsidRPr="00454EEB">
        <w:rPr>
          <w:rFonts w:ascii="Times New Roman" w:eastAsia="Times New Roman" w:hAnsi="Times New Roman" w:cs="Times New Roman"/>
          <w:i/>
          <w:iCs/>
          <w:sz w:val="28"/>
          <w:szCs w:val="28"/>
        </w:rPr>
        <w:t xml:space="preserve"> в почвах садов</w:t>
      </w:r>
    </w:p>
    <w:p w:rsidR="00454EEB" w:rsidRDefault="007A097A" w:rsidP="00D276FA">
      <w:pPr>
        <w:pStyle w:val="10"/>
        <w:widowControl w:val="0"/>
        <w:spacing w:before="112"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Наименее загрязнённым ТМ оказался Михайловский сад - территория, которая изначально была отведена под зелёную зону. Почва </w:t>
      </w:r>
      <w:r w:rsidRPr="00D54363">
        <w:rPr>
          <w:rFonts w:ascii="Times New Roman" w:eastAsia="Times New Roman" w:hAnsi="Times New Roman" w:cs="Times New Roman"/>
          <w:sz w:val="28"/>
          <w:szCs w:val="28"/>
        </w:rPr>
        <w:lastRenderedPageBreak/>
        <w:t xml:space="preserve">Воронежского сада, напротив, показала самые высокие значения превышения ОДК - Pb превосходит норму более чем в 15 раз! Среди тяжелых металлов максимальные концентрации также отмечены для свинца. </w:t>
      </w:r>
    </w:p>
    <w:p w:rsidR="00454EEB" w:rsidRDefault="00454EEB" w:rsidP="00D276FA">
      <w:pPr>
        <w:pStyle w:val="10"/>
        <w:widowControl w:val="0"/>
        <w:spacing w:before="112"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3381375" cy="2337435"/>
            <wp:effectExtent l="0" t="0" r="9525" b="5715"/>
            <wp:docPr id="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9"/>
                    <a:srcRect/>
                    <a:stretch>
                      <a:fillRect/>
                    </a:stretch>
                  </pic:blipFill>
                  <pic:spPr>
                    <a:xfrm>
                      <a:off x="0" y="0"/>
                      <a:ext cx="3382146" cy="2337968"/>
                    </a:xfrm>
                    <a:prstGeom prst="rect">
                      <a:avLst/>
                    </a:prstGeom>
                    <a:ln/>
                  </pic:spPr>
                </pic:pic>
              </a:graphicData>
            </a:graphic>
          </wp:inline>
        </w:drawing>
      </w:r>
    </w:p>
    <w:p w:rsidR="00454EEB" w:rsidRDefault="00454EEB" w:rsidP="00D276FA">
      <w:pPr>
        <w:pStyle w:val="10"/>
        <w:widowControl w:val="0"/>
        <w:spacing w:before="112"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3314700" cy="2556510"/>
            <wp:effectExtent l="0" t="0" r="0" b="0"/>
            <wp:docPr id="2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0"/>
                    <a:srcRect/>
                    <a:stretch>
                      <a:fillRect/>
                    </a:stretch>
                  </pic:blipFill>
                  <pic:spPr>
                    <a:xfrm>
                      <a:off x="0" y="0"/>
                      <a:ext cx="3315456" cy="2557093"/>
                    </a:xfrm>
                    <a:prstGeom prst="rect">
                      <a:avLst/>
                    </a:prstGeom>
                    <a:ln/>
                  </pic:spPr>
                </pic:pic>
              </a:graphicData>
            </a:graphic>
          </wp:inline>
        </w:drawing>
      </w:r>
    </w:p>
    <w:p w:rsidR="00454EEB" w:rsidRDefault="00454EEB" w:rsidP="00D276FA">
      <w:pPr>
        <w:pStyle w:val="10"/>
        <w:widowControl w:val="0"/>
        <w:spacing w:before="112"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lastRenderedPageBreak/>
        <w:drawing>
          <wp:inline distT="114300" distB="114300" distL="114300" distR="114300">
            <wp:extent cx="3228975" cy="2537460"/>
            <wp:effectExtent l="0" t="0" r="9525" b="0"/>
            <wp:docPr id="4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1"/>
                    <a:srcRect/>
                    <a:stretch>
                      <a:fillRect/>
                    </a:stretch>
                  </pic:blipFill>
                  <pic:spPr>
                    <a:xfrm>
                      <a:off x="0" y="0"/>
                      <a:ext cx="3229712" cy="2538039"/>
                    </a:xfrm>
                    <a:prstGeom prst="rect">
                      <a:avLst/>
                    </a:prstGeom>
                    <a:ln/>
                  </pic:spPr>
                </pic:pic>
              </a:graphicData>
            </a:graphic>
          </wp:inline>
        </w:drawing>
      </w:r>
    </w:p>
    <w:p w:rsidR="00454EEB" w:rsidRPr="00454EEB" w:rsidRDefault="00454EEB" w:rsidP="00D276FA">
      <w:pPr>
        <w:pStyle w:val="10"/>
        <w:widowControl w:val="0"/>
        <w:spacing w:before="112" w:line="360" w:lineRule="auto"/>
        <w:ind w:firstLine="720"/>
        <w:jc w:val="both"/>
        <w:rPr>
          <w:rFonts w:ascii="Times New Roman" w:eastAsia="Times New Roman" w:hAnsi="Times New Roman" w:cs="Times New Roman"/>
          <w:i/>
          <w:iCs/>
          <w:sz w:val="28"/>
          <w:szCs w:val="28"/>
        </w:rPr>
      </w:pPr>
      <w:r w:rsidRPr="00454EEB">
        <w:rPr>
          <w:rFonts w:ascii="Times New Roman" w:eastAsia="Times New Roman" w:hAnsi="Times New Roman" w:cs="Times New Roman"/>
          <w:i/>
          <w:iCs/>
          <w:sz w:val="28"/>
          <w:szCs w:val="28"/>
        </w:rPr>
        <w:t>Рис. 27. Содержание С</w:t>
      </w:r>
      <w:r w:rsidRPr="00454EEB">
        <w:rPr>
          <w:rFonts w:ascii="Times New Roman" w:eastAsia="Times New Roman" w:hAnsi="Times New Roman" w:cs="Times New Roman"/>
          <w:i/>
          <w:iCs/>
          <w:sz w:val="28"/>
          <w:szCs w:val="28"/>
          <w:lang w:val="en-US"/>
        </w:rPr>
        <w:t>u</w:t>
      </w:r>
      <w:r w:rsidRPr="00454EEB">
        <w:rPr>
          <w:rFonts w:ascii="Times New Roman" w:eastAsia="Times New Roman" w:hAnsi="Times New Roman" w:cs="Times New Roman"/>
          <w:i/>
          <w:iCs/>
          <w:sz w:val="28"/>
          <w:szCs w:val="28"/>
        </w:rPr>
        <w:t xml:space="preserve"> в почвах садов</w:t>
      </w:r>
    </w:p>
    <w:p w:rsidR="00454EEB" w:rsidRDefault="00454EEB" w:rsidP="00D276FA">
      <w:pPr>
        <w:pStyle w:val="10"/>
        <w:widowControl w:val="0"/>
        <w:spacing w:before="112"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3600000" cy="2700000"/>
            <wp:effectExtent l="0" t="0" r="0" b="0"/>
            <wp:docPr id="3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52"/>
                    <a:srcRect/>
                    <a:stretch>
                      <a:fillRect/>
                    </a:stretch>
                  </pic:blipFill>
                  <pic:spPr>
                    <a:xfrm>
                      <a:off x="0" y="0"/>
                      <a:ext cx="3600000" cy="2700000"/>
                    </a:xfrm>
                    <a:prstGeom prst="rect">
                      <a:avLst/>
                    </a:prstGeom>
                    <a:ln/>
                  </pic:spPr>
                </pic:pic>
              </a:graphicData>
            </a:graphic>
          </wp:inline>
        </w:drawing>
      </w:r>
    </w:p>
    <w:p w:rsidR="00454EEB" w:rsidRDefault="00454EEB" w:rsidP="00D276FA">
      <w:pPr>
        <w:pStyle w:val="10"/>
        <w:widowControl w:val="0"/>
        <w:spacing w:before="112"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noProof/>
          <w:sz w:val="28"/>
          <w:szCs w:val="28"/>
        </w:rPr>
        <w:drawing>
          <wp:inline distT="114300" distB="114300" distL="114300" distR="114300">
            <wp:extent cx="3600000" cy="2700000"/>
            <wp:effectExtent l="0" t="0" r="0" b="0"/>
            <wp:docPr id="1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3"/>
                    <a:srcRect/>
                    <a:stretch>
                      <a:fillRect/>
                    </a:stretch>
                  </pic:blipFill>
                  <pic:spPr>
                    <a:xfrm>
                      <a:off x="0" y="0"/>
                      <a:ext cx="3600000" cy="2700000"/>
                    </a:xfrm>
                    <a:prstGeom prst="rect">
                      <a:avLst/>
                    </a:prstGeom>
                    <a:ln/>
                  </pic:spPr>
                </pic:pic>
              </a:graphicData>
            </a:graphic>
          </wp:inline>
        </w:drawing>
      </w:r>
    </w:p>
    <w:p w:rsidR="00454EEB" w:rsidRPr="00454EEB" w:rsidRDefault="00454EEB" w:rsidP="00D276FA">
      <w:pPr>
        <w:pStyle w:val="10"/>
        <w:widowControl w:val="0"/>
        <w:spacing w:before="112" w:line="360" w:lineRule="auto"/>
        <w:ind w:firstLine="720"/>
        <w:jc w:val="both"/>
        <w:rPr>
          <w:rFonts w:ascii="Times New Roman" w:eastAsia="Times New Roman" w:hAnsi="Times New Roman" w:cs="Times New Roman"/>
          <w:i/>
          <w:iCs/>
          <w:sz w:val="28"/>
          <w:szCs w:val="28"/>
        </w:rPr>
      </w:pPr>
      <w:r w:rsidRPr="00454EEB">
        <w:rPr>
          <w:rFonts w:ascii="Times New Roman" w:eastAsia="Times New Roman" w:hAnsi="Times New Roman" w:cs="Times New Roman"/>
          <w:i/>
          <w:iCs/>
          <w:sz w:val="28"/>
          <w:szCs w:val="28"/>
        </w:rPr>
        <w:lastRenderedPageBreak/>
        <w:t xml:space="preserve">Рис. 28. Содержание </w:t>
      </w:r>
      <w:r w:rsidRPr="00454EEB">
        <w:rPr>
          <w:rFonts w:ascii="Times New Roman" w:eastAsia="Times New Roman" w:hAnsi="Times New Roman" w:cs="Times New Roman"/>
          <w:i/>
          <w:iCs/>
          <w:sz w:val="28"/>
          <w:szCs w:val="28"/>
          <w:lang w:val="en-US"/>
        </w:rPr>
        <w:t>Zn</w:t>
      </w:r>
      <w:r w:rsidRPr="00454EEB">
        <w:rPr>
          <w:rFonts w:ascii="Times New Roman" w:eastAsia="Times New Roman" w:hAnsi="Times New Roman" w:cs="Times New Roman"/>
          <w:i/>
          <w:iCs/>
          <w:sz w:val="28"/>
          <w:szCs w:val="28"/>
        </w:rPr>
        <w:t xml:space="preserve"> в почвах садов</w:t>
      </w:r>
    </w:p>
    <w:p w:rsidR="00454EEB" w:rsidRDefault="007A097A" w:rsidP="00D276FA">
      <w:pPr>
        <w:pStyle w:val="10"/>
        <w:widowControl w:val="0"/>
        <w:spacing w:before="112"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Однако тяжёлые металлы находятся в иммобилизованном состоянии из-за щелочной реакции среды, поэтому многократное превышение ОДК не приводит к серьёзному видимому ухудшению состояния насаждений. </w:t>
      </w:r>
      <w:r w:rsidR="00454EEB">
        <w:rPr>
          <w:rFonts w:ascii="Times New Roman" w:eastAsia="Times New Roman" w:hAnsi="Times New Roman" w:cs="Times New Roman"/>
          <w:sz w:val="28"/>
          <w:szCs w:val="28"/>
        </w:rPr>
        <w:t xml:space="preserve">О слабой подвижности тяжелых металлов в почвах можно судить по резкой неоднородности их распределения в профиле, соответствующей разновременным насыпным слоям с различными характеристиками и разным поступлением загрязняющих веществ на поверхность в разные периоды. </w:t>
      </w:r>
    </w:p>
    <w:p w:rsidR="005F22DD" w:rsidRPr="00D54363" w:rsidRDefault="007A097A" w:rsidP="00D276FA">
      <w:pPr>
        <w:pStyle w:val="10"/>
        <w:widowControl w:val="0"/>
        <w:spacing w:before="112"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Корреляции между распределением металлов по глубине и другими характеристиками почвы не наблюдается. Возможным источником поверхностного загрязнения является автотранспорт, а </w:t>
      </w:r>
      <w:r w:rsidR="00454EEB">
        <w:rPr>
          <w:rFonts w:ascii="Times New Roman" w:eastAsia="Times New Roman" w:hAnsi="Times New Roman" w:cs="Times New Roman"/>
          <w:sz w:val="28"/>
          <w:szCs w:val="28"/>
        </w:rPr>
        <w:t>повышенные концентрации в нижних горизонтах</w:t>
      </w:r>
      <w:r w:rsidRPr="00D54363">
        <w:rPr>
          <w:rFonts w:ascii="Times New Roman" w:eastAsia="Times New Roman" w:hAnsi="Times New Roman" w:cs="Times New Roman"/>
          <w:sz w:val="28"/>
          <w:szCs w:val="28"/>
        </w:rPr>
        <w:t xml:space="preserve"> объясня</w:t>
      </w:r>
      <w:r w:rsidR="00454EEB">
        <w:rPr>
          <w:rFonts w:ascii="Times New Roman" w:eastAsia="Times New Roman" w:hAnsi="Times New Roman" w:cs="Times New Roman"/>
          <w:sz w:val="28"/>
          <w:szCs w:val="28"/>
        </w:rPr>
        <w:t>ю</w:t>
      </w:r>
      <w:r w:rsidRPr="00D54363">
        <w:rPr>
          <w:rFonts w:ascii="Times New Roman" w:eastAsia="Times New Roman" w:hAnsi="Times New Roman" w:cs="Times New Roman"/>
          <w:sz w:val="28"/>
          <w:szCs w:val="28"/>
        </w:rPr>
        <w:t xml:space="preserve">тся историей землепользования </w:t>
      </w:r>
      <w:r w:rsidR="00454EEB">
        <w:rPr>
          <w:rFonts w:ascii="Times New Roman" w:eastAsia="Times New Roman" w:hAnsi="Times New Roman" w:cs="Times New Roman"/>
          <w:sz w:val="28"/>
          <w:szCs w:val="28"/>
        </w:rPr>
        <w:t>(</w:t>
      </w:r>
      <w:r w:rsidRPr="00D54363">
        <w:rPr>
          <w:rFonts w:ascii="Times New Roman" w:eastAsia="Times New Roman" w:hAnsi="Times New Roman" w:cs="Times New Roman"/>
          <w:sz w:val="28"/>
          <w:szCs w:val="28"/>
        </w:rPr>
        <w:t xml:space="preserve">снесённая фабрика, </w:t>
      </w:r>
      <w:r w:rsidR="00454EEB">
        <w:rPr>
          <w:rFonts w:ascii="Times New Roman" w:eastAsia="Times New Roman" w:hAnsi="Times New Roman" w:cs="Times New Roman"/>
          <w:sz w:val="28"/>
          <w:szCs w:val="28"/>
        </w:rPr>
        <w:t xml:space="preserve">строительный мусор, в состав которого входят содержащие тяжелые металлы компоненты, такие как </w:t>
      </w:r>
      <w:r w:rsidRPr="00D54363">
        <w:rPr>
          <w:rFonts w:ascii="Times New Roman" w:eastAsia="Times New Roman" w:hAnsi="Times New Roman" w:cs="Times New Roman"/>
          <w:sz w:val="28"/>
          <w:szCs w:val="28"/>
        </w:rPr>
        <w:t xml:space="preserve">частицы цинковых или свинцовых белил, оцинкованного металла и так далее). </w:t>
      </w:r>
    </w:p>
    <w:p w:rsidR="005F22DD" w:rsidRPr="00DF1AD3" w:rsidRDefault="007A097A" w:rsidP="00DF1AD3">
      <w:pPr>
        <w:pStyle w:val="1"/>
        <w:jc w:val="center"/>
        <w:rPr>
          <w:rFonts w:ascii="Times New Roman" w:hAnsi="Times New Roman" w:cs="Times New Roman"/>
          <w:b/>
          <w:sz w:val="32"/>
          <w:szCs w:val="32"/>
        </w:rPr>
      </w:pPr>
      <w:bookmarkStart w:id="23" w:name="_Toc135513406"/>
      <w:r w:rsidRPr="00DF1AD3">
        <w:rPr>
          <w:rFonts w:ascii="Times New Roman" w:hAnsi="Times New Roman" w:cs="Times New Roman"/>
          <w:b/>
          <w:sz w:val="32"/>
          <w:szCs w:val="32"/>
        </w:rPr>
        <w:t>Заключение</w:t>
      </w:r>
      <w:bookmarkEnd w:id="23"/>
    </w:p>
    <w:p w:rsidR="0026715D" w:rsidRDefault="007A097A" w:rsidP="00F45891">
      <w:pPr>
        <w:pStyle w:val="10"/>
        <w:widowControl w:val="0"/>
        <w:spacing w:before="112" w:line="360" w:lineRule="auto"/>
        <w:ind w:firstLine="720"/>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Три рассмотренных городских сада Санкт-Петербурга, принадлежащие к разным эпохам, характеризуются уникальными историями землепользования, что соотносится с наличием разнообразных по своему происхождению антропогенных включений, и подтверждается распределением по профилю крупнозёма и содержанием углерода органических соединений. Однако, можно выделить и общие тенденции для почв городских садов: </w:t>
      </w:r>
      <w:r w:rsidR="00F45891">
        <w:rPr>
          <w:rFonts w:ascii="Times New Roman" w:eastAsia="Times New Roman" w:hAnsi="Times New Roman" w:cs="Times New Roman"/>
          <w:sz w:val="28"/>
          <w:szCs w:val="28"/>
        </w:rPr>
        <w:t>все они обладаютреакцией в щелочном диапазоне</w:t>
      </w:r>
      <w:r w:rsidRPr="00D54363">
        <w:rPr>
          <w:rFonts w:ascii="Times New Roman" w:eastAsia="Times New Roman" w:hAnsi="Times New Roman" w:cs="Times New Roman"/>
          <w:sz w:val="28"/>
          <w:szCs w:val="28"/>
        </w:rPr>
        <w:t xml:space="preserve">, </w:t>
      </w:r>
      <w:r w:rsidR="00F45891">
        <w:rPr>
          <w:rFonts w:ascii="Times New Roman" w:eastAsia="Times New Roman" w:hAnsi="Times New Roman" w:cs="Times New Roman"/>
          <w:sz w:val="28"/>
          <w:szCs w:val="28"/>
        </w:rPr>
        <w:t xml:space="preserve">имеют </w:t>
      </w:r>
      <w:r w:rsidRPr="00D54363">
        <w:rPr>
          <w:rFonts w:ascii="Times New Roman" w:eastAsia="Times New Roman" w:hAnsi="Times New Roman" w:cs="Times New Roman"/>
          <w:sz w:val="28"/>
          <w:szCs w:val="28"/>
        </w:rPr>
        <w:t xml:space="preserve">высокие уровни подвижных соединений фосфора и </w:t>
      </w:r>
      <w:r w:rsidR="00F45891">
        <w:rPr>
          <w:rFonts w:ascii="Times New Roman" w:eastAsia="Times New Roman" w:hAnsi="Times New Roman" w:cs="Times New Roman"/>
          <w:sz w:val="28"/>
          <w:szCs w:val="28"/>
        </w:rPr>
        <w:t>загрязнены</w:t>
      </w:r>
      <w:r w:rsidRPr="00D54363">
        <w:rPr>
          <w:rFonts w:ascii="Times New Roman" w:eastAsia="Times New Roman" w:hAnsi="Times New Roman" w:cs="Times New Roman"/>
          <w:sz w:val="28"/>
          <w:szCs w:val="28"/>
        </w:rPr>
        <w:t xml:space="preserve"> тяжёлы</w:t>
      </w:r>
      <w:r w:rsidR="00F45891">
        <w:rPr>
          <w:rFonts w:ascii="Times New Roman" w:eastAsia="Times New Roman" w:hAnsi="Times New Roman" w:cs="Times New Roman"/>
          <w:sz w:val="28"/>
          <w:szCs w:val="28"/>
        </w:rPr>
        <w:t>ми</w:t>
      </w:r>
      <w:r w:rsidRPr="00D54363">
        <w:rPr>
          <w:rFonts w:ascii="Times New Roman" w:eastAsia="Times New Roman" w:hAnsi="Times New Roman" w:cs="Times New Roman"/>
          <w:sz w:val="28"/>
          <w:szCs w:val="28"/>
        </w:rPr>
        <w:t xml:space="preserve"> металл</w:t>
      </w:r>
      <w:r w:rsidR="00F45891">
        <w:rPr>
          <w:rFonts w:ascii="Times New Roman" w:eastAsia="Times New Roman" w:hAnsi="Times New Roman" w:cs="Times New Roman"/>
          <w:sz w:val="28"/>
          <w:szCs w:val="28"/>
        </w:rPr>
        <w:t>ами</w:t>
      </w:r>
      <w:r w:rsidRPr="00D54363">
        <w:rPr>
          <w:rFonts w:ascii="Times New Roman" w:eastAsia="Times New Roman" w:hAnsi="Times New Roman" w:cs="Times New Roman"/>
          <w:sz w:val="28"/>
          <w:szCs w:val="28"/>
        </w:rPr>
        <w:t xml:space="preserve">. </w:t>
      </w:r>
    </w:p>
    <w:p w:rsidR="005F22DD" w:rsidRPr="00D54363" w:rsidRDefault="0026715D" w:rsidP="00F45891">
      <w:pPr>
        <w:pStyle w:val="10"/>
        <w:widowControl w:val="0"/>
        <w:spacing w:before="112"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Поскольку общее содержание </w:t>
      </w:r>
      <w:r w:rsidR="007A097A" w:rsidRPr="00D54363">
        <w:rPr>
          <w:rFonts w:ascii="Times New Roman" w:eastAsia="Times New Roman" w:hAnsi="Times New Roman" w:cs="Times New Roman"/>
          <w:sz w:val="28"/>
          <w:szCs w:val="28"/>
        </w:rPr>
        <w:t xml:space="preserve">тяжелых металлов </w:t>
      </w:r>
      <w:r>
        <w:rPr>
          <w:rFonts w:ascii="Times New Roman" w:eastAsia="Times New Roman" w:hAnsi="Times New Roman" w:cs="Times New Roman"/>
          <w:sz w:val="28"/>
          <w:szCs w:val="28"/>
        </w:rPr>
        <w:t>не позволяет однозначно судить об условиях произрастания зеленых насаждений, по нашему мнению, было бы полезно провести оценку почв садов методами биотестирования</w:t>
      </w:r>
      <w:r w:rsidR="007A097A" w:rsidRPr="00D5436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Вместе с тем, высокое содержание тяжелых металлов в поверхностных горизонтах позволяет рекомендовать добавление на поверхность почвы незагрязненного плодородного грунта и следить, чтобы поверхность почвы была постоянно задернена, не допуская пыления, т.к. пыль с повышенным содержанием тяжелых металлов может быть вредна для людей.</w:t>
      </w:r>
    </w:p>
    <w:p w:rsidR="005F22DD" w:rsidRPr="00DF1AD3" w:rsidRDefault="007A097A" w:rsidP="00DF1AD3">
      <w:pPr>
        <w:pStyle w:val="1"/>
        <w:jc w:val="center"/>
        <w:rPr>
          <w:rFonts w:ascii="Times New Roman" w:hAnsi="Times New Roman" w:cs="Times New Roman"/>
          <w:b/>
          <w:sz w:val="32"/>
          <w:szCs w:val="32"/>
        </w:rPr>
      </w:pPr>
      <w:bookmarkStart w:id="24" w:name="_Toc135513407"/>
      <w:r w:rsidRPr="00DF1AD3">
        <w:rPr>
          <w:rFonts w:ascii="Times New Roman" w:hAnsi="Times New Roman" w:cs="Times New Roman"/>
          <w:b/>
          <w:sz w:val="32"/>
          <w:szCs w:val="32"/>
        </w:rPr>
        <w:t>Список литературы</w:t>
      </w:r>
      <w:bookmarkEnd w:id="24"/>
    </w:p>
    <w:p w:rsidR="00D1250F" w:rsidRPr="00DF1AD3" w:rsidRDefault="00D1250F" w:rsidP="00DF1AD3">
      <w:pPr>
        <w:pStyle w:val="10"/>
        <w:numPr>
          <w:ilvl w:val="0"/>
          <w:numId w:val="2"/>
        </w:numPr>
        <w:spacing w:line="360" w:lineRule="auto"/>
        <w:ind w:left="357" w:hanging="357"/>
        <w:contextualSpacing/>
        <w:jc w:val="both"/>
        <w:rPr>
          <w:rFonts w:ascii="Times New Roman" w:eastAsia="Times New Roman" w:hAnsi="Times New Roman" w:cs="Times New Roman"/>
          <w:sz w:val="28"/>
          <w:szCs w:val="28"/>
        </w:rPr>
      </w:pPr>
      <w:r w:rsidRPr="00DF1AD3">
        <w:rPr>
          <w:rFonts w:ascii="Times New Roman" w:eastAsia="Times New Roman" w:hAnsi="Times New Roman" w:cs="Times New Roman"/>
          <w:sz w:val="28"/>
          <w:szCs w:val="28"/>
        </w:rPr>
        <w:t>Александровский А. Л. , Александровская Е. И., Долгих А. В., Замотаев И. В., Курбатова А. Н. Почвы и культурные слои древних городов юга европейской России // Почвоведение. - 2015. - №11. - С. 1291–1301.</w:t>
      </w:r>
    </w:p>
    <w:p w:rsidR="00D1250F" w:rsidRPr="00D54363" w:rsidRDefault="00D1250F" w:rsidP="00DF1AD3">
      <w:pPr>
        <w:pStyle w:val="10"/>
        <w:numPr>
          <w:ilvl w:val="0"/>
          <w:numId w:val="2"/>
        </w:numPr>
        <w:spacing w:line="360" w:lineRule="auto"/>
        <w:ind w:left="357" w:hanging="357"/>
        <w:contextualSpacing/>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Антропогенные почвы: генезис, география, рекультивация / Герасимова М.И., Строганова М.Н., Можарова Н.В., Прокофьева Т.В.; под ред. Добровольского Г. В. - М.: Смоленск: Ойкумена, 2003. - 268 с.</w:t>
      </w:r>
    </w:p>
    <w:p w:rsidR="00D1250F" w:rsidRPr="00D54363" w:rsidRDefault="00D1250F" w:rsidP="00DF1AD3">
      <w:pPr>
        <w:pStyle w:val="10"/>
        <w:numPr>
          <w:ilvl w:val="0"/>
          <w:numId w:val="2"/>
        </w:numPr>
        <w:spacing w:line="360" w:lineRule="auto"/>
        <w:ind w:left="357" w:hanging="357"/>
        <w:contextualSpacing/>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Атлас особо охраняемых природных территорий Санкт-Петербурга / Отв. ред. В. Н. Храмцов, Т. В. Ковалева, Н. Ю. Нацваладзе. – СПб., 2016. 176 с.</w:t>
      </w:r>
    </w:p>
    <w:p w:rsidR="00D1250F" w:rsidRPr="00DF1AD3" w:rsidRDefault="00D1250F" w:rsidP="00DF1AD3">
      <w:pPr>
        <w:pStyle w:val="10"/>
        <w:numPr>
          <w:ilvl w:val="0"/>
          <w:numId w:val="2"/>
        </w:numPr>
        <w:spacing w:line="360" w:lineRule="auto"/>
        <w:ind w:left="357" w:hanging="357"/>
        <w:contextualSpacing/>
        <w:jc w:val="both"/>
        <w:rPr>
          <w:rFonts w:ascii="Times New Roman" w:eastAsia="Times New Roman" w:hAnsi="Times New Roman" w:cs="Times New Roman"/>
          <w:sz w:val="28"/>
          <w:szCs w:val="28"/>
        </w:rPr>
      </w:pPr>
      <w:r w:rsidRPr="00DF1AD3">
        <w:rPr>
          <w:rFonts w:ascii="Times New Roman" w:hAnsi="Times New Roman" w:cs="Times New Roman"/>
          <w:sz w:val="28"/>
          <w:szCs w:val="28"/>
        </w:rPr>
        <w:t>Бахматова К. А. , Шешукова А. А., Панова Е. Г., Егорова С. А. Литориновые отложения как природный субстрат городских почв Санкт-Петербурга // Грунтоведение. - 2022. - №2. - С. 40-50.</w:t>
      </w:r>
    </w:p>
    <w:p w:rsidR="00D1250F" w:rsidRPr="00DF1AD3" w:rsidRDefault="00D1250F" w:rsidP="00DF1AD3">
      <w:pPr>
        <w:pStyle w:val="10"/>
        <w:widowControl w:val="0"/>
        <w:numPr>
          <w:ilvl w:val="0"/>
          <w:numId w:val="2"/>
        </w:numPr>
        <w:spacing w:line="360" w:lineRule="auto"/>
        <w:ind w:left="357" w:hanging="357"/>
        <w:contextualSpacing/>
        <w:jc w:val="both"/>
        <w:rPr>
          <w:rFonts w:ascii="Times New Roman" w:eastAsia="Times New Roman" w:hAnsi="Times New Roman" w:cs="Times New Roman"/>
          <w:sz w:val="28"/>
          <w:szCs w:val="28"/>
        </w:rPr>
      </w:pPr>
      <w:r w:rsidRPr="00DF1AD3">
        <w:rPr>
          <w:rFonts w:ascii="Times New Roman" w:eastAsia="Times New Roman" w:hAnsi="Times New Roman" w:cs="Times New Roman"/>
          <w:sz w:val="28"/>
          <w:szCs w:val="28"/>
          <w:highlight w:val="white"/>
        </w:rPr>
        <w:t>Гигиенические нормативы ГН 2.1.7.2511-09 “Ориентировочно допустимые концентрации (ОДК) химических веществ в почве".</w:t>
      </w:r>
    </w:p>
    <w:p w:rsidR="00D1250F" w:rsidRPr="00DF1AD3" w:rsidRDefault="00D1250F" w:rsidP="00DF1AD3">
      <w:pPr>
        <w:pStyle w:val="10"/>
        <w:widowControl w:val="0"/>
        <w:numPr>
          <w:ilvl w:val="0"/>
          <w:numId w:val="2"/>
        </w:numPr>
        <w:pBdr>
          <w:top w:val="none" w:sz="0" w:space="4" w:color="auto"/>
          <w:bottom w:val="none" w:sz="0" w:space="5" w:color="auto"/>
          <w:right w:val="none" w:sz="0" w:space="21" w:color="auto"/>
        </w:pBdr>
        <w:spacing w:line="360" w:lineRule="auto"/>
        <w:ind w:left="357" w:hanging="357"/>
        <w:contextualSpacing/>
        <w:jc w:val="both"/>
        <w:rPr>
          <w:rFonts w:ascii="Times New Roman" w:eastAsia="Verdana" w:hAnsi="Times New Roman" w:cs="Times New Roman"/>
          <w:sz w:val="28"/>
          <w:szCs w:val="28"/>
          <w:highlight w:val="white"/>
        </w:rPr>
      </w:pPr>
      <w:r w:rsidRPr="00DF1AD3">
        <w:rPr>
          <w:rFonts w:ascii="Times New Roman" w:eastAsia="Times New Roman" w:hAnsi="Times New Roman" w:cs="Times New Roman"/>
          <w:sz w:val="28"/>
          <w:szCs w:val="28"/>
        </w:rPr>
        <w:t>Гостинцева Е.В., Матинян Н.Н., Бахматова К.А. Почвы и почвенный покров садов и парков Фрунзенского района Санкт-Петербурга. СПб.: изд-во Нестор-История, 2015. 80 с.</w:t>
      </w:r>
    </w:p>
    <w:p w:rsidR="00D1250F" w:rsidRPr="00DF1AD3" w:rsidRDefault="00D1250F" w:rsidP="00DF1AD3">
      <w:pPr>
        <w:pStyle w:val="10"/>
        <w:numPr>
          <w:ilvl w:val="0"/>
          <w:numId w:val="2"/>
        </w:numPr>
        <w:spacing w:line="360" w:lineRule="auto"/>
        <w:ind w:left="357" w:hanging="357"/>
        <w:contextualSpacing/>
        <w:jc w:val="both"/>
        <w:rPr>
          <w:rFonts w:ascii="Times New Roman" w:hAnsi="Times New Roman" w:cs="Times New Roman"/>
          <w:sz w:val="28"/>
          <w:szCs w:val="28"/>
          <w:shd w:val="clear" w:color="auto" w:fill="EFEFEF"/>
        </w:rPr>
      </w:pPr>
      <w:r w:rsidRPr="00DF1AD3">
        <w:rPr>
          <w:rFonts w:ascii="Times New Roman" w:hAnsi="Times New Roman" w:cs="Times New Roman"/>
          <w:sz w:val="28"/>
          <w:szCs w:val="28"/>
        </w:rPr>
        <w:lastRenderedPageBreak/>
        <w:t xml:space="preserve"> Жукова Е. А., Морозова О. В., Волобуев С. В., Брянцева Ю. С. Базидиальные макромицеты и их влияние на состояние зеленых насаждений садов Русского музея (Санкт-Петербург) // Микология и фитопатология. - 2017. - №6. - С. 328-339.</w:t>
      </w:r>
    </w:p>
    <w:p w:rsidR="00D1250F" w:rsidRPr="00DF1AD3" w:rsidRDefault="00D1250F" w:rsidP="00DF1AD3">
      <w:pPr>
        <w:pStyle w:val="10"/>
        <w:numPr>
          <w:ilvl w:val="0"/>
          <w:numId w:val="2"/>
        </w:numPr>
        <w:spacing w:line="360" w:lineRule="auto"/>
        <w:ind w:left="357" w:hanging="357"/>
        <w:contextualSpacing/>
        <w:jc w:val="both"/>
        <w:rPr>
          <w:rFonts w:ascii="Times New Roman" w:eastAsia="Verdana" w:hAnsi="Times New Roman" w:cs="Times New Roman"/>
          <w:sz w:val="28"/>
          <w:szCs w:val="28"/>
          <w:highlight w:val="white"/>
        </w:rPr>
      </w:pPr>
      <w:r w:rsidRPr="00DF1AD3">
        <w:rPr>
          <w:rFonts w:ascii="Times New Roman" w:eastAsia="Times New Roman" w:hAnsi="Times New Roman" w:cs="Times New Roman"/>
          <w:sz w:val="28"/>
          <w:szCs w:val="28"/>
          <w:highlight w:val="white"/>
        </w:rPr>
        <w:t>Исаченко, Г. А.</w:t>
      </w:r>
      <w:r w:rsidR="00D858F0" w:rsidRPr="00DF1AD3">
        <w:rPr>
          <w:rFonts w:ascii="Times New Roman" w:eastAsia="Times New Roman" w:hAnsi="Times New Roman" w:cs="Times New Roman"/>
          <w:sz w:val="28"/>
          <w:szCs w:val="28"/>
          <w:highlight w:val="white"/>
        </w:rPr>
        <w:t>, Резников</w:t>
      </w:r>
      <w:r w:rsidRPr="00DF1AD3">
        <w:rPr>
          <w:rFonts w:ascii="Times New Roman" w:eastAsia="Times New Roman" w:hAnsi="Times New Roman" w:cs="Times New Roman"/>
          <w:sz w:val="28"/>
          <w:szCs w:val="28"/>
          <w:highlight w:val="white"/>
        </w:rPr>
        <w:t xml:space="preserve">, А. И. (2014). Ландшафты Санкт-Петербурга: эволюция, динамика, разнообразие. </w:t>
      </w:r>
      <w:r w:rsidRPr="00DF1AD3">
        <w:rPr>
          <w:rFonts w:ascii="Times New Roman" w:eastAsia="Times New Roman" w:hAnsi="Times New Roman" w:cs="Times New Roman"/>
          <w:i/>
          <w:sz w:val="28"/>
          <w:szCs w:val="28"/>
          <w:highlight w:val="white"/>
        </w:rPr>
        <w:t>БИОСФЕРА</w:t>
      </w:r>
      <w:r w:rsidRPr="00DF1AD3">
        <w:rPr>
          <w:rFonts w:ascii="Times New Roman" w:eastAsia="Times New Roman" w:hAnsi="Times New Roman" w:cs="Times New Roman"/>
          <w:sz w:val="28"/>
          <w:szCs w:val="28"/>
          <w:highlight w:val="white"/>
        </w:rPr>
        <w:t xml:space="preserve">, </w:t>
      </w:r>
      <w:r w:rsidRPr="00DF1AD3">
        <w:rPr>
          <w:rFonts w:ascii="Times New Roman" w:eastAsia="Times New Roman" w:hAnsi="Times New Roman" w:cs="Times New Roman"/>
          <w:i/>
          <w:sz w:val="28"/>
          <w:szCs w:val="28"/>
          <w:highlight w:val="white"/>
        </w:rPr>
        <w:t>6</w:t>
      </w:r>
      <w:r w:rsidRPr="00DF1AD3">
        <w:rPr>
          <w:rFonts w:ascii="Times New Roman" w:eastAsia="Times New Roman" w:hAnsi="Times New Roman" w:cs="Times New Roman"/>
          <w:sz w:val="28"/>
          <w:szCs w:val="28"/>
          <w:highlight w:val="white"/>
        </w:rPr>
        <w:t>(3), 231-249.</w:t>
      </w:r>
    </w:p>
    <w:p w:rsidR="00D1250F" w:rsidRPr="00D54363" w:rsidRDefault="00D1250F" w:rsidP="00DF1AD3">
      <w:pPr>
        <w:pStyle w:val="10"/>
        <w:numPr>
          <w:ilvl w:val="0"/>
          <w:numId w:val="2"/>
        </w:numPr>
        <w:spacing w:line="360" w:lineRule="auto"/>
        <w:ind w:left="357" w:hanging="357"/>
        <w:contextualSpacing/>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Касимов Н.С., Перельман А.И. Геохимия ландшафта. - Москва: Издательство Московского государственного университета, 1999. - 610 с.</w:t>
      </w:r>
    </w:p>
    <w:p w:rsidR="00D1250F" w:rsidRPr="00802134" w:rsidRDefault="00D1250F" w:rsidP="00D1250F">
      <w:pPr>
        <w:pStyle w:val="10"/>
        <w:numPr>
          <w:ilvl w:val="0"/>
          <w:numId w:val="2"/>
        </w:numPr>
        <w:spacing w:line="360" w:lineRule="auto"/>
        <w:ind w:left="357" w:hanging="357"/>
        <w:contextualSpacing/>
        <w:jc w:val="both"/>
        <w:rPr>
          <w:rFonts w:ascii="Times New Roman" w:eastAsia="Times New Roman" w:hAnsi="Times New Roman" w:cs="Times New Roman"/>
          <w:sz w:val="28"/>
          <w:szCs w:val="28"/>
          <w:highlight w:val="white"/>
        </w:rPr>
      </w:pPr>
      <w:r w:rsidRPr="00DF1AD3">
        <w:rPr>
          <w:rFonts w:ascii="Times New Roman" w:eastAsia="Times New Roman" w:hAnsi="Times New Roman" w:cs="Times New Roman"/>
          <w:sz w:val="28"/>
          <w:szCs w:val="28"/>
          <w:highlight w:val="white"/>
        </w:rPr>
        <w:t xml:space="preserve"> Лазебный М. Ю., Сарайкин А. В., Парамонов Е. Н. Схема планировочной организации земельного участка. Сад Румянцевский (Соловьëвский). ПЗУ. СПб, ОАО "СПХ " Василеостровец", 2019 г, 8 с. </w:t>
      </w:r>
      <w:r w:rsidRPr="00D1250F">
        <w:rPr>
          <w:rFonts w:ascii="Times New Roman" w:hAnsi="Times New Roman" w:cs="Times New Roman"/>
          <w:sz w:val="28"/>
          <w:szCs w:val="28"/>
        </w:rPr>
        <w:t>Москва: Центрполиграф, 2004. — 286 с.</w:t>
      </w:r>
    </w:p>
    <w:p w:rsidR="00802134" w:rsidRPr="00D1250F" w:rsidRDefault="00802134" w:rsidP="00D1250F">
      <w:pPr>
        <w:pStyle w:val="10"/>
        <w:numPr>
          <w:ilvl w:val="0"/>
          <w:numId w:val="2"/>
        </w:numPr>
        <w:spacing w:line="360" w:lineRule="auto"/>
        <w:ind w:left="357" w:hanging="357"/>
        <w:contextualSpacing/>
        <w:jc w:val="both"/>
        <w:rPr>
          <w:rFonts w:ascii="Times New Roman" w:eastAsia="Times New Roman" w:hAnsi="Times New Roman" w:cs="Times New Roman"/>
          <w:sz w:val="28"/>
          <w:szCs w:val="28"/>
          <w:highlight w:val="white"/>
        </w:rPr>
      </w:pPr>
      <w:r w:rsidRPr="00802134">
        <w:rPr>
          <w:rFonts w:ascii="Times New Roman" w:eastAsia="Times New Roman" w:hAnsi="Times New Roman" w:cs="Times New Roman"/>
          <w:sz w:val="28"/>
          <w:szCs w:val="28"/>
        </w:rPr>
        <w:t>Норова Л.П., Николаева Л.П. Изменчивость физико-механических свойств комплекса морских и озерных голоценовых отложений в разрезе Санкт-Петербурга // Грунтоведение. 2018. №1(10). С. 27-37</w:t>
      </w:r>
      <w:r w:rsidR="00D858F0">
        <w:rPr>
          <w:rFonts w:ascii="Times New Roman" w:eastAsia="Times New Roman" w:hAnsi="Times New Roman" w:cs="Times New Roman"/>
          <w:sz w:val="28"/>
          <w:szCs w:val="28"/>
        </w:rPr>
        <w:t>.</w:t>
      </w:r>
    </w:p>
    <w:p w:rsidR="00D1250F" w:rsidRPr="00D54363" w:rsidRDefault="00D1250F" w:rsidP="00DF1AD3">
      <w:pPr>
        <w:pStyle w:val="10"/>
        <w:numPr>
          <w:ilvl w:val="0"/>
          <w:numId w:val="2"/>
        </w:numPr>
        <w:spacing w:line="360" w:lineRule="auto"/>
        <w:ind w:left="357" w:hanging="357"/>
        <w:contextualSpacing/>
        <w:jc w:val="both"/>
        <w:rPr>
          <w:rFonts w:ascii="Times New Roman" w:eastAsia="Times New Roman" w:hAnsi="Times New Roman" w:cs="Times New Roman"/>
          <w:sz w:val="28"/>
          <w:szCs w:val="28"/>
        </w:rPr>
      </w:pPr>
      <w:r w:rsidRPr="00D54363">
        <w:rPr>
          <w:rFonts w:ascii="Times New Roman" w:eastAsia="Times New Roman" w:hAnsi="Times New Roman" w:cs="Times New Roman"/>
          <w:sz w:val="28"/>
          <w:szCs w:val="28"/>
        </w:rPr>
        <w:t xml:space="preserve">Почва, город, экология / Добровольский Г.В., Строганова М.Н., Прокофьева Т.В., Стриганова Б.Р., Яковлев А.С., - Москва: Фонд </w:t>
      </w:r>
      <w:r w:rsidR="00D858F0">
        <w:rPr>
          <w:rFonts w:ascii="Times New Roman" w:eastAsia="Times New Roman" w:hAnsi="Times New Roman" w:cs="Times New Roman"/>
          <w:sz w:val="28"/>
          <w:szCs w:val="28"/>
        </w:rPr>
        <w:t>«</w:t>
      </w:r>
      <w:r w:rsidRPr="00D54363">
        <w:rPr>
          <w:rFonts w:ascii="Times New Roman" w:eastAsia="Times New Roman" w:hAnsi="Times New Roman" w:cs="Times New Roman"/>
          <w:sz w:val="28"/>
          <w:szCs w:val="28"/>
        </w:rPr>
        <w:t>За экономическую грамотность</w:t>
      </w:r>
      <w:r w:rsidR="005220C3" w:rsidRPr="00D54363">
        <w:rPr>
          <w:rFonts w:ascii="Times New Roman" w:eastAsia="Times New Roman" w:hAnsi="Times New Roman" w:cs="Times New Roman"/>
          <w:sz w:val="28"/>
          <w:szCs w:val="28"/>
        </w:rPr>
        <w:t>»,</w:t>
      </w:r>
      <w:r w:rsidRPr="00D54363">
        <w:rPr>
          <w:rFonts w:ascii="Times New Roman" w:eastAsia="Times New Roman" w:hAnsi="Times New Roman" w:cs="Times New Roman"/>
          <w:sz w:val="28"/>
          <w:szCs w:val="28"/>
        </w:rPr>
        <w:t xml:space="preserve"> 1997.  - 320 с.</w:t>
      </w:r>
    </w:p>
    <w:p w:rsidR="00D1250F" w:rsidRDefault="00D1250F" w:rsidP="00DF1AD3">
      <w:pPr>
        <w:pStyle w:val="10"/>
        <w:numPr>
          <w:ilvl w:val="0"/>
          <w:numId w:val="2"/>
        </w:numPr>
        <w:spacing w:line="360" w:lineRule="auto"/>
        <w:ind w:left="357" w:hanging="357"/>
        <w:contextualSpacing/>
        <w:jc w:val="both"/>
        <w:rPr>
          <w:rFonts w:ascii="Times New Roman" w:eastAsia="Times New Roman" w:hAnsi="Times New Roman" w:cs="Times New Roman"/>
          <w:sz w:val="28"/>
          <w:szCs w:val="28"/>
        </w:rPr>
      </w:pPr>
      <w:r w:rsidRPr="00DF1AD3">
        <w:rPr>
          <w:rFonts w:ascii="Times New Roman" w:eastAsia="Times New Roman" w:hAnsi="Times New Roman" w:cs="Times New Roman"/>
          <w:sz w:val="28"/>
          <w:szCs w:val="28"/>
        </w:rPr>
        <w:t>Прокофьева Т. В., Герасимова М. И., Безуглова О. С., Бахматова К. А., Гольева А. А., Горбов С. Н., Жарикова Е. А., Матинян Н. Н., Наквасина Е. Н., Сивцева Н. Е. Введение почв и почвоподобных образований городских территорий в классификацию почв России // Почвоведение. - 2014. - №10. - С. 1155–1164.</w:t>
      </w:r>
    </w:p>
    <w:p w:rsidR="005D624C" w:rsidRPr="00DF1AD3" w:rsidRDefault="005D624C" w:rsidP="00DF1AD3">
      <w:pPr>
        <w:pStyle w:val="10"/>
        <w:numPr>
          <w:ilvl w:val="0"/>
          <w:numId w:val="2"/>
        </w:numPr>
        <w:spacing w:line="360" w:lineRule="auto"/>
        <w:ind w:left="357" w:hanging="357"/>
        <w:contextualSpacing/>
        <w:jc w:val="both"/>
        <w:rPr>
          <w:rFonts w:ascii="Times New Roman" w:eastAsia="Times New Roman" w:hAnsi="Times New Roman" w:cs="Times New Roman"/>
          <w:sz w:val="28"/>
          <w:szCs w:val="28"/>
        </w:rPr>
      </w:pPr>
      <w:r w:rsidRPr="005D624C">
        <w:rPr>
          <w:rFonts w:ascii="Times New Roman" w:eastAsia="Times New Roman" w:hAnsi="Times New Roman" w:cs="Times New Roman"/>
          <w:sz w:val="28"/>
          <w:szCs w:val="28"/>
        </w:rPr>
        <w:t>Прокофьева Т.В., Герасимова М.И. Городские почвы: диагностика и классификационное определение по материалам научной экскурсии конференции SUITMA-9 по Москве // Почвоведение, 2018, №9. С. 1057-1070.</w:t>
      </w:r>
    </w:p>
    <w:p w:rsidR="00D1250F" w:rsidRPr="001D5DCF" w:rsidRDefault="00D1250F" w:rsidP="00DF1AD3">
      <w:pPr>
        <w:pStyle w:val="10"/>
        <w:numPr>
          <w:ilvl w:val="0"/>
          <w:numId w:val="2"/>
        </w:numPr>
        <w:spacing w:line="360" w:lineRule="auto"/>
        <w:ind w:left="357" w:hanging="357"/>
        <w:contextualSpacing/>
        <w:jc w:val="both"/>
        <w:rPr>
          <w:rFonts w:ascii="Times New Roman" w:hAnsi="Times New Roman" w:cs="Times New Roman"/>
          <w:sz w:val="28"/>
          <w:szCs w:val="28"/>
          <w:shd w:val="clear" w:color="auto" w:fill="EFEFEF"/>
        </w:rPr>
      </w:pPr>
      <w:r w:rsidRPr="00DF1AD3">
        <w:rPr>
          <w:rFonts w:ascii="Times New Roman" w:hAnsi="Times New Roman" w:cs="Times New Roman"/>
          <w:sz w:val="28"/>
          <w:szCs w:val="28"/>
        </w:rPr>
        <w:lastRenderedPageBreak/>
        <w:t>Сады и парки Санкт-Петербурга. XIX-начало XX века. Городское садовое хозяйство</w:t>
      </w:r>
      <w:r w:rsidR="001D5DCF">
        <w:rPr>
          <w:rFonts w:ascii="Times New Roman" w:hAnsi="Times New Roman" w:cs="Times New Roman"/>
          <w:sz w:val="28"/>
          <w:szCs w:val="28"/>
        </w:rPr>
        <w:t>.</w:t>
      </w:r>
    </w:p>
    <w:p w:rsidR="001D5DCF" w:rsidRPr="001D5DCF" w:rsidRDefault="001D5DCF" w:rsidP="00DF1AD3">
      <w:pPr>
        <w:pStyle w:val="10"/>
        <w:numPr>
          <w:ilvl w:val="0"/>
          <w:numId w:val="2"/>
        </w:numPr>
        <w:spacing w:line="360" w:lineRule="auto"/>
        <w:ind w:left="357" w:hanging="357"/>
        <w:contextualSpacing/>
        <w:jc w:val="both"/>
        <w:rPr>
          <w:rFonts w:ascii="Times New Roman" w:hAnsi="Times New Roman" w:cs="Times New Roman"/>
          <w:sz w:val="28"/>
          <w:szCs w:val="28"/>
          <w:shd w:val="clear" w:color="auto" w:fill="EFEFEF"/>
        </w:rPr>
      </w:pPr>
      <w:r w:rsidRPr="001D5DCF">
        <w:rPr>
          <w:rFonts w:ascii="Times New Roman" w:hAnsi="Times New Roman" w:cs="Times New Roman"/>
          <w:sz w:val="28"/>
          <w:szCs w:val="28"/>
          <w:shd w:val="clear" w:color="auto" w:fill="EFEFEF"/>
        </w:rPr>
        <w:t>Семенюк О.В., Силева Т.М., Пеленева М.В. 2011. Минеральная основа антропогенных почв объектов ландшафтной архитектуры // Вестник Моск. ун-та. Сер. 17. № 4. С. 17-21</w:t>
      </w:r>
    </w:p>
    <w:p w:rsidR="00D1250F" w:rsidRPr="005D624C" w:rsidRDefault="00D1250F" w:rsidP="00DF1AD3">
      <w:pPr>
        <w:pStyle w:val="10"/>
        <w:numPr>
          <w:ilvl w:val="0"/>
          <w:numId w:val="2"/>
        </w:numPr>
        <w:spacing w:line="360" w:lineRule="auto"/>
        <w:ind w:left="357" w:hanging="357"/>
        <w:contextualSpacing/>
        <w:jc w:val="both"/>
        <w:rPr>
          <w:rFonts w:ascii="Times New Roman" w:eastAsia="Times New Roman" w:hAnsi="Times New Roman" w:cs="Times New Roman"/>
          <w:sz w:val="28"/>
          <w:szCs w:val="28"/>
        </w:rPr>
      </w:pPr>
      <w:r w:rsidRPr="00DF1AD3">
        <w:rPr>
          <w:rFonts w:ascii="Times New Roman" w:hAnsi="Times New Roman" w:cs="Times New Roman"/>
          <w:sz w:val="28"/>
          <w:szCs w:val="28"/>
        </w:rPr>
        <w:t>Сорокин П. Е., Семенов С. А., Бельский С. В., Андреева О. В. Научный отчёт о проведении мониторинговых археологических исследований в Санкт-Петербурге в 2002 году. Часть 2.  Санкт-Петербург, СЗНИИ Наследия, 2002, 12 с. </w:t>
      </w:r>
    </w:p>
    <w:p w:rsidR="005D624C" w:rsidRPr="0026715D" w:rsidRDefault="005D624C" w:rsidP="00DF1AD3">
      <w:pPr>
        <w:pStyle w:val="10"/>
        <w:numPr>
          <w:ilvl w:val="0"/>
          <w:numId w:val="2"/>
        </w:numPr>
        <w:spacing w:line="360" w:lineRule="auto"/>
        <w:ind w:left="357" w:hanging="357"/>
        <w:contextualSpacing/>
        <w:jc w:val="both"/>
        <w:rPr>
          <w:rFonts w:ascii="Times New Roman" w:eastAsia="Times New Roman" w:hAnsi="Times New Roman" w:cs="Times New Roman"/>
          <w:sz w:val="28"/>
          <w:szCs w:val="28"/>
          <w:lang w:val="en-US"/>
        </w:rPr>
      </w:pPr>
      <w:r w:rsidRPr="005D624C">
        <w:rPr>
          <w:rFonts w:ascii="Times New Roman" w:eastAsia="Times New Roman" w:hAnsi="Times New Roman" w:cs="Times New Roman"/>
          <w:sz w:val="28"/>
          <w:szCs w:val="28"/>
          <w:lang w:val="en-US"/>
        </w:rPr>
        <w:t xml:space="preserve">Abel S., Nehls T., Mekiffer B., Wessolek G. Heavy metals and benzo[a]pyrene in soils from construction and demolition rubble. </w:t>
      </w:r>
      <w:r w:rsidR="0026715D" w:rsidRPr="00DF1AD3">
        <w:rPr>
          <w:rFonts w:ascii="Times New Roman" w:eastAsia="Times New Roman" w:hAnsi="Times New Roman" w:cs="Times New Roman"/>
          <w:sz w:val="28"/>
          <w:szCs w:val="28"/>
          <w:highlight w:val="white"/>
          <w:lang w:val="en-US"/>
        </w:rPr>
        <w:t>Journal of Soils and Sediments</w:t>
      </w:r>
      <w:r w:rsidR="0026715D">
        <w:rPr>
          <w:rFonts w:ascii="Times New Roman" w:eastAsia="Times New Roman" w:hAnsi="Times New Roman" w:cs="Times New Roman"/>
          <w:sz w:val="28"/>
          <w:szCs w:val="28"/>
          <w:lang w:val="en-US"/>
        </w:rPr>
        <w:t>,</w:t>
      </w:r>
      <w:r w:rsidRPr="0026715D">
        <w:rPr>
          <w:rFonts w:ascii="Times New Roman" w:eastAsia="Times New Roman" w:hAnsi="Times New Roman" w:cs="Times New Roman"/>
          <w:sz w:val="28"/>
          <w:szCs w:val="28"/>
          <w:lang w:val="en-US"/>
        </w:rPr>
        <w:t>15</w:t>
      </w:r>
      <w:r w:rsidR="0026715D">
        <w:rPr>
          <w:rFonts w:ascii="Times New Roman" w:eastAsia="Times New Roman" w:hAnsi="Times New Roman" w:cs="Times New Roman"/>
          <w:sz w:val="28"/>
          <w:szCs w:val="28"/>
          <w:lang w:val="en-US"/>
        </w:rPr>
        <w:t>, pp.</w:t>
      </w:r>
      <w:r w:rsidRPr="0026715D">
        <w:rPr>
          <w:rFonts w:ascii="Times New Roman" w:eastAsia="Times New Roman" w:hAnsi="Times New Roman" w:cs="Times New Roman"/>
          <w:sz w:val="28"/>
          <w:szCs w:val="28"/>
          <w:lang w:val="en-US"/>
        </w:rPr>
        <w:t>1771-1780</w:t>
      </w:r>
      <w:r w:rsidR="0026715D">
        <w:rPr>
          <w:rFonts w:ascii="Times New Roman" w:eastAsia="Times New Roman" w:hAnsi="Times New Roman" w:cs="Times New Roman"/>
          <w:sz w:val="28"/>
          <w:szCs w:val="28"/>
          <w:lang w:val="en-US"/>
        </w:rPr>
        <w:t>.</w:t>
      </w:r>
    </w:p>
    <w:p w:rsidR="00802134" w:rsidRDefault="00802134" w:rsidP="00DF1AD3">
      <w:pPr>
        <w:pStyle w:val="10"/>
        <w:numPr>
          <w:ilvl w:val="0"/>
          <w:numId w:val="2"/>
        </w:numPr>
        <w:spacing w:line="360" w:lineRule="auto"/>
        <w:ind w:left="357" w:hanging="357"/>
        <w:contextualSpacing/>
        <w:jc w:val="both"/>
        <w:rPr>
          <w:rFonts w:ascii="Times New Roman" w:eastAsia="Times New Roman" w:hAnsi="Times New Roman" w:cs="Times New Roman"/>
          <w:sz w:val="28"/>
          <w:szCs w:val="28"/>
        </w:rPr>
      </w:pPr>
      <w:r w:rsidRPr="00802134">
        <w:rPr>
          <w:rFonts w:ascii="Times New Roman" w:eastAsia="Times New Roman" w:hAnsi="Times New Roman" w:cs="Times New Roman"/>
          <w:sz w:val="28"/>
          <w:szCs w:val="28"/>
          <w:lang w:val="en-US"/>
        </w:rPr>
        <w:t xml:space="preserve">Andrén T., Björck S., Andrén E. et al. The development of the Baltic Sea Basin during the last 130 ka // The Baltic Sea Basin / Harff J., Björck S., Hoth P. (eds.).  </w:t>
      </w:r>
      <w:r w:rsidRPr="00802134">
        <w:rPr>
          <w:rFonts w:ascii="Times New Roman" w:eastAsia="Times New Roman" w:hAnsi="Times New Roman" w:cs="Times New Roman"/>
          <w:sz w:val="28"/>
          <w:szCs w:val="28"/>
        </w:rPr>
        <w:t>Berlin, Heidelberg: Springer-Verlag, 2011. P. 75–97.</w:t>
      </w:r>
    </w:p>
    <w:p w:rsidR="005D624C" w:rsidRPr="0026715D" w:rsidRDefault="005D624C" w:rsidP="00DF1AD3">
      <w:pPr>
        <w:pStyle w:val="10"/>
        <w:numPr>
          <w:ilvl w:val="0"/>
          <w:numId w:val="2"/>
        </w:numPr>
        <w:spacing w:line="360" w:lineRule="auto"/>
        <w:ind w:left="357" w:hanging="357"/>
        <w:contextualSpacing/>
        <w:jc w:val="both"/>
        <w:rPr>
          <w:rFonts w:ascii="Times New Roman" w:eastAsia="Times New Roman" w:hAnsi="Times New Roman" w:cs="Times New Roman"/>
          <w:sz w:val="28"/>
          <w:szCs w:val="28"/>
          <w:lang w:val="en-US"/>
        </w:rPr>
      </w:pPr>
      <w:r w:rsidRPr="005D624C">
        <w:rPr>
          <w:rFonts w:ascii="Times New Roman" w:eastAsia="Times New Roman" w:hAnsi="Times New Roman" w:cs="Times New Roman"/>
          <w:sz w:val="28"/>
          <w:szCs w:val="28"/>
          <w:lang w:val="en-US"/>
        </w:rPr>
        <w:t>Burt R</w:t>
      </w:r>
      <w:r w:rsidR="0026715D">
        <w:rPr>
          <w:rFonts w:ascii="Times New Roman" w:eastAsia="Times New Roman" w:hAnsi="Times New Roman" w:cs="Times New Roman"/>
          <w:sz w:val="28"/>
          <w:szCs w:val="28"/>
          <w:lang w:val="en-US"/>
        </w:rPr>
        <w:t>.</w:t>
      </w:r>
      <w:r w:rsidRPr="005D624C">
        <w:rPr>
          <w:rFonts w:ascii="Times New Roman" w:eastAsia="Times New Roman" w:hAnsi="Times New Roman" w:cs="Times New Roman"/>
          <w:sz w:val="28"/>
          <w:szCs w:val="28"/>
          <w:lang w:val="en-US"/>
        </w:rPr>
        <w:t>, Hernandez L</w:t>
      </w:r>
      <w:r w:rsidR="0026715D">
        <w:rPr>
          <w:rFonts w:ascii="Times New Roman" w:eastAsia="Times New Roman" w:hAnsi="Times New Roman" w:cs="Times New Roman"/>
          <w:sz w:val="28"/>
          <w:szCs w:val="28"/>
          <w:lang w:val="en-US"/>
        </w:rPr>
        <w:t>.</w:t>
      </w:r>
      <w:r w:rsidRPr="005D624C">
        <w:rPr>
          <w:rFonts w:ascii="Times New Roman" w:eastAsia="Times New Roman" w:hAnsi="Times New Roman" w:cs="Times New Roman"/>
          <w:sz w:val="28"/>
          <w:szCs w:val="28"/>
          <w:lang w:val="en-US"/>
        </w:rPr>
        <w:t>, Shaw R</w:t>
      </w:r>
      <w:r w:rsidR="0026715D">
        <w:rPr>
          <w:rFonts w:ascii="Times New Roman" w:eastAsia="Times New Roman" w:hAnsi="Times New Roman" w:cs="Times New Roman"/>
          <w:sz w:val="28"/>
          <w:szCs w:val="28"/>
          <w:lang w:val="en-US"/>
        </w:rPr>
        <w:t>.</w:t>
      </w:r>
      <w:r w:rsidRPr="005D624C">
        <w:rPr>
          <w:rFonts w:ascii="Times New Roman" w:eastAsia="Times New Roman" w:hAnsi="Times New Roman" w:cs="Times New Roman"/>
          <w:sz w:val="28"/>
          <w:szCs w:val="28"/>
          <w:lang w:val="en-US"/>
        </w:rPr>
        <w:t>, Tunstead R</w:t>
      </w:r>
      <w:r w:rsidR="0026715D">
        <w:rPr>
          <w:rFonts w:ascii="Times New Roman" w:eastAsia="Times New Roman" w:hAnsi="Times New Roman" w:cs="Times New Roman"/>
          <w:sz w:val="28"/>
          <w:szCs w:val="28"/>
          <w:lang w:val="en-US"/>
        </w:rPr>
        <w:t>.</w:t>
      </w:r>
      <w:r w:rsidRPr="005D624C">
        <w:rPr>
          <w:rFonts w:ascii="Times New Roman" w:eastAsia="Times New Roman" w:hAnsi="Times New Roman" w:cs="Times New Roman"/>
          <w:sz w:val="28"/>
          <w:szCs w:val="28"/>
          <w:lang w:val="en-US"/>
        </w:rPr>
        <w:t>, Ferguson R</w:t>
      </w:r>
      <w:r w:rsidR="0026715D">
        <w:rPr>
          <w:rFonts w:ascii="Times New Roman" w:eastAsia="Times New Roman" w:hAnsi="Times New Roman" w:cs="Times New Roman"/>
          <w:sz w:val="28"/>
          <w:szCs w:val="28"/>
          <w:lang w:val="en-US"/>
        </w:rPr>
        <w:t>.</w:t>
      </w:r>
      <w:r w:rsidRPr="005D624C">
        <w:rPr>
          <w:rFonts w:ascii="Times New Roman" w:eastAsia="Times New Roman" w:hAnsi="Times New Roman" w:cs="Times New Roman"/>
          <w:sz w:val="28"/>
          <w:szCs w:val="28"/>
          <w:lang w:val="en-US"/>
        </w:rPr>
        <w:t>, Peaslee S</w:t>
      </w:r>
      <w:r w:rsidR="0026715D">
        <w:rPr>
          <w:rFonts w:ascii="Times New Roman" w:eastAsia="Times New Roman" w:hAnsi="Times New Roman" w:cs="Times New Roman"/>
          <w:sz w:val="28"/>
          <w:szCs w:val="28"/>
          <w:lang w:val="en-US"/>
        </w:rPr>
        <w:t>.</w:t>
      </w:r>
      <w:r w:rsidRPr="005D624C">
        <w:rPr>
          <w:rFonts w:ascii="Times New Roman" w:eastAsia="Times New Roman" w:hAnsi="Times New Roman" w:cs="Times New Roman"/>
          <w:sz w:val="28"/>
          <w:szCs w:val="28"/>
          <w:lang w:val="en-US"/>
        </w:rPr>
        <w:t xml:space="preserve"> Trace element concentration and speciation in selected urban soils in New York City. </w:t>
      </w:r>
      <w:r w:rsidRPr="0026715D">
        <w:rPr>
          <w:rFonts w:ascii="Times New Roman" w:eastAsia="Times New Roman" w:hAnsi="Times New Roman" w:cs="Times New Roman"/>
          <w:sz w:val="28"/>
          <w:szCs w:val="28"/>
          <w:lang w:val="en-US"/>
        </w:rPr>
        <w:t>Environmental Monitoring and Assessment</w:t>
      </w:r>
      <w:r w:rsidR="0026715D">
        <w:rPr>
          <w:rFonts w:ascii="Times New Roman" w:eastAsia="Times New Roman" w:hAnsi="Times New Roman" w:cs="Times New Roman"/>
          <w:sz w:val="28"/>
          <w:szCs w:val="28"/>
          <w:lang w:val="en-US"/>
        </w:rPr>
        <w:t>, 2014,</w:t>
      </w:r>
      <w:r w:rsidRPr="0026715D">
        <w:rPr>
          <w:rFonts w:ascii="Times New Roman" w:eastAsia="Times New Roman" w:hAnsi="Times New Roman" w:cs="Times New Roman"/>
          <w:sz w:val="28"/>
          <w:szCs w:val="28"/>
          <w:lang w:val="en-US"/>
        </w:rPr>
        <w:t xml:space="preserve"> 186</w:t>
      </w:r>
      <w:r w:rsidR="0026715D">
        <w:rPr>
          <w:rFonts w:ascii="Times New Roman" w:eastAsia="Times New Roman" w:hAnsi="Times New Roman" w:cs="Times New Roman"/>
          <w:sz w:val="28"/>
          <w:szCs w:val="28"/>
          <w:lang w:val="en-US"/>
        </w:rPr>
        <w:t>, pp.</w:t>
      </w:r>
      <w:r w:rsidRPr="0026715D">
        <w:rPr>
          <w:rFonts w:ascii="Times New Roman" w:eastAsia="Times New Roman" w:hAnsi="Times New Roman" w:cs="Times New Roman"/>
          <w:sz w:val="28"/>
          <w:szCs w:val="28"/>
          <w:lang w:val="en-US"/>
        </w:rPr>
        <w:t>195-215</w:t>
      </w:r>
      <w:r w:rsidR="0026715D">
        <w:rPr>
          <w:rFonts w:ascii="Times New Roman" w:eastAsia="Times New Roman" w:hAnsi="Times New Roman" w:cs="Times New Roman"/>
          <w:sz w:val="28"/>
          <w:szCs w:val="28"/>
          <w:lang w:val="en-US"/>
        </w:rPr>
        <w:t>.</w:t>
      </w:r>
    </w:p>
    <w:p w:rsidR="00B313E2" w:rsidRPr="0026715D" w:rsidRDefault="00B313E2" w:rsidP="00DF1AD3">
      <w:pPr>
        <w:pStyle w:val="10"/>
        <w:numPr>
          <w:ilvl w:val="0"/>
          <w:numId w:val="2"/>
        </w:numPr>
        <w:spacing w:line="360" w:lineRule="auto"/>
        <w:ind w:left="357" w:hanging="357"/>
        <w:contextualSpacing/>
        <w:jc w:val="both"/>
        <w:rPr>
          <w:rFonts w:ascii="Times New Roman" w:eastAsia="Times New Roman" w:hAnsi="Times New Roman" w:cs="Times New Roman"/>
          <w:sz w:val="28"/>
          <w:szCs w:val="28"/>
          <w:lang w:val="en-US"/>
        </w:rPr>
      </w:pPr>
      <w:r w:rsidRPr="00B313E2">
        <w:rPr>
          <w:rFonts w:ascii="Times New Roman" w:eastAsia="Times New Roman" w:hAnsi="Times New Roman" w:cs="Times New Roman"/>
          <w:sz w:val="28"/>
          <w:szCs w:val="28"/>
          <w:lang w:val="en-US"/>
        </w:rPr>
        <w:t xml:space="preserve">Greinert A. The heterogeneity of urban soils in the light of their properties // </w:t>
      </w:r>
      <w:r w:rsidR="0026715D" w:rsidRPr="00DF1AD3">
        <w:rPr>
          <w:rFonts w:ascii="Times New Roman" w:eastAsia="Times New Roman" w:hAnsi="Times New Roman" w:cs="Times New Roman"/>
          <w:sz w:val="28"/>
          <w:szCs w:val="28"/>
          <w:highlight w:val="white"/>
          <w:lang w:val="en-US"/>
        </w:rPr>
        <w:t>Journal of Soils and Sediments</w:t>
      </w:r>
      <w:r w:rsidRPr="00B313E2">
        <w:rPr>
          <w:rFonts w:ascii="Times New Roman" w:eastAsia="Times New Roman" w:hAnsi="Times New Roman" w:cs="Times New Roman"/>
          <w:sz w:val="28"/>
          <w:szCs w:val="28"/>
          <w:lang w:val="en-US"/>
        </w:rPr>
        <w:t xml:space="preserve">. </w:t>
      </w:r>
      <w:r w:rsidRPr="0026715D">
        <w:rPr>
          <w:rFonts w:ascii="Times New Roman" w:eastAsia="Times New Roman" w:hAnsi="Times New Roman" w:cs="Times New Roman"/>
          <w:sz w:val="28"/>
          <w:szCs w:val="28"/>
          <w:lang w:val="en-US"/>
        </w:rPr>
        <w:t>2015, 15, pp. 1725-1737</w:t>
      </w:r>
      <w:r w:rsidR="0026715D">
        <w:rPr>
          <w:rFonts w:ascii="Times New Roman" w:eastAsia="Times New Roman" w:hAnsi="Times New Roman" w:cs="Times New Roman"/>
          <w:sz w:val="28"/>
          <w:szCs w:val="28"/>
          <w:lang w:val="en-US"/>
        </w:rPr>
        <w:t>.</w:t>
      </w:r>
    </w:p>
    <w:p w:rsidR="00603307" w:rsidRDefault="00603307" w:rsidP="00DF1AD3">
      <w:pPr>
        <w:pStyle w:val="10"/>
        <w:numPr>
          <w:ilvl w:val="0"/>
          <w:numId w:val="2"/>
        </w:numPr>
        <w:spacing w:line="360" w:lineRule="auto"/>
        <w:ind w:left="357" w:hanging="357"/>
        <w:contextualSpacing/>
        <w:jc w:val="both"/>
        <w:rPr>
          <w:rFonts w:ascii="Times New Roman" w:eastAsia="Times New Roman" w:hAnsi="Times New Roman" w:cs="Times New Roman"/>
          <w:sz w:val="28"/>
          <w:szCs w:val="28"/>
          <w:lang w:val="en-US"/>
        </w:rPr>
      </w:pPr>
      <w:r w:rsidRPr="00603307">
        <w:rPr>
          <w:rFonts w:ascii="Times New Roman" w:eastAsia="Times New Roman" w:hAnsi="Times New Roman" w:cs="Times New Roman"/>
          <w:sz w:val="28"/>
          <w:szCs w:val="28"/>
          <w:lang w:val="en-US"/>
        </w:rPr>
        <w:t>Greinert A</w:t>
      </w:r>
      <w:r>
        <w:rPr>
          <w:rFonts w:ascii="Times New Roman" w:eastAsia="Times New Roman" w:hAnsi="Times New Roman" w:cs="Times New Roman"/>
          <w:sz w:val="28"/>
          <w:szCs w:val="28"/>
          <w:lang w:val="en-US"/>
        </w:rPr>
        <w:t>.</w:t>
      </w:r>
      <w:r w:rsidRPr="00603307">
        <w:rPr>
          <w:rFonts w:ascii="Times New Roman" w:eastAsia="Times New Roman" w:hAnsi="Times New Roman" w:cs="Times New Roman"/>
          <w:sz w:val="28"/>
          <w:szCs w:val="28"/>
          <w:lang w:val="en-US"/>
        </w:rPr>
        <w:t>, Kostecki J</w:t>
      </w:r>
      <w:r>
        <w:rPr>
          <w:rFonts w:ascii="Times New Roman" w:eastAsia="Times New Roman" w:hAnsi="Times New Roman" w:cs="Times New Roman"/>
          <w:sz w:val="28"/>
          <w:szCs w:val="28"/>
          <w:lang w:val="en-US"/>
        </w:rPr>
        <w:t>.</w:t>
      </w:r>
      <w:r w:rsidRPr="00603307">
        <w:rPr>
          <w:rFonts w:ascii="Times New Roman" w:eastAsia="Times New Roman" w:hAnsi="Times New Roman" w:cs="Times New Roman"/>
          <w:sz w:val="28"/>
          <w:szCs w:val="28"/>
          <w:lang w:val="en-US"/>
        </w:rPr>
        <w:t xml:space="preserve"> Anthropogenic Materials as bedrock of urban Technosols. In: Vasenev V</w:t>
      </w:r>
      <w:r>
        <w:rPr>
          <w:rFonts w:ascii="Times New Roman" w:eastAsia="Times New Roman" w:hAnsi="Times New Roman" w:cs="Times New Roman"/>
          <w:sz w:val="28"/>
          <w:szCs w:val="28"/>
          <w:lang w:val="en-US"/>
        </w:rPr>
        <w:t>.</w:t>
      </w:r>
      <w:r w:rsidRPr="00603307">
        <w:rPr>
          <w:rFonts w:ascii="Times New Roman" w:eastAsia="Times New Roman" w:hAnsi="Times New Roman" w:cs="Times New Roman"/>
          <w:sz w:val="28"/>
          <w:szCs w:val="28"/>
          <w:lang w:val="en-US"/>
        </w:rPr>
        <w:t xml:space="preserve"> et al</w:t>
      </w:r>
      <w:r>
        <w:rPr>
          <w:rFonts w:ascii="Times New Roman" w:eastAsia="Times New Roman" w:hAnsi="Times New Roman" w:cs="Times New Roman"/>
          <w:sz w:val="28"/>
          <w:szCs w:val="28"/>
          <w:lang w:val="en-US"/>
        </w:rPr>
        <w:t>.</w:t>
      </w:r>
      <w:r w:rsidRPr="00603307">
        <w:rPr>
          <w:rFonts w:ascii="Times New Roman" w:eastAsia="Times New Roman" w:hAnsi="Times New Roman" w:cs="Times New Roman"/>
          <w:sz w:val="28"/>
          <w:szCs w:val="28"/>
          <w:lang w:val="en-US"/>
        </w:rPr>
        <w:t xml:space="preserve"> (eds</w:t>
      </w:r>
      <w:r>
        <w:rPr>
          <w:rFonts w:ascii="Times New Roman" w:eastAsia="Times New Roman" w:hAnsi="Times New Roman" w:cs="Times New Roman"/>
          <w:sz w:val="28"/>
          <w:szCs w:val="28"/>
          <w:lang w:val="en-US"/>
        </w:rPr>
        <w:t>.</w:t>
      </w:r>
      <w:r w:rsidRPr="00603307">
        <w:rPr>
          <w:rFonts w:ascii="Times New Roman" w:eastAsia="Times New Roman" w:hAnsi="Times New Roman" w:cs="Times New Roman"/>
          <w:sz w:val="28"/>
          <w:szCs w:val="28"/>
          <w:lang w:val="en-US"/>
        </w:rPr>
        <w:t>) Urbanization: Challenge and Opportunity for Soil Function and Ecosystem Services. Conference proceedings, SUITMA 2017: 11-20. Book series Springer Geography. Springer Int. Publ.</w:t>
      </w:r>
      <w:r>
        <w:rPr>
          <w:rFonts w:ascii="Times New Roman" w:eastAsia="Times New Roman" w:hAnsi="Times New Roman" w:cs="Times New Roman"/>
          <w:sz w:val="28"/>
          <w:szCs w:val="28"/>
          <w:lang w:val="en-US"/>
        </w:rPr>
        <w:t xml:space="preserve">, 2019. </w:t>
      </w:r>
    </w:p>
    <w:p w:rsidR="005D624C" w:rsidRDefault="005D624C" w:rsidP="00DF1AD3">
      <w:pPr>
        <w:pStyle w:val="10"/>
        <w:numPr>
          <w:ilvl w:val="0"/>
          <w:numId w:val="2"/>
        </w:numPr>
        <w:spacing w:line="360" w:lineRule="auto"/>
        <w:ind w:left="357" w:hanging="357"/>
        <w:contextualSpacing/>
        <w:jc w:val="both"/>
        <w:rPr>
          <w:rFonts w:ascii="Times New Roman" w:eastAsia="Times New Roman" w:hAnsi="Times New Roman" w:cs="Times New Roman"/>
          <w:sz w:val="28"/>
          <w:szCs w:val="28"/>
          <w:lang w:val="en-US"/>
        </w:rPr>
      </w:pPr>
      <w:r w:rsidRPr="005D624C">
        <w:rPr>
          <w:rFonts w:ascii="Times New Roman" w:eastAsia="Times New Roman" w:hAnsi="Times New Roman" w:cs="Times New Roman"/>
          <w:sz w:val="28"/>
          <w:szCs w:val="28"/>
          <w:lang w:val="en-US"/>
        </w:rPr>
        <w:t>Howard J. Anthropogenic Soils. Series: Progress in Soil Science. Springer Int Publ., 2017. 237 p.</w:t>
      </w:r>
    </w:p>
    <w:p w:rsidR="005D624C" w:rsidRPr="00603307" w:rsidRDefault="005D624C" w:rsidP="00DF1AD3">
      <w:pPr>
        <w:pStyle w:val="10"/>
        <w:numPr>
          <w:ilvl w:val="0"/>
          <w:numId w:val="2"/>
        </w:numPr>
        <w:spacing w:line="360" w:lineRule="auto"/>
        <w:ind w:left="357" w:hanging="357"/>
        <w:contextualSpacing/>
        <w:jc w:val="both"/>
        <w:rPr>
          <w:rFonts w:ascii="Times New Roman" w:eastAsia="Times New Roman" w:hAnsi="Times New Roman" w:cs="Times New Roman"/>
          <w:sz w:val="28"/>
          <w:szCs w:val="28"/>
          <w:lang w:val="en-US"/>
        </w:rPr>
      </w:pPr>
      <w:r w:rsidRPr="005D624C">
        <w:rPr>
          <w:rFonts w:ascii="Times New Roman" w:eastAsia="Times New Roman" w:hAnsi="Times New Roman" w:cs="Times New Roman"/>
          <w:sz w:val="28"/>
          <w:szCs w:val="28"/>
          <w:lang w:val="en-US"/>
        </w:rPr>
        <w:lastRenderedPageBreak/>
        <w:t>Howard J</w:t>
      </w:r>
      <w:r w:rsidR="0026715D">
        <w:rPr>
          <w:rFonts w:ascii="Times New Roman" w:eastAsia="Times New Roman" w:hAnsi="Times New Roman" w:cs="Times New Roman"/>
          <w:sz w:val="28"/>
          <w:szCs w:val="28"/>
          <w:lang w:val="en-US"/>
        </w:rPr>
        <w:t>.</w:t>
      </w:r>
      <w:r w:rsidRPr="005D624C">
        <w:rPr>
          <w:rFonts w:ascii="Times New Roman" w:eastAsia="Times New Roman" w:hAnsi="Times New Roman" w:cs="Times New Roman"/>
          <w:sz w:val="28"/>
          <w:szCs w:val="28"/>
          <w:lang w:val="en-US"/>
        </w:rPr>
        <w:t>, Olszewska D</w:t>
      </w:r>
      <w:r w:rsidR="0026715D">
        <w:rPr>
          <w:rFonts w:ascii="Times New Roman" w:eastAsia="Times New Roman" w:hAnsi="Times New Roman" w:cs="Times New Roman"/>
          <w:sz w:val="28"/>
          <w:szCs w:val="28"/>
          <w:lang w:val="en-US"/>
        </w:rPr>
        <w:t>.</w:t>
      </w:r>
      <w:r w:rsidRPr="005D624C">
        <w:rPr>
          <w:rFonts w:ascii="Times New Roman" w:eastAsia="Times New Roman" w:hAnsi="Times New Roman" w:cs="Times New Roman"/>
          <w:sz w:val="28"/>
          <w:szCs w:val="28"/>
          <w:lang w:val="en-US"/>
        </w:rPr>
        <w:t xml:space="preserve"> Pedogenesis, geochemical forms of heavy metals, and artifact weathering in an urban chronosequence, Detroit, Michigan. Environment Pollution</w:t>
      </w:r>
      <w:r w:rsidR="0026715D">
        <w:rPr>
          <w:rFonts w:ascii="Times New Roman" w:eastAsia="Times New Roman" w:hAnsi="Times New Roman" w:cs="Times New Roman"/>
          <w:sz w:val="28"/>
          <w:szCs w:val="28"/>
          <w:lang w:val="en-US"/>
        </w:rPr>
        <w:t xml:space="preserve">. 2011, </w:t>
      </w:r>
      <w:r w:rsidRPr="005D624C">
        <w:rPr>
          <w:rFonts w:ascii="Times New Roman" w:eastAsia="Times New Roman" w:hAnsi="Times New Roman" w:cs="Times New Roman"/>
          <w:sz w:val="28"/>
          <w:szCs w:val="28"/>
          <w:lang w:val="en-US"/>
        </w:rPr>
        <w:t>159</w:t>
      </w:r>
      <w:r w:rsidR="0026715D">
        <w:rPr>
          <w:rFonts w:ascii="Times New Roman" w:eastAsia="Times New Roman" w:hAnsi="Times New Roman" w:cs="Times New Roman"/>
          <w:sz w:val="28"/>
          <w:szCs w:val="28"/>
          <w:lang w:val="en-US"/>
        </w:rPr>
        <w:t xml:space="preserve">, pp. </w:t>
      </w:r>
      <w:r w:rsidRPr="005D624C">
        <w:rPr>
          <w:rFonts w:ascii="Times New Roman" w:eastAsia="Times New Roman" w:hAnsi="Times New Roman" w:cs="Times New Roman"/>
          <w:sz w:val="28"/>
          <w:szCs w:val="28"/>
          <w:lang w:val="en-US"/>
        </w:rPr>
        <w:t>754-761</w:t>
      </w:r>
      <w:r w:rsidR="0026715D">
        <w:rPr>
          <w:rFonts w:ascii="Times New Roman" w:eastAsia="Times New Roman" w:hAnsi="Times New Roman" w:cs="Times New Roman"/>
          <w:sz w:val="28"/>
          <w:szCs w:val="28"/>
          <w:lang w:val="en-US"/>
        </w:rPr>
        <w:t>.</w:t>
      </w:r>
    </w:p>
    <w:p w:rsidR="00D1250F" w:rsidRPr="00D54363" w:rsidRDefault="00D1250F" w:rsidP="00DF1AD3">
      <w:pPr>
        <w:pStyle w:val="10"/>
        <w:numPr>
          <w:ilvl w:val="0"/>
          <w:numId w:val="2"/>
        </w:numPr>
        <w:spacing w:line="360" w:lineRule="auto"/>
        <w:ind w:left="357" w:hanging="357"/>
        <w:contextualSpacing/>
        <w:jc w:val="both"/>
        <w:rPr>
          <w:rFonts w:ascii="Times New Roman" w:eastAsia="Times New Roman" w:hAnsi="Times New Roman" w:cs="Times New Roman"/>
          <w:sz w:val="28"/>
          <w:szCs w:val="28"/>
          <w:highlight w:val="white"/>
        </w:rPr>
      </w:pPr>
      <w:r w:rsidRPr="00DF1AD3">
        <w:rPr>
          <w:rFonts w:ascii="Times New Roman" w:eastAsia="Times New Roman" w:hAnsi="Times New Roman" w:cs="Times New Roman"/>
          <w:sz w:val="28"/>
          <w:szCs w:val="28"/>
          <w:highlight w:val="white"/>
          <w:lang w:val="en-US"/>
        </w:rPr>
        <w:t>Kuttler, W. (n.d.). The Urba</w:t>
      </w:r>
      <w:r w:rsidRPr="00D54363">
        <w:rPr>
          <w:rFonts w:ascii="Times New Roman" w:eastAsia="Times New Roman" w:hAnsi="Times New Roman" w:cs="Times New Roman"/>
          <w:sz w:val="28"/>
          <w:szCs w:val="28"/>
          <w:highlight w:val="white"/>
          <w:lang w:val="en-US"/>
        </w:rPr>
        <w:t xml:space="preserve">n Climate – Basic and Applied Aspects. </w:t>
      </w:r>
      <w:r w:rsidRPr="00D54363">
        <w:rPr>
          <w:rFonts w:ascii="Times New Roman" w:eastAsia="Times New Roman" w:hAnsi="Times New Roman" w:cs="Times New Roman"/>
          <w:sz w:val="28"/>
          <w:szCs w:val="28"/>
          <w:highlight w:val="white"/>
        </w:rPr>
        <w:t xml:space="preserve">Urban Ecology, 233–248. </w:t>
      </w:r>
    </w:p>
    <w:p w:rsidR="00D1250F" w:rsidRPr="005220C3" w:rsidRDefault="00D1250F" w:rsidP="00DF1AD3">
      <w:pPr>
        <w:pStyle w:val="10"/>
        <w:numPr>
          <w:ilvl w:val="0"/>
          <w:numId w:val="2"/>
        </w:numPr>
        <w:spacing w:line="360" w:lineRule="auto"/>
        <w:ind w:left="357" w:hanging="357"/>
        <w:contextualSpacing/>
        <w:jc w:val="both"/>
        <w:rPr>
          <w:rFonts w:ascii="Times New Roman" w:eastAsia="Times New Roman" w:hAnsi="Times New Roman" w:cs="Times New Roman"/>
          <w:sz w:val="28"/>
          <w:szCs w:val="28"/>
          <w:highlight w:val="white"/>
          <w:lang w:val="en-US"/>
        </w:rPr>
      </w:pPr>
      <w:r w:rsidRPr="00D54363">
        <w:rPr>
          <w:rFonts w:ascii="Times New Roman" w:eastAsia="Times New Roman" w:hAnsi="Times New Roman" w:cs="Times New Roman"/>
          <w:sz w:val="28"/>
          <w:szCs w:val="28"/>
          <w:lang w:val="en-US"/>
        </w:rPr>
        <w:t xml:space="preserve">Lehmann A., Stahr K. Nature and Significance of Anthropogenic Urban Soils. </w:t>
      </w:r>
      <w:r w:rsidRPr="005220C3">
        <w:rPr>
          <w:rFonts w:ascii="Times New Roman" w:eastAsia="Times New Roman" w:hAnsi="Times New Roman" w:cs="Times New Roman"/>
          <w:sz w:val="28"/>
          <w:szCs w:val="28"/>
          <w:lang w:val="en-US"/>
        </w:rPr>
        <w:t>J</w:t>
      </w:r>
      <w:r w:rsidR="005220C3">
        <w:rPr>
          <w:rFonts w:ascii="Times New Roman" w:eastAsia="Times New Roman" w:hAnsi="Times New Roman" w:cs="Times New Roman"/>
          <w:sz w:val="28"/>
          <w:szCs w:val="28"/>
          <w:lang w:val="en-US"/>
        </w:rPr>
        <w:t>ournal of</w:t>
      </w:r>
      <w:r w:rsidRPr="005220C3">
        <w:rPr>
          <w:rFonts w:ascii="Times New Roman" w:eastAsia="Times New Roman" w:hAnsi="Times New Roman" w:cs="Times New Roman"/>
          <w:sz w:val="28"/>
          <w:szCs w:val="28"/>
          <w:lang w:val="en-US"/>
        </w:rPr>
        <w:t xml:space="preserve"> Soils </w:t>
      </w:r>
      <w:r w:rsidR="005220C3">
        <w:rPr>
          <w:rFonts w:ascii="Times New Roman" w:eastAsia="Times New Roman" w:hAnsi="Times New Roman" w:cs="Times New Roman"/>
          <w:sz w:val="28"/>
          <w:szCs w:val="28"/>
          <w:lang w:val="en-US"/>
        </w:rPr>
        <w:t>&amp;</w:t>
      </w:r>
      <w:r w:rsidRPr="005220C3">
        <w:rPr>
          <w:rFonts w:ascii="Times New Roman" w:eastAsia="Times New Roman" w:hAnsi="Times New Roman" w:cs="Times New Roman"/>
          <w:sz w:val="28"/>
          <w:szCs w:val="28"/>
          <w:lang w:val="en-US"/>
        </w:rPr>
        <w:t>Sediments</w:t>
      </w:r>
      <w:r w:rsidR="005220C3">
        <w:rPr>
          <w:rFonts w:ascii="Times New Roman" w:eastAsia="Times New Roman" w:hAnsi="Times New Roman" w:cs="Times New Roman"/>
          <w:sz w:val="28"/>
          <w:szCs w:val="28"/>
          <w:lang w:val="en-US"/>
        </w:rPr>
        <w:t xml:space="preserve">, 2007. </w:t>
      </w:r>
      <w:r w:rsidRPr="005220C3">
        <w:rPr>
          <w:rFonts w:ascii="Times New Roman" w:eastAsia="Times New Roman" w:hAnsi="Times New Roman" w:cs="Times New Roman"/>
          <w:sz w:val="28"/>
          <w:szCs w:val="28"/>
          <w:lang w:val="en-US"/>
        </w:rPr>
        <w:t>7 (4)</w:t>
      </w:r>
      <w:r w:rsidR="005220C3">
        <w:rPr>
          <w:rFonts w:ascii="Times New Roman" w:eastAsia="Times New Roman" w:hAnsi="Times New Roman" w:cs="Times New Roman"/>
          <w:sz w:val="28"/>
          <w:szCs w:val="28"/>
          <w:lang w:val="en-US"/>
        </w:rPr>
        <w:t>, pp.</w:t>
      </w:r>
      <w:r w:rsidRPr="005220C3">
        <w:rPr>
          <w:rFonts w:ascii="Times New Roman" w:eastAsia="Times New Roman" w:hAnsi="Times New Roman" w:cs="Times New Roman"/>
          <w:sz w:val="28"/>
          <w:szCs w:val="28"/>
          <w:lang w:val="en-US"/>
        </w:rPr>
        <w:t xml:space="preserve"> 247–260.</w:t>
      </w:r>
    </w:p>
    <w:p w:rsidR="00D1250F" w:rsidRPr="00DF1AD3" w:rsidRDefault="00D1250F" w:rsidP="00DF1AD3">
      <w:pPr>
        <w:pStyle w:val="10"/>
        <w:numPr>
          <w:ilvl w:val="0"/>
          <w:numId w:val="2"/>
        </w:numPr>
        <w:spacing w:line="360" w:lineRule="auto"/>
        <w:ind w:left="357" w:hanging="357"/>
        <w:contextualSpacing/>
        <w:jc w:val="both"/>
        <w:rPr>
          <w:rFonts w:ascii="Times New Roman" w:eastAsia="Times New Roman" w:hAnsi="Times New Roman" w:cs="Times New Roman"/>
          <w:sz w:val="28"/>
          <w:szCs w:val="28"/>
          <w:lang w:val="en-US"/>
        </w:rPr>
      </w:pPr>
      <w:r w:rsidRPr="00DF1AD3">
        <w:rPr>
          <w:rFonts w:ascii="Times New Roman" w:eastAsia="Times New Roman" w:hAnsi="Times New Roman" w:cs="Times New Roman"/>
          <w:sz w:val="28"/>
          <w:szCs w:val="28"/>
          <w:highlight w:val="white"/>
          <w:lang w:val="en-US"/>
        </w:rPr>
        <w:t xml:space="preserve">Norra, S., &amp; Stuben, D.  Urban soils. Journal of Soils and Sediments, </w:t>
      </w:r>
      <w:r w:rsidR="005220C3">
        <w:rPr>
          <w:rFonts w:ascii="Times New Roman" w:eastAsia="Times New Roman" w:hAnsi="Times New Roman" w:cs="Times New Roman"/>
          <w:sz w:val="28"/>
          <w:szCs w:val="28"/>
          <w:highlight w:val="white"/>
          <w:lang w:val="en-US"/>
        </w:rPr>
        <w:t xml:space="preserve">2003, </w:t>
      </w:r>
      <w:r w:rsidRPr="00DF1AD3">
        <w:rPr>
          <w:rFonts w:ascii="Times New Roman" w:eastAsia="Times New Roman" w:hAnsi="Times New Roman" w:cs="Times New Roman"/>
          <w:sz w:val="28"/>
          <w:szCs w:val="28"/>
          <w:highlight w:val="white"/>
          <w:lang w:val="en-US"/>
        </w:rPr>
        <w:t xml:space="preserve">3(4), </w:t>
      </w:r>
      <w:r w:rsidR="005220C3">
        <w:rPr>
          <w:rFonts w:ascii="Times New Roman" w:eastAsia="Times New Roman" w:hAnsi="Times New Roman" w:cs="Times New Roman"/>
          <w:sz w:val="28"/>
          <w:szCs w:val="28"/>
          <w:highlight w:val="white"/>
          <w:lang w:val="en-US"/>
        </w:rPr>
        <w:t>pp.</w:t>
      </w:r>
      <w:r w:rsidRPr="00DF1AD3">
        <w:rPr>
          <w:rFonts w:ascii="Times New Roman" w:eastAsia="Times New Roman" w:hAnsi="Times New Roman" w:cs="Times New Roman"/>
          <w:sz w:val="28"/>
          <w:szCs w:val="28"/>
          <w:highlight w:val="white"/>
          <w:lang w:val="en-US"/>
        </w:rPr>
        <w:t xml:space="preserve">230–233. </w:t>
      </w:r>
    </w:p>
    <w:p w:rsidR="005F22DD" w:rsidRPr="00D1250F" w:rsidRDefault="00682AA2" w:rsidP="00D1250F">
      <w:pPr>
        <w:pStyle w:val="10"/>
        <w:spacing w:line="360" w:lineRule="auto"/>
        <w:contextualSpacing/>
        <w:jc w:val="both"/>
        <w:rPr>
          <w:rFonts w:ascii="Times New Roman" w:eastAsia="Times New Roman" w:hAnsi="Times New Roman" w:cs="Times New Roman"/>
          <w:b/>
          <w:sz w:val="28"/>
          <w:szCs w:val="28"/>
        </w:rPr>
      </w:pPr>
      <w:r>
        <w:rPr>
          <w:rFonts w:ascii="Times New Roman" w:hAnsi="Times New Roman" w:cs="Times New Roman"/>
          <w:sz w:val="28"/>
          <w:szCs w:val="28"/>
        </w:rPr>
        <w:t>28</w:t>
      </w:r>
      <w:r w:rsidR="00D1250F" w:rsidRPr="0054194D">
        <w:rPr>
          <w:rFonts w:ascii="Times New Roman" w:hAnsi="Times New Roman" w:cs="Times New Roman"/>
          <w:sz w:val="28"/>
          <w:szCs w:val="28"/>
        </w:rPr>
        <w:t xml:space="preserve">. </w:t>
      </w:r>
      <w:hyperlink r:id="rId54">
        <w:r w:rsidR="007A097A" w:rsidRPr="00D1250F">
          <w:rPr>
            <w:rFonts w:ascii="Times New Roman" w:eastAsia="Times New Roman" w:hAnsi="Times New Roman" w:cs="Times New Roman"/>
            <w:sz w:val="28"/>
            <w:szCs w:val="28"/>
            <w:u w:val="single"/>
            <w:lang w:val="en-US"/>
          </w:rPr>
          <w:t>http</w:t>
        </w:r>
        <w:r w:rsidR="007A097A" w:rsidRPr="0054194D">
          <w:rPr>
            <w:rFonts w:ascii="Times New Roman" w:eastAsia="Times New Roman" w:hAnsi="Times New Roman" w:cs="Times New Roman"/>
            <w:sz w:val="28"/>
            <w:szCs w:val="28"/>
            <w:u w:val="single"/>
          </w:rPr>
          <w:t>://</w:t>
        </w:r>
        <w:r w:rsidR="007A097A" w:rsidRPr="00D1250F">
          <w:rPr>
            <w:rFonts w:ascii="Times New Roman" w:eastAsia="Times New Roman" w:hAnsi="Times New Roman" w:cs="Times New Roman"/>
            <w:sz w:val="28"/>
            <w:szCs w:val="28"/>
            <w:u w:val="single"/>
            <w:lang w:val="en-US"/>
          </w:rPr>
          <w:t>www</w:t>
        </w:r>
        <w:r w:rsidR="007A097A" w:rsidRPr="0054194D">
          <w:rPr>
            <w:rFonts w:ascii="Times New Roman" w:eastAsia="Times New Roman" w:hAnsi="Times New Roman" w:cs="Times New Roman"/>
            <w:sz w:val="28"/>
            <w:szCs w:val="28"/>
            <w:u w:val="single"/>
          </w:rPr>
          <w:t>.</w:t>
        </w:r>
        <w:r w:rsidR="007A097A" w:rsidRPr="00D1250F">
          <w:rPr>
            <w:rFonts w:ascii="Times New Roman" w:eastAsia="Times New Roman" w:hAnsi="Times New Roman" w:cs="Times New Roman"/>
            <w:sz w:val="28"/>
            <w:szCs w:val="28"/>
            <w:u w:val="single"/>
            <w:lang w:val="en-US"/>
          </w:rPr>
          <w:t>rusmuseum</w:t>
        </w:r>
        <w:r w:rsidR="007A097A" w:rsidRPr="0054194D">
          <w:rPr>
            <w:rFonts w:ascii="Times New Roman" w:eastAsia="Times New Roman" w:hAnsi="Times New Roman" w:cs="Times New Roman"/>
            <w:sz w:val="28"/>
            <w:szCs w:val="28"/>
            <w:u w:val="single"/>
          </w:rPr>
          <w:t>.</w:t>
        </w:r>
        <w:r w:rsidR="007A097A" w:rsidRPr="00D1250F">
          <w:rPr>
            <w:rFonts w:ascii="Times New Roman" w:eastAsia="Times New Roman" w:hAnsi="Times New Roman" w:cs="Times New Roman"/>
            <w:sz w:val="28"/>
            <w:szCs w:val="28"/>
            <w:u w:val="single"/>
            <w:lang w:val="en-US"/>
          </w:rPr>
          <w:t>ru</w:t>
        </w:r>
        <w:r w:rsidR="007A097A" w:rsidRPr="0054194D">
          <w:rPr>
            <w:rFonts w:ascii="Times New Roman" w:eastAsia="Times New Roman" w:hAnsi="Times New Roman" w:cs="Times New Roman"/>
            <w:sz w:val="28"/>
            <w:szCs w:val="28"/>
            <w:u w:val="single"/>
          </w:rPr>
          <w:t>/</w:t>
        </w:r>
        <w:r w:rsidR="007A097A" w:rsidRPr="00D1250F">
          <w:rPr>
            <w:rFonts w:ascii="Times New Roman" w:eastAsia="Times New Roman" w:hAnsi="Times New Roman" w:cs="Times New Roman"/>
            <w:sz w:val="28"/>
            <w:szCs w:val="28"/>
            <w:u w:val="single"/>
            <w:lang w:val="en-US"/>
          </w:rPr>
          <w:t>mikhailovsky</w:t>
        </w:r>
        <w:r w:rsidR="007A097A" w:rsidRPr="0054194D">
          <w:rPr>
            <w:rFonts w:ascii="Times New Roman" w:eastAsia="Times New Roman" w:hAnsi="Times New Roman" w:cs="Times New Roman"/>
            <w:sz w:val="28"/>
            <w:szCs w:val="28"/>
            <w:u w:val="single"/>
          </w:rPr>
          <w:t>-</w:t>
        </w:r>
        <w:r w:rsidR="007A097A" w:rsidRPr="00D1250F">
          <w:rPr>
            <w:rFonts w:ascii="Times New Roman" w:eastAsia="Times New Roman" w:hAnsi="Times New Roman" w:cs="Times New Roman"/>
            <w:sz w:val="28"/>
            <w:szCs w:val="28"/>
            <w:u w:val="single"/>
            <w:lang w:val="en-US"/>
          </w:rPr>
          <w:t>garden</w:t>
        </w:r>
        <w:r w:rsidR="007A097A" w:rsidRPr="0054194D">
          <w:rPr>
            <w:rFonts w:ascii="Times New Roman" w:eastAsia="Times New Roman" w:hAnsi="Times New Roman" w:cs="Times New Roman"/>
            <w:sz w:val="28"/>
            <w:szCs w:val="28"/>
            <w:u w:val="single"/>
          </w:rPr>
          <w:t>/</w:t>
        </w:r>
        <w:r w:rsidR="007A097A" w:rsidRPr="00D1250F">
          <w:rPr>
            <w:rFonts w:ascii="Times New Roman" w:eastAsia="Times New Roman" w:hAnsi="Times New Roman" w:cs="Times New Roman"/>
            <w:sz w:val="28"/>
            <w:szCs w:val="28"/>
            <w:u w:val="single"/>
            <w:lang w:val="en-US"/>
          </w:rPr>
          <w:t>history</w:t>
        </w:r>
        <w:r w:rsidR="007A097A" w:rsidRPr="0054194D">
          <w:rPr>
            <w:rFonts w:ascii="Times New Roman" w:eastAsia="Times New Roman" w:hAnsi="Times New Roman" w:cs="Times New Roman"/>
            <w:sz w:val="28"/>
            <w:szCs w:val="28"/>
            <w:u w:val="single"/>
          </w:rPr>
          <w:t>/</w:t>
        </w:r>
      </w:hyperlink>
      <w:r w:rsidR="00D1250F" w:rsidRPr="0054194D">
        <w:rPr>
          <w:rFonts w:ascii="Times New Roman" w:hAnsi="Times New Roman" w:cs="Times New Roman"/>
          <w:sz w:val="28"/>
          <w:szCs w:val="28"/>
        </w:rPr>
        <w:t xml:space="preserve"> (</w:t>
      </w:r>
      <w:r w:rsidR="00D1250F">
        <w:rPr>
          <w:rFonts w:ascii="Times New Roman" w:hAnsi="Times New Roman" w:cs="Times New Roman"/>
          <w:sz w:val="28"/>
          <w:szCs w:val="28"/>
        </w:rPr>
        <w:t>дата обращения: 24.03.2023)</w:t>
      </w:r>
    </w:p>
    <w:sectPr w:rsidR="005F22DD" w:rsidRPr="00D1250F" w:rsidSect="00B74F8B">
      <w:footerReference w:type="default" r:id="rId55"/>
      <w:footerReference w:type="first" r:id="rId56"/>
      <w:pgSz w:w="11909" w:h="16834"/>
      <w:pgMar w:top="1440" w:right="1440" w:bottom="1440" w:left="1440" w:header="720" w:footer="720" w:gutter="0"/>
      <w:pgNumType w:start="1"/>
      <w:cols w:space="720"/>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7B0E" w:rsidRDefault="00D17B0E" w:rsidP="00B74F8B">
      <w:pPr>
        <w:spacing w:line="240" w:lineRule="auto"/>
      </w:pPr>
      <w:r>
        <w:separator/>
      </w:r>
    </w:p>
  </w:endnote>
  <w:endnote w:type="continuationSeparator" w:id="1">
    <w:p w:rsidR="00D17B0E" w:rsidRDefault="00D17B0E" w:rsidP="00B74F8B">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90477366"/>
      <w:docPartObj>
        <w:docPartGallery w:val="Page Numbers (Bottom of Page)"/>
        <w:docPartUnique/>
      </w:docPartObj>
    </w:sdtPr>
    <w:sdtContent>
      <w:p w:rsidR="00B74F8B" w:rsidRDefault="00EE282C">
        <w:pPr>
          <w:pStyle w:val="ac"/>
          <w:jc w:val="center"/>
        </w:pPr>
        <w:r>
          <w:fldChar w:fldCharType="begin"/>
        </w:r>
        <w:r w:rsidR="0054194D">
          <w:instrText xml:space="preserve"> PAGE   \* MERGEFORMAT </w:instrText>
        </w:r>
        <w:r>
          <w:fldChar w:fldCharType="separate"/>
        </w:r>
        <w:r w:rsidR="007D0156">
          <w:rPr>
            <w:noProof/>
          </w:rPr>
          <w:t>2</w:t>
        </w:r>
        <w:r>
          <w:rPr>
            <w:noProof/>
          </w:rPr>
          <w:fldChar w:fldCharType="end"/>
        </w:r>
      </w:p>
    </w:sdtContent>
  </w:sdt>
  <w:p w:rsidR="00B74F8B" w:rsidRPr="00B74F8B" w:rsidRDefault="00B74F8B" w:rsidP="00B74F8B">
    <w:pPr>
      <w:pStyle w:val="a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4F8B" w:rsidRDefault="00B74F8B">
    <w:pPr>
      <w:pStyle w:val="ac"/>
    </w:pPr>
  </w:p>
  <w:p w:rsidR="00B74F8B" w:rsidRPr="00B74F8B" w:rsidRDefault="00B74F8B">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7B0E" w:rsidRDefault="00D17B0E" w:rsidP="00B74F8B">
      <w:pPr>
        <w:spacing w:line="240" w:lineRule="auto"/>
      </w:pPr>
      <w:r>
        <w:separator/>
      </w:r>
    </w:p>
  </w:footnote>
  <w:footnote w:type="continuationSeparator" w:id="1">
    <w:p w:rsidR="00D17B0E" w:rsidRDefault="00D17B0E" w:rsidP="00B74F8B">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AE13AE"/>
    <w:multiLevelType w:val="hybridMultilevel"/>
    <w:tmpl w:val="1576A004"/>
    <w:lvl w:ilvl="0" w:tplc="39FE3FC6">
      <w:start w:val="18"/>
      <w:numFmt w:val="decimal"/>
      <w:lvlText w:val="%1"/>
      <w:lvlJc w:val="left"/>
      <w:pPr>
        <w:ind w:left="720" w:hanging="360"/>
      </w:pPr>
      <w:rPr>
        <w:rFonts w:eastAsia="Arial"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D670D2B"/>
    <w:multiLevelType w:val="multilevel"/>
    <w:tmpl w:val="9612A9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33632A1D"/>
    <w:multiLevelType w:val="multilevel"/>
    <w:tmpl w:val="96B07D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nsid w:val="3ECA1F09"/>
    <w:multiLevelType w:val="multilevel"/>
    <w:tmpl w:val="934093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nsid w:val="5E2902E2"/>
    <w:multiLevelType w:val="multilevel"/>
    <w:tmpl w:val="9DEE31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61C87338"/>
    <w:multiLevelType w:val="multilevel"/>
    <w:tmpl w:val="FA844146"/>
    <w:lvl w:ilvl="0">
      <w:start w:val="1"/>
      <w:numFmt w:val="bullet"/>
      <w:lvlText w:val="●"/>
      <w:lvlJc w:val="right"/>
      <w:pPr>
        <w:ind w:left="720" w:hanging="360"/>
      </w:pPr>
      <w:rPr>
        <w:rFonts w:ascii="Arial" w:eastAsia="Arial" w:hAnsi="Arial" w:cs="Arial"/>
        <w:b w:val="0"/>
        <w:i w:val="0"/>
        <w:smallCaps w:val="0"/>
        <w:strike w:val="0"/>
        <w:color w:val="000000"/>
        <w:sz w:val="28"/>
        <w:szCs w:val="2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num w:numId="1">
    <w:abstractNumId w:val="5"/>
  </w:num>
  <w:num w:numId="2">
    <w:abstractNumId w:val="3"/>
  </w:num>
  <w:num w:numId="3">
    <w:abstractNumId w:val="2"/>
  </w:num>
  <w:num w:numId="4">
    <w:abstractNumId w:val="1"/>
  </w:num>
  <w:num w:numId="5">
    <w:abstractNumId w:val="4"/>
  </w:num>
  <w:num w:numId="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5F22DD"/>
    <w:rsid w:val="00145546"/>
    <w:rsid w:val="001D5DCF"/>
    <w:rsid w:val="0026715D"/>
    <w:rsid w:val="00306770"/>
    <w:rsid w:val="00340DBE"/>
    <w:rsid w:val="00392AB3"/>
    <w:rsid w:val="003F4957"/>
    <w:rsid w:val="00454EEB"/>
    <w:rsid w:val="004D56DB"/>
    <w:rsid w:val="004E3F31"/>
    <w:rsid w:val="005220C3"/>
    <w:rsid w:val="0054194D"/>
    <w:rsid w:val="005D624C"/>
    <w:rsid w:val="005F22DD"/>
    <w:rsid w:val="00603307"/>
    <w:rsid w:val="0061666D"/>
    <w:rsid w:val="0062480D"/>
    <w:rsid w:val="00682AA2"/>
    <w:rsid w:val="0073548A"/>
    <w:rsid w:val="007A097A"/>
    <w:rsid w:val="007D0156"/>
    <w:rsid w:val="00802134"/>
    <w:rsid w:val="0080345F"/>
    <w:rsid w:val="008357A4"/>
    <w:rsid w:val="008613CD"/>
    <w:rsid w:val="008F591D"/>
    <w:rsid w:val="00950AFC"/>
    <w:rsid w:val="00A34394"/>
    <w:rsid w:val="00A670FB"/>
    <w:rsid w:val="00AD3772"/>
    <w:rsid w:val="00B313E2"/>
    <w:rsid w:val="00B55330"/>
    <w:rsid w:val="00B74F8B"/>
    <w:rsid w:val="00BB5FAA"/>
    <w:rsid w:val="00BD19E7"/>
    <w:rsid w:val="00BF4500"/>
    <w:rsid w:val="00BF7B03"/>
    <w:rsid w:val="00D1250F"/>
    <w:rsid w:val="00D17B0E"/>
    <w:rsid w:val="00D276FA"/>
    <w:rsid w:val="00D54363"/>
    <w:rsid w:val="00D858F0"/>
    <w:rsid w:val="00DA1CCC"/>
    <w:rsid w:val="00DF1AD3"/>
    <w:rsid w:val="00EE282C"/>
    <w:rsid w:val="00F150D8"/>
    <w:rsid w:val="00F45891"/>
    <w:rsid w:val="00F93E6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sz w:val="22"/>
        <w:szCs w:val="22"/>
        <w:lang w:val="ru-RU"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E282C"/>
  </w:style>
  <w:style w:type="paragraph" w:styleId="1">
    <w:name w:val="heading 1"/>
    <w:basedOn w:val="10"/>
    <w:next w:val="10"/>
    <w:rsid w:val="005F22DD"/>
    <w:pPr>
      <w:keepNext/>
      <w:keepLines/>
      <w:spacing w:before="400" w:after="120"/>
      <w:outlineLvl w:val="0"/>
    </w:pPr>
    <w:rPr>
      <w:sz w:val="40"/>
      <w:szCs w:val="40"/>
    </w:rPr>
  </w:style>
  <w:style w:type="paragraph" w:styleId="2">
    <w:name w:val="heading 2"/>
    <w:basedOn w:val="10"/>
    <w:next w:val="10"/>
    <w:rsid w:val="005F22DD"/>
    <w:pPr>
      <w:keepNext/>
      <w:keepLines/>
      <w:spacing w:before="360" w:after="120"/>
      <w:outlineLvl w:val="1"/>
    </w:pPr>
    <w:rPr>
      <w:sz w:val="32"/>
      <w:szCs w:val="32"/>
    </w:rPr>
  </w:style>
  <w:style w:type="paragraph" w:styleId="3">
    <w:name w:val="heading 3"/>
    <w:basedOn w:val="10"/>
    <w:next w:val="10"/>
    <w:rsid w:val="005F22DD"/>
    <w:pPr>
      <w:keepNext/>
      <w:keepLines/>
      <w:spacing w:before="320" w:after="80"/>
      <w:outlineLvl w:val="2"/>
    </w:pPr>
    <w:rPr>
      <w:color w:val="434343"/>
      <w:sz w:val="28"/>
      <w:szCs w:val="28"/>
    </w:rPr>
  </w:style>
  <w:style w:type="paragraph" w:styleId="4">
    <w:name w:val="heading 4"/>
    <w:basedOn w:val="10"/>
    <w:next w:val="10"/>
    <w:rsid w:val="005F22DD"/>
    <w:pPr>
      <w:keepNext/>
      <w:keepLines/>
      <w:spacing w:before="280" w:after="80"/>
      <w:outlineLvl w:val="3"/>
    </w:pPr>
    <w:rPr>
      <w:color w:val="666666"/>
      <w:sz w:val="24"/>
      <w:szCs w:val="24"/>
    </w:rPr>
  </w:style>
  <w:style w:type="paragraph" w:styleId="5">
    <w:name w:val="heading 5"/>
    <w:basedOn w:val="10"/>
    <w:next w:val="10"/>
    <w:rsid w:val="005F22DD"/>
    <w:pPr>
      <w:keepNext/>
      <w:keepLines/>
      <w:spacing w:before="240" w:after="80"/>
      <w:outlineLvl w:val="4"/>
    </w:pPr>
    <w:rPr>
      <w:color w:val="666666"/>
    </w:rPr>
  </w:style>
  <w:style w:type="paragraph" w:styleId="6">
    <w:name w:val="heading 6"/>
    <w:basedOn w:val="10"/>
    <w:next w:val="10"/>
    <w:rsid w:val="005F22DD"/>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Обычный1"/>
    <w:rsid w:val="005F22DD"/>
  </w:style>
  <w:style w:type="table" w:customStyle="1" w:styleId="TableNormal">
    <w:name w:val="Table Normal"/>
    <w:rsid w:val="005F22DD"/>
    <w:tblPr>
      <w:tblCellMar>
        <w:top w:w="0" w:type="dxa"/>
        <w:left w:w="0" w:type="dxa"/>
        <w:bottom w:w="0" w:type="dxa"/>
        <w:right w:w="0" w:type="dxa"/>
      </w:tblCellMar>
    </w:tblPr>
  </w:style>
  <w:style w:type="paragraph" w:styleId="a3">
    <w:name w:val="Title"/>
    <w:basedOn w:val="10"/>
    <w:next w:val="10"/>
    <w:rsid w:val="005F22DD"/>
    <w:pPr>
      <w:keepNext/>
      <w:keepLines/>
      <w:spacing w:after="60"/>
    </w:pPr>
    <w:rPr>
      <w:sz w:val="52"/>
      <w:szCs w:val="52"/>
    </w:rPr>
  </w:style>
  <w:style w:type="paragraph" w:styleId="a4">
    <w:name w:val="Subtitle"/>
    <w:basedOn w:val="10"/>
    <w:next w:val="10"/>
    <w:rsid w:val="005F22DD"/>
    <w:pPr>
      <w:keepNext/>
      <w:keepLines/>
      <w:spacing w:after="320"/>
    </w:pPr>
    <w:rPr>
      <w:color w:val="666666"/>
      <w:sz w:val="30"/>
      <w:szCs w:val="30"/>
    </w:rPr>
  </w:style>
  <w:style w:type="paragraph" w:styleId="a5">
    <w:name w:val="TOC Heading"/>
    <w:basedOn w:val="1"/>
    <w:next w:val="a"/>
    <w:uiPriority w:val="39"/>
    <w:semiHidden/>
    <w:unhideWhenUsed/>
    <w:qFormat/>
    <w:rsid w:val="00BD19E7"/>
    <w:pPr>
      <w:spacing w:before="480" w:after="0"/>
      <w:outlineLvl w:val="9"/>
    </w:pPr>
    <w:rPr>
      <w:rFonts w:asciiTheme="majorHAnsi" w:eastAsiaTheme="majorEastAsia" w:hAnsiTheme="majorHAnsi" w:cstheme="majorBidi"/>
      <w:b/>
      <w:bCs/>
      <w:color w:val="365F91" w:themeColor="accent1" w:themeShade="BF"/>
      <w:sz w:val="28"/>
      <w:szCs w:val="28"/>
      <w:lang w:eastAsia="en-US"/>
    </w:rPr>
  </w:style>
  <w:style w:type="paragraph" w:styleId="20">
    <w:name w:val="toc 2"/>
    <w:basedOn w:val="a"/>
    <w:next w:val="a"/>
    <w:autoRedefine/>
    <w:uiPriority w:val="39"/>
    <w:unhideWhenUsed/>
    <w:rsid w:val="00BD19E7"/>
    <w:pPr>
      <w:spacing w:after="100"/>
      <w:ind w:left="220"/>
    </w:pPr>
  </w:style>
  <w:style w:type="paragraph" w:styleId="30">
    <w:name w:val="toc 3"/>
    <w:basedOn w:val="a"/>
    <w:next w:val="a"/>
    <w:autoRedefine/>
    <w:uiPriority w:val="39"/>
    <w:unhideWhenUsed/>
    <w:rsid w:val="00BD19E7"/>
    <w:pPr>
      <w:spacing w:after="100"/>
      <w:ind w:left="440"/>
    </w:pPr>
  </w:style>
  <w:style w:type="character" w:styleId="a6">
    <w:name w:val="Hyperlink"/>
    <w:basedOn w:val="a0"/>
    <w:uiPriority w:val="99"/>
    <w:unhideWhenUsed/>
    <w:rsid w:val="00BD19E7"/>
    <w:rPr>
      <w:color w:val="0000FF" w:themeColor="hyperlink"/>
      <w:u w:val="single"/>
    </w:rPr>
  </w:style>
  <w:style w:type="paragraph" w:styleId="a7">
    <w:name w:val="Balloon Text"/>
    <w:basedOn w:val="a"/>
    <w:link w:val="a8"/>
    <w:uiPriority w:val="99"/>
    <w:semiHidden/>
    <w:unhideWhenUsed/>
    <w:rsid w:val="00BD19E7"/>
    <w:pPr>
      <w:spacing w:line="240" w:lineRule="auto"/>
    </w:pPr>
    <w:rPr>
      <w:rFonts w:ascii="Tahoma" w:hAnsi="Tahoma" w:cs="Tahoma"/>
      <w:sz w:val="16"/>
      <w:szCs w:val="16"/>
    </w:rPr>
  </w:style>
  <w:style w:type="character" w:customStyle="1" w:styleId="a8">
    <w:name w:val="Текст выноски Знак"/>
    <w:basedOn w:val="a0"/>
    <w:link w:val="a7"/>
    <w:uiPriority w:val="99"/>
    <w:semiHidden/>
    <w:rsid w:val="00BD19E7"/>
    <w:rPr>
      <w:rFonts w:ascii="Tahoma" w:hAnsi="Tahoma" w:cs="Tahoma"/>
      <w:sz w:val="16"/>
      <w:szCs w:val="16"/>
    </w:rPr>
  </w:style>
  <w:style w:type="paragraph" w:styleId="11">
    <w:name w:val="toc 1"/>
    <w:basedOn w:val="a"/>
    <w:next w:val="a"/>
    <w:autoRedefine/>
    <w:uiPriority w:val="39"/>
    <w:unhideWhenUsed/>
    <w:rsid w:val="00BD19E7"/>
    <w:pPr>
      <w:spacing w:after="100"/>
    </w:pPr>
  </w:style>
  <w:style w:type="paragraph" w:styleId="a9">
    <w:name w:val="Normal (Web)"/>
    <w:basedOn w:val="a"/>
    <w:uiPriority w:val="99"/>
    <w:semiHidden/>
    <w:unhideWhenUsed/>
    <w:rsid w:val="00BB5FAA"/>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header"/>
    <w:basedOn w:val="a"/>
    <w:link w:val="ab"/>
    <w:uiPriority w:val="99"/>
    <w:semiHidden/>
    <w:unhideWhenUsed/>
    <w:rsid w:val="00B74F8B"/>
    <w:pPr>
      <w:tabs>
        <w:tab w:val="center" w:pos="4677"/>
        <w:tab w:val="right" w:pos="9355"/>
      </w:tabs>
      <w:spacing w:line="240" w:lineRule="auto"/>
    </w:pPr>
  </w:style>
  <w:style w:type="character" w:customStyle="1" w:styleId="ab">
    <w:name w:val="Верхний колонтитул Знак"/>
    <w:basedOn w:val="a0"/>
    <w:link w:val="aa"/>
    <w:uiPriority w:val="99"/>
    <w:semiHidden/>
    <w:rsid w:val="00B74F8B"/>
  </w:style>
  <w:style w:type="paragraph" w:styleId="ac">
    <w:name w:val="footer"/>
    <w:basedOn w:val="a"/>
    <w:link w:val="ad"/>
    <w:uiPriority w:val="99"/>
    <w:unhideWhenUsed/>
    <w:rsid w:val="00B74F8B"/>
    <w:pPr>
      <w:tabs>
        <w:tab w:val="center" w:pos="4677"/>
        <w:tab w:val="right" w:pos="9355"/>
      </w:tabs>
      <w:spacing w:line="240" w:lineRule="auto"/>
    </w:pPr>
  </w:style>
  <w:style w:type="character" w:customStyle="1" w:styleId="ad">
    <w:name w:val="Нижний колонтитул Знак"/>
    <w:basedOn w:val="a0"/>
    <w:link w:val="ac"/>
    <w:uiPriority w:val="99"/>
    <w:rsid w:val="00B74F8B"/>
  </w:style>
  <w:style w:type="paragraph" w:styleId="ae">
    <w:name w:val="List Paragraph"/>
    <w:basedOn w:val="a"/>
    <w:uiPriority w:val="34"/>
    <w:qFormat/>
    <w:rsid w:val="00802134"/>
    <w:pPr>
      <w:ind w:left="720"/>
      <w:contextualSpacing/>
    </w:pPr>
  </w:style>
  <w:style w:type="table" w:styleId="af">
    <w:name w:val="Table Grid"/>
    <w:basedOn w:val="a1"/>
    <w:uiPriority w:val="59"/>
    <w:rsid w:val="00D276FA"/>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668243298">
      <w:bodyDiv w:val="1"/>
      <w:marLeft w:val="0"/>
      <w:marRight w:val="0"/>
      <w:marTop w:val="0"/>
      <w:marBottom w:val="0"/>
      <w:divBdr>
        <w:top w:val="none" w:sz="0" w:space="0" w:color="auto"/>
        <w:left w:val="none" w:sz="0" w:space="0" w:color="auto"/>
        <w:bottom w:val="none" w:sz="0" w:space="0" w:color="auto"/>
        <w:right w:val="none" w:sz="0" w:space="0" w:color="auto"/>
      </w:divBdr>
    </w:div>
    <w:div w:id="1956057510">
      <w:bodyDiv w:val="1"/>
      <w:marLeft w:val="0"/>
      <w:marRight w:val="0"/>
      <w:marTop w:val="0"/>
      <w:marBottom w:val="0"/>
      <w:divBdr>
        <w:top w:val="none" w:sz="0" w:space="0" w:color="auto"/>
        <w:left w:val="none" w:sz="0" w:space="0" w:color="auto"/>
        <w:bottom w:val="none" w:sz="0" w:space="0" w:color="auto"/>
        <w:right w:val="none" w:sz="0" w:space="0" w:color="auto"/>
      </w:divBdr>
    </w:div>
    <w:div w:id="19757456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hyperlink" Target="http://www.rusmuseum.ru/mikhailovsky-garden/history/"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usmuseum.ru/mikhailovsky-garden/history/" TargetMode="Externa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2gis.ru/spb/gallery/geo/5348711752272262/photoId/534802458998630"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ABC07A-FD8C-4BA1-B98C-E4CDAF1D21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291</TotalTime>
  <Pages>48</Pages>
  <Words>7887</Words>
  <Characters>44962</Characters>
  <Application>Microsoft Office Word</Application>
  <DocSecurity>0</DocSecurity>
  <Lines>374</Lines>
  <Paragraphs>105</Paragraphs>
  <ScaleCrop>false</ScaleCrop>
  <HeadingPairs>
    <vt:vector size="2" baseType="variant">
      <vt:variant>
        <vt:lpstr>Название</vt:lpstr>
      </vt:variant>
      <vt:variant>
        <vt:i4>1</vt:i4>
      </vt:variant>
    </vt:vector>
  </HeadingPairs>
  <TitlesOfParts>
    <vt:vector size="1" baseType="lpstr">
      <vt:lpstr/>
    </vt:vector>
  </TitlesOfParts>
  <Company>MultiDVD Team</Company>
  <LinksUpToDate>false</LinksUpToDate>
  <CharactersWithSpaces>52744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Егорова</cp:lastModifiedBy>
  <cp:revision>11</cp:revision>
  <dcterms:created xsi:type="dcterms:W3CDTF">2023-05-20T11:16:00Z</dcterms:created>
  <dcterms:modified xsi:type="dcterms:W3CDTF">2023-05-20T19:17:00Z</dcterms:modified>
</cp:coreProperties>
</file>