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C3" w:rsidRDefault="00CA61C3" w:rsidP="00CA61C3">
      <w:pPr>
        <w:pStyle w:val="1"/>
        <w:jc w:val="center"/>
      </w:pPr>
      <w:bookmarkStart w:id="0" w:name="_GoBack"/>
      <w:bookmarkEnd w:id="0"/>
      <w:r>
        <w:t>ОТЗЫВ</w:t>
      </w:r>
    </w:p>
    <w:p w:rsidR="00CA61C3" w:rsidRDefault="00CA61C3" w:rsidP="00CA61C3">
      <w:pPr>
        <w:pStyle w:val="1"/>
        <w:jc w:val="center"/>
      </w:pPr>
      <w:r>
        <w:t>на выпускную квалификационную работу Д.К. Дьяченко</w:t>
      </w:r>
    </w:p>
    <w:p w:rsidR="00CA61C3" w:rsidRDefault="00CA61C3" w:rsidP="00CA61C3">
      <w:pPr>
        <w:pStyle w:val="1"/>
        <w:jc w:val="center"/>
      </w:pPr>
      <w:r>
        <w:t>«Профсоюзная организация студентов Ленинградского государственного университета в эпоху перестройки (1985 – 1991 годы)»</w:t>
      </w:r>
    </w:p>
    <w:p w:rsidR="00CA61C3" w:rsidRDefault="00CA61C3" w:rsidP="00CA61C3">
      <w:pPr>
        <w:pStyle w:val="1"/>
      </w:pPr>
    </w:p>
    <w:p w:rsidR="00CA61C3" w:rsidRDefault="00CA61C3" w:rsidP="00CA61C3">
      <w:pPr>
        <w:pStyle w:val="1"/>
      </w:pPr>
      <w:r>
        <w:t xml:space="preserve">Изучение исторических периодов, связанных с резкими и существенными изменениями в жизни общества, переломных эпох всегда представляло особенный интерес для историков. В истории России </w:t>
      </w:r>
      <w:r>
        <w:rPr>
          <w:lang w:val="en-US"/>
        </w:rPr>
        <w:t>XX</w:t>
      </w:r>
      <w:r>
        <w:t xml:space="preserve"> столетия таких эпох было, по крайней мере две: это период Первой мировой войны, революции и последовавшей за ней Гражданской войны (1914 – 1922 гг.)</w:t>
      </w:r>
      <w:r w:rsidR="002937F2">
        <w:t>, и период, получивший название «Перестройки» (1985 – 1993 гг.). Хотя последний и не называют революцией, по существу он был именно таковым</w:t>
      </w:r>
      <w:r w:rsidR="00D97236">
        <w:t>: за несколько лет произошло крушение однопартийной политической системы, переход от командно-административной к намного более свободной рыночной экономике, распад единого государства.</w:t>
      </w:r>
    </w:p>
    <w:p w:rsidR="00D97236" w:rsidRDefault="00D97236" w:rsidP="00CA61C3">
      <w:pPr>
        <w:pStyle w:val="1"/>
      </w:pPr>
      <w:r>
        <w:t>Если применительно к первой революции сложилась развитая историографическая традиция, в том числе и в рамках Петербургской исторической школы, то история второй революции еще только находится, если можно так выразиться, на стадии разработки целины.</w:t>
      </w:r>
    </w:p>
    <w:p w:rsidR="00D97236" w:rsidRDefault="00D97236" w:rsidP="00CA61C3">
      <w:pPr>
        <w:pStyle w:val="1"/>
      </w:pPr>
      <w:r>
        <w:t xml:space="preserve">И тем отраднее наблюдать, что интерес к теме «Перестройки» имеет место не только у маститых ученых, но и проявляется у студентов. </w:t>
      </w:r>
      <w:r w:rsidR="00656449">
        <w:t xml:space="preserve">Свидетельством </w:t>
      </w:r>
      <w:r>
        <w:t>этой тенденции служит, на наш взгляд, выпускная квалификационная работа Д.К. Дьяченко «Профсоюзная организация студентов Ленинградского государственного университета в эпоху перестройки (1985 – 1991 годы)»</w:t>
      </w:r>
      <w:r w:rsidR="006817B6">
        <w:t>. Посвященная, казалось бы, сугубо частному и, можно даже сказать, скучному сюжету, на деле она представляет значительный интерес. Это связано с несколькими взаимосвязанными факторами. Во-первых, учащаяся молодежь всегда была наиболее активной частью общества. Во-вторых – профсоюзы являлись самой массовой общественной организацией в СССР и играли заметную роль в жизни общества. В-третьих – речь идет о профсоюзной организации такого далеко не рядового высшего учебного заведения, каким был Ленинградский государственный университет им. А.А. Жданова. В описываемый период (как и сейчас) ЛГУ был одним из ведущих вузов Советского Союза и хорошо известен за рубежом.</w:t>
      </w:r>
    </w:p>
    <w:p w:rsidR="006817B6" w:rsidRPr="00CA61C3" w:rsidRDefault="00883623" w:rsidP="00CA61C3">
      <w:pPr>
        <w:pStyle w:val="1"/>
      </w:pPr>
      <w:r>
        <w:t>Работа имеет стройную и логичную структуру. Автору удалось достаточно полно раскрыть институциональную сущность профсоюзной организации студентов, показать основные направления ее деятельности, кадровый состав руководителей, дать общую характеристику взаимоотношениям профорганизации с другими организациями университета</w:t>
      </w:r>
      <w:r w:rsidR="00106432">
        <w:t>.</w:t>
      </w:r>
    </w:p>
    <w:p w:rsidR="00656449" w:rsidRDefault="00EB5AD9" w:rsidP="00CA61C3">
      <w:pPr>
        <w:pStyle w:val="1"/>
      </w:pPr>
      <w:r>
        <w:lastRenderedPageBreak/>
        <w:t xml:space="preserve">Автор приходит к выводу: </w:t>
      </w:r>
      <w:r w:rsidR="00106432">
        <w:t>в процессе «Перестройки» профсоюзы объективно «получили значение защитника советских людей от непредсказуемых последствий непривычных поступков: организации должны были смягчить переход общества к рынку и частной инициативе, гарантировать своим членам относительное благосостояние во время бесконтрольных перемен» (С. 132-133). Автору также на различных примерах удалось показать, что профорганизация студентов университета не слишком справлялась с отведенной ей ролью (например, с. 105). По мере того, как процессы в обществе, запущенные реформами М.С. Горбачева и его окружения, выходили из-под контроля, падала и эффективность старых социальных институтов. Они быстро теряли свое влияние. Параллельно с этим возникали совершенно новые и гораздо более действенные общественные объединения (с. 117-118).</w:t>
      </w:r>
    </w:p>
    <w:p w:rsidR="00CA61C3" w:rsidRDefault="00591787" w:rsidP="00CA61C3">
      <w:pPr>
        <w:pStyle w:val="1"/>
      </w:pPr>
      <w:r>
        <w:t>Кроме того, по итогам анализа исторического опыта, Д.К. Дьяченко дал</w:t>
      </w:r>
      <w:r w:rsidR="00E51B82">
        <w:t>, на наш взгляд,</w:t>
      </w:r>
      <w:r>
        <w:t xml:space="preserve"> ценную и чрезвычайно перспективную практическую рекомендацию по переформатированию профсоюзной организации студентов и аспирантов СПбГУ: переход от постоянно действующих </w:t>
      </w:r>
      <w:r w:rsidR="00656449">
        <w:t xml:space="preserve">структур </w:t>
      </w:r>
      <w:r>
        <w:t>к проектному принципу организации деятельности</w:t>
      </w:r>
      <w:r w:rsidR="00272443">
        <w:rPr>
          <w:rStyle w:val="a5"/>
        </w:rPr>
        <w:footnoteReference w:id="1"/>
      </w:r>
      <w:r>
        <w:t>.</w:t>
      </w:r>
    </w:p>
    <w:p w:rsidR="00591787" w:rsidRDefault="00591787" w:rsidP="00CA61C3">
      <w:pPr>
        <w:pStyle w:val="1"/>
      </w:pPr>
      <w:r>
        <w:t>Следует также особо отметить</w:t>
      </w:r>
      <w:r w:rsidR="00EB5AD9">
        <w:t xml:space="preserve"> факт изложения материала</w:t>
      </w:r>
      <w:r>
        <w:t xml:space="preserve"> хорошим русским литературным языком. Автор владеет словом (качество, несомненно в высшей степени важное для историка</w:t>
      </w:r>
      <w:r w:rsidR="00EB5AD9">
        <w:t xml:space="preserve"> и не так уж и часто встречающеес</w:t>
      </w:r>
      <w:r>
        <w:t>я в наше время</w:t>
      </w:r>
      <w:r w:rsidR="00EB5AD9">
        <w:t>)</w:t>
      </w:r>
      <w:r>
        <w:t>.</w:t>
      </w:r>
    </w:p>
    <w:p w:rsidR="00591787" w:rsidRDefault="00591787" w:rsidP="00CA61C3">
      <w:pPr>
        <w:pStyle w:val="1"/>
      </w:pPr>
      <w:r>
        <w:t>Однако, как и любое самостоятельное сочинение, выпускная квалификационная работа Д.К. Дьяченко не свободна от некоторых ошибок и недостатков.</w:t>
      </w:r>
    </w:p>
    <w:p w:rsidR="008139FC" w:rsidRDefault="00E17510" w:rsidP="00CA61C3">
      <w:pPr>
        <w:pStyle w:val="1"/>
      </w:pPr>
      <w:r>
        <w:t xml:space="preserve">Неверно </w:t>
      </w:r>
      <w:r w:rsidR="001D4D49">
        <w:t xml:space="preserve">обоснование актуальности исследования. С теоретической точки зрения обычно под актуальностью понимается ответ на следующий вопрос: в какой мере мы сможем лучше понимать события и социальные процессы </w:t>
      </w:r>
      <w:r w:rsidR="007A2D84">
        <w:t xml:space="preserve">данного </w:t>
      </w:r>
      <w:r w:rsidR="001D4D49">
        <w:t xml:space="preserve">исторического периода, исследовав заявленную тему? У автора в качестве обоснования актуальности исследования имеет место обоснование практической значимости работы. </w:t>
      </w:r>
      <w:r>
        <w:t>О</w:t>
      </w:r>
      <w:r w:rsidR="001D4D49">
        <w:t xml:space="preserve">бращает на себя внимание </w:t>
      </w:r>
      <w:r w:rsidR="00EB5AD9">
        <w:t xml:space="preserve">такой факт: </w:t>
      </w:r>
      <w:r w:rsidR="001D4D49">
        <w:t xml:space="preserve">в означенном параграфе на с. 5 автор приводит данные соцопросов, согласно которым </w:t>
      </w:r>
      <w:r w:rsidR="00765743">
        <w:t xml:space="preserve">в современной России </w:t>
      </w:r>
      <w:r w:rsidR="001D4D49">
        <w:t>лишь 8 % респондентов «уверены в значимости деятельности пр</w:t>
      </w:r>
      <w:r w:rsidR="00EB5AD9">
        <w:t>офсоюзов», а 82 % ответили: они</w:t>
      </w:r>
      <w:r w:rsidR="007A2D84">
        <w:t xml:space="preserve"> </w:t>
      </w:r>
      <w:r w:rsidR="001D4D49">
        <w:t>«никакой роли не играют». Выходит, тема ВКР неактуальна.</w:t>
      </w:r>
    </w:p>
    <w:p w:rsidR="00E17510" w:rsidRDefault="00E17510" w:rsidP="00E17510">
      <w:pPr>
        <w:pStyle w:val="1"/>
      </w:pPr>
      <w:r>
        <w:t xml:space="preserve">Вызывает недоумение параграф, посвященный анализу историографии и </w:t>
      </w:r>
      <w:proofErr w:type="spellStart"/>
      <w:r>
        <w:t>источниковой</w:t>
      </w:r>
      <w:proofErr w:type="spellEnd"/>
      <w:r>
        <w:t xml:space="preserve"> базы. Автор почему-то начинает с анализа упоминаний профорганизации в социальных сетях, вместо того, чтобы начать с </w:t>
      </w:r>
      <w:r>
        <w:lastRenderedPageBreak/>
        <w:t>историографии в обычном понимании этого слова (с. 11 и далее). Если автор является первопроходцем (кстати, это редко бывает), тогда уж следовало бы начать с предложения о том, что историография по теме отсутствует (крайне низкая степень изученности истории профдвижения в вузах Ленинграда им показана ниже) и затем уже переходить к описанию этой своего рода «сетевой историографии».</w:t>
      </w:r>
    </w:p>
    <w:p w:rsidR="00E17510" w:rsidRDefault="00E17510" w:rsidP="00E17510">
      <w:pPr>
        <w:pStyle w:val="1"/>
      </w:pPr>
      <w:r>
        <w:t xml:space="preserve">Предмет исследования сформулирован как отражение деятельности профорганизации в газете «Ленинградский университет» (с. 39). Если это действительно так, то ВКР тоже должна была быть озаглавлена по-другому. Например, «Профсоюзная организация студентов Ленинградского государственного университета в 1985–1991 гг. (по материалам газеты </w:t>
      </w:r>
      <w:r w:rsidRPr="0060525A">
        <w:t>“</w:t>
      </w:r>
      <w:r>
        <w:t>Ленинградский университет</w:t>
      </w:r>
      <w:r w:rsidRPr="0060525A">
        <w:t>”</w:t>
      </w:r>
      <w:r>
        <w:t xml:space="preserve">)». Или: «Газета </w:t>
      </w:r>
      <w:r w:rsidRPr="0060525A">
        <w:t>“</w:t>
      </w:r>
      <w:r>
        <w:t>Ленинградский университет</w:t>
      </w:r>
      <w:r w:rsidRPr="0060525A">
        <w:t>”</w:t>
      </w:r>
      <w:r>
        <w:t xml:space="preserve"> как источник для изучения профсоюзной организации студентов Ленинградского государственного университета в 1985–1991 гг.».</w:t>
      </w:r>
    </w:p>
    <w:p w:rsidR="00E17510" w:rsidRDefault="00E17510" w:rsidP="00E17510">
      <w:pPr>
        <w:pStyle w:val="1"/>
      </w:pPr>
      <w:r>
        <w:t xml:space="preserve">Серьезным упущением является сужение </w:t>
      </w:r>
      <w:proofErr w:type="spellStart"/>
      <w:r>
        <w:t>источниковой</w:t>
      </w:r>
      <w:proofErr w:type="spellEnd"/>
      <w:r>
        <w:t xml:space="preserve"> базы, игнорирование архивных документов. Нет ни одной ссылки на архивные дела. И хотя есть характеристика некоторых архивных фондов (с. 24, 27), они абсолютно не использованы. А ведь скажем, источники из ЦГАИПД СПб могли бы существенно обогатить исследование, причем документами не только комсомольской, но и партийной организации ЛГУ. Можно было бы еще использовать материалы Ленинградских обкома и горкома КПСС, Василеостровского райкома партии. Это неиспользование особенно досадно, ибо дела из этих фондов перестроечного времени практически все доступны и свободно выдаются в читальный зал архива. Нет ответа на вопрос о том, для решения каких исследовательских задач пригодны те или иные источники, что является сутью источниковедческого анализа.</w:t>
      </w:r>
    </w:p>
    <w:p w:rsidR="006621FD" w:rsidRDefault="006621FD" w:rsidP="00E17510">
      <w:pPr>
        <w:pStyle w:val="1"/>
      </w:pPr>
      <w:r>
        <w:t>Вычленение достоверной информации из источников и отбраковка всего ложного, является сущностной чертой, отличающей профессионального историка от простого любителя исторических изысканий.</w:t>
      </w:r>
    </w:p>
    <w:p w:rsidR="00EA511D" w:rsidRDefault="006567F1" w:rsidP="00CA61C3">
      <w:pPr>
        <w:pStyle w:val="1"/>
      </w:pPr>
      <w:r>
        <w:t>В</w:t>
      </w:r>
      <w:r w:rsidR="00CF6531">
        <w:t xml:space="preserve"> связи с этим в</w:t>
      </w:r>
      <w:r>
        <w:t>ызывает возражения использование автором некоторых элементов ошибочной</w:t>
      </w:r>
      <w:r w:rsidR="00E17510">
        <w:t xml:space="preserve"> и </w:t>
      </w:r>
      <w:r>
        <w:t>надуманной философии постмодернизма</w:t>
      </w:r>
      <w:r w:rsidR="002710CE">
        <w:t xml:space="preserve"> (с. 10)</w:t>
      </w:r>
      <w:r>
        <w:t xml:space="preserve">. </w:t>
      </w:r>
      <w:r w:rsidR="003C1E06">
        <w:t xml:space="preserve">Оставляя в стороне здесь дискуссию чисто </w:t>
      </w:r>
      <w:r w:rsidR="00EB5AD9">
        <w:t>философского характера, отметим:</w:t>
      </w:r>
      <w:r w:rsidR="003C1E06">
        <w:t xml:space="preserve"> еще Аристотель писал о</w:t>
      </w:r>
      <w:r w:rsidR="00C450CB">
        <w:t xml:space="preserve"> тех случаях</w:t>
      </w:r>
      <w:r w:rsidR="003C1E06">
        <w:t xml:space="preserve">, </w:t>
      </w:r>
      <w:r w:rsidR="00C450CB">
        <w:t xml:space="preserve">когда </w:t>
      </w:r>
      <w:r w:rsidR="003C1E06">
        <w:t>люди, хотя и могут говорить, что все утверждения, даже диаметрально противоположные, являются одинаково истинными, на практике в своей повседневной жизни не следуют этой «концепции». Трудно найти людей, которые бы</w:t>
      </w:r>
      <w:r w:rsidR="00850A11">
        <w:t xml:space="preserve"> в самом деле действовали исходя из суждения</w:t>
      </w:r>
      <w:r w:rsidR="003C1E06">
        <w:t>, что</w:t>
      </w:r>
      <w:r w:rsidR="00850A11">
        <w:t xml:space="preserve">, если </w:t>
      </w:r>
      <w:r w:rsidR="00EB5AD9">
        <w:t xml:space="preserve">ступить </w:t>
      </w:r>
      <w:r w:rsidR="00850A11">
        <w:t>с обрыва в ущелье</w:t>
      </w:r>
      <w:r w:rsidR="003C1E06">
        <w:t>, нельзя упасть вниз</w:t>
      </w:r>
      <w:r w:rsidR="00850A11">
        <w:t xml:space="preserve"> и разбиться либо получить увечья</w:t>
      </w:r>
      <w:r w:rsidR="003C1E06">
        <w:t xml:space="preserve"> или же, </w:t>
      </w:r>
      <w:r w:rsidR="00EA511D">
        <w:t>пойдя на агору, всерьез полагали бы</w:t>
      </w:r>
      <w:r w:rsidR="003C1E06">
        <w:t xml:space="preserve">, что одновременно «я не иду на агору» и т. д. </w:t>
      </w:r>
      <w:r w:rsidR="00850A11">
        <w:t xml:space="preserve">Люди, стремясь выжить и </w:t>
      </w:r>
      <w:r w:rsidR="00850A11">
        <w:lastRenderedPageBreak/>
        <w:t xml:space="preserve">улучшить свое положение, действуют исходя из информации, полученной в процессе познания. </w:t>
      </w:r>
      <w:r w:rsidR="006621FD">
        <w:t xml:space="preserve">Отсюда следует </w:t>
      </w:r>
      <w:r w:rsidR="00850A11">
        <w:t xml:space="preserve">и такой вопрос: если слова не имеют определенных значений, невозможно однозначно отделить истинные суждения от ложных, познание окружающего мира невозможно, то в чем смысл проведения исследования темы «Профсоюзная организация студентов Ленинградского государственного университета в эпоху перестройки (1985 – 1991 годы)» </w:t>
      </w:r>
      <w:r w:rsidR="00EA511D">
        <w:t>и написания ВКР?</w:t>
      </w:r>
    </w:p>
    <w:p w:rsidR="001562E2" w:rsidRDefault="00A174F5" w:rsidP="00CA61C3">
      <w:pPr>
        <w:pStyle w:val="1"/>
      </w:pPr>
      <w:r>
        <w:t>К этому еще можно добавит</w:t>
      </w:r>
      <w:r w:rsidR="00272443">
        <w:t>ь, что, как наглядно показал Ф.</w:t>
      </w:r>
      <w:r>
        <w:t xml:space="preserve">А. фон </w:t>
      </w:r>
      <w:proofErr w:type="spellStart"/>
      <w:r>
        <w:t>Хайек</w:t>
      </w:r>
      <w:proofErr w:type="spellEnd"/>
      <w:r>
        <w:t>, сознательное манипулирование значениями слов лежит в основе идеологии и практики тоталитарного государства</w:t>
      </w:r>
      <w:r w:rsidR="00CF6531">
        <w:rPr>
          <w:rFonts w:cs="Times New Roman"/>
        </w:rPr>
        <w:t xml:space="preserve"> (</w:t>
      </w:r>
      <w:proofErr w:type="spellStart"/>
      <w:r w:rsidR="00CF6531" w:rsidRPr="00E80E80">
        <w:rPr>
          <w:rFonts w:cs="Times New Roman"/>
        </w:rPr>
        <w:t>Хайек</w:t>
      </w:r>
      <w:proofErr w:type="spellEnd"/>
      <w:r w:rsidR="00CF6531" w:rsidRPr="00E80E80">
        <w:rPr>
          <w:rFonts w:cs="Times New Roman"/>
        </w:rPr>
        <w:t xml:space="preserve"> Ф. фон. Дорога к рабству. М., 2005. С. 159-160</w:t>
      </w:r>
      <w:r w:rsidR="00CF6531">
        <w:rPr>
          <w:rFonts w:cs="Times New Roman"/>
        </w:rPr>
        <w:t>)</w:t>
      </w:r>
      <w:r w:rsidR="00CF6531" w:rsidRPr="00E80E80">
        <w:rPr>
          <w:rFonts w:cs="Times New Roman"/>
        </w:rPr>
        <w:t>.</w:t>
      </w:r>
    </w:p>
    <w:p w:rsidR="00106432" w:rsidRDefault="00850A11" w:rsidP="00CA61C3">
      <w:pPr>
        <w:pStyle w:val="1"/>
      </w:pPr>
      <w:r>
        <w:t>В высшей степени с</w:t>
      </w:r>
      <w:r w:rsidR="006D56A8">
        <w:t>п</w:t>
      </w:r>
      <w:r>
        <w:t>орным является утверждение</w:t>
      </w:r>
      <w:r w:rsidR="006D56A8">
        <w:t>:</w:t>
      </w:r>
      <w:r>
        <w:t xml:space="preserve"> «производство и труд перестали быть основой для межличностного взаимодействия… стала терять свои позиции система обеспечения трудовой деятельности и отдыха от нее» (с. 9). В данном случае это можно понять так</w:t>
      </w:r>
      <w:r w:rsidR="00C450CB">
        <w:t>:</w:t>
      </w:r>
      <w:r>
        <w:t xml:space="preserve"> </w:t>
      </w:r>
      <w:r w:rsidR="00C450CB">
        <w:t xml:space="preserve">в настоящий момент грань между трудом и отдыхом </w:t>
      </w:r>
      <w:r w:rsidR="00272443">
        <w:t>стирается</w:t>
      </w:r>
      <w:r>
        <w:t xml:space="preserve">. Это неверно, так как понятие труда является одной из </w:t>
      </w:r>
      <w:r w:rsidR="00272443">
        <w:t>универсальных</w:t>
      </w:r>
      <w:r>
        <w:t xml:space="preserve"> категорий человеческой деятельности. Л. фон </w:t>
      </w:r>
      <w:proofErr w:type="spellStart"/>
      <w:r>
        <w:t>Мизес</w:t>
      </w:r>
      <w:proofErr w:type="spellEnd"/>
      <w:r>
        <w:t xml:space="preserve"> дает такое определение понятию «труд»:</w:t>
      </w:r>
      <w:r w:rsidR="00474E9C">
        <w:t xml:space="preserve"> «Трудом называется применение в качестве средства физиологических функций и проявлений человеческой жизни. Проявление потенциальных возможностей человеческой энергии и жизненных процессов, которые человек не использует для достижения внешних целей… не являются трудом, это просто жизнь. Человек работает, если использует свои силы и способности как средство для устранения беспокойства»</w:t>
      </w:r>
      <w:r w:rsidR="00CF6531">
        <w:t xml:space="preserve"> (</w:t>
      </w:r>
      <w:proofErr w:type="spellStart"/>
      <w:r w:rsidR="00CF6531" w:rsidRPr="001B49BE">
        <w:rPr>
          <w:rFonts w:cs="Times New Roman"/>
        </w:rPr>
        <w:t>Мизес</w:t>
      </w:r>
      <w:proofErr w:type="spellEnd"/>
      <w:r w:rsidR="00CF6531" w:rsidRPr="001B49BE">
        <w:rPr>
          <w:rFonts w:cs="Times New Roman"/>
        </w:rPr>
        <w:t xml:space="preserve"> Л. фон. Человеческая деятельность. Трактат по экономической </w:t>
      </w:r>
      <w:r w:rsidR="00CF6531">
        <w:rPr>
          <w:rFonts w:cs="Times New Roman"/>
        </w:rPr>
        <w:t>теории. Челябинск, 2012. С. 124)</w:t>
      </w:r>
      <w:r w:rsidR="00474E9C">
        <w:t>.</w:t>
      </w:r>
      <w:r w:rsidR="006D56A8">
        <w:t xml:space="preserve"> Вместе с тем, труд в конечном счете является </w:t>
      </w:r>
      <w:r w:rsidR="00272443">
        <w:t>важнейшей основой взаимодействия</w:t>
      </w:r>
      <w:r w:rsidR="006D56A8">
        <w:t xml:space="preserve"> между людьми, ибо любое общество основано на разделении труда.</w:t>
      </w:r>
    </w:p>
    <w:p w:rsidR="00E17510" w:rsidRPr="0060525A" w:rsidRDefault="00E17510" w:rsidP="00E17510">
      <w:pPr>
        <w:pStyle w:val="1"/>
      </w:pPr>
      <w:r>
        <w:t>В тексте есть места, не имеющие прямого отношения к теме ВКР (с. 31-33).</w:t>
      </w:r>
    </w:p>
    <w:p w:rsidR="005523AE" w:rsidRDefault="005523AE" w:rsidP="00CA61C3">
      <w:pPr>
        <w:pStyle w:val="1"/>
      </w:pPr>
      <w:r>
        <w:t>Впрочем, перечисленными выше недоработками, по мнению, рецензента, негативные стороны ВКР Д.К. Дьяченко исчерпываются.</w:t>
      </w:r>
    </w:p>
    <w:p w:rsidR="005523AE" w:rsidRDefault="005523AE" w:rsidP="00CA61C3">
      <w:pPr>
        <w:pStyle w:val="1"/>
      </w:pPr>
      <w:r>
        <w:t>Работа написана на достаточно высоком уровне и заслуживает положительной оценки.</w:t>
      </w:r>
    </w:p>
    <w:p w:rsidR="005523AE" w:rsidRDefault="005523AE" w:rsidP="00CA61C3">
      <w:pPr>
        <w:pStyle w:val="1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23AE" w:rsidTr="005523A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523AE" w:rsidRDefault="005523AE" w:rsidP="00CA61C3">
            <w:pPr>
              <w:pStyle w:val="1"/>
              <w:ind w:firstLine="0"/>
            </w:pPr>
            <w:r>
              <w:t>Главный архивист ЦГА СПб</w:t>
            </w:r>
          </w:p>
          <w:p w:rsidR="005523AE" w:rsidRDefault="005523AE" w:rsidP="005523AE">
            <w:pPr>
              <w:pStyle w:val="1"/>
              <w:ind w:firstLine="0"/>
            </w:pPr>
            <w:r>
              <w:t>кандидат исторических наук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523AE" w:rsidRDefault="00321935" w:rsidP="00321935">
            <w:pPr>
              <w:pStyle w:val="1"/>
              <w:ind w:firstLine="0"/>
              <w:jc w:val="right"/>
            </w:pPr>
            <w:r>
              <w:t xml:space="preserve">В.А. Орав </w:t>
            </w:r>
          </w:p>
        </w:tc>
      </w:tr>
    </w:tbl>
    <w:p w:rsidR="00085420" w:rsidRDefault="00085420" w:rsidP="005523AE">
      <w:pPr>
        <w:pStyle w:val="1"/>
        <w:ind w:firstLine="0"/>
      </w:pPr>
    </w:p>
    <w:sectPr w:rsidR="00085420" w:rsidSect="0027244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4A9" w:rsidRDefault="00D344A9" w:rsidP="00474E9C">
      <w:pPr>
        <w:spacing w:after="0" w:line="240" w:lineRule="auto"/>
      </w:pPr>
      <w:r>
        <w:separator/>
      </w:r>
    </w:p>
  </w:endnote>
  <w:endnote w:type="continuationSeparator" w:id="0">
    <w:p w:rsidR="00D344A9" w:rsidRDefault="00D344A9" w:rsidP="0047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4A9" w:rsidRDefault="00D344A9" w:rsidP="00474E9C">
      <w:pPr>
        <w:spacing w:after="0" w:line="240" w:lineRule="auto"/>
      </w:pPr>
      <w:r>
        <w:separator/>
      </w:r>
    </w:p>
  </w:footnote>
  <w:footnote w:type="continuationSeparator" w:id="0">
    <w:p w:rsidR="00D344A9" w:rsidRDefault="00D344A9" w:rsidP="00474E9C">
      <w:pPr>
        <w:spacing w:after="0" w:line="240" w:lineRule="auto"/>
      </w:pPr>
      <w:r>
        <w:continuationSeparator/>
      </w:r>
    </w:p>
  </w:footnote>
  <w:footnote w:id="1">
    <w:p w:rsidR="00272443" w:rsidRPr="00272443" w:rsidRDefault="00272443">
      <w:pPr>
        <w:pStyle w:val="a3"/>
        <w:rPr>
          <w:rFonts w:ascii="Times New Roman" w:hAnsi="Times New Roman" w:cs="Times New Roman"/>
        </w:rPr>
      </w:pPr>
      <w:r w:rsidRPr="00272443">
        <w:rPr>
          <w:rStyle w:val="a5"/>
          <w:rFonts w:ascii="Times New Roman" w:hAnsi="Times New Roman" w:cs="Times New Roman"/>
        </w:rPr>
        <w:footnoteRef/>
      </w:r>
      <w:r w:rsidRPr="00272443">
        <w:rPr>
          <w:rFonts w:ascii="Times New Roman" w:hAnsi="Times New Roman" w:cs="Times New Roman"/>
        </w:rPr>
        <w:t xml:space="preserve"> Подобного рода идеи в последнее время активно обсуждаются рядом философов, экономистов и политологов применительно к различным институтам.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C3"/>
    <w:rsid w:val="00015C13"/>
    <w:rsid w:val="00085420"/>
    <w:rsid w:val="00106432"/>
    <w:rsid w:val="001562E2"/>
    <w:rsid w:val="001B49BE"/>
    <w:rsid w:val="001D4D49"/>
    <w:rsid w:val="001F3334"/>
    <w:rsid w:val="002710CE"/>
    <w:rsid w:val="00272443"/>
    <w:rsid w:val="002937F2"/>
    <w:rsid w:val="00321935"/>
    <w:rsid w:val="003A0FB7"/>
    <w:rsid w:val="003C1E06"/>
    <w:rsid w:val="00474E9C"/>
    <w:rsid w:val="005523AE"/>
    <w:rsid w:val="00591787"/>
    <w:rsid w:val="0060525A"/>
    <w:rsid w:val="00656449"/>
    <w:rsid w:val="006567F1"/>
    <w:rsid w:val="006621FD"/>
    <w:rsid w:val="006817B6"/>
    <w:rsid w:val="006D56A8"/>
    <w:rsid w:val="00716E98"/>
    <w:rsid w:val="00765743"/>
    <w:rsid w:val="007A2D84"/>
    <w:rsid w:val="008139FC"/>
    <w:rsid w:val="00850A11"/>
    <w:rsid w:val="00883623"/>
    <w:rsid w:val="008A6891"/>
    <w:rsid w:val="008B3BD6"/>
    <w:rsid w:val="00A174F5"/>
    <w:rsid w:val="00AE69A9"/>
    <w:rsid w:val="00C450CB"/>
    <w:rsid w:val="00C71CEA"/>
    <w:rsid w:val="00CA2948"/>
    <w:rsid w:val="00CA61C3"/>
    <w:rsid w:val="00CF6531"/>
    <w:rsid w:val="00D10749"/>
    <w:rsid w:val="00D344A9"/>
    <w:rsid w:val="00D67097"/>
    <w:rsid w:val="00D97236"/>
    <w:rsid w:val="00E17510"/>
    <w:rsid w:val="00E51B82"/>
    <w:rsid w:val="00E61518"/>
    <w:rsid w:val="00E80E80"/>
    <w:rsid w:val="00EA511D"/>
    <w:rsid w:val="00EB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A61C3"/>
    <w:pPr>
      <w:spacing w:after="0"/>
      <w:ind w:firstLine="709"/>
      <w:jc w:val="both"/>
    </w:pPr>
    <w:rPr>
      <w:rFonts w:ascii="Times New Roman" w:hAnsi="Times New Roman"/>
      <w:sz w:val="28"/>
    </w:rPr>
  </w:style>
  <w:style w:type="paragraph" w:styleId="a3">
    <w:name w:val="footnote text"/>
    <w:basedOn w:val="a"/>
    <w:link w:val="a4"/>
    <w:uiPriority w:val="99"/>
    <w:semiHidden/>
    <w:unhideWhenUsed/>
    <w:rsid w:val="00474E9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4E9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4E9C"/>
    <w:rPr>
      <w:vertAlign w:val="superscript"/>
    </w:rPr>
  </w:style>
  <w:style w:type="table" w:styleId="a6">
    <w:name w:val="Table Grid"/>
    <w:basedOn w:val="a1"/>
    <w:uiPriority w:val="59"/>
    <w:rsid w:val="00552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A61C3"/>
    <w:pPr>
      <w:spacing w:after="0"/>
      <w:ind w:firstLine="709"/>
      <w:jc w:val="both"/>
    </w:pPr>
    <w:rPr>
      <w:rFonts w:ascii="Times New Roman" w:hAnsi="Times New Roman"/>
      <w:sz w:val="28"/>
    </w:rPr>
  </w:style>
  <w:style w:type="paragraph" w:styleId="a3">
    <w:name w:val="footnote text"/>
    <w:basedOn w:val="a"/>
    <w:link w:val="a4"/>
    <w:uiPriority w:val="99"/>
    <w:semiHidden/>
    <w:unhideWhenUsed/>
    <w:rsid w:val="00474E9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4E9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4E9C"/>
    <w:rPr>
      <w:vertAlign w:val="superscript"/>
    </w:rPr>
  </w:style>
  <w:style w:type="table" w:styleId="a6">
    <w:name w:val="Table Grid"/>
    <w:basedOn w:val="a1"/>
    <w:uiPriority w:val="59"/>
    <w:rsid w:val="00552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68366-555C-4066-B0BA-6B48AE57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Бойко Наталья Геннадьевна</cp:lastModifiedBy>
  <cp:revision>2</cp:revision>
  <dcterms:created xsi:type="dcterms:W3CDTF">2023-09-08T10:27:00Z</dcterms:created>
  <dcterms:modified xsi:type="dcterms:W3CDTF">2023-09-08T10:27:00Z</dcterms:modified>
</cp:coreProperties>
</file>