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1B2" w14:textId="7EB15CEE" w:rsidR="0036403C" w:rsidRPr="00515509" w:rsidRDefault="0036403C" w:rsidP="00515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09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40746994" w14:textId="77777777" w:rsidR="0036403C" w:rsidRPr="00515509" w:rsidRDefault="0036403C" w:rsidP="00515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09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студентки 2 курса магистратуры Бадаевой </w:t>
      </w:r>
      <w:proofErr w:type="spellStart"/>
      <w:r w:rsidRPr="00515509">
        <w:rPr>
          <w:rFonts w:ascii="Times New Roman" w:hAnsi="Times New Roman" w:cs="Times New Roman"/>
          <w:b/>
          <w:bCs/>
          <w:sz w:val="24"/>
          <w:szCs w:val="24"/>
        </w:rPr>
        <w:t>Мариты</w:t>
      </w:r>
      <w:proofErr w:type="spellEnd"/>
      <w:r w:rsidRPr="00515509">
        <w:rPr>
          <w:rFonts w:ascii="Times New Roman" w:hAnsi="Times New Roman" w:cs="Times New Roman"/>
          <w:b/>
          <w:bCs/>
          <w:sz w:val="24"/>
          <w:szCs w:val="24"/>
        </w:rPr>
        <w:t xml:space="preserve"> Ильдаровны на тему «Особенности рассмотрения судами споров по искам несовершеннолетних о ненадлежащем осуществлении родительских обязанностей по воспитанию (статья 56 Семейного кодекса Российской Федерации)»</w:t>
      </w:r>
    </w:p>
    <w:p w14:paraId="4390EA79" w14:textId="786E30AA" w:rsidR="00CC5695" w:rsidRPr="00515509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84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</w:t>
      </w:r>
      <w:r>
        <w:rPr>
          <w:rFonts w:ascii="Times New Roman" w:hAnsi="Times New Roman" w:cs="Times New Roman"/>
          <w:sz w:val="24"/>
          <w:szCs w:val="24"/>
        </w:rPr>
        <w:t>М.И. Бадаевой</w:t>
      </w:r>
      <w:r w:rsidRPr="00816E84">
        <w:rPr>
          <w:rFonts w:ascii="Times New Roman" w:hAnsi="Times New Roman" w:cs="Times New Roman"/>
          <w:sz w:val="24"/>
          <w:szCs w:val="24"/>
        </w:rPr>
        <w:t xml:space="preserve"> основное внимание уделено </w:t>
      </w:r>
      <w:r w:rsidR="00515509">
        <w:rPr>
          <w:rFonts w:ascii="Times New Roman" w:hAnsi="Times New Roman" w:cs="Times New Roman"/>
          <w:sz w:val="24"/>
          <w:szCs w:val="24"/>
        </w:rPr>
        <w:t>вопросу о том, могут ли</w:t>
      </w:r>
      <w:r w:rsidR="00515509" w:rsidRPr="00515509">
        <w:rPr>
          <w:rFonts w:ascii="Times New Roman" w:hAnsi="Times New Roman" w:cs="Times New Roman"/>
          <w:sz w:val="24"/>
          <w:szCs w:val="24"/>
        </w:rPr>
        <w:t xml:space="preserve"> воспитательные действия </w:t>
      </w:r>
      <w:r w:rsidR="00515509">
        <w:rPr>
          <w:rFonts w:ascii="Times New Roman" w:hAnsi="Times New Roman" w:cs="Times New Roman"/>
          <w:sz w:val="24"/>
          <w:szCs w:val="24"/>
        </w:rPr>
        <w:t xml:space="preserve">родителя быть </w:t>
      </w:r>
      <w:r w:rsidR="00515509" w:rsidRPr="00515509">
        <w:rPr>
          <w:rFonts w:ascii="Times New Roman" w:hAnsi="Times New Roman" w:cs="Times New Roman"/>
          <w:sz w:val="24"/>
          <w:szCs w:val="24"/>
        </w:rPr>
        <w:t xml:space="preserve">предметом судебного разбирательства, а также в какой процедуре, по каким правилам суд должен проверять их разумность.  С целью решения поставленных задач автором с различных позиций рассмотрено понятие родительской власти и соотношение этого феномена с природой прав ребенка. Наряду с этим, в представленном сочинении затронута проблема относительного свидетельского иммунитета (в широком смысле) несовершеннолетних участников процесса. Приведенные </w:t>
      </w:r>
      <w:proofErr w:type="spellStart"/>
      <w:r w:rsidR="00515509" w:rsidRPr="00515509">
        <w:rPr>
          <w:rFonts w:ascii="Times New Roman" w:hAnsi="Times New Roman" w:cs="Times New Roman"/>
          <w:sz w:val="24"/>
          <w:szCs w:val="24"/>
        </w:rPr>
        <w:t>Маритой</w:t>
      </w:r>
      <w:proofErr w:type="spellEnd"/>
      <w:r w:rsidR="00515509" w:rsidRPr="00515509">
        <w:rPr>
          <w:rFonts w:ascii="Times New Roman" w:hAnsi="Times New Roman" w:cs="Times New Roman"/>
          <w:sz w:val="24"/>
          <w:szCs w:val="24"/>
        </w:rPr>
        <w:t xml:space="preserve"> Ильдаровной аргументы </w:t>
      </w:r>
      <w:r w:rsidR="00515509">
        <w:rPr>
          <w:rFonts w:ascii="Times New Roman" w:hAnsi="Times New Roman" w:cs="Times New Roman"/>
          <w:sz w:val="24"/>
          <w:szCs w:val="24"/>
        </w:rPr>
        <w:t xml:space="preserve">убедительны и </w:t>
      </w:r>
      <w:r w:rsidR="00515509" w:rsidRPr="00515509">
        <w:rPr>
          <w:rFonts w:ascii="Times New Roman" w:hAnsi="Times New Roman" w:cs="Times New Roman"/>
          <w:sz w:val="24"/>
          <w:szCs w:val="24"/>
        </w:rPr>
        <w:t xml:space="preserve">заставляют </w:t>
      </w:r>
      <w:r w:rsidRPr="00515509">
        <w:rPr>
          <w:rFonts w:ascii="Times New Roman" w:hAnsi="Times New Roman" w:cs="Times New Roman"/>
          <w:sz w:val="24"/>
          <w:szCs w:val="24"/>
        </w:rPr>
        <w:t xml:space="preserve">согласиться с ключевым </w:t>
      </w:r>
      <w:r w:rsidR="00515509" w:rsidRPr="00515509">
        <w:rPr>
          <w:rFonts w:ascii="Times New Roman" w:hAnsi="Times New Roman" w:cs="Times New Roman"/>
          <w:sz w:val="24"/>
          <w:szCs w:val="24"/>
        </w:rPr>
        <w:t>выводом</w:t>
      </w:r>
      <w:r w:rsidRPr="00515509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515509" w:rsidRPr="00515509">
        <w:rPr>
          <w:rFonts w:ascii="Times New Roman" w:hAnsi="Times New Roman" w:cs="Times New Roman"/>
          <w:sz w:val="24"/>
          <w:szCs w:val="24"/>
        </w:rPr>
        <w:t xml:space="preserve"> о бездейственности п. 2 ст. 56 Семейного кодекса в рассмотренном аспекте и невозможности судебного разрешения спора родителя и ребенка по вопросу его воспитания.</w:t>
      </w:r>
    </w:p>
    <w:p w14:paraId="7F951AB5" w14:textId="4367AB8C" w:rsidR="00336131" w:rsidRPr="00336131" w:rsidRDefault="00CC5695" w:rsidP="003361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0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36131" w:rsidRPr="00515509">
        <w:rPr>
          <w:rFonts w:ascii="Times New Roman" w:hAnsi="Times New Roman" w:cs="Times New Roman"/>
          <w:sz w:val="24"/>
          <w:szCs w:val="24"/>
        </w:rPr>
        <w:t>изучения и глубокого анализа</w:t>
      </w:r>
      <w:r w:rsidRPr="00515509">
        <w:rPr>
          <w:rFonts w:ascii="Times New Roman" w:hAnsi="Times New Roman" w:cs="Times New Roman"/>
          <w:sz w:val="24"/>
          <w:szCs w:val="24"/>
        </w:rPr>
        <w:t xml:space="preserve"> </w:t>
      </w:r>
      <w:r w:rsidR="00336131" w:rsidRPr="00336131">
        <w:rPr>
          <w:rFonts w:ascii="Times New Roman" w:hAnsi="Times New Roman" w:cs="Times New Roman"/>
          <w:sz w:val="24"/>
          <w:szCs w:val="24"/>
        </w:rPr>
        <w:t>трудов философов, религиозных воззрений, международно-правовых актов, судебной практики автор</w:t>
      </w:r>
      <w:r w:rsidRPr="00336131">
        <w:rPr>
          <w:rFonts w:ascii="Times New Roman" w:hAnsi="Times New Roman" w:cs="Times New Roman"/>
          <w:sz w:val="24"/>
          <w:szCs w:val="24"/>
        </w:rPr>
        <w:t xml:space="preserve"> приходит к выводу, что </w:t>
      </w:r>
      <w:r w:rsidR="00336131" w:rsidRPr="00336131">
        <w:rPr>
          <w:rFonts w:ascii="Times New Roman" w:hAnsi="Times New Roman" w:cs="Times New Roman"/>
          <w:sz w:val="24"/>
          <w:szCs w:val="24"/>
        </w:rPr>
        <w:t>судебное разрешение конфликта детей и родителей противно социальной и моральной природе их отношений, а положения Конвенции о правах ребенка 1989 г. находятся в противоречии с неприкосновенностью родительской власти. При этом в</w:t>
      </w:r>
      <w:r w:rsidRPr="00336131">
        <w:rPr>
          <w:rFonts w:ascii="Times New Roman" w:hAnsi="Times New Roman" w:cs="Times New Roman"/>
          <w:sz w:val="24"/>
          <w:szCs w:val="24"/>
        </w:rPr>
        <w:t xml:space="preserve"> ходе исследования автором сформулировано</w:t>
      </w:r>
      <w:r w:rsidR="00336131">
        <w:rPr>
          <w:rFonts w:ascii="Times New Roman" w:hAnsi="Times New Roman" w:cs="Times New Roman"/>
          <w:sz w:val="24"/>
          <w:szCs w:val="24"/>
        </w:rPr>
        <w:t xml:space="preserve"> и рассмотрено</w:t>
      </w:r>
      <w:r w:rsidRPr="00336131">
        <w:rPr>
          <w:rFonts w:ascii="Times New Roman" w:hAnsi="Times New Roman" w:cs="Times New Roman"/>
          <w:sz w:val="24"/>
          <w:szCs w:val="24"/>
        </w:rPr>
        <w:t xml:space="preserve"> </w:t>
      </w:r>
      <w:r w:rsidR="00336131" w:rsidRPr="00336131">
        <w:rPr>
          <w:rFonts w:ascii="Times New Roman" w:hAnsi="Times New Roman" w:cs="Times New Roman"/>
          <w:sz w:val="24"/>
          <w:szCs w:val="24"/>
        </w:rPr>
        <w:t>значительное число</w:t>
      </w:r>
      <w:r w:rsidRPr="00336131">
        <w:rPr>
          <w:rFonts w:ascii="Times New Roman" w:hAnsi="Times New Roman" w:cs="Times New Roman"/>
          <w:sz w:val="24"/>
          <w:szCs w:val="24"/>
        </w:rPr>
        <w:t xml:space="preserve"> интересных вопросов, связанных с</w:t>
      </w:r>
      <w:r w:rsidR="00336131" w:rsidRPr="00336131">
        <w:rPr>
          <w:rFonts w:ascii="Times New Roman" w:hAnsi="Times New Roman" w:cs="Times New Roman"/>
          <w:sz w:val="24"/>
          <w:szCs w:val="24"/>
        </w:rPr>
        <w:t xml:space="preserve"> рассматриваемой </w:t>
      </w:r>
      <w:r w:rsidRPr="00336131">
        <w:rPr>
          <w:rFonts w:ascii="Times New Roman" w:hAnsi="Times New Roman" w:cs="Times New Roman"/>
          <w:sz w:val="24"/>
          <w:szCs w:val="24"/>
        </w:rPr>
        <w:t xml:space="preserve">темой </w:t>
      </w:r>
      <w:r w:rsidR="00336131" w:rsidRPr="00336131">
        <w:rPr>
          <w:rFonts w:ascii="Times New Roman" w:hAnsi="Times New Roman" w:cs="Times New Roman"/>
          <w:sz w:val="24"/>
          <w:szCs w:val="24"/>
        </w:rPr>
        <w:t>(носят ли права ребенка конституционный характер и адресованы государству или имеют частноправовую природу и корреспондирующую обязанность несет родитель; какие гражданско-правовые способы защиты применимы к семейным правам ребенка; каковы рамки предмета судебной деятельности и могут ли споры о воспитании ребенка принципиально быть предметом судебного разбирательства и т.д.).</w:t>
      </w:r>
    </w:p>
    <w:p w14:paraId="12C75473" w14:textId="17553058" w:rsidR="00CC5695" w:rsidRPr="00816E84" w:rsidRDefault="00515509" w:rsidP="005155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695">
        <w:rPr>
          <w:rFonts w:ascii="Times New Roman" w:hAnsi="Times New Roman" w:cs="Times New Roman"/>
          <w:sz w:val="24"/>
          <w:szCs w:val="24"/>
        </w:rPr>
        <w:t>ыпускное квалификационное сочинение хорошо структурировано, т</w:t>
      </w:r>
      <w:r w:rsidR="00CC5695" w:rsidRPr="00816E84">
        <w:rPr>
          <w:rFonts w:ascii="Times New Roman" w:hAnsi="Times New Roman" w:cs="Times New Roman"/>
          <w:sz w:val="24"/>
          <w:szCs w:val="24"/>
        </w:rPr>
        <w:t xml:space="preserve">екст имеет внутреннюю логику и завершается четко сформулированными выводами, основанными на проведенном </w:t>
      </w:r>
      <w:r w:rsidR="00CC5695">
        <w:rPr>
          <w:rFonts w:ascii="Times New Roman" w:hAnsi="Times New Roman" w:cs="Times New Roman"/>
          <w:sz w:val="24"/>
          <w:szCs w:val="24"/>
        </w:rPr>
        <w:t xml:space="preserve">глубоком </w:t>
      </w:r>
      <w:r w:rsidR="00CC5695" w:rsidRPr="00816E84">
        <w:rPr>
          <w:rFonts w:ascii="Times New Roman" w:hAnsi="Times New Roman" w:cs="Times New Roman"/>
          <w:sz w:val="24"/>
          <w:szCs w:val="24"/>
        </w:rPr>
        <w:t>анализе</w:t>
      </w:r>
      <w:r w:rsidR="00CC5695">
        <w:rPr>
          <w:rFonts w:ascii="Times New Roman" w:hAnsi="Times New Roman" w:cs="Times New Roman"/>
          <w:sz w:val="24"/>
          <w:szCs w:val="24"/>
        </w:rPr>
        <w:t xml:space="preserve"> исследованного материала</w:t>
      </w:r>
      <w:r w:rsidR="00CC5695" w:rsidRPr="00816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695" w:rsidRPr="00816E84">
        <w:rPr>
          <w:rFonts w:ascii="Times New Roman" w:hAnsi="Times New Roman" w:cs="Times New Roman"/>
          <w:sz w:val="24"/>
          <w:szCs w:val="24"/>
        </w:rPr>
        <w:t xml:space="preserve">Проведенное </w:t>
      </w:r>
      <w:proofErr w:type="spellStart"/>
      <w:r w:rsidR="00CC5695">
        <w:rPr>
          <w:rFonts w:ascii="Times New Roman" w:hAnsi="Times New Roman" w:cs="Times New Roman"/>
          <w:sz w:val="24"/>
          <w:szCs w:val="24"/>
        </w:rPr>
        <w:t>Маритой</w:t>
      </w:r>
      <w:proofErr w:type="spellEnd"/>
      <w:r w:rsidR="00CC5695">
        <w:rPr>
          <w:rFonts w:ascii="Times New Roman" w:hAnsi="Times New Roman" w:cs="Times New Roman"/>
          <w:sz w:val="24"/>
          <w:szCs w:val="24"/>
        </w:rPr>
        <w:t xml:space="preserve"> Ильдаровной</w:t>
      </w:r>
      <w:r w:rsidR="00CC5695" w:rsidRPr="00816E84">
        <w:rPr>
          <w:rFonts w:ascii="Times New Roman" w:hAnsi="Times New Roman" w:cs="Times New Roman"/>
          <w:sz w:val="24"/>
          <w:szCs w:val="24"/>
        </w:rPr>
        <w:t xml:space="preserve"> исследование, безусловно, носит самостоятельный характер, а сделанные по его итогам выводы могут быть использованы как для развития правоприменительной практики, так и для продолжения научных исследований в соответствующей области.</w:t>
      </w:r>
    </w:p>
    <w:p w14:paraId="03FF7594" w14:textId="1AC526D9" w:rsidR="00CC5695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84">
        <w:rPr>
          <w:rFonts w:ascii="Times New Roman" w:hAnsi="Times New Roman" w:cs="Times New Roman"/>
          <w:sz w:val="24"/>
          <w:szCs w:val="24"/>
        </w:rPr>
        <w:t xml:space="preserve">Представленное сочинение </w:t>
      </w:r>
      <w:r w:rsidR="00515509">
        <w:rPr>
          <w:rFonts w:ascii="Times New Roman" w:hAnsi="Times New Roman" w:cs="Times New Roman"/>
          <w:sz w:val="24"/>
          <w:szCs w:val="24"/>
        </w:rPr>
        <w:t xml:space="preserve">является результатом огромной проделанной научной работы, </w:t>
      </w:r>
      <w:r w:rsidRPr="00816E84">
        <w:rPr>
          <w:rFonts w:ascii="Times New Roman" w:hAnsi="Times New Roman" w:cs="Times New Roman"/>
          <w:sz w:val="24"/>
          <w:szCs w:val="24"/>
        </w:rPr>
        <w:t xml:space="preserve">отвечает всем требованиям, предъявляемым к выпускной квалификационной работе, и заслуживает </w:t>
      </w:r>
      <w:r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816E84">
        <w:rPr>
          <w:rFonts w:ascii="Times New Roman" w:hAnsi="Times New Roman" w:cs="Times New Roman"/>
          <w:sz w:val="24"/>
          <w:szCs w:val="24"/>
        </w:rPr>
        <w:t>оценки.</w:t>
      </w:r>
    </w:p>
    <w:p w14:paraId="7E97FA12" w14:textId="77777777" w:rsidR="00CC5695" w:rsidRPr="00CC5695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95">
        <w:rPr>
          <w:rFonts w:ascii="Times New Roman" w:hAnsi="Times New Roman" w:cs="Times New Roman"/>
          <w:sz w:val="24"/>
          <w:szCs w:val="24"/>
        </w:rPr>
        <w:t>24 мая 2023 г.</w:t>
      </w:r>
    </w:p>
    <w:p w14:paraId="27618C76" w14:textId="77777777" w:rsidR="00CC5695" w:rsidRPr="00CC5695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95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64565186" w14:textId="77777777" w:rsidR="00CC5695" w:rsidRPr="00CC5695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95">
        <w:rPr>
          <w:rFonts w:ascii="Times New Roman" w:hAnsi="Times New Roman" w:cs="Times New Roman"/>
          <w:sz w:val="24"/>
          <w:szCs w:val="24"/>
        </w:rPr>
        <w:t>профессор кафедры гражданского процесса,</w:t>
      </w:r>
    </w:p>
    <w:p w14:paraId="5E826688" w14:textId="77777777" w:rsidR="00CC5695" w:rsidRPr="00CC5695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95">
        <w:rPr>
          <w:rFonts w:ascii="Times New Roman" w:hAnsi="Times New Roman" w:cs="Times New Roman"/>
          <w:sz w:val="24"/>
          <w:szCs w:val="24"/>
        </w:rPr>
        <w:t>кандидат юридических наук,</w:t>
      </w:r>
    </w:p>
    <w:p w14:paraId="2235F45F" w14:textId="7433C8D4" w:rsidR="00CC5695" w:rsidRPr="00816E84" w:rsidRDefault="00CC5695" w:rsidP="00CC56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95">
        <w:rPr>
          <w:rFonts w:ascii="Times New Roman" w:hAnsi="Times New Roman" w:cs="Times New Roman"/>
          <w:sz w:val="24"/>
          <w:szCs w:val="24"/>
        </w:rPr>
        <w:t xml:space="preserve">Шварц </w:t>
      </w:r>
      <w:r>
        <w:rPr>
          <w:rFonts w:ascii="Times New Roman" w:hAnsi="Times New Roman" w:cs="Times New Roman"/>
          <w:sz w:val="24"/>
          <w:szCs w:val="24"/>
        </w:rPr>
        <w:t>М.З.</w:t>
      </w:r>
    </w:p>
    <w:p w14:paraId="6B014906" w14:textId="77777777" w:rsidR="00CC5695" w:rsidRDefault="00CC5695" w:rsidP="005529BD"/>
    <w:p w14:paraId="6D392016" w14:textId="77777777" w:rsidR="00CC5695" w:rsidRDefault="00CC5695" w:rsidP="005529BD"/>
    <w:sectPr w:rsidR="00CC5695" w:rsidSect="00BD2918">
      <w:pgSz w:w="11906" w:h="16838" w:code="9"/>
      <w:pgMar w:top="851" w:right="567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3B"/>
    <w:rsid w:val="00336131"/>
    <w:rsid w:val="0036403C"/>
    <w:rsid w:val="003B67ED"/>
    <w:rsid w:val="00515509"/>
    <w:rsid w:val="005529BD"/>
    <w:rsid w:val="007E5666"/>
    <w:rsid w:val="00874EC9"/>
    <w:rsid w:val="009F5F04"/>
    <w:rsid w:val="00A9533B"/>
    <w:rsid w:val="00AE5BC5"/>
    <w:rsid w:val="00BD2918"/>
    <w:rsid w:val="00CC5695"/>
    <w:rsid w:val="00DC5D0C"/>
    <w:rsid w:val="00E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4CE2"/>
  <w15:chartTrackingRefBased/>
  <w15:docId w15:val="{97394584-CE78-4F4F-99F4-EF148958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2475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Kashkarova</dc:creator>
  <cp:keywords/>
  <dc:description/>
  <cp:lastModifiedBy>user</cp:lastModifiedBy>
  <cp:revision>2</cp:revision>
  <dcterms:created xsi:type="dcterms:W3CDTF">2023-05-25T13:19:00Z</dcterms:created>
  <dcterms:modified xsi:type="dcterms:W3CDTF">2023-05-25T13:19:00Z</dcterms:modified>
</cp:coreProperties>
</file>