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0D3DA" w14:textId="77777777" w:rsidR="000A6A5B" w:rsidRPr="00BF6080" w:rsidRDefault="000A6A5B" w:rsidP="000A6A5B">
      <w:pPr>
        <w:jc w:val="center"/>
        <w:rPr>
          <w:rFonts w:cs="Times New Roman"/>
          <w:szCs w:val="24"/>
        </w:rPr>
      </w:pPr>
      <w:r w:rsidRPr="00BF6080">
        <w:rPr>
          <w:rFonts w:cs="Times New Roman"/>
          <w:szCs w:val="24"/>
        </w:rPr>
        <w:t xml:space="preserve">Санкт-Петербургский Государственный Университет </w:t>
      </w:r>
    </w:p>
    <w:p w14:paraId="149C0753" w14:textId="77777777" w:rsidR="000A6A5B" w:rsidRPr="00BF6080" w:rsidRDefault="000A6A5B" w:rsidP="000A6A5B">
      <w:pPr>
        <w:jc w:val="center"/>
        <w:rPr>
          <w:rFonts w:cs="Times New Roman"/>
          <w:szCs w:val="24"/>
        </w:rPr>
      </w:pPr>
      <w:r w:rsidRPr="00BF6080">
        <w:rPr>
          <w:rFonts w:cs="Times New Roman"/>
          <w:szCs w:val="24"/>
        </w:rPr>
        <w:t>Институт Наук о Земле</w:t>
      </w:r>
    </w:p>
    <w:p w14:paraId="40D1A650" w14:textId="77777777" w:rsidR="000A6A5B" w:rsidRPr="00BF6080" w:rsidRDefault="000A6A5B" w:rsidP="000A6A5B">
      <w:pPr>
        <w:rPr>
          <w:rFonts w:cs="Times New Roman"/>
          <w:szCs w:val="24"/>
        </w:rPr>
      </w:pPr>
    </w:p>
    <w:p w14:paraId="45E61684" w14:textId="77777777" w:rsidR="000A6A5B" w:rsidRPr="00BF6080" w:rsidRDefault="000A6A5B" w:rsidP="000A6A5B">
      <w:pPr>
        <w:rPr>
          <w:rFonts w:cs="Times New Roman"/>
          <w:szCs w:val="24"/>
        </w:rPr>
      </w:pPr>
    </w:p>
    <w:p w14:paraId="26FA9C6C" w14:textId="77777777" w:rsidR="000A6A5B" w:rsidRPr="00BF6080" w:rsidRDefault="000A6A5B" w:rsidP="000A6A5B">
      <w:pPr>
        <w:rPr>
          <w:rFonts w:cs="Times New Roman"/>
          <w:szCs w:val="24"/>
        </w:rPr>
      </w:pPr>
    </w:p>
    <w:p w14:paraId="774FA63C" w14:textId="77777777" w:rsidR="000A6A5B" w:rsidRPr="00BF6080" w:rsidRDefault="000A6A5B" w:rsidP="000A6A5B">
      <w:pPr>
        <w:rPr>
          <w:rFonts w:cs="Times New Roman"/>
          <w:szCs w:val="24"/>
        </w:rPr>
      </w:pPr>
    </w:p>
    <w:p w14:paraId="45A9452E" w14:textId="77777777" w:rsidR="000A6A5B" w:rsidRPr="00BF6080" w:rsidRDefault="000A6A5B" w:rsidP="000A6A5B">
      <w:pPr>
        <w:jc w:val="center"/>
        <w:rPr>
          <w:rFonts w:cs="Times New Roman"/>
          <w:szCs w:val="24"/>
        </w:rPr>
      </w:pPr>
    </w:p>
    <w:p w14:paraId="09CFD972" w14:textId="77777777" w:rsidR="000A6A5B" w:rsidRPr="00BF6080" w:rsidRDefault="000A6A5B" w:rsidP="000A6A5B">
      <w:pPr>
        <w:jc w:val="center"/>
        <w:rPr>
          <w:rFonts w:cs="Times New Roman"/>
          <w:b/>
          <w:szCs w:val="24"/>
        </w:rPr>
      </w:pPr>
      <w:r w:rsidRPr="00BF6080">
        <w:rPr>
          <w:rFonts w:cs="Times New Roman"/>
          <w:b/>
          <w:szCs w:val="24"/>
        </w:rPr>
        <w:t>Богданов Григорий Владимирович</w:t>
      </w:r>
    </w:p>
    <w:p w14:paraId="20BC45F6" w14:textId="4EE15975" w:rsidR="000A6A5B" w:rsidRPr="00BF6080" w:rsidRDefault="00BF6080" w:rsidP="000A6A5B">
      <w:pPr>
        <w:jc w:val="center"/>
        <w:rPr>
          <w:rFonts w:cs="Times New Roman"/>
          <w:b/>
          <w:bCs/>
          <w:szCs w:val="24"/>
        </w:rPr>
      </w:pPr>
      <w:r>
        <w:rPr>
          <w:rFonts w:cs="Times New Roman"/>
          <w:b/>
          <w:bCs/>
          <w:szCs w:val="24"/>
        </w:rPr>
        <w:t>Выпускная квалификационная работа на основе</w:t>
      </w:r>
      <w:r w:rsidR="000A6A5B" w:rsidRPr="00BF6080">
        <w:rPr>
          <w:rFonts w:cs="Times New Roman"/>
          <w:b/>
          <w:bCs/>
          <w:szCs w:val="24"/>
        </w:rPr>
        <w:t xml:space="preserve"> </w:t>
      </w:r>
      <w:r>
        <w:rPr>
          <w:rFonts w:cs="Times New Roman"/>
          <w:b/>
          <w:bCs/>
          <w:szCs w:val="24"/>
        </w:rPr>
        <w:t xml:space="preserve">предпринимательской деятельности </w:t>
      </w:r>
      <w:r w:rsidR="000A6A5B" w:rsidRPr="00BF6080">
        <w:rPr>
          <w:rFonts w:cs="Times New Roman"/>
          <w:b/>
          <w:bCs/>
          <w:szCs w:val="24"/>
        </w:rPr>
        <w:t>в рамках конкурса Стартап СПбГУ2023:</w:t>
      </w:r>
    </w:p>
    <w:p w14:paraId="05D594D4" w14:textId="71D4A7AF" w:rsidR="000A6A5B" w:rsidRPr="00BF6080" w:rsidRDefault="000A6A5B" w:rsidP="000A6A5B">
      <w:pPr>
        <w:jc w:val="center"/>
        <w:rPr>
          <w:rFonts w:cs="Times New Roman"/>
          <w:szCs w:val="24"/>
        </w:rPr>
      </w:pPr>
      <w:r w:rsidRPr="00BF6080">
        <w:rPr>
          <w:rFonts w:cs="Times New Roman"/>
          <w:b/>
          <w:bCs/>
          <w:szCs w:val="24"/>
        </w:rPr>
        <w:t>«Лаборатория минералого-технологических систем машинного зрения»</w:t>
      </w:r>
    </w:p>
    <w:p w14:paraId="6DBB3525" w14:textId="77777777" w:rsidR="000A6A5B" w:rsidRPr="00BF6080" w:rsidRDefault="000A6A5B" w:rsidP="000A6A5B">
      <w:pPr>
        <w:jc w:val="center"/>
        <w:rPr>
          <w:rFonts w:cs="Times New Roman"/>
          <w:szCs w:val="24"/>
        </w:rPr>
      </w:pPr>
      <w:r w:rsidRPr="00BF6080">
        <w:rPr>
          <w:rFonts w:cs="Times New Roman"/>
          <w:szCs w:val="24"/>
        </w:rPr>
        <w:t>по направлению 05.04.01 – «Геология»</w:t>
      </w:r>
    </w:p>
    <w:p w14:paraId="41F2CC1F" w14:textId="77777777" w:rsidR="000A6A5B" w:rsidRPr="00BF6080" w:rsidRDefault="000A6A5B" w:rsidP="000A6A5B">
      <w:pPr>
        <w:jc w:val="center"/>
        <w:rPr>
          <w:rFonts w:cs="Times New Roman"/>
          <w:szCs w:val="24"/>
        </w:rPr>
      </w:pPr>
      <w:r w:rsidRPr="00BF6080">
        <w:rPr>
          <w:rFonts w:cs="Times New Roman"/>
          <w:szCs w:val="24"/>
        </w:rPr>
        <w:t>(шифр образовательной программы ВМ. 5515.2021)</w:t>
      </w:r>
    </w:p>
    <w:p w14:paraId="1A8D8885" w14:textId="77777777" w:rsidR="000A6A5B" w:rsidRPr="00BF6080" w:rsidRDefault="000A6A5B" w:rsidP="000A6A5B">
      <w:pPr>
        <w:rPr>
          <w:rFonts w:cs="Times New Roman"/>
          <w:b/>
          <w:szCs w:val="24"/>
        </w:rPr>
      </w:pPr>
    </w:p>
    <w:p w14:paraId="42BB2631" w14:textId="77777777" w:rsidR="000A6A5B" w:rsidRPr="00BF6080" w:rsidRDefault="000A6A5B" w:rsidP="000A6A5B">
      <w:pPr>
        <w:jc w:val="center"/>
        <w:rPr>
          <w:rFonts w:cs="Times New Roman"/>
          <w:b/>
          <w:szCs w:val="24"/>
        </w:rPr>
      </w:pPr>
    </w:p>
    <w:p w14:paraId="20B4F168" w14:textId="77777777" w:rsidR="000A6A5B" w:rsidRPr="00BF6080" w:rsidRDefault="000A6A5B" w:rsidP="000A6A5B">
      <w:pPr>
        <w:jc w:val="right"/>
        <w:rPr>
          <w:rFonts w:cs="Times New Roman"/>
          <w:szCs w:val="24"/>
        </w:rPr>
      </w:pPr>
    </w:p>
    <w:p w14:paraId="589DE0D2" w14:textId="52D86226" w:rsidR="000A6A5B" w:rsidRPr="00BF6080" w:rsidRDefault="000A6A5B" w:rsidP="000A6A5B">
      <w:pPr>
        <w:jc w:val="right"/>
        <w:rPr>
          <w:rFonts w:cs="Times New Roman"/>
          <w:szCs w:val="24"/>
        </w:rPr>
      </w:pPr>
    </w:p>
    <w:p w14:paraId="523A3DEB" w14:textId="15111D1E" w:rsidR="000A6A5B" w:rsidRDefault="000A6A5B" w:rsidP="000A6A5B">
      <w:pPr>
        <w:jc w:val="right"/>
        <w:rPr>
          <w:rFonts w:cs="Times New Roman"/>
          <w:szCs w:val="24"/>
        </w:rPr>
      </w:pPr>
    </w:p>
    <w:p w14:paraId="4C96B1C8" w14:textId="4C2F341A" w:rsidR="00BF6080" w:rsidRDefault="00BF6080" w:rsidP="000A6A5B">
      <w:pPr>
        <w:jc w:val="right"/>
        <w:rPr>
          <w:rFonts w:cs="Times New Roman"/>
          <w:szCs w:val="24"/>
        </w:rPr>
      </w:pPr>
    </w:p>
    <w:p w14:paraId="49EE993E" w14:textId="6179CA85" w:rsidR="00BF6080" w:rsidRDefault="00BF6080" w:rsidP="000A6A5B">
      <w:pPr>
        <w:jc w:val="right"/>
        <w:rPr>
          <w:rFonts w:cs="Times New Roman"/>
          <w:szCs w:val="24"/>
        </w:rPr>
      </w:pPr>
    </w:p>
    <w:p w14:paraId="185B38D8" w14:textId="7EA078DA" w:rsidR="00BF6080" w:rsidRDefault="00BF6080" w:rsidP="000A6A5B">
      <w:pPr>
        <w:jc w:val="right"/>
        <w:rPr>
          <w:rFonts w:cs="Times New Roman"/>
          <w:szCs w:val="24"/>
        </w:rPr>
      </w:pPr>
    </w:p>
    <w:p w14:paraId="5CDF959F" w14:textId="77777777" w:rsidR="00BF6080" w:rsidRPr="00BF6080" w:rsidRDefault="00BF6080" w:rsidP="000A6A5B">
      <w:pPr>
        <w:jc w:val="right"/>
        <w:rPr>
          <w:rFonts w:cs="Times New Roman"/>
          <w:szCs w:val="24"/>
        </w:rPr>
      </w:pPr>
    </w:p>
    <w:p w14:paraId="09A300F7" w14:textId="4D68A872" w:rsidR="000A6A5B" w:rsidRPr="00BF6080" w:rsidRDefault="000A6A5B" w:rsidP="000A6A5B">
      <w:pPr>
        <w:jc w:val="right"/>
        <w:rPr>
          <w:rFonts w:cs="Times New Roman"/>
          <w:szCs w:val="24"/>
        </w:rPr>
      </w:pPr>
    </w:p>
    <w:p w14:paraId="4312F767" w14:textId="77777777" w:rsidR="000A6A5B" w:rsidRPr="00BF6080" w:rsidRDefault="000A6A5B" w:rsidP="000A6A5B">
      <w:pPr>
        <w:jc w:val="right"/>
        <w:rPr>
          <w:rFonts w:cs="Times New Roman"/>
          <w:szCs w:val="24"/>
        </w:rPr>
      </w:pPr>
    </w:p>
    <w:p w14:paraId="3BC6C16A" w14:textId="77777777" w:rsidR="000A6A5B" w:rsidRPr="00BF6080" w:rsidRDefault="000A6A5B" w:rsidP="000A6A5B">
      <w:pPr>
        <w:jc w:val="right"/>
        <w:rPr>
          <w:rFonts w:cs="Times New Roman"/>
          <w:szCs w:val="24"/>
        </w:rPr>
      </w:pPr>
      <w:r w:rsidRPr="00BF6080">
        <w:rPr>
          <w:rFonts w:cs="Times New Roman"/>
          <w:szCs w:val="24"/>
        </w:rPr>
        <w:t>Научный руководитель:</w:t>
      </w:r>
    </w:p>
    <w:p w14:paraId="52F6D347" w14:textId="49AA0A07" w:rsidR="000A6A5B" w:rsidRPr="00BF6080" w:rsidRDefault="000A6A5B" w:rsidP="000A6A5B">
      <w:pPr>
        <w:jc w:val="right"/>
        <w:rPr>
          <w:rFonts w:cs="Times New Roman"/>
          <w:szCs w:val="24"/>
        </w:rPr>
      </w:pPr>
      <w:r w:rsidRPr="00BF6080">
        <w:rPr>
          <w:rFonts w:cs="Times New Roman"/>
          <w:szCs w:val="24"/>
        </w:rPr>
        <w:t>Якубович Ольга Валентиновна</w:t>
      </w:r>
    </w:p>
    <w:p w14:paraId="02CCC1F0" w14:textId="77777777" w:rsidR="000A6A5B" w:rsidRPr="00BF6080" w:rsidRDefault="000A6A5B" w:rsidP="000A6A5B">
      <w:pPr>
        <w:rPr>
          <w:rFonts w:cs="Times New Roman"/>
          <w:szCs w:val="24"/>
        </w:rPr>
      </w:pPr>
    </w:p>
    <w:p w14:paraId="0438D7C7" w14:textId="77777777" w:rsidR="000A6A5B" w:rsidRPr="00BF6080" w:rsidRDefault="000A6A5B" w:rsidP="000A6A5B">
      <w:pPr>
        <w:jc w:val="center"/>
        <w:rPr>
          <w:rFonts w:cs="Times New Roman"/>
          <w:szCs w:val="24"/>
        </w:rPr>
      </w:pPr>
    </w:p>
    <w:p w14:paraId="13BA9AA1" w14:textId="77777777" w:rsidR="000A6A5B" w:rsidRPr="00BF6080" w:rsidRDefault="000A6A5B" w:rsidP="000A6A5B">
      <w:pPr>
        <w:jc w:val="center"/>
        <w:rPr>
          <w:rFonts w:cs="Times New Roman"/>
          <w:szCs w:val="24"/>
        </w:rPr>
      </w:pPr>
    </w:p>
    <w:p w14:paraId="78CAD8D5" w14:textId="77777777" w:rsidR="000A6A5B" w:rsidRPr="00BF6080" w:rsidRDefault="000A6A5B" w:rsidP="000A6A5B">
      <w:pPr>
        <w:jc w:val="center"/>
        <w:rPr>
          <w:rFonts w:cs="Times New Roman"/>
          <w:szCs w:val="24"/>
        </w:rPr>
      </w:pPr>
      <w:r w:rsidRPr="00BF6080">
        <w:rPr>
          <w:rFonts w:cs="Times New Roman"/>
          <w:szCs w:val="24"/>
        </w:rPr>
        <w:t>Санкт-Петербург</w:t>
      </w:r>
    </w:p>
    <w:p w14:paraId="18ED69D7" w14:textId="42A0E263" w:rsidR="000A6A5B" w:rsidRPr="00BF6080" w:rsidRDefault="000A6A5B" w:rsidP="000A6A5B">
      <w:pPr>
        <w:jc w:val="center"/>
        <w:rPr>
          <w:szCs w:val="24"/>
        </w:rPr>
      </w:pPr>
      <w:r w:rsidRPr="00BF6080">
        <w:rPr>
          <w:rFonts w:cs="Times New Roman"/>
          <w:szCs w:val="24"/>
        </w:rPr>
        <w:t xml:space="preserve"> 2023</w:t>
      </w:r>
      <w:r w:rsidRPr="00BF6080">
        <w:rPr>
          <w:szCs w:val="24"/>
        </w:rPr>
        <w:br w:type="page"/>
      </w:r>
    </w:p>
    <w:p w14:paraId="3C3F7B97" w14:textId="0D647EBE" w:rsidR="00C70962" w:rsidRPr="00BF6080" w:rsidRDefault="00C70962" w:rsidP="00FE2180">
      <w:pPr>
        <w:jc w:val="center"/>
        <w:rPr>
          <w:rFonts w:cs="Times New Roman"/>
          <w:b/>
          <w:bCs/>
          <w:szCs w:val="24"/>
        </w:rPr>
      </w:pPr>
      <w:r w:rsidRPr="00BF6080">
        <w:rPr>
          <w:rFonts w:cs="Times New Roman"/>
          <w:b/>
          <w:bCs/>
          <w:szCs w:val="24"/>
        </w:rPr>
        <w:lastRenderedPageBreak/>
        <w:t>Список исполнителей</w:t>
      </w:r>
    </w:p>
    <w:p w14:paraId="0026B6B5" w14:textId="32FDFFF1" w:rsidR="00C70962" w:rsidRPr="00BF6080" w:rsidRDefault="00FC0402" w:rsidP="00FD002E">
      <w:pPr>
        <w:jc w:val="both"/>
        <w:rPr>
          <w:rFonts w:cs="Times New Roman"/>
          <w:szCs w:val="24"/>
        </w:rPr>
      </w:pPr>
      <w:r w:rsidRPr="00BF6080">
        <w:rPr>
          <w:rFonts w:cs="Times New Roman"/>
          <w:szCs w:val="24"/>
        </w:rPr>
        <w:t>Капитан команды</w:t>
      </w:r>
      <w:r w:rsidR="00FD002E" w:rsidRPr="00BF6080">
        <w:rPr>
          <w:rFonts w:cs="Times New Roman"/>
          <w:szCs w:val="24"/>
        </w:rPr>
        <w:t>:</w:t>
      </w:r>
      <w:r w:rsidR="00FD002E" w:rsidRPr="00BF6080">
        <w:rPr>
          <w:rFonts w:cs="Times New Roman"/>
          <w:szCs w:val="24"/>
        </w:rPr>
        <w:tab/>
      </w:r>
      <w:r w:rsidR="00FD002E" w:rsidRPr="00BF6080">
        <w:rPr>
          <w:rFonts w:cs="Times New Roman"/>
          <w:szCs w:val="24"/>
        </w:rPr>
        <w:tab/>
      </w:r>
      <w:r w:rsidR="00FD002E" w:rsidRPr="00BF6080">
        <w:rPr>
          <w:rFonts w:cs="Times New Roman"/>
          <w:szCs w:val="24"/>
        </w:rPr>
        <w:tab/>
      </w:r>
      <w:r w:rsidR="00FD002E" w:rsidRPr="00BF6080">
        <w:rPr>
          <w:rFonts w:cs="Times New Roman"/>
          <w:szCs w:val="24"/>
        </w:rPr>
        <w:tab/>
      </w:r>
      <w:r w:rsidR="00FD002E" w:rsidRPr="00BF6080">
        <w:rPr>
          <w:rFonts w:cs="Times New Roman"/>
          <w:szCs w:val="24"/>
        </w:rPr>
        <w:tab/>
      </w:r>
      <w:r w:rsidR="00FD002E" w:rsidRPr="00BF6080">
        <w:rPr>
          <w:rFonts w:cs="Times New Roman"/>
          <w:szCs w:val="24"/>
        </w:rPr>
        <w:tab/>
      </w:r>
      <w:r w:rsidR="00FD002E" w:rsidRPr="00BF6080">
        <w:rPr>
          <w:rFonts w:cs="Times New Roman"/>
          <w:szCs w:val="24"/>
        </w:rPr>
        <w:tab/>
      </w:r>
      <w:r w:rsidR="00C70962" w:rsidRPr="00BF6080">
        <w:rPr>
          <w:rFonts w:cs="Times New Roman"/>
          <w:szCs w:val="24"/>
        </w:rPr>
        <w:t>Богданов Г</w:t>
      </w:r>
      <w:r w:rsidR="00FD002E" w:rsidRPr="00BF6080">
        <w:rPr>
          <w:rFonts w:cs="Times New Roman"/>
          <w:szCs w:val="24"/>
        </w:rPr>
        <w:t>.</w:t>
      </w:r>
      <w:r w:rsidR="00C70962" w:rsidRPr="00BF6080">
        <w:rPr>
          <w:rFonts w:cs="Times New Roman"/>
          <w:szCs w:val="24"/>
        </w:rPr>
        <w:t xml:space="preserve"> В</w:t>
      </w:r>
      <w:r w:rsidR="00FD002E" w:rsidRPr="00BF6080">
        <w:rPr>
          <w:rFonts w:cs="Times New Roman"/>
          <w:szCs w:val="24"/>
        </w:rPr>
        <w:t>.</w:t>
      </w:r>
    </w:p>
    <w:p w14:paraId="55508DF3" w14:textId="117F35E0" w:rsidR="00FC0402" w:rsidRPr="00BF6080" w:rsidRDefault="00FC0402" w:rsidP="00FC0402">
      <w:pPr>
        <w:ind w:right="-188"/>
        <w:rPr>
          <w:rFonts w:cs="Times New Roman"/>
          <w:szCs w:val="24"/>
        </w:rPr>
      </w:pPr>
      <w:r w:rsidRPr="00BF6080">
        <w:rPr>
          <w:rFonts w:cs="Times New Roman"/>
          <w:szCs w:val="24"/>
        </w:rPr>
        <w:t>Участники:</w:t>
      </w:r>
      <w:r w:rsidRPr="00BF6080">
        <w:rPr>
          <w:rFonts w:cs="Times New Roman"/>
          <w:szCs w:val="24"/>
        </w:rPr>
        <w:tab/>
      </w:r>
      <w:r w:rsidRPr="00BF6080">
        <w:rPr>
          <w:rFonts w:cs="Times New Roman"/>
          <w:szCs w:val="24"/>
        </w:rPr>
        <w:tab/>
      </w:r>
      <w:r w:rsidRPr="00BF6080">
        <w:rPr>
          <w:rFonts w:cs="Times New Roman"/>
          <w:szCs w:val="24"/>
        </w:rPr>
        <w:tab/>
      </w:r>
      <w:r w:rsidRPr="00BF6080">
        <w:rPr>
          <w:rFonts w:cs="Times New Roman"/>
          <w:szCs w:val="24"/>
        </w:rPr>
        <w:tab/>
      </w:r>
      <w:r w:rsidRPr="00BF6080">
        <w:rPr>
          <w:rFonts w:cs="Times New Roman"/>
          <w:szCs w:val="24"/>
        </w:rPr>
        <w:tab/>
      </w:r>
      <w:r w:rsidRPr="00BF6080">
        <w:rPr>
          <w:rFonts w:cs="Times New Roman"/>
          <w:szCs w:val="24"/>
        </w:rPr>
        <w:tab/>
      </w:r>
      <w:r w:rsidRPr="00BF6080">
        <w:rPr>
          <w:rFonts w:cs="Times New Roman"/>
          <w:szCs w:val="24"/>
        </w:rPr>
        <w:tab/>
        <w:t xml:space="preserve">       </w:t>
      </w:r>
      <w:r w:rsidRPr="00BF6080">
        <w:rPr>
          <w:rFonts w:cs="Times New Roman"/>
          <w:szCs w:val="24"/>
        </w:rPr>
        <w:tab/>
      </w:r>
      <w:r w:rsidRPr="00BF6080">
        <w:rPr>
          <w:rFonts w:cs="Times New Roman"/>
          <w:szCs w:val="24"/>
        </w:rPr>
        <w:tab/>
        <w:t xml:space="preserve">  Аликин О. В.</w:t>
      </w:r>
    </w:p>
    <w:p w14:paraId="66674C44" w14:textId="456AA3D5" w:rsidR="00FC0402" w:rsidRPr="00BF6080" w:rsidRDefault="00FC0402" w:rsidP="00FC0402">
      <w:pPr>
        <w:ind w:left="6372"/>
        <w:jc w:val="center"/>
        <w:rPr>
          <w:rFonts w:cs="Times New Roman"/>
          <w:szCs w:val="24"/>
        </w:rPr>
      </w:pPr>
      <w:r w:rsidRPr="00BF6080">
        <w:rPr>
          <w:rFonts w:cs="Times New Roman"/>
          <w:szCs w:val="24"/>
        </w:rPr>
        <w:t xml:space="preserve">       Чумаков А. В. </w:t>
      </w:r>
    </w:p>
    <w:p w14:paraId="271BF926" w14:textId="674861BA" w:rsidR="00FC0402" w:rsidRPr="00BF6080" w:rsidRDefault="00FC0402" w:rsidP="00FC0402">
      <w:pPr>
        <w:ind w:left="6372"/>
        <w:jc w:val="center"/>
        <w:rPr>
          <w:rFonts w:cs="Times New Roman"/>
          <w:szCs w:val="24"/>
        </w:rPr>
      </w:pPr>
      <w:r w:rsidRPr="00BF6080">
        <w:rPr>
          <w:rFonts w:cs="Times New Roman"/>
          <w:szCs w:val="24"/>
        </w:rPr>
        <w:t xml:space="preserve">         Бойков А. С.</w:t>
      </w:r>
    </w:p>
    <w:p w14:paraId="618F5800" w14:textId="77777777" w:rsidR="00F82E7B" w:rsidRPr="00BF6080" w:rsidRDefault="00F82E7B" w:rsidP="00FE2180">
      <w:pPr>
        <w:jc w:val="center"/>
        <w:rPr>
          <w:rFonts w:cs="Times New Roman"/>
          <w:b/>
          <w:bCs/>
          <w:szCs w:val="24"/>
        </w:rPr>
      </w:pPr>
    </w:p>
    <w:p w14:paraId="70AE3C36" w14:textId="4B2169CB" w:rsidR="00AB3E85" w:rsidRPr="00BF6080" w:rsidRDefault="00AB3E85" w:rsidP="00FE2180">
      <w:pPr>
        <w:jc w:val="center"/>
        <w:rPr>
          <w:rFonts w:cs="Times New Roman"/>
          <w:b/>
          <w:bCs/>
          <w:szCs w:val="24"/>
        </w:rPr>
      </w:pPr>
    </w:p>
    <w:p w14:paraId="71466096" w14:textId="77777777" w:rsidR="00F82E7B" w:rsidRPr="00BF6080" w:rsidRDefault="00F82E7B" w:rsidP="00FE2180">
      <w:pPr>
        <w:jc w:val="center"/>
        <w:rPr>
          <w:rFonts w:cs="Times New Roman"/>
          <w:b/>
          <w:bCs/>
          <w:szCs w:val="24"/>
        </w:rPr>
      </w:pPr>
    </w:p>
    <w:p w14:paraId="158B2303" w14:textId="535BB8AF" w:rsidR="006131E3" w:rsidRPr="00BF6080" w:rsidRDefault="00FD002E" w:rsidP="005A32B2">
      <w:pPr>
        <w:pStyle w:val="1"/>
      </w:pPr>
      <w:r w:rsidRPr="00BF6080">
        <w:br w:type="page"/>
      </w:r>
      <w:bookmarkStart w:id="0" w:name="_Toc134909056"/>
      <w:r w:rsidR="006131E3" w:rsidRPr="00BF6080">
        <w:lastRenderedPageBreak/>
        <w:t>Термины и определения</w:t>
      </w:r>
      <w:bookmarkEnd w:id="0"/>
    </w:p>
    <w:p w14:paraId="41C90FBF" w14:textId="7B5E61BB" w:rsidR="001B3FDE" w:rsidRDefault="001B3FDE" w:rsidP="006131E3">
      <w:pPr>
        <w:jc w:val="both"/>
        <w:rPr>
          <w:rFonts w:cs="Times New Roman"/>
          <w:szCs w:val="24"/>
        </w:rPr>
      </w:pPr>
      <w:r w:rsidRPr="00BF6080">
        <w:rPr>
          <w:rFonts w:cs="Times New Roman"/>
          <w:szCs w:val="24"/>
          <w:lang w:val="en-US"/>
        </w:rPr>
        <w:t>Big</w:t>
      </w:r>
      <w:r w:rsidRPr="00BF6080">
        <w:rPr>
          <w:rFonts w:cs="Times New Roman"/>
          <w:szCs w:val="24"/>
        </w:rPr>
        <w:t xml:space="preserve"> </w:t>
      </w:r>
      <w:r w:rsidRPr="00BF6080">
        <w:rPr>
          <w:rFonts w:cs="Times New Roman"/>
          <w:szCs w:val="24"/>
          <w:lang w:val="en-US"/>
        </w:rPr>
        <w:t>Data</w:t>
      </w:r>
      <w:r w:rsidRPr="00BF6080">
        <w:rPr>
          <w:rFonts w:cs="Times New Roman"/>
          <w:szCs w:val="24"/>
        </w:rPr>
        <w:t xml:space="preserve"> – </w:t>
      </w:r>
      <w:r w:rsidR="00DF1532" w:rsidRPr="00BF6080">
        <w:rPr>
          <w:rFonts w:cs="Times New Roman"/>
          <w:szCs w:val="24"/>
        </w:rPr>
        <w:t>технология сбора и анализа большого объёма статистических данных.</w:t>
      </w:r>
    </w:p>
    <w:p w14:paraId="6ED84921" w14:textId="40F1CE50" w:rsidR="007A5C3B" w:rsidRPr="007A5C3B" w:rsidRDefault="007A5C3B" w:rsidP="006131E3">
      <w:pPr>
        <w:jc w:val="both"/>
        <w:rPr>
          <w:rFonts w:cs="Times New Roman"/>
          <w:szCs w:val="24"/>
        </w:rPr>
      </w:pPr>
      <w:r>
        <w:rPr>
          <w:rFonts w:cs="Times New Roman"/>
          <w:szCs w:val="24"/>
          <w:lang w:val="en-US"/>
        </w:rPr>
        <w:t>OD</w:t>
      </w:r>
      <w:r w:rsidRPr="007A5C3B">
        <w:rPr>
          <w:rFonts w:cs="Times New Roman"/>
          <w:szCs w:val="24"/>
        </w:rPr>
        <w:t>&amp;</w:t>
      </w:r>
      <w:r>
        <w:rPr>
          <w:rFonts w:cs="Times New Roman"/>
          <w:szCs w:val="24"/>
          <w:lang w:val="en-US"/>
        </w:rPr>
        <w:t>ML</w:t>
      </w:r>
      <w:r w:rsidRPr="007A5C3B">
        <w:rPr>
          <w:rFonts w:cs="Times New Roman"/>
          <w:szCs w:val="24"/>
        </w:rPr>
        <w:t xml:space="preserve"> – </w:t>
      </w:r>
      <w:r>
        <w:rPr>
          <w:rFonts w:cs="Times New Roman"/>
          <w:szCs w:val="24"/>
          <w:lang w:val="en-US"/>
        </w:rPr>
        <w:t>Object</w:t>
      </w:r>
      <w:r w:rsidRPr="007A5C3B">
        <w:rPr>
          <w:rFonts w:cs="Times New Roman"/>
          <w:szCs w:val="24"/>
        </w:rPr>
        <w:t xml:space="preserve"> </w:t>
      </w:r>
      <w:r>
        <w:rPr>
          <w:rFonts w:cs="Times New Roman"/>
          <w:szCs w:val="24"/>
          <w:lang w:val="en-US"/>
        </w:rPr>
        <w:t>Detection</w:t>
      </w:r>
      <w:r w:rsidRPr="007A5C3B">
        <w:rPr>
          <w:rFonts w:cs="Times New Roman"/>
          <w:szCs w:val="24"/>
        </w:rPr>
        <w:t xml:space="preserve"> </w:t>
      </w:r>
      <w:r>
        <w:rPr>
          <w:rFonts w:cs="Times New Roman"/>
          <w:szCs w:val="24"/>
          <w:lang w:val="en-US"/>
        </w:rPr>
        <w:t>and</w:t>
      </w:r>
      <w:r w:rsidRPr="007A5C3B">
        <w:rPr>
          <w:rFonts w:cs="Times New Roman"/>
          <w:szCs w:val="24"/>
        </w:rPr>
        <w:t xml:space="preserve"> </w:t>
      </w:r>
      <w:r>
        <w:rPr>
          <w:rFonts w:cs="Times New Roman"/>
          <w:szCs w:val="24"/>
          <w:lang w:val="en-US"/>
        </w:rPr>
        <w:t>Machine</w:t>
      </w:r>
      <w:r w:rsidRPr="007A5C3B">
        <w:rPr>
          <w:rFonts w:cs="Times New Roman"/>
          <w:szCs w:val="24"/>
        </w:rPr>
        <w:t xml:space="preserve"> </w:t>
      </w:r>
      <w:r>
        <w:rPr>
          <w:rFonts w:cs="Times New Roman"/>
          <w:szCs w:val="24"/>
          <w:lang w:val="en-US"/>
        </w:rPr>
        <w:t>Learning</w:t>
      </w:r>
      <w:r w:rsidRPr="007A5C3B">
        <w:rPr>
          <w:rFonts w:cs="Times New Roman"/>
          <w:szCs w:val="24"/>
        </w:rPr>
        <w:t xml:space="preserve"> </w:t>
      </w:r>
      <w:r>
        <w:rPr>
          <w:rFonts w:cs="Times New Roman"/>
          <w:szCs w:val="24"/>
        </w:rPr>
        <w:t>технология</w:t>
      </w:r>
      <w:r w:rsidRPr="007A5C3B">
        <w:rPr>
          <w:rFonts w:cs="Times New Roman"/>
          <w:szCs w:val="24"/>
        </w:rPr>
        <w:t xml:space="preserve"> </w:t>
      </w:r>
      <w:r>
        <w:rPr>
          <w:rFonts w:cs="Times New Roman"/>
          <w:szCs w:val="24"/>
        </w:rPr>
        <w:t>захвата</w:t>
      </w:r>
      <w:r w:rsidRPr="007A5C3B">
        <w:rPr>
          <w:rFonts w:cs="Times New Roman"/>
          <w:szCs w:val="24"/>
        </w:rPr>
        <w:t xml:space="preserve"> </w:t>
      </w:r>
      <w:r>
        <w:rPr>
          <w:rFonts w:cs="Times New Roman"/>
          <w:szCs w:val="24"/>
        </w:rPr>
        <w:t>объектов</w:t>
      </w:r>
      <w:r w:rsidRPr="007A5C3B">
        <w:rPr>
          <w:rFonts w:cs="Times New Roman"/>
          <w:szCs w:val="24"/>
        </w:rPr>
        <w:t xml:space="preserve"> (</w:t>
      </w:r>
      <w:r>
        <w:rPr>
          <w:rFonts w:cs="Times New Roman"/>
          <w:szCs w:val="24"/>
        </w:rPr>
        <w:t>их</w:t>
      </w:r>
      <w:r w:rsidRPr="007A5C3B">
        <w:rPr>
          <w:rFonts w:cs="Times New Roman"/>
          <w:szCs w:val="24"/>
        </w:rPr>
        <w:t xml:space="preserve"> </w:t>
      </w:r>
      <w:r>
        <w:rPr>
          <w:rFonts w:cs="Times New Roman"/>
          <w:szCs w:val="24"/>
        </w:rPr>
        <w:t>идентификации в качестве отдельного объекта на фото-, видеоматериале) и машинного обучения (автоматизации процесса детекции)</w:t>
      </w:r>
    </w:p>
    <w:p w14:paraId="15CAED14" w14:textId="054BA36C" w:rsidR="006131E3" w:rsidRPr="00BF6080" w:rsidRDefault="006131E3" w:rsidP="006131E3">
      <w:pPr>
        <w:jc w:val="both"/>
        <w:rPr>
          <w:rFonts w:cs="Times New Roman"/>
          <w:szCs w:val="24"/>
        </w:rPr>
      </w:pPr>
      <w:r w:rsidRPr="00BF6080">
        <w:rPr>
          <w:rFonts w:cs="Times New Roman"/>
          <w:szCs w:val="24"/>
          <w:lang w:val="en-US"/>
        </w:rPr>
        <w:t>ECD</w:t>
      </w:r>
      <w:r w:rsidR="009812F9" w:rsidRPr="00BF6080">
        <w:rPr>
          <w:rFonts w:cs="Times New Roman"/>
          <w:szCs w:val="24"/>
        </w:rPr>
        <w:t xml:space="preserve"> (эквивалентный диаметр кру</w:t>
      </w:r>
      <w:r w:rsidR="00DA4E07" w:rsidRPr="00BF6080">
        <w:rPr>
          <w:rFonts w:cs="Times New Roman"/>
          <w:szCs w:val="24"/>
        </w:rPr>
        <w:t>га</w:t>
      </w:r>
      <w:r w:rsidR="009812F9" w:rsidRPr="00BF6080">
        <w:rPr>
          <w:rFonts w:cs="Times New Roman"/>
          <w:szCs w:val="24"/>
        </w:rPr>
        <w:t xml:space="preserve">) – это диаметр круга, площадь которого равна площади </w:t>
      </w:r>
      <w:r w:rsidR="00DA4E07" w:rsidRPr="00BF6080">
        <w:rPr>
          <w:rFonts w:cs="Times New Roman"/>
          <w:szCs w:val="24"/>
        </w:rPr>
        <w:t>сечения зерна</w:t>
      </w:r>
      <w:r w:rsidR="009812F9" w:rsidRPr="00BF6080">
        <w:rPr>
          <w:rFonts w:cs="Times New Roman"/>
          <w:szCs w:val="24"/>
        </w:rPr>
        <w:t>.</w:t>
      </w:r>
    </w:p>
    <w:p w14:paraId="4D618323" w14:textId="3A7EEC62" w:rsidR="00B36BC9" w:rsidRPr="00BF6080" w:rsidRDefault="006131E3" w:rsidP="006131E3">
      <w:pPr>
        <w:jc w:val="both"/>
        <w:rPr>
          <w:rFonts w:cs="Times New Roman"/>
          <w:szCs w:val="24"/>
        </w:rPr>
      </w:pPr>
      <w:r w:rsidRPr="00BF6080">
        <w:rPr>
          <w:rFonts w:cs="Times New Roman"/>
          <w:szCs w:val="24"/>
          <w:lang w:val="en-US"/>
        </w:rPr>
        <w:t>IoU</w:t>
      </w:r>
      <w:r w:rsidR="00DA4E07" w:rsidRPr="00BF6080">
        <w:rPr>
          <w:rFonts w:cs="Times New Roman"/>
          <w:szCs w:val="24"/>
        </w:rPr>
        <w:t xml:space="preserve"> (</w:t>
      </w:r>
      <w:r w:rsidR="00DA4E07" w:rsidRPr="00BF6080">
        <w:rPr>
          <w:rFonts w:cs="Times New Roman"/>
          <w:szCs w:val="24"/>
          <w:lang w:val="en-US"/>
        </w:rPr>
        <w:t>intersection</w:t>
      </w:r>
      <w:r w:rsidR="00DA4E07" w:rsidRPr="00BF6080">
        <w:rPr>
          <w:rFonts w:cs="Times New Roman"/>
          <w:szCs w:val="24"/>
        </w:rPr>
        <w:t xml:space="preserve"> </w:t>
      </w:r>
      <w:r w:rsidR="00DA4E07" w:rsidRPr="00BF6080">
        <w:rPr>
          <w:rFonts w:cs="Times New Roman"/>
          <w:szCs w:val="24"/>
          <w:lang w:val="en-US"/>
        </w:rPr>
        <w:t>over</w:t>
      </w:r>
      <w:r w:rsidR="00DA4E07" w:rsidRPr="00BF6080">
        <w:rPr>
          <w:rFonts w:cs="Times New Roman"/>
          <w:szCs w:val="24"/>
        </w:rPr>
        <w:t xml:space="preserve"> </w:t>
      </w:r>
      <w:r w:rsidR="00DA4E07" w:rsidRPr="00BF6080">
        <w:rPr>
          <w:rFonts w:cs="Times New Roman"/>
          <w:szCs w:val="24"/>
          <w:lang w:val="en-US"/>
        </w:rPr>
        <w:t>union</w:t>
      </w:r>
      <w:r w:rsidR="00DA4E07" w:rsidRPr="00BF6080">
        <w:rPr>
          <w:rFonts w:cs="Times New Roman"/>
          <w:szCs w:val="24"/>
        </w:rPr>
        <w:t>)</w:t>
      </w:r>
      <w:r w:rsidR="00540BB2" w:rsidRPr="00BF6080">
        <w:rPr>
          <w:rFonts w:cs="Times New Roman"/>
          <w:szCs w:val="24"/>
        </w:rPr>
        <w:t xml:space="preserve"> – </w:t>
      </w:r>
      <w:r w:rsidR="00B36BC9" w:rsidRPr="00BF6080">
        <w:rPr>
          <w:rFonts w:cs="Times New Roman"/>
          <w:szCs w:val="24"/>
        </w:rPr>
        <w:t xml:space="preserve">это </w:t>
      </w:r>
      <w:r w:rsidR="00540BB2" w:rsidRPr="00BF6080">
        <w:rPr>
          <w:rFonts w:cs="Times New Roman"/>
          <w:szCs w:val="24"/>
        </w:rPr>
        <w:t>метрика</w:t>
      </w:r>
      <w:r w:rsidR="00B36BC9" w:rsidRPr="00BF6080">
        <w:rPr>
          <w:rFonts w:cs="Times New Roman"/>
          <w:szCs w:val="24"/>
        </w:rPr>
        <w:t xml:space="preserve">, которая оценивает </w:t>
      </w:r>
      <w:r w:rsidR="00540BB2" w:rsidRPr="00BF6080">
        <w:rPr>
          <w:rFonts w:cs="Times New Roman"/>
          <w:szCs w:val="24"/>
        </w:rPr>
        <w:t>степен</w:t>
      </w:r>
      <w:r w:rsidR="00B36BC9" w:rsidRPr="00BF6080">
        <w:rPr>
          <w:rFonts w:cs="Times New Roman"/>
          <w:szCs w:val="24"/>
        </w:rPr>
        <w:t>ь</w:t>
      </w:r>
      <w:r w:rsidR="00540BB2" w:rsidRPr="00BF6080">
        <w:rPr>
          <w:rFonts w:cs="Times New Roman"/>
          <w:szCs w:val="24"/>
        </w:rPr>
        <w:t xml:space="preserve"> пересечения между двумя ограничивающими рамками.</w:t>
      </w:r>
      <w:r w:rsidR="00B36BC9" w:rsidRPr="00BF6080">
        <w:rPr>
          <w:rFonts w:cs="Times New Roman"/>
          <w:szCs w:val="24"/>
        </w:rPr>
        <w:t xml:space="preserve"> Она вычисляется как отношение площади пересечения к площади объединения этих двух </w:t>
      </w:r>
      <w:r w:rsidR="001B3FDE" w:rsidRPr="00BF6080">
        <w:rPr>
          <w:rFonts w:cs="Times New Roman"/>
          <w:szCs w:val="24"/>
        </w:rPr>
        <w:t>выделяемых площадей</w:t>
      </w:r>
      <w:r w:rsidR="00B36BC9" w:rsidRPr="00BF6080">
        <w:rPr>
          <w:rFonts w:cs="Times New Roman"/>
          <w:szCs w:val="24"/>
        </w:rPr>
        <w:t>.</w:t>
      </w:r>
    </w:p>
    <w:p w14:paraId="45719595" w14:textId="06C5C3BF" w:rsidR="006131E3" w:rsidRPr="00BF6080" w:rsidRDefault="006131E3" w:rsidP="006131E3">
      <w:pPr>
        <w:jc w:val="both"/>
        <w:rPr>
          <w:rFonts w:cs="Times New Roman"/>
          <w:szCs w:val="24"/>
        </w:rPr>
      </w:pPr>
      <w:r w:rsidRPr="00BF6080">
        <w:rPr>
          <w:rFonts w:cs="Times New Roman"/>
          <w:szCs w:val="24"/>
          <w:lang w:val="en-US"/>
        </w:rPr>
        <w:t>Yolo</w:t>
      </w:r>
      <w:r w:rsidR="00B36BC9" w:rsidRPr="00BF6080">
        <w:rPr>
          <w:rFonts w:cs="Times New Roman"/>
          <w:szCs w:val="24"/>
        </w:rPr>
        <w:t xml:space="preserve"> – семейство </w:t>
      </w:r>
      <w:r w:rsidR="00424028" w:rsidRPr="00BF6080">
        <w:rPr>
          <w:rFonts w:cs="Times New Roman"/>
          <w:szCs w:val="24"/>
        </w:rPr>
        <w:t>нейросетей детектирующих</w:t>
      </w:r>
      <w:r w:rsidR="00B36BC9" w:rsidRPr="00BF6080">
        <w:rPr>
          <w:rFonts w:cs="Times New Roman"/>
          <w:szCs w:val="24"/>
        </w:rPr>
        <w:t xml:space="preserve"> объект</w:t>
      </w:r>
      <w:r w:rsidR="00424028" w:rsidRPr="00BF6080">
        <w:rPr>
          <w:rFonts w:cs="Times New Roman"/>
          <w:szCs w:val="24"/>
        </w:rPr>
        <w:t>ы</w:t>
      </w:r>
      <w:r w:rsidR="00AF072C" w:rsidRPr="00BF6080">
        <w:rPr>
          <w:rFonts w:cs="Times New Roman"/>
          <w:szCs w:val="24"/>
        </w:rPr>
        <w:t>.</w:t>
      </w:r>
    </w:p>
    <w:p w14:paraId="476108FA" w14:textId="5F8D7D8B" w:rsidR="006131E3" w:rsidRPr="00BF6080" w:rsidRDefault="006131E3" w:rsidP="006131E3">
      <w:pPr>
        <w:jc w:val="both"/>
        <w:rPr>
          <w:rFonts w:cs="Times New Roman"/>
          <w:szCs w:val="24"/>
        </w:rPr>
      </w:pPr>
      <w:r w:rsidRPr="00BF6080">
        <w:rPr>
          <w:rFonts w:cs="Times New Roman"/>
          <w:szCs w:val="24"/>
          <w:lang w:val="en-US"/>
        </w:rPr>
        <w:t>OpenCV</w:t>
      </w:r>
      <w:r w:rsidR="00AF072C" w:rsidRPr="00BF6080">
        <w:rPr>
          <w:rFonts w:cs="Times New Roman"/>
          <w:szCs w:val="24"/>
        </w:rPr>
        <w:t xml:space="preserve"> (</w:t>
      </w:r>
      <w:r w:rsidR="00AF072C" w:rsidRPr="00BF6080">
        <w:rPr>
          <w:rFonts w:cs="Times New Roman"/>
          <w:szCs w:val="24"/>
          <w:lang w:val="en-US"/>
        </w:rPr>
        <w:t>Open</w:t>
      </w:r>
      <w:r w:rsidR="00AF072C" w:rsidRPr="00BF6080">
        <w:rPr>
          <w:rFonts w:cs="Times New Roman"/>
          <w:szCs w:val="24"/>
        </w:rPr>
        <w:t xml:space="preserve"> </w:t>
      </w:r>
      <w:r w:rsidR="00AF072C" w:rsidRPr="00BF6080">
        <w:rPr>
          <w:rFonts w:cs="Times New Roman"/>
          <w:szCs w:val="24"/>
          <w:lang w:val="en-US"/>
        </w:rPr>
        <w:t>Source</w:t>
      </w:r>
      <w:r w:rsidR="00AF072C" w:rsidRPr="00BF6080">
        <w:rPr>
          <w:rFonts w:cs="Times New Roman"/>
          <w:szCs w:val="24"/>
        </w:rPr>
        <w:t xml:space="preserve"> </w:t>
      </w:r>
      <w:r w:rsidR="00AF072C" w:rsidRPr="00BF6080">
        <w:rPr>
          <w:rFonts w:cs="Times New Roman"/>
          <w:szCs w:val="24"/>
          <w:lang w:val="en-US"/>
        </w:rPr>
        <w:t>Computer</w:t>
      </w:r>
      <w:r w:rsidR="00AF072C" w:rsidRPr="00BF6080">
        <w:rPr>
          <w:rFonts w:cs="Times New Roman"/>
          <w:szCs w:val="24"/>
        </w:rPr>
        <w:t xml:space="preserve"> </w:t>
      </w:r>
      <w:r w:rsidR="00AF072C" w:rsidRPr="00BF6080">
        <w:rPr>
          <w:rFonts w:cs="Times New Roman"/>
          <w:szCs w:val="24"/>
          <w:lang w:val="en-US"/>
        </w:rPr>
        <w:t>Vision</w:t>
      </w:r>
      <w:r w:rsidR="00AF072C" w:rsidRPr="00BF6080">
        <w:rPr>
          <w:rFonts w:cs="Times New Roman"/>
          <w:szCs w:val="24"/>
        </w:rPr>
        <w:t xml:space="preserve"> </w:t>
      </w:r>
      <w:r w:rsidR="00AF072C" w:rsidRPr="00BF6080">
        <w:rPr>
          <w:rFonts w:cs="Times New Roman"/>
          <w:szCs w:val="24"/>
          <w:lang w:val="en-US"/>
        </w:rPr>
        <w:t>Library</w:t>
      </w:r>
      <w:r w:rsidR="00AF072C" w:rsidRPr="00BF6080">
        <w:rPr>
          <w:rFonts w:cs="Times New Roman"/>
          <w:szCs w:val="24"/>
        </w:rPr>
        <w:t xml:space="preserve">) – набор типовых данных, функций и классов для обработки изображений алгоритмами компьютерного зрения / это </w:t>
      </w:r>
      <w:r w:rsidR="00AF072C" w:rsidRPr="00BF6080">
        <w:rPr>
          <w:rFonts w:cs="Times New Roman"/>
          <w:szCs w:val="24"/>
          <w:lang w:val="en-US"/>
        </w:rPr>
        <w:t>open</w:t>
      </w:r>
      <w:r w:rsidR="00AF072C" w:rsidRPr="00BF6080">
        <w:rPr>
          <w:rFonts w:cs="Times New Roman"/>
          <w:szCs w:val="24"/>
        </w:rPr>
        <w:t xml:space="preserve"> </w:t>
      </w:r>
      <w:r w:rsidR="00AF072C" w:rsidRPr="00BF6080">
        <w:rPr>
          <w:rFonts w:cs="Times New Roman"/>
          <w:szCs w:val="24"/>
          <w:lang w:val="en-US"/>
        </w:rPr>
        <w:t>source</w:t>
      </w:r>
      <w:r w:rsidR="00AF072C" w:rsidRPr="00BF6080">
        <w:rPr>
          <w:rFonts w:cs="Times New Roman"/>
          <w:szCs w:val="24"/>
        </w:rPr>
        <w:t xml:space="preserve"> библиотека компьютерного зрения, которая предназначена для анализа, классификации и обработки изображений.</w:t>
      </w:r>
    </w:p>
    <w:p w14:paraId="7B688B24" w14:textId="0D798BC9" w:rsidR="006131E3" w:rsidRDefault="006131E3" w:rsidP="006131E3">
      <w:pPr>
        <w:jc w:val="both"/>
        <w:rPr>
          <w:rFonts w:cs="Times New Roman"/>
          <w:szCs w:val="24"/>
        </w:rPr>
      </w:pPr>
      <w:r w:rsidRPr="00BF6080">
        <w:rPr>
          <w:rFonts w:cs="Times New Roman"/>
          <w:szCs w:val="24"/>
          <w:lang w:val="en-US"/>
        </w:rPr>
        <w:t>Python</w:t>
      </w:r>
      <w:r w:rsidR="00AF072C" w:rsidRPr="00BF6080">
        <w:rPr>
          <w:rFonts w:cs="Times New Roman"/>
          <w:szCs w:val="24"/>
        </w:rPr>
        <w:t xml:space="preserve"> – это высокоуровневый язык программирования, отличающийся эффективностью, простотой и универсальностью использования</w:t>
      </w:r>
      <w:r w:rsidR="007A5C3B">
        <w:rPr>
          <w:rFonts w:cs="Times New Roman"/>
          <w:szCs w:val="24"/>
        </w:rPr>
        <w:t>.</w:t>
      </w:r>
    </w:p>
    <w:p w14:paraId="0AF45E63" w14:textId="230C0E4C" w:rsidR="007A5C3B" w:rsidRPr="007A5C3B" w:rsidRDefault="007A5C3B" w:rsidP="006131E3">
      <w:pPr>
        <w:jc w:val="both"/>
        <w:rPr>
          <w:rFonts w:cs="Times New Roman"/>
          <w:szCs w:val="24"/>
        </w:rPr>
      </w:pPr>
      <w:r>
        <w:rPr>
          <w:rFonts w:cs="Times New Roman"/>
          <w:szCs w:val="24"/>
          <w:lang w:val="en-US"/>
        </w:rPr>
        <w:t>HS</w:t>
      </w:r>
      <w:r w:rsidRPr="007A5C3B">
        <w:rPr>
          <w:rFonts w:cs="Times New Roman"/>
          <w:szCs w:val="24"/>
        </w:rPr>
        <w:t xml:space="preserve"> – </w:t>
      </w:r>
      <w:r>
        <w:rPr>
          <w:rFonts w:cs="Times New Roman"/>
          <w:szCs w:val="24"/>
        </w:rPr>
        <w:t>метод гидросепарации, разделения вещества по гидравлической крупности в пульсирующем ламинарном водном потоке.</w:t>
      </w:r>
    </w:p>
    <w:p w14:paraId="06CF3018" w14:textId="20A7683E" w:rsidR="006131E3" w:rsidRPr="00BF6080" w:rsidRDefault="006131E3" w:rsidP="006131E3">
      <w:pPr>
        <w:jc w:val="center"/>
        <w:rPr>
          <w:rFonts w:cs="Times New Roman"/>
          <w:b/>
          <w:bCs/>
          <w:szCs w:val="24"/>
        </w:rPr>
      </w:pPr>
    </w:p>
    <w:p w14:paraId="5574B167" w14:textId="77777777" w:rsidR="006131E3" w:rsidRPr="00BF6080" w:rsidRDefault="006131E3" w:rsidP="006131E3">
      <w:pPr>
        <w:rPr>
          <w:rFonts w:cs="Times New Roman"/>
          <w:szCs w:val="24"/>
        </w:rPr>
      </w:pPr>
      <w:r w:rsidRPr="00BF6080">
        <w:rPr>
          <w:rFonts w:cs="Times New Roman"/>
          <w:szCs w:val="24"/>
        </w:rPr>
        <w:br w:type="page"/>
      </w:r>
    </w:p>
    <w:sdt>
      <w:sdtPr>
        <w:rPr>
          <w:rFonts w:cs="Times New Roman"/>
        </w:rPr>
        <w:id w:val="1527916319"/>
        <w:docPartObj>
          <w:docPartGallery w:val="Table of Contents"/>
          <w:docPartUnique/>
        </w:docPartObj>
      </w:sdtPr>
      <w:sdtEndPr>
        <w:rPr>
          <w:b/>
          <w:bCs/>
        </w:rPr>
      </w:sdtEndPr>
      <w:sdtContent>
        <w:p w14:paraId="16B85E9C" w14:textId="3E52378E" w:rsidR="005A32B2" w:rsidRPr="00F60F27" w:rsidRDefault="005A32B2" w:rsidP="005A32B2">
          <w:pPr>
            <w:jc w:val="center"/>
            <w:rPr>
              <w:rFonts w:cs="Times New Roman"/>
              <w:b/>
              <w:bCs/>
              <w:sz w:val="28"/>
              <w:szCs w:val="28"/>
            </w:rPr>
          </w:pPr>
          <w:r w:rsidRPr="00F60F27">
            <w:rPr>
              <w:rFonts w:cs="Times New Roman"/>
              <w:b/>
              <w:bCs/>
              <w:sz w:val="28"/>
              <w:szCs w:val="28"/>
            </w:rPr>
            <w:t>Содержание</w:t>
          </w:r>
        </w:p>
        <w:p w14:paraId="6D4DFD98" w14:textId="014C0FC8" w:rsidR="00F60F27" w:rsidRPr="00F60F27" w:rsidRDefault="005A32B2">
          <w:pPr>
            <w:pStyle w:val="11"/>
            <w:tabs>
              <w:tab w:val="right" w:leader="dot" w:pos="9016"/>
            </w:tabs>
            <w:rPr>
              <w:rFonts w:eastAsiaTheme="minorEastAsia" w:cs="Times New Roman"/>
              <w:noProof/>
              <w:lang w:eastAsia="ru-RU"/>
            </w:rPr>
          </w:pPr>
          <w:r w:rsidRPr="00F60F27">
            <w:rPr>
              <w:rFonts w:cs="Times New Roman"/>
            </w:rPr>
            <w:fldChar w:fldCharType="begin"/>
          </w:r>
          <w:r w:rsidRPr="00F60F27">
            <w:rPr>
              <w:rFonts w:cs="Times New Roman"/>
            </w:rPr>
            <w:instrText xml:space="preserve"> TOC \o "1-3" \h \z \u </w:instrText>
          </w:r>
          <w:r w:rsidRPr="00F60F27">
            <w:rPr>
              <w:rFonts w:cs="Times New Roman"/>
            </w:rPr>
            <w:fldChar w:fldCharType="separate"/>
          </w:r>
          <w:hyperlink w:anchor="_Toc134909056" w:history="1">
            <w:r w:rsidR="00F60F27" w:rsidRPr="00F60F27">
              <w:rPr>
                <w:rStyle w:val="a5"/>
                <w:rFonts w:cs="Times New Roman"/>
                <w:noProof/>
              </w:rPr>
              <w:t>Термины и определения</w:t>
            </w:r>
            <w:r w:rsidR="00F60F27" w:rsidRPr="00F60F27">
              <w:rPr>
                <w:rFonts w:cs="Times New Roman"/>
                <w:noProof/>
                <w:webHidden/>
              </w:rPr>
              <w:tab/>
            </w:r>
            <w:r w:rsidR="00F60F27" w:rsidRPr="00F60F27">
              <w:rPr>
                <w:rFonts w:cs="Times New Roman"/>
                <w:noProof/>
                <w:webHidden/>
              </w:rPr>
              <w:fldChar w:fldCharType="begin"/>
            </w:r>
            <w:r w:rsidR="00F60F27" w:rsidRPr="00F60F27">
              <w:rPr>
                <w:rFonts w:cs="Times New Roman"/>
                <w:noProof/>
                <w:webHidden/>
              </w:rPr>
              <w:instrText xml:space="preserve"> PAGEREF _Toc134909056 \h </w:instrText>
            </w:r>
            <w:r w:rsidR="00F60F27" w:rsidRPr="00F60F27">
              <w:rPr>
                <w:rFonts w:cs="Times New Roman"/>
                <w:noProof/>
                <w:webHidden/>
              </w:rPr>
            </w:r>
            <w:r w:rsidR="00F60F27" w:rsidRPr="00F60F27">
              <w:rPr>
                <w:rFonts w:cs="Times New Roman"/>
                <w:noProof/>
                <w:webHidden/>
              </w:rPr>
              <w:fldChar w:fldCharType="separate"/>
            </w:r>
            <w:r w:rsidR="00F60F27" w:rsidRPr="00F60F27">
              <w:rPr>
                <w:rFonts w:cs="Times New Roman"/>
                <w:noProof/>
                <w:webHidden/>
              </w:rPr>
              <w:t>3</w:t>
            </w:r>
            <w:r w:rsidR="00F60F27" w:rsidRPr="00F60F27">
              <w:rPr>
                <w:rFonts w:cs="Times New Roman"/>
                <w:noProof/>
                <w:webHidden/>
              </w:rPr>
              <w:fldChar w:fldCharType="end"/>
            </w:r>
          </w:hyperlink>
        </w:p>
        <w:p w14:paraId="6406B284" w14:textId="2E08EDE0" w:rsidR="00F60F27" w:rsidRPr="00F60F27" w:rsidRDefault="00F60F27">
          <w:pPr>
            <w:pStyle w:val="11"/>
            <w:tabs>
              <w:tab w:val="left" w:pos="440"/>
              <w:tab w:val="right" w:leader="dot" w:pos="9016"/>
            </w:tabs>
            <w:rPr>
              <w:rFonts w:eastAsiaTheme="minorEastAsia" w:cs="Times New Roman"/>
              <w:noProof/>
              <w:lang w:eastAsia="ru-RU"/>
            </w:rPr>
          </w:pPr>
          <w:hyperlink w:anchor="_Toc134909057" w:history="1">
            <w:r w:rsidRPr="00F60F27">
              <w:rPr>
                <w:rStyle w:val="a5"/>
                <w:rFonts w:cs="Times New Roman"/>
                <w:noProof/>
              </w:rPr>
              <w:t>1.</w:t>
            </w:r>
            <w:r w:rsidRPr="00F60F27">
              <w:rPr>
                <w:rFonts w:eastAsiaTheme="minorEastAsia" w:cs="Times New Roman"/>
                <w:noProof/>
                <w:lang w:eastAsia="ru-RU"/>
              </w:rPr>
              <w:tab/>
            </w:r>
            <w:r w:rsidRPr="00F60F27">
              <w:rPr>
                <w:rStyle w:val="a5"/>
                <w:rFonts w:cs="Times New Roman"/>
                <w:noProof/>
              </w:rPr>
              <w:t>Введение</w:t>
            </w:r>
            <w:r w:rsidRPr="00F60F27">
              <w:rPr>
                <w:rFonts w:cs="Times New Roman"/>
                <w:noProof/>
                <w:webHidden/>
              </w:rPr>
              <w:tab/>
            </w:r>
            <w:r w:rsidRPr="00F60F27">
              <w:rPr>
                <w:rFonts w:cs="Times New Roman"/>
                <w:noProof/>
                <w:webHidden/>
              </w:rPr>
              <w:fldChar w:fldCharType="begin"/>
            </w:r>
            <w:r w:rsidRPr="00F60F27">
              <w:rPr>
                <w:rFonts w:cs="Times New Roman"/>
                <w:noProof/>
                <w:webHidden/>
              </w:rPr>
              <w:instrText xml:space="preserve"> PAGEREF _Toc134909057 \h </w:instrText>
            </w:r>
            <w:r w:rsidRPr="00F60F27">
              <w:rPr>
                <w:rFonts w:cs="Times New Roman"/>
                <w:noProof/>
                <w:webHidden/>
              </w:rPr>
            </w:r>
            <w:r w:rsidRPr="00F60F27">
              <w:rPr>
                <w:rFonts w:cs="Times New Roman"/>
                <w:noProof/>
                <w:webHidden/>
              </w:rPr>
              <w:fldChar w:fldCharType="separate"/>
            </w:r>
            <w:r w:rsidRPr="00F60F27">
              <w:rPr>
                <w:rFonts w:cs="Times New Roman"/>
                <w:noProof/>
                <w:webHidden/>
              </w:rPr>
              <w:t>5</w:t>
            </w:r>
            <w:r w:rsidRPr="00F60F27">
              <w:rPr>
                <w:rFonts w:cs="Times New Roman"/>
                <w:noProof/>
                <w:webHidden/>
              </w:rPr>
              <w:fldChar w:fldCharType="end"/>
            </w:r>
          </w:hyperlink>
        </w:p>
        <w:p w14:paraId="6FFB6D5B" w14:textId="54144AAE" w:rsidR="00F60F27" w:rsidRPr="00F60F27" w:rsidRDefault="00F60F27">
          <w:pPr>
            <w:pStyle w:val="11"/>
            <w:tabs>
              <w:tab w:val="left" w:pos="440"/>
              <w:tab w:val="right" w:leader="dot" w:pos="9016"/>
            </w:tabs>
            <w:rPr>
              <w:rFonts w:eastAsiaTheme="minorEastAsia" w:cs="Times New Roman"/>
              <w:noProof/>
              <w:lang w:eastAsia="ru-RU"/>
            </w:rPr>
          </w:pPr>
          <w:hyperlink w:anchor="_Toc134909058" w:history="1">
            <w:r w:rsidRPr="00F60F27">
              <w:rPr>
                <w:rStyle w:val="a5"/>
                <w:rFonts w:cs="Times New Roman"/>
                <w:noProof/>
              </w:rPr>
              <w:t>2.</w:t>
            </w:r>
            <w:r w:rsidRPr="00F60F27">
              <w:rPr>
                <w:rFonts w:eastAsiaTheme="minorEastAsia" w:cs="Times New Roman"/>
                <w:noProof/>
                <w:lang w:eastAsia="ru-RU"/>
              </w:rPr>
              <w:tab/>
            </w:r>
            <w:r w:rsidRPr="00F60F27">
              <w:rPr>
                <w:rStyle w:val="a5"/>
                <w:rFonts w:cs="Times New Roman"/>
                <w:noProof/>
              </w:rPr>
              <w:t>Объекты и методы исследований</w:t>
            </w:r>
            <w:r w:rsidRPr="00F60F27">
              <w:rPr>
                <w:rFonts w:cs="Times New Roman"/>
                <w:noProof/>
                <w:webHidden/>
              </w:rPr>
              <w:tab/>
            </w:r>
            <w:r w:rsidRPr="00F60F27">
              <w:rPr>
                <w:rFonts w:cs="Times New Roman"/>
                <w:noProof/>
                <w:webHidden/>
              </w:rPr>
              <w:fldChar w:fldCharType="begin"/>
            </w:r>
            <w:r w:rsidRPr="00F60F27">
              <w:rPr>
                <w:rFonts w:cs="Times New Roman"/>
                <w:noProof/>
                <w:webHidden/>
              </w:rPr>
              <w:instrText xml:space="preserve"> PAGEREF _Toc134909058 \h </w:instrText>
            </w:r>
            <w:r w:rsidRPr="00F60F27">
              <w:rPr>
                <w:rFonts w:cs="Times New Roman"/>
                <w:noProof/>
                <w:webHidden/>
              </w:rPr>
            </w:r>
            <w:r w:rsidRPr="00F60F27">
              <w:rPr>
                <w:rFonts w:cs="Times New Roman"/>
                <w:noProof/>
                <w:webHidden/>
              </w:rPr>
              <w:fldChar w:fldCharType="separate"/>
            </w:r>
            <w:r w:rsidRPr="00F60F27">
              <w:rPr>
                <w:rFonts w:cs="Times New Roman"/>
                <w:noProof/>
                <w:webHidden/>
              </w:rPr>
              <w:t>6</w:t>
            </w:r>
            <w:r w:rsidRPr="00F60F27">
              <w:rPr>
                <w:rFonts w:cs="Times New Roman"/>
                <w:noProof/>
                <w:webHidden/>
              </w:rPr>
              <w:fldChar w:fldCharType="end"/>
            </w:r>
          </w:hyperlink>
        </w:p>
        <w:p w14:paraId="1B9F427C" w14:textId="0F87BCF6" w:rsidR="00F60F27" w:rsidRPr="00F60F27" w:rsidRDefault="00F60F27">
          <w:pPr>
            <w:pStyle w:val="11"/>
            <w:tabs>
              <w:tab w:val="left" w:pos="440"/>
              <w:tab w:val="right" w:leader="dot" w:pos="9016"/>
            </w:tabs>
            <w:rPr>
              <w:rFonts w:eastAsiaTheme="minorEastAsia" w:cs="Times New Roman"/>
              <w:noProof/>
              <w:lang w:eastAsia="ru-RU"/>
            </w:rPr>
          </w:pPr>
          <w:hyperlink w:anchor="_Toc134909059" w:history="1">
            <w:r w:rsidRPr="00F60F27">
              <w:rPr>
                <w:rStyle w:val="a5"/>
                <w:rFonts w:cs="Times New Roman"/>
                <w:noProof/>
              </w:rPr>
              <w:t>3.</w:t>
            </w:r>
            <w:r w:rsidRPr="00F60F27">
              <w:rPr>
                <w:rFonts w:eastAsiaTheme="minorEastAsia" w:cs="Times New Roman"/>
                <w:noProof/>
                <w:lang w:eastAsia="ru-RU"/>
              </w:rPr>
              <w:tab/>
            </w:r>
            <w:r w:rsidRPr="00F60F27">
              <w:rPr>
                <w:rStyle w:val="a5"/>
                <w:rFonts w:cs="Times New Roman"/>
                <w:noProof/>
              </w:rPr>
              <w:t>Анализ рынка и существующих решений</w:t>
            </w:r>
            <w:r w:rsidRPr="00F60F27">
              <w:rPr>
                <w:rFonts w:cs="Times New Roman"/>
                <w:noProof/>
                <w:webHidden/>
              </w:rPr>
              <w:tab/>
            </w:r>
            <w:r w:rsidRPr="00F60F27">
              <w:rPr>
                <w:rFonts w:cs="Times New Roman"/>
                <w:noProof/>
                <w:webHidden/>
              </w:rPr>
              <w:fldChar w:fldCharType="begin"/>
            </w:r>
            <w:r w:rsidRPr="00F60F27">
              <w:rPr>
                <w:rFonts w:cs="Times New Roman"/>
                <w:noProof/>
                <w:webHidden/>
              </w:rPr>
              <w:instrText xml:space="preserve"> PAGEREF _Toc134909059 \h </w:instrText>
            </w:r>
            <w:r w:rsidRPr="00F60F27">
              <w:rPr>
                <w:rFonts w:cs="Times New Roman"/>
                <w:noProof/>
                <w:webHidden/>
              </w:rPr>
            </w:r>
            <w:r w:rsidRPr="00F60F27">
              <w:rPr>
                <w:rFonts w:cs="Times New Roman"/>
                <w:noProof/>
                <w:webHidden/>
              </w:rPr>
              <w:fldChar w:fldCharType="separate"/>
            </w:r>
            <w:r w:rsidRPr="00F60F27">
              <w:rPr>
                <w:rFonts w:cs="Times New Roman"/>
                <w:noProof/>
                <w:webHidden/>
              </w:rPr>
              <w:t>10</w:t>
            </w:r>
            <w:r w:rsidRPr="00F60F27">
              <w:rPr>
                <w:rFonts w:cs="Times New Roman"/>
                <w:noProof/>
                <w:webHidden/>
              </w:rPr>
              <w:fldChar w:fldCharType="end"/>
            </w:r>
          </w:hyperlink>
        </w:p>
        <w:p w14:paraId="47C63D6D" w14:textId="45EB4B58" w:rsidR="00F60F27" w:rsidRPr="00F60F27" w:rsidRDefault="00F60F27">
          <w:pPr>
            <w:pStyle w:val="11"/>
            <w:tabs>
              <w:tab w:val="left" w:pos="440"/>
              <w:tab w:val="right" w:leader="dot" w:pos="9016"/>
            </w:tabs>
            <w:rPr>
              <w:rFonts w:eastAsiaTheme="minorEastAsia" w:cs="Times New Roman"/>
              <w:noProof/>
              <w:lang w:eastAsia="ru-RU"/>
            </w:rPr>
          </w:pPr>
          <w:hyperlink w:anchor="_Toc134909060" w:history="1">
            <w:r w:rsidRPr="00F60F27">
              <w:rPr>
                <w:rStyle w:val="a5"/>
                <w:rFonts w:cs="Times New Roman"/>
                <w:noProof/>
              </w:rPr>
              <w:t>4.</w:t>
            </w:r>
            <w:r w:rsidRPr="00F60F27">
              <w:rPr>
                <w:rFonts w:eastAsiaTheme="minorEastAsia" w:cs="Times New Roman"/>
                <w:noProof/>
                <w:lang w:eastAsia="ru-RU"/>
              </w:rPr>
              <w:tab/>
            </w:r>
            <w:r w:rsidRPr="00F60F27">
              <w:rPr>
                <w:rStyle w:val="a5"/>
                <w:rFonts w:cs="Times New Roman"/>
                <w:noProof/>
              </w:rPr>
              <w:t>Основные измеряемые показатели, которые используются для оценки эффективности и качества анализа минерального сырья в сыпучем виде</w:t>
            </w:r>
            <w:r w:rsidRPr="00F60F27">
              <w:rPr>
                <w:rFonts w:cs="Times New Roman"/>
                <w:noProof/>
                <w:webHidden/>
              </w:rPr>
              <w:tab/>
            </w:r>
            <w:r w:rsidRPr="00F60F27">
              <w:rPr>
                <w:rFonts w:cs="Times New Roman"/>
                <w:noProof/>
                <w:webHidden/>
              </w:rPr>
              <w:fldChar w:fldCharType="begin"/>
            </w:r>
            <w:r w:rsidRPr="00F60F27">
              <w:rPr>
                <w:rFonts w:cs="Times New Roman"/>
                <w:noProof/>
                <w:webHidden/>
              </w:rPr>
              <w:instrText xml:space="preserve"> PAGEREF _Toc134909060 \h </w:instrText>
            </w:r>
            <w:r w:rsidRPr="00F60F27">
              <w:rPr>
                <w:rFonts w:cs="Times New Roman"/>
                <w:noProof/>
                <w:webHidden/>
              </w:rPr>
            </w:r>
            <w:r w:rsidRPr="00F60F27">
              <w:rPr>
                <w:rFonts w:cs="Times New Roman"/>
                <w:noProof/>
                <w:webHidden/>
              </w:rPr>
              <w:fldChar w:fldCharType="separate"/>
            </w:r>
            <w:r w:rsidRPr="00F60F27">
              <w:rPr>
                <w:rFonts w:cs="Times New Roman"/>
                <w:noProof/>
                <w:webHidden/>
              </w:rPr>
              <w:t>11</w:t>
            </w:r>
            <w:r w:rsidRPr="00F60F27">
              <w:rPr>
                <w:rFonts w:cs="Times New Roman"/>
                <w:noProof/>
                <w:webHidden/>
              </w:rPr>
              <w:fldChar w:fldCharType="end"/>
            </w:r>
          </w:hyperlink>
        </w:p>
        <w:p w14:paraId="1B2F6926" w14:textId="6E2FD04E" w:rsidR="00F60F27" w:rsidRPr="00F60F27" w:rsidRDefault="00F60F27">
          <w:pPr>
            <w:pStyle w:val="11"/>
            <w:tabs>
              <w:tab w:val="left" w:pos="440"/>
              <w:tab w:val="right" w:leader="dot" w:pos="9016"/>
            </w:tabs>
            <w:rPr>
              <w:rFonts w:eastAsiaTheme="minorEastAsia" w:cs="Times New Roman"/>
              <w:noProof/>
              <w:lang w:eastAsia="ru-RU"/>
            </w:rPr>
          </w:pPr>
          <w:hyperlink w:anchor="_Toc134909061" w:history="1">
            <w:r w:rsidRPr="00F60F27">
              <w:rPr>
                <w:rStyle w:val="a5"/>
                <w:rFonts w:cs="Times New Roman"/>
                <w:noProof/>
              </w:rPr>
              <w:t>5.</w:t>
            </w:r>
            <w:r w:rsidRPr="00F60F27">
              <w:rPr>
                <w:rFonts w:eastAsiaTheme="minorEastAsia" w:cs="Times New Roman"/>
                <w:noProof/>
                <w:lang w:eastAsia="ru-RU"/>
              </w:rPr>
              <w:tab/>
            </w:r>
            <w:r w:rsidRPr="00F60F27">
              <w:rPr>
                <w:rStyle w:val="a5"/>
                <w:rFonts w:cs="Times New Roman"/>
                <w:noProof/>
              </w:rPr>
              <w:t>Результаты опытов</w:t>
            </w:r>
            <w:r w:rsidRPr="00F60F27">
              <w:rPr>
                <w:rFonts w:cs="Times New Roman"/>
                <w:noProof/>
                <w:webHidden/>
              </w:rPr>
              <w:tab/>
            </w:r>
            <w:r w:rsidRPr="00F60F27">
              <w:rPr>
                <w:rFonts w:cs="Times New Roman"/>
                <w:noProof/>
                <w:webHidden/>
              </w:rPr>
              <w:fldChar w:fldCharType="begin"/>
            </w:r>
            <w:r w:rsidRPr="00F60F27">
              <w:rPr>
                <w:rFonts w:cs="Times New Roman"/>
                <w:noProof/>
                <w:webHidden/>
              </w:rPr>
              <w:instrText xml:space="preserve"> PAGEREF _Toc134909061 \h </w:instrText>
            </w:r>
            <w:r w:rsidRPr="00F60F27">
              <w:rPr>
                <w:rFonts w:cs="Times New Roman"/>
                <w:noProof/>
                <w:webHidden/>
              </w:rPr>
            </w:r>
            <w:r w:rsidRPr="00F60F27">
              <w:rPr>
                <w:rFonts w:cs="Times New Roman"/>
                <w:noProof/>
                <w:webHidden/>
              </w:rPr>
              <w:fldChar w:fldCharType="separate"/>
            </w:r>
            <w:r w:rsidRPr="00F60F27">
              <w:rPr>
                <w:rFonts w:cs="Times New Roman"/>
                <w:noProof/>
                <w:webHidden/>
              </w:rPr>
              <w:t>13</w:t>
            </w:r>
            <w:r w:rsidRPr="00F60F27">
              <w:rPr>
                <w:rFonts w:cs="Times New Roman"/>
                <w:noProof/>
                <w:webHidden/>
              </w:rPr>
              <w:fldChar w:fldCharType="end"/>
            </w:r>
          </w:hyperlink>
        </w:p>
        <w:p w14:paraId="04E19586" w14:textId="0303221A" w:rsidR="00F60F27" w:rsidRPr="00F60F27" w:rsidRDefault="00F60F27">
          <w:pPr>
            <w:pStyle w:val="11"/>
            <w:tabs>
              <w:tab w:val="left" w:pos="440"/>
              <w:tab w:val="right" w:leader="dot" w:pos="9016"/>
            </w:tabs>
            <w:rPr>
              <w:rFonts w:eastAsiaTheme="minorEastAsia" w:cs="Times New Roman"/>
              <w:noProof/>
              <w:lang w:eastAsia="ru-RU"/>
            </w:rPr>
          </w:pPr>
          <w:hyperlink w:anchor="_Toc134909062" w:history="1">
            <w:r w:rsidRPr="00F60F27">
              <w:rPr>
                <w:rStyle w:val="a5"/>
                <w:rFonts w:cs="Times New Roman"/>
                <w:noProof/>
              </w:rPr>
              <w:t>6.</w:t>
            </w:r>
            <w:r w:rsidRPr="00F60F27">
              <w:rPr>
                <w:rFonts w:eastAsiaTheme="minorEastAsia" w:cs="Times New Roman"/>
                <w:noProof/>
                <w:lang w:eastAsia="ru-RU"/>
              </w:rPr>
              <w:tab/>
            </w:r>
            <w:r w:rsidRPr="00F60F27">
              <w:rPr>
                <w:rStyle w:val="a5"/>
                <w:rFonts w:cs="Times New Roman"/>
                <w:noProof/>
              </w:rPr>
              <w:t>Заключение</w:t>
            </w:r>
            <w:r w:rsidRPr="00F60F27">
              <w:rPr>
                <w:rFonts w:cs="Times New Roman"/>
                <w:noProof/>
                <w:webHidden/>
              </w:rPr>
              <w:tab/>
            </w:r>
            <w:r w:rsidRPr="00F60F27">
              <w:rPr>
                <w:rFonts w:cs="Times New Roman"/>
                <w:noProof/>
                <w:webHidden/>
              </w:rPr>
              <w:fldChar w:fldCharType="begin"/>
            </w:r>
            <w:r w:rsidRPr="00F60F27">
              <w:rPr>
                <w:rFonts w:cs="Times New Roman"/>
                <w:noProof/>
                <w:webHidden/>
              </w:rPr>
              <w:instrText xml:space="preserve"> PAGEREF _Toc134909062 \h </w:instrText>
            </w:r>
            <w:r w:rsidRPr="00F60F27">
              <w:rPr>
                <w:rFonts w:cs="Times New Roman"/>
                <w:noProof/>
                <w:webHidden/>
              </w:rPr>
            </w:r>
            <w:r w:rsidRPr="00F60F27">
              <w:rPr>
                <w:rFonts w:cs="Times New Roman"/>
                <w:noProof/>
                <w:webHidden/>
              </w:rPr>
              <w:fldChar w:fldCharType="separate"/>
            </w:r>
            <w:r w:rsidRPr="00F60F27">
              <w:rPr>
                <w:rFonts w:cs="Times New Roman"/>
                <w:noProof/>
                <w:webHidden/>
              </w:rPr>
              <w:t>16</w:t>
            </w:r>
            <w:r w:rsidRPr="00F60F27">
              <w:rPr>
                <w:rFonts w:cs="Times New Roman"/>
                <w:noProof/>
                <w:webHidden/>
              </w:rPr>
              <w:fldChar w:fldCharType="end"/>
            </w:r>
          </w:hyperlink>
        </w:p>
        <w:p w14:paraId="5D31EA6E" w14:textId="1C994886" w:rsidR="00F60F27" w:rsidRPr="00F60F27" w:rsidRDefault="00F60F27">
          <w:pPr>
            <w:pStyle w:val="11"/>
            <w:tabs>
              <w:tab w:val="left" w:pos="440"/>
              <w:tab w:val="right" w:leader="dot" w:pos="9016"/>
            </w:tabs>
            <w:rPr>
              <w:rFonts w:eastAsiaTheme="minorEastAsia" w:cs="Times New Roman"/>
              <w:noProof/>
              <w:lang w:eastAsia="ru-RU"/>
            </w:rPr>
          </w:pPr>
          <w:hyperlink w:anchor="_Toc134909063" w:history="1">
            <w:r w:rsidRPr="00F60F27">
              <w:rPr>
                <w:rStyle w:val="a5"/>
                <w:rFonts w:cs="Times New Roman"/>
                <w:noProof/>
              </w:rPr>
              <w:t>7.</w:t>
            </w:r>
            <w:r w:rsidRPr="00F60F27">
              <w:rPr>
                <w:rFonts w:eastAsiaTheme="minorEastAsia" w:cs="Times New Roman"/>
                <w:noProof/>
                <w:lang w:eastAsia="ru-RU"/>
              </w:rPr>
              <w:tab/>
            </w:r>
            <w:r w:rsidRPr="00F60F27">
              <w:rPr>
                <w:rStyle w:val="a5"/>
                <w:rFonts w:cs="Times New Roman"/>
                <w:noProof/>
              </w:rPr>
              <w:t>Список литературы</w:t>
            </w:r>
            <w:r w:rsidRPr="00F60F27">
              <w:rPr>
                <w:rFonts w:cs="Times New Roman"/>
                <w:noProof/>
                <w:webHidden/>
              </w:rPr>
              <w:tab/>
            </w:r>
            <w:r w:rsidRPr="00F60F27">
              <w:rPr>
                <w:rFonts w:cs="Times New Roman"/>
                <w:noProof/>
                <w:webHidden/>
              </w:rPr>
              <w:fldChar w:fldCharType="begin"/>
            </w:r>
            <w:r w:rsidRPr="00F60F27">
              <w:rPr>
                <w:rFonts w:cs="Times New Roman"/>
                <w:noProof/>
                <w:webHidden/>
              </w:rPr>
              <w:instrText xml:space="preserve"> PAGEREF _Toc134909063 \h </w:instrText>
            </w:r>
            <w:r w:rsidRPr="00F60F27">
              <w:rPr>
                <w:rFonts w:cs="Times New Roman"/>
                <w:noProof/>
                <w:webHidden/>
              </w:rPr>
            </w:r>
            <w:r w:rsidRPr="00F60F27">
              <w:rPr>
                <w:rFonts w:cs="Times New Roman"/>
                <w:noProof/>
                <w:webHidden/>
              </w:rPr>
              <w:fldChar w:fldCharType="separate"/>
            </w:r>
            <w:r w:rsidRPr="00F60F27">
              <w:rPr>
                <w:rFonts w:cs="Times New Roman"/>
                <w:noProof/>
                <w:webHidden/>
              </w:rPr>
              <w:t>17</w:t>
            </w:r>
            <w:r w:rsidRPr="00F60F27">
              <w:rPr>
                <w:rFonts w:cs="Times New Roman"/>
                <w:noProof/>
                <w:webHidden/>
              </w:rPr>
              <w:fldChar w:fldCharType="end"/>
            </w:r>
          </w:hyperlink>
        </w:p>
        <w:p w14:paraId="3A123461" w14:textId="5EFB5301" w:rsidR="005A32B2" w:rsidRDefault="005A32B2">
          <w:r w:rsidRPr="00F60F27">
            <w:rPr>
              <w:rFonts w:cs="Times New Roman"/>
              <w:b/>
              <w:bCs/>
            </w:rPr>
            <w:fldChar w:fldCharType="end"/>
          </w:r>
        </w:p>
      </w:sdtContent>
    </w:sdt>
    <w:p w14:paraId="33CEAB3C" w14:textId="77777777" w:rsidR="00FD002E" w:rsidRPr="00BF6080" w:rsidRDefault="00FD002E">
      <w:pPr>
        <w:rPr>
          <w:rFonts w:cs="Times New Roman"/>
          <w:b/>
          <w:bCs/>
          <w:szCs w:val="24"/>
        </w:rPr>
      </w:pPr>
      <w:r w:rsidRPr="00BF6080">
        <w:rPr>
          <w:rFonts w:cs="Times New Roman"/>
          <w:b/>
          <w:bCs/>
          <w:szCs w:val="24"/>
        </w:rPr>
        <w:br w:type="page"/>
      </w:r>
    </w:p>
    <w:p w14:paraId="73BB7B02" w14:textId="09A134BA" w:rsidR="00C70962" w:rsidRPr="00BF6080" w:rsidRDefault="00C70962" w:rsidP="005A32B2">
      <w:pPr>
        <w:pStyle w:val="1"/>
        <w:numPr>
          <w:ilvl w:val="0"/>
          <w:numId w:val="7"/>
        </w:numPr>
      </w:pPr>
      <w:bookmarkStart w:id="1" w:name="_Toc134909057"/>
      <w:r w:rsidRPr="00BF6080">
        <w:lastRenderedPageBreak/>
        <w:t>Введение</w:t>
      </w:r>
      <w:bookmarkEnd w:id="1"/>
    </w:p>
    <w:p w14:paraId="655BADA0" w14:textId="3759747B" w:rsidR="00FC4A61" w:rsidRPr="00BF6080" w:rsidRDefault="00FC4A61" w:rsidP="00AE53A1">
      <w:pPr>
        <w:ind w:firstLine="360"/>
        <w:jc w:val="both"/>
        <w:rPr>
          <w:rFonts w:cs="Times New Roman"/>
          <w:szCs w:val="24"/>
        </w:rPr>
      </w:pPr>
      <w:r w:rsidRPr="00BF6080">
        <w:rPr>
          <w:rFonts w:cs="Times New Roman"/>
          <w:szCs w:val="24"/>
        </w:rPr>
        <w:t>В последние годы нейронные сети стали одной из наиболее перспективных технологий широкого спектра применения, включая распознавание изображений. Нейронные сети — это класс алгоритмов машинного обучения, которые предназначены для моделирования поведения человеческого мозга, состоящего из взаимосвязанных узлов или нейронов, которые работают вместе для выполнения определенной задачи. Эти сети могут извлекать уроки из больших объемов данных и обобщать их для новых ситуаций, что делает их легко адаптируемыми и полезными в самых разных контекстах.</w:t>
      </w:r>
    </w:p>
    <w:p w14:paraId="3DF19F3A" w14:textId="77777777" w:rsidR="00FA2A13" w:rsidRPr="00BF6080" w:rsidRDefault="00FC4A61" w:rsidP="00FC4A61">
      <w:pPr>
        <w:jc w:val="both"/>
        <w:rPr>
          <w:rFonts w:cs="Times New Roman"/>
          <w:szCs w:val="24"/>
        </w:rPr>
      </w:pPr>
      <w:r w:rsidRPr="00BF6080">
        <w:rPr>
          <w:rFonts w:cs="Times New Roman"/>
          <w:szCs w:val="24"/>
        </w:rPr>
        <w:t>Актуальность нейронных сетей заключается в их способности повышать точность прогнозов и эффективность выполнения задач в самых разных отраслях. Сила нейронных сетей заключается в их способности выявлять закономерности и взаимосвязи в данных, которые могут быть не сразу очевидны человеку. Таким образом, эти алгоритмы меняют наш подход к решению проблем и принятию решений, позволяя нам автоматизировать задачи, оптимизировать процессы и извлекать новые идеи из сложных наборов данных. С продолжающимися достижениями в области машинного обучения и искусственного интеллекта потенциальные области применения нейронных сетей в ближайшие годы будут только расширяться.</w:t>
      </w:r>
    </w:p>
    <w:p w14:paraId="17E2EEBA" w14:textId="659566F5" w:rsidR="001B3FDE" w:rsidRPr="00BF6080" w:rsidRDefault="00FA2A13" w:rsidP="00FC4A61">
      <w:pPr>
        <w:jc w:val="both"/>
        <w:rPr>
          <w:rFonts w:cs="Times New Roman"/>
          <w:szCs w:val="24"/>
        </w:rPr>
      </w:pPr>
      <w:r w:rsidRPr="00BF6080">
        <w:rPr>
          <w:rFonts w:cs="Times New Roman"/>
          <w:szCs w:val="24"/>
        </w:rPr>
        <w:t>Разработке нейронных сетей для идентификации минералов в последние годы уделяется значительное внимание (Коршунов и др.</w:t>
      </w:r>
      <w:r w:rsidR="00A70137" w:rsidRPr="00BF6080">
        <w:rPr>
          <w:rFonts w:cs="Times New Roman"/>
          <w:szCs w:val="24"/>
        </w:rPr>
        <w:t>, 2020;</w:t>
      </w:r>
      <w:r w:rsidRPr="00BF6080">
        <w:rPr>
          <w:rFonts w:cs="Times New Roman"/>
          <w:szCs w:val="24"/>
        </w:rPr>
        <w:t xml:space="preserve"> Богданов и др.</w:t>
      </w:r>
      <w:r w:rsidR="00A70137" w:rsidRPr="00BF6080">
        <w:rPr>
          <w:rFonts w:cs="Times New Roman"/>
          <w:szCs w:val="24"/>
        </w:rPr>
        <w:t>, 2021</w:t>
      </w:r>
      <w:r w:rsidRPr="00BF6080">
        <w:rPr>
          <w:rFonts w:cs="Times New Roman"/>
          <w:szCs w:val="24"/>
        </w:rPr>
        <w:t>), поскольку традиционные методы идентификации минералов могут отнимать много времени и требовать экспертных знаний. Нейронные сети предлагают альтернативный подход к идентификации минералов, используя большой набор данных минеральных спектров для идентификации и классификации минералов на основе их спектральной сигнатуры. Такой подход позволяет быстрее и точнее идентифицировать полезные ископаемые, что делает его весьма полезным для целого ряда отраслей промышленности, включая горнодобывающую промышленность, геологию и материаловедение. Кроме того, нейронные сети обладают потенциалом произвести революцию в области идентификации минералов, поскольку они могут адаптироваться к новым спектрам минералов и извлекать уроки из предыдущих идентификаций, что приводит к повышению точности и эффективности процесса идентификации. Таким образом, разработка нейронных сетей для идентификации полезных ископаемых потенциально может значительно улучшить наше понимание земной коры и открыть новые возможности для понимания доступных нам минеральных ресурсов.</w:t>
      </w:r>
    </w:p>
    <w:p w14:paraId="46672BD1" w14:textId="7C2B13F4" w:rsidR="001B3FDE" w:rsidRPr="00BF6080" w:rsidRDefault="001B3FDE" w:rsidP="009010D4">
      <w:pPr>
        <w:jc w:val="both"/>
        <w:rPr>
          <w:rFonts w:cs="Times New Roman"/>
          <w:szCs w:val="24"/>
        </w:rPr>
      </w:pPr>
      <w:r w:rsidRPr="00BF6080">
        <w:rPr>
          <w:rFonts w:cs="Times New Roman"/>
          <w:szCs w:val="24"/>
        </w:rPr>
        <w:t xml:space="preserve">Целью данной работы является разработка и применение нейронной сети для идентификации полезных ископаемых в </w:t>
      </w:r>
      <w:r w:rsidR="00023B2D" w:rsidRPr="00BF6080">
        <w:rPr>
          <w:rFonts w:cs="Times New Roman"/>
          <w:szCs w:val="24"/>
        </w:rPr>
        <w:t xml:space="preserve">минеральных </w:t>
      </w:r>
      <w:r w:rsidRPr="00BF6080">
        <w:rPr>
          <w:rFonts w:cs="Times New Roman"/>
          <w:szCs w:val="24"/>
        </w:rPr>
        <w:t>сыпуч</w:t>
      </w:r>
      <w:r w:rsidR="00023B2D" w:rsidRPr="00BF6080">
        <w:rPr>
          <w:rFonts w:cs="Times New Roman"/>
          <w:szCs w:val="24"/>
        </w:rPr>
        <w:t>их</w:t>
      </w:r>
      <w:r w:rsidRPr="00BF6080">
        <w:rPr>
          <w:rFonts w:cs="Times New Roman"/>
          <w:szCs w:val="24"/>
        </w:rPr>
        <w:t xml:space="preserve"> </w:t>
      </w:r>
      <w:r w:rsidR="00023B2D" w:rsidRPr="00BF6080">
        <w:rPr>
          <w:rFonts w:cs="Times New Roman"/>
          <w:szCs w:val="24"/>
        </w:rPr>
        <w:t>смесях</w:t>
      </w:r>
      <w:r w:rsidRPr="00BF6080">
        <w:rPr>
          <w:rFonts w:cs="Times New Roman"/>
          <w:szCs w:val="24"/>
        </w:rPr>
        <w:t xml:space="preserve"> с акцентом на повышение эффективности и точности используя сбор статистики в формате </w:t>
      </w:r>
      <w:r w:rsidRPr="00BF6080">
        <w:rPr>
          <w:rFonts w:cs="Times New Roman"/>
          <w:szCs w:val="24"/>
          <w:lang w:val="en-US"/>
        </w:rPr>
        <w:t>Big</w:t>
      </w:r>
      <w:r w:rsidRPr="00BF6080">
        <w:rPr>
          <w:rFonts w:cs="Times New Roman"/>
          <w:szCs w:val="24"/>
        </w:rPr>
        <w:t xml:space="preserve"> </w:t>
      </w:r>
      <w:r w:rsidRPr="00BF6080">
        <w:rPr>
          <w:rFonts w:cs="Times New Roman"/>
          <w:szCs w:val="24"/>
          <w:lang w:val="en-US"/>
        </w:rPr>
        <w:t>Data</w:t>
      </w:r>
      <w:r w:rsidR="005E18F0" w:rsidRPr="00BF6080">
        <w:rPr>
          <w:rFonts w:cs="Times New Roman"/>
          <w:szCs w:val="24"/>
        </w:rPr>
        <w:t>.</w:t>
      </w:r>
    </w:p>
    <w:p w14:paraId="6DB8B2FF" w14:textId="0991E051" w:rsidR="009010D4" w:rsidRPr="00BF6080" w:rsidRDefault="005B5B5B" w:rsidP="009010D4">
      <w:pPr>
        <w:jc w:val="both"/>
        <w:rPr>
          <w:rFonts w:cs="Times New Roman"/>
          <w:szCs w:val="24"/>
        </w:rPr>
      </w:pPr>
      <w:r w:rsidRPr="00BF6080">
        <w:rPr>
          <w:rFonts w:cs="Times New Roman"/>
          <w:szCs w:val="24"/>
        </w:rPr>
        <w:t>Основные задачи в разработке программного комплекса следующие: во-первых, это разработка собственно алгоритма нейронной сети и последующее обучение весовых диагностирующих моделей. Во-вторых, это создание базы данных для корректного обучения моделей весов. В-третьих, это разработка алгоритмов постобработки</w:t>
      </w:r>
      <w:r w:rsidR="00D720D0" w:rsidRPr="00BF6080">
        <w:rPr>
          <w:rFonts w:cs="Times New Roman"/>
          <w:szCs w:val="24"/>
        </w:rPr>
        <w:t xml:space="preserve"> результатов классификации, данные алгоритмы основаны в первую очередь на минералогических данных, </w:t>
      </w:r>
      <w:r w:rsidR="006C1B3D" w:rsidRPr="00BF6080">
        <w:rPr>
          <w:rFonts w:cs="Times New Roman"/>
          <w:szCs w:val="24"/>
        </w:rPr>
        <w:t>на</w:t>
      </w:r>
      <w:r w:rsidR="00D720D0" w:rsidRPr="00BF6080">
        <w:rPr>
          <w:rFonts w:cs="Times New Roman"/>
          <w:szCs w:val="24"/>
        </w:rPr>
        <w:t xml:space="preserve"> данных по идеализированным составам минералов </w:t>
      </w:r>
      <w:r w:rsidR="00A70137" w:rsidRPr="00BF6080">
        <w:rPr>
          <w:rFonts w:cs="Times New Roman"/>
          <w:szCs w:val="24"/>
        </w:rPr>
        <w:t>и на морфологии кристаллов. В-четвёртых, это разработка пользовательского интерфейса.</w:t>
      </w:r>
    </w:p>
    <w:p w14:paraId="170B86DE" w14:textId="1AA4A2EB" w:rsidR="00C70962" w:rsidRPr="00BF6080" w:rsidRDefault="006131E3" w:rsidP="00E07AA0">
      <w:pPr>
        <w:pStyle w:val="1"/>
        <w:numPr>
          <w:ilvl w:val="0"/>
          <w:numId w:val="7"/>
        </w:numPr>
      </w:pPr>
      <w:bookmarkStart w:id="2" w:name="_Toc134909058"/>
      <w:r w:rsidRPr="00BF6080">
        <w:lastRenderedPageBreak/>
        <w:t>Объекты и методы исследований</w:t>
      </w:r>
      <w:bookmarkEnd w:id="2"/>
    </w:p>
    <w:p w14:paraId="1B0350B9" w14:textId="77777777" w:rsidR="007A5C3B" w:rsidRDefault="00A66665" w:rsidP="00AE53A1">
      <w:pPr>
        <w:ind w:firstLine="708"/>
        <w:jc w:val="both"/>
        <w:rPr>
          <w:rFonts w:cs="Times New Roman"/>
          <w:szCs w:val="24"/>
        </w:rPr>
      </w:pPr>
      <w:r w:rsidRPr="00BF6080">
        <w:rPr>
          <w:rFonts w:cs="Times New Roman"/>
          <w:szCs w:val="24"/>
        </w:rPr>
        <w:t xml:space="preserve">Объекты – </w:t>
      </w:r>
      <w:r w:rsidR="006C1B3D" w:rsidRPr="00BF6080">
        <w:rPr>
          <w:rFonts w:cs="Times New Roman"/>
          <w:szCs w:val="24"/>
        </w:rPr>
        <w:t>сыпучие минеральные смеси (рис.1, рис.2)</w:t>
      </w:r>
      <w:r w:rsidR="00EA3A0C" w:rsidRPr="00BF6080">
        <w:rPr>
          <w:rFonts w:cs="Times New Roman"/>
          <w:szCs w:val="24"/>
        </w:rPr>
        <w:t>. Кон</w:t>
      </w:r>
      <w:r w:rsidR="00C75C7F" w:rsidRPr="00BF6080">
        <w:rPr>
          <w:rFonts w:cs="Times New Roman"/>
          <w:szCs w:val="24"/>
        </w:rPr>
        <w:t>вейерные ленты разных размеров транспортируют материалы, по которым можно получить предварительную информацию о веществе, например, наличие негабаритного для дробления материала или в случае уже отдробленных сыпучих смесей можно выяснить наличие крупнокусковых целевой породы или минерала. Минеральные смеси сами по себе несут преимущественно статистическую информацию, обработать которую человеку в сопоставимом с программой объёме не представляется возможным.</w:t>
      </w:r>
    </w:p>
    <w:p w14:paraId="70F80053" w14:textId="74860703" w:rsidR="007A5C3B" w:rsidRPr="005A32B2" w:rsidRDefault="007A5C3B" w:rsidP="00A66665">
      <w:pPr>
        <w:jc w:val="both"/>
        <w:rPr>
          <w:rFonts w:cs="Times New Roman"/>
          <w:szCs w:val="24"/>
        </w:rPr>
      </w:pPr>
      <w:r>
        <w:rPr>
          <w:rFonts w:cs="Times New Roman"/>
          <w:szCs w:val="24"/>
        </w:rPr>
        <w:t xml:space="preserve">Минеральные сыпучие смеси составляют основу базы данных и основной предмет изучения с помощью методов </w:t>
      </w:r>
      <w:r>
        <w:rPr>
          <w:rFonts w:cs="Times New Roman"/>
          <w:szCs w:val="24"/>
          <w:lang w:val="en-US"/>
        </w:rPr>
        <w:t>OD</w:t>
      </w:r>
      <w:r w:rsidRPr="007A5C3B">
        <w:rPr>
          <w:rFonts w:cs="Times New Roman"/>
          <w:szCs w:val="24"/>
        </w:rPr>
        <w:t>&amp;</w:t>
      </w:r>
      <w:r>
        <w:rPr>
          <w:rFonts w:cs="Times New Roman"/>
          <w:szCs w:val="24"/>
          <w:lang w:val="en-US"/>
        </w:rPr>
        <w:t>ML</w:t>
      </w:r>
      <w:r>
        <w:rPr>
          <w:rFonts w:cs="Times New Roman"/>
          <w:szCs w:val="24"/>
        </w:rPr>
        <w:t>. Смеси представлены моно- и полиминеральными пробами, тяжёлыми (</w:t>
      </w:r>
      <w:r>
        <w:rPr>
          <w:rFonts w:cs="Times New Roman"/>
          <w:szCs w:val="24"/>
          <w:lang w:val="en-US"/>
        </w:rPr>
        <w:t>HS</w:t>
      </w:r>
      <w:r w:rsidR="005A32B2">
        <w:rPr>
          <w:rFonts w:cs="Times New Roman"/>
          <w:szCs w:val="24"/>
        </w:rPr>
        <w:t>-</w:t>
      </w:r>
      <w:r w:rsidRPr="005A32B2">
        <w:rPr>
          <w:rFonts w:cs="Times New Roman"/>
          <w:szCs w:val="24"/>
        </w:rPr>
        <w:t xml:space="preserve">) </w:t>
      </w:r>
      <w:r w:rsidR="005A32B2">
        <w:rPr>
          <w:rFonts w:cs="Times New Roman"/>
          <w:szCs w:val="24"/>
        </w:rPr>
        <w:t xml:space="preserve">концентратами и отобранными вручную и смешанными зёрнами. </w:t>
      </w:r>
      <w:r w:rsidR="007035C8">
        <w:rPr>
          <w:rFonts w:cs="Times New Roman"/>
          <w:szCs w:val="24"/>
        </w:rPr>
        <w:t>Все</w:t>
      </w:r>
      <w:r w:rsidR="005A32B2">
        <w:rPr>
          <w:rFonts w:cs="Times New Roman"/>
          <w:szCs w:val="24"/>
        </w:rPr>
        <w:t xml:space="preserve"> </w:t>
      </w:r>
      <w:r w:rsidR="007035C8">
        <w:rPr>
          <w:rFonts w:cs="Times New Roman"/>
          <w:szCs w:val="24"/>
        </w:rPr>
        <w:t xml:space="preserve">тяжёлые </w:t>
      </w:r>
      <w:r w:rsidR="005A32B2">
        <w:rPr>
          <w:rFonts w:cs="Times New Roman"/>
          <w:szCs w:val="24"/>
        </w:rPr>
        <w:t>рудны</w:t>
      </w:r>
      <w:r w:rsidR="007035C8">
        <w:rPr>
          <w:rFonts w:cs="Times New Roman"/>
          <w:szCs w:val="24"/>
        </w:rPr>
        <w:t>е</w:t>
      </w:r>
      <w:r w:rsidR="005A32B2">
        <w:rPr>
          <w:rFonts w:cs="Times New Roman"/>
          <w:szCs w:val="24"/>
        </w:rPr>
        <w:t xml:space="preserve"> минерал</w:t>
      </w:r>
      <w:r w:rsidR="007035C8">
        <w:rPr>
          <w:rFonts w:cs="Times New Roman"/>
          <w:szCs w:val="24"/>
        </w:rPr>
        <w:t>ы,</w:t>
      </w:r>
      <w:r w:rsidR="00AE53A1">
        <w:rPr>
          <w:rFonts w:cs="Times New Roman"/>
          <w:szCs w:val="24"/>
        </w:rPr>
        <w:t xml:space="preserve"> </w:t>
      </w:r>
      <w:r w:rsidR="007035C8">
        <w:rPr>
          <w:rFonts w:cs="Times New Roman"/>
          <w:szCs w:val="24"/>
        </w:rPr>
        <w:t xml:space="preserve">например, </w:t>
      </w:r>
      <w:r w:rsidR="005A32B2">
        <w:rPr>
          <w:rFonts w:cs="Times New Roman"/>
          <w:szCs w:val="24"/>
        </w:rPr>
        <w:t xml:space="preserve">пирит, халькопирит, </w:t>
      </w:r>
      <w:r w:rsidR="007035C8">
        <w:rPr>
          <w:rFonts w:cs="Times New Roman"/>
          <w:szCs w:val="24"/>
        </w:rPr>
        <w:t>магнетит</w:t>
      </w:r>
      <w:r w:rsidR="00AE53A1">
        <w:rPr>
          <w:rFonts w:cs="Times New Roman"/>
          <w:szCs w:val="24"/>
        </w:rPr>
        <w:t xml:space="preserve"> и другие были получены из руд методом гидросепарации (Рудашевский и др., 2018) смесей в узких классах крупности.</w:t>
      </w:r>
    </w:p>
    <w:p w14:paraId="35D43E3F" w14:textId="07375657" w:rsidR="00A66665" w:rsidRPr="00BF6080" w:rsidRDefault="004A4528" w:rsidP="00A66665">
      <w:pPr>
        <w:jc w:val="both"/>
        <w:rPr>
          <w:noProof/>
          <w:szCs w:val="24"/>
        </w:rPr>
      </w:pPr>
      <w:r w:rsidRPr="00BF6080">
        <w:rPr>
          <w:noProof/>
          <w:szCs w:val="24"/>
        </w:rPr>
        <w:drawing>
          <wp:inline distT="0" distB="0" distL="0" distR="0" wp14:anchorId="1BDCE585" wp14:editId="33A10079">
            <wp:extent cx="5731510" cy="3606165"/>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606165"/>
                    </a:xfrm>
                    <a:prstGeom prst="rect">
                      <a:avLst/>
                    </a:prstGeom>
                  </pic:spPr>
                </pic:pic>
              </a:graphicData>
            </a:graphic>
          </wp:inline>
        </w:drawing>
      </w:r>
    </w:p>
    <w:p w14:paraId="1531C38C" w14:textId="77777777" w:rsidR="00AE53A1" w:rsidRDefault="004A4528" w:rsidP="00AE53A1">
      <w:pPr>
        <w:jc w:val="center"/>
        <w:rPr>
          <w:rFonts w:cs="Times New Roman"/>
          <w:szCs w:val="24"/>
        </w:rPr>
      </w:pPr>
      <w:r w:rsidRPr="00BF6080">
        <w:rPr>
          <w:rFonts w:cs="Times New Roman"/>
          <w:szCs w:val="24"/>
        </w:rPr>
        <w:t>Рис. 1 Пример работы детектирующей нейросети на</w:t>
      </w:r>
      <w:r w:rsidR="00430F3F" w:rsidRPr="00BF6080">
        <w:rPr>
          <w:rFonts w:cs="Times New Roman"/>
          <w:szCs w:val="24"/>
        </w:rPr>
        <w:t xml:space="preserve"> сыпучем материале на</w:t>
      </w:r>
      <w:r w:rsidRPr="00BF6080">
        <w:rPr>
          <w:rFonts w:cs="Times New Roman"/>
          <w:szCs w:val="24"/>
        </w:rPr>
        <w:t xml:space="preserve"> конвейерной ленте</w:t>
      </w:r>
      <w:r w:rsidR="00AE53A1">
        <w:rPr>
          <w:rFonts w:cs="Times New Roman"/>
          <w:szCs w:val="24"/>
        </w:rPr>
        <w:t>.</w:t>
      </w:r>
    </w:p>
    <w:p w14:paraId="17B3B2E2" w14:textId="224D93F4" w:rsidR="00AE53A1" w:rsidRPr="00BF6080" w:rsidRDefault="00AE53A1" w:rsidP="00AE53A1">
      <w:pPr>
        <w:jc w:val="both"/>
        <w:rPr>
          <w:rFonts w:cs="Times New Roman"/>
          <w:szCs w:val="24"/>
        </w:rPr>
      </w:pPr>
      <w:r w:rsidRPr="00BF6080">
        <w:rPr>
          <w:rFonts w:cs="Times New Roman"/>
          <w:szCs w:val="24"/>
        </w:rPr>
        <w:t>Несмотря на многообразие объектов, подлежащих переработке или изучению в недропользовании все они проходят стадию визуальной классификации. Визуальная информация воспринимается и записывается в виде документации специалистом и дублируется с помощью цифровых камер, которые дают растровое изображение в различном формате и разрешении, скорости съёмки и качестве данных на изображении (в зависимости от параметров съёмки).</w:t>
      </w:r>
    </w:p>
    <w:p w14:paraId="70DEC368" w14:textId="63E250C8" w:rsidR="004A4528" w:rsidRPr="00BF6080" w:rsidRDefault="004A4528" w:rsidP="004A4528">
      <w:pPr>
        <w:jc w:val="center"/>
        <w:rPr>
          <w:rFonts w:cs="Times New Roman"/>
          <w:szCs w:val="24"/>
        </w:rPr>
      </w:pPr>
    </w:p>
    <w:p w14:paraId="2563903E" w14:textId="7F80F15E" w:rsidR="00DB55FF" w:rsidRPr="00BF6080" w:rsidRDefault="00DB55FF" w:rsidP="004A4528">
      <w:pPr>
        <w:jc w:val="center"/>
        <w:rPr>
          <w:rFonts w:cs="Times New Roman"/>
          <w:szCs w:val="24"/>
        </w:rPr>
      </w:pPr>
      <w:r w:rsidRPr="00BF6080">
        <w:rPr>
          <w:rFonts w:cs="Times New Roman"/>
          <w:noProof/>
          <w:szCs w:val="24"/>
        </w:rPr>
        <w:lastRenderedPageBreak/>
        <w:drawing>
          <wp:inline distT="0" distB="0" distL="0" distR="0" wp14:anchorId="7C8D114A" wp14:editId="3257FC4F">
            <wp:extent cx="5731510" cy="3397250"/>
            <wp:effectExtent l="0" t="0" r="2540" b="0"/>
            <wp:docPr id="5" name="Рисунок 4">
              <a:extLst xmlns:a="http://schemas.openxmlformats.org/drawingml/2006/main">
                <a:ext uri="{FF2B5EF4-FFF2-40B4-BE49-F238E27FC236}">
                  <a16:creationId xmlns:a16="http://schemas.microsoft.com/office/drawing/2014/main" id="{D4C9AC62-866E-4C3F-9604-CA59037B24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D4C9AC62-866E-4C3F-9604-CA59037B24A5}"/>
                        </a:ext>
                      </a:extLst>
                    </pic:cNvPr>
                    <pic:cNvPicPr>
                      <a:picLocks noChangeAspect="1"/>
                    </pic:cNvPicPr>
                  </pic:nvPicPr>
                  <pic:blipFill rotWithShape="1">
                    <a:blip r:embed="rId9">
                      <a:extLst>
                        <a:ext uri="{28A0092B-C50C-407E-A947-70E740481C1C}">
                          <a14:useLocalDpi xmlns:a14="http://schemas.microsoft.com/office/drawing/2010/main" val="0"/>
                        </a:ext>
                      </a:extLst>
                    </a:blip>
                    <a:srcRect l="7025" t="7806" r="4341" b="8137"/>
                    <a:stretch/>
                  </pic:blipFill>
                  <pic:spPr>
                    <a:xfrm>
                      <a:off x="0" y="0"/>
                      <a:ext cx="5731510" cy="3397250"/>
                    </a:xfrm>
                    <a:prstGeom prst="rect">
                      <a:avLst/>
                    </a:prstGeom>
                  </pic:spPr>
                </pic:pic>
              </a:graphicData>
            </a:graphic>
          </wp:inline>
        </w:drawing>
      </w:r>
    </w:p>
    <w:p w14:paraId="10B8AC58" w14:textId="7D80317F" w:rsidR="00DB55FF" w:rsidRPr="00BF6080" w:rsidRDefault="00DB55FF" w:rsidP="004A4528">
      <w:pPr>
        <w:jc w:val="center"/>
        <w:rPr>
          <w:rFonts w:cs="Times New Roman"/>
          <w:szCs w:val="24"/>
        </w:rPr>
      </w:pPr>
      <w:r w:rsidRPr="00BF6080">
        <w:rPr>
          <w:rFonts w:cs="Times New Roman"/>
          <w:szCs w:val="24"/>
        </w:rPr>
        <w:t>Рис.</w:t>
      </w:r>
      <w:r w:rsidR="00BF6080" w:rsidRPr="00BF6080">
        <w:rPr>
          <w:rFonts w:cs="Times New Roman"/>
          <w:szCs w:val="24"/>
        </w:rPr>
        <w:t>2</w:t>
      </w:r>
      <w:r w:rsidRPr="00BF6080">
        <w:rPr>
          <w:rFonts w:cs="Times New Roman"/>
          <w:szCs w:val="24"/>
        </w:rPr>
        <w:t xml:space="preserve"> Минеральная смесь в плоско-полированной шашке (аншлифе) с запущенной моделью</w:t>
      </w:r>
      <w:r w:rsidR="00110884" w:rsidRPr="00BF6080">
        <w:rPr>
          <w:rFonts w:cs="Times New Roman"/>
          <w:szCs w:val="24"/>
        </w:rPr>
        <w:t>,</w:t>
      </w:r>
      <w:r w:rsidRPr="00BF6080">
        <w:rPr>
          <w:rFonts w:cs="Times New Roman"/>
          <w:szCs w:val="24"/>
        </w:rPr>
        <w:t xml:space="preserve"> детектирующей </w:t>
      </w:r>
      <w:r w:rsidR="00AE53A1">
        <w:rPr>
          <w:rFonts w:cs="Times New Roman"/>
          <w:szCs w:val="24"/>
        </w:rPr>
        <w:t xml:space="preserve">объёмное </w:t>
      </w:r>
      <w:r w:rsidRPr="00BF6080">
        <w:rPr>
          <w:rFonts w:cs="Times New Roman"/>
          <w:szCs w:val="24"/>
        </w:rPr>
        <w:t>золото (дем</w:t>
      </w:r>
      <w:r w:rsidR="00110884" w:rsidRPr="00BF6080">
        <w:rPr>
          <w:rFonts w:cs="Times New Roman"/>
          <w:szCs w:val="24"/>
        </w:rPr>
        <w:t>о</w:t>
      </w:r>
      <w:r w:rsidRPr="00BF6080">
        <w:rPr>
          <w:rFonts w:cs="Times New Roman"/>
          <w:szCs w:val="24"/>
        </w:rPr>
        <w:t>версия дизайна разрабатываемого компьютерного приложения)</w:t>
      </w:r>
    </w:p>
    <w:p w14:paraId="149101FA" w14:textId="77777777" w:rsidR="0056271B" w:rsidRPr="00BF6080" w:rsidRDefault="0056271B" w:rsidP="0056271B">
      <w:pPr>
        <w:jc w:val="both"/>
        <w:rPr>
          <w:rFonts w:cs="Times New Roman"/>
          <w:szCs w:val="24"/>
        </w:rPr>
      </w:pPr>
      <w:r w:rsidRPr="00BF6080">
        <w:rPr>
          <w:rFonts w:cs="Times New Roman"/>
          <w:szCs w:val="24"/>
        </w:rPr>
        <w:t>В рамках этого проекта основное внимание уделено именно минеральным смесям, поскольку они являются наиболее контрастными для определения объектами.</w:t>
      </w:r>
    </w:p>
    <w:p w14:paraId="3EE22A9B" w14:textId="77777777" w:rsidR="00AE53A1" w:rsidRDefault="00F718B3" w:rsidP="00AE53A1">
      <w:pPr>
        <w:jc w:val="both"/>
        <w:rPr>
          <w:rFonts w:cs="Times New Roman"/>
          <w:szCs w:val="24"/>
        </w:rPr>
      </w:pPr>
      <w:r w:rsidRPr="00BF6080">
        <w:rPr>
          <w:rFonts w:cs="Times New Roman"/>
          <w:szCs w:val="24"/>
        </w:rPr>
        <w:t xml:space="preserve">В качестве эталона нейросети определяющей объекты была взята </w:t>
      </w:r>
      <w:r w:rsidRPr="00BF6080">
        <w:rPr>
          <w:rFonts w:cs="Times New Roman"/>
          <w:szCs w:val="24"/>
          <w:lang w:val="en-US"/>
        </w:rPr>
        <w:t>Yolo</w:t>
      </w:r>
      <w:r w:rsidRPr="00BF6080">
        <w:rPr>
          <w:rFonts w:cs="Times New Roman"/>
          <w:szCs w:val="24"/>
        </w:rPr>
        <w:t xml:space="preserve"> </w:t>
      </w:r>
      <w:r w:rsidRPr="00BF6080">
        <w:rPr>
          <w:rFonts w:cs="Times New Roman"/>
          <w:szCs w:val="24"/>
          <w:lang w:val="en-US"/>
        </w:rPr>
        <w:t>v</w:t>
      </w:r>
      <w:r w:rsidRPr="00BF6080">
        <w:rPr>
          <w:rFonts w:cs="Times New Roman"/>
          <w:szCs w:val="24"/>
        </w:rPr>
        <w:t>4, которая на момент начала работы по созданию проекта обладала наилучшими показателями в своей области</w:t>
      </w:r>
      <w:r w:rsidR="004A4528" w:rsidRPr="00BF6080">
        <w:rPr>
          <w:rFonts w:cs="Times New Roman"/>
          <w:szCs w:val="24"/>
        </w:rPr>
        <w:t xml:space="preserve"> (рис.</w:t>
      </w:r>
      <w:r w:rsidR="007A5C3B">
        <w:rPr>
          <w:rFonts w:cs="Times New Roman"/>
          <w:szCs w:val="24"/>
        </w:rPr>
        <w:t>3</w:t>
      </w:r>
      <w:r w:rsidR="004A4528" w:rsidRPr="00BF6080">
        <w:rPr>
          <w:rFonts w:cs="Times New Roman"/>
          <w:szCs w:val="24"/>
        </w:rPr>
        <w:t>)</w:t>
      </w:r>
      <w:r w:rsidRPr="00BF6080">
        <w:rPr>
          <w:rFonts w:cs="Times New Roman"/>
          <w:szCs w:val="24"/>
        </w:rPr>
        <w:t xml:space="preserve">. Так как </w:t>
      </w:r>
      <w:r w:rsidR="00CE5952" w:rsidRPr="00BF6080">
        <w:rPr>
          <w:rFonts w:cs="Times New Roman"/>
          <w:szCs w:val="24"/>
        </w:rPr>
        <w:t xml:space="preserve">код </w:t>
      </w:r>
      <w:r w:rsidR="00CE5952" w:rsidRPr="00BF6080">
        <w:rPr>
          <w:rFonts w:cs="Times New Roman"/>
          <w:szCs w:val="24"/>
          <w:lang w:val="en-US"/>
        </w:rPr>
        <w:t>Yolo</w:t>
      </w:r>
      <w:r w:rsidR="00CE5952" w:rsidRPr="00BF6080">
        <w:rPr>
          <w:rFonts w:cs="Times New Roman"/>
          <w:szCs w:val="24"/>
        </w:rPr>
        <w:t xml:space="preserve"> </w:t>
      </w:r>
      <w:r w:rsidR="00CE5952" w:rsidRPr="00BF6080">
        <w:rPr>
          <w:rFonts w:cs="Times New Roman"/>
          <w:szCs w:val="24"/>
          <w:lang w:val="en-US"/>
        </w:rPr>
        <w:t>v</w:t>
      </w:r>
      <w:r w:rsidR="00CE5952" w:rsidRPr="00BF6080">
        <w:rPr>
          <w:rFonts w:cs="Times New Roman"/>
          <w:szCs w:val="24"/>
        </w:rPr>
        <w:t>4 находится в открытом доступе, разработка кода в рамках данного проекта поставила перед собой цель изменить и усовершенствовать систему под нужды проекта и в первую очередь ориентироваться на спектрометрические показатели исследуемых объектов.</w:t>
      </w:r>
    </w:p>
    <w:p w14:paraId="55ACF61D" w14:textId="5F78F880" w:rsidR="00AE53A1" w:rsidRPr="00BF6080" w:rsidRDefault="00AE53A1" w:rsidP="00AE53A1">
      <w:pPr>
        <w:jc w:val="both"/>
        <w:rPr>
          <w:rFonts w:cs="Times New Roman"/>
          <w:b/>
          <w:bCs/>
          <w:szCs w:val="24"/>
        </w:rPr>
      </w:pPr>
      <w:r w:rsidRPr="00BF6080">
        <w:rPr>
          <w:rFonts w:cs="Times New Roman"/>
          <w:szCs w:val="24"/>
        </w:rPr>
        <w:t xml:space="preserve">Поскольку ядро программы не является привязанным к базе данных минералов в сыпучем виде, портирование ПО для работы с конвейерными лентами или кернами является исключительно вопросом времени и разработки соответствующих регламентов для составления баз данных, и собственно их наполнения. </w:t>
      </w:r>
    </w:p>
    <w:p w14:paraId="091D2E0D" w14:textId="77777777" w:rsidR="00F60F27" w:rsidRDefault="00AE53A1" w:rsidP="00AE53A1">
      <w:pPr>
        <w:jc w:val="both"/>
        <w:rPr>
          <w:rFonts w:cs="Times New Roman"/>
          <w:szCs w:val="24"/>
        </w:rPr>
      </w:pPr>
      <w:r w:rsidRPr="00BF6080">
        <w:rPr>
          <w:rFonts w:cs="Times New Roman"/>
          <w:szCs w:val="24"/>
        </w:rPr>
        <w:t>Важным аспектом работоспособности нейросетей является подготовка базы данных (БД). Для её реализации необходимо в первую очередь отобрать материал, подходящий для обучения. Это подразумевает под собой отбор минеральных зёрен различных классов крупности, различного генезиса одних и тех же минеральных видов</w:t>
      </w:r>
      <w:r w:rsidR="00F60F27">
        <w:rPr>
          <w:rFonts w:cs="Times New Roman"/>
          <w:szCs w:val="24"/>
        </w:rPr>
        <w:t>,</w:t>
      </w:r>
      <w:r w:rsidRPr="00BF6080">
        <w:rPr>
          <w:rFonts w:cs="Times New Roman"/>
          <w:szCs w:val="24"/>
        </w:rPr>
        <w:t xml:space="preserve"> их сопоставление с наиболее представительными образцами данных минералов в природе и процесс их постобработки. После отбора зерён их необходимо сфотографировать в различных положениях, с отличающейся экспозицией и хромакеями (Рис.</w:t>
      </w:r>
      <w:r>
        <w:rPr>
          <w:rFonts w:cs="Times New Roman"/>
          <w:szCs w:val="24"/>
        </w:rPr>
        <w:t>4</w:t>
      </w:r>
      <w:r w:rsidRPr="00BF6080">
        <w:rPr>
          <w:rFonts w:cs="Times New Roman"/>
          <w:szCs w:val="24"/>
        </w:rPr>
        <w:t xml:space="preserve">). Это необходимо для создания условий приближенных к различным условиям съёмки в реальной жизни, красные, зелёные и синие хромакеи создают контрастный к веществу фон, задавая критические значения оттенков. А размытие и расфокусировка камеры позволяют добиться условий съёмки приближенных к реальным, что в свою очередь </w:t>
      </w:r>
      <w:r w:rsidRPr="00BF6080">
        <w:rPr>
          <w:rFonts w:cs="Times New Roman"/>
          <w:szCs w:val="24"/>
        </w:rPr>
        <w:lastRenderedPageBreak/>
        <w:t>повышает точность классификации, учитывая, тем самым, не только идеализированные ситуации.</w:t>
      </w:r>
    </w:p>
    <w:p w14:paraId="488F658C" w14:textId="77777777" w:rsidR="00F60F27" w:rsidRDefault="00F60F27" w:rsidP="00F60F27">
      <w:pPr>
        <w:jc w:val="center"/>
        <w:rPr>
          <w:rFonts w:cs="Times New Roman"/>
          <w:szCs w:val="24"/>
        </w:rPr>
      </w:pPr>
      <w:r w:rsidRPr="00F60F27">
        <w:rPr>
          <w:rFonts w:cs="Times New Roman"/>
          <w:noProof/>
          <w:szCs w:val="24"/>
        </w:rPr>
        <w:t xml:space="preserve"> </w:t>
      </w:r>
      <w:r w:rsidRPr="00BF6080">
        <w:rPr>
          <w:rFonts w:cs="Times New Roman"/>
          <w:noProof/>
          <w:szCs w:val="24"/>
        </w:rPr>
        <w:drawing>
          <wp:inline distT="0" distB="0" distL="0" distR="0" wp14:anchorId="1A1EC7DE" wp14:editId="29E63E41">
            <wp:extent cx="4848225" cy="5591175"/>
            <wp:effectExtent l="0" t="0" r="9525" b="9525"/>
            <wp:docPr id="2" name="Рисунок 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8225" cy="5591175"/>
                    </a:xfrm>
                    <a:prstGeom prst="rect">
                      <a:avLst/>
                    </a:prstGeom>
                    <a:noFill/>
                    <a:ln>
                      <a:noFill/>
                    </a:ln>
                  </pic:spPr>
                </pic:pic>
              </a:graphicData>
            </a:graphic>
          </wp:inline>
        </w:drawing>
      </w:r>
    </w:p>
    <w:p w14:paraId="6A981DE2" w14:textId="40377DAE" w:rsidR="00AE53A1" w:rsidRDefault="00F60F27" w:rsidP="00F60F27">
      <w:pPr>
        <w:jc w:val="center"/>
        <w:rPr>
          <w:rFonts w:cs="Times New Roman"/>
          <w:szCs w:val="24"/>
        </w:rPr>
      </w:pPr>
      <w:r w:rsidRPr="00BF6080">
        <w:rPr>
          <w:rFonts w:cs="Times New Roman"/>
          <w:szCs w:val="24"/>
        </w:rPr>
        <w:t xml:space="preserve">Рис. </w:t>
      </w:r>
      <w:r>
        <w:rPr>
          <w:rFonts w:cs="Times New Roman"/>
          <w:szCs w:val="24"/>
        </w:rPr>
        <w:t>3</w:t>
      </w:r>
      <w:r w:rsidRPr="00BF6080">
        <w:rPr>
          <w:rFonts w:cs="Times New Roman"/>
          <w:szCs w:val="24"/>
        </w:rPr>
        <w:t xml:space="preserve"> Показатели эффективности различных детектирующих нейронных сетей</w:t>
      </w:r>
      <w:r>
        <w:rPr>
          <w:rFonts w:cs="Times New Roman"/>
          <w:szCs w:val="24"/>
        </w:rPr>
        <w:t>.</w:t>
      </w:r>
    </w:p>
    <w:p w14:paraId="590180C2" w14:textId="3F56275F" w:rsidR="004A4528" w:rsidRPr="00F60F27" w:rsidRDefault="00F60F27" w:rsidP="00F60F27">
      <w:pPr>
        <w:jc w:val="both"/>
        <w:rPr>
          <w:rFonts w:cs="Times New Roman"/>
          <w:szCs w:val="24"/>
        </w:rPr>
      </w:pPr>
      <w:r>
        <w:rPr>
          <w:rFonts w:cs="Times New Roman"/>
          <w:szCs w:val="24"/>
        </w:rPr>
        <w:t>В итоге была создана база данных, содержащая 47 минеральных видов, на каждый из которых приходится не менее 300 фотографий, а в сумме более десяти тысяч снимков. База данных была скомпилирована в пятьдесят одну директорию предназначенные для обучения нейросети (Таблица 1).</w:t>
      </w:r>
      <w:r w:rsidR="00F0391E">
        <w:rPr>
          <w:rFonts w:cs="Times New Roman"/>
          <w:szCs w:val="24"/>
        </w:rPr>
        <w:t xml:space="preserve"> В рамках создания базы данных созданы эталонные минеральные коллекции, для тестирования разработки в лабораторных условиях.</w:t>
      </w:r>
    </w:p>
    <w:p w14:paraId="58580D5F" w14:textId="77777777" w:rsidR="00AE53A1" w:rsidRDefault="00AE53A1" w:rsidP="00AE53A1">
      <w:pPr>
        <w:jc w:val="both"/>
        <w:rPr>
          <w:rFonts w:cs="Times New Roman"/>
          <w:szCs w:val="24"/>
        </w:rPr>
      </w:pPr>
      <w:r w:rsidRPr="00BF6080">
        <w:rPr>
          <w:rFonts w:cs="Times New Roman"/>
          <w:szCs w:val="24"/>
        </w:rPr>
        <w:t>Следующий этап – разделение фотографий по директориям БД и аннотирование снимков. Аннотирование – процесс создания файла с координатами объектов на изображении. Обычно на снимке от одного до четырёх минеральных зёрен, что соответствует от одной до четырёх строчек координат в файле аннотации.</w:t>
      </w:r>
    </w:p>
    <w:p w14:paraId="4BAD9B0E" w14:textId="0A60C7D6" w:rsidR="004A4528" w:rsidRPr="00BF6080" w:rsidRDefault="00AE53A1" w:rsidP="00AE53A1">
      <w:pPr>
        <w:jc w:val="both"/>
        <w:rPr>
          <w:rFonts w:cs="Times New Roman"/>
          <w:szCs w:val="24"/>
        </w:rPr>
      </w:pPr>
      <w:r w:rsidRPr="00BF6080">
        <w:rPr>
          <w:rFonts w:cs="Times New Roman"/>
          <w:szCs w:val="24"/>
        </w:rPr>
        <w:lastRenderedPageBreak/>
        <w:t>И только после тщательного отбора образцов, их фотографий и процесса аннотирования можно приступать к обучению весовой модели. Которая впоследствии выступает в роли инструмента первичной диагностики.</w:t>
      </w:r>
    </w:p>
    <w:p w14:paraId="22BEE951" w14:textId="451807EE" w:rsidR="00001C94" w:rsidRPr="00BF6080" w:rsidRDefault="00001C94" w:rsidP="00A66665">
      <w:pPr>
        <w:jc w:val="both"/>
        <w:rPr>
          <w:rFonts w:cs="Times New Roman"/>
          <w:szCs w:val="24"/>
        </w:rPr>
      </w:pPr>
      <w:r w:rsidRPr="00BF6080">
        <w:rPr>
          <w:noProof/>
          <w:szCs w:val="24"/>
        </w:rPr>
        <w:drawing>
          <wp:inline distT="0" distB="0" distL="0" distR="0" wp14:anchorId="3BC601E9" wp14:editId="1042D401">
            <wp:extent cx="5731510" cy="232537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325370"/>
                    </a:xfrm>
                    <a:prstGeom prst="rect">
                      <a:avLst/>
                    </a:prstGeom>
                  </pic:spPr>
                </pic:pic>
              </a:graphicData>
            </a:graphic>
          </wp:inline>
        </w:drawing>
      </w:r>
    </w:p>
    <w:p w14:paraId="45F5106D" w14:textId="740D19BF" w:rsidR="00001C94" w:rsidRDefault="00001C94" w:rsidP="00001C94">
      <w:pPr>
        <w:jc w:val="center"/>
        <w:rPr>
          <w:rFonts w:cs="Times New Roman"/>
          <w:szCs w:val="24"/>
        </w:rPr>
      </w:pPr>
      <w:r w:rsidRPr="00BF6080">
        <w:rPr>
          <w:rFonts w:cs="Times New Roman"/>
          <w:szCs w:val="24"/>
        </w:rPr>
        <w:t>Рис.</w:t>
      </w:r>
      <w:r w:rsidR="007A5C3B">
        <w:rPr>
          <w:rFonts w:cs="Times New Roman"/>
          <w:szCs w:val="24"/>
        </w:rPr>
        <w:t>4</w:t>
      </w:r>
      <w:r w:rsidRPr="00BF6080">
        <w:rPr>
          <w:rFonts w:cs="Times New Roman"/>
          <w:szCs w:val="24"/>
        </w:rPr>
        <w:t xml:space="preserve"> Пример фотографий содержащихся в базе данных</w:t>
      </w:r>
      <w:r w:rsidR="00A41B36" w:rsidRPr="00BF6080">
        <w:rPr>
          <w:rFonts w:cs="Times New Roman"/>
          <w:szCs w:val="24"/>
        </w:rPr>
        <w:t xml:space="preserve">. Фото сделаны на камеру </w:t>
      </w:r>
      <w:r w:rsidR="00A41B36" w:rsidRPr="00BF6080">
        <w:rPr>
          <w:rFonts w:cs="Times New Roman"/>
          <w:szCs w:val="24"/>
          <w:lang w:val="en-US"/>
        </w:rPr>
        <w:t>ToupCam</w:t>
      </w:r>
      <w:r w:rsidR="00A41B36" w:rsidRPr="00BF6080">
        <w:rPr>
          <w:rFonts w:cs="Times New Roman"/>
          <w:szCs w:val="24"/>
        </w:rPr>
        <w:t>.</w:t>
      </w:r>
    </w:p>
    <w:p w14:paraId="35A1992B" w14:textId="34EEBDD9" w:rsidR="007035C8" w:rsidRDefault="007035C8" w:rsidP="007035C8">
      <w:pPr>
        <w:jc w:val="right"/>
        <w:rPr>
          <w:rFonts w:cs="Times New Roman"/>
          <w:szCs w:val="24"/>
        </w:rPr>
      </w:pPr>
      <w:r w:rsidRPr="007035C8">
        <w:rPr>
          <w:rFonts w:cs="Times New Roman"/>
        </w:rPr>
        <w:t>Таблица 1. Перечень существующих элементов базы данных под обучение моделей</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1740"/>
        <w:gridCol w:w="1740"/>
      </w:tblGrid>
      <w:tr w:rsidR="007035C8" w:rsidRPr="007035C8" w14:paraId="1436DCE9" w14:textId="738BF715" w:rsidTr="007035C8">
        <w:trPr>
          <w:trHeight w:val="300"/>
          <w:jc w:val="center"/>
        </w:trPr>
        <w:tc>
          <w:tcPr>
            <w:tcW w:w="1740" w:type="dxa"/>
            <w:shd w:val="clear" w:color="auto" w:fill="auto"/>
            <w:noWrap/>
            <w:vAlign w:val="center"/>
            <w:hideMark/>
          </w:tcPr>
          <w:p w14:paraId="5564B9C0" w14:textId="77777777"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гранат</w:t>
            </w:r>
          </w:p>
        </w:tc>
        <w:tc>
          <w:tcPr>
            <w:tcW w:w="1740" w:type="dxa"/>
            <w:vAlign w:val="center"/>
          </w:tcPr>
          <w:p w14:paraId="680E8771" w14:textId="2D519228"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ставролит</w:t>
            </w:r>
          </w:p>
        </w:tc>
        <w:tc>
          <w:tcPr>
            <w:tcW w:w="1740" w:type="dxa"/>
            <w:vAlign w:val="center"/>
          </w:tcPr>
          <w:p w14:paraId="5B92CE53" w14:textId="5A52CD37"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циркон</w:t>
            </w:r>
          </w:p>
        </w:tc>
      </w:tr>
      <w:tr w:rsidR="007035C8" w:rsidRPr="007035C8" w14:paraId="1005DC4D" w14:textId="2A021CFF" w:rsidTr="007035C8">
        <w:trPr>
          <w:trHeight w:val="300"/>
          <w:jc w:val="center"/>
        </w:trPr>
        <w:tc>
          <w:tcPr>
            <w:tcW w:w="1740" w:type="dxa"/>
            <w:shd w:val="clear" w:color="auto" w:fill="auto"/>
            <w:noWrap/>
            <w:vAlign w:val="center"/>
            <w:hideMark/>
          </w:tcPr>
          <w:p w14:paraId="17C5882D" w14:textId="77777777"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золото</w:t>
            </w:r>
          </w:p>
        </w:tc>
        <w:tc>
          <w:tcPr>
            <w:tcW w:w="1740" w:type="dxa"/>
            <w:vAlign w:val="center"/>
          </w:tcPr>
          <w:p w14:paraId="0C8C00E7" w14:textId="2D60D688"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титанит</w:t>
            </w:r>
          </w:p>
        </w:tc>
        <w:tc>
          <w:tcPr>
            <w:tcW w:w="1740" w:type="dxa"/>
            <w:vAlign w:val="center"/>
          </w:tcPr>
          <w:p w14:paraId="2E1F2A1F" w14:textId="35978B47"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шпинель</w:t>
            </w:r>
          </w:p>
        </w:tc>
      </w:tr>
      <w:tr w:rsidR="007035C8" w:rsidRPr="007035C8" w14:paraId="16BE00F0" w14:textId="7C9FA5AC" w:rsidTr="007035C8">
        <w:trPr>
          <w:trHeight w:val="300"/>
          <w:jc w:val="center"/>
        </w:trPr>
        <w:tc>
          <w:tcPr>
            <w:tcW w:w="1740" w:type="dxa"/>
            <w:shd w:val="clear" w:color="auto" w:fill="auto"/>
            <w:noWrap/>
            <w:vAlign w:val="center"/>
            <w:hideMark/>
          </w:tcPr>
          <w:p w14:paraId="4BE1210E" w14:textId="77777777"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раз-сти кварца</w:t>
            </w:r>
          </w:p>
        </w:tc>
        <w:tc>
          <w:tcPr>
            <w:tcW w:w="1740" w:type="dxa"/>
            <w:vAlign w:val="center"/>
          </w:tcPr>
          <w:p w14:paraId="3552D77B" w14:textId="7712FC9D"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топаз</w:t>
            </w:r>
          </w:p>
        </w:tc>
        <w:tc>
          <w:tcPr>
            <w:tcW w:w="1740" w:type="dxa"/>
            <w:vAlign w:val="center"/>
          </w:tcPr>
          <w:p w14:paraId="13A3C374" w14:textId="11C6E389"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эвдиалит</w:t>
            </w:r>
          </w:p>
        </w:tc>
      </w:tr>
      <w:tr w:rsidR="007035C8" w:rsidRPr="007035C8" w14:paraId="565ACC23" w14:textId="0C8DF84F" w:rsidTr="007035C8">
        <w:trPr>
          <w:trHeight w:val="300"/>
          <w:jc w:val="center"/>
        </w:trPr>
        <w:tc>
          <w:tcPr>
            <w:tcW w:w="1740" w:type="dxa"/>
            <w:shd w:val="clear" w:color="auto" w:fill="auto"/>
            <w:noWrap/>
            <w:vAlign w:val="center"/>
            <w:hideMark/>
          </w:tcPr>
          <w:p w14:paraId="1236AB6A" w14:textId="77777777"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пирит</w:t>
            </w:r>
          </w:p>
        </w:tc>
        <w:tc>
          <w:tcPr>
            <w:tcW w:w="1740" w:type="dxa"/>
            <w:vAlign w:val="center"/>
          </w:tcPr>
          <w:p w14:paraId="064507C6" w14:textId="2E7211BE"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турмалин раз-ти</w:t>
            </w:r>
          </w:p>
        </w:tc>
        <w:tc>
          <w:tcPr>
            <w:tcW w:w="1740" w:type="dxa"/>
            <w:vAlign w:val="center"/>
          </w:tcPr>
          <w:p w14:paraId="3D7BA6E5" w14:textId="1613AFDA"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авгит</w:t>
            </w:r>
          </w:p>
        </w:tc>
      </w:tr>
      <w:tr w:rsidR="007035C8" w:rsidRPr="007035C8" w14:paraId="29AC82F3" w14:textId="4BBE81DF" w:rsidTr="007035C8">
        <w:trPr>
          <w:trHeight w:val="300"/>
          <w:jc w:val="center"/>
        </w:trPr>
        <w:tc>
          <w:tcPr>
            <w:tcW w:w="1740" w:type="dxa"/>
            <w:shd w:val="clear" w:color="auto" w:fill="auto"/>
            <w:noWrap/>
            <w:vAlign w:val="center"/>
            <w:hideMark/>
          </w:tcPr>
          <w:p w14:paraId="74563141" w14:textId="77777777"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халькопирит</w:t>
            </w:r>
          </w:p>
        </w:tc>
        <w:tc>
          <w:tcPr>
            <w:tcW w:w="1740" w:type="dxa"/>
            <w:vAlign w:val="center"/>
          </w:tcPr>
          <w:p w14:paraId="60401AB5" w14:textId="691F5F7E"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шеелит</w:t>
            </w:r>
          </w:p>
        </w:tc>
        <w:tc>
          <w:tcPr>
            <w:tcW w:w="1740" w:type="dxa"/>
            <w:vAlign w:val="center"/>
          </w:tcPr>
          <w:p w14:paraId="66892A51" w14:textId="0C4DF0B3"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диопсид</w:t>
            </w:r>
          </w:p>
        </w:tc>
      </w:tr>
      <w:tr w:rsidR="007035C8" w:rsidRPr="007035C8" w14:paraId="5CDD2931" w14:textId="37294B41" w:rsidTr="007035C8">
        <w:trPr>
          <w:trHeight w:val="300"/>
          <w:jc w:val="center"/>
        </w:trPr>
        <w:tc>
          <w:tcPr>
            <w:tcW w:w="1740" w:type="dxa"/>
            <w:shd w:val="clear" w:color="auto" w:fill="auto"/>
            <w:noWrap/>
            <w:vAlign w:val="center"/>
            <w:hideMark/>
          </w:tcPr>
          <w:p w14:paraId="5A287353" w14:textId="77777777"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базовая модель</w:t>
            </w:r>
          </w:p>
        </w:tc>
        <w:tc>
          <w:tcPr>
            <w:tcW w:w="1740" w:type="dxa"/>
            <w:vAlign w:val="center"/>
          </w:tcPr>
          <w:p w14:paraId="3769C6BF" w14:textId="56C9B616"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вольфрамит</w:t>
            </w:r>
          </w:p>
        </w:tc>
        <w:tc>
          <w:tcPr>
            <w:tcW w:w="1740" w:type="dxa"/>
            <w:vAlign w:val="center"/>
          </w:tcPr>
          <w:p w14:paraId="4638D0AF" w14:textId="2517C6D7"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лепидолит</w:t>
            </w:r>
          </w:p>
        </w:tc>
      </w:tr>
      <w:tr w:rsidR="007035C8" w:rsidRPr="007035C8" w14:paraId="3B4C04FD" w14:textId="0CAA9BC6" w:rsidTr="007035C8">
        <w:trPr>
          <w:trHeight w:val="300"/>
          <w:jc w:val="center"/>
        </w:trPr>
        <w:tc>
          <w:tcPr>
            <w:tcW w:w="1740" w:type="dxa"/>
            <w:shd w:val="clear" w:color="auto" w:fill="auto"/>
            <w:noWrap/>
            <w:vAlign w:val="center"/>
            <w:hideMark/>
          </w:tcPr>
          <w:p w14:paraId="2B82282D" w14:textId="77777777"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кварц</w:t>
            </w:r>
          </w:p>
        </w:tc>
        <w:tc>
          <w:tcPr>
            <w:tcW w:w="1740" w:type="dxa"/>
            <w:vAlign w:val="center"/>
          </w:tcPr>
          <w:p w14:paraId="754E229E" w14:textId="135B4722"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гематит</w:t>
            </w:r>
          </w:p>
        </w:tc>
        <w:tc>
          <w:tcPr>
            <w:tcW w:w="1740" w:type="dxa"/>
            <w:vAlign w:val="center"/>
          </w:tcPr>
          <w:p w14:paraId="0826B860" w14:textId="1C33E858"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лимонит</w:t>
            </w:r>
          </w:p>
        </w:tc>
      </w:tr>
      <w:tr w:rsidR="007035C8" w:rsidRPr="007035C8" w14:paraId="2E551C41" w14:textId="507BEC41" w:rsidTr="007035C8">
        <w:trPr>
          <w:trHeight w:val="300"/>
          <w:jc w:val="center"/>
        </w:trPr>
        <w:tc>
          <w:tcPr>
            <w:tcW w:w="1740" w:type="dxa"/>
            <w:shd w:val="clear" w:color="auto" w:fill="auto"/>
            <w:noWrap/>
            <w:vAlign w:val="center"/>
            <w:hideMark/>
          </w:tcPr>
          <w:p w14:paraId="6E68320D" w14:textId="296B8038"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раз-сти ПШ</w:t>
            </w:r>
          </w:p>
        </w:tc>
        <w:tc>
          <w:tcPr>
            <w:tcW w:w="1740" w:type="dxa"/>
            <w:vAlign w:val="center"/>
          </w:tcPr>
          <w:p w14:paraId="0F278140" w14:textId="2FC48E5D"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демантоид</w:t>
            </w:r>
          </w:p>
        </w:tc>
        <w:tc>
          <w:tcPr>
            <w:tcW w:w="1740" w:type="dxa"/>
            <w:vAlign w:val="center"/>
          </w:tcPr>
          <w:p w14:paraId="3D2347FD" w14:textId="0E654154"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пироксен</w:t>
            </w:r>
          </w:p>
        </w:tc>
      </w:tr>
      <w:tr w:rsidR="007035C8" w:rsidRPr="007035C8" w14:paraId="626242AE" w14:textId="0D8D8E9A" w:rsidTr="007035C8">
        <w:trPr>
          <w:trHeight w:val="300"/>
          <w:jc w:val="center"/>
        </w:trPr>
        <w:tc>
          <w:tcPr>
            <w:tcW w:w="1740" w:type="dxa"/>
            <w:shd w:val="clear" w:color="auto" w:fill="auto"/>
            <w:noWrap/>
            <w:vAlign w:val="center"/>
            <w:hideMark/>
          </w:tcPr>
          <w:p w14:paraId="1229A316" w14:textId="77777777"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галенит</w:t>
            </w:r>
          </w:p>
        </w:tc>
        <w:tc>
          <w:tcPr>
            <w:tcW w:w="1740" w:type="dxa"/>
            <w:vAlign w:val="center"/>
          </w:tcPr>
          <w:p w14:paraId="1009018C" w14:textId="2296434E"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касситерит</w:t>
            </w:r>
          </w:p>
        </w:tc>
        <w:tc>
          <w:tcPr>
            <w:tcW w:w="1740" w:type="dxa"/>
            <w:vAlign w:val="center"/>
          </w:tcPr>
          <w:p w14:paraId="0AA46DAF" w14:textId="5D87E052"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роговая обманка</w:t>
            </w:r>
          </w:p>
        </w:tc>
      </w:tr>
      <w:tr w:rsidR="007035C8" w:rsidRPr="007035C8" w14:paraId="49855545" w14:textId="61108DD7" w:rsidTr="007035C8">
        <w:trPr>
          <w:trHeight w:val="300"/>
          <w:jc w:val="center"/>
        </w:trPr>
        <w:tc>
          <w:tcPr>
            <w:tcW w:w="1740" w:type="dxa"/>
            <w:shd w:val="clear" w:color="auto" w:fill="auto"/>
            <w:noWrap/>
            <w:vAlign w:val="center"/>
            <w:hideMark/>
          </w:tcPr>
          <w:p w14:paraId="6EA4F62F" w14:textId="77777777"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арсенпирит</w:t>
            </w:r>
          </w:p>
        </w:tc>
        <w:tc>
          <w:tcPr>
            <w:tcW w:w="1740" w:type="dxa"/>
            <w:vAlign w:val="center"/>
          </w:tcPr>
          <w:p w14:paraId="743D59CA" w14:textId="79A0BFAE"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киноварь</w:t>
            </w:r>
          </w:p>
        </w:tc>
        <w:tc>
          <w:tcPr>
            <w:tcW w:w="1740" w:type="dxa"/>
            <w:vAlign w:val="center"/>
          </w:tcPr>
          <w:p w14:paraId="531E64F2" w14:textId="40B59B75"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слюда</w:t>
            </w:r>
          </w:p>
        </w:tc>
      </w:tr>
      <w:tr w:rsidR="007035C8" w:rsidRPr="007035C8" w14:paraId="79D62FCF" w14:textId="50136AB6" w:rsidTr="007035C8">
        <w:trPr>
          <w:trHeight w:val="300"/>
          <w:jc w:val="center"/>
        </w:trPr>
        <w:tc>
          <w:tcPr>
            <w:tcW w:w="1740" w:type="dxa"/>
            <w:shd w:val="clear" w:color="auto" w:fill="auto"/>
            <w:noWrap/>
            <w:vAlign w:val="center"/>
            <w:hideMark/>
          </w:tcPr>
          <w:p w14:paraId="1B251CFF" w14:textId="77777777"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ильменит</w:t>
            </w:r>
          </w:p>
        </w:tc>
        <w:tc>
          <w:tcPr>
            <w:tcW w:w="1740" w:type="dxa"/>
            <w:vAlign w:val="center"/>
          </w:tcPr>
          <w:p w14:paraId="57E2ED50" w14:textId="26E666D4"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ортоклаз</w:t>
            </w:r>
          </w:p>
        </w:tc>
        <w:tc>
          <w:tcPr>
            <w:tcW w:w="1740" w:type="dxa"/>
            <w:vAlign w:val="center"/>
          </w:tcPr>
          <w:p w14:paraId="13F196F2" w14:textId="1219A00A"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флюорит</w:t>
            </w:r>
          </w:p>
        </w:tc>
      </w:tr>
      <w:tr w:rsidR="007035C8" w:rsidRPr="007035C8" w14:paraId="5E3A3337" w14:textId="363878B0" w:rsidTr="007035C8">
        <w:trPr>
          <w:trHeight w:val="300"/>
          <w:jc w:val="center"/>
        </w:trPr>
        <w:tc>
          <w:tcPr>
            <w:tcW w:w="1740" w:type="dxa"/>
            <w:shd w:val="clear" w:color="auto" w:fill="auto"/>
            <w:noWrap/>
            <w:vAlign w:val="center"/>
            <w:hideMark/>
          </w:tcPr>
          <w:p w14:paraId="28F51BDA" w14:textId="77777777"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апатит</w:t>
            </w:r>
          </w:p>
        </w:tc>
        <w:tc>
          <w:tcPr>
            <w:tcW w:w="1740" w:type="dxa"/>
            <w:vAlign w:val="center"/>
          </w:tcPr>
          <w:p w14:paraId="01B0B07D" w14:textId="7003AD27"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пироп</w:t>
            </w:r>
          </w:p>
        </w:tc>
        <w:tc>
          <w:tcPr>
            <w:tcW w:w="1740" w:type="dxa"/>
            <w:vAlign w:val="center"/>
          </w:tcPr>
          <w:p w14:paraId="2F7AC950" w14:textId="7C1D4C83"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хромдиопсид</w:t>
            </w:r>
          </w:p>
        </w:tc>
      </w:tr>
      <w:tr w:rsidR="007035C8" w:rsidRPr="007035C8" w14:paraId="14E900D5" w14:textId="1489BF95" w:rsidTr="007035C8">
        <w:trPr>
          <w:trHeight w:val="300"/>
          <w:jc w:val="center"/>
        </w:trPr>
        <w:tc>
          <w:tcPr>
            <w:tcW w:w="1740" w:type="dxa"/>
            <w:shd w:val="clear" w:color="auto" w:fill="auto"/>
            <w:noWrap/>
            <w:vAlign w:val="center"/>
            <w:hideMark/>
          </w:tcPr>
          <w:p w14:paraId="79CBA795" w14:textId="77777777"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магнетит</w:t>
            </w:r>
          </w:p>
        </w:tc>
        <w:tc>
          <w:tcPr>
            <w:tcW w:w="1740" w:type="dxa"/>
            <w:vAlign w:val="center"/>
          </w:tcPr>
          <w:p w14:paraId="354D3F81" w14:textId="58169EB6"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пирротин</w:t>
            </w:r>
          </w:p>
        </w:tc>
        <w:tc>
          <w:tcPr>
            <w:tcW w:w="1740" w:type="dxa"/>
            <w:vAlign w:val="center"/>
          </w:tcPr>
          <w:p w14:paraId="03876F7B" w14:textId="0B0D363A"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хромит</w:t>
            </w:r>
          </w:p>
        </w:tc>
      </w:tr>
      <w:tr w:rsidR="007035C8" w:rsidRPr="007035C8" w14:paraId="0C34ED4D" w14:textId="7DCC6592" w:rsidTr="007035C8">
        <w:trPr>
          <w:trHeight w:val="300"/>
          <w:jc w:val="center"/>
        </w:trPr>
        <w:tc>
          <w:tcPr>
            <w:tcW w:w="1740" w:type="dxa"/>
            <w:shd w:val="clear" w:color="auto" w:fill="auto"/>
            <w:noWrap/>
            <w:vAlign w:val="center"/>
            <w:hideMark/>
          </w:tcPr>
          <w:p w14:paraId="49D1AF0A" w14:textId="77777777"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альбит</w:t>
            </w:r>
          </w:p>
        </w:tc>
        <w:tc>
          <w:tcPr>
            <w:tcW w:w="1740" w:type="dxa"/>
            <w:vAlign w:val="center"/>
          </w:tcPr>
          <w:p w14:paraId="1B49A0EF" w14:textId="76D39B88"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КПШ</w:t>
            </w:r>
          </w:p>
        </w:tc>
        <w:tc>
          <w:tcPr>
            <w:tcW w:w="1740" w:type="dxa"/>
            <w:vAlign w:val="center"/>
          </w:tcPr>
          <w:p w14:paraId="25619278" w14:textId="14E613A2"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шеелит</w:t>
            </w:r>
          </w:p>
        </w:tc>
      </w:tr>
      <w:tr w:rsidR="007035C8" w:rsidRPr="007035C8" w14:paraId="064519AE" w14:textId="2B3CC5F5" w:rsidTr="007035C8">
        <w:trPr>
          <w:trHeight w:val="300"/>
          <w:jc w:val="center"/>
        </w:trPr>
        <w:tc>
          <w:tcPr>
            <w:tcW w:w="1740" w:type="dxa"/>
            <w:shd w:val="clear" w:color="auto" w:fill="auto"/>
            <w:noWrap/>
            <w:vAlign w:val="center"/>
            <w:hideMark/>
          </w:tcPr>
          <w:p w14:paraId="65804E34" w14:textId="77777777"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амазонит</w:t>
            </w:r>
          </w:p>
        </w:tc>
        <w:tc>
          <w:tcPr>
            <w:tcW w:w="1740" w:type="dxa"/>
            <w:vAlign w:val="center"/>
          </w:tcPr>
          <w:p w14:paraId="56E2F3C8" w14:textId="1739F51A"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церрусит</w:t>
            </w:r>
          </w:p>
        </w:tc>
        <w:tc>
          <w:tcPr>
            <w:tcW w:w="1740" w:type="dxa"/>
            <w:vAlign w:val="center"/>
          </w:tcPr>
          <w:p w14:paraId="558322F7" w14:textId="598BE90B"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эгирин</w:t>
            </w:r>
          </w:p>
        </w:tc>
      </w:tr>
      <w:tr w:rsidR="007035C8" w:rsidRPr="007035C8" w14:paraId="4F374D8B" w14:textId="22E14B34" w:rsidTr="007035C8">
        <w:trPr>
          <w:trHeight w:val="300"/>
          <w:jc w:val="center"/>
        </w:trPr>
        <w:tc>
          <w:tcPr>
            <w:tcW w:w="1740" w:type="dxa"/>
            <w:shd w:val="clear" w:color="auto" w:fill="auto"/>
            <w:noWrap/>
            <w:vAlign w:val="center"/>
            <w:hideMark/>
          </w:tcPr>
          <w:p w14:paraId="23F6D432" w14:textId="77777777"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берилл</w:t>
            </w:r>
          </w:p>
        </w:tc>
        <w:tc>
          <w:tcPr>
            <w:tcW w:w="1740" w:type="dxa"/>
            <w:vAlign w:val="center"/>
          </w:tcPr>
          <w:p w14:paraId="69EA525B" w14:textId="257CA1CA"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эшинит</w:t>
            </w:r>
          </w:p>
        </w:tc>
        <w:tc>
          <w:tcPr>
            <w:tcW w:w="1740" w:type="dxa"/>
            <w:vAlign w:val="center"/>
          </w:tcPr>
          <w:p w14:paraId="380ECBD4" w14:textId="677837DD"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эпидот</w:t>
            </w:r>
          </w:p>
        </w:tc>
      </w:tr>
      <w:tr w:rsidR="007035C8" w:rsidRPr="007035C8" w14:paraId="6DE1B1C2" w14:textId="2AAE57DD" w:rsidTr="007035C8">
        <w:trPr>
          <w:trHeight w:val="300"/>
          <w:jc w:val="center"/>
        </w:trPr>
        <w:tc>
          <w:tcPr>
            <w:tcW w:w="1740" w:type="dxa"/>
            <w:shd w:val="clear" w:color="auto" w:fill="auto"/>
            <w:noWrap/>
            <w:vAlign w:val="center"/>
          </w:tcPr>
          <w:p w14:paraId="17A69CFF" w14:textId="4E176F13"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рутил</w:t>
            </w:r>
          </w:p>
        </w:tc>
        <w:tc>
          <w:tcPr>
            <w:tcW w:w="1740" w:type="dxa"/>
            <w:vAlign w:val="center"/>
          </w:tcPr>
          <w:p w14:paraId="39C5DFB1" w14:textId="22F369C0"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ортит</w:t>
            </w:r>
          </w:p>
        </w:tc>
        <w:tc>
          <w:tcPr>
            <w:tcW w:w="1740" w:type="dxa"/>
            <w:vAlign w:val="center"/>
          </w:tcPr>
          <w:p w14:paraId="7D6D7693" w14:textId="0A041692" w:rsidR="007035C8" w:rsidRPr="007035C8" w:rsidRDefault="007035C8" w:rsidP="007035C8">
            <w:pPr>
              <w:spacing w:after="0" w:line="240" w:lineRule="auto"/>
              <w:jc w:val="center"/>
              <w:rPr>
                <w:rFonts w:eastAsia="Times New Roman" w:cs="Times New Roman"/>
                <w:color w:val="000000"/>
                <w:lang w:eastAsia="ru-RU"/>
              </w:rPr>
            </w:pPr>
            <w:r w:rsidRPr="007035C8">
              <w:rPr>
                <w:rFonts w:eastAsia="Times New Roman" w:cs="Times New Roman"/>
                <w:color w:val="000000"/>
                <w:lang w:eastAsia="ru-RU"/>
              </w:rPr>
              <w:t>монацит</w:t>
            </w:r>
          </w:p>
        </w:tc>
      </w:tr>
    </w:tbl>
    <w:p w14:paraId="61FD5D9A" w14:textId="77777777" w:rsidR="007035C8" w:rsidRPr="00BF6080" w:rsidRDefault="007035C8" w:rsidP="00001C94">
      <w:pPr>
        <w:jc w:val="center"/>
        <w:rPr>
          <w:rFonts w:cs="Times New Roman"/>
          <w:szCs w:val="24"/>
        </w:rPr>
      </w:pPr>
    </w:p>
    <w:p w14:paraId="4B98AF27" w14:textId="0B111551" w:rsidR="00A41B36" w:rsidRPr="00BF6080" w:rsidRDefault="00A41B36" w:rsidP="00B5764D">
      <w:pPr>
        <w:jc w:val="both"/>
        <w:rPr>
          <w:rFonts w:cs="Times New Roman"/>
          <w:szCs w:val="24"/>
        </w:rPr>
      </w:pPr>
      <w:r w:rsidRPr="00BF6080">
        <w:rPr>
          <w:rFonts w:cs="Times New Roman"/>
          <w:szCs w:val="24"/>
        </w:rPr>
        <w:t>В дальнейшем происходит математический анализ определяемого минерала, для визуально трудноотличимых минералов вводится коэффициент, основанный на соответствии морфологии кристалла, его спайности и на количестве визуально похожих на представленный минералов.</w:t>
      </w:r>
      <w:r w:rsidR="00F60F27">
        <w:rPr>
          <w:rFonts w:cs="Times New Roman"/>
          <w:szCs w:val="24"/>
        </w:rPr>
        <w:t xml:space="preserve"> Эти параметры будут описаны далее.</w:t>
      </w:r>
    </w:p>
    <w:p w14:paraId="56B0847A" w14:textId="3DDF1E01" w:rsidR="00A41B36" w:rsidRPr="00BF6080" w:rsidRDefault="00A41B36" w:rsidP="00AE53A1">
      <w:pPr>
        <w:jc w:val="both"/>
        <w:rPr>
          <w:rFonts w:cs="Times New Roman"/>
          <w:szCs w:val="24"/>
        </w:rPr>
      </w:pPr>
      <w:r w:rsidRPr="00BF6080">
        <w:rPr>
          <w:rFonts w:cs="Times New Roman"/>
          <w:szCs w:val="24"/>
        </w:rPr>
        <w:lastRenderedPageBreak/>
        <w:t>Завершает цепочку вывод результатов исследования</w:t>
      </w:r>
      <w:r w:rsidR="007B20CD" w:rsidRPr="00BF6080">
        <w:rPr>
          <w:rFonts w:cs="Times New Roman"/>
          <w:szCs w:val="24"/>
        </w:rPr>
        <w:t>,</w:t>
      </w:r>
      <w:r w:rsidRPr="00BF6080">
        <w:rPr>
          <w:rFonts w:cs="Times New Roman"/>
          <w:szCs w:val="24"/>
        </w:rPr>
        <w:t xml:space="preserve"> содержащий данные о количестве классифицированных и не классифицированных з</w:t>
      </w:r>
      <w:r w:rsidR="00FE0EFA" w:rsidRPr="00BF6080">
        <w:rPr>
          <w:rFonts w:cs="Times New Roman"/>
          <w:szCs w:val="24"/>
        </w:rPr>
        <w:t>ё</w:t>
      </w:r>
      <w:r w:rsidRPr="00BF6080">
        <w:rPr>
          <w:rFonts w:cs="Times New Roman"/>
          <w:szCs w:val="24"/>
        </w:rPr>
        <w:t>р</w:t>
      </w:r>
      <w:r w:rsidR="00FE0EFA" w:rsidRPr="00BF6080">
        <w:rPr>
          <w:rFonts w:cs="Times New Roman"/>
          <w:szCs w:val="24"/>
        </w:rPr>
        <w:t>е</w:t>
      </w:r>
      <w:r w:rsidRPr="00BF6080">
        <w:rPr>
          <w:rFonts w:cs="Times New Roman"/>
          <w:szCs w:val="24"/>
        </w:rPr>
        <w:t>н, о процент</w:t>
      </w:r>
      <w:r w:rsidR="007B20CD" w:rsidRPr="00BF6080">
        <w:rPr>
          <w:rFonts w:cs="Times New Roman"/>
          <w:szCs w:val="24"/>
        </w:rPr>
        <w:t>н</w:t>
      </w:r>
      <w:r w:rsidRPr="00BF6080">
        <w:rPr>
          <w:rFonts w:cs="Times New Roman"/>
          <w:szCs w:val="24"/>
        </w:rPr>
        <w:t xml:space="preserve">ом отношении минералов в смеси, </w:t>
      </w:r>
      <w:r w:rsidR="00FE0EFA" w:rsidRPr="00BF6080">
        <w:rPr>
          <w:rFonts w:cs="Times New Roman"/>
          <w:szCs w:val="24"/>
        </w:rPr>
        <w:t>средневзвешенные данные о вероятности прогноза, а также предположительный состав</w:t>
      </w:r>
      <w:r w:rsidR="00AE53A1">
        <w:rPr>
          <w:rFonts w:cs="Times New Roman"/>
          <w:szCs w:val="24"/>
        </w:rPr>
        <w:t>.</w:t>
      </w:r>
      <w:r w:rsidR="00AE53A1">
        <w:rPr>
          <w:rFonts w:cs="Times New Roman"/>
          <w:szCs w:val="24"/>
        </w:rPr>
        <w:br w:type="page"/>
      </w:r>
    </w:p>
    <w:p w14:paraId="3CA3ED69" w14:textId="05699029" w:rsidR="007A1AF6" w:rsidRPr="00BF6080" w:rsidRDefault="007A1AF6" w:rsidP="00E07AA0">
      <w:pPr>
        <w:pStyle w:val="1"/>
        <w:numPr>
          <w:ilvl w:val="0"/>
          <w:numId w:val="7"/>
        </w:numPr>
      </w:pPr>
      <w:bookmarkStart w:id="3" w:name="_Toc134909059"/>
      <w:r w:rsidRPr="00BF6080">
        <w:lastRenderedPageBreak/>
        <w:t>Анализ рынка</w:t>
      </w:r>
      <w:r w:rsidR="00A41B36" w:rsidRPr="00BF6080">
        <w:t xml:space="preserve"> и</w:t>
      </w:r>
      <w:r w:rsidRPr="00BF6080">
        <w:t xml:space="preserve"> существующих решений</w:t>
      </w:r>
      <w:bookmarkEnd w:id="3"/>
    </w:p>
    <w:p w14:paraId="79FFFB32" w14:textId="4798942A" w:rsidR="00453493" w:rsidRPr="00BF6080" w:rsidRDefault="00453493" w:rsidP="00AE53A1">
      <w:pPr>
        <w:ind w:firstLine="708"/>
        <w:jc w:val="both"/>
        <w:rPr>
          <w:rFonts w:cs="Times New Roman"/>
          <w:szCs w:val="24"/>
        </w:rPr>
      </w:pPr>
      <w:r w:rsidRPr="00BF6080">
        <w:rPr>
          <w:rFonts w:cs="Times New Roman"/>
          <w:szCs w:val="24"/>
        </w:rPr>
        <w:t>Рынок использования нейронных сетей в геологии в последние годы неуклонно растет, что обусловлено потребностью в более эффективных и точных методах идентификации и разведки полезных ископаемых. Горнодобывающая промышленность, в частности, активно внедряет нейронные сети, поскольку они предлагают мощный инструмент для идентификации полезных ископаемых в сложных рудных месторождениях. Кроме того, нейронные сети использовались в геофизических исследованиях для составления карт подповерхностных структур и обнаружения месторождений полезных ископаемых уже с прошлого века, а также в приложениях дистанционного зондирования для анализа больших наборов спутниковых снимков на предмет геологических особенностей</w:t>
      </w:r>
      <w:r w:rsidR="00F20B01" w:rsidRPr="00BF6080">
        <w:rPr>
          <w:rFonts w:cs="Times New Roman"/>
          <w:szCs w:val="24"/>
        </w:rPr>
        <w:t xml:space="preserve"> уже в наше время</w:t>
      </w:r>
      <w:r w:rsidRPr="00BF6080">
        <w:rPr>
          <w:rFonts w:cs="Times New Roman"/>
          <w:szCs w:val="24"/>
        </w:rPr>
        <w:t xml:space="preserve">. Поскольку спрос на минеральные ресурсы продолжает расти, ожидается дальнейшее расширение применения нейронных сетей в геологии, что потенциально может изменить то, как мы исследуем и эксплуатируем минеральные ресурсы </w:t>
      </w:r>
      <w:r w:rsidR="00536CA7" w:rsidRPr="00BF6080">
        <w:rPr>
          <w:rFonts w:cs="Times New Roman"/>
          <w:szCs w:val="24"/>
        </w:rPr>
        <w:t>З</w:t>
      </w:r>
      <w:r w:rsidRPr="00BF6080">
        <w:rPr>
          <w:rFonts w:cs="Times New Roman"/>
          <w:szCs w:val="24"/>
        </w:rPr>
        <w:t>емли.</w:t>
      </w:r>
    </w:p>
    <w:p w14:paraId="4378F888" w14:textId="1C9150E6" w:rsidR="00AE53A1" w:rsidRDefault="00536CA7" w:rsidP="00991B3E">
      <w:pPr>
        <w:shd w:val="clear" w:color="auto" w:fill="FFFFFF"/>
        <w:jc w:val="both"/>
        <w:rPr>
          <w:rFonts w:cs="Times New Roman"/>
          <w:szCs w:val="24"/>
        </w:rPr>
      </w:pPr>
      <w:r w:rsidRPr="00BF6080">
        <w:rPr>
          <w:rFonts w:cs="Times New Roman"/>
          <w:szCs w:val="24"/>
        </w:rPr>
        <w:t>На данный момент применение нейросетей для диагностики горных пород, минералов, драгоценных камней и других ресурсов ограничивается в основном научными работами</w:t>
      </w:r>
      <w:r w:rsidR="000D42E8" w:rsidRPr="00BF6080">
        <w:rPr>
          <w:rFonts w:cs="Times New Roman"/>
          <w:szCs w:val="24"/>
        </w:rPr>
        <w:t xml:space="preserve"> (</w:t>
      </w:r>
      <w:hyperlink r:id="rId12" w:tgtFrame="_blank" w:history="1">
        <w:r w:rsidR="000D42E8" w:rsidRPr="00BF6080">
          <w:rPr>
            <w:rFonts w:cs="Times New Roman"/>
            <w:szCs w:val="24"/>
          </w:rPr>
          <w:t>Bona Hiu Yan Chow</w:t>
        </w:r>
      </w:hyperlink>
      <w:r w:rsidR="000D42E8" w:rsidRPr="00BF6080">
        <w:rPr>
          <w:rFonts w:cs="Times New Roman"/>
          <w:szCs w:val="24"/>
        </w:rPr>
        <w:t xml:space="preserve"> и </w:t>
      </w:r>
      <w:hyperlink r:id="rId13" w:tgtFrame="_blank" w:history="1">
        <w:r w:rsidR="000D42E8" w:rsidRPr="00BF6080">
          <w:rPr>
            <w:rFonts w:cs="Times New Roman"/>
            <w:szCs w:val="24"/>
          </w:rPr>
          <w:t>Constantino Carlos Reyes-Aldasoro</w:t>
        </w:r>
      </w:hyperlink>
      <w:r w:rsidR="000D42E8" w:rsidRPr="00BF6080">
        <w:rPr>
          <w:rFonts w:cs="Times New Roman"/>
          <w:szCs w:val="24"/>
        </w:rPr>
        <w:t>, 2022; Cheng Su и др., 2003)</w:t>
      </w:r>
      <w:r w:rsidR="000D42E8" w:rsidRPr="00BF6080">
        <w:rPr>
          <w:rFonts w:ascii="Arial" w:eastAsia="Times New Roman" w:hAnsi="Arial" w:cs="Arial"/>
          <w:color w:val="222222"/>
          <w:szCs w:val="24"/>
          <w:shd w:val="clear" w:color="auto" w:fill="FFFFFF"/>
          <w:vertAlign w:val="superscript"/>
          <w:lang w:eastAsia="ru-RU"/>
        </w:rPr>
        <w:t> </w:t>
      </w:r>
      <w:r w:rsidRPr="00BF6080">
        <w:rPr>
          <w:rFonts w:cs="Times New Roman"/>
          <w:szCs w:val="24"/>
        </w:rPr>
        <w:t xml:space="preserve">, основанными на </w:t>
      </w:r>
      <w:r w:rsidR="00DB55FF" w:rsidRPr="00BF6080">
        <w:rPr>
          <w:rFonts w:cs="Times New Roman"/>
          <w:szCs w:val="24"/>
        </w:rPr>
        <w:t xml:space="preserve">лабораторных исследованиях и </w:t>
      </w:r>
      <w:r w:rsidRPr="00BF6080">
        <w:rPr>
          <w:rFonts w:cs="Times New Roman"/>
          <w:szCs w:val="24"/>
        </w:rPr>
        <w:t>тестах</w:t>
      </w:r>
      <w:r w:rsidR="00DB55FF" w:rsidRPr="00BF6080">
        <w:rPr>
          <w:rFonts w:cs="Times New Roman"/>
          <w:szCs w:val="24"/>
        </w:rPr>
        <w:t>.</w:t>
      </w:r>
      <w:r w:rsidR="00B03790" w:rsidRPr="00BF6080">
        <w:rPr>
          <w:rFonts w:cs="Times New Roman"/>
          <w:szCs w:val="24"/>
        </w:rPr>
        <w:t xml:space="preserve"> </w:t>
      </w:r>
      <w:r w:rsidR="00DB55FF" w:rsidRPr="00BF6080">
        <w:rPr>
          <w:rFonts w:cs="Times New Roman"/>
          <w:szCs w:val="24"/>
        </w:rPr>
        <w:t>П</w:t>
      </w:r>
      <w:r w:rsidRPr="00BF6080">
        <w:rPr>
          <w:rFonts w:cs="Times New Roman"/>
          <w:szCs w:val="24"/>
        </w:rPr>
        <w:t>римеров запуска коммерческих проектов в данной сфере не так много. Тем не менее есть пример получения грант</w:t>
      </w:r>
      <w:r w:rsidR="000D42E8" w:rsidRPr="00BF6080">
        <w:rPr>
          <w:rFonts w:cs="Times New Roman"/>
          <w:szCs w:val="24"/>
        </w:rPr>
        <w:t>а</w:t>
      </w:r>
      <w:r w:rsidRPr="00BF6080">
        <w:rPr>
          <w:rFonts w:cs="Times New Roman"/>
          <w:szCs w:val="24"/>
        </w:rPr>
        <w:t xml:space="preserve"> на </w:t>
      </w:r>
      <w:r w:rsidR="000D42E8" w:rsidRPr="00BF6080">
        <w:rPr>
          <w:rFonts w:cs="Times New Roman"/>
          <w:szCs w:val="24"/>
        </w:rPr>
        <w:t xml:space="preserve">разработку диагностирующей петрографические шлифы нейросети (Коршунов и др., 2020). Остальные нейросетевые решения относятся преимущественно к собственным разработкам крупных компаний, таких как </w:t>
      </w:r>
      <w:r w:rsidR="00F60F27">
        <w:rPr>
          <w:rFonts w:cs="Times New Roman"/>
          <w:szCs w:val="24"/>
        </w:rPr>
        <w:t>«</w:t>
      </w:r>
      <w:r w:rsidR="000D42E8" w:rsidRPr="00BF6080">
        <w:rPr>
          <w:rFonts w:cs="Times New Roman"/>
          <w:szCs w:val="24"/>
        </w:rPr>
        <w:t>Алроса</w:t>
      </w:r>
      <w:r w:rsidR="00F60F27">
        <w:rPr>
          <w:rFonts w:cs="Times New Roman"/>
          <w:szCs w:val="24"/>
        </w:rPr>
        <w:t>»</w:t>
      </w:r>
      <w:r w:rsidR="000D42E8" w:rsidRPr="00BF6080">
        <w:rPr>
          <w:rFonts w:cs="Times New Roman"/>
          <w:szCs w:val="24"/>
        </w:rPr>
        <w:t xml:space="preserve">, </w:t>
      </w:r>
      <w:r w:rsidR="00F60F27">
        <w:rPr>
          <w:rFonts w:cs="Times New Roman"/>
          <w:szCs w:val="24"/>
        </w:rPr>
        <w:t>«</w:t>
      </w:r>
      <w:r w:rsidR="000D42E8" w:rsidRPr="00BF6080">
        <w:rPr>
          <w:rFonts w:cs="Times New Roman"/>
          <w:szCs w:val="24"/>
        </w:rPr>
        <w:t>Полиметалл</w:t>
      </w:r>
      <w:r w:rsidR="00F60F27">
        <w:rPr>
          <w:rFonts w:cs="Times New Roman"/>
          <w:szCs w:val="24"/>
        </w:rPr>
        <w:t>»</w:t>
      </w:r>
      <w:r w:rsidR="000D42E8" w:rsidRPr="00BF6080">
        <w:rPr>
          <w:rFonts w:cs="Times New Roman"/>
          <w:szCs w:val="24"/>
        </w:rPr>
        <w:t xml:space="preserve"> и других, но они используют их исключительно в своих целях без планов коммерциализации.</w:t>
      </w:r>
    </w:p>
    <w:p w14:paraId="230DC219" w14:textId="77777777" w:rsidR="00AE53A1" w:rsidRDefault="00AE53A1">
      <w:pPr>
        <w:rPr>
          <w:rFonts w:cs="Times New Roman"/>
          <w:szCs w:val="24"/>
        </w:rPr>
      </w:pPr>
      <w:r>
        <w:rPr>
          <w:rFonts w:cs="Times New Roman"/>
          <w:szCs w:val="24"/>
        </w:rPr>
        <w:br w:type="page"/>
      </w:r>
    </w:p>
    <w:p w14:paraId="7D4F8F21" w14:textId="5EDBF7A9" w:rsidR="006131E3" w:rsidRPr="00BF6080" w:rsidRDefault="006131E3" w:rsidP="00E07AA0">
      <w:pPr>
        <w:pStyle w:val="1"/>
        <w:numPr>
          <w:ilvl w:val="0"/>
          <w:numId w:val="7"/>
        </w:numPr>
      </w:pPr>
      <w:bookmarkStart w:id="4" w:name="_Toc134909060"/>
      <w:r w:rsidRPr="00BF6080">
        <w:lastRenderedPageBreak/>
        <w:t>Основные измеряемые показатели, которые используются для оценки эффективности и качества анализа минерального сырья в сыпучем виде</w:t>
      </w:r>
      <w:bookmarkEnd w:id="4"/>
    </w:p>
    <w:p w14:paraId="36C07355" w14:textId="6B58B66D" w:rsidR="002149FE" w:rsidRPr="00BF6080" w:rsidRDefault="002149FE" w:rsidP="00AE53A1">
      <w:pPr>
        <w:ind w:firstLine="360"/>
        <w:jc w:val="both"/>
        <w:rPr>
          <w:rFonts w:cs="Times New Roman"/>
          <w:szCs w:val="24"/>
        </w:rPr>
      </w:pPr>
      <w:r w:rsidRPr="00BF6080">
        <w:rPr>
          <w:rFonts w:cs="Times New Roman"/>
          <w:szCs w:val="24"/>
        </w:rPr>
        <w:t>Мы можем рассматривать показатели с точки зрения двух областей:</w:t>
      </w:r>
    </w:p>
    <w:p w14:paraId="455B71DA" w14:textId="5936C9E4" w:rsidR="002149FE" w:rsidRPr="00BF6080" w:rsidRDefault="002149FE" w:rsidP="00991B3E">
      <w:pPr>
        <w:pStyle w:val="a3"/>
        <w:numPr>
          <w:ilvl w:val="0"/>
          <w:numId w:val="2"/>
        </w:numPr>
        <w:jc w:val="both"/>
        <w:rPr>
          <w:rFonts w:cs="Times New Roman"/>
          <w:szCs w:val="24"/>
        </w:rPr>
      </w:pPr>
      <w:r w:rsidRPr="00BF6080">
        <w:rPr>
          <w:rFonts w:cs="Times New Roman"/>
          <w:szCs w:val="24"/>
        </w:rPr>
        <w:t xml:space="preserve">Метрики </w:t>
      </w:r>
      <w:r w:rsidRPr="00BF6080">
        <w:rPr>
          <w:rFonts w:cs="Times New Roman"/>
          <w:szCs w:val="24"/>
          <w:lang w:val="en-US"/>
        </w:rPr>
        <w:t>ML</w:t>
      </w:r>
      <w:r w:rsidRPr="00BF6080">
        <w:rPr>
          <w:rFonts w:cs="Times New Roman"/>
          <w:szCs w:val="24"/>
        </w:rPr>
        <w:t>, математика и статистика</w:t>
      </w:r>
    </w:p>
    <w:p w14:paraId="2B8BA9E9" w14:textId="7D70EEDD" w:rsidR="00A66665" w:rsidRPr="00BF6080" w:rsidRDefault="002149FE" w:rsidP="00991B3E">
      <w:pPr>
        <w:pStyle w:val="a3"/>
        <w:numPr>
          <w:ilvl w:val="0"/>
          <w:numId w:val="2"/>
        </w:numPr>
        <w:jc w:val="both"/>
        <w:rPr>
          <w:rFonts w:cs="Times New Roman"/>
          <w:szCs w:val="24"/>
        </w:rPr>
      </w:pPr>
      <w:r w:rsidRPr="00BF6080">
        <w:rPr>
          <w:rFonts w:cs="Times New Roman"/>
          <w:szCs w:val="24"/>
        </w:rPr>
        <w:t>Показатели минералогические – отличие по цвету, блеску, спайности, морфологии, размеру, типу срастаний.</w:t>
      </w:r>
    </w:p>
    <w:p w14:paraId="3A7A0117" w14:textId="7088959C" w:rsidR="006131E3" w:rsidRPr="00BF6080" w:rsidRDefault="00991B3E" w:rsidP="00991B3E">
      <w:pPr>
        <w:spacing w:after="0"/>
        <w:jc w:val="both"/>
        <w:rPr>
          <w:rFonts w:cs="Times New Roman"/>
          <w:szCs w:val="24"/>
        </w:rPr>
      </w:pPr>
      <w:r w:rsidRPr="00BF6080">
        <w:rPr>
          <w:rFonts w:cs="Times New Roman"/>
          <w:szCs w:val="24"/>
        </w:rPr>
        <w:t>Математические м</w:t>
      </w:r>
      <w:r w:rsidR="006131E3" w:rsidRPr="00BF6080">
        <w:rPr>
          <w:rFonts w:cs="Times New Roman"/>
          <w:szCs w:val="24"/>
        </w:rPr>
        <w:t>етрик</w:t>
      </w:r>
      <w:r w:rsidRPr="00BF6080">
        <w:rPr>
          <w:rFonts w:cs="Times New Roman"/>
          <w:szCs w:val="24"/>
        </w:rPr>
        <w:t>и,</w:t>
      </w:r>
      <w:r w:rsidR="006131E3" w:rsidRPr="00BF6080">
        <w:rPr>
          <w:rFonts w:cs="Times New Roman"/>
          <w:szCs w:val="24"/>
        </w:rPr>
        <w:t xml:space="preserve"> </w:t>
      </w:r>
      <w:r w:rsidRPr="00BF6080">
        <w:rPr>
          <w:rFonts w:cs="Times New Roman"/>
          <w:szCs w:val="24"/>
        </w:rPr>
        <w:t>используемые п</w:t>
      </w:r>
      <w:r w:rsidR="006131E3" w:rsidRPr="00BF6080">
        <w:rPr>
          <w:rFonts w:cs="Times New Roman"/>
          <w:szCs w:val="24"/>
        </w:rPr>
        <w:t>ри разработке интеллектуального комплекса цифрового анализа минерального сырья:</w:t>
      </w:r>
    </w:p>
    <w:p w14:paraId="7588908A" w14:textId="09C1CB0E" w:rsidR="006131E3" w:rsidRPr="00BF6080" w:rsidRDefault="006131E3" w:rsidP="00991B3E">
      <w:pPr>
        <w:spacing w:after="0"/>
        <w:jc w:val="both"/>
        <w:rPr>
          <w:rFonts w:cs="Times New Roman"/>
          <w:szCs w:val="24"/>
        </w:rPr>
      </w:pPr>
      <w:r w:rsidRPr="00BF6080">
        <w:rPr>
          <w:rFonts w:cs="Times New Roman"/>
          <w:szCs w:val="24"/>
        </w:rPr>
        <w:t xml:space="preserve">Точность (accuracy) </w:t>
      </w:r>
      <w:r w:rsidR="00991B3E" w:rsidRPr="00BF6080">
        <w:rPr>
          <w:rFonts w:cs="Times New Roman"/>
          <w:szCs w:val="24"/>
        </w:rPr>
        <w:t xml:space="preserve">– </w:t>
      </w:r>
      <w:r w:rsidRPr="00BF6080">
        <w:rPr>
          <w:rFonts w:cs="Times New Roman"/>
          <w:szCs w:val="24"/>
        </w:rPr>
        <w:t>это мера того, насколько хорошо модель предсказывает результаты анализа минерального сырья. Эта метрика измеряет долю правильных предсказаний от общего числа предсказаний.</w:t>
      </w:r>
    </w:p>
    <w:p w14:paraId="131DFF63" w14:textId="4D1DC2AA" w:rsidR="006131E3" w:rsidRPr="00BF6080" w:rsidRDefault="006131E3" w:rsidP="00991B3E">
      <w:pPr>
        <w:spacing w:after="0"/>
        <w:jc w:val="both"/>
        <w:rPr>
          <w:rFonts w:cs="Times New Roman"/>
          <w:szCs w:val="24"/>
        </w:rPr>
      </w:pPr>
      <w:r w:rsidRPr="00BF6080">
        <w:rPr>
          <w:rFonts w:cs="Times New Roman"/>
          <w:szCs w:val="24"/>
        </w:rPr>
        <w:t xml:space="preserve">Полнота (recall) </w:t>
      </w:r>
      <w:r w:rsidR="00991B3E" w:rsidRPr="00BF6080">
        <w:rPr>
          <w:rFonts w:cs="Times New Roman"/>
          <w:szCs w:val="24"/>
        </w:rPr>
        <w:t>–</w:t>
      </w:r>
      <w:r w:rsidRPr="00BF6080">
        <w:rPr>
          <w:rFonts w:cs="Times New Roman"/>
          <w:szCs w:val="24"/>
        </w:rPr>
        <w:t xml:space="preserve"> это мера того, насколько хорошо модель находит все положительные примеры в данных. Эта метрика измеряет долю правильно классифицированных положительных примеров от общего числа положительных примеров.</w:t>
      </w:r>
    </w:p>
    <w:p w14:paraId="00DB392F" w14:textId="5AE98EF2" w:rsidR="006131E3" w:rsidRPr="00BF6080" w:rsidRDefault="006131E3" w:rsidP="00991B3E">
      <w:pPr>
        <w:spacing w:after="0"/>
        <w:jc w:val="both"/>
        <w:rPr>
          <w:rFonts w:cs="Times New Roman"/>
          <w:szCs w:val="24"/>
        </w:rPr>
      </w:pPr>
      <w:r w:rsidRPr="00BF6080">
        <w:rPr>
          <w:rFonts w:cs="Times New Roman"/>
          <w:szCs w:val="24"/>
        </w:rPr>
        <w:t xml:space="preserve">F-мера (F1-score) </w:t>
      </w:r>
      <w:r w:rsidR="00991B3E" w:rsidRPr="00BF6080">
        <w:rPr>
          <w:rFonts w:cs="Times New Roman"/>
          <w:szCs w:val="24"/>
        </w:rPr>
        <w:t>— это среднее</w:t>
      </w:r>
      <w:r w:rsidRPr="00BF6080">
        <w:rPr>
          <w:rFonts w:cs="Times New Roman"/>
          <w:szCs w:val="24"/>
        </w:rPr>
        <w:t xml:space="preserve"> гармоническое между точностью и полнотой, которое позволяет объединить их в одну метрику. Эта метрика часто используется для оценки качества моделей машинного обучения.</w:t>
      </w:r>
    </w:p>
    <w:p w14:paraId="752D66BC" w14:textId="5095DEB8" w:rsidR="006131E3" w:rsidRPr="00BF6080" w:rsidRDefault="006131E3" w:rsidP="00991B3E">
      <w:pPr>
        <w:spacing w:after="0"/>
        <w:jc w:val="both"/>
        <w:rPr>
          <w:rFonts w:cs="Times New Roman"/>
          <w:szCs w:val="24"/>
        </w:rPr>
      </w:pPr>
      <w:r w:rsidRPr="00BF6080">
        <w:rPr>
          <w:rFonts w:cs="Times New Roman"/>
          <w:szCs w:val="24"/>
        </w:rPr>
        <w:t xml:space="preserve">Коэффициент корреляции (correlation coefficient) </w:t>
      </w:r>
      <w:r w:rsidR="00991B3E" w:rsidRPr="00BF6080">
        <w:rPr>
          <w:rFonts w:cs="Times New Roman"/>
          <w:szCs w:val="24"/>
        </w:rPr>
        <w:t>— это</w:t>
      </w:r>
      <w:r w:rsidRPr="00BF6080">
        <w:rPr>
          <w:rFonts w:cs="Times New Roman"/>
          <w:szCs w:val="24"/>
        </w:rPr>
        <w:t xml:space="preserve"> мера того, насколько сильно связаны две переменные (например, концентрация минералов и их электропроводность). Эта метрика может помочь выявить скрытые связи в данных.</w:t>
      </w:r>
    </w:p>
    <w:p w14:paraId="69CB3002" w14:textId="07891D11" w:rsidR="006131E3" w:rsidRPr="00BF6080" w:rsidRDefault="006131E3" w:rsidP="00991B3E">
      <w:pPr>
        <w:spacing w:after="0"/>
        <w:jc w:val="both"/>
        <w:rPr>
          <w:rFonts w:cs="Times New Roman"/>
          <w:szCs w:val="24"/>
        </w:rPr>
      </w:pPr>
      <w:r w:rsidRPr="00BF6080">
        <w:rPr>
          <w:rFonts w:cs="Times New Roman"/>
          <w:szCs w:val="24"/>
        </w:rPr>
        <w:t xml:space="preserve">MSE (mean squared error) </w:t>
      </w:r>
      <w:r w:rsidR="00991B3E" w:rsidRPr="00BF6080">
        <w:rPr>
          <w:rFonts w:cs="Times New Roman"/>
          <w:szCs w:val="24"/>
        </w:rPr>
        <w:t>— это</w:t>
      </w:r>
      <w:r w:rsidRPr="00BF6080">
        <w:rPr>
          <w:rFonts w:cs="Times New Roman"/>
          <w:szCs w:val="24"/>
        </w:rPr>
        <w:t xml:space="preserve"> средняя ошибка квадрата между прогнозируемыми и фактическими значениями. Она часто используется для оценки точности регрессионных моделей.</w:t>
      </w:r>
    </w:p>
    <w:p w14:paraId="32FDAFE4" w14:textId="7A87E6EF" w:rsidR="006131E3" w:rsidRPr="00BF6080" w:rsidRDefault="006131E3" w:rsidP="00991B3E">
      <w:pPr>
        <w:spacing w:after="0"/>
        <w:jc w:val="both"/>
        <w:rPr>
          <w:rFonts w:cs="Times New Roman"/>
          <w:szCs w:val="24"/>
        </w:rPr>
      </w:pPr>
      <w:r w:rsidRPr="00BF6080">
        <w:rPr>
          <w:rFonts w:cs="Times New Roman"/>
          <w:szCs w:val="24"/>
        </w:rPr>
        <w:t xml:space="preserve">MAE (mean absolute error) </w:t>
      </w:r>
      <w:r w:rsidR="00991B3E" w:rsidRPr="00BF6080">
        <w:rPr>
          <w:rFonts w:cs="Times New Roman"/>
          <w:szCs w:val="24"/>
        </w:rPr>
        <w:t>— это</w:t>
      </w:r>
      <w:r w:rsidRPr="00BF6080">
        <w:rPr>
          <w:rFonts w:cs="Times New Roman"/>
          <w:szCs w:val="24"/>
        </w:rPr>
        <w:t xml:space="preserve"> средняя абсолютная ошибка между прогнозируемыми и фактическими значениями. Эта метрика также используется для оценки точности регрессионных моделей.</w:t>
      </w:r>
    </w:p>
    <w:p w14:paraId="49519EA3" w14:textId="5B40A4AB" w:rsidR="006131E3" w:rsidRPr="00BF6080" w:rsidRDefault="006131E3" w:rsidP="00991B3E">
      <w:pPr>
        <w:spacing w:after="0"/>
        <w:jc w:val="both"/>
        <w:rPr>
          <w:rFonts w:cs="Times New Roman"/>
          <w:szCs w:val="24"/>
        </w:rPr>
      </w:pPr>
      <w:r w:rsidRPr="00BF6080">
        <w:rPr>
          <w:rFonts w:cs="Times New Roman"/>
          <w:szCs w:val="24"/>
        </w:rPr>
        <w:t xml:space="preserve">ROC-AUC (Receiver Operating Characteristic - Area Under Curve) </w:t>
      </w:r>
      <w:r w:rsidR="00991B3E" w:rsidRPr="00BF6080">
        <w:rPr>
          <w:rFonts w:cs="Times New Roman"/>
          <w:szCs w:val="24"/>
        </w:rPr>
        <w:t>— это</w:t>
      </w:r>
      <w:r w:rsidRPr="00BF6080">
        <w:rPr>
          <w:rFonts w:cs="Times New Roman"/>
          <w:szCs w:val="24"/>
        </w:rPr>
        <w:t xml:space="preserve"> метрика, которая позволяет оценить качество бинарной классификации. Она показывает, насколько хорошо модель отделяет положительные и отрицательные примеры.</w:t>
      </w:r>
    </w:p>
    <w:p w14:paraId="1F65A248" w14:textId="77777777" w:rsidR="00991B3E" w:rsidRPr="00BF6080" w:rsidRDefault="006131E3" w:rsidP="00991B3E">
      <w:pPr>
        <w:spacing w:after="0"/>
        <w:jc w:val="both"/>
        <w:rPr>
          <w:rFonts w:cs="Times New Roman"/>
          <w:szCs w:val="24"/>
        </w:rPr>
      </w:pPr>
      <w:r w:rsidRPr="00BF6080">
        <w:rPr>
          <w:rFonts w:cs="Times New Roman"/>
          <w:szCs w:val="24"/>
        </w:rPr>
        <w:t xml:space="preserve">Коэффициент детерминации (coefficient of determination) </w:t>
      </w:r>
      <w:r w:rsidR="00991B3E" w:rsidRPr="00BF6080">
        <w:rPr>
          <w:rFonts w:cs="Times New Roman"/>
          <w:szCs w:val="24"/>
        </w:rPr>
        <w:t>— это</w:t>
      </w:r>
      <w:r w:rsidRPr="00BF6080">
        <w:rPr>
          <w:rFonts w:cs="Times New Roman"/>
          <w:szCs w:val="24"/>
        </w:rPr>
        <w:t xml:space="preserve"> метрика, которая показывает, насколько хорошо модель соответствует данным. Она измеряет долю общей вариации в данных, которая объясняется моделью.</w:t>
      </w:r>
    </w:p>
    <w:p w14:paraId="3285E2DD" w14:textId="509A46F4" w:rsidR="00A66665" w:rsidRPr="00BF6080" w:rsidRDefault="00A66665" w:rsidP="00991B3E">
      <w:pPr>
        <w:spacing w:after="0"/>
        <w:jc w:val="both"/>
        <w:rPr>
          <w:rFonts w:cs="Times New Roman"/>
          <w:szCs w:val="24"/>
        </w:rPr>
      </w:pPr>
      <w:r w:rsidRPr="00BF6080">
        <w:rPr>
          <w:rFonts w:cs="Times New Roman"/>
          <w:szCs w:val="24"/>
        </w:rPr>
        <w:t xml:space="preserve">Также </w:t>
      </w:r>
      <w:r w:rsidR="00991B3E" w:rsidRPr="00BF6080">
        <w:rPr>
          <w:rFonts w:cs="Times New Roman"/>
          <w:szCs w:val="24"/>
        </w:rPr>
        <w:t>сюда относится</w:t>
      </w:r>
      <w:r w:rsidRPr="00BF6080">
        <w:rPr>
          <w:rFonts w:cs="Times New Roman"/>
          <w:szCs w:val="24"/>
        </w:rPr>
        <w:t xml:space="preserve"> </w:t>
      </w:r>
      <w:r w:rsidRPr="00BF6080">
        <w:rPr>
          <w:rFonts w:cs="Times New Roman"/>
          <w:szCs w:val="24"/>
          <w:lang w:val="en-US"/>
        </w:rPr>
        <w:t>IoU</w:t>
      </w:r>
      <w:r w:rsidRPr="00BF6080">
        <w:rPr>
          <w:rFonts w:cs="Times New Roman"/>
          <w:szCs w:val="24"/>
        </w:rPr>
        <w:t xml:space="preserve"> </w:t>
      </w:r>
      <w:r w:rsidR="00991B3E" w:rsidRPr="00BF6080">
        <w:rPr>
          <w:rFonts w:cs="Times New Roman"/>
          <w:szCs w:val="24"/>
        </w:rPr>
        <w:t>– это параметр</w:t>
      </w:r>
      <w:r w:rsidR="00AE53A1">
        <w:rPr>
          <w:rFonts w:cs="Times New Roman"/>
          <w:szCs w:val="24"/>
        </w:rPr>
        <w:t>,</w:t>
      </w:r>
      <w:r w:rsidR="00991B3E" w:rsidRPr="00BF6080">
        <w:rPr>
          <w:rFonts w:cs="Times New Roman"/>
          <w:szCs w:val="24"/>
        </w:rPr>
        <w:t xml:space="preserve"> отвечающий за наложение зёрен и именно задавая его можно настроить модель так, чтобы один и тот же объект (зерно) в силу его формы не считывалось два и более раз</w:t>
      </w:r>
      <w:r w:rsidR="002149FE" w:rsidRPr="00BF6080">
        <w:rPr>
          <w:rFonts w:cs="Times New Roman"/>
          <w:szCs w:val="24"/>
        </w:rPr>
        <w:t>.</w:t>
      </w:r>
    </w:p>
    <w:p w14:paraId="46747C93" w14:textId="65597BE7" w:rsidR="00991B3E" w:rsidRPr="00BF6080" w:rsidRDefault="00991B3E" w:rsidP="00991B3E">
      <w:pPr>
        <w:spacing w:after="0"/>
        <w:jc w:val="both"/>
        <w:rPr>
          <w:rFonts w:cs="Times New Roman"/>
          <w:szCs w:val="24"/>
        </w:rPr>
      </w:pPr>
      <w:r w:rsidRPr="00BF6080">
        <w:rPr>
          <w:rFonts w:cs="Times New Roman"/>
          <w:szCs w:val="24"/>
        </w:rPr>
        <w:t>Минералогические метрики</w:t>
      </w:r>
      <w:r w:rsidR="00103391" w:rsidRPr="00BF6080">
        <w:rPr>
          <w:rFonts w:cs="Times New Roman"/>
          <w:szCs w:val="24"/>
        </w:rPr>
        <w:t>, которые были использованы при разработке:</w:t>
      </w:r>
    </w:p>
    <w:p w14:paraId="34F32FF9" w14:textId="3BC185F8" w:rsidR="00103391" w:rsidRPr="00BF6080" w:rsidRDefault="00103391" w:rsidP="00991B3E">
      <w:pPr>
        <w:spacing w:after="0"/>
        <w:jc w:val="both"/>
        <w:rPr>
          <w:rFonts w:cs="Times New Roman"/>
          <w:szCs w:val="24"/>
        </w:rPr>
      </w:pPr>
      <w:r w:rsidRPr="00BF6080">
        <w:rPr>
          <w:rFonts w:cs="Times New Roman"/>
          <w:szCs w:val="24"/>
        </w:rPr>
        <w:t>Цвет минерала – спектральная характеристика, точно воспринимаемая глазом человека, но воспринимаемая программой на более высоком уровне точности.</w:t>
      </w:r>
    </w:p>
    <w:p w14:paraId="1DF515F6" w14:textId="4647B9C4" w:rsidR="002149FE" w:rsidRPr="00BF6080" w:rsidRDefault="00103391" w:rsidP="006131E3">
      <w:pPr>
        <w:jc w:val="both"/>
        <w:rPr>
          <w:rFonts w:cs="Times New Roman"/>
          <w:szCs w:val="24"/>
        </w:rPr>
      </w:pPr>
      <w:r w:rsidRPr="00BF6080">
        <w:rPr>
          <w:rFonts w:cs="Times New Roman"/>
          <w:szCs w:val="24"/>
        </w:rPr>
        <w:t>Блеск минерала – в данном случае, наличие характерных бликов на изображении свойственным тем или иным минералам, например раковистый излом выглядит на фото одним образом, а поверхность скола по спайности иным.</w:t>
      </w:r>
    </w:p>
    <w:p w14:paraId="48AE6546" w14:textId="1ED6BEE9" w:rsidR="00103391" w:rsidRPr="00BF6080" w:rsidRDefault="00103391" w:rsidP="006131E3">
      <w:pPr>
        <w:jc w:val="both"/>
        <w:rPr>
          <w:rFonts w:cs="Times New Roman"/>
          <w:szCs w:val="24"/>
        </w:rPr>
      </w:pPr>
      <w:r w:rsidRPr="00BF6080">
        <w:rPr>
          <w:rFonts w:cs="Times New Roman"/>
          <w:szCs w:val="24"/>
        </w:rPr>
        <w:t>Окатанность – соответствие зёрен общепринятому паттерну выветривания, скругления острых углов зёрен в следствие переноса на определённое расстояние.</w:t>
      </w:r>
    </w:p>
    <w:p w14:paraId="2F66C038" w14:textId="593262A9" w:rsidR="00103391" w:rsidRPr="00BF6080" w:rsidRDefault="00103391" w:rsidP="006131E3">
      <w:pPr>
        <w:jc w:val="both"/>
        <w:rPr>
          <w:rFonts w:cs="Times New Roman"/>
          <w:szCs w:val="24"/>
        </w:rPr>
      </w:pPr>
      <w:r w:rsidRPr="00BF6080">
        <w:rPr>
          <w:rFonts w:cs="Times New Roman"/>
          <w:szCs w:val="24"/>
        </w:rPr>
        <w:lastRenderedPageBreak/>
        <w:t>Гранулометрический состав – соотношение размеров зёрен в сыпучей смеси, дающее специалисту представление о физико-механических свойствах пород.</w:t>
      </w:r>
    </w:p>
    <w:p w14:paraId="7CFFE1E8" w14:textId="77F3B238" w:rsidR="00AE53A1" w:rsidRDefault="00103391" w:rsidP="006131E3">
      <w:pPr>
        <w:jc w:val="both"/>
        <w:rPr>
          <w:rFonts w:cs="Times New Roman"/>
          <w:szCs w:val="24"/>
        </w:rPr>
      </w:pPr>
      <w:r w:rsidRPr="00BF6080">
        <w:rPr>
          <w:rFonts w:cs="Times New Roman"/>
          <w:szCs w:val="24"/>
        </w:rPr>
        <w:t>Срастания минералов – отсутствие или наличие и характер срастаний минералов в основном несёт минералогическую и генетическую информацию, которую геолог может интерпретировать с целью определения происхождения и порядка образования пород, минералов.</w:t>
      </w:r>
    </w:p>
    <w:p w14:paraId="5B08F3A5" w14:textId="77777777" w:rsidR="00AE53A1" w:rsidRDefault="00AE53A1">
      <w:pPr>
        <w:rPr>
          <w:rFonts w:cs="Times New Roman"/>
          <w:szCs w:val="24"/>
        </w:rPr>
      </w:pPr>
      <w:r>
        <w:rPr>
          <w:rFonts w:cs="Times New Roman"/>
          <w:szCs w:val="24"/>
        </w:rPr>
        <w:br w:type="page"/>
      </w:r>
    </w:p>
    <w:p w14:paraId="7B60BB8A" w14:textId="77E60856" w:rsidR="002149FE" w:rsidRPr="00BF6080" w:rsidRDefault="002149FE" w:rsidP="00E07AA0">
      <w:pPr>
        <w:pStyle w:val="1"/>
        <w:numPr>
          <w:ilvl w:val="0"/>
          <w:numId w:val="7"/>
        </w:numPr>
      </w:pPr>
      <w:bookmarkStart w:id="5" w:name="_Toc134909061"/>
      <w:r w:rsidRPr="00BF6080">
        <w:lastRenderedPageBreak/>
        <w:t>Результаты опытов</w:t>
      </w:r>
      <w:bookmarkEnd w:id="5"/>
    </w:p>
    <w:p w14:paraId="7B0394E7" w14:textId="4F33458F" w:rsidR="004B6506" w:rsidRPr="00BF6080" w:rsidRDefault="00697A7B" w:rsidP="00AE53A1">
      <w:pPr>
        <w:ind w:firstLine="708"/>
        <w:jc w:val="both"/>
        <w:rPr>
          <w:noProof/>
          <w:szCs w:val="24"/>
        </w:rPr>
      </w:pPr>
      <w:r w:rsidRPr="00BF6080">
        <w:rPr>
          <w:rFonts w:cs="Times New Roman"/>
          <w:szCs w:val="24"/>
        </w:rPr>
        <w:t>Опыты проводились при использовании сначала открытых решений п</w:t>
      </w:r>
      <w:r w:rsidR="007D732F" w:rsidRPr="00BF6080">
        <w:rPr>
          <w:rFonts w:cs="Times New Roman"/>
          <w:szCs w:val="24"/>
        </w:rPr>
        <w:t>о созданию</w:t>
      </w:r>
      <w:r w:rsidRPr="00BF6080">
        <w:rPr>
          <w:rFonts w:cs="Times New Roman"/>
          <w:szCs w:val="24"/>
        </w:rPr>
        <w:t xml:space="preserve"> нейросетей (Рис. </w:t>
      </w:r>
      <w:r w:rsidR="007035C8">
        <w:rPr>
          <w:rFonts w:cs="Times New Roman"/>
          <w:szCs w:val="24"/>
        </w:rPr>
        <w:t>5</w:t>
      </w:r>
      <w:r w:rsidRPr="00BF6080">
        <w:rPr>
          <w:rFonts w:cs="Times New Roman"/>
          <w:szCs w:val="24"/>
        </w:rPr>
        <w:t>), затем на основе собственной разработки (Рис.</w:t>
      </w:r>
      <w:r w:rsidR="007035C8">
        <w:rPr>
          <w:rFonts w:cs="Times New Roman"/>
          <w:szCs w:val="24"/>
        </w:rPr>
        <w:t>6</w:t>
      </w:r>
      <w:r w:rsidRPr="00BF6080">
        <w:rPr>
          <w:rFonts w:cs="Times New Roman"/>
          <w:szCs w:val="24"/>
        </w:rPr>
        <w:t xml:space="preserve">). </w:t>
      </w:r>
    </w:p>
    <w:p w14:paraId="6AF36816" w14:textId="2066EBD7" w:rsidR="00697A7B" w:rsidRPr="00BF6080" w:rsidRDefault="00697A7B" w:rsidP="00697A7B">
      <w:pPr>
        <w:jc w:val="center"/>
        <w:rPr>
          <w:rFonts w:cs="Times New Roman"/>
          <w:szCs w:val="24"/>
        </w:rPr>
      </w:pPr>
      <w:r w:rsidRPr="00BF6080">
        <w:rPr>
          <w:noProof/>
          <w:szCs w:val="24"/>
        </w:rPr>
        <w:drawing>
          <wp:inline distT="0" distB="0" distL="0" distR="0" wp14:anchorId="277261BC" wp14:editId="65E91A5C">
            <wp:extent cx="5731510" cy="2310765"/>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310765"/>
                    </a:xfrm>
                    <a:prstGeom prst="rect">
                      <a:avLst/>
                    </a:prstGeom>
                  </pic:spPr>
                </pic:pic>
              </a:graphicData>
            </a:graphic>
          </wp:inline>
        </w:drawing>
      </w:r>
    </w:p>
    <w:p w14:paraId="559E8167" w14:textId="3142CD1B" w:rsidR="00697A7B" w:rsidRPr="00BF6080" w:rsidRDefault="00697A7B" w:rsidP="007D732F">
      <w:pPr>
        <w:jc w:val="center"/>
        <w:rPr>
          <w:rFonts w:cs="Times New Roman"/>
          <w:szCs w:val="24"/>
        </w:rPr>
      </w:pPr>
      <w:r w:rsidRPr="00BF6080">
        <w:rPr>
          <w:rFonts w:cs="Times New Roman"/>
          <w:szCs w:val="24"/>
        </w:rPr>
        <w:t xml:space="preserve">Рис. </w:t>
      </w:r>
      <w:r w:rsidR="007035C8">
        <w:rPr>
          <w:rFonts w:cs="Times New Roman"/>
          <w:szCs w:val="24"/>
        </w:rPr>
        <w:t>5</w:t>
      </w:r>
      <w:r w:rsidRPr="00BF6080">
        <w:rPr>
          <w:rFonts w:cs="Times New Roman"/>
          <w:szCs w:val="24"/>
        </w:rPr>
        <w:t xml:space="preserve"> Пример работы бесплатной распознающей объекты нейросети </w:t>
      </w:r>
      <w:r w:rsidRPr="00BF6080">
        <w:rPr>
          <w:rFonts w:cs="Times New Roman"/>
          <w:szCs w:val="24"/>
          <w:lang w:val="en-US"/>
        </w:rPr>
        <w:t>Lobe</w:t>
      </w:r>
      <w:r w:rsidRPr="00BF6080">
        <w:rPr>
          <w:rFonts w:cs="Times New Roman"/>
          <w:szCs w:val="24"/>
        </w:rPr>
        <w:t>.</w:t>
      </w:r>
      <w:r w:rsidRPr="00BF6080">
        <w:rPr>
          <w:rFonts w:cs="Times New Roman"/>
          <w:szCs w:val="24"/>
          <w:lang w:val="en-US"/>
        </w:rPr>
        <w:t>AI</w:t>
      </w:r>
    </w:p>
    <w:p w14:paraId="4B6351D0" w14:textId="0D3E53CE" w:rsidR="00AE53A1" w:rsidRDefault="007D732F" w:rsidP="00AE53A1">
      <w:pPr>
        <w:jc w:val="both"/>
        <w:rPr>
          <w:rFonts w:cs="Times New Roman"/>
          <w:szCs w:val="24"/>
        </w:rPr>
      </w:pPr>
      <w:r w:rsidRPr="00BF6080">
        <w:rPr>
          <w:rFonts w:cs="Times New Roman"/>
          <w:szCs w:val="24"/>
        </w:rPr>
        <w:t xml:space="preserve">Открытые решения работают преимущественно со всем снимком целиком и не имеют функции захвата объекта и последующей детекции. Поэтому в собственной разработке были учтены минусы нейросетей из общего доступа и за счёт проработки алгоритмов, базы данных и знаний по геологии были получены первые детектирующие модели. Модель на </w:t>
      </w:r>
      <w:r w:rsidR="000F0C99">
        <w:rPr>
          <w:rFonts w:cs="Times New Roman"/>
          <w:szCs w:val="24"/>
        </w:rPr>
        <w:t>50</w:t>
      </w:r>
      <w:r w:rsidRPr="00BF6080">
        <w:rPr>
          <w:rFonts w:cs="Times New Roman"/>
          <w:szCs w:val="24"/>
        </w:rPr>
        <w:t xml:space="preserve"> минералов и модель</w:t>
      </w:r>
      <w:r w:rsidR="006D2C6B" w:rsidRPr="00BF6080">
        <w:rPr>
          <w:rFonts w:cs="Times New Roman"/>
          <w:szCs w:val="24"/>
        </w:rPr>
        <w:t>,</w:t>
      </w:r>
      <w:r w:rsidRPr="00BF6080">
        <w:rPr>
          <w:rFonts w:cs="Times New Roman"/>
          <w:szCs w:val="24"/>
        </w:rPr>
        <w:t xml:space="preserve"> распознающая только золото показали высокие показатели после обучения свыше 100 эпох, точность захвата объектов и их выделения составили более 95%</w:t>
      </w:r>
      <w:r w:rsidR="006D2C6B" w:rsidRPr="00BF6080">
        <w:rPr>
          <w:rFonts w:cs="Times New Roman"/>
          <w:szCs w:val="24"/>
        </w:rPr>
        <w:t xml:space="preserve"> (рис. </w:t>
      </w:r>
      <w:r w:rsidR="007035C8">
        <w:rPr>
          <w:rFonts w:cs="Times New Roman"/>
          <w:szCs w:val="24"/>
        </w:rPr>
        <w:t>7</w:t>
      </w:r>
      <w:r w:rsidR="006D2C6B" w:rsidRPr="00BF6080">
        <w:rPr>
          <w:rFonts w:cs="Times New Roman"/>
          <w:szCs w:val="24"/>
        </w:rPr>
        <w:t>)</w:t>
      </w:r>
      <w:r w:rsidRPr="00BF6080">
        <w:rPr>
          <w:rFonts w:cs="Times New Roman"/>
          <w:szCs w:val="24"/>
        </w:rPr>
        <w:t xml:space="preserve">, что важно </w:t>
      </w:r>
      <w:r w:rsidR="006D2C6B" w:rsidRPr="00BF6080">
        <w:rPr>
          <w:rFonts w:cs="Times New Roman"/>
          <w:szCs w:val="24"/>
        </w:rPr>
        <w:t>при поиске конкретных минералов. Точность определения минералов оказалась близка к 100 % на тестовой выборке. В данный момент проводятся испытания на реальных выборках</w:t>
      </w:r>
      <w:r w:rsidR="000F0C99">
        <w:rPr>
          <w:rFonts w:cs="Times New Roman"/>
          <w:szCs w:val="24"/>
        </w:rPr>
        <w:t>.</w:t>
      </w:r>
    </w:p>
    <w:p w14:paraId="08B3DDEF" w14:textId="4970A55B" w:rsidR="007D732F" w:rsidRPr="00BF6080" w:rsidRDefault="00AE53A1" w:rsidP="007D732F">
      <w:pPr>
        <w:jc w:val="both"/>
        <w:rPr>
          <w:rFonts w:cs="Times New Roman"/>
          <w:szCs w:val="24"/>
        </w:rPr>
      </w:pPr>
      <w:r w:rsidRPr="00BF6080">
        <w:rPr>
          <w:rFonts w:cs="Times New Roman"/>
          <w:szCs w:val="24"/>
        </w:rPr>
        <w:t>В рамках первых тестов была также обучена модель на 47 минералов (рис.</w:t>
      </w:r>
      <w:r>
        <w:rPr>
          <w:rFonts w:cs="Times New Roman"/>
          <w:szCs w:val="24"/>
        </w:rPr>
        <w:t>8</w:t>
      </w:r>
      <w:r w:rsidRPr="00BF6080">
        <w:rPr>
          <w:rFonts w:cs="Times New Roman"/>
          <w:szCs w:val="24"/>
        </w:rPr>
        <w:t>), точность определения минералов в которой оказалась не высока. Это связано в первую очередь с разницей в размерах БД на различные минералы, что вызвало переобучение по одним и недообучение по другим минералам. Это так же указало на целесообразность использования большого количества моделей запускаемых параллельно и последовательно, с целью повышения точности детекции.</w:t>
      </w:r>
    </w:p>
    <w:p w14:paraId="1D77D328" w14:textId="45FE769D" w:rsidR="00697A7B" w:rsidRPr="00BF6080" w:rsidRDefault="00697A7B" w:rsidP="002149FE">
      <w:pPr>
        <w:jc w:val="both"/>
        <w:rPr>
          <w:rFonts w:cs="Times New Roman"/>
          <w:szCs w:val="24"/>
        </w:rPr>
      </w:pPr>
      <w:r w:rsidRPr="00BF6080">
        <w:rPr>
          <w:rFonts w:cs="Times New Roman"/>
          <w:noProof/>
          <w:szCs w:val="24"/>
        </w:rPr>
        <w:lastRenderedPageBreak/>
        <w:drawing>
          <wp:inline distT="0" distB="0" distL="0" distR="0" wp14:anchorId="00752819" wp14:editId="57279EEB">
            <wp:extent cx="5805377" cy="3514996"/>
            <wp:effectExtent l="0" t="0" r="5080" b="9525"/>
            <wp:docPr id="43012" name="Google Shape;542;p18">
              <a:extLst xmlns:a="http://schemas.openxmlformats.org/drawingml/2006/main">
                <a:ext uri="{FF2B5EF4-FFF2-40B4-BE49-F238E27FC236}">
                  <a16:creationId xmlns:a16="http://schemas.microsoft.com/office/drawing/2014/main" id="{C947C59F-2218-4499-8A3B-6B97D4C525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Google Shape;542;p18">
                      <a:extLst>
                        <a:ext uri="{FF2B5EF4-FFF2-40B4-BE49-F238E27FC236}">
                          <a16:creationId xmlns:a16="http://schemas.microsoft.com/office/drawing/2014/main" id="{C947C59F-2218-4499-8A3B-6B97D4C525DB}"/>
                        </a:ext>
                      </a:extLst>
                    </pic:cNvPr>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6874" cy="3534066"/>
                    </a:xfrm>
                    <a:prstGeom prst="rect">
                      <a:avLst/>
                    </a:prstGeom>
                    <a:noFill/>
                    <a:ln>
                      <a:noFill/>
                    </a:ln>
                  </pic:spPr>
                </pic:pic>
              </a:graphicData>
            </a:graphic>
          </wp:inline>
        </w:drawing>
      </w:r>
    </w:p>
    <w:p w14:paraId="4E192FAA" w14:textId="5FAEEA8B" w:rsidR="00697A7B" w:rsidRPr="00BF6080" w:rsidRDefault="00697A7B" w:rsidP="007D732F">
      <w:pPr>
        <w:jc w:val="center"/>
        <w:rPr>
          <w:rFonts w:cs="Times New Roman"/>
          <w:szCs w:val="24"/>
        </w:rPr>
      </w:pPr>
      <w:r w:rsidRPr="00BF6080">
        <w:rPr>
          <w:rFonts w:cs="Times New Roman"/>
          <w:szCs w:val="24"/>
        </w:rPr>
        <w:t xml:space="preserve">Рис. </w:t>
      </w:r>
      <w:r w:rsidR="007035C8">
        <w:rPr>
          <w:rFonts w:cs="Times New Roman"/>
          <w:szCs w:val="24"/>
        </w:rPr>
        <w:t>6</w:t>
      </w:r>
      <w:r w:rsidR="007D732F" w:rsidRPr="00BF6080">
        <w:rPr>
          <w:rFonts w:cs="Times New Roman"/>
          <w:szCs w:val="24"/>
        </w:rPr>
        <w:t xml:space="preserve"> Прототип интерфейса разрабатываемой программы</w:t>
      </w:r>
    </w:p>
    <w:p w14:paraId="30047822" w14:textId="26B8C4A5" w:rsidR="002149FE" w:rsidRPr="00BF6080" w:rsidRDefault="004B6506" w:rsidP="002149FE">
      <w:pPr>
        <w:jc w:val="both"/>
        <w:rPr>
          <w:rFonts w:cs="Times New Roman"/>
          <w:szCs w:val="24"/>
        </w:rPr>
      </w:pPr>
      <w:r w:rsidRPr="00BF6080">
        <w:rPr>
          <w:noProof/>
          <w:szCs w:val="24"/>
        </w:rPr>
        <w:drawing>
          <wp:inline distT="0" distB="0" distL="0" distR="0" wp14:anchorId="017717AE" wp14:editId="29532289">
            <wp:extent cx="5731510" cy="3502025"/>
            <wp:effectExtent l="0" t="0" r="254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502025"/>
                    </a:xfrm>
                    <a:prstGeom prst="rect">
                      <a:avLst/>
                    </a:prstGeom>
                  </pic:spPr>
                </pic:pic>
              </a:graphicData>
            </a:graphic>
          </wp:inline>
        </w:drawing>
      </w:r>
    </w:p>
    <w:p w14:paraId="195CAE9B" w14:textId="2A3DEDF6" w:rsidR="006D2C6B" w:rsidRPr="00BF6080" w:rsidRDefault="006D2C6B" w:rsidP="006D2C6B">
      <w:pPr>
        <w:jc w:val="center"/>
        <w:rPr>
          <w:rFonts w:cs="Times New Roman"/>
          <w:szCs w:val="24"/>
        </w:rPr>
      </w:pPr>
      <w:r w:rsidRPr="00BF6080">
        <w:rPr>
          <w:rFonts w:cs="Times New Roman"/>
          <w:szCs w:val="24"/>
        </w:rPr>
        <w:t xml:space="preserve">Рис. </w:t>
      </w:r>
      <w:r w:rsidR="007035C8">
        <w:rPr>
          <w:rFonts w:cs="Times New Roman"/>
          <w:szCs w:val="24"/>
        </w:rPr>
        <w:t>7</w:t>
      </w:r>
      <w:r w:rsidRPr="00BF6080">
        <w:rPr>
          <w:rFonts w:cs="Times New Roman"/>
          <w:szCs w:val="24"/>
        </w:rPr>
        <w:t xml:space="preserve"> Параметры потери объектов и точности их захвата при обучении двух моделей (на 50 минералов и только на золото)</w:t>
      </w:r>
    </w:p>
    <w:p w14:paraId="59B31707" w14:textId="0BD358E2" w:rsidR="0014272F" w:rsidRPr="00BF6080" w:rsidRDefault="0014272F" w:rsidP="006D2C6B">
      <w:pPr>
        <w:jc w:val="center"/>
        <w:rPr>
          <w:rFonts w:cs="Times New Roman"/>
          <w:szCs w:val="24"/>
        </w:rPr>
      </w:pPr>
      <w:r w:rsidRPr="00BF6080">
        <w:rPr>
          <w:rFonts w:cs="Times New Roman"/>
          <w:noProof/>
          <w:szCs w:val="24"/>
        </w:rPr>
        <w:lastRenderedPageBreak/>
        <w:drawing>
          <wp:inline distT="0" distB="0" distL="0" distR="0" wp14:anchorId="3001D6EE" wp14:editId="67BE5518">
            <wp:extent cx="5731510" cy="5327650"/>
            <wp:effectExtent l="0" t="0" r="254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5327650"/>
                    </a:xfrm>
                    <a:prstGeom prst="rect">
                      <a:avLst/>
                    </a:prstGeom>
                  </pic:spPr>
                </pic:pic>
              </a:graphicData>
            </a:graphic>
          </wp:inline>
        </w:drawing>
      </w:r>
    </w:p>
    <w:p w14:paraId="46057D70" w14:textId="68683BA0" w:rsidR="00AE53A1" w:rsidRDefault="006D2C6B" w:rsidP="006D2C6B">
      <w:pPr>
        <w:jc w:val="center"/>
        <w:rPr>
          <w:rFonts w:cs="Times New Roman"/>
          <w:szCs w:val="24"/>
        </w:rPr>
      </w:pPr>
      <w:r w:rsidRPr="00BF6080">
        <w:rPr>
          <w:rFonts w:cs="Times New Roman"/>
          <w:szCs w:val="24"/>
        </w:rPr>
        <w:t xml:space="preserve">Рис. </w:t>
      </w:r>
      <w:r w:rsidR="007035C8">
        <w:rPr>
          <w:rFonts w:cs="Times New Roman"/>
          <w:szCs w:val="24"/>
        </w:rPr>
        <w:t>8</w:t>
      </w:r>
      <w:r w:rsidRPr="00BF6080">
        <w:rPr>
          <w:rFonts w:cs="Times New Roman"/>
          <w:szCs w:val="24"/>
        </w:rPr>
        <w:t xml:space="preserve"> Точность определения минералов моделью на 47 минералов</w:t>
      </w:r>
      <w:r w:rsidR="00AE53A1">
        <w:rPr>
          <w:rFonts w:cs="Times New Roman"/>
          <w:szCs w:val="24"/>
        </w:rPr>
        <w:t>.</w:t>
      </w:r>
    </w:p>
    <w:p w14:paraId="01C4583F" w14:textId="72632EC1" w:rsidR="00AE53A1" w:rsidRDefault="00AE53A1">
      <w:pPr>
        <w:rPr>
          <w:rFonts w:cs="Times New Roman"/>
          <w:szCs w:val="24"/>
        </w:rPr>
      </w:pPr>
      <w:r>
        <w:rPr>
          <w:rFonts w:cs="Times New Roman"/>
          <w:szCs w:val="24"/>
        </w:rPr>
        <w:br w:type="page"/>
      </w:r>
    </w:p>
    <w:p w14:paraId="157E8553" w14:textId="7E5C6222" w:rsidR="00F60F27" w:rsidRDefault="000F0C99" w:rsidP="00F60F27">
      <w:pPr>
        <w:pStyle w:val="1"/>
        <w:numPr>
          <w:ilvl w:val="0"/>
          <w:numId w:val="7"/>
        </w:numPr>
      </w:pPr>
      <w:r>
        <w:lastRenderedPageBreak/>
        <w:t>Выводы</w:t>
      </w:r>
    </w:p>
    <w:p w14:paraId="00D0D299" w14:textId="77777777" w:rsidR="000F0C99" w:rsidRDefault="000F0C99" w:rsidP="000F0C99">
      <w:r>
        <w:t>В ходе деятельности по проекту выполнены следующие работы:</w:t>
      </w:r>
    </w:p>
    <w:p w14:paraId="392DB960" w14:textId="5E0304C5" w:rsidR="000F0C99" w:rsidRDefault="000F0C99" w:rsidP="000F0C99">
      <w:pPr>
        <w:pStyle w:val="a3"/>
        <w:numPr>
          <w:ilvl w:val="0"/>
          <w:numId w:val="8"/>
        </w:numPr>
      </w:pPr>
      <w:r>
        <w:t>Создана представительная база данных, содержащая снимки и файлы аннотации 47 минеральных видов. Общее количество снимков более 10 тысяч</w:t>
      </w:r>
      <w:r w:rsidR="00F0391E">
        <w:rPr>
          <w:lang w:val="en-US"/>
        </w:rPr>
        <w:t>;</w:t>
      </w:r>
    </w:p>
    <w:p w14:paraId="66D314CE" w14:textId="4E651AFB" w:rsidR="00F0391E" w:rsidRDefault="00F0391E" w:rsidP="000F0C99">
      <w:pPr>
        <w:pStyle w:val="a3"/>
        <w:numPr>
          <w:ilvl w:val="0"/>
          <w:numId w:val="8"/>
        </w:numPr>
      </w:pPr>
      <w:r>
        <w:t>Созданы эталонные минеральные коллекции для тестирования разработки в лабораторных условиях</w:t>
      </w:r>
      <w:r w:rsidRPr="00F0391E">
        <w:t>;</w:t>
      </w:r>
    </w:p>
    <w:p w14:paraId="73546F16" w14:textId="12F94D56" w:rsidR="000F0C99" w:rsidRDefault="000F0C99" w:rsidP="000F0C99">
      <w:pPr>
        <w:pStyle w:val="a3"/>
        <w:numPr>
          <w:ilvl w:val="0"/>
          <w:numId w:val="8"/>
        </w:numPr>
      </w:pPr>
      <w:r>
        <w:t>Реализован алгоритм нейронной сети, обучающий диагностирующие модели</w:t>
      </w:r>
      <w:r w:rsidR="00F0391E" w:rsidRPr="00F0391E">
        <w:t>;</w:t>
      </w:r>
    </w:p>
    <w:p w14:paraId="11433876" w14:textId="26DE110D" w:rsidR="000F0C99" w:rsidRDefault="000F0C99" w:rsidP="000F0C99">
      <w:pPr>
        <w:pStyle w:val="a3"/>
        <w:numPr>
          <w:ilvl w:val="0"/>
          <w:numId w:val="8"/>
        </w:numPr>
      </w:pPr>
      <w:r>
        <w:t>Созданы алгоритмы постобработки данных, основанные на геологических параметрах минералов, их внешнему облику</w:t>
      </w:r>
      <w:r w:rsidR="00F0391E" w:rsidRPr="00F0391E">
        <w:t>;</w:t>
      </w:r>
    </w:p>
    <w:p w14:paraId="2FBBD763" w14:textId="6B3C0F50" w:rsidR="000F0C99" w:rsidRDefault="000F0C99" w:rsidP="000F0C99">
      <w:pPr>
        <w:pStyle w:val="a3"/>
        <w:numPr>
          <w:ilvl w:val="0"/>
          <w:numId w:val="8"/>
        </w:numPr>
      </w:pPr>
      <w:r>
        <w:t>Создан прототип пользовательского интерфейса компьютерного приложения.</w:t>
      </w:r>
    </w:p>
    <w:p w14:paraId="7A246FE3" w14:textId="224A33CB" w:rsidR="000F0C99" w:rsidRDefault="000F0C99" w:rsidP="000F0C99">
      <w:r>
        <w:t>В данный момент ведутся работы:</w:t>
      </w:r>
    </w:p>
    <w:p w14:paraId="6A04E2AB" w14:textId="3040EAE1" w:rsidR="000F0C99" w:rsidRDefault="000F0C99" w:rsidP="000F0C99">
      <w:pPr>
        <w:pStyle w:val="a3"/>
        <w:numPr>
          <w:ilvl w:val="0"/>
          <w:numId w:val="9"/>
        </w:numPr>
      </w:pPr>
      <w:r>
        <w:t>Создание новых алгоритмов постобработки данных</w:t>
      </w:r>
      <w:r w:rsidR="00F0391E" w:rsidRPr="00F0391E">
        <w:t>;</w:t>
      </w:r>
    </w:p>
    <w:p w14:paraId="1BE16FE7" w14:textId="4757F884" w:rsidR="000F0C99" w:rsidRDefault="00F0391E" w:rsidP="000F0C99">
      <w:pPr>
        <w:pStyle w:val="a3"/>
        <w:numPr>
          <w:ilvl w:val="0"/>
          <w:numId w:val="9"/>
        </w:numPr>
      </w:pPr>
      <w:r>
        <w:t>Пополнение базы данных новыми снимками и минеральными видами</w:t>
      </w:r>
      <w:r w:rsidRPr="00F0391E">
        <w:t>;</w:t>
      </w:r>
    </w:p>
    <w:p w14:paraId="14E5B1ED" w14:textId="179FBF16" w:rsidR="00F0391E" w:rsidRDefault="00F0391E" w:rsidP="000F0C99">
      <w:pPr>
        <w:pStyle w:val="a3"/>
        <w:numPr>
          <w:ilvl w:val="0"/>
          <w:numId w:val="9"/>
        </w:numPr>
      </w:pPr>
      <w:r>
        <w:t>Доработка пользовательского интерфейса, добавление реализованных алгоритмических функций в программу;</w:t>
      </w:r>
    </w:p>
    <w:p w14:paraId="66726AC8" w14:textId="0E01D95F" w:rsidR="00F0391E" w:rsidRDefault="00F0391E" w:rsidP="000F0C99">
      <w:pPr>
        <w:pStyle w:val="a3"/>
        <w:numPr>
          <w:ilvl w:val="0"/>
          <w:numId w:val="9"/>
        </w:numPr>
      </w:pPr>
      <w:r>
        <w:t>Переговоры по тестированию разработки в сторонних организациях.</w:t>
      </w:r>
    </w:p>
    <w:p w14:paraId="77FCBA0B" w14:textId="22CA5281" w:rsidR="00F0391E" w:rsidRDefault="00F0391E" w:rsidP="00F0391E">
      <w:r>
        <w:t>В процессе разработки выявлены следующие направления для масштабирования проекта:</w:t>
      </w:r>
    </w:p>
    <w:p w14:paraId="03638F8F" w14:textId="73A81F30" w:rsidR="00F0391E" w:rsidRDefault="00F0391E" w:rsidP="00F0391E">
      <w:pPr>
        <w:pStyle w:val="a3"/>
        <w:numPr>
          <w:ilvl w:val="0"/>
          <w:numId w:val="10"/>
        </w:numPr>
      </w:pPr>
      <w:r>
        <w:t>Продолжение работы над ядром нейросети, усовершенствование внутренних алгоритмов;</w:t>
      </w:r>
    </w:p>
    <w:p w14:paraId="46CBF209" w14:textId="7D20A64A" w:rsidR="00F0391E" w:rsidRDefault="00F0391E" w:rsidP="00F0391E">
      <w:pPr>
        <w:pStyle w:val="a3"/>
        <w:numPr>
          <w:ilvl w:val="0"/>
          <w:numId w:val="10"/>
        </w:numPr>
      </w:pPr>
      <w:r>
        <w:t>Совершенствование и добавление новых алгоритмов постобработки данных;</w:t>
      </w:r>
    </w:p>
    <w:p w14:paraId="4BC76852" w14:textId="45DBFECC" w:rsidR="00F0391E" w:rsidRDefault="00F0391E" w:rsidP="00F0391E">
      <w:pPr>
        <w:pStyle w:val="a3"/>
        <w:numPr>
          <w:ilvl w:val="0"/>
          <w:numId w:val="10"/>
        </w:numPr>
      </w:pPr>
      <w:r>
        <w:t>Создание баз данных для различных методов изучения минералов:</w:t>
      </w:r>
    </w:p>
    <w:p w14:paraId="23CAB52C" w14:textId="7AAE10F9" w:rsidR="00F0391E" w:rsidRDefault="003860AF" w:rsidP="00F0391E">
      <w:pPr>
        <w:pStyle w:val="a3"/>
        <w:numPr>
          <w:ilvl w:val="0"/>
          <w:numId w:val="12"/>
        </w:numPr>
      </w:pPr>
      <w:r>
        <w:t>Рудной минералогии;</w:t>
      </w:r>
    </w:p>
    <w:p w14:paraId="02CE21CA" w14:textId="6603F2E6" w:rsidR="003860AF" w:rsidRDefault="003860AF" w:rsidP="00F0391E">
      <w:pPr>
        <w:pStyle w:val="a3"/>
        <w:numPr>
          <w:ilvl w:val="0"/>
          <w:numId w:val="12"/>
        </w:numPr>
      </w:pPr>
      <w:r>
        <w:t>Петрографии;</w:t>
      </w:r>
    </w:p>
    <w:p w14:paraId="408A5120" w14:textId="0D773374" w:rsidR="003860AF" w:rsidRDefault="003860AF" w:rsidP="00F0391E">
      <w:pPr>
        <w:pStyle w:val="a3"/>
        <w:numPr>
          <w:ilvl w:val="0"/>
          <w:numId w:val="12"/>
        </w:numPr>
      </w:pPr>
      <w:r>
        <w:t xml:space="preserve">Изучения нерудных минералов в аншлифах; </w:t>
      </w:r>
    </w:p>
    <w:p w14:paraId="78CE20D6" w14:textId="5FA6156E" w:rsidR="003860AF" w:rsidRDefault="003860AF" w:rsidP="00F0391E">
      <w:pPr>
        <w:pStyle w:val="a3"/>
        <w:numPr>
          <w:ilvl w:val="0"/>
          <w:numId w:val="12"/>
        </w:numPr>
      </w:pPr>
      <w:r>
        <w:t>Описания кернов;</w:t>
      </w:r>
    </w:p>
    <w:p w14:paraId="0190FFC9" w14:textId="496BBA72" w:rsidR="003860AF" w:rsidRDefault="003860AF" w:rsidP="00F0391E">
      <w:pPr>
        <w:pStyle w:val="a3"/>
        <w:numPr>
          <w:ilvl w:val="0"/>
          <w:numId w:val="12"/>
        </w:numPr>
      </w:pPr>
      <w:r>
        <w:t>Описания штуфных образцов.</w:t>
      </w:r>
    </w:p>
    <w:p w14:paraId="44DC76FD" w14:textId="16F33C2F" w:rsidR="003860AF" w:rsidRDefault="003860AF" w:rsidP="003860AF">
      <w:pPr>
        <w:pStyle w:val="a3"/>
        <w:numPr>
          <w:ilvl w:val="0"/>
          <w:numId w:val="10"/>
        </w:numPr>
      </w:pPr>
      <w:r>
        <w:t>Интеграция с существующими инструментальными методами, для создания доказательной базы;</w:t>
      </w:r>
    </w:p>
    <w:p w14:paraId="0C58957E" w14:textId="08203D78" w:rsidR="003860AF" w:rsidRDefault="003860AF" w:rsidP="003860AF">
      <w:pPr>
        <w:pStyle w:val="a3"/>
        <w:numPr>
          <w:ilvl w:val="0"/>
          <w:numId w:val="10"/>
        </w:numPr>
      </w:pPr>
      <w:r>
        <w:t xml:space="preserve">Подбор более совершенного видеооборудования для расширения возможностей съёмки (спектральной </w:t>
      </w:r>
      <w:r>
        <w:rPr>
          <w:lang w:val="en-US"/>
        </w:rPr>
        <w:t>RGB</w:t>
      </w:r>
      <w:r w:rsidRPr="003860AF">
        <w:t>-</w:t>
      </w:r>
      <w:r>
        <w:t>съёмки, съёмки в УФ диапазоне);</w:t>
      </w:r>
    </w:p>
    <w:p w14:paraId="40AA72D4" w14:textId="57E2CA6E" w:rsidR="003860AF" w:rsidRDefault="003860AF" w:rsidP="003860AF">
      <w:pPr>
        <w:pStyle w:val="a3"/>
        <w:numPr>
          <w:ilvl w:val="0"/>
          <w:numId w:val="10"/>
        </w:numPr>
      </w:pPr>
      <w:r>
        <w:t>Подготовка решений под ключ для заказчиков (технологический аудит средств заказчика, создание и реализация схемы внедрения разработки в действующий технологический процесс);</w:t>
      </w:r>
    </w:p>
    <w:p w14:paraId="327CD3C0" w14:textId="02FF9615" w:rsidR="003860AF" w:rsidRDefault="003860AF" w:rsidP="003860AF">
      <w:pPr>
        <w:pStyle w:val="a3"/>
        <w:numPr>
          <w:ilvl w:val="0"/>
          <w:numId w:val="10"/>
        </w:numPr>
      </w:pPr>
      <w:r>
        <w:t>Масштабирование в смежные отрасли (переработка отходов производств, вторичного сырья, отходов жизнедеятельности).</w:t>
      </w:r>
    </w:p>
    <w:p w14:paraId="40D61B67" w14:textId="3115FBCA" w:rsidR="002149FE" w:rsidRPr="00BF6080" w:rsidRDefault="002149FE" w:rsidP="00E07AA0">
      <w:pPr>
        <w:pStyle w:val="1"/>
        <w:numPr>
          <w:ilvl w:val="0"/>
          <w:numId w:val="7"/>
        </w:numPr>
      </w:pPr>
      <w:bookmarkStart w:id="6" w:name="_Toc134909062"/>
      <w:r w:rsidRPr="00BF6080">
        <w:t>Заключение</w:t>
      </w:r>
      <w:bookmarkEnd w:id="6"/>
    </w:p>
    <w:p w14:paraId="5384FFF7" w14:textId="7ED7A5B3" w:rsidR="003D4E7C" w:rsidRPr="00BF6080" w:rsidRDefault="003D4E7C" w:rsidP="00AE53A1">
      <w:pPr>
        <w:ind w:firstLine="708"/>
        <w:jc w:val="both"/>
        <w:rPr>
          <w:rFonts w:cs="Times New Roman"/>
          <w:szCs w:val="24"/>
        </w:rPr>
      </w:pPr>
      <w:r w:rsidRPr="00BF6080">
        <w:rPr>
          <w:rFonts w:cs="Times New Roman"/>
          <w:szCs w:val="24"/>
        </w:rPr>
        <w:t xml:space="preserve">В заключение можно сказать, что развитие нейронных сетей открыло новые возможности в области геологии, предоставив мощный инструмент для идентификации и разведки полезных ископаемых. Обладая способностью извлекать уроки из больших наборов данных и выявлять сложные закономерности в спектрах минералов, нейронные </w:t>
      </w:r>
      <w:r w:rsidRPr="00BF6080">
        <w:rPr>
          <w:rFonts w:cs="Times New Roman"/>
          <w:szCs w:val="24"/>
        </w:rPr>
        <w:lastRenderedPageBreak/>
        <w:t>сети доказывают свою высокую точность и эффективность при идентификации минералов в различных контекстах.</w:t>
      </w:r>
    </w:p>
    <w:p w14:paraId="31FCCF05" w14:textId="498DDFC5" w:rsidR="002827C2" w:rsidRPr="00BF6080" w:rsidRDefault="002827C2" w:rsidP="00D76FE3">
      <w:pPr>
        <w:jc w:val="both"/>
        <w:rPr>
          <w:rFonts w:cs="Times New Roman"/>
          <w:szCs w:val="24"/>
        </w:rPr>
      </w:pPr>
      <w:bookmarkStart w:id="7" w:name="_Hlk133187755"/>
      <w:r w:rsidRPr="00BF6080">
        <w:rPr>
          <w:rFonts w:cs="Times New Roman"/>
          <w:szCs w:val="24"/>
        </w:rPr>
        <w:t>В результате исследования выяснилось, что нейросетевой подход не только является эффективным методом для различных видов диагностики в геологии и смежных отраслях, но и последние десятилетия набирает популярность и уже доказал свою эффективность в рамках научных исследований.</w:t>
      </w:r>
    </w:p>
    <w:bookmarkEnd w:id="7"/>
    <w:p w14:paraId="375866B9" w14:textId="55699FD9" w:rsidR="00D76FE3" w:rsidRPr="00BF6080" w:rsidRDefault="002827C2" w:rsidP="00D76FE3">
      <w:pPr>
        <w:jc w:val="both"/>
        <w:rPr>
          <w:rFonts w:cs="Times New Roman"/>
          <w:szCs w:val="24"/>
        </w:rPr>
      </w:pPr>
      <w:r w:rsidRPr="00BF6080">
        <w:rPr>
          <w:rFonts w:cs="Times New Roman"/>
          <w:szCs w:val="24"/>
        </w:rPr>
        <w:t xml:space="preserve">Однако при изучении геологических объектов следует учитывать множество аспектов, как математических, так и геологических, что указывает на необходимость дальнейших междисциплинарных исследований, которые могут выявить дополнительные факторы и метрики, которые смогут повысить не только эффективность работы самой программы, но и помогут специалистам более быстро </w:t>
      </w:r>
      <w:r w:rsidR="00D76FE3" w:rsidRPr="00BF6080">
        <w:rPr>
          <w:rFonts w:cs="Times New Roman"/>
          <w:szCs w:val="24"/>
        </w:rPr>
        <w:t>и точно ориентироваться в геологии изучаемых объектов.</w:t>
      </w:r>
    </w:p>
    <w:p w14:paraId="1F2DBD98" w14:textId="41DEC663" w:rsidR="00AE53A1" w:rsidRDefault="00D76FE3" w:rsidP="00D76FE3">
      <w:pPr>
        <w:jc w:val="both"/>
        <w:rPr>
          <w:rFonts w:cs="Times New Roman"/>
          <w:szCs w:val="24"/>
        </w:rPr>
      </w:pPr>
      <w:r w:rsidRPr="00BF6080">
        <w:rPr>
          <w:rFonts w:cs="Times New Roman"/>
          <w:szCs w:val="24"/>
        </w:rPr>
        <w:t>Дальнейшее развитие технологии подразумевает её расширение на все области геологии н</w:t>
      </w:r>
      <w:r w:rsidR="003D4E7C" w:rsidRPr="00BF6080">
        <w:rPr>
          <w:rFonts w:cs="Times New Roman"/>
          <w:szCs w:val="24"/>
        </w:rPr>
        <w:t xml:space="preserve">есмотря на то, что все еще существуют проблемы, требующие решения, такие как </w:t>
      </w:r>
      <w:r w:rsidRPr="00BF6080">
        <w:rPr>
          <w:rFonts w:cs="Times New Roman"/>
          <w:szCs w:val="24"/>
        </w:rPr>
        <w:t>необходимость заверения получаемых данных, более</w:t>
      </w:r>
      <w:r w:rsidR="003D4E7C" w:rsidRPr="00BF6080">
        <w:rPr>
          <w:rFonts w:cs="Times New Roman"/>
          <w:szCs w:val="24"/>
        </w:rPr>
        <w:t xml:space="preserve"> полны</w:t>
      </w:r>
      <w:r w:rsidRPr="00BF6080">
        <w:rPr>
          <w:rFonts w:cs="Times New Roman"/>
          <w:szCs w:val="24"/>
        </w:rPr>
        <w:t>е</w:t>
      </w:r>
      <w:r w:rsidR="003D4E7C" w:rsidRPr="00BF6080">
        <w:rPr>
          <w:rFonts w:cs="Times New Roman"/>
          <w:szCs w:val="24"/>
        </w:rPr>
        <w:t xml:space="preserve"> набор</w:t>
      </w:r>
      <w:r w:rsidRPr="00BF6080">
        <w:rPr>
          <w:rFonts w:cs="Times New Roman"/>
          <w:szCs w:val="24"/>
        </w:rPr>
        <w:t>ы</w:t>
      </w:r>
      <w:r w:rsidR="003D4E7C" w:rsidRPr="00BF6080">
        <w:rPr>
          <w:rFonts w:cs="Times New Roman"/>
          <w:szCs w:val="24"/>
        </w:rPr>
        <w:t xml:space="preserve"> данных для обучения</w:t>
      </w:r>
      <w:r w:rsidRPr="00BF6080">
        <w:rPr>
          <w:rFonts w:cs="Times New Roman"/>
          <w:szCs w:val="24"/>
        </w:rPr>
        <w:t>,</w:t>
      </w:r>
      <w:r w:rsidR="003D4E7C" w:rsidRPr="00BF6080">
        <w:rPr>
          <w:rFonts w:cs="Times New Roman"/>
          <w:szCs w:val="24"/>
        </w:rPr>
        <w:t xml:space="preserve"> растущий рынок использования нейронных сетей в геологии явля</w:t>
      </w:r>
      <w:r w:rsidRPr="00BF6080">
        <w:rPr>
          <w:rFonts w:cs="Times New Roman"/>
          <w:szCs w:val="24"/>
        </w:rPr>
        <w:t>е</w:t>
      </w:r>
      <w:r w:rsidR="003D4E7C" w:rsidRPr="00BF6080">
        <w:rPr>
          <w:rFonts w:cs="Times New Roman"/>
          <w:szCs w:val="24"/>
        </w:rPr>
        <w:t>тся свидетельством потенциала этой технологии в отрасли недропользования</w:t>
      </w:r>
      <w:r w:rsidRPr="00BF6080">
        <w:rPr>
          <w:rFonts w:cs="Times New Roman"/>
          <w:szCs w:val="24"/>
        </w:rPr>
        <w:t>.</w:t>
      </w:r>
    </w:p>
    <w:p w14:paraId="1A6D9BEF" w14:textId="13F7B796" w:rsidR="00B534EA" w:rsidRPr="00B534EA" w:rsidRDefault="00B534EA" w:rsidP="00D76FE3">
      <w:pPr>
        <w:jc w:val="both"/>
        <w:rPr>
          <w:rFonts w:cs="Times New Roman"/>
          <w:szCs w:val="24"/>
        </w:rPr>
      </w:pPr>
      <w:r>
        <w:rPr>
          <w:rFonts w:cs="Times New Roman"/>
          <w:szCs w:val="24"/>
        </w:rPr>
        <w:t>Данная работа поддержана Фондом Содействия Инновациям по грантовой программе «УМНИК-ИИ».</w:t>
      </w:r>
    </w:p>
    <w:p w14:paraId="527A011C" w14:textId="77777777" w:rsidR="00AE53A1" w:rsidRDefault="00AE53A1">
      <w:pPr>
        <w:rPr>
          <w:rFonts w:cs="Times New Roman"/>
          <w:szCs w:val="24"/>
        </w:rPr>
      </w:pPr>
      <w:r>
        <w:rPr>
          <w:rFonts w:cs="Times New Roman"/>
          <w:szCs w:val="24"/>
        </w:rPr>
        <w:br w:type="page"/>
      </w:r>
    </w:p>
    <w:p w14:paraId="74627613" w14:textId="11B1C2FE" w:rsidR="004A4528" w:rsidRPr="00BF6080" w:rsidRDefault="002149FE" w:rsidP="00E07AA0">
      <w:pPr>
        <w:pStyle w:val="1"/>
        <w:numPr>
          <w:ilvl w:val="0"/>
          <w:numId w:val="7"/>
        </w:numPr>
      </w:pPr>
      <w:bookmarkStart w:id="8" w:name="_Toc134909063"/>
      <w:r w:rsidRPr="00BF6080">
        <w:lastRenderedPageBreak/>
        <w:t xml:space="preserve">Список </w:t>
      </w:r>
      <w:r w:rsidR="00487297" w:rsidRPr="00BF6080">
        <w:t>литературы</w:t>
      </w:r>
      <w:bookmarkEnd w:id="8"/>
    </w:p>
    <w:p w14:paraId="64305691" w14:textId="32C28829" w:rsidR="00D82E0A" w:rsidRPr="00BF6080" w:rsidRDefault="004A4528" w:rsidP="004A4528">
      <w:pPr>
        <w:pStyle w:val="a3"/>
        <w:numPr>
          <w:ilvl w:val="0"/>
          <w:numId w:val="6"/>
        </w:numPr>
        <w:ind w:left="426" w:hanging="426"/>
        <w:jc w:val="both"/>
        <w:rPr>
          <w:rFonts w:cs="Times New Roman"/>
          <w:color w:val="000000"/>
          <w:szCs w:val="24"/>
        </w:rPr>
      </w:pPr>
      <w:r w:rsidRPr="00BF6080">
        <w:rPr>
          <w:rFonts w:cs="Times New Roman"/>
          <w:color w:val="000000"/>
          <w:szCs w:val="24"/>
        </w:rPr>
        <w:t>Богданов Г. В., Чумаков А. В., Аликин О. В. Применение нейросетевых технологий в области недропользования: перспективы внедрения алгоритмов машинного обучения для анализа минерального сырья в сыпучем виде // Новое в познании процессов рудообразования, Москва, ИГЕМ, 2021 г.</w:t>
      </w:r>
    </w:p>
    <w:p w14:paraId="6DE570BA" w14:textId="77777777" w:rsidR="005A32B2" w:rsidRDefault="00FA2A13" w:rsidP="005A32B2">
      <w:pPr>
        <w:pStyle w:val="a3"/>
        <w:numPr>
          <w:ilvl w:val="0"/>
          <w:numId w:val="6"/>
        </w:numPr>
        <w:ind w:left="426" w:hanging="426"/>
        <w:jc w:val="both"/>
        <w:rPr>
          <w:rFonts w:cs="Times New Roman"/>
          <w:color w:val="000000"/>
          <w:szCs w:val="24"/>
        </w:rPr>
      </w:pPr>
      <w:r w:rsidRPr="00BF6080">
        <w:rPr>
          <w:rFonts w:cs="Times New Roman"/>
          <w:color w:val="000000"/>
          <w:szCs w:val="24"/>
        </w:rPr>
        <w:t xml:space="preserve">Коршунов </w:t>
      </w:r>
      <w:r w:rsidR="001B3FDE" w:rsidRPr="00BF6080">
        <w:rPr>
          <w:rFonts w:cs="Times New Roman"/>
          <w:color w:val="000000"/>
          <w:szCs w:val="24"/>
        </w:rPr>
        <w:t>Д.М.</w:t>
      </w:r>
      <w:r w:rsidR="00487297" w:rsidRPr="00BF6080">
        <w:rPr>
          <w:rFonts w:cs="Times New Roman"/>
          <w:color w:val="000000"/>
          <w:szCs w:val="24"/>
        </w:rPr>
        <w:t xml:space="preserve">, Хвостиков А.В., Кочкарёв А.В., Богуславский М.А., Крылов А.С. </w:t>
      </w:r>
      <w:r w:rsidRPr="00BF6080">
        <w:rPr>
          <w:rFonts w:cs="Times New Roman"/>
          <w:color w:val="000000"/>
          <w:szCs w:val="24"/>
        </w:rPr>
        <w:t>Использование алгоритмов глубокого обучения для сегментации и анализа минералов на изображениях аншлифов</w:t>
      </w:r>
      <w:r w:rsidR="00487297" w:rsidRPr="00BF6080">
        <w:rPr>
          <w:rFonts w:cs="Times New Roman"/>
          <w:color w:val="000000"/>
          <w:szCs w:val="24"/>
        </w:rPr>
        <w:t xml:space="preserve"> // Новое в познании процессов рудообразования, Москва, </w:t>
      </w:r>
      <w:r w:rsidR="001B3FDE" w:rsidRPr="00BF6080">
        <w:rPr>
          <w:rFonts w:cs="Times New Roman"/>
          <w:color w:val="000000"/>
          <w:szCs w:val="24"/>
        </w:rPr>
        <w:t>ИГЕМ</w:t>
      </w:r>
      <w:r w:rsidR="00487297" w:rsidRPr="00BF6080">
        <w:rPr>
          <w:rFonts w:cs="Times New Roman"/>
          <w:color w:val="000000"/>
          <w:szCs w:val="24"/>
        </w:rPr>
        <w:t>,</w:t>
      </w:r>
      <w:r w:rsidR="001B3FDE" w:rsidRPr="00BF6080">
        <w:rPr>
          <w:rFonts w:cs="Times New Roman"/>
          <w:color w:val="000000"/>
          <w:szCs w:val="24"/>
        </w:rPr>
        <w:t xml:space="preserve"> 2020</w:t>
      </w:r>
      <w:r w:rsidR="00487297" w:rsidRPr="00BF6080">
        <w:rPr>
          <w:rFonts w:cs="Times New Roman"/>
          <w:color w:val="000000"/>
          <w:szCs w:val="24"/>
        </w:rPr>
        <w:t xml:space="preserve"> г.</w:t>
      </w:r>
    </w:p>
    <w:p w14:paraId="6C0AF4E8" w14:textId="2FAA922C" w:rsidR="005A32B2" w:rsidRPr="005A32B2" w:rsidRDefault="005A32B2" w:rsidP="005A32B2">
      <w:pPr>
        <w:pStyle w:val="a3"/>
        <w:numPr>
          <w:ilvl w:val="0"/>
          <w:numId w:val="6"/>
        </w:numPr>
        <w:ind w:left="426" w:hanging="426"/>
        <w:jc w:val="both"/>
        <w:rPr>
          <w:rFonts w:cs="Times New Roman"/>
          <w:color w:val="000000"/>
          <w:szCs w:val="24"/>
        </w:rPr>
      </w:pPr>
      <w:r w:rsidRPr="005A32B2">
        <w:rPr>
          <w:rFonts w:cs="Times New Roman"/>
          <w:color w:val="000000"/>
          <w:szCs w:val="24"/>
          <w:shd w:val="clear" w:color="auto" w:fill="FFFFFF"/>
        </w:rPr>
        <w:t>Рудашевский Н.С., Рудашевский В.Н., Антонов А.В. // Универсальная минералогическая технология исследования пород, руд и технологических продуктов // Региональная геология и металлогения. 2018. №73. C. 88-102</w:t>
      </w:r>
    </w:p>
    <w:p w14:paraId="3DC7730B" w14:textId="6073C496" w:rsidR="00487297" w:rsidRPr="00BF6080" w:rsidRDefault="00582892" w:rsidP="00D82E0A">
      <w:pPr>
        <w:pStyle w:val="a3"/>
        <w:numPr>
          <w:ilvl w:val="0"/>
          <w:numId w:val="6"/>
        </w:numPr>
        <w:ind w:left="426" w:hanging="426"/>
        <w:jc w:val="both"/>
        <w:rPr>
          <w:rFonts w:cs="Times New Roman"/>
          <w:color w:val="000000"/>
          <w:szCs w:val="24"/>
          <w:lang w:val="en-US"/>
        </w:rPr>
      </w:pPr>
      <w:hyperlink r:id="rId18" w:tgtFrame="_blank" w:history="1">
        <w:r w:rsidR="00487297" w:rsidRPr="00BF6080">
          <w:rPr>
            <w:rFonts w:cs="Times New Roman"/>
            <w:color w:val="000000"/>
            <w:szCs w:val="24"/>
            <w:lang w:val="en-US"/>
          </w:rPr>
          <w:t>Bona Hiu Yan Chow</w:t>
        </w:r>
      </w:hyperlink>
      <w:r w:rsidR="00487297" w:rsidRPr="00BF6080">
        <w:rPr>
          <w:rFonts w:cs="Times New Roman"/>
          <w:color w:val="000000"/>
          <w:szCs w:val="24"/>
          <w:lang w:val="en-US"/>
        </w:rPr>
        <w:t xml:space="preserve"> and </w:t>
      </w:r>
      <w:hyperlink r:id="rId19" w:tgtFrame="_blank" w:history="1">
        <w:r w:rsidR="00487297" w:rsidRPr="00BF6080">
          <w:rPr>
            <w:rFonts w:cs="Times New Roman"/>
            <w:color w:val="000000"/>
            <w:szCs w:val="24"/>
            <w:lang w:val="en-US"/>
          </w:rPr>
          <w:t>Constantino Carlos Reyes-Aldasoro</w:t>
        </w:r>
      </w:hyperlink>
      <w:r w:rsidR="00487297" w:rsidRPr="00BF6080">
        <w:rPr>
          <w:rFonts w:cs="Times New Roman"/>
          <w:color w:val="000000"/>
          <w:szCs w:val="24"/>
          <w:lang w:val="en-US"/>
        </w:rPr>
        <w:t xml:space="preserve"> Automatic Gemstone Classification Using Computer Vision // </w:t>
      </w:r>
      <w:r w:rsidR="00487297" w:rsidRPr="00BF6080">
        <w:rPr>
          <w:rFonts w:cs="Times New Roman"/>
          <w:i/>
          <w:iCs/>
          <w:color w:val="000000"/>
          <w:szCs w:val="24"/>
          <w:lang w:val="en-US"/>
        </w:rPr>
        <w:t>Minerals</w:t>
      </w:r>
      <w:r w:rsidR="00487297" w:rsidRPr="00BF6080">
        <w:rPr>
          <w:rFonts w:cs="Times New Roman"/>
          <w:color w:val="000000"/>
          <w:szCs w:val="24"/>
          <w:lang w:val="en-US"/>
        </w:rPr>
        <w:t> 2022</w:t>
      </w:r>
    </w:p>
    <w:p w14:paraId="030A9470" w14:textId="4F403871" w:rsidR="00C70962" w:rsidRPr="00BF6080" w:rsidRDefault="00D82E0A" w:rsidP="005753B1">
      <w:pPr>
        <w:pStyle w:val="a3"/>
        <w:numPr>
          <w:ilvl w:val="0"/>
          <w:numId w:val="6"/>
        </w:numPr>
        <w:ind w:left="426" w:hanging="426"/>
        <w:jc w:val="both"/>
        <w:rPr>
          <w:noProof/>
          <w:szCs w:val="24"/>
          <w:lang w:val="en-US"/>
        </w:rPr>
      </w:pPr>
      <w:r w:rsidRPr="00BF6080">
        <w:rPr>
          <w:rFonts w:cs="Times New Roman"/>
          <w:color w:val="000000"/>
          <w:szCs w:val="24"/>
          <w:lang w:val="en-US"/>
        </w:rPr>
        <w:t>Cheng Su1* , Sheng-jia Xu1 , Kong-yang Zhu2 , and Xiao-can Zhang ROCK CLASSIFICATION IN PETROGRAPHIC THIN SECTION IMAGES BASED ON CONCATENATED CONVOLUTIONAL NEURAL NETWORKS // China, Hangzhou, 2003</w:t>
      </w:r>
    </w:p>
    <w:p w14:paraId="0CE1BF80" w14:textId="06873578" w:rsidR="007B7A5F" w:rsidRPr="00BF6080" w:rsidRDefault="007B7A5F" w:rsidP="00AB3E85">
      <w:pPr>
        <w:jc w:val="center"/>
        <w:rPr>
          <w:szCs w:val="24"/>
          <w:lang w:val="en-US"/>
        </w:rPr>
      </w:pPr>
    </w:p>
    <w:sectPr w:rsidR="007B7A5F" w:rsidRPr="00BF60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C0F02" w14:textId="77777777" w:rsidR="00582892" w:rsidRDefault="00582892" w:rsidP="005A32B2">
      <w:pPr>
        <w:spacing w:after="0" w:line="240" w:lineRule="auto"/>
      </w:pPr>
      <w:r>
        <w:separator/>
      </w:r>
    </w:p>
  </w:endnote>
  <w:endnote w:type="continuationSeparator" w:id="0">
    <w:p w14:paraId="0A5A1E55" w14:textId="77777777" w:rsidR="00582892" w:rsidRDefault="00582892" w:rsidP="005A3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83AB8" w14:textId="77777777" w:rsidR="00582892" w:rsidRDefault="00582892" w:rsidP="005A32B2">
      <w:pPr>
        <w:spacing w:after="0" w:line="240" w:lineRule="auto"/>
      </w:pPr>
      <w:r>
        <w:separator/>
      </w:r>
    </w:p>
  </w:footnote>
  <w:footnote w:type="continuationSeparator" w:id="0">
    <w:p w14:paraId="2A7C6463" w14:textId="77777777" w:rsidR="00582892" w:rsidRDefault="00582892" w:rsidP="005A32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2EE3"/>
    <w:multiLevelType w:val="hybridMultilevel"/>
    <w:tmpl w:val="13AACB7E"/>
    <w:lvl w:ilvl="0" w:tplc="66067A52">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4C47E49"/>
    <w:multiLevelType w:val="hybridMultilevel"/>
    <w:tmpl w:val="07E05F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705D93"/>
    <w:multiLevelType w:val="hybridMultilevel"/>
    <w:tmpl w:val="97147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66465A"/>
    <w:multiLevelType w:val="hybridMultilevel"/>
    <w:tmpl w:val="6ABAB8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D2C61F7"/>
    <w:multiLevelType w:val="hybridMultilevel"/>
    <w:tmpl w:val="E0FEF1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08187A"/>
    <w:multiLevelType w:val="hybridMultilevel"/>
    <w:tmpl w:val="33A8FF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202D25"/>
    <w:multiLevelType w:val="hybridMultilevel"/>
    <w:tmpl w:val="BAF49B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07F3F37"/>
    <w:multiLevelType w:val="hybridMultilevel"/>
    <w:tmpl w:val="DAEE7BE6"/>
    <w:lvl w:ilvl="0" w:tplc="02DABDC6">
      <w:start w:val="1"/>
      <w:numFmt w:val="decimal"/>
      <w:suff w:val="space"/>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8" w15:restartNumberingAfterBreak="0">
    <w:nsid w:val="3EF469BE"/>
    <w:multiLevelType w:val="hybridMultilevel"/>
    <w:tmpl w:val="33A8FF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22A62F3"/>
    <w:multiLevelType w:val="hybridMultilevel"/>
    <w:tmpl w:val="80D60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38149B4"/>
    <w:multiLevelType w:val="hybridMultilevel"/>
    <w:tmpl w:val="9946BEE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7FA061B8"/>
    <w:multiLevelType w:val="hybridMultilevel"/>
    <w:tmpl w:val="F182A8C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4"/>
  </w:num>
  <w:num w:numId="3">
    <w:abstractNumId w:val="8"/>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5"/>
  </w:num>
  <w:num w:numId="7">
    <w:abstractNumId w:val="2"/>
  </w:num>
  <w:num w:numId="8">
    <w:abstractNumId w:val="3"/>
  </w:num>
  <w:num w:numId="9">
    <w:abstractNumId w:val="1"/>
  </w:num>
  <w:num w:numId="10">
    <w:abstractNumId w:val="6"/>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A5F"/>
    <w:rsid w:val="00001C94"/>
    <w:rsid w:val="00023B2D"/>
    <w:rsid w:val="00092D96"/>
    <w:rsid w:val="000A6A5B"/>
    <w:rsid w:val="000D42E8"/>
    <w:rsid w:val="000F0C99"/>
    <w:rsid w:val="00103391"/>
    <w:rsid w:val="00110884"/>
    <w:rsid w:val="0014272F"/>
    <w:rsid w:val="001B3FDE"/>
    <w:rsid w:val="002149FE"/>
    <w:rsid w:val="002827C2"/>
    <w:rsid w:val="003860AF"/>
    <w:rsid w:val="003D4E7C"/>
    <w:rsid w:val="00424028"/>
    <w:rsid w:val="00430F3F"/>
    <w:rsid w:val="00453493"/>
    <w:rsid w:val="00487297"/>
    <w:rsid w:val="004A4528"/>
    <w:rsid w:val="004B6506"/>
    <w:rsid w:val="004F3177"/>
    <w:rsid w:val="00507F78"/>
    <w:rsid w:val="005168ED"/>
    <w:rsid w:val="00536CA7"/>
    <w:rsid w:val="00540BB2"/>
    <w:rsid w:val="0056271B"/>
    <w:rsid w:val="00582892"/>
    <w:rsid w:val="005A32B2"/>
    <w:rsid w:val="005B5B5B"/>
    <w:rsid w:val="005E18F0"/>
    <w:rsid w:val="006131E3"/>
    <w:rsid w:val="00697A7B"/>
    <w:rsid w:val="006C1B3D"/>
    <w:rsid w:val="006D2C6B"/>
    <w:rsid w:val="007035C8"/>
    <w:rsid w:val="007A1AF6"/>
    <w:rsid w:val="007A5C3B"/>
    <w:rsid w:val="007B20CD"/>
    <w:rsid w:val="007B7A5F"/>
    <w:rsid w:val="007D38EE"/>
    <w:rsid w:val="007D732F"/>
    <w:rsid w:val="009010D4"/>
    <w:rsid w:val="009812F9"/>
    <w:rsid w:val="00991B3E"/>
    <w:rsid w:val="009C4BCB"/>
    <w:rsid w:val="00A41B36"/>
    <w:rsid w:val="00A66665"/>
    <w:rsid w:val="00A70137"/>
    <w:rsid w:val="00A9454F"/>
    <w:rsid w:val="00AB3E85"/>
    <w:rsid w:val="00AE53A1"/>
    <w:rsid w:val="00AF072C"/>
    <w:rsid w:val="00B03790"/>
    <w:rsid w:val="00B36BC9"/>
    <w:rsid w:val="00B534EA"/>
    <w:rsid w:val="00B5764D"/>
    <w:rsid w:val="00BC3C4F"/>
    <w:rsid w:val="00BF6080"/>
    <w:rsid w:val="00C01B9D"/>
    <w:rsid w:val="00C70962"/>
    <w:rsid w:val="00C75C7F"/>
    <w:rsid w:val="00CE5952"/>
    <w:rsid w:val="00D07280"/>
    <w:rsid w:val="00D23B03"/>
    <w:rsid w:val="00D720D0"/>
    <w:rsid w:val="00D76FE3"/>
    <w:rsid w:val="00D82E0A"/>
    <w:rsid w:val="00DA4E07"/>
    <w:rsid w:val="00DA51B5"/>
    <w:rsid w:val="00DB55FF"/>
    <w:rsid w:val="00DF1532"/>
    <w:rsid w:val="00E07AA0"/>
    <w:rsid w:val="00EA3A0C"/>
    <w:rsid w:val="00EE1432"/>
    <w:rsid w:val="00EF07A7"/>
    <w:rsid w:val="00F0391E"/>
    <w:rsid w:val="00F20B01"/>
    <w:rsid w:val="00F30C96"/>
    <w:rsid w:val="00F60F27"/>
    <w:rsid w:val="00F718B3"/>
    <w:rsid w:val="00F72615"/>
    <w:rsid w:val="00F82E7B"/>
    <w:rsid w:val="00FA2A13"/>
    <w:rsid w:val="00FC0402"/>
    <w:rsid w:val="00FC4A61"/>
    <w:rsid w:val="00FD002E"/>
    <w:rsid w:val="00FE0EFA"/>
    <w:rsid w:val="00FE21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C03B1"/>
  <w15:chartTrackingRefBased/>
  <w15:docId w15:val="{C691D369-7384-47AC-AEA9-981A01769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0C99"/>
    <w:rPr>
      <w:rFonts w:ascii="Times New Roman" w:hAnsi="Times New Roman"/>
      <w:sz w:val="24"/>
    </w:rPr>
  </w:style>
  <w:style w:type="paragraph" w:styleId="1">
    <w:name w:val="heading 1"/>
    <w:basedOn w:val="a"/>
    <w:link w:val="10"/>
    <w:uiPriority w:val="9"/>
    <w:qFormat/>
    <w:rsid w:val="005A32B2"/>
    <w:pPr>
      <w:spacing w:before="100" w:beforeAutospacing="1" w:after="100" w:afterAutospacing="1" w:line="240" w:lineRule="auto"/>
      <w:jc w:val="center"/>
      <w:outlineLvl w:val="0"/>
    </w:pPr>
    <w:rPr>
      <w:rFonts w:eastAsia="Times New Roman" w:cs="Times New Roman"/>
      <w:b/>
      <w:bCs/>
      <w:kern w:val="36"/>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82E7B"/>
    <w:pPr>
      <w:ind w:left="720"/>
      <w:contextualSpacing/>
    </w:pPr>
  </w:style>
  <w:style w:type="character" w:styleId="a5">
    <w:name w:val="Hyperlink"/>
    <w:basedOn w:val="a0"/>
    <w:uiPriority w:val="99"/>
    <w:unhideWhenUsed/>
    <w:rsid w:val="002149FE"/>
    <w:rPr>
      <w:color w:val="0563C1" w:themeColor="hyperlink"/>
      <w:u w:val="single"/>
    </w:rPr>
  </w:style>
  <w:style w:type="character" w:styleId="a6">
    <w:name w:val="Unresolved Mention"/>
    <w:basedOn w:val="a0"/>
    <w:uiPriority w:val="99"/>
    <w:semiHidden/>
    <w:unhideWhenUsed/>
    <w:rsid w:val="002149FE"/>
    <w:rPr>
      <w:color w:val="605E5C"/>
      <w:shd w:val="clear" w:color="auto" w:fill="E1DFDD"/>
    </w:rPr>
  </w:style>
  <w:style w:type="character" w:customStyle="1" w:styleId="sciprofiles-linkname">
    <w:name w:val="sciprofiles-link__name"/>
    <w:basedOn w:val="a0"/>
    <w:rsid w:val="000D42E8"/>
  </w:style>
  <w:style w:type="character" w:customStyle="1" w:styleId="a4">
    <w:name w:val="Абзац списка Знак"/>
    <w:link w:val="a3"/>
    <w:uiPriority w:val="34"/>
    <w:locked/>
    <w:rsid w:val="00487297"/>
  </w:style>
  <w:style w:type="character" w:customStyle="1" w:styleId="10">
    <w:name w:val="Заголовок 1 Знак"/>
    <w:basedOn w:val="a0"/>
    <w:link w:val="1"/>
    <w:uiPriority w:val="9"/>
    <w:rsid w:val="005A32B2"/>
    <w:rPr>
      <w:rFonts w:ascii="Times New Roman" w:eastAsia="Times New Roman" w:hAnsi="Times New Roman" w:cs="Times New Roman"/>
      <w:b/>
      <w:bCs/>
      <w:kern w:val="36"/>
      <w:sz w:val="24"/>
      <w:szCs w:val="48"/>
      <w:lang w:eastAsia="ru-RU"/>
    </w:rPr>
  </w:style>
  <w:style w:type="character" w:customStyle="1" w:styleId="inlineblock">
    <w:name w:val="inlineblock"/>
    <w:basedOn w:val="a0"/>
    <w:rsid w:val="00487297"/>
  </w:style>
  <w:style w:type="character" w:styleId="a7">
    <w:name w:val="Emphasis"/>
    <w:basedOn w:val="a0"/>
    <w:uiPriority w:val="20"/>
    <w:qFormat/>
    <w:rsid w:val="00487297"/>
    <w:rPr>
      <w:i/>
      <w:iCs/>
    </w:rPr>
  </w:style>
  <w:style w:type="paragraph" w:styleId="a8">
    <w:name w:val="TOC Heading"/>
    <w:basedOn w:val="1"/>
    <w:next w:val="a"/>
    <w:uiPriority w:val="39"/>
    <w:unhideWhenUsed/>
    <w:qFormat/>
    <w:rsid w:val="005A32B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1">
    <w:name w:val="toc 1"/>
    <w:basedOn w:val="a"/>
    <w:next w:val="a"/>
    <w:autoRedefine/>
    <w:uiPriority w:val="39"/>
    <w:unhideWhenUsed/>
    <w:rsid w:val="005A32B2"/>
    <w:pPr>
      <w:spacing w:after="100"/>
    </w:pPr>
  </w:style>
  <w:style w:type="paragraph" w:styleId="a9">
    <w:name w:val="header"/>
    <w:basedOn w:val="a"/>
    <w:link w:val="aa"/>
    <w:uiPriority w:val="99"/>
    <w:unhideWhenUsed/>
    <w:rsid w:val="005A32B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A32B2"/>
  </w:style>
  <w:style w:type="paragraph" w:styleId="ab">
    <w:name w:val="footer"/>
    <w:basedOn w:val="a"/>
    <w:link w:val="ac"/>
    <w:uiPriority w:val="99"/>
    <w:unhideWhenUsed/>
    <w:rsid w:val="005A32B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A3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780488">
      <w:bodyDiv w:val="1"/>
      <w:marLeft w:val="0"/>
      <w:marRight w:val="0"/>
      <w:marTop w:val="0"/>
      <w:marBottom w:val="0"/>
      <w:divBdr>
        <w:top w:val="none" w:sz="0" w:space="0" w:color="auto"/>
        <w:left w:val="none" w:sz="0" w:space="0" w:color="auto"/>
        <w:bottom w:val="none" w:sz="0" w:space="0" w:color="auto"/>
        <w:right w:val="none" w:sz="0" w:space="0" w:color="auto"/>
      </w:divBdr>
    </w:div>
    <w:div w:id="600720982">
      <w:bodyDiv w:val="1"/>
      <w:marLeft w:val="0"/>
      <w:marRight w:val="0"/>
      <w:marTop w:val="0"/>
      <w:marBottom w:val="0"/>
      <w:divBdr>
        <w:top w:val="none" w:sz="0" w:space="0" w:color="auto"/>
        <w:left w:val="none" w:sz="0" w:space="0" w:color="auto"/>
        <w:bottom w:val="none" w:sz="0" w:space="0" w:color="auto"/>
        <w:right w:val="none" w:sz="0" w:space="0" w:color="auto"/>
      </w:divBdr>
      <w:divsChild>
        <w:div w:id="1708489804">
          <w:marLeft w:val="0"/>
          <w:marRight w:val="0"/>
          <w:marTop w:val="0"/>
          <w:marBottom w:val="0"/>
          <w:divBdr>
            <w:top w:val="none" w:sz="0" w:space="0" w:color="auto"/>
            <w:left w:val="none" w:sz="0" w:space="0" w:color="auto"/>
            <w:bottom w:val="none" w:sz="0" w:space="0" w:color="auto"/>
            <w:right w:val="none" w:sz="0" w:space="0" w:color="auto"/>
          </w:divBdr>
        </w:div>
      </w:divsChild>
    </w:div>
    <w:div w:id="913587845">
      <w:bodyDiv w:val="1"/>
      <w:marLeft w:val="0"/>
      <w:marRight w:val="0"/>
      <w:marTop w:val="0"/>
      <w:marBottom w:val="0"/>
      <w:divBdr>
        <w:top w:val="none" w:sz="0" w:space="0" w:color="auto"/>
        <w:left w:val="none" w:sz="0" w:space="0" w:color="auto"/>
        <w:bottom w:val="none" w:sz="0" w:space="0" w:color="auto"/>
        <w:right w:val="none" w:sz="0" w:space="0" w:color="auto"/>
      </w:divBdr>
      <w:divsChild>
        <w:div w:id="1102260076">
          <w:marLeft w:val="0"/>
          <w:marRight w:val="0"/>
          <w:marTop w:val="0"/>
          <w:marBottom w:val="0"/>
          <w:divBdr>
            <w:top w:val="none" w:sz="0" w:space="0" w:color="auto"/>
            <w:left w:val="none" w:sz="0" w:space="0" w:color="auto"/>
            <w:bottom w:val="none" w:sz="0" w:space="0" w:color="auto"/>
            <w:right w:val="none" w:sz="0" w:space="0" w:color="auto"/>
          </w:divBdr>
        </w:div>
        <w:div w:id="1550844155">
          <w:marLeft w:val="0"/>
          <w:marRight w:val="0"/>
          <w:marTop w:val="0"/>
          <w:marBottom w:val="0"/>
          <w:divBdr>
            <w:top w:val="none" w:sz="0" w:space="0" w:color="auto"/>
            <w:left w:val="none" w:sz="0" w:space="0" w:color="auto"/>
            <w:bottom w:val="none" w:sz="0" w:space="0" w:color="auto"/>
            <w:right w:val="none" w:sz="0" w:space="0" w:color="auto"/>
          </w:divBdr>
        </w:div>
      </w:divsChild>
    </w:div>
    <w:div w:id="1391732830">
      <w:bodyDiv w:val="1"/>
      <w:marLeft w:val="0"/>
      <w:marRight w:val="0"/>
      <w:marTop w:val="0"/>
      <w:marBottom w:val="0"/>
      <w:divBdr>
        <w:top w:val="none" w:sz="0" w:space="0" w:color="auto"/>
        <w:left w:val="none" w:sz="0" w:space="0" w:color="auto"/>
        <w:bottom w:val="none" w:sz="0" w:space="0" w:color="auto"/>
        <w:right w:val="none" w:sz="0" w:space="0" w:color="auto"/>
      </w:divBdr>
    </w:div>
    <w:div w:id="1709984133">
      <w:bodyDiv w:val="1"/>
      <w:marLeft w:val="0"/>
      <w:marRight w:val="0"/>
      <w:marTop w:val="0"/>
      <w:marBottom w:val="0"/>
      <w:divBdr>
        <w:top w:val="none" w:sz="0" w:space="0" w:color="auto"/>
        <w:left w:val="none" w:sz="0" w:space="0" w:color="auto"/>
        <w:bottom w:val="none" w:sz="0" w:space="0" w:color="auto"/>
        <w:right w:val="none" w:sz="0" w:space="0" w:color="auto"/>
      </w:divBdr>
    </w:div>
    <w:div w:id="1904296933">
      <w:bodyDiv w:val="1"/>
      <w:marLeft w:val="0"/>
      <w:marRight w:val="0"/>
      <w:marTop w:val="0"/>
      <w:marBottom w:val="0"/>
      <w:divBdr>
        <w:top w:val="none" w:sz="0" w:space="0" w:color="auto"/>
        <w:left w:val="none" w:sz="0" w:space="0" w:color="auto"/>
        <w:bottom w:val="none" w:sz="0" w:space="0" w:color="auto"/>
        <w:right w:val="none" w:sz="0" w:space="0" w:color="auto"/>
      </w:divBdr>
      <w:divsChild>
        <w:div w:id="6239701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ciprofiles.com/profile/352574" TargetMode="External"/><Relationship Id="rId18" Type="http://schemas.openxmlformats.org/officeDocument/2006/relationships/hyperlink" Target="https://sciprofiles.com/profile/185815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ciprofiles.com/profile/1858152"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https://sciprofiles.com/profile/352574"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90E01-91A3-482F-B5BB-CEB09B06B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19</Pages>
  <Words>3397</Words>
  <Characters>19366</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чвм ыав</dc:creator>
  <cp:keywords/>
  <dc:description/>
  <cp:lastModifiedBy>Григорий Богданов</cp:lastModifiedBy>
  <cp:revision>4</cp:revision>
  <dcterms:created xsi:type="dcterms:W3CDTF">2023-05-13T16:15:00Z</dcterms:created>
  <dcterms:modified xsi:type="dcterms:W3CDTF">2023-05-13T19:56:00Z</dcterms:modified>
</cp:coreProperties>
</file>