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946DD" w:rsidRPr="009946DD" w:rsidRDefault="009946DD" w:rsidP="009946DD">
      <w:pPr>
        <w:jc w:val="center"/>
      </w:pPr>
      <w:r w:rsidRPr="009946DD">
        <w:t>Санкт-Петербургский государственный университет</w:t>
      </w:r>
    </w:p>
    <w:p w:rsidR="009946DD" w:rsidRPr="009946DD" w:rsidRDefault="009946DD" w:rsidP="009946DD">
      <w:pPr>
        <w:autoSpaceDE w:val="0"/>
        <w:autoSpaceDN w:val="0"/>
        <w:adjustRightInd w:val="0"/>
        <w:jc w:val="center"/>
        <w:rPr>
          <w:b/>
          <w:bCs/>
        </w:rPr>
      </w:pPr>
    </w:p>
    <w:p w:rsidR="009946DD" w:rsidRPr="009946DD" w:rsidRDefault="009946DD" w:rsidP="009946DD">
      <w:pPr>
        <w:autoSpaceDE w:val="0"/>
        <w:autoSpaceDN w:val="0"/>
        <w:adjustRightInd w:val="0"/>
        <w:rPr>
          <w:b/>
          <w:bCs/>
        </w:rPr>
      </w:pPr>
    </w:p>
    <w:p w:rsidR="009946DD" w:rsidRDefault="009946DD" w:rsidP="009946DD">
      <w:pPr>
        <w:autoSpaceDE w:val="0"/>
        <w:autoSpaceDN w:val="0"/>
        <w:adjustRightInd w:val="0"/>
        <w:rPr>
          <w:b/>
          <w:bCs/>
        </w:rPr>
      </w:pPr>
    </w:p>
    <w:p w:rsidR="009946DD" w:rsidRDefault="009946DD" w:rsidP="009946DD">
      <w:pPr>
        <w:autoSpaceDE w:val="0"/>
        <w:autoSpaceDN w:val="0"/>
        <w:adjustRightInd w:val="0"/>
        <w:rPr>
          <w:b/>
          <w:bCs/>
        </w:rPr>
      </w:pPr>
    </w:p>
    <w:p w:rsidR="009946DD" w:rsidRDefault="009946DD" w:rsidP="009946DD">
      <w:pPr>
        <w:autoSpaceDE w:val="0"/>
        <w:autoSpaceDN w:val="0"/>
        <w:adjustRightInd w:val="0"/>
        <w:rPr>
          <w:b/>
          <w:bCs/>
        </w:rPr>
      </w:pPr>
    </w:p>
    <w:p w:rsidR="009946DD" w:rsidRDefault="009946DD" w:rsidP="009946DD">
      <w:pPr>
        <w:autoSpaceDE w:val="0"/>
        <w:autoSpaceDN w:val="0"/>
        <w:adjustRightInd w:val="0"/>
        <w:rPr>
          <w:b/>
          <w:bCs/>
        </w:rPr>
      </w:pPr>
    </w:p>
    <w:p w:rsidR="009946DD" w:rsidRDefault="009946DD" w:rsidP="009946DD">
      <w:pPr>
        <w:autoSpaceDE w:val="0"/>
        <w:autoSpaceDN w:val="0"/>
        <w:adjustRightInd w:val="0"/>
        <w:rPr>
          <w:b/>
          <w:bCs/>
        </w:rPr>
      </w:pPr>
    </w:p>
    <w:p w:rsidR="0073712B" w:rsidRDefault="0073712B" w:rsidP="009946DD">
      <w:pPr>
        <w:autoSpaceDE w:val="0"/>
        <w:autoSpaceDN w:val="0"/>
        <w:adjustRightInd w:val="0"/>
        <w:rPr>
          <w:b/>
          <w:bCs/>
        </w:rPr>
      </w:pPr>
    </w:p>
    <w:p w:rsidR="0073712B" w:rsidRDefault="0073712B" w:rsidP="009946DD">
      <w:pPr>
        <w:autoSpaceDE w:val="0"/>
        <w:autoSpaceDN w:val="0"/>
        <w:adjustRightInd w:val="0"/>
        <w:rPr>
          <w:b/>
          <w:bCs/>
        </w:rPr>
      </w:pPr>
    </w:p>
    <w:p w:rsidR="009946DD" w:rsidRDefault="009946DD" w:rsidP="009946DD">
      <w:pPr>
        <w:autoSpaceDE w:val="0"/>
        <w:autoSpaceDN w:val="0"/>
        <w:adjustRightInd w:val="0"/>
        <w:rPr>
          <w:b/>
          <w:bCs/>
        </w:rPr>
      </w:pPr>
    </w:p>
    <w:p w:rsidR="009946DD" w:rsidRPr="009946DD" w:rsidRDefault="009946DD" w:rsidP="009946DD">
      <w:pPr>
        <w:autoSpaceDE w:val="0"/>
        <w:autoSpaceDN w:val="0"/>
        <w:adjustRightInd w:val="0"/>
        <w:rPr>
          <w:b/>
          <w:bCs/>
        </w:rPr>
      </w:pPr>
    </w:p>
    <w:p w:rsidR="009946DD" w:rsidRPr="009946DD" w:rsidRDefault="009946DD" w:rsidP="009946DD">
      <w:pPr>
        <w:autoSpaceDE w:val="0"/>
        <w:autoSpaceDN w:val="0"/>
        <w:adjustRightInd w:val="0"/>
        <w:jc w:val="center"/>
        <w:rPr>
          <w:b/>
          <w:bCs/>
        </w:rPr>
      </w:pPr>
      <w:r>
        <w:rPr>
          <w:b/>
          <w:bCs/>
        </w:rPr>
        <w:t>МАЛКОВА Юлия Леонидовна</w:t>
      </w:r>
    </w:p>
    <w:p w:rsidR="009946DD" w:rsidRPr="009946DD" w:rsidRDefault="009946DD" w:rsidP="009946DD">
      <w:pPr>
        <w:autoSpaceDE w:val="0"/>
        <w:autoSpaceDN w:val="0"/>
        <w:adjustRightInd w:val="0"/>
        <w:jc w:val="center"/>
        <w:rPr>
          <w:b/>
          <w:bCs/>
        </w:rPr>
      </w:pPr>
      <w:r w:rsidRPr="009946DD">
        <w:rPr>
          <w:b/>
          <w:bCs/>
        </w:rPr>
        <w:br/>
        <w:t>Выпускная квалификационная работа</w:t>
      </w:r>
    </w:p>
    <w:p w:rsidR="009946DD" w:rsidRPr="009946DD" w:rsidRDefault="009946DD" w:rsidP="009946DD">
      <w:pPr>
        <w:autoSpaceDE w:val="0"/>
        <w:autoSpaceDN w:val="0"/>
        <w:adjustRightInd w:val="0"/>
        <w:jc w:val="center"/>
        <w:rPr>
          <w:b/>
          <w:bCs/>
        </w:rPr>
      </w:pPr>
    </w:p>
    <w:p w:rsidR="009946DD" w:rsidRPr="009946DD" w:rsidRDefault="003D3734" w:rsidP="009946DD">
      <w:pPr>
        <w:autoSpaceDE w:val="0"/>
        <w:autoSpaceDN w:val="0"/>
        <w:adjustRightInd w:val="0"/>
        <w:jc w:val="center"/>
        <w:rPr>
          <w:b/>
          <w:bCs/>
          <w:color w:val="000000"/>
          <w:shd w:val="clear" w:color="auto" w:fill="FFFFFF"/>
        </w:rPr>
      </w:pPr>
      <w:r>
        <w:rPr>
          <w:b/>
          <w:bCs/>
          <w:color w:val="000000"/>
          <w:shd w:val="clear" w:color="auto" w:fill="FFFFFF"/>
        </w:rPr>
        <w:t xml:space="preserve">Геоэкологическая оценка состояния природной среды </w:t>
      </w:r>
      <w:r w:rsidR="001B4D32">
        <w:rPr>
          <w:b/>
          <w:bCs/>
          <w:color w:val="000000"/>
          <w:shd w:val="clear" w:color="auto" w:fill="FFFFFF"/>
        </w:rPr>
        <w:t>при железорудной добыче</w:t>
      </w:r>
      <w:r>
        <w:rPr>
          <w:b/>
          <w:bCs/>
          <w:color w:val="000000"/>
          <w:shd w:val="clear" w:color="auto" w:fill="FFFFFF"/>
        </w:rPr>
        <w:t xml:space="preserve"> на примере Костомукшского ГОК</w:t>
      </w:r>
      <w:r w:rsidR="009946DD" w:rsidRPr="009946DD">
        <w:rPr>
          <w:b/>
          <w:bCs/>
          <w:color w:val="000000"/>
          <w:shd w:val="clear" w:color="auto" w:fill="FFFFFF"/>
        </w:rPr>
        <w:t>.</w:t>
      </w:r>
    </w:p>
    <w:p w:rsidR="009946DD" w:rsidRPr="009946DD" w:rsidRDefault="009946DD" w:rsidP="009946DD">
      <w:pPr>
        <w:autoSpaceDE w:val="0"/>
        <w:autoSpaceDN w:val="0"/>
        <w:adjustRightInd w:val="0"/>
        <w:jc w:val="center"/>
        <w:rPr>
          <w:color w:val="000000"/>
          <w:shd w:val="clear" w:color="auto" w:fill="FFFFFF"/>
        </w:rPr>
      </w:pPr>
    </w:p>
    <w:p w:rsidR="009946DD" w:rsidRPr="009946DD" w:rsidRDefault="009946DD" w:rsidP="009946DD">
      <w:pPr>
        <w:autoSpaceDE w:val="0"/>
        <w:autoSpaceDN w:val="0"/>
        <w:adjustRightInd w:val="0"/>
        <w:jc w:val="center"/>
      </w:pPr>
    </w:p>
    <w:p w:rsidR="009946DD" w:rsidRPr="009946DD" w:rsidRDefault="009946DD" w:rsidP="009946DD">
      <w:pPr>
        <w:autoSpaceDE w:val="0"/>
        <w:autoSpaceDN w:val="0"/>
        <w:adjustRightInd w:val="0"/>
      </w:pPr>
    </w:p>
    <w:p w:rsidR="009946DD" w:rsidRPr="009946DD" w:rsidRDefault="009946DD" w:rsidP="009946DD">
      <w:pPr>
        <w:jc w:val="center"/>
      </w:pPr>
      <w:r w:rsidRPr="009946DD">
        <w:t>Уровень образования: бакалавриат</w:t>
      </w:r>
    </w:p>
    <w:p w:rsidR="009946DD" w:rsidRPr="009946DD" w:rsidRDefault="009946DD" w:rsidP="009946DD">
      <w:pPr>
        <w:jc w:val="center"/>
      </w:pPr>
      <w:r w:rsidRPr="009946DD">
        <w:t>Направление 05.03.06 «Экология и природопользование»</w:t>
      </w:r>
    </w:p>
    <w:p w:rsidR="009946DD" w:rsidRPr="009946DD" w:rsidRDefault="009946DD" w:rsidP="009946DD">
      <w:pPr>
        <w:jc w:val="center"/>
      </w:pPr>
      <w:r w:rsidRPr="009946DD">
        <w:t>Основная образовательная программа СВ. 5024</w:t>
      </w:r>
      <w:r w:rsidR="005B63B2">
        <w:t>.2018</w:t>
      </w:r>
      <w:r w:rsidRPr="009946DD">
        <w:t xml:space="preserve"> «Экология и природопользование»</w:t>
      </w:r>
    </w:p>
    <w:p w:rsidR="009946DD" w:rsidRPr="009946DD" w:rsidRDefault="009946DD" w:rsidP="009946DD">
      <w:pPr>
        <w:jc w:val="center"/>
      </w:pPr>
      <w:r w:rsidRPr="009946DD">
        <w:t>Профиль «</w:t>
      </w:r>
      <w:r w:rsidR="003D3734">
        <w:t>Рациональное природопользование</w:t>
      </w:r>
      <w:r w:rsidRPr="009946DD">
        <w:t>»</w:t>
      </w:r>
    </w:p>
    <w:p w:rsidR="009946DD" w:rsidRPr="009946DD" w:rsidRDefault="009946DD" w:rsidP="009946DD">
      <w:pPr>
        <w:jc w:val="center"/>
      </w:pPr>
    </w:p>
    <w:p w:rsidR="009946DD" w:rsidRDefault="009946DD" w:rsidP="009946DD">
      <w:pPr>
        <w:jc w:val="center"/>
      </w:pPr>
    </w:p>
    <w:p w:rsidR="003D3734" w:rsidRDefault="003D3734" w:rsidP="009946DD">
      <w:pPr>
        <w:jc w:val="center"/>
      </w:pPr>
    </w:p>
    <w:p w:rsidR="003D3734" w:rsidRDefault="003D3734" w:rsidP="009946DD">
      <w:pPr>
        <w:jc w:val="center"/>
      </w:pPr>
    </w:p>
    <w:p w:rsidR="003D3734" w:rsidRDefault="003D3734" w:rsidP="009946DD">
      <w:pPr>
        <w:jc w:val="center"/>
      </w:pPr>
    </w:p>
    <w:p w:rsidR="003D3734" w:rsidRDefault="003D3734" w:rsidP="009946DD">
      <w:pPr>
        <w:jc w:val="center"/>
      </w:pPr>
    </w:p>
    <w:p w:rsidR="003D3734" w:rsidRDefault="003D3734" w:rsidP="009946DD">
      <w:pPr>
        <w:jc w:val="center"/>
      </w:pPr>
    </w:p>
    <w:p w:rsidR="003D3734" w:rsidRDefault="003D3734" w:rsidP="009946DD">
      <w:pPr>
        <w:jc w:val="center"/>
      </w:pPr>
    </w:p>
    <w:p w:rsidR="003D3734" w:rsidRPr="009946DD" w:rsidRDefault="003D3734" w:rsidP="009946DD">
      <w:pPr>
        <w:jc w:val="center"/>
      </w:pPr>
    </w:p>
    <w:p w:rsidR="0073712B" w:rsidRPr="009946DD" w:rsidRDefault="0073712B" w:rsidP="0073712B">
      <w:pPr>
        <w:jc w:val="right"/>
      </w:pPr>
      <w:r w:rsidRPr="009946DD">
        <w:t>Научный руководитель:</w:t>
      </w:r>
    </w:p>
    <w:p w:rsidR="0073712B" w:rsidRDefault="0073712B" w:rsidP="0073712B">
      <w:pPr>
        <w:jc w:val="right"/>
      </w:pPr>
      <w:r>
        <w:t xml:space="preserve">старший преподаватель кафедры </w:t>
      </w:r>
    </w:p>
    <w:p w:rsidR="0073712B" w:rsidRDefault="0073712B" w:rsidP="0073712B">
      <w:pPr>
        <w:jc w:val="right"/>
      </w:pPr>
      <w:r>
        <w:t>геоэкологии и природопользования</w:t>
      </w:r>
      <w:r w:rsidRPr="009946DD">
        <w:t>,</w:t>
      </w:r>
      <w:r>
        <w:t xml:space="preserve"> к. г. н. </w:t>
      </w:r>
    </w:p>
    <w:p w:rsidR="0073712B" w:rsidRDefault="0073712B" w:rsidP="0073712B">
      <w:pPr>
        <w:jc w:val="right"/>
      </w:pPr>
      <w:r>
        <w:t>Сенькин</w:t>
      </w:r>
      <w:r w:rsidRPr="009946DD">
        <w:t xml:space="preserve"> О</w:t>
      </w:r>
      <w:r>
        <w:t>лег Владимирович</w:t>
      </w:r>
      <w:r w:rsidRPr="009946DD">
        <w:t>.</w:t>
      </w:r>
    </w:p>
    <w:p w:rsidR="0073712B" w:rsidRPr="009946DD" w:rsidRDefault="0073712B" w:rsidP="0073712B">
      <w:pPr>
        <w:jc w:val="right"/>
      </w:pPr>
    </w:p>
    <w:p w:rsidR="0073712B" w:rsidRDefault="0073712B" w:rsidP="0073712B">
      <w:pPr>
        <w:jc w:val="right"/>
      </w:pPr>
      <w:r w:rsidRPr="009946DD">
        <w:t>Рецензент:</w:t>
      </w:r>
    </w:p>
    <w:p w:rsidR="0073712B" w:rsidRDefault="00D24F55" w:rsidP="0073712B">
      <w:pPr>
        <w:jc w:val="right"/>
      </w:pPr>
      <w:r>
        <w:t>в</w:t>
      </w:r>
      <w:r w:rsidR="0073712B">
        <w:t>едущий гидрогеолог ГГУП «СФ «Минерал»,</w:t>
      </w:r>
    </w:p>
    <w:p w:rsidR="0073712B" w:rsidRPr="009946DD" w:rsidRDefault="0073712B" w:rsidP="0073712B">
      <w:pPr>
        <w:jc w:val="right"/>
      </w:pPr>
      <w:r>
        <w:t>Савенкова Галина Борисовна</w:t>
      </w:r>
    </w:p>
    <w:p w:rsidR="009946DD" w:rsidRPr="009946DD" w:rsidRDefault="009946DD" w:rsidP="009946DD">
      <w:pPr>
        <w:spacing w:after="160" w:line="259" w:lineRule="auto"/>
      </w:pPr>
    </w:p>
    <w:p w:rsidR="009946DD" w:rsidRDefault="009946DD" w:rsidP="009946DD">
      <w:pPr>
        <w:spacing w:after="160" w:line="259" w:lineRule="auto"/>
      </w:pPr>
    </w:p>
    <w:p w:rsidR="003D3734" w:rsidRDefault="003D3734" w:rsidP="009946DD">
      <w:pPr>
        <w:spacing w:after="160" w:line="259" w:lineRule="auto"/>
      </w:pPr>
    </w:p>
    <w:p w:rsidR="003D3734" w:rsidRPr="009946DD" w:rsidRDefault="003D3734" w:rsidP="009946DD">
      <w:pPr>
        <w:spacing w:after="160" w:line="259" w:lineRule="auto"/>
      </w:pPr>
    </w:p>
    <w:p w:rsidR="009946DD" w:rsidRPr="009946DD" w:rsidRDefault="009946DD" w:rsidP="009946DD">
      <w:pPr>
        <w:spacing w:after="160" w:line="259" w:lineRule="auto"/>
      </w:pPr>
    </w:p>
    <w:p w:rsidR="0086107A" w:rsidRDefault="009946DD" w:rsidP="003D3734">
      <w:pPr>
        <w:spacing w:after="160" w:line="259" w:lineRule="auto"/>
        <w:jc w:val="center"/>
      </w:pPr>
      <w:r w:rsidRPr="009946DD">
        <w:t>Санкт-Петербург</w:t>
      </w:r>
      <w:r w:rsidRPr="009946DD">
        <w:br/>
        <w:t>202</w:t>
      </w:r>
      <w:r w:rsidR="003D3734">
        <w:t>2</w:t>
      </w:r>
    </w:p>
    <w:sdt>
      <w:sdtPr>
        <w:rPr>
          <w:rFonts w:asciiTheme="minorHAnsi" w:eastAsiaTheme="minorHAnsi" w:hAnsiTheme="minorHAnsi" w:cstheme="minorBidi"/>
          <w:b w:val="0"/>
          <w:bCs w:val="0"/>
          <w:color w:val="auto"/>
          <w:sz w:val="24"/>
          <w:szCs w:val="24"/>
          <w:lang w:eastAsia="en-US"/>
        </w:rPr>
        <w:id w:val="-682198958"/>
        <w:docPartObj>
          <w:docPartGallery w:val="Table of Contents"/>
          <w:docPartUnique/>
        </w:docPartObj>
      </w:sdtPr>
      <w:sdtEndPr>
        <w:rPr>
          <w:rFonts w:ascii="Times New Roman" w:eastAsia="Times New Roman" w:hAnsi="Times New Roman" w:cs="Times New Roman"/>
          <w:noProof/>
          <w:lang w:eastAsia="ru-RU"/>
        </w:rPr>
      </w:sdtEndPr>
      <w:sdtContent>
        <w:bookmarkStart w:id="0" w:name="_GoBack" w:displacedByCustomXml="prev"/>
        <w:bookmarkEnd w:id="0" w:displacedByCustomXml="prev"/>
        <w:p w:rsidR="0086107A" w:rsidRPr="00BE1CDD" w:rsidRDefault="00A564AB" w:rsidP="00110F69">
          <w:pPr>
            <w:pStyle w:val="a7"/>
            <w:spacing w:line="360" w:lineRule="auto"/>
            <w:jc w:val="center"/>
            <w:rPr>
              <w:rFonts w:ascii="Times New Roman" w:hAnsi="Times New Roman" w:cs="Times New Roman"/>
              <w:b w:val="0"/>
              <w:color w:val="000000" w:themeColor="text1"/>
              <w:sz w:val="24"/>
              <w:szCs w:val="24"/>
            </w:rPr>
          </w:pPr>
          <w:r w:rsidRPr="00BE1CDD">
            <w:rPr>
              <w:rFonts w:ascii="Times New Roman" w:hAnsi="Times New Roman" w:cs="Times New Roman"/>
              <w:b w:val="0"/>
              <w:color w:val="000000" w:themeColor="text1"/>
              <w:sz w:val="24"/>
              <w:szCs w:val="24"/>
            </w:rPr>
            <w:t>Оглавление</w:t>
          </w:r>
        </w:p>
        <w:p w:rsidR="00DF56D2" w:rsidRPr="00BE1CDD" w:rsidRDefault="0086107A">
          <w:pPr>
            <w:pStyle w:val="11"/>
            <w:tabs>
              <w:tab w:val="right" w:leader="dot" w:pos="9339"/>
            </w:tabs>
            <w:rPr>
              <w:rFonts w:eastAsiaTheme="minorEastAsia" w:cs="Times New Roman"/>
              <w:b w:val="0"/>
              <w:bCs w:val="0"/>
              <w:i w:val="0"/>
              <w:iCs w:val="0"/>
              <w:noProof/>
            </w:rPr>
          </w:pPr>
          <w:r w:rsidRPr="00BE1CDD">
            <w:rPr>
              <w:rFonts w:cs="Times New Roman"/>
              <w:b w:val="0"/>
              <w:bCs w:val="0"/>
              <w:i w:val="0"/>
            </w:rPr>
            <w:fldChar w:fldCharType="begin"/>
          </w:r>
          <w:r w:rsidRPr="00BE1CDD">
            <w:rPr>
              <w:rFonts w:cs="Times New Roman"/>
              <w:b w:val="0"/>
              <w:i w:val="0"/>
            </w:rPr>
            <w:instrText>TOC \o "1-3" \h \z \u</w:instrText>
          </w:r>
          <w:r w:rsidRPr="00BE1CDD">
            <w:rPr>
              <w:rFonts w:cs="Times New Roman"/>
              <w:b w:val="0"/>
              <w:bCs w:val="0"/>
              <w:i w:val="0"/>
            </w:rPr>
            <w:fldChar w:fldCharType="separate"/>
          </w:r>
          <w:hyperlink w:anchor="_Toc103865423" w:history="1">
            <w:r w:rsidR="00DF56D2" w:rsidRPr="00BE1CDD">
              <w:rPr>
                <w:rStyle w:val="a4"/>
                <w:rFonts w:cs="Times New Roman"/>
                <w:b w:val="0"/>
                <w:i w:val="0"/>
                <w:noProof/>
              </w:rPr>
              <w:t>ВВЕДЕНИЕ</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_Toc103865423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3</w:t>
            </w:r>
            <w:r w:rsidR="00DF56D2" w:rsidRPr="00BE1CDD">
              <w:rPr>
                <w:rFonts w:cs="Times New Roman"/>
                <w:b w:val="0"/>
                <w:i w:val="0"/>
                <w:noProof/>
                <w:webHidden/>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24" w:history="1">
            <w:r w:rsidR="00DF56D2" w:rsidRPr="00BE1CDD">
              <w:rPr>
                <w:rStyle w:val="a4"/>
                <w:rFonts w:cs="Times New Roman"/>
                <w:b w:val="0"/>
                <w:i w:val="0"/>
                <w:noProof/>
              </w:rPr>
              <w:t>ГЛАВА 1. ФИЗИКО-ГЕОГРАФИЧЕСКОЕ ОПИСАНИЕ РАЙОНА ИССЛЕДОВАНИЯ</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_Toc103865424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5</w:t>
            </w:r>
            <w:r w:rsidR="00DF56D2" w:rsidRPr="00BE1CDD">
              <w:rPr>
                <w:rFonts w:cs="Times New Roman"/>
                <w:b w:val="0"/>
                <w:i w:val="0"/>
                <w:noProof/>
                <w:webHidden/>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25" w:history="1">
            <w:r w:rsidR="00DF56D2" w:rsidRPr="00BE1CDD">
              <w:rPr>
                <w:rStyle w:val="a4"/>
                <w:rFonts w:cs="Times New Roman"/>
                <w:b w:val="0"/>
                <w:noProof/>
                <w:sz w:val="24"/>
                <w:szCs w:val="24"/>
              </w:rPr>
              <w:t>1.1. Климат</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_Toc103865425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6</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26" w:history="1">
            <w:r w:rsidR="00DF56D2" w:rsidRPr="00BE1CDD">
              <w:rPr>
                <w:rStyle w:val="a4"/>
                <w:rFonts w:cs="Times New Roman"/>
                <w:b w:val="0"/>
                <w:noProof/>
                <w:sz w:val="24"/>
                <w:szCs w:val="24"/>
              </w:rPr>
              <w:t>1.2. Рельеф и краткая геологическая характеристика района</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_Toc103865426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8</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27" w:history="1">
            <w:r w:rsidR="00DF56D2" w:rsidRPr="00BE1CDD">
              <w:rPr>
                <w:rStyle w:val="a4"/>
                <w:rFonts w:cs="Times New Roman"/>
                <w:b w:val="0"/>
                <w:noProof/>
                <w:sz w:val="24"/>
                <w:szCs w:val="24"/>
              </w:rPr>
              <w:t>1.3. Гидрография района</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_Toc103865427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10</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28" w:history="1">
            <w:r w:rsidR="00DF56D2" w:rsidRPr="00BE1CDD">
              <w:rPr>
                <w:rStyle w:val="a4"/>
                <w:rFonts w:cs="Times New Roman"/>
                <w:b w:val="0"/>
                <w:noProof/>
                <w:sz w:val="24"/>
                <w:szCs w:val="24"/>
              </w:rPr>
              <w:t>1.4. Флора и фауна</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_Toc103865428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11</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29" w:history="1">
            <w:r w:rsidR="00DF56D2" w:rsidRPr="00BE1CDD">
              <w:rPr>
                <w:rStyle w:val="a4"/>
                <w:rFonts w:cs="Times New Roman"/>
                <w:b w:val="0"/>
                <w:noProof/>
                <w:sz w:val="24"/>
                <w:szCs w:val="24"/>
              </w:rPr>
              <w:t>1.5. Почвы</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_Toc103865429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11</w:t>
            </w:r>
            <w:r w:rsidR="00DF56D2" w:rsidRPr="00BE1CDD">
              <w:rPr>
                <w:rFonts w:cs="Times New Roman"/>
                <w:b w:val="0"/>
                <w:noProof/>
                <w:webHidden/>
                <w:sz w:val="24"/>
                <w:szCs w:val="24"/>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30" w:history="1">
            <w:r w:rsidR="00DF56D2" w:rsidRPr="00BE1CDD">
              <w:rPr>
                <w:rStyle w:val="a4"/>
                <w:rFonts w:cs="Times New Roman"/>
                <w:b w:val="0"/>
                <w:i w:val="0"/>
                <w:noProof/>
              </w:rPr>
              <w:t>ГЛАВА 2. ОЦЕНКА ВОЗДЕЙСТВИЯ КОСТОМУКШСКОГО ГОКА НА ОКРУЖАЮЩУЮ ПРИРОДНУЮ СРЕДУ</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_Toc103865430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13</w:t>
            </w:r>
            <w:r w:rsidR="00DF56D2" w:rsidRPr="00BE1CDD">
              <w:rPr>
                <w:rFonts w:cs="Times New Roman"/>
                <w:b w:val="0"/>
                <w:i w:val="0"/>
                <w:noProof/>
                <w:webHidden/>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1" w:history="1">
            <w:r w:rsidR="00DF56D2" w:rsidRPr="00BE1CDD">
              <w:rPr>
                <w:rStyle w:val="a4"/>
                <w:rFonts w:cs="Times New Roman"/>
                <w:b w:val="0"/>
                <w:noProof/>
                <w:sz w:val="24"/>
                <w:szCs w:val="24"/>
              </w:rPr>
              <w:t>2.1. Технология добычи руды и производства окатышей на Костомукшском ГОК</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_Toc103865431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13</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2" w:history="1">
            <w:r w:rsidR="00DF56D2" w:rsidRPr="00BE1CDD">
              <w:rPr>
                <w:rStyle w:val="a4"/>
                <w:rFonts w:cs="Times New Roman"/>
                <w:b w:val="0"/>
                <w:noProof/>
                <w:sz w:val="24"/>
                <w:szCs w:val="24"/>
              </w:rPr>
              <w:t>2.2. Загрязнение атмосферы</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_Toc103865432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15</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3" w:history="1">
            <w:r w:rsidR="00DF56D2" w:rsidRPr="00BE1CDD">
              <w:rPr>
                <w:rStyle w:val="a4"/>
                <w:rFonts w:cs="Times New Roman"/>
                <w:b w:val="0"/>
                <w:noProof/>
                <w:sz w:val="24"/>
                <w:szCs w:val="24"/>
              </w:rPr>
              <w:t>2.3. Загрязнение водных систем</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_Toc103865433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19</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4" w:history="1">
            <w:r w:rsidR="00DF56D2" w:rsidRPr="00BE1CDD">
              <w:rPr>
                <w:rStyle w:val="a4"/>
                <w:rFonts w:cs="Times New Roman"/>
                <w:b w:val="0"/>
                <w:noProof/>
                <w:sz w:val="24"/>
                <w:szCs w:val="24"/>
              </w:rPr>
              <w:t>2.4. Загрязнения почв и растительного покрова</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_Toc103865434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25</w:t>
            </w:r>
            <w:r w:rsidR="00DF56D2" w:rsidRPr="00BE1CDD">
              <w:rPr>
                <w:rFonts w:cs="Times New Roman"/>
                <w:b w:val="0"/>
                <w:noProof/>
                <w:webHidden/>
                <w:sz w:val="24"/>
                <w:szCs w:val="24"/>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35" w:history="1">
            <w:r w:rsidR="00DF56D2" w:rsidRPr="00BE1CDD">
              <w:rPr>
                <w:rStyle w:val="a4"/>
                <w:rFonts w:cs="Times New Roman"/>
                <w:b w:val="0"/>
                <w:i w:val="0"/>
                <w:noProof/>
              </w:rPr>
              <w:t>ГЛАВА 3. ЭКОЛОГО-ГЕОХИМИЧЕСКАЯ ОЦЕНКА ПОЧВЕННОГО ПОКРОВА</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_Toc103865435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29</w:t>
            </w:r>
            <w:r w:rsidR="00DF56D2" w:rsidRPr="00BE1CDD">
              <w:rPr>
                <w:rFonts w:cs="Times New Roman"/>
                <w:b w:val="0"/>
                <w:i w:val="0"/>
                <w:noProof/>
                <w:webHidden/>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6" w:history="1">
            <w:r w:rsidR="00DF56D2" w:rsidRPr="00BE1CDD">
              <w:rPr>
                <w:rStyle w:val="a4"/>
                <w:rFonts w:cs="Times New Roman"/>
                <w:b w:val="0"/>
                <w:noProof/>
                <w:sz w:val="24"/>
                <w:szCs w:val="24"/>
              </w:rPr>
              <w:t>3.1. Методика расчета суммарного показателя загрязнения</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_Toc103865436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29</w:t>
            </w:r>
            <w:r w:rsidR="00DF56D2" w:rsidRPr="00BE1CDD">
              <w:rPr>
                <w:rFonts w:cs="Times New Roman"/>
                <w:b w:val="0"/>
                <w:noProof/>
                <w:webHidden/>
                <w:sz w:val="24"/>
                <w:szCs w:val="24"/>
              </w:rPr>
              <w:fldChar w:fldCharType="end"/>
            </w:r>
          </w:hyperlink>
        </w:p>
        <w:p w:rsidR="00DF56D2" w:rsidRPr="00BE1CDD" w:rsidRDefault="00E377AD">
          <w:pPr>
            <w:pStyle w:val="21"/>
            <w:tabs>
              <w:tab w:val="right" w:leader="dot" w:pos="9339"/>
            </w:tabs>
            <w:rPr>
              <w:rFonts w:eastAsiaTheme="minorEastAsia" w:cs="Times New Roman"/>
              <w:b w:val="0"/>
              <w:bCs w:val="0"/>
              <w:noProof/>
              <w:sz w:val="24"/>
              <w:szCs w:val="24"/>
            </w:rPr>
          </w:pPr>
          <w:hyperlink w:anchor="_Toc103865437" w:history="1">
            <w:r w:rsidR="00DF56D2" w:rsidRPr="00BE1CDD">
              <w:rPr>
                <w:rStyle w:val="a4"/>
                <w:rFonts w:cs="Times New Roman"/>
                <w:b w:val="0"/>
                <w:noProof/>
                <w:sz w:val="24"/>
                <w:szCs w:val="24"/>
              </w:rPr>
              <w:t>3.2. Оценка загрязнения тяжелыми металлами почвы в зоне влияния Костомукшского ГОКа</w:t>
            </w:r>
            <w:r w:rsidR="00DF56D2" w:rsidRPr="00BE1CDD">
              <w:rPr>
                <w:rFonts w:cs="Times New Roman"/>
                <w:b w:val="0"/>
                <w:noProof/>
                <w:webHidden/>
                <w:sz w:val="24"/>
                <w:szCs w:val="24"/>
              </w:rPr>
              <w:tab/>
            </w:r>
            <w:r w:rsidR="00DF56D2" w:rsidRPr="00BE1CDD">
              <w:rPr>
                <w:rFonts w:cs="Times New Roman"/>
                <w:b w:val="0"/>
                <w:noProof/>
                <w:webHidden/>
                <w:sz w:val="24"/>
                <w:szCs w:val="24"/>
              </w:rPr>
              <w:fldChar w:fldCharType="begin"/>
            </w:r>
            <w:r w:rsidR="00DF56D2" w:rsidRPr="00BE1CDD">
              <w:rPr>
                <w:rFonts w:cs="Times New Roman"/>
                <w:b w:val="0"/>
                <w:noProof/>
                <w:webHidden/>
                <w:sz w:val="24"/>
                <w:szCs w:val="24"/>
              </w:rPr>
              <w:instrText xml:space="preserve"> PAGEREF _Toc103865437 \h </w:instrText>
            </w:r>
            <w:r w:rsidR="00DF56D2" w:rsidRPr="00BE1CDD">
              <w:rPr>
                <w:rFonts w:cs="Times New Roman"/>
                <w:b w:val="0"/>
                <w:noProof/>
                <w:webHidden/>
                <w:sz w:val="24"/>
                <w:szCs w:val="24"/>
              </w:rPr>
            </w:r>
            <w:r w:rsidR="00DF56D2" w:rsidRPr="00BE1CDD">
              <w:rPr>
                <w:rFonts w:cs="Times New Roman"/>
                <w:b w:val="0"/>
                <w:noProof/>
                <w:webHidden/>
                <w:sz w:val="24"/>
                <w:szCs w:val="24"/>
              </w:rPr>
              <w:fldChar w:fldCharType="separate"/>
            </w:r>
            <w:r w:rsidR="00E12D85">
              <w:rPr>
                <w:rFonts w:cs="Times New Roman"/>
                <w:b w:val="0"/>
                <w:noProof/>
                <w:webHidden/>
                <w:sz w:val="24"/>
                <w:szCs w:val="24"/>
              </w:rPr>
              <w:t>32</w:t>
            </w:r>
            <w:r w:rsidR="00DF56D2" w:rsidRPr="00BE1CDD">
              <w:rPr>
                <w:rFonts w:cs="Times New Roman"/>
                <w:b w:val="0"/>
                <w:noProof/>
                <w:webHidden/>
                <w:sz w:val="24"/>
                <w:szCs w:val="24"/>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38" w:history="1">
            <w:r w:rsidR="00DF56D2" w:rsidRPr="00BE1CDD">
              <w:rPr>
                <w:rStyle w:val="a4"/>
                <w:rFonts w:cs="Times New Roman"/>
                <w:b w:val="0"/>
                <w:i w:val="0"/>
                <w:noProof/>
              </w:rPr>
              <w:t>ЗАКЛЮЧЕНИЕ</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_Toc103865438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42</w:t>
            </w:r>
            <w:r w:rsidR="00DF56D2" w:rsidRPr="00BE1CDD">
              <w:rPr>
                <w:rFonts w:cs="Times New Roman"/>
                <w:b w:val="0"/>
                <w:i w:val="0"/>
                <w:noProof/>
                <w:webHidden/>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39" w:history="1">
            <w:r w:rsidR="00DF56D2" w:rsidRPr="00BE1CDD">
              <w:rPr>
                <w:rStyle w:val="a4"/>
                <w:rFonts w:cs="Times New Roman"/>
                <w:b w:val="0"/>
                <w:i w:val="0"/>
                <w:noProof/>
              </w:rPr>
              <w:t>Список источников</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_Toc103865439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43</w:t>
            </w:r>
            <w:r w:rsidR="00DF56D2" w:rsidRPr="00BE1CDD">
              <w:rPr>
                <w:rFonts w:cs="Times New Roman"/>
                <w:b w:val="0"/>
                <w:i w:val="0"/>
                <w:noProof/>
                <w:webHidden/>
              </w:rPr>
              <w:fldChar w:fldCharType="end"/>
            </w:r>
          </w:hyperlink>
        </w:p>
        <w:p w:rsidR="00DF56D2" w:rsidRPr="00BE1CDD" w:rsidRDefault="00E377AD">
          <w:pPr>
            <w:pStyle w:val="11"/>
            <w:tabs>
              <w:tab w:val="right" w:leader="dot" w:pos="9339"/>
            </w:tabs>
            <w:rPr>
              <w:rFonts w:eastAsiaTheme="minorEastAsia" w:cs="Times New Roman"/>
              <w:b w:val="0"/>
              <w:bCs w:val="0"/>
              <w:i w:val="0"/>
              <w:iCs w:val="0"/>
              <w:noProof/>
            </w:rPr>
          </w:pPr>
          <w:hyperlink w:anchor="_Toc103865440" w:history="1">
            <w:r w:rsidR="00DF56D2" w:rsidRPr="00BE1CDD">
              <w:rPr>
                <w:rStyle w:val="a4"/>
                <w:rFonts w:cs="Times New Roman"/>
                <w:b w:val="0"/>
                <w:i w:val="0"/>
                <w:noProof/>
              </w:rPr>
              <w:t>Приложения</w:t>
            </w:r>
            <w:r w:rsidR="00DF56D2" w:rsidRPr="00BE1CDD">
              <w:rPr>
                <w:rFonts w:cs="Times New Roman"/>
                <w:b w:val="0"/>
                <w:i w:val="0"/>
                <w:noProof/>
                <w:webHidden/>
              </w:rPr>
              <w:tab/>
            </w:r>
            <w:r w:rsidR="00DF56D2" w:rsidRPr="00BE1CDD">
              <w:rPr>
                <w:rFonts w:cs="Times New Roman"/>
                <w:b w:val="0"/>
                <w:i w:val="0"/>
                <w:noProof/>
                <w:webHidden/>
              </w:rPr>
              <w:fldChar w:fldCharType="begin"/>
            </w:r>
            <w:r w:rsidR="00DF56D2" w:rsidRPr="00BE1CDD">
              <w:rPr>
                <w:rFonts w:cs="Times New Roman"/>
                <w:b w:val="0"/>
                <w:i w:val="0"/>
                <w:noProof/>
                <w:webHidden/>
              </w:rPr>
              <w:instrText xml:space="preserve"> PAGEREF _Toc103865440 \h </w:instrText>
            </w:r>
            <w:r w:rsidR="00DF56D2" w:rsidRPr="00BE1CDD">
              <w:rPr>
                <w:rFonts w:cs="Times New Roman"/>
                <w:b w:val="0"/>
                <w:i w:val="0"/>
                <w:noProof/>
                <w:webHidden/>
              </w:rPr>
            </w:r>
            <w:r w:rsidR="00DF56D2" w:rsidRPr="00BE1CDD">
              <w:rPr>
                <w:rFonts w:cs="Times New Roman"/>
                <w:b w:val="0"/>
                <w:i w:val="0"/>
                <w:noProof/>
                <w:webHidden/>
              </w:rPr>
              <w:fldChar w:fldCharType="separate"/>
            </w:r>
            <w:r w:rsidR="00E12D85">
              <w:rPr>
                <w:rFonts w:cs="Times New Roman"/>
                <w:b w:val="0"/>
                <w:i w:val="0"/>
                <w:noProof/>
                <w:webHidden/>
              </w:rPr>
              <w:t>47</w:t>
            </w:r>
            <w:r w:rsidR="00DF56D2" w:rsidRPr="00BE1CDD">
              <w:rPr>
                <w:rFonts w:cs="Times New Roman"/>
                <w:b w:val="0"/>
                <w:i w:val="0"/>
                <w:noProof/>
                <w:webHidden/>
              </w:rPr>
              <w:fldChar w:fldCharType="end"/>
            </w:r>
          </w:hyperlink>
        </w:p>
        <w:p w:rsidR="0086107A" w:rsidRDefault="0086107A" w:rsidP="00EF1174">
          <w:pPr>
            <w:spacing w:line="360" w:lineRule="auto"/>
            <w:jc w:val="both"/>
          </w:pPr>
          <w:r w:rsidRPr="00BE1CDD">
            <w:rPr>
              <w:bCs/>
              <w:noProof/>
            </w:rPr>
            <w:fldChar w:fldCharType="end"/>
          </w:r>
        </w:p>
      </w:sdtContent>
    </w:sdt>
    <w:p w:rsidR="00AC48F8" w:rsidRDefault="00AC48F8">
      <w:r>
        <w:br w:type="page"/>
      </w:r>
    </w:p>
    <w:p w:rsidR="00AC48F8" w:rsidRDefault="00AC48F8" w:rsidP="008A5945">
      <w:pPr>
        <w:pStyle w:val="1"/>
        <w:spacing w:line="360" w:lineRule="auto"/>
        <w:jc w:val="center"/>
        <w:rPr>
          <w:rFonts w:ascii="Times New Roman" w:hAnsi="Times New Roman" w:cs="Times New Roman"/>
          <w:sz w:val="24"/>
          <w:szCs w:val="24"/>
        </w:rPr>
      </w:pPr>
      <w:bookmarkStart w:id="1" w:name="_Toc103865423"/>
      <w:r w:rsidRPr="00AC48F8">
        <w:rPr>
          <w:rFonts w:ascii="Times New Roman" w:hAnsi="Times New Roman" w:cs="Times New Roman"/>
          <w:color w:val="000000" w:themeColor="text1"/>
          <w:sz w:val="24"/>
          <w:szCs w:val="24"/>
        </w:rPr>
        <w:lastRenderedPageBreak/>
        <w:t>ВВЕДЕНИЕ</w:t>
      </w:r>
      <w:bookmarkEnd w:id="1"/>
    </w:p>
    <w:p w:rsidR="006A3754" w:rsidRPr="006A3754" w:rsidRDefault="006A3754" w:rsidP="006A3754">
      <w:pPr>
        <w:spacing w:line="360" w:lineRule="auto"/>
        <w:ind w:firstLine="709"/>
        <w:jc w:val="both"/>
      </w:pPr>
      <w:r w:rsidRPr="006A3754">
        <w:t>Добыча полезных ископаемых открытым способом и их первичная переработка является одной из отраслей промышленности, интенсивно воздействующей на компоненты природной среды.</w:t>
      </w:r>
    </w:p>
    <w:p w:rsidR="00A46C43" w:rsidRDefault="006A3754" w:rsidP="00A46C43">
      <w:pPr>
        <w:spacing w:line="360" w:lineRule="auto"/>
        <w:ind w:firstLine="709"/>
        <w:jc w:val="both"/>
      </w:pPr>
      <w:r w:rsidRPr="006A3754">
        <w:t>Одним из наиболее масштабных и значи</w:t>
      </w:r>
      <w:r w:rsidR="00810A95">
        <w:t>мых</w:t>
      </w:r>
      <w:r w:rsidRPr="006A3754">
        <w:t xml:space="preserve"> неблагоприятных процессов, </w:t>
      </w:r>
      <w:r w:rsidR="00810A95">
        <w:t>происходящих</w:t>
      </w:r>
      <w:r w:rsidRPr="006A3754">
        <w:t xml:space="preserve"> на территориях горнодобывающих предприятий, является химическое загрязнение окружающей среды несвойственными ей химическ</w:t>
      </w:r>
      <w:r w:rsidR="004F0552">
        <w:t>ими</w:t>
      </w:r>
      <w:r w:rsidRPr="006A3754">
        <w:t xml:space="preserve"> </w:t>
      </w:r>
      <w:r w:rsidR="004F0552" w:rsidRPr="006A3754">
        <w:t>веществами</w:t>
      </w:r>
      <w:r w:rsidRPr="006A3754">
        <w:t xml:space="preserve">, вызванное выбросами, сбросами промышленных предприятий. Следствием этих процессов </w:t>
      </w:r>
      <w:r w:rsidR="00EB0CDC">
        <w:t>происходит</w:t>
      </w:r>
      <w:r w:rsidRPr="006A3754">
        <w:t xml:space="preserve"> снижения качества окружающей природной среды и здоровья населения.</w:t>
      </w:r>
    </w:p>
    <w:p w:rsidR="00E14D73" w:rsidRPr="006A3754" w:rsidRDefault="00E14D73" w:rsidP="00A46C43">
      <w:pPr>
        <w:spacing w:line="360" w:lineRule="auto"/>
        <w:ind w:firstLine="709"/>
        <w:jc w:val="both"/>
      </w:pPr>
      <w:r w:rsidRPr="007F5101">
        <w:t>Костомукшское месторождение является крупнейшим по запасам железистых кварцитов на Северо-Западе России.</w:t>
      </w:r>
      <w:r w:rsidR="007F5101" w:rsidRPr="007F5101">
        <w:t xml:space="preserve"> Объект исследования находится в непосредственной близости от г. Костомукша, а также от заповедника «Костомукшский», это определяет данное предприятие как источник загрязнения, в результате которого может происходить ухудшение качества компонентов окружающей среды.</w:t>
      </w:r>
      <w:r w:rsidRPr="007F5101">
        <w:t xml:space="preserve"> </w:t>
      </w:r>
      <w:r w:rsidR="00460ACD" w:rsidRPr="007F5101">
        <w:t>Поэтому чтобы предотвратить загрязнение природной окружающей среды и сохранить качество, одн</w:t>
      </w:r>
      <w:r w:rsidR="00535E17" w:rsidRPr="007F5101">
        <w:t xml:space="preserve">им из важных </w:t>
      </w:r>
      <w:r w:rsidR="00460ACD" w:rsidRPr="007F5101">
        <w:t>исследова</w:t>
      </w:r>
      <w:r w:rsidR="00535E17" w:rsidRPr="007F5101">
        <w:t>ний является</w:t>
      </w:r>
      <w:r w:rsidR="00756B51" w:rsidRPr="007F5101">
        <w:t xml:space="preserve"> изучение</w:t>
      </w:r>
      <w:r w:rsidR="00535E17" w:rsidRPr="007F5101">
        <w:t xml:space="preserve"> пространственно</w:t>
      </w:r>
      <w:r w:rsidR="00756B51" w:rsidRPr="007F5101">
        <w:t>го</w:t>
      </w:r>
      <w:r w:rsidR="00535E17" w:rsidRPr="007F5101">
        <w:t xml:space="preserve"> распределени</w:t>
      </w:r>
      <w:r w:rsidR="00756B51" w:rsidRPr="007F5101">
        <w:t>я</w:t>
      </w:r>
      <w:r w:rsidR="00535E17" w:rsidRPr="007F5101">
        <w:t xml:space="preserve"> и источник</w:t>
      </w:r>
      <w:r w:rsidR="00756B51" w:rsidRPr="007F5101">
        <w:t>ов</w:t>
      </w:r>
      <w:r w:rsidR="00535E17" w:rsidRPr="007F5101">
        <w:t xml:space="preserve"> тяжелых металлов в почве.</w:t>
      </w:r>
      <w:r w:rsidR="00460ACD" w:rsidRPr="007F5101">
        <w:t xml:space="preserve"> </w:t>
      </w:r>
      <w:r w:rsidR="003A51A8" w:rsidRPr="007F5101">
        <w:t>Почва является депонирующей средой</w:t>
      </w:r>
      <w:r w:rsidR="00D86C0E" w:rsidRPr="007F5101">
        <w:t>, в которой происходит накопление и преобразование техногенных веществ, которые далее попадают в растения, поверхностные и подземные воды</w:t>
      </w:r>
      <w:r w:rsidR="00934178">
        <w:t>, атмосферу</w:t>
      </w:r>
      <w:r w:rsidR="00D86C0E" w:rsidRPr="007F5101">
        <w:t>.</w:t>
      </w:r>
      <w:r w:rsidR="00A828EA" w:rsidRPr="007F5101">
        <w:t xml:space="preserve"> </w:t>
      </w:r>
      <w:r w:rsidR="0040119F" w:rsidRPr="007F5101">
        <w:t>Кроме того,</w:t>
      </w:r>
      <w:r w:rsidR="00A828EA" w:rsidRPr="007F5101">
        <w:t xml:space="preserve"> загрязнение почвенного покрова тяжелыми металлам особенно опасно из-за токсических свойств элементов, даже если они находятся в небольших концентрациях.</w:t>
      </w:r>
      <w:r w:rsidR="00677AAB" w:rsidRPr="007F5101">
        <w:t xml:space="preserve"> </w:t>
      </w:r>
    </w:p>
    <w:p w:rsidR="00C06E5A" w:rsidRDefault="008A5945" w:rsidP="00C06E5A">
      <w:pPr>
        <w:spacing w:line="360" w:lineRule="auto"/>
        <w:ind w:firstLine="709"/>
        <w:jc w:val="both"/>
      </w:pPr>
      <w:r w:rsidRPr="008A5945">
        <w:t>Объектом исследования является крупнейшее горнодобывающее</w:t>
      </w:r>
      <w:r>
        <w:t xml:space="preserve"> </w:t>
      </w:r>
      <w:r w:rsidRPr="008A5945">
        <w:t>предприятие Республики Карелии ОАО «Карельский Окатыш».</w:t>
      </w:r>
    </w:p>
    <w:p w:rsidR="00C06E5A" w:rsidRDefault="008A5945" w:rsidP="00C06E5A">
      <w:pPr>
        <w:spacing w:line="360" w:lineRule="auto"/>
        <w:ind w:firstLine="709"/>
        <w:jc w:val="both"/>
      </w:pPr>
      <w:r w:rsidRPr="008A5945">
        <w:t xml:space="preserve">Предметом исследования является состояние окружающей природной среды в зоне влияния </w:t>
      </w:r>
      <w:r w:rsidR="00C06E5A" w:rsidRPr="00E46C33">
        <w:t>горнодобывающего предприятия</w:t>
      </w:r>
      <w:r w:rsidR="00C06E5A" w:rsidRPr="00BE0BF2">
        <w:t>.</w:t>
      </w:r>
    </w:p>
    <w:p w:rsidR="00C06E5A" w:rsidRDefault="008A5945" w:rsidP="00C06E5A">
      <w:pPr>
        <w:spacing w:line="360" w:lineRule="auto"/>
        <w:ind w:firstLine="709"/>
        <w:jc w:val="both"/>
      </w:pPr>
      <w:r>
        <w:t xml:space="preserve">Целью данной работы является </w:t>
      </w:r>
      <w:r w:rsidR="00C06E5A">
        <w:t xml:space="preserve">оценка </w:t>
      </w:r>
      <w:r w:rsidR="00C06E5A" w:rsidRPr="00BE0BF2">
        <w:t>состояния окружающей природной среды</w:t>
      </w:r>
      <w:r w:rsidR="003349B0">
        <w:t xml:space="preserve"> </w:t>
      </w:r>
      <w:r w:rsidR="00356D66">
        <w:t xml:space="preserve">в районе </w:t>
      </w:r>
      <w:r w:rsidR="00C06E5A" w:rsidRPr="00BE0BF2">
        <w:t xml:space="preserve">действия ОАО «Карельский окатыш». </w:t>
      </w:r>
    </w:p>
    <w:p w:rsidR="008A5945" w:rsidRDefault="00FB3F3D" w:rsidP="00C06E5A">
      <w:pPr>
        <w:spacing w:line="360" w:lineRule="auto"/>
        <w:ind w:firstLine="709"/>
        <w:jc w:val="both"/>
      </w:pPr>
      <w:r>
        <w:t>Для достижения данной цели были поставлены следующие з</w:t>
      </w:r>
      <w:r w:rsidR="008A5945">
        <w:t>адачи:</w:t>
      </w:r>
    </w:p>
    <w:p w:rsidR="008A5945" w:rsidRDefault="008A5945" w:rsidP="008A5945">
      <w:pPr>
        <w:pStyle w:val="a3"/>
        <w:numPr>
          <w:ilvl w:val="0"/>
          <w:numId w:val="4"/>
        </w:numPr>
        <w:spacing w:line="360" w:lineRule="auto"/>
        <w:jc w:val="both"/>
      </w:pPr>
      <w:r>
        <w:t>Сбор и анализ данных и литературы по изучаемой территории и по деятельности объекта исследования;</w:t>
      </w:r>
    </w:p>
    <w:p w:rsidR="00C06E5A" w:rsidRPr="00BE0BF2" w:rsidRDefault="00C06E5A" w:rsidP="00C06E5A">
      <w:pPr>
        <w:numPr>
          <w:ilvl w:val="0"/>
          <w:numId w:val="4"/>
        </w:numPr>
        <w:spacing w:line="360" w:lineRule="auto"/>
        <w:jc w:val="both"/>
      </w:pPr>
      <w:r w:rsidRPr="00BE0BF2">
        <w:t>Описание физико-географического положения изучаемой территории;</w:t>
      </w:r>
    </w:p>
    <w:p w:rsidR="00C06E5A" w:rsidRPr="00BE0BF2" w:rsidRDefault="00C06E5A" w:rsidP="00C06E5A">
      <w:pPr>
        <w:numPr>
          <w:ilvl w:val="0"/>
          <w:numId w:val="4"/>
        </w:numPr>
        <w:spacing w:line="360" w:lineRule="auto"/>
        <w:jc w:val="both"/>
      </w:pPr>
      <w:r w:rsidRPr="00BE0BF2">
        <w:t>Изуч</w:t>
      </w:r>
      <w:r w:rsidR="00732AF5">
        <w:t>ение</w:t>
      </w:r>
      <w:r w:rsidRPr="00BE0BF2">
        <w:t xml:space="preserve"> воздействи</w:t>
      </w:r>
      <w:r w:rsidR="00732AF5">
        <w:t>я</w:t>
      </w:r>
      <w:r w:rsidRPr="00BE0BF2">
        <w:t xml:space="preserve"> на компоненты окружающей природной среды Костомукшского ГОКа;</w:t>
      </w:r>
    </w:p>
    <w:p w:rsidR="00C06E5A" w:rsidRPr="00BE0BF2" w:rsidRDefault="00C06E5A" w:rsidP="00C06E5A">
      <w:pPr>
        <w:numPr>
          <w:ilvl w:val="0"/>
          <w:numId w:val="4"/>
        </w:numPr>
        <w:spacing w:line="360" w:lineRule="auto"/>
        <w:jc w:val="both"/>
      </w:pPr>
      <w:r w:rsidRPr="00BE0BF2">
        <w:t>Изуч</w:t>
      </w:r>
      <w:r w:rsidR="00732AF5">
        <w:t>ение</w:t>
      </w:r>
      <w:r w:rsidRPr="00BE0BF2">
        <w:t xml:space="preserve"> геохимически</w:t>
      </w:r>
      <w:r w:rsidR="00732AF5">
        <w:t>х</w:t>
      </w:r>
      <w:r w:rsidRPr="00BE0BF2">
        <w:t xml:space="preserve"> характеристик почв: сравнить полученные данные с известными фоновыми концентрациями;</w:t>
      </w:r>
    </w:p>
    <w:p w:rsidR="008A5945" w:rsidRPr="00916DCF" w:rsidRDefault="00C06E5A" w:rsidP="008A5945">
      <w:pPr>
        <w:numPr>
          <w:ilvl w:val="0"/>
          <w:numId w:val="4"/>
        </w:numPr>
        <w:spacing w:line="360" w:lineRule="auto"/>
        <w:jc w:val="both"/>
      </w:pPr>
      <w:r w:rsidRPr="008E6C5D">
        <w:lastRenderedPageBreak/>
        <w:t xml:space="preserve">Оценка суммарного показателя загрязнения </w:t>
      </w:r>
      <w:r w:rsidR="00B676BC" w:rsidRPr="008E6C5D">
        <w:t xml:space="preserve">почв территории </w:t>
      </w:r>
      <w:r w:rsidRPr="008E6C5D">
        <w:t xml:space="preserve">тяжелыми металлами. </w:t>
      </w:r>
    </w:p>
    <w:p w:rsidR="00D00C82" w:rsidRPr="00DB5210" w:rsidRDefault="008A5945" w:rsidP="00DB5210">
      <w:pPr>
        <w:spacing w:line="360" w:lineRule="auto"/>
        <w:ind w:firstLine="709"/>
        <w:jc w:val="both"/>
      </w:pPr>
      <w:r>
        <w:t xml:space="preserve">При написании работы для анализа были использованы результаты лабораторных </w:t>
      </w:r>
      <w:r w:rsidRPr="00CD5C6A">
        <w:t xml:space="preserve">исследований, полученные при проведении </w:t>
      </w:r>
      <w:r w:rsidR="001568CD" w:rsidRPr="00CD5C6A">
        <w:t xml:space="preserve">сотрудниками ГГУП «СФ «Минерал»» </w:t>
      </w:r>
      <w:r w:rsidRPr="00CD5C6A">
        <w:t>«Мониторинга геологической и окружающей среды Костомукшского горнопромышленного района»</w:t>
      </w:r>
      <w:r w:rsidR="001568CD" w:rsidRPr="00CD5C6A">
        <w:t>.</w:t>
      </w:r>
      <w:r w:rsidR="00DB5210" w:rsidRPr="00CD5C6A">
        <w:t xml:space="preserve"> Также </w:t>
      </w:r>
      <w:r w:rsidR="00D00C82" w:rsidRPr="00CD5C6A">
        <w:t>использованы данные других исследова</w:t>
      </w:r>
      <w:r w:rsidR="00DB5210" w:rsidRPr="00CD5C6A">
        <w:t>ний</w:t>
      </w:r>
      <w:r w:rsidR="00D00C82" w:rsidRPr="00CD5C6A">
        <w:t xml:space="preserve"> </w:t>
      </w:r>
      <w:r w:rsidR="00DB5210" w:rsidRPr="00CD5C6A">
        <w:t xml:space="preserve">по </w:t>
      </w:r>
      <w:r w:rsidR="00732AF5" w:rsidRPr="00CD5C6A">
        <w:t>изучаемой территории</w:t>
      </w:r>
      <w:r w:rsidR="00D00C82" w:rsidRPr="00CD5C6A">
        <w:t>.</w:t>
      </w:r>
    </w:p>
    <w:p w:rsidR="00922726" w:rsidRPr="008A5945" w:rsidRDefault="009946DD" w:rsidP="00916DCF">
      <w:pPr>
        <w:spacing w:line="360" w:lineRule="auto"/>
        <w:ind w:firstLine="709"/>
        <w:jc w:val="both"/>
      </w:pPr>
      <w:r w:rsidRPr="008A5945">
        <w:br w:type="page"/>
      </w:r>
    </w:p>
    <w:p w:rsidR="00276669" w:rsidRPr="002A5B00" w:rsidRDefault="00276669" w:rsidP="00276669">
      <w:pPr>
        <w:pStyle w:val="1"/>
        <w:spacing w:line="360" w:lineRule="auto"/>
        <w:ind w:left="284"/>
        <w:jc w:val="both"/>
        <w:rPr>
          <w:rFonts w:ascii="Times New Roman" w:hAnsi="Times New Roman" w:cs="Times New Roman"/>
          <w:color w:val="000000" w:themeColor="text1"/>
          <w:sz w:val="24"/>
          <w:szCs w:val="24"/>
        </w:rPr>
      </w:pPr>
      <w:bookmarkStart w:id="2" w:name="_Toc98164783"/>
      <w:bookmarkStart w:id="3" w:name="_Toc101600938"/>
      <w:bookmarkStart w:id="4" w:name="_Toc103865424"/>
      <w:r w:rsidRPr="002A5B00">
        <w:rPr>
          <w:rFonts w:ascii="Times New Roman" w:hAnsi="Times New Roman" w:cs="Times New Roman"/>
          <w:b/>
          <w:color w:val="000000" w:themeColor="text1"/>
          <w:sz w:val="24"/>
          <w:szCs w:val="24"/>
        </w:rPr>
        <w:lastRenderedPageBreak/>
        <w:t>ГЛАВА 1. ФИЗИКО-ГЕОГРАФИЧЕСКОЕ ОПИСАНИЕ РАЙОНА ИССЛЕДОВАНИЯ</w:t>
      </w:r>
      <w:bookmarkEnd w:id="2"/>
      <w:bookmarkEnd w:id="3"/>
      <w:bookmarkEnd w:id="4"/>
      <w:r w:rsidRPr="002A5B00">
        <w:rPr>
          <w:rFonts w:ascii="Times New Roman" w:hAnsi="Times New Roman" w:cs="Times New Roman"/>
          <w:color w:val="000000" w:themeColor="text1"/>
          <w:sz w:val="24"/>
          <w:szCs w:val="24"/>
        </w:rPr>
        <w:t xml:space="preserve"> </w:t>
      </w:r>
    </w:p>
    <w:p w:rsidR="001C46E8" w:rsidRPr="00D4246F" w:rsidRDefault="001C46E8" w:rsidP="001C46E8">
      <w:pPr>
        <w:spacing w:line="360" w:lineRule="auto"/>
        <w:ind w:firstLine="709"/>
        <w:jc w:val="both"/>
      </w:pPr>
      <w:r w:rsidRPr="00D4246F">
        <w:t>В 1946 году в северо-</w:t>
      </w:r>
      <w:r>
        <w:t>западной</w:t>
      </w:r>
      <w:r w:rsidRPr="00D4246F">
        <w:t xml:space="preserve"> части Республики Карелия была обнаружена железорудная аномалия. После проведения ряда геологоразведочных экспедиций в 1973 году был подписан межправительственный советско-финский договор, а в 1977 году началось строительство горно-обогатительного комбината. Недалеко от этого места началось строительство первого поселения геологов, которое впоследствии приобрело свой нынешний вид. Костомукша получила статус города 25 апреля 1983 года после Указа Президиума Верховного Совета РСФСР (Костомукшский </w:t>
      </w:r>
      <w:r w:rsidR="004C5447">
        <w:t>рудный</w:t>
      </w:r>
      <w:r w:rsidRPr="00D4246F">
        <w:t xml:space="preserve"> </w:t>
      </w:r>
      <w:r>
        <w:t>район</w:t>
      </w:r>
      <w:r w:rsidRPr="00D4246F">
        <w:t>..., 2015).</w:t>
      </w:r>
    </w:p>
    <w:p w:rsidR="00276669" w:rsidRPr="009B39A6" w:rsidRDefault="00A23EB6" w:rsidP="00C35C1B">
      <w:pPr>
        <w:spacing w:line="360" w:lineRule="auto"/>
        <w:ind w:firstLine="709"/>
        <w:jc w:val="both"/>
      </w:pPr>
      <w:r w:rsidRPr="002A5B00">
        <w:rPr>
          <w:noProof/>
        </w:rPr>
        <w:drawing>
          <wp:anchor distT="0" distB="0" distL="114300" distR="114300" simplePos="0" relativeHeight="251669504" behindDoc="0" locked="0" layoutInCell="1" allowOverlap="1" wp14:anchorId="38080CB5" wp14:editId="27DC4C14">
            <wp:simplePos x="0" y="0"/>
            <wp:positionH relativeFrom="column">
              <wp:posOffset>1358265</wp:posOffset>
            </wp:positionH>
            <wp:positionV relativeFrom="paragraph">
              <wp:posOffset>1101725</wp:posOffset>
            </wp:positionV>
            <wp:extent cx="3093085" cy="3610610"/>
            <wp:effectExtent l="0" t="0" r="5715" b="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99decc8.jpg"/>
                    <pic:cNvPicPr/>
                  </pic:nvPicPr>
                  <pic:blipFill>
                    <a:blip r:embed="rId8">
                      <a:extLst>
                        <a:ext uri="{28A0092B-C50C-407E-A947-70E740481C1C}">
                          <a14:useLocalDpi xmlns:a14="http://schemas.microsoft.com/office/drawing/2010/main" val="0"/>
                        </a:ext>
                      </a:extLst>
                    </a:blip>
                    <a:stretch>
                      <a:fillRect/>
                    </a:stretch>
                  </pic:blipFill>
                  <pic:spPr>
                    <a:xfrm>
                      <a:off x="0" y="0"/>
                      <a:ext cx="3093085" cy="3610610"/>
                    </a:xfrm>
                    <a:prstGeom prst="rect">
                      <a:avLst/>
                    </a:prstGeom>
                  </pic:spPr>
                </pic:pic>
              </a:graphicData>
            </a:graphic>
            <wp14:sizeRelH relativeFrom="page">
              <wp14:pctWidth>0</wp14:pctWidth>
            </wp14:sizeRelH>
            <wp14:sizeRelV relativeFrom="page">
              <wp14:pctHeight>0</wp14:pctHeight>
            </wp14:sizeRelV>
          </wp:anchor>
        </w:drawing>
      </w:r>
      <w:r w:rsidR="00C35C1B">
        <w:rPr>
          <w:noProof/>
        </w:rPr>
        <mc:AlternateContent>
          <mc:Choice Requires="wps">
            <w:drawing>
              <wp:anchor distT="0" distB="0" distL="114300" distR="114300" simplePos="0" relativeHeight="251671552" behindDoc="0" locked="0" layoutInCell="1" allowOverlap="1" wp14:anchorId="040BC3E5" wp14:editId="5266CBEE">
                <wp:simplePos x="0" y="0"/>
                <wp:positionH relativeFrom="column">
                  <wp:posOffset>1070610</wp:posOffset>
                </wp:positionH>
                <wp:positionV relativeFrom="paragraph">
                  <wp:posOffset>4716780</wp:posOffset>
                </wp:positionV>
                <wp:extent cx="3657600" cy="635"/>
                <wp:effectExtent l="0" t="0" r="0" b="0"/>
                <wp:wrapTopAndBottom/>
                <wp:docPr id="21" name="Надпись 2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rsidR="003A1FB4" w:rsidRPr="00C35C1B" w:rsidRDefault="003A1FB4" w:rsidP="00C35C1B">
                            <w:pPr>
                              <w:spacing w:line="360" w:lineRule="auto"/>
                              <w:jc w:val="center"/>
                            </w:pPr>
                            <w:r w:rsidRPr="00C35C1B">
                              <w:rPr>
                                <w:color w:val="000000" w:themeColor="text1"/>
                              </w:rPr>
                              <w:t xml:space="preserve">Рисунок </w:t>
                            </w:r>
                            <w:r w:rsidRPr="00C35C1B">
                              <w:rPr>
                                <w:color w:val="000000" w:themeColor="text1"/>
                              </w:rPr>
                              <w:fldChar w:fldCharType="begin"/>
                            </w:r>
                            <w:r w:rsidRPr="00C35C1B">
                              <w:rPr>
                                <w:color w:val="000000" w:themeColor="text1"/>
                              </w:rPr>
                              <w:instrText xml:space="preserve"> SEQ Рисунок \* ARABIC </w:instrText>
                            </w:r>
                            <w:r w:rsidRPr="00C35C1B">
                              <w:rPr>
                                <w:color w:val="000000" w:themeColor="text1"/>
                              </w:rPr>
                              <w:fldChar w:fldCharType="separate"/>
                            </w:r>
                            <w:r>
                              <w:rPr>
                                <w:noProof/>
                                <w:color w:val="000000" w:themeColor="text1"/>
                              </w:rPr>
                              <w:t>1</w:t>
                            </w:r>
                            <w:r w:rsidRPr="00C35C1B">
                              <w:rPr>
                                <w:color w:val="000000" w:themeColor="text1"/>
                              </w:rPr>
                              <w:fldChar w:fldCharType="end"/>
                            </w:r>
                            <w:r w:rsidRPr="00C35C1B">
                              <w:rPr>
                                <w:color w:val="000000" w:themeColor="text1"/>
                              </w:rPr>
                              <w:t xml:space="preserve">. Схематическая карта Калевальского района </w:t>
                            </w:r>
                            <w:r w:rsidRPr="00C35C1B">
                              <w:t>(https://textarchive.ru/c-2039127-pall.html)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40BC3E5" id="_x0000_t202" coordsize="21600,21600" o:spt="202" path="m,l,21600r21600,l21600,xe">
                <v:stroke joinstyle="miter"/>
                <v:path gradientshapeok="t" o:connecttype="rect"/>
              </v:shapetype>
              <v:shape id="Надпись 21" o:spid="_x0000_s1026" type="#_x0000_t202" style="position:absolute;left:0;text-align:left;margin-left:84.3pt;margin-top:371.4pt;width:4in;height:.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" stroked="f">
                <v:textbox style="mso-fit-shape-to-text:t" inset="0,0,0,0">
                  <w:txbxContent>
                    <w:p w:rsidR="003A1FB4" w:rsidRPr="00C35C1B" w:rsidRDefault="003A1FB4" w:rsidP="00C35C1B">
                      <w:pPr>
                        <w:spacing w:line="360" w:lineRule="auto"/>
                        <w:jc w:val="center"/>
                      </w:pPr>
                      <w:r w:rsidRPr="00C35C1B">
                        <w:rPr>
                          <w:color w:val="000000" w:themeColor="text1"/>
                        </w:rPr>
                        <w:t xml:space="preserve">Рисунок </w:t>
                      </w:r>
                      <w:r w:rsidRPr="00C35C1B">
                        <w:rPr>
                          <w:color w:val="000000" w:themeColor="text1"/>
                        </w:rPr>
                        <w:fldChar w:fldCharType="begin"/>
                      </w:r>
                      <w:r w:rsidRPr="00C35C1B">
                        <w:rPr>
                          <w:color w:val="000000" w:themeColor="text1"/>
                        </w:rPr>
                        <w:instrText xml:space="preserve"> SEQ Рисунок \* ARABIC </w:instrText>
                      </w:r>
                      <w:r w:rsidRPr="00C35C1B">
                        <w:rPr>
                          <w:color w:val="000000" w:themeColor="text1"/>
                        </w:rPr>
                        <w:fldChar w:fldCharType="separate"/>
                      </w:r>
                      <w:r>
                        <w:rPr>
                          <w:noProof/>
                          <w:color w:val="000000" w:themeColor="text1"/>
                        </w:rPr>
                        <w:t>1</w:t>
                      </w:r>
                      <w:r w:rsidRPr="00C35C1B">
                        <w:rPr>
                          <w:color w:val="000000" w:themeColor="text1"/>
                        </w:rPr>
                        <w:fldChar w:fldCharType="end"/>
                      </w:r>
                      <w:r w:rsidRPr="00C35C1B">
                        <w:rPr>
                          <w:color w:val="000000" w:themeColor="text1"/>
                        </w:rPr>
                        <w:t xml:space="preserve">. Схематическая карта </w:t>
                      </w:r>
                      <w:proofErr w:type="spellStart"/>
                      <w:r w:rsidRPr="00C35C1B">
                        <w:rPr>
                          <w:color w:val="000000" w:themeColor="text1"/>
                        </w:rPr>
                        <w:t>Калевальского</w:t>
                      </w:r>
                      <w:proofErr w:type="spellEnd"/>
                      <w:r w:rsidRPr="00C35C1B">
                        <w:rPr>
                          <w:color w:val="000000" w:themeColor="text1"/>
                        </w:rPr>
                        <w:t xml:space="preserve"> района </w:t>
                      </w:r>
                      <w:r w:rsidRPr="00C35C1B">
                        <w:t>(</w:t>
                      </w:r>
                      <w:proofErr w:type="spellStart"/>
                      <w:r w:rsidRPr="00C35C1B">
                        <w:t>https</w:t>
                      </w:r>
                      <w:proofErr w:type="spellEnd"/>
                      <w:r w:rsidRPr="00C35C1B">
                        <w:t>://textarchive.ru/c-2039127-pall.html)</w:t>
                      </w:r>
                    </w:p>
                  </w:txbxContent>
                </v:textbox>
                <w10:wrap type="topAndBottom"/>
              </v:shape>
            </w:pict>
          </mc:Fallback>
        </mc:AlternateContent>
      </w:r>
      <w:r w:rsidR="001C46E8" w:rsidRPr="00D4246F">
        <w:t xml:space="preserve"> </w:t>
      </w:r>
      <w:r w:rsidR="00113880">
        <w:t>В</w:t>
      </w:r>
      <w:r w:rsidR="001C46E8" w:rsidRPr="00D4246F">
        <w:t xml:space="preserve"> Калевальском районе на территории, подчиненной администрации </w:t>
      </w:r>
      <w:r w:rsidR="001C46E8">
        <w:t xml:space="preserve">г. </w:t>
      </w:r>
      <w:r w:rsidR="001C46E8" w:rsidRPr="00D4246F">
        <w:t>Костомукши, в 30 км</w:t>
      </w:r>
      <w:r w:rsidR="001C46E8">
        <w:t xml:space="preserve"> </w:t>
      </w:r>
      <w:r w:rsidR="001C46E8" w:rsidRPr="00D4246F">
        <w:t>от границы с Финляндией</w:t>
      </w:r>
      <w:r w:rsidR="00931EA7">
        <w:t xml:space="preserve">, расположены </w:t>
      </w:r>
      <w:r w:rsidR="00113880" w:rsidRPr="00D4246F">
        <w:t>Костомукш</w:t>
      </w:r>
      <w:r w:rsidR="00830FBF">
        <w:t>с</w:t>
      </w:r>
      <w:r w:rsidR="00113880">
        <w:t>кое</w:t>
      </w:r>
      <w:r w:rsidR="00113880" w:rsidRPr="00D4246F">
        <w:t xml:space="preserve"> и </w:t>
      </w:r>
      <w:r w:rsidR="00113880" w:rsidRPr="002A5B00">
        <w:t>Корпангское</w:t>
      </w:r>
      <w:r w:rsidR="00113880" w:rsidRPr="00D4246F">
        <w:t xml:space="preserve"> </w:t>
      </w:r>
      <w:r w:rsidR="00113880">
        <w:t>ж</w:t>
      </w:r>
      <w:r w:rsidR="00113880" w:rsidRPr="00D4246F">
        <w:t>елезорудные месторождени</w:t>
      </w:r>
      <w:r w:rsidR="00113880">
        <w:t>я</w:t>
      </w:r>
      <w:r w:rsidR="00BF02C8">
        <w:t xml:space="preserve">, </w:t>
      </w:r>
      <w:r>
        <w:t xml:space="preserve">горные работы на которых ведутся с 1982 и 2007 года </w:t>
      </w:r>
      <w:r w:rsidR="00830FBF">
        <w:t>соответственно</w:t>
      </w:r>
      <w:r>
        <w:t>.</w:t>
      </w:r>
      <w:r w:rsidR="001C46E8" w:rsidRPr="00D4246F">
        <w:t xml:space="preserve"> (рис.1)</w:t>
      </w:r>
    </w:p>
    <w:p w:rsidR="00704EF7" w:rsidRDefault="00276669" w:rsidP="00BF42D6">
      <w:pPr>
        <w:spacing w:line="360" w:lineRule="auto"/>
        <w:ind w:firstLine="709"/>
        <w:jc w:val="both"/>
      </w:pPr>
      <w:r w:rsidRPr="002A5B00">
        <w:t>Костомукшско</w:t>
      </w:r>
      <w:r w:rsidR="006108E9">
        <w:t>е</w:t>
      </w:r>
      <w:r w:rsidRPr="002A5B00">
        <w:t xml:space="preserve"> месторождени</w:t>
      </w:r>
      <w:r w:rsidR="006108E9">
        <w:t xml:space="preserve">е </w:t>
      </w:r>
      <w:r w:rsidRPr="002A5B00">
        <w:t xml:space="preserve">представлено железистыми кварцитами, кристаллическими сланцами различного состава и геллефлинтами. </w:t>
      </w:r>
      <w:r w:rsidR="00F91DC2">
        <w:t>Г</w:t>
      </w:r>
      <w:r w:rsidR="00F91DC2" w:rsidRPr="002A5B00">
        <w:t>ранитоиды</w:t>
      </w:r>
      <w:r w:rsidR="00F91DC2">
        <w:t xml:space="preserve"> </w:t>
      </w:r>
      <w:r w:rsidR="00F91DC2" w:rsidRPr="002A5B00">
        <w:t xml:space="preserve">составляют </w:t>
      </w:r>
      <w:r w:rsidR="00F91DC2">
        <w:t>з</w:t>
      </w:r>
      <w:r w:rsidR="002A1A0A">
        <w:t>начительную часть</w:t>
      </w:r>
      <w:r w:rsidRPr="002A5B00">
        <w:t xml:space="preserve"> вскрышных пород. </w:t>
      </w:r>
      <w:r w:rsidR="00704EF7">
        <w:t>Предприятие, проектная мощность которого</w:t>
      </w:r>
      <w:r w:rsidRPr="002A5B00">
        <w:t xml:space="preserve"> </w:t>
      </w:r>
      <w:r w:rsidR="00704EF7">
        <w:t xml:space="preserve">составляет </w:t>
      </w:r>
      <w:r w:rsidRPr="002A5B00">
        <w:t>около 35 млн.</w:t>
      </w:r>
      <w:r w:rsidR="00D44C45">
        <w:t xml:space="preserve"> </w:t>
      </w:r>
      <w:r w:rsidRPr="002A5B00">
        <w:t xml:space="preserve">т железной руды в </w:t>
      </w:r>
      <w:r w:rsidR="00704EF7" w:rsidRPr="002A5B00">
        <w:t>год</w:t>
      </w:r>
      <w:r w:rsidR="00704EF7">
        <w:t xml:space="preserve">, </w:t>
      </w:r>
      <w:r w:rsidR="00704EF7" w:rsidRPr="002A5B00">
        <w:t>производит</w:t>
      </w:r>
      <w:r w:rsidRPr="002A5B00">
        <w:t xml:space="preserve"> железорудные окатыши с содержанием железа 65-66,5% </w:t>
      </w:r>
      <w:r w:rsidR="00E37153">
        <w:t>(Опекунов, 2020)</w:t>
      </w:r>
      <w:r w:rsidRPr="002A5B00">
        <w:t>.</w:t>
      </w:r>
      <w:r w:rsidR="001263FD">
        <w:t xml:space="preserve"> </w:t>
      </w:r>
    </w:p>
    <w:p w:rsidR="00BF42D6" w:rsidRDefault="00BF42D6" w:rsidP="00BF42D6">
      <w:pPr>
        <w:spacing w:line="360" w:lineRule="auto"/>
        <w:ind w:firstLine="709"/>
        <w:jc w:val="both"/>
      </w:pPr>
      <w:r w:rsidRPr="00BF42D6">
        <w:lastRenderedPageBreak/>
        <w:t>К югу от г. Костомукша расположен Костомукшский заповедник площадью 47,6 тыс. га, созданный в 1983 году</w:t>
      </w:r>
      <w:r w:rsidR="009B39A6">
        <w:t xml:space="preserve">, который может служить фоновой территорией для определения </w:t>
      </w:r>
      <w:r w:rsidR="00200AA4">
        <w:t>антропогенного воздействия Костомукшского ГОКа при сравнении.</w:t>
      </w:r>
    </w:p>
    <w:p w:rsidR="00B554BF" w:rsidRPr="002A5B00" w:rsidRDefault="00A35CFB" w:rsidP="00B554BF">
      <w:pPr>
        <w:spacing w:line="360" w:lineRule="auto"/>
        <w:ind w:firstLine="709"/>
        <w:jc w:val="both"/>
      </w:pPr>
      <w:r>
        <w:t>Территория</w:t>
      </w:r>
      <w:r w:rsidR="00276669" w:rsidRPr="002A5B00">
        <w:t xml:space="preserve"> </w:t>
      </w:r>
      <w:r>
        <w:t>исследования</w:t>
      </w:r>
      <w:r w:rsidR="00276669" w:rsidRPr="002A5B00">
        <w:t xml:space="preserve"> </w:t>
      </w:r>
      <w:r>
        <w:t>отнесена</w:t>
      </w:r>
      <w:r w:rsidR="00276669" w:rsidRPr="002A5B00">
        <w:t xml:space="preserve"> к районам Крайнего Севера. Разработка месторождений полезных ископаемых в районах Крайнего Севера </w:t>
      </w:r>
      <w:r w:rsidR="00926309">
        <w:t>существенно отличается</w:t>
      </w:r>
      <w:r w:rsidR="00276669" w:rsidRPr="002A5B00">
        <w:t xml:space="preserve"> от </w:t>
      </w:r>
      <w:r w:rsidR="001A202C">
        <w:t>добычи полезных ископаемых</w:t>
      </w:r>
      <w:r w:rsidR="00276669" w:rsidRPr="002A5B00">
        <w:t xml:space="preserve"> в умеренном климате. </w:t>
      </w:r>
      <w:r w:rsidR="00926309">
        <w:t>П</w:t>
      </w:r>
      <w:r w:rsidR="00276669" w:rsidRPr="002A5B00">
        <w:t xml:space="preserve">роцессы восстановления нарушенных </w:t>
      </w:r>
      <w:r w:rsidR="001A202C">
        <w:t>компонентов природной</w:t>
      </w:r>
      <w:r w:rsidR="00276669" w:rsidRPr="002A5B00">
        <w:t xml:space="preserve"> среды </w:t>
      </w:r>
      <w:r w:rsidR="00926309">
        <w:t xml:space="preserve">в северных регионах </w:t>
      </w:r>
      <w:r w:rsidR="00522359">
        <w:t>протекают</w:t>
      </w:r>
      <w:r w:rsidR="00276669" w:rsidRPr="002A5B00">
        <w:t xml:space="preserve"> </w:t>
      </w:r>
      <w:r w:rsidR="00184161">
        <w:t>достаточно</w:t>
      </w:r>
      <w:r w:rsidR="00276669" w:rsidRPr="002A5B00">
        <w:t xml:space="preserve"> медленно. </w:t>
      </w:r>
      <w:r w:rsidR="001A202C">
        <w:t>Особенность</w:t>
      </w:r>
      <w:r w:rsidR="00276669" w:rsidRPr="002A5B00">
        <w:t xml:space="preserve"> Костомукшского </w:t>
      </w:r>
      <w:r w:rsidR="001A202C">
        <w:t>ж</w:t>
      </w:r>
      <w:r w:rsidR="00213337">
        <w:t>е</w:t>
      </w:r>
      <w:r w:rsidR="001A202C">
        <w:t>л</w:t>
      </w:r>
      <w:r w:rsidR="00213337">
        <w:t>е</w:t>
      </w:r>
      <w:r w:rsidR="001A202C">
        <w:t xml:space="preserve">зорудного </w:t>
      </w:r>
      <w:r w:rsidR="00276669" w:rsidRPr="002A5B00">
        <w:t xml:space="preserve">месторождения обусловлена взаимодействием горно-геологических факторов (рельеф, многочисленные </w:t>
      </w:r>
      <w:r w:rsidR="006C0B3C">
        <w:t xml:space="preserve">озера и </w:t>
      </w:r>
      <w:r w:rsidR="00276669" w:rsidRPr="002A5B00">
        <w:t xml:space="preserve">болота) и климатических особенностей (низкая температура воздуха в зимний период). Воздействие горного производства </w:t>
      </w:r>
      <w:r w:rsidR="001A202C">
        <w:t xml:space="preserve">не только </w:t>
      </w:r>
      <w:r w:rsidR="00276669" w:rsidRPr="002A5B00">
        <w:t xml:space="preserve">наносит значительный </w:t>
      </w:r>
      <w:r w:rsidR="00522359">
        <w:t>ущерб</w:t>
      </w:r>
      <w:r w:rsidR="00276669" w:rsidRPr="002A5B00">
        <w:t xml:space="preserve"> природным объектам</w:t>
      </w:r>
      <w:r w:rsidR="001A202C">
        <w:t>, но также</w:t>
      </w:r>
      <w:r w:rsidR="00276669" w:rsidRPr="002A5B00">
        <w:t xml:space="preserve"> может привести их к гибели</w:t>
      </w:r>
      <w:r w:rsidR="006C0B3C">
        <w:t xml:space="preserve"> (Монаков, 2004)</w:t>
      </w:r>
      <w:r w:rsidR="00276669" w:rsidRPr="002A5B00">
        <w:t>.</w:t>
      </w:r>
    </w:p>
    <w:p w:rsidR="00276669" w:rsidRPr="002A5B00" w:rsidRDefault="00276669" w:rsidP="008F5383">
      <w:pPr>
        <w:pStyle w:val="2"/>
        <w:spacing w:line="360" w:lineRule="auto"/>
        <w:jc w:val="center"/>
        <w:rPr>
          <w:rFonts w:ascii="Times New Roman" w:hAnsi="Times New Roman" w:cs="Times New Roman"/>
          <w:b/>
          <w:color w:val="000000" w:themeColor="text1"/>
          <w:sz w:val="24"/>
          <w:szCs w:val="24"/>
        </w:rPr>
      </w:pPr>
      <w:bookmarkStart w:id="5" w:name="_Toc98164784"/>
      <w:bookmarkStart w:id="6" w:name="_Toc101600939"/>
      <w:bookmarkStart w:id="7" w:name="_Toc103865425"/>
      <w:r w:rsidRPr="002A5B00">
        <w:rPr>
          <w:rFonts w:ascii="Times New Roman" w:hAnsi="Times New Roman" w:cs="Times New Roman"/>
          <w:b/>
          <w:color w:val="000000" w:themeColor="text1"/>
          <w:sz w:val="24"/>
          <w:szCs w:val="24"/>
        </w:rPr>
        <w:t>1.1. Климат</w:t>
      </w:r>
      <w:bookmarkEnd w:id="5"/>
      <w:bookmarkEnd w:id="6"/>
      <w:bookmarkEnd w:id="7"/>
    </w:p>
    <w:p w:rsidR="00276669" w:rsidRPr="002A5B00" w:rsidRDefault="0083216A" w:rsidP="008F5383">
      <w:pPr>
        <w:spacing w:line="360" w:lineRule="auto"/>
        <w:ind w:firstLine="709"/>
        <w:jc w:val="both"/>
      </w:pPr>
      <w:r>
        <w:t xml:space="preserve">Географическое </w:t>
      </w:r>
      <w:r w:rsidR="00B05870">
        <w:t>положение района исследования относит его</w:t>
      </w:r>
      <w:r w:rsidR="008F5383">
        <w:t xml:space="preserve"> </w:t>
      </w:r>
      <w:r>
        <w:t>к</w:t>
      </w:r>
      <w:r w:rsidR="00276669" w:rsidRPr="002A5B00">
        <w:t xml:space="preserve"> Атлантико-Арктической зоне умеренного климата с преобладанием теплых воздушных потоков с Северной Атлантики и холод</w:t>
      </w:r>
      <w:r w:rsidR="00E4742C">
        <w:t>ного переноса арктического воздуха</w:t>
      </w:r>
      <w:r w:rsidR="00276669" w:rsidRPr="002A5B00">
        <w:t xml:space="preserve">. Климатический режим республики </w:t>
      </w:r>
      <w:r w:rsidR="00415A64">
        <w:t>характеризуется</w:t>
      </w:r>
      <w:r w:rsidR="00276669" w:rsidRPr="002A5B00">
        <w:t xml:space="preserve"> как переходный от морского к континентальному </w:t>
      </w:r>
      <w:r w:rsidR="003841B2">
        <w:t>(Романов, 1961)</w:t>
      </w:r>
      <w:r w:rsidR="00276669" w:rsidRPr="002A5B00">
        <w:t>.</w:t>
      </w:r>
    </w:p>
    <w:p w:rsidR="00276669" w:rsidRPr="002A5B00" w:rsidRDefault="00951AF5" w:rsidP="00A93702">
      <w:pPr>
        <w:spacing w:line="360" w:lineRule="auto"/>
        <w:ind w:firstLine="709"/>
        <w:jc w:val="both"/>
      </w:pPr>
      <w:r w:rsidRPr="00471202">
        <w:t>П</w:t>
      </w:r>
      <w:r w:rsidR="00CF14E3" w:rsidRPr="00471202">
        <w:t xml:space="preserve">огодные условия </w:t>
      </w:r>
      <w:r w:rsidR="00947144" w:rsidRPr="00471202">
        <w:t xml:space="preserve">нестабильны </w:t>
      </w:r>
      <w:r w:rsidR="00CF14E3" w:rsidRPr="00471202">
        <w:t>в</w:t>
      </w:r>
      <w:r w:rsidR="00D567B3" w:rsidRPr="00471202">
        <w:t>о все времена года</w:t>
      </w:r>
      <w:r w:rsidR="00947144" w:rsidRPr="00471202">
        <w:t>, что</w:t>
      </w:r>
      <w:r w:rsidR="00CF14E3" w:rsidRPr="00471202">
        <w:t xml:space="preserve"> вызван</w:t>
      </w:r>
      <w:r w:rsidR="00947144" w:rsidRPr="00471202">
        <w:t>о</w:t>
      </w:r>
      <w:r w:rsidR="00CF14E3" w:rsidRPr="00471202">
        <w:t xml:space="preserve"> такими факторами как </w:t>
      </w:r>
      <w:r w:rsidR="00192354" w:rsidRPr="00471202">
        <w:t>б</w:t>
      </w:r>
      <w:r w:rsidR="007F5034" w:rsidRPr="00471202">
        <w:t xml:space="preserve">лизость </w:t>
      </w:r>
      <w:r w:rsidR="00947144" w:rsidRPr="00471202">
        <w:t>морей (</w:t>
      </w:r>
      <w:r w:rsidR="007F5034" w:rsidRPr="00471202">
        <w:t>Балтийского, Белого и Баренцева</w:t>
      </w:r>
      <w:r w:rsidR="00947144" w:rsidRPr="00471202">
        <w:t>)</w:t>
      </w:r>
      <w:r w:rsidR="007F5034" w:rsidRPr="00471202">
        <w:t>, интенсивн</w:t>
      </w:r>
      <w:r w:rsidR="00192354" w:rsidRPr="00471202">
        <w:t>ость</w:t>
      </w:r>
      <w:r w:rsidR="007F5034" w:rsidRPr="00471202">
        <w:t xml:space="preserve"> циклоническ</w:t>
      </w:r>
      <w:r w:rsidR="00192354" w:rsidRPr="00471202">
        <w:t>ой</w:t>
      </w:r>
      <w:r w:rsidR="007F5034" w:rsidRPr="00471202">
        <w:t xml:space="preserve"> </w:t>
      </w:r>
      <w:r w:rsidR="00947144" w:rsidRPr="00471202">
        <w:t>активности</w:t>
      </w:r>
      <w:r w:rsidR="007F5034" w:rsidRPr="00471202">
        <w:t xml:space="preserve"> </w:t>
      </w:r>
      <w:r w:rsidR="00366E7A" w:rsidRPr="00471202">
        <w:t>в течение всех сезонов</w:t>
      </w:r>
      <w:r w:rsidR="007F5034" w:rsidRPr="00471202">
        <w:t xml:space="preserve">, </w:t>
      </w:r>
      <w:r w:rsidR="00276669" w:rsidRPr="00471202">
        <w:t xml:space="preserve">количество солнечной радиации, поступающее соответственно географической широте территории, </w:t>
      </w:r>
      <w:r w:rsidR="00947144" w:rsidRPr="00471202">
        <w:t>особенности</w:t>
      </w:r>
      <w:r w:rsidR="00192354" w:rsidRPr="00471202">
        <w:t xml:space="preserve"> </w:t>
      </w:r>
      <w:r w:rsidR="00276669" w:rsidRPr="00471202">
        <w:t>природных условий (рельеф</w:t>
      </w:r>
      <w:r w:rsidR="00B81C99">
        <w:t xml:space="preserve"> местности</w:t>
      </w:r>
      <w:r w:rsidR="00276669" w:rsidRPr="00471202">
        <w:t xml:space="preserve">, </w:t>
      </w:r>
      <w:r w:rsidR="00366E7A" w:rsidRPr="00471202">
        <w:t xml:space="preserve">значительные лесные территории, </w:t>
      </w:r>
      <w:r w:rsidR="00276669" w:rsidRPr="00471202">
        <w:t xml:space="preserve">обилие </w:t>
      </w:r>
      <w:r w:rsidR="00366E7A" w:rsidRPr="00471202">
        <w:t>болот</w:t>
      </w:r>
      <w:r w:rsidR="00276669" w:rsidRPr="00471202">
        <w:t xml:space="preserve"> и </w:t>
      </w:r>
      <w:r w:rsidR="00366E7A" w:rsidRPr="00471202">
        <w:t>озер</w:t>
      </w:r>
      <w:r w:rsidR="00276669" w:rsidRPr="00471202">
        <w:t xml:space="preserve">, и т.п.) </w:t>
      </w:r>
      <w:r w:rsidR="0034188B" w:rsidRPr="00471202">
        <w:t>(Назарова, 2014)</w:t>
      </w:r>
      <w:r w:rsidR="00276669" w:rsidRPr="00471202">
        <w:t>. Летом цикло</w:t>
      </w:r>
      <w:r w:rsidR="00947144" w:rsidRPr="00471202">
        <w:t>ническая деятельность</w:t>
      </w:r>
      <w:r w:rsidR="00276669" w:rsidRPr="00471202">
        <w:t xml:space="preserve"> сопровожда</w:t>
      </w:r>
      <w:r w:rsidR="00947144" w:rsidRPr="00471202">
        <w:t>е</w:t>
      </w:r>
      <w:r w:rsidR="00276669" w:rsidRPr="00471202">
        <w:t>тся понижением температур, обильными осадками</w:t>
      </w:r>
      <w:r w:rsidR="00D35DE6" w:rsidRPr="00471202">
        <w:t xml:space="preserve"> и сильными ветрами</w:t>
      </w:r>
      <w:r w:rsidR="00276669" w:rsidRPr="00471202">
        <w:t xml:space="preserve">. Зимой прохождение циклонов вызывает </w:t>
      </w:r>
      <w:r w:rsidR="00D35DE6" w:rsidRPr="00471202">
        <w:t>длительные</w:t>
      </w:r>
      <w:r w:rsidR="00276669" w:rsidRPr="00471202">
        <w:t xml:space="preserve"> оттепели с обильными снегопадами, </w:t>
      </w:r>
      <w:r w:rsidR="00D35DE6" w:rsidRPr="00471202">
        <w:t>за которыми следует</w:t>
      </w:r>
      <w:r w:rsidR="00276669" w:rsidRPr="00471202">
        <w:t xml:space="preserve"> похолодание. Зима, как правило, начинается в</w:t>
      </w:r>
      <w:r w:rsidR="002E716D" w:rsidRPr="00471202">
        <w:t xml:space="preserve"> конце </w:t>
      </w:r>
      <w:r w:rsidR="00276669" w:rsidRPr="00471202">
        <w:t xml:space="preserve">октября, а уже в ноябре </w:t>
      </w:r>
      <w:r w:rsidR="00180CA5" w:rsidRPr="00471202">
        <w:t>формируется устойчивый</w:t>
      </w:r>
      <w:r w:rsidR="00276669" w:rsidRPr="00471202">
        <w:t xml:space="preserve"> снежный покров</w:t>
      </w:r>
      <w:r w:rsidR="00180CA5" w:rsidRPr="00471202">
        <w:t>, который</w:t>
      </w:r>
      <w:r w:rsidR="00276669" w:rsidRPr="00471202">
        <w:t xml:space="preserve"> держится в течение 150-180 дней. Средняя температура самого </w:t>
      </w:r>
      <w:r w:rsidR="0031096C" w:rsidRPr="00471202">
        <w:t xml:space="preserve">жаркого </w:t>
      </w:r>
      <w:r w:rsidR="00276669" w:rsidRPr="00471202">
        <w:t xml:space="preserve">месяца – июля +16,5 ºС, </w:t>
      </w:r>
      <w:r w:rsidR="00396501">
        <w:t xml:space="preserve">температура воздуха </w:t>
      </w:r>
      <w:r w:rsidR="00276669" w:rsidRPr="00471202">
        <w:t xml:space="preserve">января и февраля – </w:t>
      </w:r>
      <w:r w:rsidR="006002A5" w:rsidRPr="00471202">
        <w:t>(-</w:t>
      </w:r>
      <w:r w:rsidR="00276669" w:rsidRPr="00471202">
        <w:t>13,3</w:t>
      </w:r>
      <w:r w:rsidR="006002A5" w:rsidRPr="00471202">
        <w:t xml:space="preserve">) </w:t>
      </w:r>
      <w:r w:rsidR="00276669" w:rsidRPr="00471202">
        <w:t>ºС</w:t>
      </w:r>
      <w:r w:rsidR="006002A5" w:rsidRPr="00471202">
        <w:t xml:space="preserve"> </w:t>
      </w:r>
      <w:r w:rsidR="0074100F" w:rsidRPr="00471202">
        <w:t>(Виноградова, 2013)</w:t>
      </w:r>
      <w:r w:rsidR="00276669" w:rsidRPr="00471202">
        <w:t>.</w:t>
      </w:r>
    </w:p>
    <w:p w:rsidR="00276669" w:rsidRPr="002A5B00" w:rsidRDefault="00EC2195" w:rsidP="00276669">
      <w:pPr>
        <w:spacing w:line="360" w:lineRule="auto"/>
        <w:ind w:firstLine="709"/>
        <w:jc w:val="both"/>
      </w:pPr>
      <w:r>
        <w:t>Н</w:t>
      </w:r>
      <w:r w:rsidR="00276669" w:rsidRPr="002A5B00">
        <w:t xml:space="preserve">а территории Карелии, </w:t>
      </w:r>
      <w:r w:rsidR="00495B78">
        <w:t>по данным многолетних наблюдений</w:t>
      </w:r>
      <w:r w:rsidR="00276669" w:rsidRPr="002A5B00">
        <w:t xml:space="preserve">, </w:t>
      </w:r>
      <w:r w:rsidR="00A93702" w:rsidRPr="002A5B00">
        <w:t xml:space="preserve">за год </w:t>
      </w:r>
      <w:r w:rsidR="00276669" w:rsidRPr="002A5B00">
        <w:t>выпадает</w:t>
      </w:r>
      <w:r>
        <w:t xml:space="preserve"> в среднем</w:t>
      </w:r>
      <w:r w:rsidR="00276669" w:rsidRPr="002A5B00">
        <w:t xml:space="preserve"> 550 мм. осадков. </w:t>
      </w:r>
      <w:r w:rsidR="00A93702">
        <w:t>Ежегодное</w:t>
      </w:r>
      <w:r w:rsidR="00276669" w:rsidRPr="002A5B00">
        <w:t xml:space="preserve"> количество возрастает в направлении с севера на юг (от 450-550 мм на севере до 600-700мм на юге). </w:t>
      </w:r>
      <w:r w:rsidR="009A5965">
        <w:t>Ч</w:t>
      </w:r>
      <w:r w:rsidR="00276669" w:rsidRPr="002A5B00">
        <w:t>исло дней с относительной влажностью воздуха более 80% в течение суток</w:t>
      </w:r>
      <w:r w:rsidR="009A5965">
        <w:t xml:space="preserve"> для Карелии</w:t>
      </w:r>
      <w:r w:rsidR="00276669" w:rsidRPr="002A5B00">
        <w:t xml:space="preserve"> составляет за год 150 – 170 дней, а с </w:t>
      </w:r>
      <w:r w:rsidR="00276669" w:rsidRPr="002A5B00">
        <w:lastRenderedPageBreak/>
        <w:t xml:space="preserve">влажностью менее 30% </w:t>
      </w:r>
      <w:r w:rsidR="00BD4133">
        <w:t xml:space="preserve">– </w:t>
      </w:r>
      <w:r w:rsidR="00276669" w:rsidRPr="002A5B00">
        <w:t>всего 3 – 9 дней</w:t>
      </w:r>
      <w:r w:rsidR="00756146">
        <w:t>.</w:t>
      </w:r>
      <w:r w:rsidR="00AD0990">
        <w:t xml:space="preserve"> </w:t>
      </w:r>
      <w:r w:rsidR="009A5965">
        <w:t>Зимой отмечается н</w:t>
      </w:r>
      <w:r w:rsidR="00276669" w:rsidRPr="002A5B00">
        <w:t xml:space="preserve">аибольшая относительная влажность воздуха (90%), наименьшая </w:t>
      </w:r>
      <w:r w:rsidR="001A4BFB">
        <w:t>–</w:t>
      </w:r>
      <w:r w:rsidR="00276669" w:rsidRPr="002A5B00">
        <w:t xml:space="preserve"> летом (50%)</w:t>
      </w:r>
      <w:r w:rsidR="006F767F">
        <w:t xml:space="preserve"> </w:t>
      </w:r>
      <w:r w:rsidR="006F767F" w:rsidRPr="00E131B3">
        <w:t>(Климатические данные…)</w:t>
      </w:r>
      <w:r w:rsidR="00276669" w:rsidRPr="002A5B00">
        <w:t>.</w:t>
      </w:r>
    </w:p>
    <w:p w:rsidR="00276669" w:rsidRPr="002A5B00" w:rsidRDefault="00755B5B" w:rsidP="00276669">
      <w:pPr>
        <w:spacing w:line="360" w:lineRule="auto"/>
        <w:ind w:firstLine="709"/>
        <w:jc w:val="both"/>
      </w:pPr>
      <w:r>
        <w:t>Характерно п</w:t>
      </w:r>
      <w:r w:rsidR="00276669" w:rsidRPr="002A5B00">
        <w:t>реоблада</w:t>
      </w:r>
      <w:r>
        <w:t>ние</w:t>
      </w:r>
      <w:r w:rsidR="00276669" w:rsidRPr="002A5B00">
        <w:t xml:space="preserve"> </w:t>
      </w:r>
      <w:r w:rsidR="006A3BD2">
        <w:t xml:space="preserve">ветров </w:t>
      </w:r>
      <w:r w:rsidR="00276669" w:rsidRPr="002A5B00">
        <w:t xml:space="preserve">юго-западного и </w:t>
      </w:r>
      <w:r w:rsidR="00C909FF">
        <w:t>западного</w:t>
      </w:r>
      <w:r w:rsidR="00276669" w:rsidRPr="002A5B00">
        <w:t xml:space="preserve"> направлений</w:t>
      </w:r>
      <w:r w:rsidR="009452D9">
        <w:t>.</w:t>
      </w:r>
      <w:r w:rsidR="00276669" w:rsidRPr="002A5B00">
        <w:t xml:space="preserve"> </w:t>
      </w:r>
      <w:r w:rsidR="009452D9">
        <w:t>З</w:t>
      </w:r>
      <w:r w:rsidR="00276669" w:rsidRPr="002A5B00">
        <w:t>имой част</w:t>
      </w:r>
      <w:r w:rsidR="00471202">
        <w:t>о отмечаются</w:t>
      </w:r>
      <w:r w:rsidR="00276669" w:rsidRPr="002A5B00">
        <w:t xml:space="preserve"> юго-восточные и южные ветры, летом повторяемость ветров любого из направлений примерно одинакова. Среднегодовая скорость ветра составляет 3-3,5 м/с </w:t>
      </w:r>
      <w:r w:rsidR="00CB0F63">
        <w:t>(Назарова, 2011)</w:t>
      </w:r>
      <w:r w:rsidR="00276669" w:rsidRPr="002A5B00">
        <w:t>.</w:t>
      </w:r>
    </w:p>
    <w:p w:rsidR="003111B6" w:rsidRDefault="006A3BD2" w:rsidP="006A3BD2">
      <w:pPr>
        <w:spacing w:line="360" w:lineRule="auto"/>
        <w:ind w:firstLine="709"/>
        <w:jc w:val="both"/>
      </w:pPr>
      <w:r>
        <w:t>И</w:t>
      </w:r>
      <w:r w:rsidR="00276669" w:rsidRPr="002A5B00">
        <w:t>зменения продолжительности светового дня</w:t>
      </w:r>
      <w:r>
        <w:t xml:space="preserve"> считается </w:t>
      </w:r>
      <w:r w:rsidR="00CF27E7">
        <w:t xml:space="preserve">одной из </w:t>
      </w:r>
      <w:r>
        <w:t>характерн</w:t>
      </w:r>
      <w:r w:rsidR="00CF27E7">
        <w:t>ых</w:t>
      </w:r>
      <w:r>
        <w:t xml:space="preserve"> особенност</w:t>
      </w:r>
      <w:r w:rsidR="00CF27E7">
        <w:t>ей</w:t>
      </w:r>
      <w:r>
        <w:t xml:space="preserve"> </w:t>
      </w:r>
      <w:r w:rsidR="00CF27E7">
        <w:t>республики Карелия</w:t>
      </w:r>
      <w:r w:rsidR="00276669" w:rsidRPr="002A5B00">
        <w:t xml:space="preserve">. </w:t>
      </w:r>
      <w:r w:rsidR="00CF27E7">
        <w:t xml:space="preserve">На декабрь </w:t>
      </w:r>
      <w:r w:rsidR="00273944">
        <w:t xml:space="preserve">приходится </w:t>
      </w:r>
      <w:r w:rsidR="00CF27E7">
        <w:t>с</w:t>
      </w:r>
      <w:r w:rsidR="00CF27E7" w:rsidRPr="002A5B00">
        <w:t>ам</w:t>
      </w:r>
      <w:r w:rsidR="00CF27E7">
        <w:t>ый</w:t>
      </w:r>
      <w:r w:rsidR="00CF27E7" w:rsidRPr="002A5B00">
        <w:t xml:space="preserve"> коротки</w:t>
      </w:r>
      <w:r w:rsidR="00CF27E7">
        <w:t>й</w:t>
      </w:r>
      <w:r w:rsidR="00C81582">
        <w:t xml:space="preserve">, длительность которого составляет </w:t>
      </w:r>
      <w:r w:rsidR="004E72A0">
        <w:t>6 часов на юге и 4 часа в Приполярье. В июне</w:t>
      </w:r>
      <w:r w:rsidR="00273944">
        <w:t xml:space="preserve"> и </w:t>
      </w:r>
      <w:r w:rsidR="004E72A0">
        <w:t xml:space="preserve">июле </w:t>
      </w:r>
      <w:r w:rsidR="00276669" w:rsidRPr="002A5B00">
        <w:t xml:space="preserve">солнце светит </w:t>
      </w:r>
      <w:r w:rsidR="00EA50B0">
        <w:t>практически</w:t>
      </w:r>
      <w:r w:rsidR="00276669" w:rsidRPr="002A5B00">
        <w:t xml:space="preserve"> круглосуточно. Продолжительность светлого времени суток в среднем по республике составляет 22 часа в июне, 21 час в июле,</w:t>
      </w:r>
      <w:r w:rsidR="00EA50B0">
        <w:t xml:space="preserve"> </w:t>
      </w:r>
      <w:r w:rsidR="00276669" w:rsidRPr="002A5B00">
        <w:t xml:space="preserve">16 часов в августе. </w:t>
      </w:r>
      <w:r w:rsidR="00D123CB">
        <w:t xml:space="preserve">Поэтому недостаточное </w:t>
      </w:r>
      <w:r w:rsidR="00372FF6">
        <w:t>количество солнечного излучения</w:t>
      </w:r>
      <w:r w:rsidR="00D123CB">
        <w:t xml:space="preserve"> </w:t>
      </w:r>
      <w:r w:rsidR="001426C0">
        <w:t xml:space="preserve">– </w:t>
      </w:r>
      <w:r w:rsidR="00276669" w:rsidRPr="002A5B00">
        <w:t>од</w:t>
      </w:r>
      <w:r w:rsidR="00065B55">
        <w:t>ин</w:t>
      </w:r>
      <w:r w:rsidR="00276669" w:rsidRPr="002A5B00">
        <w:t xml:space="preserve"> из определяющих факторов для </w:t>
      </w:r>
      <w:r w:rsidR="001426C0">
        <w:t xml:space="preserve">климата </w:t>
      </w:r>
      <w:r w:rsidR="00276669" w:rsidRPr="002A5B00">
        <w:t>Карелии</w:t>
      </w:r>
      <w:r w:rsidR="00D123CB">
        <w:t xml:space="preserve">. </w:t>
      </w:r>
      <w:r w:rsidR="00276669" w:rsidRPr="002A5B00">
        <w:t xml:space="preserve">Количество поступающей солнечной радиации определяет продолжительность холодного периода (со </w:t>
      </w:r>
      <w:r w:rsidR="000E07E9">
        <w:t>среднесуточными</w:t>
      </w:r>
      <w:r w:rsidR="00276669" w:rsidRPr="002A5B00">
        <w:t xml:space="preserve"> температурами ниже </w:t>
      </w:r>
      <w:r w:rsidR="00200AA4">
        <w:t xml:space="preserve">- </w:t>
      </w:r>
      <w:r w:rsidR="00276669" w:rsidRPr="002A5B00">
        <w:t xml:space="preserve">15 – 17°C) который в Карелии повсеместно превышает 150 – 170 суток. Продолжительность безморозного периода на Северо-Западе — 80– 90 суток, в Северном озерном крае — 85–100 суток, в Прибеломорье и Южном озерном крае </w:t>
      </w:r>
      <w:r w:rsidR="00276669" w:rsidRPr="00434051">
        <w:t>(рис. 2)</w:t>
      </w:r>
      <w:r w:rsidR="00276669" w:rsidRPr="002A5B00">
        <w:t xml:space="preserve"> — 105–115 суток, в Приладожье и Прионежье —120 – 130 суток </w:t>
      </w:r>
      <w:r w:rsidR="008F4BE1">
        <w:t>(Назарова, 2011).</w:t>
      </w:r>
    </w:p>
    <w:p w:rsidR="007D702C" w:rsidRPr="00200AA4" w:rsidRDefault="003A4615" w:rsidP="007D702C">
      <w:pPr>
        <w:spacing w:line="360" w:lineRule="auto"/>
        <w:jc w:val="center"/>
        <w:rPr>
          <w:lang w:val="en-GB"/>
        </w:rPr>
      </w:pPr>
      <w:r>
        <w:rPr>
          <w:noProof/>
        </w:rPr>
        <mc:AlternateContent>
          <mc:Choice Requires="wps">
            <w:drawing>
              <wp:anchor distT="0" distB="0" distL="114300" distR="114300" simplePos="0" relativeHeight="251673600" behindDoc="0" locked="0" layoutInCell="1" allowOverlap="1" wp14:anchorId="49A38D21" wp14:editId="226A0055">
                <wp:simplePos x="0" y="0"/>
                <wp:positionH relativeFrom="column">
                  <wp:posOffset>1346835</wp:posOffset>
                </wp:positionH>
                <wp:positionV relativeFrom="paragraph">
                  <wp:posOffset>3624580</wp:posOffset>
                </wp:positionV>
                <wp:extent cx="3645535" cy="270510"/>
                <wp:effectExtent l="0" t="0" r="0" b="0"/>
                <wp:wrapTopAndBottom/>
                <wp:docPr id="22" name="Надпись 22"/>
                <wp:cNvGraphicFramePr/>
                <a:graphic xmlns:a="http://schemas.openxmlformats.org/drawingml/2006/main">
                  <a:graphicData uri="http://schemas.microsoft.com/office/word/2010/wordprocessingShape">
                    <wps:wsp>
                      <wps:cNvSpPr txBox="1"/>
                      <wps:spPr>
                        <a:xfrm>
                          <a:off x="0" y="0"/>
                          <a:ext cx="3645535" cy="270510"/>
                        </a:xfrm>
                        <a:prstGeom prst="rect">
                          <a:avLst/>
                        </a:prstGeom>
                        <a:solidFill>
                          <a:prstClr val="white"/>
                        </a:solidFill>
                        <a:ln>
                          <a:noFill/>
                        </a:ln>
                      </wps:spPr>
                      <wps:txbx>
                        <w:txbxContent>
                          <w:p w:rsidR="003A1FB4" w:rsidRPr="00996A1C" w:rsidRDefault="003A1FB4" w:rsidP="00996A1C">
                            <w:pPr>
                              <w:pStyle w:val="ab"/>
                              <w:spacing w:line="360" w:lineRule="auto"/>
                              <w:jc w:val="center"/>
                              <w:rPr>
                                <w:i w:val="0"/>
                                <w:noProof/>
                                <w:color w:val="000000" w:themeColor="text1"/>
                                <w:sz w:val="24"/>
                                <w:szCs w:val="24"/>
                              </w:rPr>
                            </w:pPr>
                            <w:r w:rsidRPr="00996A1C">
                              <w:rPr>
                                <w:i w:val="0"/>
                                <w:color w:val="000000" w:themeColor="text1"/>
                                <w:sz w:val="24"/>
                                <w:szCs w:val="24"/>
                              </w:rPr>
                              <w:t xml:space="preserve">Рисунок </w:t>
                            </w:r>
                            <w:r w:rsidRPr="00996A1C">
                              <w:rPr>
                                <w:i w:val="0"/>
                                <w:color w:val="000000" w:themeColor="text1"/>
                                <w:sz w:val="24"/>
                                <w:szCs w:val="24"/>
                              </w:rPr>
                              <w:fldChar w:fldCharType="begin"/>
                            </w:r>
                            <w:r w:rsidRPr="00996A1C">
                              <w:rPr>
                                <w:i w:val="0"/>
                                <w:color w:val="000000" w:themeColor="text1"/>
                                <w:sz w:val="24"/>
                                <w:szCs w:val="24"/>
                              </w:rPr>
                              <w:instrText xml:space="preserve"> SEQ Рисунок \* ARABIC </w:instrText>
                            </w:r>
                            <w:r w:rsidRPr="00996A1C">
                              <w:rPr>
                                <w:i w:val="0"/>
                                <w:color w:val="000000" w:themeColor="text1"/>
                                <w:sz w:val="24"/>
                                <w:szCs w:val="24"/>
                              </w:rPr>
                              <w:fldChar w:fldCharType="separate"/>
                            </w:r>
                            <w:r>
                              <w:rPr>
                                <w:i w:val="0"/>
                                <w:noProof/>
                                <w:color w:val="000000" w:themeColor="text1"/>
                                <w:sz w:val="24"/>
                                <w:szCs w:val="24"/>
                              </w:rPr>
                              <w:t>2</w:t>
                            </w:r>
                            <w:r w:rsidRPr="00996A1C">
                              <w:rPr>
                                <w:i w:val="0"/>
                                <w:color w:val="000000" w:themeColor="text1"/>
                                <w:sz w:val="24"/>
                                <w:szCs w:val="24"/>
                              </w:rPr>
                              <w:fldChar w:fldCharType="end"/>
                            </w:r>
                            <w:r w:rsidRPr="00996A1C">
                              <w:rPr>
                                <w:i w:val="0"/>
                                <w:color w:val="000000" w:themeColor="text1"/>
                                <w:sz w:val="24"/>
                                <w:szCs w:val="24"/>
                              </w:rPr>
                              <w:t>. Историко-географиче</w:t>
                            </w:r>
                            <w:r>
                              <w:rPr>
                                <w:i w:val="0"/>
                                <w:color w:val="000000" w:themeColor="text1"/>
                                <w:sz w:val="24"/>
                                <w:szCs w:val="24"/>
                              </w:rPr>
                              <w:t>с</w:t>
                            </w:r>
                            <w:r w:rsidRPr="00996A1C">
                              <w:rPr>
                                <w:i w:val="0"/>
                                <w:color w:val="000000" w:themeColor="text1"/>
                                <w:sz w:val="24"/>
                                <w:szCs w:val="24"/>
                              </w:rPr>
                              <w:t>кий регион Карелия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38D21" id="Надпись 22" o:spid="_x0000_s1027" type="#_x0000_t202" style="position:absolute;left:0;text-align:left;margin-left:106.05pt;margin-top:285.4pt;width:287.05pt;height:21.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" stroked="f">
                <v:textbox inset="0,0,0,0">
                  <w:txbxContent>
                    <w:p w:rsidR="003A1FB4" w:rsidRPr="00996A1C" w:rsidRDefault="003A1FB4" w:rsidP="00996A1C">
                      <w:pPr>
                        <w:pStyle w:val="ab"/>
                        <w:spacing w:line="360" w:lineRule="auto"/>
                        <w:jc w:val="center"/>
                        <w:rPr>
                          <w:i w:val="0"/>
                          <w:noProof/>
                          <w:color w:val="000000" w:themeColor="text1"/>
                          <w:sz w:val="24"/>
                          <w:szCs w:val="24"/>
                        </w:rPr>
                      </w:pPr>
                      <w:r w:rsidRPr="00996A1C">
                        <w:rPr>
                          <w:i w:val="0"/>
                          <w:color w:val="000000" w:themeColor="text1"/>
                          <w:sz w:val="24"/>
                          <w:szCs w:val="24"/>
                        </w:rPr>
                        <w:t xml:space="preserve">Рисунок </w:t>
                      </w:r>
                      <w:r w:rsidRPr="00996A1C">
                        <w:rPr>
                          <w:i w:val="0"/>
                          <w:color w:val="000000" w:themeColor="text1"/>
                          <w:sz w:val="24"/>
                          <w:szCs w:val="24"/>
                        </w:rPr>
                        <w:fldChar w:fldCharType="begin"/>
                      </w:r>
                      <w:r w:rsidRPr="00996A1C">
                        <w:rPr>
                          <w:i w:val="0"/>
                          <w:color w:val="000000" w:themeColor="text1"/>
                          <w:sz w:val="24"/>
                          <w:szCs w:val="24"/>
                        </w:rPr>
                        <w:instrText xml:space="preserve"> SEQ Рисунок \* ARABIC </w:instrText>
                      </w:r>
                      <w:r w:rsidRPr="00996A1C">
                        <w:rPr>
                          <w:i w:val="0"/>
                          <w:color w:val="000000" w:themeColor="text1"/>
                          <w:sz w:val="24"/>
                          <w:szCs w:val="24"/>
                        </w:rPr>
                        <w:fldChar w:fldCharType="separate"/>
                      </w:r>
                      <w:r>
                        <w:rPr>
                          <w:i w:val="0"/>
                          <w:noProof/>
                          <w:color w:val="000000" w:themeColor="text1"/>
                          <w:sz w:val="24"/>
                          <w:szCs w:val="24"/>
                        </w:rPr>
                        <w:t>2</w:t>
                      </w:r>
                      <w:r w:rsidRPr="00996A1C">
                        <w:rPr>
                          <w:i w:val="0"/>
                          <w:color w:val="000000" w:themeColor="text1"/>
                          <w:sz w:val="24"/>
                          <w:szCs w:val="24"/>
                        </w:rPr>
                        <w:fldChar w:fldCharType="end"/>
                      </w:r>
                      <w:r w:rsidRPr="00996A1C">
                        <w:rPr>
                          <w:i w:val="0"/>
                          <w:color w:val="000000" w:themeColor="text1"/>
                          <w:sz w:val="24"/>
                          <w:szCs w:val="24"/>
                        </w:rPr>
                        <w:t>. Историко-географиче</w:t>
                      </w:r>
                      <w:r>
                        <w:rPr>
                          <w:i w:val="0"/>
                          <w:color w:val="000000" w:themeColor="text1"/>
                          <w:sz w:val="24"/>
                          <w:szCs w:val="24"/>
                        </w:rPr>
                        <w:t>с</w:t>
                      </w:r>
                      <w:r w:rsidRPr="00996A1C">
                        <w:rPr>
                          <w:i w:val="0"/>
                          <w:color w:val="000000" w:themeColor="text1"/>
                          <w:sz w:val="24"/>
                          <w:szCs w:val="24"/>
                        </w:rPr>
                        <w:t>кий регион Карелия</w:t>
                      </w:r>
                    </w:p>
                  </w:txbxContent>
                </v:textbox>
                <w10:wrap type="topAndBottom"/>
              </v:shape>
            </w:pict>
          </mc:Fallback>
        </mc:AlternateContent>
      </w:r>
      <w:r w:rsidR="00200AA4">
        <w:rPr>
          <w:noProof/>
          <w:lang w:val="en-GB"/>
        </w:rPr>
        <w:drawing>
          <wp:inline distT="0" distB="0" distL="0" distR="0">
            <wp:extent cx="2201333" cy="3578230"/>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Без заголовка_2.png"/>
                    <pic:cNvPicPr/>
                  </pic:nvPicPr>
                  <pic:blipFill>
                    <a:blip r:embed="rId9">
                      <a:extLst>
                        <a:ext uri="{28A0092B-C50C-407E-A947-70E740481C1C}">
                          <a14:useLocalDpi xmlns:a14="http://schemas.microsoft.com/office/drawing/2010/main" val="0"/>
                        </a:ext>
                      </a:extLst>
                    </a:blip>
                    <a:stretch>
                      <a:fillRect/>
                    </a:stretch>
                  </pic:blipFill>
                  <pic:spPr>
                    <a:xfrm>
                      <a:off x="0" y="0"/>
                      <a:ext cx="2228464" cy="3622331"/>
                    </a:xfrm>
                    <a:prstGeom prst="rect">
                      <a:avLst/>
                    </a:prstGeom>
                  </pic:spPr>
                </pic:pic>
              </a:graphicData>
            </a:graphic>
          </wp:inline>
        </w:drawing>
      </w:r>
    </w:p>
    <w:p w:rsidR="00276669" w:rsidRPr="002A5B00" w:rsidRDefault="00276669" w:rsidP="00276669">
      <w:pPr>
        <w:spacing w:line="360" w:lineRule="auto"/>
        <w:ind w:firstLine="709"/>
        <w:jc w:val="both"/>
      </w:pPr>
      <w:r w:rsidRPr="002A5B00">
        <w:t xml:space="preserve">Региональные изменения </w:t>
      </w:r>
      <w:r w:rsidR="00737EA7">
        <w:t xml:space="preserve">в </w:t>
      </w:r>
      <w:r w:rsidR="00FB1709">
        <w:t>направлении</w:t>
      </w:r>
      <w:r w:rsidR="00737EA7">
        <w:t xml:space="preserve"> повышения </w:t>
      </w:r>
      <w:r w:rsidRPr="002A5B00">
        <w:t xml:space="preserve">приземной температуры воздуха Карелии </w:t>
      </w:r>
      <w:r w:rsidR="009F476C">
        <w:t>отражаются</w:t>
      </w:r>
      <w:r w:rsidRPr="002A5B00">
        <w:t xml:space="preserve"> </w:t>
      </w:r>
      <w:r w:rsidR="00737EA7">
        <w:t xml:space="preserve">в пространстве очень </w:t>
      </w:r>
      <w:r w:rsidRPr="002A5B00">
        <w:t xml:space="preserve">неоднородно. </w:t>
      </w:r>
      <w:r w:rsidR="009F476C">
        <w:t>О</w:t>
      </w:r>
      <w:r w:rsidRPr="002A5B00">
        <w:t>собенности</w:t>
      </w:r>
      <w:r w:rsidR="009F476C">
        <w:t xml:space="preserve"> климата</w:t>
      </w:r>
      <w:r w:rsidRPr="002A5B00">
        <w:t xml:space="preserve"> </w:t>
      </w:r>
      <w:r w:rsidRPr="002A5B00">
        <w:lastRenderedPageBreak/>
        <w:t xml:space="preserve">Карелии </w:t>
      </w:r>
      <w:r w:rsidR="00FB1709">
        <w:t>характеризуются</w:t>
      </w:r>
      <w:r w:rsidRPr="002A5B00">
        <w:t xml:space="preserve"> влиянием </w:t>
      </w:r>
      <w:r w:rsidR="00FB1709">
        <w:t>многочисленных</w:t>
      </w:r>
      <w:r w:rsidRPr="002A5B00">
        <w:t xml:space="preserve"> водных объектов, расположенных на территории республики </w:t>
      </w:r>
      <w:r w:rsidR="003111B6">
        <w:t>(Назарова, 2008)</w:t>
      </w:r>
      <w:r w:rsidRPr="002A5B00">
        <w:t>.</w:t>
      </w:r>
    </w:p>
    <w:p w:rsidR="00276669" w:rsidRPr="002A5B00" w:rsidRDefault="00276669" w:rsidP="00276669">
      <w:pPr>
        <w:pStyle w:val="2"/>
        <w:spacing w:line="360" w:lineRule="auto"/>
        <w:jc w:val="center"/>
        <w:rPr>
          <w:rFonts w:ascii="Times New Roman" w:hAnsi="Times New Roman" w:cs="Times New Roman"/>
          <w:b/>
          <w:color w:val="000000" w:themeColor="text1"/>
          <w:sz w:val="24"/>
          <w:szCs w:val="24"/>
        </w:rPr>
      </w:pPr>
      <w:bookmarkStart w:id="8" w:name="_Toc98164785"/>
      <w:bookmarkStart w:id="9" w:name="_Toc101600940"/>
      <w:bookmarkStart w:id="10" w:name="_Toc103865426"/>
      <w:r w:rsidRPr="002A5B00">
        <w:rPr>
          <w:rFonts w:ascii="Times New Roman" w:hAnsi="Times New Roman" w:cs="Times New Roman"/>
          <w:b/>
          <w:color w:val="000000" w:themeColor="text1"/>
          <w:sz w:val="24"/>
          <w:szCs w:val="24"/>
        </w:rPr>
        <w:t>1.2. Рельеф и краткая геологическая характеристика района</w:t>
      </w:r>
      <w:bookmarkEnd w:id="8"/>
      <w:bookmarkEnd w:id="9"/>
      <w:bookmarkEnd w:id="10"/>
    </w:p>
    <w:p w:rsidR="001C4670" w:rsidRPr="002A5B00" w:rsidRDefault="00EA0DB4" w:rsidP="001C4670">
      <w:pPr>
        <w:spacing w:line="360" w:lineRule="auto"/>
        <w:ind w:firstLine="709"/>
        <w:jc w:val="both"/>
      </w:pPr>
      <w:r>
        <w:t>В географическом отношении т</w:t>
      </w:r>
      <w:r w:rsidR="001C4670" w:rsidRPr="002A5B00">
        <w:t xml:space="preserve">ерритория Карелии </w:t>
      </w:r>
      <w:r>
        <w:t>находится</w:t>
      </w:r>
      <w:r w:rsidR="001C4670" w:rsidRPr="002A5B00">
        <w:t xml:space="preserve"> в юго-восточной части Балтийского щита – части древней докембрийской платформы. В </w:t>
      </w:r>
      <w:r w:rsidR="002C09B2">
        <w:t>республике</w:t>
      </w:r>
      <w:r w:rsidR="001C4670" w:rsidRPr="002A5B00">
        <w:t xml:space="preserve"> имеются выходы древнейших</w:t>
      </w:r>
      <w:r w:rsidR="00BB49C2">
        <w:t xml:space="preserve"> </w:t>
      </w:r>
      <w:r w:rsidR="001C4670" w:rsidRPr="002A5B00">
        <w:t>горных пород</w:t>
      </w:r>
      <w:r w:rsidR="00BB49C2">
        <w:t xml:space="preserve"> </w:t>
      </w:r>
      <w:r w:rsidR="00BB49C2" w:rsidRPr="002A5B00">
        <w:t>в мире</w:t>
      </w:r>
      <w:r w:rsidR="001C4670" w:rsidRPr="002A5B00">
        <w:t>,</w:t>
      </w:r>
      <w:r w:rsidR="00D8351C">
        <w:t xml:space="preserve"> </w:t>
      </w:r>
      <w:r w:rsidR="001C4670" w:rsidRPr="002A5B00">
        <w:t>возраст</w:t>
      </w:r>
      <w:r w:rsidR="00D8351C">
        <w:t xml:space="preserve"> которых</w:t>
      </w:r>
      <w:r w:rsidR="001C4670" w:rsidRPr="002A5B00">
        <w:t xml:space="preserve"> достигает 3,5 млрд. лет. </w:t>
      </w:r>
      <w:r w:rsidR="00D8351C">
        <w:t>Так г</w:t>
      </w:r>
      <w:r w:rsidR="001C4670" w:rsidRPr="002A5B00">
        <w:t>лавный доледниковый рельеф</w:t>
      </w:r>
      <w:r w:rsidR="00C173F3">
        <w:t xml:space="preserve"> (</w:t>
      </w:r>
      <w:r w:rsidR="001C4670" w:rsidRPr="002A5B00">
        <w:t xml:space="preserve">основные </w:t>
      </w:r>
      <w:r w:rsidR="00BB49C2">
        <w:t>хо</w:t>
      </w:r>
      <w:r w:rsidR="00C173F3">
        <w:t>л</w:t>
      </w:r>
      <w:r w:rsidR="00BB49C2">
        <w:t>мы</w:t>
      </w:r>
      <w:r w:rsidR="001C4670" w:rsidRPr="002A5B00">
        <w:t>, низменности и озерные котловины</w:t>
      </w:r>
      <w:r w:rsidR="00C173F3">
        <w:t>) сформировался</w:t>
      </w:r>
      <w:r w:rsidR="00D8351C">
        <w:t xml:space="preserve"> в результате разделения щита на блоки под действием тектонических движений.</w:t>
      </w:r>
      <w:r w:rsidR="001C4670" w:rsidRPr="002A5B00">
        <w:t xml:space="preserve"> </w:t>
      </w:r>
      <w:r w:rsidR="001C4670">
        <w:t>(Сыстра, 2003)</w:t>
      </w:r>
      <w:r w:rsidR="001C4670" w:rsidRPr="002A5B00">
        <w:t>.</w:t>
      </w:r>
    </w:p>
    <w:p w:rsidR="001C4670" w:rsidRDefault="00C655F9" w:rsidP="001C4670">
      <w:pPr>
        <w:spacing w:line="360" w:lineRule="auto"/>
        <w:ind w:firstLine="709"/>
        <w:jc w:val="both"/>
      </w:pPr>
      <w:r>
        <w:t>Н</w:t>
      </w:r>
      <w:r w:rsidR="002F6181" w:rsidRPr="002F6181">
        <w:t>а формирование рельефа Карелии</w:t>
      </w:r>
      <w:r>
        <w:t xml:space="preserve"> повлияли следующие природно-климатические процессы:</w:t>
      </w:r>
      <w:r w:rsidR="002F6181" w:rsidRPr="002F6181">
        <w:t xml:space="preserve"> крупные оледенения с эпицентром в Скандинавии, а также межледниковое потепление, когда территория региона была покрыта морями и опресненными водоемами</w:t>
      </w:r>
      <w:r w:rsidR="001C4670" w:rsidRPr="002A5B00">
        <w:t xml:space="preserve">. Облик </w:t>
      </w:r>
      <w:r w:rsidR="0075409D">
        <w:t>региона</w:t>
      </w:r>
      <w:r w:rsidR="001C4670" w:rsidRPr="002A5B00">
        <w:t xml:space="preserve"> </w:t>
      </w:r>
      <w:r w:rsidR="00A8369E">
        <w:t>сформирован окончательно</w:t>
      </w:r>
      <w:r w:rsidR="001C4670" w:rsidRPr="002A5B00">
        <w:t xml:space="preserve"> после последнего оледенения (</w:t>
      </w:r>
      <w:r w:rsidR="0075409D">
        <w:t xml:space="preserve">оно </w:t>
      </w:r>
      <w:r w:rsidR="001C4670" w:rsidRPr="002A5B00">
        <w:t xml:space="preserve">закончилось 10 тыс. лет назад). </w:t>
      </w:r>
      <w:r w:rsidR="0054252D">
        <w:t>С</w:t>
      </w:r>
      <w:r w:rsidR="0054252D" w:rsidRPr="0054252D">
        <w:t xml:space="preserve">ледами отступа ледника к северу являются </w:t>
      </w:r>
      <w:r w:rsidR="0054252D">
        <w:t xml:space="preserve">видимые </w:t>
      </w:r>
      <w:r w:rsidR="001C4670" w:rsidRPr="002A5B00">
        <w:t>меридиональн</w:t>
      </w:r>
      <w:r w:rsidR="0054252D">
        <w:t>ые</w:t>
      </w:r>
      <w:r w:rsidR="001C4670" w:rsidRPr="002A5B00">
        <w:t xml:space="preserve"> направлени</w:t>
      </w:r>
      <w:r w:rsidR="0054252D">
        <w:t>я</w:t>
      </w:r>
      <w:r w:rsidR="001C4670" w:rsidRPr="002A5B00">
        <w:t xml:space="preserve"> речных долин, вытянутость </w:t>
      </w:r>
      <w:r w:rsidR="0054252D">
        <w:t>озов и озер</w:t>
      </w:r>
      <w:r w:rsidR="001C4670" w:rsidRPr="002A5B00">
        <w:t xml:space="preserve"> с северо-запада на юго-восток, </w:t>
      </w:r>
      <w:r w:rsidR="00885116">
        <w:t xml:space="preserve">а также </w:t>
      </w:r>
      <w:r w:rsidR="001C4670" w:rsidRPr="002A5B00">
        <w:t xml:space="preserve">многочисленные валуны </w:t>
      </w:r>
      <w:r w:rsidR="001C4670">
        <w:t>(Данилова, 1980)</w:t>
      </w:r>
      <w:r w:rsidR="001C4670" w:rsidRPr="002A5B00">
        <w:t>.</w:t>
      </w:r>
    </w:p>
    <w:p w:rsidR="00276669" w:rsidRPr="002A5B00" w:rsidRDefault="00A231EF" w:rsidP="00A231EF">
      <w:pPr>
        <w:spacing w:line="360" w:lineRule="auto"/>
        <w:ind w:firstLine="709"/>
        <w:jc w:val="both"/>
      </w:pPr>
      <w:r>
        <w:t>Н</w:t>
      </w:r>
      <w:r w:rsidR="00276669" w:rsidRPr="002A5B00">
        <w:t>а северном склоне Западно-Карельской возвышенности</w:t>
      </w:r>
      <w:r>
        <w:t xml:space="preserve"> расположена территория района</w:t>
      </w:r>
      <w:r w:rsidR="0043488B">
        <w:t xml:space="preserve"> г. Костомукши</w:t>
      </w:r>
      <w:r w:rsidR="00276669" w:rsidRPr="002A5B00">
        <w:t xml:space="preserve">. Рельеф относится к денудационно-тектоническому типу, </w:t>
      </w:r>
      <w:r w:rsidR="00126765">
        <w:t xml:space="preserve">который </w:t>
      </w:r>
      <w:r w:rsidR="00E6628F">
        <w:t>характеризуется</w:t>
      </w:r>
      <w:r w:rsidR="00276669" w:rsidRPr="002A5B00">
        <w:t xml:space="preserve"> всхолмленн</w:t>
      </w:r>
      <w:r w:rsidR="005B027D">
        <w:t>ой</w:t>
      </w:r>
      <w:r w:rsidR="00276669" w:rsidRPr="002A5B00">
        <w:t xml:space="preserve"> заболоченн</w:t>
      </w:r>
      <w:r w:rsidR="005B027D">
        <w:t>ой</w:t>
      </w:r>
      <w:r w:rsidR="00276669" w:rsidRPr="002A5B00">
        <w:t xml:space="preserve"> в понижениях равнин</w:t>
      </w:r>
      <w:r w:rsidR="005B027D">
        <w:t>ой</w:t>
      </w:r>
      <w:r w:rsidR="00276669" w:rsidRPr="002A5B00">
        <w:t xml:space="preserve">, </w:t>
      </w:r>
      <w:r w:rsidR="005B027D">
        <w:t xml:space="preserve">с </w:t>
      </w:r>
      <w:r w:rsidR="00276669" w:rsidRPr="002A5B00">
        <w:t>черед</w:t>
      </w:r>
      <w:r w:rsidR="005B027D">
        <w:t>ованием</w:t>
      </w:r>
      <w:r w:rsidR="00276669" w:rsidRPr="002A5B00">
        <w:t xml:space="preserve"> грядовы</w:t>
      </w:r>
      <w:r w:rsidR="005B027D">
        <w:t>х</w:t>
      </w:r>
      <w:r w:rsidR="00276669" w:rsidRPr="002A5B00">
        <w:t xml:space="preserve"> возвышенност</w:t>
      </w:r>
      <w:r w:rsidR="005B027D">
        <w:t>ей</w:t>
      </w:r>
      <w:r>
        <w:t xml:space="preserve"> и </w:t>
      </w:r>
      <w:r w:rsidRPr="002A5B00">
        <w:t>скальными выходами магматических (граниты, габбро, диабазы) и метаморфических (</w:t>
      </w:r>
      <w:r>
        <w:t xml:space="preserve">кварциты, </w:t>
      </w:r>
      <w:r w:rsidRPr="002A5B00">
        <w:t xml:space="preserve">сланцы, </w:t>
      </w:r>
      <w:r>
        <w:t>гнейсы</w:t>
      </w:r>
      <w:r w:rsidRPr="002A5B00">
        <w:t xml:space="preserve">) </w:t>
      </w:r>
      <w:r w:rsidR="00902022">
        <w:t>коренных</w:t>
      </w:r>
      <w:r w:rsidRPr="002A5B00">
        <w:t xml:space="preserve"> пород</w:t>
      </w:r>
      <w:r>
        <w:t xml:space="preserve"> </w:t>
      </w:r>
      <w:r w:rsidRPr="001C4670">
        <w:t>(Атлас…, 1989).</w:t>
      </w:r>
      <w:r>
        <w:t xml:space="preserve"> </w:t>
      </w:r>
      <w:r w:rsidR="00FD646A">
        <w:t>Наиболее высокие отметки</w:t>
      </w:r>
      <w:r w:rsidR="00276669" w:rsidRPr="002A5B00">
        <w:t xml:space="preserve"> гряд составл</w:t>
      </w:r>
      <w:r w:rsidR="00FD646A">
        <w:t>яют</w:t>
      </w:r>
      <w:r w:rsidR="00276669" w:rsidRPr="002A5B00">
        <w:t xml:space="preserve"> 257,9 м, относительные повышения достигают 50-70 м. Глубина болот</w:t>
      </w:r>
      <w:r w:rsidR="00B24262">
        <w:t xml:space="preserve"> </w:t>
      </w:r>
      <w:r w:rsidR="00276669" w:rsidRPr="002A5B00">
        <w:t xml:space="preserve">не превышает 2-2,5 м, иногда </w:t>
      </w:r>
      <w:r w:rsidR="00B24262">
        <w:t xml:space="preserve">может </w:t>
      </w:r>
      <w:r w:rsidR="00276669" w:rsidRPr="002A5B00">
        <w:t>достига</w:t>
      </w:r>
      <w:r w:rsidR="00B24262">
        <w:t>ть</w:t>
      </w:r>
      <w:r w:rsidR="00276669" w:rsidRPr="002A5B00">
        <w:t xml:space="preserve"> 10-12 м. </w:t>
      </w:r>
      <w:r w:rsidR="004C1027">
        <w:t>Особенности</w:t>
      </w:r>
      <w:r w:rsidR="00276669" w:rsidRPr="002A5B00">
        <w:t xml:space="preserve"> современного рельефа территории сформировались </w:t>
      </w:r>
      <w:r w:rsidR="004C1027">
        <w:t xml:space="preserve">благодаря </w:t>
      </w:r>
      <w:r w:rsidR="00276669" w:rsidRPr="002A5B00">
        <w:t xml:space="preserve"> одновременно</w:t>
      </w:r>
      <w:r w:rsidR="004C1027">
        <w:t>му</w:t>
      </w:r>
      <w:r w:rsidR="00276669" w:rsidRPr="002A5B00">
        <w:t xml:space="preserve"> и последовательн</w:t>
      </w:r>
      <w:r w:rsidR="004C1027">
        <w:t>ому</w:t>
      </w:r>
      <w:r w:rsidR="00276669" w:rsidRPr="002A5B00">
        <w:t xml:space="preserve"> </w:t>
      </w:r>
      <w:r w:rsidR="004C1027">
        <w:t>действию</w:t>
      </w:r>
      <w:r w:rsidR="00276669" w:rsidRPr="002A5B00">
        <w:t xml:space="preserve"> трех </w:t>
      </w:r>
      <w:r w:rsidR="0075409D">
        <w:t>основных</w:t>
      </w:r>
      <w:r w:rsidR="00276669" w:rsidRPr="002A5B00">
        <w:t xml:space="preserve"> рельефообразующих факторов: тектоники, денудации и эрозионной, аккумулятивной деятельности ледника и талых ледниковых вод </w:t>
      </w:r>
      <w:r w:rsidR="000039AE">
        <w:t>(Бискэ, 1959)</w:t>
      </w:r>
      <w:r w:rsidR="00276669" w:rsidRPr="002A5B00">
        <w:t>.</w:t>
      </w:r>
    </w:p>
    <w:p w:rsidR="00276669" w:rsidRPr="002A5B00" w:rsidRDefault="00EF26EE" w:rsidP="003409C3">
      <w:pPr>
        <w:spacing w:line="360" w:lineRule="auto"/>
        <w:ind w:firstLine="709"/>
        <w:jc w:val="both"/>
      </w:pPr>
      <w:r>
        <w:t>Поле</w:t>
      </w:r>
      <w:r w:rsidR="00276669" w:rsidRPr="002A5B00">
        <w:t xml:space="preserve"> Костомукшского рудного района</w:t>
      </w:r>
      <w:r>
        <w:t xml:space="preserve">, в центральной части которого находятся Костомукшское и Корпангское месторождения, </w:t>
      </w:r>
      <w:r w:rsidR="00276669" w:rsidRPr="002A5B00">
        <w:t xml:space="preserve">занимает восточную часть Карельского кратона, охватывая западную и центральную части Республики Карелия и восточную часть Финляндии. </w:t>
      </w:r>
      <w:r w:rsidR="00276669" w:rsidRPr="0096704A">
        <w:t>Костомукшское месторождение приурочено к местному понижению в рельефе и занимает обширную (около 20 км</w:t>
      </w:r>
      <w:r w:rsidR="00276669" w:rsidRPr="0096704A">
        <w:rPr>
          <w:vertAlign w:val="superscript"/>
        </w:rPr>
        <w:t>2</w:t>
      </w:r>
      <w:r w:rsidR="00276669" w:rsidRPr="0096704A">
        <w:t>) заболоченную равнину (ныне дренированную). Рельеф района расчленённый, в понижениях между сельгами расположено много болот с внутриболотными озёрами</w:t>
      </w:r>
      <w:r w:rsidR="003409C3">
        <w:t xml:space="preserve"> (Голиков, 2009)</w:t>
      </w:r>
      <w:r w:rsidR="00276669" w:rsidRPr="0096704A">
        <w:t>.</w:t>
      </w:r>
    </w:p>
    <w:p w:rsidR="00276669" w:rsidRDefault="00276669" w:rsidP="00276669">
      <w:pPr>
        <w:spacing w:line="360" w:lineRule="auto"/>
        <w:ind w:firstLine="709"/>
        <w:jc w:val="both"/>
      </w:pPr>
      <w:r w:rsidRPr="002A5B00">
        <w:lastRenderedPageBreak/>
        <w:t xml:space="preserve">Рудная зона Костомукшского месторождения залегает среди метаморфизированных осадочно-вулканогенных </w:t>
      </w:r>
      <w:r w:rsidR="00F1166D">
        <w:t>ве</w:t>
      </w:r>
      <w:r w:rsidR="001E247C">
        <w:t>рхнеархейских образований</w:t>
      </w:r>
      <w:r w:rsidRPr="002A5B00">
        <w:t xml:space="preserve"> и относится к костомукшской свите гимольской серии. Мощность свиты в пределах месторождения от 70 до 1000 м. </w:t>
      </w:r>
      <w:r w:rsidR="00545B9D" w:rsidRPr="00545B9D">
        <w:t>Главными полезными ископаемыми района являются железистые кварциты</w:t>
      </w:r>
      <w:r w:rsidR="003A45E2">
        <w:t xml:space="preserve"> (Голиков, 2009)</w:t>
      </w:r>
      <w:r w:rsidR="00545B9D" w:rsidRPr="00545B9D">
        <w:t>.</w:t>
      </w:r>
    </w:p>
    <w:p w:rsidR="00731171" w:rsidRPr="00F654BE" w:rsidRDefault="00731171" w:rsidP="00276669">
      <w:pPr>
        <w:spacing w:line="360" w:lineRule="auto"/>
        <w:ind w:firstLine="709"/>
        <w:jc w:val="both"/>
        <w:rPr>
          <w:color w:val="000000" w:themeColor="text1"/>
        </w:rPr>
      </w:pPr>
      <w:r w:rsidRPr="0096704A">
        <w:rPr>
          <w:color w:val="000000" w:themeColor="text1"/>
        </w:rPr>
        <w:t xml:space="preserve">Месторождение в плане </w:t>
      </w:r>
      <w:r w:rsidR="00372FF6" w:rsidRPr="0096704A">
        <w:rPr>
          <w:color w:val="000000" w:themeColor="text1"/>
        </w:rPr>
        <w:t>состоит</w:t>
      </w:r>
      <w:r w:rsidRPr="0096704A">
        <w:rPr>
          <w:color w:val="000000" w:themeColor="text1"/>
        </w:rPr>
        <w:t xml:space="preserve"> </w:t>
      </w:r>
      <w:r w:rsidR="00372FF6" w:rsidRPr="0096704A">
        <w:rPr>
          <w:color w:val="000000" w:themeColor="text1"/>
        </w:rPr>
        <w:t>из</w:t>
      </w:r>
      <w:r w:rsidRPr="0096704A">
        <w:rPr>
          <w:color w:val="000000" w:themeColor="text1"/>
        </w:rPr>
        <w:t xml:space="preserve"> тр</w:t>
      </w:r>
      <w:r w:rsidR="00372FF6" w:rsidRPr="0096704A">
        <w:rPr>
          <w:color w:val="000000" w:themeColor="text1"/>
        </w:rPr>
        <w:t>ех</w:t>
      </w:r>
      <w:r w:rsidRPr="0096704A">
        <w:rPr>
          <w:color w:val="000000" w:themeColor="text1"/>
        </w:rPr>
        <w:t xml:space="preserve"> </w:t>
      </w:r>
      <w:r w:rsidR="00372FF6" w:rsidRPr="0096704A">
        <w:rPr>
          <w:color w:val="000000" w:themeColor="text1"/>
        </w:rPr>
        <w:t xml:space="preserve">основных </w:t>
      </w:r>
      <w:r w:rsidRPr="0096704A">
        <w:rPr>
          <w:color w:val="000000" w:themeColor="text1"/>
        </w:rPr>
        <w:t>участк</w:t>
      </w:r>
      <w:r w:rsidR="00372FF6" w:rsidRPr="0096704A">
        <w:rPr>
          <w:color w:val="000000" w:themeColor="text1"/>
        </w:rPr>
        <w:t>ов</w:t>
      </w:r>
      <w:r w:rsidRPr="0096704A">
        <w:rPr>
          <w:color w:val="000000" w:themeColor="text1"/>
        </w:rPr>
        <w:t>: Северный (меридиональное простирание крыла складки), Центральный (дугообразный изгиб) и Южный (широтное простирание крыла)</w:t>
      </w:r>
      <w:r w:rsidR="007D702C" w:rsidRPr="0096704A">
        <w:rPr>
          <w:color w:val="000000" w:themeColor="text1"/>
        </w:rPr>
        <w:t xml:space="preserve"> (рис. 3)</w:t>
      </w:r>
      <w:r w:rsidRPr="0096704A">
        <w:rPr>
          <w:color w:val="000000" w:themeColor="text1"/>
        </w:rPr>
        <w:t>.</w:t>
      </w:r>
      <w:r w:rsidR="00F654BE" w:rsidRPr="0096704A">
        <w:rPr>
          <w:color w:val="000000" w:themeColor="text1"/>
        </w:rPr>
        <w:t xml:space="preserve"> Рудные тела месторождения имеют сложное внутреннее строение. </w:t>
      </w:r>
      <w:r w:rsidR="00143F32" w:rsidRPr="0096704A">
        <w:rPr>
          <w:color w:val="000000" w:themeColor="text1"/>
        </w:rPr>
        <w:t>Выделяются</w:t>
      </w:r>
      <w:r w:rsidR="00F654BE" w:rsidRPr="0096704A">
        <w:rPr>
          <w:color w:val="000000" w:themeColor="text1"/>
        </w:rPr>
        <w:t xml:space="preserve"> природны</w:t>
      </w:r>
      <w:r w:rsidR="00143F32" w:rsidRPr="0096704A">
        <w:rPr>
          <w:color w:val="000000" w:themeColor="text1"/>
        </w:rPr>
        <w:t>е</w:t>
      </w:r>
      <w:r w:rsidR="00F654BE" w:rsidRPr="0096704A">
        <w:rPr>
          <w:color w:val="000000" w:themeColor="text1"/>
        </w:rPr>
        <w:t xml:space="preserve"> тип</w:t>
      </w:r>
      <w:r w:rsidR="00143F32" w:rsidRPr="0096704A">
        <w:rPr>
          <w:color w:val="000000" w:themeColor="text1"/>
        </w:rPr>
        <w:t>ы</w:t>
      </w:r>
      <w:r w:rsidR="00F654BE" w:rsidRPr="0096704A">
        <w:rPr>
          <w:color w:val="000000" w:themeColor="text1"/>
        </w:rPr>
        <w:t xml:space="preserve"> руд</w:t>
      </w:r>
      <w:r w:rsidR="00042A5B" w:rsidRPr="0096704A">
        <w:rPr>
          <w:color w:val="000000" w:themeColor="text1"/>
        </w:rPr>
        <w:t>:</w:t>
      </w:r>
      <w:r w:rsidR="00F654BE" w:rsidRPr="0096704A">
        <w:rPr>
          <w:color w:val="000000" w:themeColor="text1"/>
        </w:rPr>
        <w:t xml:space="preserve"> </w:t>
      </w:r>
      <w:r w:rsidR="00042A5B" w:rsidRPr="0096704A">
        <w:rPr>
          <w:color w:val="000000" w:themeColor="text1"/>
        </w:rPr>
        <w:t>щелочноамфиболовые (рибекитовые, актинолитовые, кросситовые с эгирином, биотитом, карбонатом)</w:t>
      </w:r>
      <w:r w:rsidR="00CD04D1" w:rsidRPr="0096704A">
        <w:rPr>
          <w:color w:val="000000" w:themeColor="text1"/>
        </w:rPr>
        <w:t>,</w:t>
      </w:r>
      <w:r w:rsidR="00042A5B" w:rsidRPr="0096704A">
        <w:rPr>
          <w:color w:val="000000" w:themeColor="text1"/>
        </w:rPr>
        <w:t xml:space="preserve"> </w:t>
      </w:r>
      <w:r w:rsidR="00CD04D1" w:rsidRPr="0096704A">
        <w:rPr>
          <w:color w:val="000000" w:themeColor="text1"/>
        </w:rPr>
        <w:t xml:space="preserve">грюнеритовые (биотит-грюнеритовые, карбонат-биотит-грюнеритовые), </w:t>
      </w:r>
      <w:r w:rsidR="00042A5B" w:rsidRPr="0096704A">
        <w:rPr>
          <w:color w:val="000000" w:themeColor="text1"/>
        </w:rPr>
        <w:t xml:space="preserve">биотитовые (грюнерит- биотитовые, карбонат-биотитовые, рибекит-биотитовые); двуамфиболовые (роговообманково– грюнеритовые с биотитом и карбонатом). </w:t>
      </w:r>
      <w:r w:rsidR="00F654BE" w:rsidRPr="0096704A">
        <w:rPr>
          <w:color w:val="000000" w:themeColor="text1"/>
        </w:rPr>
        <w:t>(Голиков, 2009).</w:t>
      </w:r>
    </w:p>
    <w:p w:rsidR="00276669" w:rsidRDefault="00276669" w:rsidP="00276669">
      <w:pPr>
        <w:spacing w:line="360" w:lineRule="auto"/>
        <w:ind w:firstLine="709"/>
        <w:jc w:val="both"/>
      </w:pPr>
      <w:r w:rsidRPr="002A5B00">
        <w:t>Корпангское месторождение входит в состав Костомукшского железорудного района, представляющего северо-западное окончание полосы развития железисто-кремнистых формаций Западно-Карельско</w:t>
      </w:r>
      <w:r w:rsidR="00215B26">
        <w:t>й</w:t>
      </w:r>
      <w:r w:rsidRPr="002A5B00">
        <w:t xml:space="preserve"> структурно-фациальной зоны </w:t>
      </w:r>
      <w:r w:rsidR="00A45E5D">
        <w:t>(Зуева</w:t>
      </w:r>
      <w:r w:rsidR="009262E3">
        <w:t>, 2017)</w:t>
      </w:r>
      <w:r w:rsidRPr="002A5B00">
        <w:t>.</w:t>
      </w:r>
      <w:r w:rsidR="000C09AA">
        <w:t xml:space="preserve"> </w:t>
      </w:r>
      <w:r w:rsidR="000C09AA" w:rsidRPr="000C09AA">
        <w:t>Состав руд месторождения преимущественно амфибол-магнетитовый</w:t>
      </w:r>
      <w:r w:rsidR="000C09AA">
        <w:t>.</w:t>
      </w:r>
    </w:p>
    <w:p w:rsidR="0015761C" w:rsidRDefault="0064025E" w:rsidP="00936F88">
      <w:pPr>
        <w:keepNext/>
        <w:spacing w:line="360" w:lineRule="auto"/>
        <w:jc w:val="center"/>
      </w:pPr>
      <w:r>
        <w:rPr>
          <w:noProof/>
        </w:rPr>
        <w:drawing>
          <wp:inline distT="0" distB="0" distL="0" distR="0">
            <wp:extent cx="5446800" cy="3961150"/>
            <wp:effectExtent l="25400" t="25400" r="27305" b="266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22-05-10 в 17.41.22.png"/>
                    <pic:cNvPicPr/>
                  </pic:nvPicPr>
                  <pic:blipFill>
                    <a:blip r:embed="rId10">
                      <a:extLst>
                        <a:ext uri="{28A0092B-C50C-407E-A947-70E740481C1C}">
                          <a14:useLocalDpi xmlns:a14="http://schemas.microsoft.com/office/drawing/2010/main" val="0"/>
                        </a:ext>
                      </a:extLst>
                    </a:blip>
                    <a:stretch>
                      <a:fillRect/>
                    </a:stretch>
                  </pic:blipFill>
                  <pic:spPr>
                    <a:xfrm>
                      <a:off x="0" y="0"/>
                      <a:ext cx="5446800" cy="3961150"/>
                    </a:xfrm>
                    <a:prstGeom prst="rect">
                      <a:avLst/>
                    </a:prstGeom>
                    <a:ln w="19050">
                      <a:solidFill>
                        <a:schemeClr val="tx1"/>
                      </a:solidFill>
                    </a:ln>
                  </pic:spPr>
                </pic:pic>
              </a:graphicData>
            </a:graphic>
          </wp:inline>
        </w:drawing>
      </w:r>
    </w:p>
    <w:p w:rsidR="007D702C" w:rsidRPr="00432575" w:rsidRDefault="0015761C" w:rsidP="0015761C">
      <w:pPr>
        <w:pStyle w:val="ab"/>
        <w:jc w:val="center"/>
        <w:rPr>
          <w:i w:val="0"/>
          <w:color w:val="000000" w:themeColor="text1"/>
          <w:sz w:val="24"/>
          <w:szCs w:val="24"/>
        </w:rPr>
      </w:pPr>
      <w:r w:rsidRPr="00432575">
        <w:rPr>
          <w:i w:val="0"/>
          <w:color w:val="000000" w:themeColor="text1"/>
          <w:sz w:val="24"/>
          <w:szCs w:val="24"/>
        </w:rPr>
        <w:t xml:space="preserve">Рисунок </w:t>
      </w:r>
      <w:r w:rsidRPr="00432575">
        <w:rPr>
          <w:i w:val="0"/>
          <w:color w:val="000000" w:themeColor="text1"/>
          <w:sz w:val="24"/>
          <w:szCs w:val="24"/>
        </w:rPr>
        <w:fldChar w:fldCharType="begin"/>
      </w:r>
      <w:r w:rsidRPr="00432575">
        <w:rPr>
          <w:i w:val="0"/>
          <w:color w:val="000000" w:themeColor="text1"/>
          <w:sz w:val="24"/>
          <w:szCs w:val="24"/>
        </w:rPr>
        <w:instrText xml:space="preserve"> SEQ Рисунок \* ARABIC </w:instrText>
      </w:r>
      <w:r w:rsidRPr="00432575">
        <w:rPr>
          <w:i w:val="0"/>
          <w:color w:val="000000" w:themeColor="text1"/>
          <w:sz w:val="24"/>
          <w:szCs w:val="24"/>
        </w:rPr>
        <w:fldChar w:fldCharType="separate"/>
      </w:r>
      <w:r w:rsidR="007662EC">
        <w:rPr>
          <w:i w:val="0"/>
          <w:noProof/>
          <w:color w:val="000000" w:themeColor="text1"/>
          <w:sz w:val="24"/>
          <w:szCs w:val="24"/>
        </w:rPr>
        <w:t>3</w:t>
      </w:r>
      <w:r w:rsidRPr="00432575">
        <w:rPr>
          <w:i w:val="0"/>
          <w:color w:val="000000" w:themeColor="text1"/>
          <w:sz w:val="24"/>
          <w:szCs w:val="24"/>
        </w:rPr>
        <w:fldChar w:fldCharType="end"/>
      </w:r>
      <w:r w:rsidRPr="00432575">
        <w:rPr>
          <w:i w:val="0"/>
          <w:color w:val="000000" w:themeColor="text1"/>
          <w:sz w:val="24"/>
          <w:szCs w:val="24"/>
        </w:rPr>
        <w:t>. Схема расположения объектов на участке Костомукшский (составлено автором)</w:t>
      </w:r>
    </w:p>
    <w:p w:rsidR="00276669" w:rsidRPr="002A5B00" w:rsidRDefault="00276669" w:rsidP="00276669">
      <w:pPr>
        <w:pStyle w:val="2"/>
        <w:spacing w:line="360" w:lineRule="auto"/>
        <w:ind w:left="1080"/>
        <w:jc w:val="center"/>
        <w:rPr>
          <w:rFonts w:ascii="Times New Roman" w:hAnsi="Times New Roman" w:cs="Times New Roman"/>
          <w:b/>
          <w:color w:val="000000" w:themeColor="text1"/>
          <w:sz w:val="24"/>
          <w:szCs w:val="24"/>
        </w:rPr>
      </w:pPr>
      <w:bookmarkStart w:id="11" w:name="_Toc98164786"/>
      <w:bookmarkStart w:id="12" w:name="_Toc101600941"/>
      <w:bookmarkStart w:id="13" w:name="_Toc103865427"/>
      <w:r w:rsidRPr="002A5B00">
        <w:rPr>
          <w:rFonts w:ascii="Times New Roman" w:hAnsi="Times New Roman" w:cs="Times New Roman"/>
          <w:b/>
          <w:color w:val="000000" w:themeColor="text1"/>
          <w:sz w:val="24"/>
          <w:szCs w:val="24"/>
        </w:rPr>
        <w:lastRenderedPageBreak/>
        <w:t>1.3. Гидрография района</w:t>
      </w:r>
      <w:bookmarkEnd w:id="11"/>
      <w:bookmarkEnd w:id="12"/>
      <w:bookmarkEnd w:id="13"/>
    </w:p>
    <w:p w:rsidR="00276669" w:rsidRPr="002A5B00" w:rsidRDefault="00A26535" w:rsidP="00276669">
      <w:pPr>
        <w:spacing w:line="360" w:lineRule="auto"/>
        <w:ind w:firstLine="709"/>
        <w:jc w:val="both"/>
      </w:pPr>
      <w:r>
        <w:t>В</w:t>
      </w:r>
      <w:r w:rsidRPr="002A5B00">
        <w:t xml:space="preserve"> ходе отступления ледника </w:t>
      </w:r>
      <w:r>
        <w:t>образовалась с</w:t>
      </w:r>
      <w:r w:rsidR="00276669" w:rsidRPr="002A5B00">
        <w:t xml:space="preserve">овременная </w:t>
      </w:r>
      <w:r w:rsidR="005A6FC6">
        <w:t xml:space="preserve">густая </w:t>
      </w:r>
      <w:r w:rsidR="00276669" w:rsidRPr="002A5B00">
        <w:t xml:space="preserve">озерно-речная сеть </w:t>
      </w:r>
      <w:r w:rsidR="0021124D">
        <w:t xml:space="preserve">республики </w:t>
      </w:r>
      <w:r w:rsidR="00276669" w:rsidRPr="002A5B00">
        <w:t>Карели</w:t>
      </w:r>
      <w:r w:rsidR="0021124D">
        <w:t>я</w:t>
      </w:r>
      <w:r w:rsidR="00276669" w:rsidRPr="002A5B00">
        <w:t>. Расчлененность рельефа, тектонические впадины и обил</w:t>
      </w:r>
      <w:r w:rsidR="0058180C">
        <w:t>ьные</w:t>
      </w:r>
      <w:r w:rsidR="00276669" w:rsidRPr="002A5B00">
        <w:t xml:space="preserve"> осадк</w:t>
      </w:r>
      <w:r w:rsidR="0058180C">
        <w:t>и</w:t>
      </w:r>
      <w:r w:rsidR="00276669" w:rsidRPr="002A5B00">
        <w:t xml:space="preserve"> </w:t>
      </w:r>
      <w:r w:rsidR="00C62DA6">
        <w:t xml:space="preserve">стали причиной </w:t>
      </w:r>
      <w:r w:rsidR="00276669" w:rsidRPr="002A5B00">
        <w:t>образование множества озер, большо</w:t>
      </w:r>
      <w:r w:rsidR="00C62DA6">
        <w:t>го</w:t>
      </w:r>
      <w:r w:rsidR="00276669" w:rsidRPr="002A5B00">
        <w:t xml:space="preserve"> количество островов карельских озер, быстро</w:t>
      </w:r>
      <w:r w:rsidR="00C62DA6">
        <w:t xml:space="preserve">го </w:t>
      </w:r>
      <w:r w:rsidR="00276669" w:rsidRPr="002A5B00">
        <w:t>течение и большо</w:t>
      </w:r>
      <w:r w:rsidR="00C62DA6">
        <w:t>го</w:t>
      </w:r>
      <w:r w:rsidR="00276669" w:rsidRPr="002A5B00">
        <w:t xml:space="preserve"> количество порогов и водопадов на реках.</w:t>
      </w:r>
    </w:p>
    <w:p w:rsidR="00276669" w:rsidRPr="002A5B00" w:rsidRDefault="00276669" w:rsidP="00276669">
      <w:pPr>
        <w:spacing w:line="360" w:lineRule="auto"/>
        <w:ind w:firstLine="709"/>
        <w:contextualSpacing/>
        <w:jc w:val="both"/>
      </w:pPr>
      <w:r w:rsidRPr="002A5B00">
        <w:t>В границах Карелии расположено 80% акватории Онежского озера и 40% Ладожского озера, что увеличивает площади, зан</w:t>
      </w:r>
      <w:r w:rsidR="0058180C">
        <w:t>ятые</w:t>
      </w:r>
      <w:r w:rsidRPr="002A5B00">
        <w:t xml:space="preserve"> поверхностными водами до 23%. </w:t>
      </w:r>
      <w:r w:rsidR="00C62DA6">
        <w:t>Б</w:t>
      </w:r>
      <w:r w:rsidRPr="002A5B00">
        <w:t>олота зан</w:t>
      </w:r>
      <w:r w:rsidR="00C62DA6">
        <w:t>яты значительные площади (</w:t>
      </w:r>
      <w:r w:rsidRPr="002A5B00">
        <w:t>3,6 млн</w:t>
      </w:r>
      <w:r w:rsidR="00E06B11">
        <w:t>.</w:t>
      </w:r>
      <w:r w:rsidRPr="002A5B00">
        <w:t xml:space="preserve"> га </w:t>
      </w:r>
      <w:r w:rsidR="00C62DA6">
        <w:t xml:space="preserve">– </w:t>
      </w:r>
      <w:r w:rsidRPr="002A5B00">
        <w:t>20% территории)</w:t>
      </w:r>
      <w:r w:rsidR="00C6795C">
        <w:t>,</w:t>
      </w:r>
      <w:r w:rsidRPr="002A5B00">
        <w:t xml:space="preserve"> кроме </w:t>
      </w:r>
      <w:r w:rsidR="0058180C">
        <w:t>того</w:t>
      </w:r>
      <w:r w:rsidRPr="002A5B00">
        <w:t xml:space="preserve">, более 1,8 млн га занимают заболоченные леса (10%). </w:t>
      </w:r>
      <w:r w:rsidR="0084587C">
        <w:t>В общей сложности</w:t>
      </w:r>
      <w:r w:rsidRPr="002A5B00">
        <w:t xml:space="preserve"> озера, </w:t>
      </w:r>
      <w:r w:rsidR="0084587C">
        <w:t xml:space="preserve">болота, </w:t>
      </w:r>
      <w:r w:rsidRPr="002A5B00">
        <w:t>рек</w:t>
      </w:r>
      <w:r w:rsidR="0084587C">
        <w:t>и,</w:t>
      </w:r>
      <w:r w:rsidRPr="002A5B00">
        <w:t xml:space="preserve"> водохранилища, заболоченны</w:t>
      </w:r>
      <w:r w:rsidR="0084587C">
        <w:t>е</w:t>
      </w:r>
      <w:r w:rsidRPr="002A5B00">
        <w:t xml:space="preserve"> леса зан</w:t>
      </w:r>
      <w:r w:rsidR="0084587C">
        <w:t>имают</w:t>
      </w:r>
      <w:r w:rsidRPr="002A5B00">
        <w:t xml:space="preserve"> более половины (53%) всей территории республики Карелия </w:t>
      </w:r>
      <w:r w:rsidR="00567689">
        <w:t>(Государственный доклад…, 2019)</w:t>
      </w:r>
      <w:r w:rsidRPr="002A5B00">
        <w:t>.</w:t>
      </w:r>
    </w:p>
    <w:p w:rsidR="007A0B11" w:rsidRDefault="00C62DA6" w:rsidP="007A0B11">
      <w:pPr>
        <w:spacing w:line="360" w:lineRule="auto"/>
        <w:ind w:firstLine="709"/>
        <w:contextualSpacing/>
        <w:jc w:val="both"/>
      </w:pPr>
      <w:r>
        <w:t>Х</w:t>
      </w:r>
      <w:r w:rsidR="00276669" w:rsidRPr="002A5B00">
        <w:t>орошо развит</w:t>
      </w:r>
      <w:r>
        <w:t>ая</w:t>
      </w:r>
      <w:r w:rsidR="00276669" w:rsidRPr="002A5B00">
        <w:t xml:space="preserve"> </w:t>
      </w:r>
      <w:r w:rsidR="00C7373A">
        <w:t>озерно-речн</w:t>
      </w:r>
      <w:r>
        <w:t>ая</w:t>
      </w:r>
      <w:r w:rsidR="00276669" w:rsidRPr="002A5B00">
        <w:t xml:space="preserve"> сеть включает 61 тыс. озер,</w:t>
      </w:r>
      <w:r w:rsidR="00C7373A">
        <w:t xml:space="preserve"> </w:t>
      </w:r>
      <w:r w:rsidR="00276669" w:rsidRPr="002A5B00">
        <w:t xml:space="preserve">27 тыс. рек и речек, занимающих четверть территории </w:t>
      </w:r>
      <w:r>
        <w:t>республики</w:t>
      </w:r>
      <w:r w:rsidR="00276669" w:rsidRPr="002A5B00">
        <w:t xml:space="preserve">, и 29 водохранилищ. Общая протяжённость водной сети </w:t>
      </w:r>
      <w:r w:rsidR="0064109D">
        <w:t>составляет</w:t>
      </w:r>
      <w:r w:rsidR="00276669" w:rsidRPr="002A5B00">
        <w:t xml:space="preserve"> 83 тыс. км</w:t>
      </w:r>
      <w:r w:rsidR="00654A6B">
        <w:t>; в</w:t>
      </w:r>
      <w:r w:rsidR="00276669" w:rsidRPr="002A5B00">
        <w:t xml:space="preserve"> озерах и водохранилищах сосредоточено 245 км</w:t>
      </w:r>
      <w:r w:rsidR="00276669" w:rsidRPr="00C6795C">
        <w:rPr>
          <w:vertAlign w:val="superscript"/>
        </w:rPr>
        <w:t>3</w:t>
      </w:r>
      <w:r w:rsidR="00276669" w:rsidRPr="002A5B00">
        <w:t xml:space="preserve"> воды. </w:t>
      </w:r>
      <w:r w:rsidR="00811B20">
        <w:t>(Назарова, 2008)</w:t>
      </w:r>
      <w:r w:rsidR="00276669" w:rsidRPr="002A5B00">
        <w:t>.</w:t>
      </w:r>
    </w:p>
    <w:p w:rsidR="007A0B11" w:rsidRDefault="00276669" w:rsidP="007A0B11">
      <w:pPr>
        <w:spacing w:line="360" w:lineRule="auto"/>
        <w:ind w:firstLine="709"/>
        <w:contextualSpacing/>
        <w:jc w:val="both"/>
      </w:pPr>
      <w:r w:rsidRPr="002A5B00">
        <w:t xml:space="preserve">По происхождению озера Карелии можно разделить на </w:t>
      </w:r>
      <w:r w:rsidR="006B5683">
        <w:t xml:space="preserve">ледниковые, </w:t>
      </w:r>
      <w:r w:rsidR="00C6795C">
        <w:t>тектонические (</w:t>
      </w:r>
      <w:r w:rsidRPr="002A5B00">
        <w:t>сбросовые наиболее глубокие)</w:t>
      </w:r>
      <w:r w:rsidR="0064109D">
        <w:t xml:space="preserve"> </w:t>
      </w:r>
      <w:r w:rsidRPr="002A5B00">
        <w:t>и</w:t>
      </w:r>
      <w:r w:rsidR="0064109D">
        <w:t xml:space="preserve">, образовавшиеся </w:t>
      </w:r>
      <w:r w:rsidR="0064109D" w:rsidRPr="002A5B00">
        <w:t>в результате преграждения речных долин ледниковыми наносами (Ондозеро, Гимольское)</w:t>
      </w:r>
      <w:r w:rsidR="0064109D">
        <w:t>,</w:t>
      </w:r>
      <w:r w:rsidRPr="002A5B00">
        <w:t xml:space="preserve"> запрудно-речные </w:t>
      </w:r>
      <w:r w:rsidR="00821906" w:rsidRPr="00BA6447">
        <w:t>(Гидрология Карелии…)</w:t>
      </w:r>
      <w:r w:rsidRPr="00BA6447">
        <w:t>.</w:t>
      </w:r>
    </w:p>
    <w:p w:rsidR="007A0B11" w:rsidRDefault="00276669" w:rsidP="007A0B11">
      <w:pPr>
        <w:spacing w:line="360" w:lineRule="auto"/>
        <w:ind w:firstLine="709"/>
        <w:contextualSpacing/>
        <w:jc w:val="both"/>
      </w:pPr>
      <w:r w:rsidRPr="002A5B00">
        <w:t>Гидрографическая сеть Костомукшск</w:t>
      </w:r>
      <w:r w:rsidR="009F36A0">
        <w:t>ой</w:t>
      </w:r>
      <w:r w:rsidRPr="002A5B00">
        <w:t xml:space="preserve"> железорудн</w:t>
      </w:r>
      <w:r w:rsidR="009F36A0">
        <w:t>ой</w:t>
      </w:r>
      <w:r w:rsidRPr="002A5B00">
        <w:t xml:space="preserve"> </w:t>
      </w:r>
      <w:r w:rsidR="009F36A0">
        <w:t>зоны</w:t>
      </w:r>
      <w:r w:rsidRPr="002A5B00">
        <w:t xml:space="preserve"> </w:t>
      </w:r>
      <w:r w:rsidR="00782B38">
        <w:t>причисляется</w:t>
      </w:r>
      <w:r w:rsidRPr="002A5B00">
        <w:t xml:space="preserve"> к бассейну Белого моря к верховьям водной системы реки Кемь. Площадь водосбор</w:t>
      </w:r>
      <w:r w:rsidR="008D1686">
        <w:t xml:space="preserve">ного бассейна </w:t>
      </w:r>
      <w:r w:rsidRPr="002A5B00">
        <w:t>составляет 28,4 тыс. км</w:t>
      </w:r>
      <w:r w:rsidRPr="0064109D">
        <w:rPr>
          <w:vertAlign w:val="superscript"/>
        </w:rPr>
        <w:t>2</w:t>
      </w:r>
      <w:r w:rsidRPr="002A5B00">
        <w:t xml:space="preserve">. Озерные котловины территории денудационно-тектонические с ледниково-аккумулятивными формами расчленения побережья и островов. </w:t>
      </w:r>
      <w:r w:rsidR="00782B38">
        <w:t>Особенно</w:t>
      </w:r>
      <w:r w:rsidRPr="002A5B00">
        <w:t xml:space="preserve"> </w:t>
      </w:r>
      <w:r w:rsidR="00627148" w:rsidRPr="00627148">
        <w:t xml:space="preserve">крупными на исследуемой </w:t>
      </w:r>
      <w:r w:rsidR="00782B38">
        <w:t>местности</w:t>
      </w:r>
      <w:r w:rsidR="00627148" w:rsidRPr="00627148">
        <w:t xml:space="preserve"> озерами являются</w:t>
      </w:r>
      <w:r w:rsidR="00627148">
        <w:t>:</w:t>
      </w:r>
      <w:r w:rsidR="00627148" w:rsidRPr="00627148">
        <w:t xml:space="preserve"> </w:t>
      </w:r>
      <w:r w:rsidR="00627148" w:rsidRPr="002A5B00">
        <w:t>Поппалиярви</w:t>
      </w:r>
      <w:r w:rsidRPr="002A5B00">
        <w:t xml:space="preserve"> Контоккиярви, Костомукшское, преобразованное в 1979 г</w:t>
      </w:r>
      <w:r w:rsidR="00D819D8">
        <w:t>.</w:t>
      </w:r>
      <w:r w:rsidRPr="002A5B00">
        <w:t xml:space="preserve"> в хвостохранилище (площадь зеркала водной глади около 25 км</w:t>
      </w:r>
      <w:r w:rsidRPr="00627148">
        <w:rPr>
          <w:vertAlign w:val="superscript"/>
        </w:rPr>
        <w:t>2</w:t>
      </w:r>
      <w:r w:rsidRPr="002A5B00">
        <w:t xml:space="preserve">, глубина </w:t>
      </w:r>
      <w:r w:rsidR="00AF75D5">
        <w:t>–</w:t>
      </w:r>
      <w:r w:rsidRPr="002A5B00">
        <w:t xml:space="preserve"> 20 м). Группа </w:t>
      </w:r>
      <w:r w:rsidR="00627148">
        <w:t xml:space="preserve">русловых </w:t>
      </w:r>
      <w:r w:rsidRPr="002A5B00">
        <w:t>озер</w:t>
      </w:r>
      <w:r w:rsidR="00627148">
        <w:t xml:space="preserve">, включая </w:t>
      </w:r>
      <w:r w:rsidRPr="002A5B00">
        <w:t xml:space="preserve">Окуневое, </w:t>
      </w:r>
      <w:r w:rsidR="00627148" w:rsidRPr="002A5B00">
        <w:t>Куроярви,</w:t>
      </w:r>
      <w:r w:rsidR="00627148">
        <w:t xml:space="preserve"> </w:t>
      </w:r>
      <w:r w:rsidRPr="002A5B00">
        <w:t xml:space="preserve">Шуоярви, Поппалиярви через мелкие реки </w:t>
      </w:r>
      <w:r w:rsidR="00782B38">
        <w:t>сливаются</w:t>
      </w:r>
      <w:r w:rsidRPr="002A5B00">
        <w:t xml:space="preserve"> с системой озер Койвас </w:t>
      </w:r>
      <w:r w:rsidR="000239BD">
        <w:t>–</w:t>
      </w:r>
      <w:r w:rsidRPr="002A5B00">
        <w:t xml:space="preserve"> Куйто. </w:t>
      </w:r>
      <w:r w:rsidR="00627148">
        <w:t xml:space="preserve">На территории также </w:t>
      </w:r>
      <w:r w:rsidR="00D819D8">
        <w:t>сформировано</w:t>
      </w:r>
      <w:r w:rsidRPr="002A5B00">
        <w:t xml:space="preserve"> большое количество м</w:t>
      </w:r>
      <w:r w:rsidR="00F41CAA">
        <w:t>алых</w:t>
      </w:r>
      <w:r w:rsidRPr="002A5B00">
        <w:t xml:space="preserve"> озер (ламбин), питающихся болотными водами</w:t>
      </w:r>
      <w:r w:rsidR="00F1567B">
        <w:t xml:space="preserve"> (Пантелеева, 2008)</w:t>
      </w:r>
      <w:r w:rsidRPr="002A5B00">
        <w:t xml:space="preserve">. </w:t>
      </w:r>
    </w:p>
    <w:p w:rsidR="004F34DD" w:rsidRDefault="00276669" w:rsidP="004F34DD">
      <w:pPr>
        <w:spacing w:line="360" w:lineRule="auto"/>
        <w:ind w:firstLine="709"/>
        <w:contextualSpacing/>
        <w:jc w:val="both"/>
      </w:pPr>
      <w:r w:rsidRPr="002A5B00">
        <w:t xml:space="preserve">Однако </w:t>
      </w:r>
      <w:r w:rsidR="00E60B82">
        <w:t xml:space="preserve">своеобразность гидрографии этой территории </w:t>
      </w:r>
      <w:r w:rsidRPr="002A5B00">
        <w:t>придают</w:t>
      </w:r>
      <w:r w:rsidR="00E60B82">
        <w:t xml:space="preserve"> </w:t>
      </w:r>
      <w:r w:rsidR="00E60B82" w:rsidRPr="002A5B00">
        <w:t>не только озера</w:t>
      </w:r>
      <w:r w:rsidR="007C34F6">
        <w:t>, но и также большое количество болот и мелких рек, впоследствии</w:t>
      </w:r>
      <w:r w:rsidRPr="002A5B00">
        <w:t xml:space="preserve"> </w:t>
      </w:r>
      <w:r w:rsidR="007C34F6">
        <w:t>с</w:t>
      </w:r>
      <w:r w:rsidR="007A1E08">
        <w:t>равнительно</w:t>
      </w:r>
      <w:r w:rsidR="007A1E08" w:rsidRPr="002A5B00">
        <w:t xml:space="preserve"> </w:t>
      </w:r>
      <w:r w:rsidR="007A1E08">
        <w:t>малое</w:t>
      </w:r>
      <w:r w:rsidR="007A1E08" w:rsidRPr="002A5B00">
        <w:t xml:space="preserve"> испарени</w:t>
      </w:r>
      <w:r w:rsidR="007A1E08">
        <w:t>я</w:t>
      </w:r>
      <w:r w:rsidR="007A1E08" w:rsidRPr="002A5B00">
        <w:t xml:space="preserve"> </w:t>
      </w:r>
      <w:r w:rsidR="007A1E08">
        <w:t>и б</w:t>
      </w:r>
      <w:r w:rsidRPr="002A5B00">
        <w:t xml:space="preserve">ольшое количество осадков </w:t>
      </w:r>
      <w:r w:rsidR="00130B19">
        <w:t>вызывают</w:t>
      </w:r>
      <w:r w:rsidRPr="002A5B00">
        <w:t xml:space="preserve"> общее </w:t>
      </w:r>
      <w:r w:rsidR="00F41CAA">
        <w:t>излишнее</w:t>
      </w:r>
      <w:r w:rsidR="00130B19">
        <w:t xml:space="preserve"> </w:t>
      </w:r>
      <w:r w:rsidRPr="002A5B00">
        <w:t>увлажнение местности.</w:t>
      </w:r>
    </w:p>
    <w:p w:rsidR="00276669" w:rsidRDefault="00130B19" w:rsidP="004F34DD">
      <w:pPr>
        <w:spacing w:line="360" w:lineRule="auto"/>
        <w:ind w:firstLine="709"/>
        <w:contextualSpacing/>
        <w:jc w:val="both"/>
      </w:pPr>
      <w:r w:rsidRPr="00130B19">
        <w:lastRenderedPageBreak/>
        <w:t>Реки исследуемой территории имеют смешанное снеговое и дождевое питание с преобладанием снегового.</w:t>
      </w:r>
      <w:r w:rsidR="007A1E08">
        <w:t xml:space="preserve"> </w:t>
      </w:r>
      <w:r w:rsidR="00276669" w:rsidRPr="002A5B00">
        <w:t>Вскрываются реки</w:t>
      </w:r>
      <w:r w:rsidR="007A1E08">
        <w:t>, как правило,</w:t>
      </w:r>
      <w:r w:rsidR="00276669" w:rsidRPr="002A5B00">
        <w:t xml:space="preserve"> раньше, чем </w:t>
      </w:r>
      <w:r w:rsidR="00B05722">
        <w:t>относящиеся к ним</w:t>
      </w:r>
      <w:r w:rsidR="00276669" w:rsidRPr="002A5B00">
        <w:t xml:space="preserve"> озера, а некоторые реки </w:t>
      </w:r>
      <w:r w:rsidR="007A1E08">
        <w:t xml:space="preserve">на порожистых участках вовсе </w:t>
      </w:r>
      <w:r w:rsidR="00276669" w:rsidRPr="002A5B00">
        <w:t>не замерзают</w:t>
      </w:r>
      <w:r w:rsidR="007A1E08">
        <w:t xml:space="preserve"> </w:t>
      </w:r>
      <w:r w:rsidR="000239BD">
        <w:t>(Старцев, 1985)</w:t>
      </w:r>
      <w:r w:rsidR="00276669" w:rsidRPr="002A5B00">
        <w:t>.</w:t>
      </w:r>
    </w:p>
    <w:p w:rsidR="004F34DD" w:rsidRDefault="004F34DD" w:rsidP="004F34DD">
      <w:pPr>
        <w:pStyle w:val="2"/>
        <w:spacing w:line="360" w:lineRule="auto"/>
        <w:jc w:val="center"/>
        <w:rPr>
          <w:rFonts w:ascii="Times New Roman" w:hAnsi="Times New Roman" w:cs="Times New Roman"/>
          <w:b/>
          <w:color w:val="000000" w:themeColor="text1"/>
          <w:sz w:val="24"/>
          <w:szCs w:val="24"/>
        </w:rPr>
      </w:pPr>
      <w:bookmarkStart w:id="14" w:name="_Toc98164787"/>
      <w:bookmarkStart w:id="15" w:name="_Toc101600942"/>
      <w:bookmarkStart w:id="16" w:name="_Toc103865428"/>
      <w:r w:rsidRPr="004F34DD">
        <w:rPr>
          <w:rFonts w:ascii="Times New Roman" w:hAnsi="Times New Roman" w:cs="Times New Roman"/>
          <w:b/>
          <w:color w:val="000000" w:themeColor="text1"/>
          <w:sz w:val="24"/>
          <w:szCs w:val="24"/>
        </w:rPr>
        <w:t>1.4. Флора и фауна</w:t>
      </w:r>
      <w:bookmarkEnd w:id="14"/>
      <w:bookmarkEnd w:id="15"/>
      <w:bookmarkEnd w:id="16"/>
    </w:p>
    <w:p w:rsidR="00FC6B02" w:rsidRPr="002A5B00" w:rsidRDefault="009E2733" w:rsidP="00F72FC2">
      <w:pPr>
        <w:spacing w:line="360" w:lineRule="auto"/>
        <w:ind w:firstLine="709"/>
        <w:jc w:val="both"/>
      </w:pPr>
      <w:r w:rsidRPr="009E2733">
        <w:t>Растительный покров рассматриваемой территории характерен для зоны северной и средней тайги. Лесопокрытая площадь составляет около 5</w:t>
      </w:r>
      <w:r>
        <w:t>5</w:t>
      </w:r>
      <w:r w:rsidRPr="009E2733">
        <w:t>% территории</w:t>
      </w:r>
      <w:r w:rsidR="00FC6B02" w:rsidRPr="002A5B00">
        <w:t xml:space="preserve">. </w:t>
      </w:r>
      <w:r w:rsidR="00D75419">
        <w:t>В Карелии</w:t>
      </w:r>
      <w:r w:rsidR="00FC6B02" w:rsidRPr="002A5B00">
        <w:t xml:space="preserve"> произраста</w:t>
      </w:r>
      <w:r w:rsidR="004A48C5">
        <w:t>е</w:t>
      </w:r>
      <w:r w:rsidR="00FC6B02" w:rsidRPr="002A5B00">
        <w:t>т лес</w:t>
      </w:r>
      <w:r w:rsidR="00F72FC2">
        <w:t xml:space="preserve"> с преобладанием</w:t>
      </w:r>
      <w:r w:rsidR="00FC6B02" w:rsidRPr="002A5B00">
        <w:t xml:space="preserve"> хвойных пород. </w:t>
      </w:r>
      <w:r w:rsidR="00F72FC2">
        <w:t>С</w:t>
      </w:r>
      <w:r w:rsidR="00FC6B02" w:rsidRPr="002A5B00">
        <w:t>еверн</w:t>
      </w:r>
      <w:r w:rsidR="00F72FC2">
        <w:t>ую</w:t>
      </w:r>
      <w:r w:rsidR="00FC6B02" w:rsidRPr="002A5B00">
        <w:t xml:space="preserve"> част</w:t>
      </w:r>
      <w:r w:rsidR="00F72FC2">
        <w:t>ь</w:t>
      </w:r>
      <w:r w:rsidR="00FC6B02" w:rsidRPr="002A5B00">
        <w:t xml:space="preserve"> республики </w:t>
      </w:r>
      <w:r w:rsidR="00F72FC2">
        <w:t>занимают в основном</w:t>
      </w:r>
      <w:r w:rsidR="00FC6B02" w:rsidRPr="002A5B00">
        <w:t xml:space="preserve"> сосняки, тогда как южная часть представлена как еловыми, так и сосновыми лесами.</w:t>
      </w:r>
      <w:r w:rsidR="00796572">
        <w:t xml:space="preserve"> </w:t>
      </w:r>
      <w:r w:rsidR="0088564C">
        <w:t xml:space="preserve">На востоке подзоны </w:t>
      </w:r>
      <w:r w:rsidR="0088564C" w:rsidRPr="00796572">
        <w:t>довольно широко распространены</w:t>
      </w:r>
      <w:r w:rsidR="0088564C">
        <w:t xml:space="preserve"> в</w:t>
      </w:r>
      <w:r w:rsidR="00EC1A4E">
        <w:t>одно-болотные угодья</w:t>
      </w:r>
      <w:r w:rsidR="00796572" w:rsidRPr="00796572">
        <w:t>.</w:t>
      </w:r>
    </w:p>
    <w:p w:rsidR="00FC6B02" w:rsidRDefault="008438EC" w:rsidP="00FC6B02">
      <w:pPr>
        <w:spacing w:line="360" w:lineRule="auto"/>
        <w:ind w:firstLine="709"/>
        <w:jc w:val="both"/>
      </w:pPr>
      <w:r>
        <w:t>Преобладающие</w:t>
      </w:r>
      <w:r w:rsidR="00FC6B02" w:rsidRPr="002A5B00">
        <w:t xml:space="preserve"> хвойные породы – сосна обыкновенная (Pinus sylvestris) и ель финская (Picea abies v. Fennica) (гибрид ели сибирской и ели европейской). Из лиственных</w:t>
      </w:r>
      <w:r>
        <w:t>,</w:t>
      </w:r>
      <w:r w:rsidR="00FC6B02" w:rsidRPr="002A5B00">
        <w:t xml:space="preserve"> распространен</w:t>
      </w:r>
      <w:r>
        <w:t>ных на вырубках, вокруг болот и вдоль речек:</w:t>
      </w:r>
      <w:r w:rsidR="00FC6B02" w:rsidRPr="002A5B00">
        <w:t xml:space="preserve"> береза (Betula </w:t>
      </w:r>
      <w:r w:rsidR="00FC6B02" w:rsidRPr="002A5B00">
        <w:rPr>
          <w:lang w:val="en-US"/>
        </w:rPr>
        <w:t>pubescens</w:t>
      </w:r>
      <w:r w:rsidR="00FC6B02" w:rsidRPr="002A5B00">
        <w:t>), осина (Populus tremula), ольха клейкая (Alnus glutinosa). В Южной Карелии встречаются отдельные участки широколиственных пород –липы (</w:t>
      </w:r>
      <w:r w:rsidR="00FC6B02" w:rsidRPr="002A5B00">
        <w:rPr>
          <w:lang w:val="en-US"/>
        </w:rPr>
        <w:t>Tilia</w:t>
      </w:r>
      <w:r w:rsidR="00FC6B02" w:rsidRPr="002A5B00">
        <w:t xml:space="preserve"> </w:t>
      </w:r>
      <w:r w:rsidR="00FC6B02" w:rsidRPr="002A5B00">
        <w:rPr>
          <w:lang w:val="en-US"/>
        </w:rPr>
        <w:t>cordata</w:t>
      </w:r>
      <w:r w:rsidR="00FC6B02" w:rsidRPr="002A5B00">
        <w:t xml:space="preserve">), вяза (Ulmus </w:t>
      </w:r>
      <w:r w:rsidR="00FC6B02" w:rsidRPr="002A5B00">
        <w:rPr>
          <w:lang w:val="en-US"/>
        </w:rPr>
        <w:t>laevis</w:t>
      </w:r>
      <w:r w:rsidR="00FC6B02" w:rsidRPr="002A5B00">
        <w:t xml:space="preserve">), клена (Acer platanoides) </w:t>
      </w:r>
      <w:r w:rsidR="008E77D7">
        <w:t>(</w:t>
      </w:r>
      <w:r w:rsidR="007C052E">
        <w:t>Антипин</w:t>
      </w:r>
      <w:r w:rsidR="008E77D7">
        <w:t>, 200</w:t>
      </w:r>
      <w:r w:rsidR="007C052E">
        <w:t>9</w:t>
      </w:r>
      <w:r w:rsidR="008E77D7">
        <w:t>)</w:t>
      </w:r>
      <w:r w:rsidR="00FC6B02" w:rsidRPr="002A5B00">
        <w:t xml:space="preserve">. </w:t>
      </w:r>
    </w:p>
    <w:p w:rsidR="00F01F44" w:rsidRDefault="00F01F44" w:rsidP="00FC6B02">
      <w:pPr>
        <w:spacing w:line="360" w:lineRule="auto"/>
        <w:ind w:firstLine="709"/>
        <w:jc w:val="both"/>
      </w:pPr>
      <w:r w:rsidRPr="00F01F44">
        <w:t>Кустарниковый ярус отсутствует или слабо развит. Травяно-кустарничковый и моховы</w:t>
      </w:r>
      <w:r w:rsidR="008536E4">
        <w:t>й</w:t>
      </w:r>
      <w:r w:rsidRPr="00F01F44">
        <w:t xml:space="preserve"> ярус в этой подзоне однороден. Наиболее характерный тип растительности – ельник черничный зеленомошный.</w:t>
      </w:r>
    </w:p>
    <w:p w:rsidR="00FC6B02" w:rsidRPr="00FC6B02" w:rsidRDefault="00AB2EA9" w:rsidP="007D702C">
      <w:pPr>
        <w:spacing w:line="360" w:lineRule="auto"/>
        <w:ind w:firstLine="709"/>
        <w:jc w:val="both"/>
      </w:pPr>
      <w:r w:rsidRPr="00AB2EA9">
        <w:t>Фауна представлена северо-таежными видами млекопитающих – ондатра, выдра, бобр и др. Распространен северный олень, лось. Из отряда хищников встречаются: лисица, бурый медведь, волк, рысь, росомаха, куница, горностай, ласка. Из птиц наиболее типичны – белая куропатка, глухарь, рябчик, а также совы, ястребы; из водоплавающих птиц наиболее характерны утки, на болотах – кулики. В лесной подстилке живут землеройки, лесные мыши. В озерах и реках – щука, окунь, налим, сиг, хариус, лосось.</w:t>
      </w:r>
    </w:p>
    <w:p w:rsidR="00276669" w:rsidRPr="002A5B00" w:rsidRDefault="00276669" w:rsidP="007D702C">
      <w:pPr>
        <w:pStyle w:val="2"/>
        <w:spacing w:line="360" w:lineRule="auto"/>
        <w:jc w:val="center"/>
        <w:rPr>
          <w:rFonts w:ascii="Times New Roman" w:hAnsi="Times New Roman" w:cs="Times New Roman"/>
          <w:b/>
          <w:color w:val="000000" w:themeColor="text1"/>
          <w:sz w:val="24"/>
          <w:szCs w:val="24"/>
        </w:rPr>
      </w:pPr>
      <w:bookmarkStart w:id="17" w:name="_Toc98164788"/>
      <w:bookmarkStart w:id="18" w:name="_Toc101600943"/>
      <w:bookmarkStart w:id="19" w:name="_Toc103865429"/>
      <w:r w:rsidRPr="002A5B00">
        <w:rPr>
          <w:rFonts w:ascii="Times New Roman" w:hAnsi="Times New Roman" w:cs="Times New Roman"/>
          <w:b/>
          <w:color w:val="000000" w:themeColor="text1"/>
          <w:sz w:val="24"/>
          <w:szCs w:val="24"/>
        </w:rPr>
        <w:t>1.</w:t>
      </w:r>
      <w:r w:rsidR="004F34DD">
        <w:rPr>
          <w:rFonts w:ascii="Times New Roman" w:hAnsi="Times New Roman" w:cs="Times New Roman"/>
          <w:b/>
          <w:color w:val="000000" w:themeColor="text1"/>
          <w:sz w:val="24"/>
          <w:szCs w:val="24"/>
        </w:rPr>
        <w:t>5</w:t>
      </w:r>
      <w:r w:rsidRPr="002A5B00">
        <w:rPr>
          <w:rFonts w:ascii="Times New Roman" w:hAnsi="Times New Roman" w:cs="Times New Roman"/>
          <w:b/>
          <w:color w:val="000000" w:themeColor="text1"/>
          <w:sz w:val="24"/>
          <w:szCs w:val="24"/>
        </w:rPr>
        <w:t>. Почвы</w:t>
      </w:r>
      <w:bookmarkEnd w:id="17"/>
      <w:bookmarkEnd w:id="18"/>
      <w:bookmarkEnd w:id="19"/>
      <w:r w:rsidRPr="002A5B00">
        <w:rPr>
          <w:rFonts w:ascii="Times New Roman" w:hAnsi="Times New Roman" w:cs="Times New Roman"/>
          <w:b/>
          <w:color w:val="000000" w:themeColor="text1"/>
          <w:sz w:val="24"/>
          <w:szCs w:val="24"/>
        </w:rPr>
        <w:t xml:space="preserve"> </w:t>
      </w:r>
    </w:p>
    <w:p w:rsidR="004F34DD" w:rsidRDefault="00276669" w:rsidP="007D702C">
      <w:pPr>
        <w:spacing w:line="360" w:lineRule="auto"/>
        <w:ind w:firstLine="709"/>
        <w:jc w:val="both"/>
      </w:pPr>
      <w:r w:rsidRPr="00305783">
        <w:t xml:space="preserve">Почвообразующие породы </w:t>
      </w:r>
      <w:r w:rsidR="00F41CAA">
        <w:t>представлены</w:t>
      </w:r>
      <w:r w:rsidR="0058294B" w:rsidRPr="00305783">
        <w:t xml:space="preserve"> </w:t>
      </w:r>
      <w:r w:rsidRPr="00305783">
        <w:t>ледниковы</w:t>
      </w:r>
      <w:r w:rsidR="00F41CAA">
        <w:t>ми</w:t>
      </w:r>
      <w:r w:rsidRPr="00305783">
        <w:t xml:space="preserve"> отложени</w:t>
      </w:r>
      <w:r w:rsidR="00F41CAA">
        <w:t>ями</w:t>
      </w:r>
      <w:r w:rsidRPr="00305783">
        <w:t xml:space="preserve"> с высоким содержанием обломков кристаллических пород, что определяет </w:t>
      </w:r>
      <w:r w:rsidR="00F41CAA">
        <w:t>незначительную</w:t>
      </w:r>
      <w:r w:rsidRPr="00305783">
        <w:t xml:space="preserve"> мощность почвенного покрова. </w:t>
      </w:r>
      <w:r w:rsidR="00E65F1B" w:rsidRPr="00305783">
        <w:t xml:space="preserve">Неоднородность литогенной почвообразующей основы ландшафта, </w:t>
      </w:r>
      <w:r w:rsidR="00F41CAA">
        <w:t>неустойчивость</w:t>
      </w:r>
      <w:r w:rsidR="00E65F1B" w:rsidRPr="00305783">
        <w:t xml:space="preserve"> условий</w:t>
      </w:r>
      <w:r w:rsidR="00E65F1B" w:rsidRPr="00E65F1B">
        <w:t xml:space="preserve"> ее обводненности определяют и весьма </w:t>
      </w:r>
      <w:r w:rsidR="00517847">
        <w:t>видимую</w:t>
      </w:r>
      <w:r w:rsidR="00E65F1B" w:rsidRPr="00E65F1B">
        <w:t xml:space="preserve"> неоднородность почвенного покрова</w:t>
      </w:r>
      <w:r w:rsidR="00E65F1B">
        <w:t>.</w:t>
      </w:r>
      <w:r w:rsidR="00987808">
        <w:t xml:space="preserve"> </w:t>
      </w:r>
      <w:r w:rsidRPr="002A5B00">
        <w:t xml:space="preserve">Почвы района представлены подзолами иллювиально-железистыми песчаными, реже супесчаными в сочетании с болотными переходными торфяными и торфяно-глеевыми почвами </w:t>
      </w:r>
      <w:r w:rsidR="00450889">
        <w:t>(Федорец, 2008)</w:t>
      </w:r>
      <w:r w:rsidRPr="002A5B00">
        <w:t>.</w:t>
      </w:r>
    </w:p>
    <w:p w:rsidR="004F34DD" w:rsidRDefault="00276669" w:rsidP="004F34DD">
      <w:pPr>
        <w:spacing w:line="360" w:lineRule="auto"/>
        <w:ind w:firstLine="709"/>
        <w:jc w:val="both"/>
      </w:pPr>
      <w:r w:rsidRPr="002A5B00">
        <w:t xml:space="preserve">Иллювиально-гумусово-железистые подзолы </w:t>
      </w:r>
      <w:r w:rsidR="0058294B">
        <w:t>сформированы на</w:t>
      </w:r>
      <w:r w:rsidRPr="002A5B00">
        <w:t xml:space="preserve"> моренны</w:t>
      </w:r>
      <w:r w:rsidR="0058294B">
        <w:t>х суглинках и покровных</w:t>
      </w:r>
      <w:r w:rsidRPr="002A5B00">
        <w:t xml:space="preserve"> отложения</w:t>
      </w:r>
      <w:r w:rsidR="0058294B">
        <w:t>х</w:t>
      </w:r>
      <w:r w:rsidRPr="002A5B00">
        <w:t xml:space="preserve">, на </w:t>
      </w:r>
      <w:r w:rsidR="00517847">
        <w:t>которых</w:t>
      </w:r>
      <w:r w:rsidRPr="002A5B00">
        <w:t xml:space="preserve"> </w:t>
      </w:r>
      <w:r w:rsidR="00517847">
        <w:t>произ</w:t>
      </w:r>
      <w:r w:rsidRPr="002A5B00">
        <w:t>рас</w:t>
      </w:r>
      <w:r w:rsidR="00517847">
        <w:t>тают</w:t>
      </w:r>
      <w:r w:rsidRPr="002A5B00">
        <w:t xml:space="preserve"> хвойные леса зеленомошной группы. Почвы</w:t>
      </w:r>
      <w:r w:rsidR="00464EA9">
        <w:t xml:space="preserve"> района</w:t>
      </w:r>
      <w:r w:rsidRPr="002A5B00">
        <w:t xml:space="preserve"> характеризуются </w:t>
      </w:r>
      <w:r w:rsidR="00517847">
        <w:t>невысоким</w:t>
      </w:r>
      <w:r w:rsidRPr="002A5B00">
        <w:t xml:space="preserve"> содержанием пылеватых и илистых </w:t>
      </w:r>
      <w:r w:rsidRPr="002A5B00">
        <w:lastRenderedPageBreak/>
        <w:t xml:space="preserve">частиц, от </w:t>
      </w:r>
      <w:r w:rsidR="00517847">
        <w:t xml:space="preserve">наличия </w:t>
      </w:r>
      <w:r w:rsidRPr="002A5B00">
        <w:t xml:space="preserve">которых зависит </w:t>
      </w:r>
      <w:r w:rsidR="00517847">
        <w:t>увеличение запаса</w:t>
      </w:r>
      <w:r w:rsidRPr="002A5B00">
        <w:t xml:space="preserve"> влаги и </w:t>
      </w:r>
      <w:r w:rsidR="00517847">
        <w:t xml:space="preserve">накопление </w:t>
      </w:r>
      <w:r w:rsidRPr="002A5B00">
        <w:t xml:space="preserve">подвижных форм элементов, в том числе – загрязняющих веществ </w:t>
      </w:r>
      <w:r w:rsidR="00BE0537">
        <w:t>(Ширяева, 1982)</w:t>
      </w:r>
      <w:r w:rsidRPr="002A5B00">
        <w:t>.</w:t>
      </w:r>
    </w:p>
    <w:p w:rsidR="00FC6B02" w:rsidRDefault="00276669" w:rsidP="004F34DD">
      <w:pPr>
        <w:spacing w:line="360" w:lineRule="auto"/>
        <w:ind w:firstLine="709"/>
        <w:jc w:val="both"/>
      </w:pPr>
      <w:r w:rsidRPr="002A5B00">
        <w:t>Неглубокие понижения с затрудненным стоком, окра</w:t>
      </w:r>
      <w:r w:rsidR="00517847">
        <w:t>й</w:t>
      </w:r>
      <w:r w:rsidRPr="002A5B00">
        <w:t>ки болот заняты болотно-подзолистыми почвами. Для этих почв характерны мощная лесная подстилка или торфянистый горизонт (мощностью 10-20 см), подзолистый горизонт (10-20 см), ниже которого залегают иллювиально-гумусовый или глеевы</w:t>
      </w:r>
      <w:r w:rsidR="00517847">
        <w:t>й</w:t>
      </w:r>
      <w:r w:rsidRPr="002A5B00">
        <w:t xml:space="preserve"> горизонт</w:t>
      </w:r>
      <w:r w:rsidR="00517847">
        <w:t xml:space="preserve"> </w:t>
      </w:r>
      <w:r w:rsidR="00BE0537">
        <w:t>(</w:t>
      </w:r>
      <w:r w:rsidR="00BE0537">
        <w:rPr>
          <w:lang w:val="en-GB"/>
        </w:rPr>
        <w:t>Gromtsev</w:t>
      </w:r>
      <w:r w:rsidR="00BE0537" w:rsidRPr="00BE0537">
        <w:t>, 1997</w:t>
      </w:r>
      <w:r w:rsidR="00BE0537" w:rsidRPr="001168ED">
        <w:t>)</w:t>
      </w:r>
      <w:r w:rsidRPr="002A5B00">
        <w:t>.</w:t>
      </w:r>
    </w:p>
    <w:p w:rsidR="00810379" w:rsidRPr="00810379" w:rsidRDefault="00FC6B02" w:rsidP="00E23200">
      <w:pPr>
        <w:pStyle w:val="1"/>
        <w:spacing w:line="360" w:lineRule="auto"/>
        <w:jc w:val="center"/>
        <w:rPr>
          <w:rFonts w:ascii="Times New Roman" w:hAnsi="Times New Roman" w:cs="Times New Roman"/>
          <w:b/>
          <w:color w:val="000000" w:themeColor="text1"/>
          <w:sz w:val="24"/>
          <w:szCs w:val="24"/>
        </w:rPr>
      </w:pPr>
      <w:r>
        <w:rPr>
          <w:rFonts w:ascii="Times New Roman" w:hAnsi="Times New Roman" w:cs="Times New Roman"/>
        </w:rPr>
        <w:br w:type="page"/>
      </w:r>
      <w:bookmarkStart w:id="20" w:name="_Toc98164789"/>
      <w:bookmarkStart w:id="21" w:name="_Toc101600944"/>
      <w:bookmarkStart w:id="22" w:name="_Toc103865430"/>
      <w:r w:rsidR="00810379" w:rsidRPr="00810379">
        <w:rPr>
          <w:rFonts w:ascii="Times New Roman" w:hAnsi="Times New Roman" w:cs="Times New Roman"/>
          <w:b/>
          <w:color w:val="000000" w:themeColor="text1"/>
          <w:sz w:val="24"/>
          <w:szCs w:val="24"/>
        </w:rPr>
        <w:lastRenderedPageBreak/>
        <w:t>ГЛАВА 2. ОЦЕНКА ВОЗДЕЙСТВИЯ КОСТОМУКШСКОГО ГОКА НА ОКРУЖАЮЩУЮ ПРИРОДНУЮ СРЕДУ</w:t>
      </w:r>
      <w:bookmarkEnd w:id="20"/>
      <w:bookmarkEnd w:id="21"/>
      <w:bookmarkEnd w:id="22"/>
    </w:p>
    <w:p w:rsidR="00810379" w:rsidRPr="00810379" w:rsidRDefault="00B54505" w:rsidP="00810379">
      <w:pPr>
        <w:spacing w:line="360" w:lineRule="auto"/>
        <w:ind w:firstLine="709"/>
        <w:jc w:val="both"/>
      </w:pPr>
      <w:r>
        <w:t>Можно утверждать, что ф</w:t>
      </w:r>
      <w:r w:rsidR="007A713D">
        <w:t>актор</w:t>
      </w:r>
      <w:r>
        <w:t>ы</w:t>
      </w:r>
      <w:r w:rsidR="007A713D">
        <w:t>, приводящие к</w:t>
      </w:r>
      <w:r w:rsidR="00810379" w:rsidRPr="00810379">
        <w:t xml:space="preserve"> ухудшени</w:t>
      </w:r>
      <w:r w:rsidR="007A713D">
        <w:t>ю</w:t>
      </w:r>
      <w:r w:rsidR="00810379" w:rsidRPr="00810379">
        <w:t xml:space="preserve"> </w:t>
      </w:r>
      <w:r w:rsidR="00AD1F09">
        <w:t xml:space="preserve">состояния </w:t>
      </w:r>
      <w:r w:rsidR="0018227A">
        <w:t>компонентов природной среды</w:t>
      </w:r>
      <w:r w:rsidR="00810379" w:rsidRPr="00810379">
        <w:t xml:space="preserve"> в районах с </w:t>
      </w:r>
      <w:r w:rsidR="0018227A">
        <w:t xml:space="preserve">достаточно </w:t>
      </w:r>
      <w:r w:rsidR="00810379" w:rsidRPr="00810379">
        <w:t>развитым горнопромышленным производством</w:t>
      </w:r>
      <w:r w:rsidR="00D0114D">
        <w:t>,</w:t>
      </w:r>
      <w:r w:rsidR="00810379" w:rsidRPr="00810379">
        <w:t xml:space="preserve"> </w:t>
      </w:r>
      <w:r>
        <w:t>следующие</w:t>
      </w:r>
      <w:r w:rsidR="00810379" w:rsidRPr="00810379">
        <w:t>:</w:t>
      </w:r>
    </w:p>
    <w:p w:rsidR="00810379" w:rsidRPr="00810379" w:rsidRDefault="007A713D" w:rsidP="00810379">
      <w:pPr>
        <w:pStyle w:val="a3"/>
        <w:numPr>
          <w:ilvl w:val="0"/>
          <w:numId w:val="2"/>
        </w:numPr>
        <w:spacing w:line="360" w:lineRule="auto"/>
        <w:jc w:val="both"/>
      </w:pPr>
      <w:r>
        <w:t>П</w:t>
      </w:r>
      <w:r w:rsidR="00C37D21" w:rsidRPr="00C37D21">
        <w:t xml:space="preserve">ромышленная структура ориентирована </w:t>
      </w:r>
      <w:r w:rsidR="0018227A">
        <w:t>почти в основном</w:t>
      </w:r>
      <w:r w:rsidR="00C37D21" w:rsidRPr="00C37D21">
        <w:t xml:space="preserve"> на добычу </w:t>
      </w:r>
      <w:r w:rsidR="0018227A">
        <w:t xml:space="preserve">минерального сырья и его </w:t>
      </w:r>
      <w:r w:rsidR="00C37D21" w:rsidRPr="00C37D21">
        <w:t>переработк</w:t>
      </w:r>
      <w:r w:rsidR="0018227A">
        <w:t>у</w:t>
      </w:r>
      <w:r w:rsidR="00810379" w:rsidRPr="00810379">
        <w:t>.</w:t>
      </w:r>
    </w:p>
    <w:p w:rsidR="00810379" w:rsidRPr="00810379" w:rsidRDefault="00C37D21" w:rsidP="00810379">
      <w:pPr>
        <w:pStyle w:val="a5"/>
        <w:numPr>
          <w:ilvl w:val="0"/>
          <w:numId w:val="2"/>
        </w:numPr>
        <w:spacing w:line="360" w:lineRule="auto"/>
        <w:jc w:val="both"/>
      </w:pPr>
      <w:r>
        <w:t>Н</w:t>
      </w:r>
      <w:r w:rsidRPr="00810379">
        <w:t xml:space="preserve">а ограниченной территории </w:t>
      </w:r>
      <w:r w:rsidR="009A40BD">
        <w:t>сосредоточена в</w:t>
      </w:r>
      <w:r w:rsidR="00810379" w:rsidRPr="00810379">
        <w:t xml:space="preserve">ысокая концентрация производственных сил. </w:t>
      </w:r>
    </w:p>
    <w:p w:rsidR="00810379" w:rsidRPr="00810379" w:rsidRDefault="00810379" w:rsidP="00810379">
      <w:pPr>
        <w:pStyle w:val="a5"/>
        <w:numPr>
          <w:ilvl w:val="0"/>
          <w:numId w:val="2"/>
        </w:numPr>
        <w:spacing w:line="360" w:lineRule="auto"/>
        <w:jc w:val="both"/>
      </w:pPr>
      <w:r w:rsidRPr="00810379">
        <w:t xml:space="preserve">Недостаточная, малодостоверная информация об экологическом состоянии окружающей </w:t>
      </w:r>
      <w:r w:rsidR="009A40BD">
        <w:t xml:space="preserve">природной </w:t>
      </w:r>
      <w:r w:rsidRPr="00810379">
        <w:t>среды.</w:t>
      </w:r>
    </w:p>
    <w:p w:rsidR="00810379" w:rsidRPr="00810379" w:rsidRDefault="00810379" w:rsidP="00810379">
      <w:pPr>
        <w:pStyle w:val="a5"/>
        <w:numPr>
          <w:ilvl w:val="0"/>
          <w:numId w:val="2"/>
        </w:numPr>
        <w:spacing w:line="360" w:lineRule="auto"/>
        <w:jc w:val="both"/>
      </w:pPr>
      <w:r w:rsidRPr="00810379">
        <w:t>Раз</w:t>
      </w:r>
      <w:r w:rsidR="009A40BD">
        <w:t>розненное</w:t>
      </w:r>
      <w:r w:rsidRPr="00810379">
        <w:t xml:space="preserve"> планирование управлени</w:t>
      </w:r>
      <w:r w:rsidR="006C49C6">
        <w:t>я</w:t>
      </w:r>
      <w:r w:rsidRPr="00810379">
        <w:t xml:space="preserve"> экономическими, экологическими </w:t>
      </w:r>
      <w:r w:rsidR="009A40BD">
        <w:t xml:space="preserve">и социальными </w:t>
      </w:r>
      <w:r w:rsidRPr="00810379">
        <w:t xml:space="preserve">процессами. </w:t>
      </w:r>
    </w:p>
    <w:p w:rsidR="00810379" w:rsidRPr="00810379" w:rsidRDefault="00810379" w:rsidP="00810379">
      <w:pPr>
        <w:pStyle w:val="2"/>
        <w:spacing w:line="360" w:lineRule="auto"/>
        <w:jc w:val="center"/>
        <w:rPr>
          <w:rFonts w:ascii="Times New Roman" w:hAnsi="Times New Roman" w:cs="Times New Roman"/>
          <w:b/>
          <w:color w:val="000000" w:themeColor="text1"/>
          <w:sz w:val="24"/>
          <w:szCs w:val="24"/>
        </w:rPr>
      </w:pPr>
      <w:bookmarkStart w:id="23" w:name="_Toc98164790"/>
      <w:bookmarkStart w:id="24" w:name="_Toc101600945"/>
      <w:bookmarkStart w:id="25" w:name="_Toc103865431"/>
      <w:r w:rsidRPr="00810379">
        <w:rPr>
          <w:rFonts w:ascii="Times New Roman" w:hAnsi="Times New Roman" w:cs="Times New Roman"/>
          <w:b/>
          <w:color w:val="000000" w:themeColor="text1"/>
          <w:sz w:val="24"/>
          <w:szCs w:val="24"/>
        </w:rPr>
        <w:t>2.1. Технология добычи руды и производства окатышей на Костомукшском ГОК</w:t>
      </w:r>
      <w:bookmarkEnd w:id="23"/>
      <w:bookmarkEnd w:id="24"/>
      <w:bookmarkEnd w:id="25"/>
    </w:p>
    <w:p w:rsidR="00810379" w:rsidRPr="00810379" w:rsidRDefault="00810379" w:rsidP="00810379">
      <w:pPr>
        <w:spacing w:line="360" w:lineRule="auto"/>
        <w:ind w:firstLine="709"/>
        <w:jc w:val="both"/>
      </w:pPr>
      <w:r w:rsidRPr="00810379">
        <w:t>В Республике Карелия крупнейшим предприятием горнодобывающей промышленности является Костомукшский ГОК</w:t>
      </w:r>
      <w:r w:rsidR="0029475D">
        <w:t xml:space="preserve"> (</w:t>
      </w:r>
      <w:r w:rsidR="0029475D" w:rsidRPr="0029475D">
        <w:t>обогащение руды, производство окатышей</w:t>
      </w:r>
      <w:r w:rsidR="0029475D">
        <w:t>)</w:t>
      </w:r>
      <w:r w:rsidRPr="00810379">
        <w:t xml:space="preserve">, которое оказывает </w:t>
      </w:r>
      <w:r w:rsidR="00BE54B5">
        <w:t>значительное</w:t>
      </w:r>
      <w:r w:rsidRPr="00810379">
        <w:t xml:space="preserve"> антропогенное воздействие на окружающую природную среду. </w:t>
      </w:r>
      <w:r w:rsidR="000264D3">
        <w:t>О</w:t>
      </w:r>
      <w:r w:rsidRPr="00810379">
        <w:t xml:space="preserve">бъем </w:t>
      </w:r>
      <w:r w:rsidR="00570872">
        <w:t>выпускаемой продукции (железорудные окатыши)</w:t>
      </w:r>
      <w:r w:rsidR="000264D3">
        <w:t xml:space="preserve"> в среднем</w:t>
      </w:r>
      <w:r w:rsidRPr="00810379">
        <w:t xml:space="preserve"> по </w:t>
      </w:r>
      <w:r w:rsidR="000264D3">
        <w:t>состоянию</w:t>
      </w:r>
      <w:r w:rsidRPr="00810379">
        <w:t xml:space="preserve"> на 2020 составляет около 10,8 млн тонн.</w:t>
      </w:r>
    </w:p>
    <w:p w:rsidR="00810379" w:rsidRPr="00810379" w:rsidRDefault="00DD5F43" w:rsidP="00876F8E">
      <w:pPr>
        <w:spacing w:line="360" w:lineRule="auto"/>
        <w:ind w:firstLine="709"/>
        <w:jc w:val="both"/>
      </w:pPr>
      <w:r>
        <w:t>Производственные объекты</w:t>
      </w:r>
      <w:r w:rsidR="0083467D">
        <w:t xml:space="preserve"> г</w:t>
      </w:r>
      <w:r w:rsidR="00810379" w:rsidRPr="00810379">
        <w:t>орнодобывающи</w:t>
      </w:r>
      <w:r w:rsidR="0083467D">
        <w:t>х</w:t>
      </w:r>
      <w:r w:rsidR="00810379" w:rsidRPr="00810379">
        <w:t xml:space="preserve"> предприяти</w:t>
      </w:r>
      <w:r w:rsidR="0083467D">
        <w:t>й</w:t>
      </w:r>
      <w:r w:rsidR="00810379" w:rsidRPr="00810379">
        <w:t xml:space="preserve">, разрабатывающие месторождения твёрдых полезных ископаемых открытым способом, </w:t>
      </w:r>
      <w:r w:rsidR="0083467D">
        <w:t>включают</w:t>
      </w:r>
      <w:r w:rsidR="00810379" w:rsidRPr="00810379">
        <w:t xml:space="preserve"> карье</w:t>
      </w:r>
      <w:r w:rsidR="0083467D">
        <w:t>р</w:t>
      </w:r>
      <w:r w:rsidR="00810379" w:rsidRPr="00810379">
        <w:t xml:space="preserve"> и комплекс сооружений, </w:t>
      </w:r>
      <w:r w:rsidR="00531F9C">
        <w:t>расположенных</w:t>
      </w:r>
      <w:r w:rsidR="00810379" w:rsidRPr="00810379">
        <w:t xml:space="preserve"> на поверхности, машин и горно</w:t>
      </w:r>
      <w:r w:rsidR="00902022">
        <w:t>го</w:t>
      </w:r>
      <w:r w:rsidR="00810379" w:rsidRPr="00810379">
        <w:t xml:space="preserve"> оборудовани</w:t>
      </w:r>
      <w:r w:rsidR="00902022">
        <w:t>я</w:t>
      </w:r>
      <w:r w:rsidR="00810379" w:rsidRPr="00810379">
        <w:t xml:space="preserve">, </w:t>
      </w:r>
      <w:r w:rsidR="00531F9C" w:rsidRPr="00531F9C">
        <w:t>занимающихся добычей, транспортировкой, переработкой полезных ископаемых,</w:t>
      </w:r>
      <w:r w:rsidR="00810379" w:rsidRPr="00810379">
        <w:t xml:space="preserve"> взаимосвязанных по своим техническим параметрам</w:t>
      </w:r>
      <w:r w:rsidR="00731DE1">
        <w:t xml:space="preserve"> (Монаков, 2004)</w:t>
      </w:r>
      <w:r w:rsidR="00810379" w:rsidRPr="00810379">
        <w:t>.</w:t>
      </w:r>
    </w:p>
    <w:p w:rsidR="00810379" w:rsidRPr="00810379" w:rsidRDefault="00810379" w:rsidP="00810379">
      <w:pPr>
        <w:spacing w:line="360" w:lineRule="auto"/>
        <w:ind w:firstLine="709"/>
        <w:contextualSpacing/>
        <w:jc w:val="both"/>
      </w:pPr>
      <w:r w:rsidRPr="00810379">
        <w:t xml:space="preserve">В карьере ОАО «Карельский окатыш» подготовка горных пород к выемке осуществляется </w:t>
      </w:r>
      <w:r>
        <w:t>с помощью буровзрывных работ</w:t>
      </w:r>
      <w:r w:rsidRPr="00810379">
        <w:t xml:space="preserve">. </w:t>
      </w:r>
      <w:r w:rsidR="009C2B89">
        <w:t>П</w:t>
      </w:r>
      <w:r w:rsidRPr="00810379">
        <w:t>о утвержденным в установленном порядке проектам Костомукшского ГОКа</w:t>
      </w:r>
      <w:r w:rsidR="009C2B89">
        <w:t xml:space="preserve"> </w:t>
      </w:r>
      <w:r w:rsidR="00876F8E">
        <w:t xml:space="preserve">на месторождениях </w:t>
      </w:r>
      <w:r w:rsidR="009C2B89">
        <w:t>осуществляются массовые взрывы раз в неделю</w:t>
      </w:r>
      <w:r w:rsidR="000D2238">
        <w:t>,</w:t>
      </w:r>
      <w:r w:rsidR="00876F8E">
        <w:t xml:space="preserve"> в определенное время</w:t>
      </w:r>
      <w:r w:rsidR="00FC34A9">
        <w:t xml:space="preserve">. </w:t>
      </w:r>
      <w:r w:rsidR="00FC34A9" w:rsidRPr="00810379">
        <w:t>Работы, связанные с транспортировкой вскрышных пород и руды, осуществляются автомобильно-железнодорожным транспортом</w:t>
      </w:r>
      <w:r w:rsidR="00FC34A9">
        <w:t xml:space="preserve"> </w:t>
      </w:r>
      <w:r w:rsidR="006C4A0F">
        <w:t>(Зуева</w:t>
      </w:r>
      <w:r w:rsidR="000C7579">
        <w:t>, 2017)</w:t>
      </w:r>
      <w:r w:rsidRPr="00810379">
        <w:t>.</w:t>
      </w:r>
    </w:p>
    <w:p w:rsidR="00810379" w:rsidRPr="00810379" w:rsidRDefault="00810379" w:rsidP="00810379">
      <w:pPr>
        <w:spacing w:line="360" w:lineRule="auto"/>
        <w:ind w:firstLine="709"/>
        <w:contextualSpacing/>
        <w:jc w:val="both"/>
      </w:pPr>
      <w:r w:rsidRPr="00810379">
        <w:t>Дробильно-обогатительная фабрика ОАО «Карельский окатыш» состоит из корпус</w:t>
      </w:r>
      <w:r w:rsidR="006512FD">
        <w:t>ов:</w:t>
      </w:r>
      <w:r w:rsidRPr="00810379">
        <w:t xml:space="preserve"> крупного дробления, среднего и мелкого дробления, </w:t>
      </w:r>
      <w:r w:rsidR="006512FD">
        <w:t xml:space="preserve">а также </w:t>
      </w:r>
      <w:r w:rsidRPr="00810379">
        <w:t>обогащения и сгущения.</w:t>
      </w:r>
    </w:p>
    <w:p w:rsidR="00810379" w:rsidRPr="00810379" w:rsidRDefault="001A256C" w:rsidP="004202F4">
      <w:pPr>
        <w:pStyle w:val="a8"/>
        <w:spacing w:line="360" w:lineRule="auto"/>
        <w:ind w:firstLine="567"/>
        <w:jc w:val="both"/>
        <w:rPr>
          <w:sz w:val="24"/>
          <w:szCs w:val="24"/>
        </w:rPr>
      </w:pPr>
      <w:r>
        <w:rPr>
          <w:sz w:val="24"/>
          <w:szCs w:val="24"/>
        </w:rPr>
        <w:lastRenderedPageBreak/>
        <w:t>Согласно</w:t>
      </w:r>
      <w:r w:rsidR="00810379" w:rsidRPr="00810379">
        <w:rPr>
          <w:sz w:val="24"/>
          <w:szCs w:val="24"/>
        </w:rPr>
        <w:t xml:space="preserve"> существующей на </w:t>
      </w:r>
      <w:r>
        <w:rPr>
          <w:sz w:val="24"/>
          <w:szCs w:val="24"/>
        </w:rPr>
        <w:t>комбинате</w:t>
      </w:r>
      <w:r w:rsidR="00810379" w:rsidRPr="00810379">
        <w:rPr>
          <w:sz w:val="24"/>
          <w:szCs w:val="24"/>
        </w:rPr>
        <w:t xml:space="preserve"> технологии руд</w:t>
      </w:r>
      <w:r>
        <w:rPr>
          <w:sz w:val="24"/>
          <w:szCs w:val="24"/>
        </w:rPr>
        <w:t>у</w:t>
      </w:r>
      <w:r w:rsidR="00810379" w:rsidRPr="00810379">
        <w:rPr>
          <w:sz w:val="24"/>
          <w:szCs w:val="24"/>
        </w:rPr>
        <w:t xml:space="preserve"> </w:t>
      </w:r>
      <w:r w:rsidR="00A90316">
        <w:rPr>
          <w:sz w:val="24"/>
          <w:szCs w:val="24"/>
        </w:rPr>
        <w:t xml:space="preserve">путем </w:t>
      </w:r>
      <w:r w:rsidR="00A90316" w:rsidRPr="00810379">
        <w:rPr>
          <w:sz w:val="24"/>
          <w:szCs w:val="24"/>
        </w:rPr>
        <w:t xml:space="preserve">дробления </w:t>
      </w:r>
      <w:r w:rsidR="00810379" w:rsidRPr="00810379">
        <w:rPr>
          <w:sz w:val="24"/>
          <w:szCs w:val="24"/>
        </w:rPr>
        <w:t>измельча</w:t>
      </w:r>
      <w:r>
        <w:rPr>
          <w:sz w:val="24"/>
          <w:szCs w:val="24"/>
        </w:rPr>
        <w:t>ют</w:t>
      </w:r>
      <w:r w:rsidR="00810379" w:rsidRPr="00810379">
        <w:rPr>
          <w:sz w:val="24"/>
          <w:szCs w:val="24"/>
        </w:rPr>
        <w:t xml:space="preserve">, а затем </w:t>
      </w:r>
      <w:r>
        <w:rPr>
          <w:sz w:val="24"/>
          <w:szCs w:val="24"/>
        </w:rPr>
        <w:t>пропускают</w:t>
      </w:r>
      <w:r w:rsidR="00810379" w:rsidRPr="00810379">
        <w:rPr>
          <w:sz w:val="24"/>
          <w:szCs w:val="24"/>
        </w:rPr>
        <w:t xml:space="preserve"> через магнитные сепараторы</w:t>
      </w:r>
      <w:r>
        <w:rPr>
          <w:sz w:val="24"/>
          <w:szCs w:val="24"/>
        </w:rPr>
        <w:t xml:space="preserve"> </w:t>
      </w:r>
      <w:r w:rsidRPr="00810379">
        <w:rPr>
          <w:sz w:val="24"/>
          <w:szCs w:val="24"/>
        </w:rPr>
        <w:t>в виде водной взвеси</w:t>
      </w:r>
      <w:r w:rsidR="00810379" w:rsidRPr="00810379">
        <w:rPr>
          <w:sz w:val="24"/>
          <w:szCs w:val="24"/>
        </w:rPr>
        <w:t xml:space="preserve">. </w:t>
      </w:r>
      <w:r w:rsidR="00764B40">
        <w:rPr>
          <w:sz w:val="24"/>
          <w:szCs w:val="24"/>
        </w:rPr>
        <w:t>Затем п</w:t>
      </w:r>
      <w:r w:rsidR="00810379" w:rsidRPr="00810379">
        <w:rPr>
          <w:sz w:val="24"/>
          <w:szCs w:val="24"/>
        </w:rPr>
        <w:t>осле отделения железорудного концентрата оставшаяся взвесь</w:t>
      </w:r>
      <w:r w:rsidR="00B660EF">
        <w:rPr>
          <w:sz w:val="24"/>
          <w:szCs w:val="24"/>
        </w:rPr>
        <w:t>, по системе каналов,</w:t>
      </w:r>
      <w:r w:rsidR="00810379" w:rsidRPr="00810379">
        <w:rPr>
          <w:sz w:val="24"/>
          <w:szCs w:val="24"/>
        </w:rPr>
        <w:t xml:space="preserve"> </w:t>
      </w:r>
      <w:r>
        <w:rPr>
          <w:sz w:val="24"/>
          <w:szCs w:val="24"/>
        </w:rPr>
        <w:t>сбрасывается</w:t>
      </w:r>
      <w:r w:rsidR="00810379" w:rsidRPr="00810379">
        <w:rPr>
          <w:sz w:val="24"/>
          <w:szCs w:val="24"/>
        </w:rPr>
        <w:t xml:space="preserve"> в хвостохранилище, которое было сформировано на основе оз. Костомукшского путем </w:t>
      </w:r>
      <w:r w:rsidR="000F42FB">
        <w:rPr>
          <w:sz w:val="24"/>
          <w:szCs w:val="24"/>
        </w:rPr>
        <w:t>создания ограждаю</w:t>
      </w:r>
      <w:r w:rsidR="009F2DFC">
        <w:rPr>
          <w:sz w:val="24"/>
          <w:szCs w:val="24"/>
        </w:rPr>
        <w:t>щей дамбы и насыпных плотин</w:t>
      </w:r>
      <w:r w:rsidR="00810379" w:rsidRPr="00810379">
        <w:rPr>
          <w:sz w:val="24"/>
          <w:szCs w:val="24"/>
        </w:rPr>
        <w:t xml:space="preserve"> в истоке, вытекающей из озера р. Кенти. </w:t>
      </w:r>
      <w:r w:rsidR="00B660EF">
        <w:rPr>
          <w:sz w:val="24"/>
          <w:szCs w:val="24"/>
        </w:rPr>
        <w:t>Также х</w:t>
      </w:r>
      <w:r w:rsidR="00810379" w:rsidRPr="00810379">
        <w:rPr>
          <w:sz w:val="24"/>
          <w:szCs w:val="24"/>
        </w:rPr>
        <w:t xml:space="preserve">востохранилище </w:t>
      </w:r>
      <w:r w:rsidR="00B660EF">
        <w:rPr>
          <w:sz w:val="24"/>
          <w:szCs w:val="24"/>
        </w:rPr>
        <w:t xml:space="preserve">является </w:t>
      </w:r>
      <w:r w:rsidR="00B10F57">
        <w:rPr>
          <w:sz w:val="24"/>
          <w:szCs w:val="24"/>
        </w:rPr>
        <w:t>частью системы</w:t>
      </w:r>
      <w:r w:rsidR="00810379" w:rsidRPr="00810379">
        <w:rPr>
          <w:sz w:val="24"/>
          <w:szCs w:val="24"/>
        </w:rPr>
        <w:t xml:space="preserve"> оборотного водоснабжения </w:t>
      </w:r>
      <w:r>
        <w:rPr>
          <w:sz w:val="24"/>
          <w:szCs w:val="24"/>
        </w:rPr>
        <w:t>ГОКа</w:t>
      </w:r>
      <w:r w:rsidR="00810379" w:rsidRPr="00810379">
        <w:rPr>
          <w:sz w:val="24"/>
          <w:szCs w:val="24"/>
        </w:rPr>
        <w:t xml:space="preserve">. </w:t>
      </w:r>
      <w:r w:rsidR="004202F4" w:rsidRPr="00C90FD0">
        <w:rPr>
          <w:sz w:val="24"/>
          <w:szCs w:val="24"/>
        </w:rPr>
        <w:t>Хвосты</w:t>
      </w:r>
      <w:r w:rsidR="00B660EF">
        <w:rPr>
          <w:sz w:val="24"/>
          <w:szCs w:val="24"/>
        </w:rPr>
        <w:t xml:space="preserve"> (отходы производства)</w:t>
      </w:r>
      <w:r w:rsidR="004202F4" w:rsidRPr="00C90FD0">
        <w:rPr>
          <w:sz w:val="24"/>
          <w:szCs w:val="24"/>
        </w:rPr>
        <w:t xml:space="preserve"> представляют собой твердые отходы обогащения железных руд (измельченную породу)</w:t>
      </w:r>
      <w:r w:rsidR="00B660EF">
        <w:rPr>
          <w:sz w:val="24"/>
          <w:szCs w:val="24"/>
        </w:rPr>
        <w:t>,</w:t>
      </w:r>
      <w:r w:rsidR="004202F4" w:rsidRPr="00C90FD0">
        <w:rPr>
          <w:sz w:val="24"/>
          <w:szCs w:val="24"/>
        </w:rPr>
        <w:t xml:space="preserve"> </w:t>
      </w:r>
      <w:r w:rsidR="00B660EF">
        <w:rPr>
          <w:sz w:val="24"/>
          <w:szCs w:val="24"/>
        </w:rPr>
        <w:t>в</w:t>
      </w:r>
      <w:r w:rsidR="004202F4" w:rsidRPr="00C90FD0">
        <w:rPr>
          <w:sz w:val="24"/>
          <w:szCs w:val="24"/>
        </w:rPr>
        <w:t xml:space="preserve"> гранулометрическом составе </w:t>
      </w:r>
      <w:r w:rsidR="00B660EF">
        <w:rPr>
          <w:sz w:val="24"/>
          <w:szCs w:val="24"/>
        </w:rPr>
        <w:t xml:space="preserve">которых </w:t>
      </w:r>
      <w:r w:rsidR="004202F4" w:rsidRPr="00C90FD0">
        <w:rPr>
          <w:sz w:val="24"/>
          <w:szCs w:val="24"/>
        </w:rPr>
        <w:t>преобладает пылеватая фракция (0.05 мм- 27%; &lt;0.05 мм – 46,2%)</w:t>
      </w:r>
      <w:r w:rsidR="000A7A52">
        <w:rPr>
          <w:sz w:val="24"/>
          <w:szCs w:val="24"/>
        </w:rPr>
        <w:t xml:space="preserve"> (Голиков, 2009)</w:t>
      </w:r>
      <w:r w:rsidR="004202F4" w:rsidRPr="00C90FD0">
        <w:rPr>
          <w:sz w:val="24"/>
          <w:szCs w:val="24"/>
        </w:rPr>
        <w:t>.</w:t>
      </w:r>
      <w:r w:rsidR="000A7A52">
        <w:rPr>
          <w:sz w:val="24"/>
          <w:szCs w:val="24"/>
        </w:rPr>
        <w:t xml:space="preserve"> </w:t>
      </w:r>
    </w:p>
    <w:p w:rsidR="00810379" w:rsidRPr="00810379" w:rsidRDefault="006C10F9" w:rsidP="00810379">
      <w:pPr>
        <w:spacing w:line="360" w:lineRule="auto"/>
        <w:ind w:firstLine="709"/>
        <w:contextualSpacing/>
        <w:jc w:val="both"/>
      </w:pPr>
      <w:r>
        <w:t>Ц</w:t>
      </w:r>
      <w:r w:rsidR="00810379" w:rsidRPr="00810379">
        <w:t xml:space="preserve">ех производства окатышей (ЦПО) </w:t>
      </w:r>
      <w:r>
        <w:t>состоит из</w:t>
      </w:r>
      <w:r w:rsidR="00810379" w:rsidRPr="00810379">
        <w:t xml:space="preserve"> отделени</w:t>
      </w:r>
      <w:r w:rsidR="009848E2">
        <w:t>й</w:t>
      </w:r>
      <w:r w:rsidR="00810379" w:rsidRPr="00810379">
        <w:t xml:space="preserve"> фильтрации и окомкования, а также участк</w:t>
      </w:r>
      <w:r w:rsidR="009848E2">
        <w:t>ов</w:t>
      </w:r>
      <w:r w:rsidR="00810379" w:rsidRPr="00810379">
        <w:t xml:space="preserve"> обжига, готовой продукции и подготовки шихтовых материалов. Обжиг окатышей осуществляется в обжиговых машинах, работающих на жидком топливе (мазуте)</w:t>
      </w:r>
      <w:r w:rsidR="001A256C">
        <w:t xml:space="preserve"> (Монаков, 2004)</w:t>
      </w:r>
      <w:r w:rsidR="00810379" w:rsidRPr="00810379">
        <w:t>.</w:t>
      </w:r>
    </w:p>
    <w:p w:rsidR="00810379" w:rsidRPr="00810379" w:rsidRDefault="00810379" w:rsidP="00810379">
      <w:pPr>
        <w:spacing w:line="360" w:lineRule="auto"/>
        <w:ind w:firstLine="709"/>
        <w:contextualSpacing/>
        <w:jc w:val="both"/>
      </w:pPr>
      <w:r w:rsidRPr="00810379">
        <w:t>Главный источник газовых выбросов – обжиговые печи в цехе производства окатышей поставляют 90% от объема S0</w:t>
      </w:r>
      <w:r w:rsidRPr="00810379">
        <w:rPr>
          <w:vertAlign w:val="subscript"/>
        </w:rPr>
        <w:t>2</w:t>
      </w:r>
      <w:r w:rsidRPr="00810379">
        <w:t xml:space="preserve">. Технология предусматривает высокотемпературный обжиг (при t=1350°C) железного концентрата с наполнителями в обжиговых печах. Процесс обжига </w:t>
      </w:r>
      <w:r w:rsidR="009848E2">
        <w:t>представляет собой</w:t>
      </w:r>
      <w:r w:rsidRPr="00810379">
        <w:t xml:space="preserve"> пять этапов: сушка;</w:t>
      </w:r>
      <w:r w:rsidR="00E966A2">
        <w:t xml:space="preserve"> </w:t>
      </w:r>
      <w:r w:rsidRPr="00810379">
        <w:t>подогрев;</w:t>
      </w:r>
      <w:r w:rsidR="00E966A2">
        <w:t xml:space="preserve"> </w:t>
      </w:r>
      <w:r w:rsidRPr="00810379">
        <w:t xml:space="preserve">обжиг; рекуперация; охлаждение. Для каждого этапа </w:t>
      </w:r>
      <w:r w:rsidR="009848E2">
        <w:t>свойственен</w:t>
      </w:r>
      <w:r w:rsidRPr="00810379">
        <w:t xml:space="preserve"> свой температурный режим, и, в связи с этим, на разных стадиях обжига выделя</w:t>
      </w:r>
      <w:r w:rsidR="009848E2">
        <w:t>ется</w:t>
      </w:r>
      <w:r w:rsidRPr="00810379">
        <w:t xml:space="preserve"> газ, в котором находится сера в виде </w:t>
      </w:r>
      <w:r w:rsidRPr="00810379">
        <w:rPr>
          <w:lang w:val="en-US"/>
        </w:rPr>
        <w:t>SO</w:t>
      </w:r>
      <w:r w:rsidRPr="00810379">
        <w:rPr>
          <w:vertAlign w:val="subscript"/>
        </w:rPr>
        <w:t xml:space="preserve">2 </w:t>
      </w:r>
      <w:r w:rsidRPr="00810379">
        <w:t xml:space="preserve">и </w:t>
      </w:r>
      <w:r w:rsidRPr="00810379">
        <w:rPr>
          <w:lang w:val="en-US"/>
        </w:rPr>
        <w:t>SO</w:t>
      </w:r>
      <w:r w:rsidRPr="00810379">
        <w:rPr>
          <w:vertAlign w:val="subscript"/>
        </w:rPr>
        <w:t>3</w:t>
      </w:r>
      <w:r w:rsidRPr="00810379">
        <w:t xml:space="preserve"> в различном процентном содержании. Содержание S в руде (0,22%), в наполнителях окатышей: известняке (0,03%), бентоните (0,2%) и топливном мазуте (до 5%) </w:t>
      </w:r>
      <w:r w:rsidR="005C0E5D">
        <w:t>(Шильцова, 2004)</w:t>
      </w:r>
      <w:r w:rsidRPr="00810379">
        <w:t xml:space="preserve">. Загрязняющие вещества, образующиеся </w:t>
      </w:r>
      <w:r w:rsidR="009848E2">
        <w:t>в процессе работы</w:t>
      </w:r>
      <w:r w:rsidRPr="00810379">
        <w:t xml:space="preserve"> обжиговых машин, поступают в атмосферу через дымовые трубы высотой 180 метров</w:t>
      </w:r>
      <w:r w:rsidR="00101E04">
        <w:t xml:space="preserve"> (Монаков, 2004)</w:t>
      </w:r>
      <w:r w:rsidRPr="00810379">
        <w:t xml:space="preserve">. </w:t>
      </w:r>
    </w:p>
    <w:p w:rsidR="00810379" w:rsidRPr="00810379" w:rsidRDefault="009848E2" w:rsidP="00101E04">
      <w:pPr>
        <w:spacing w:line="360" w:lineRule="auto"/>
        <w:ind w:firstLine="709"/>
        <w:contextualSpacing/>
        <w:jc w:val="both"/>
      </w:pPr>
      <w:r>
        <w:t>Н</w:t>
      </w:r>
      <w:r w:rsidRPr="00810379">
        <w:t xml:space="preserve">а окружающую среду </w:t>
      </w:r>
      <w:r w:rsidR="00810379" w:rsidRPr="00810379">
        <w:t xml:space="preserve">Костомукшский ГОК оказывает существенное техногенное влияние. </w:t>
      </w:r>
      <w:r w:rsidR="00F83E28" w:rsidRPr="00F83E28">
        <w:t>Экологические наблюдения на территории района начали проводиться с 1983г</w:t>
      </w:r>
      <w:r w:rsidR="00101E04">
        <w:t xml:space="preserve"> </w:t>
      </w:r>
      <w:r w:rsidR="00957046">
        <w:t>(Галахина, 2017)</w:t>
      </w:r>
      <w:r w:rsidR="00810379" w:rsidRPr="00810379">
        <w:t>.</w:t>
      </w:r>
    </w:p>
    <w:p w:rsidR="00F83E28" w:rsidRDefault="00810379" w:rsidP="00810379">
      <w:pPr>
        <w:spacing w:line="360" w:lineRule="auto"/>
        <w:ind w:firstLine="709"/>
        <w:contextualSpacing/>
        <w:jc w:val="both"/>
      </w:pPr>
      <w:r w:rsidRPr="00810379">
        <w:t xml:space="preserve">Летом 2005 г. Я.Г. Пантелеевой </w:t>
      </w:r>
      <w:r w:rsidR="0060155E">
        <w:t>проведен</w:t>
      </w:r>
      <w:r w:rsidRPr="00810379">
        <w:t xml:space="preserve">о эколого-геохимическое опробование </w:t>
      </w:r>
      <w:r w:rsidR="00482087">
        <w:t>на территории</w:t>
      </w:r>
      <w:r w:rsidR="00E34123">
        <w:t>,</w:t>
      </w:r>
      <w:r w:rsidR="00482087">
        <w:t xml:space="preserve"> </w:t>
      </w:r>
      <w:r w:rsidR="0004694D">
        <w:t>прилегающей к</w:t>
      </w:r>
      <w:r w:rsidR="00482087">
        <w:t xml:space="preserve"> предприяти</w:t>
      </w:r>
      <w:r w:rsidR="0004694D">
        <w:t>ю</w:t>
      </w:r>
      <w:r w:rsidR="00482087">
        <w:t xml:space="preserve">, а также </w:t>
      </w:r>
      <w:r w:rsidRPr="00810379">
        <w:t>в цехах</w:t>
      </w:r>
      <w:r w:rsidR="00EB5F94">
        <w:t xml:space="preserve"> комбината</w:t>
      </w:r>
      <w:r w:rsidRPr="00810379">
        <w:t xml:space="preserve">: отобраны пробы сырья – </w:t>
      </w:r>
      <w:r w:rsidR="00EB5F94" w:rsidRPr="00810379">
        <w:t xml:space="preserve">известняк, </w:t>
      </w:r>
      <w:r w:rsidRPr="00810379">
        <w:t xml:space="preserve">бентонит, природные типы руд, поступающие на фабрику; продукты производства – концентрат и окатыши; отходы производства – технологические хвосты, пыли цехов и пыли электрофильтров </w:t>
      </w:r>
      <w:r w:rsidR="00EB5F94">
        <w:t>для</w:t>
      </w:r>
      <w:r w:rsidRPr="00810379">
        <w:t xml:space="preserve"> установ</w:t>
      </w:r>
      <w:r w:rsidR="00EB5F94">
        <w:t>ления</w:t>
      </w:r>
      <w:r w:rsidRPr="00810379">
        <w:t xml:space="preserve"> источник</w:t>
      </w:r>
      <w:r w:rsidR="00EB5F94">
        <w:t>ов</w:t>
      </w:r>
      <w:r w:rsidRPr="00810379">
        <w:t xml:space="preserve"> загрязнения окружающей среды экологически опасными элементами и оц</w:t>
      </w:r>
      <w:r w:rsidR="00EB5F94">
        <w:t>енки</w:t>
      </w:r>
      <w:r w:rsidRPr="00810379">
        <w:t xml:space="preserve"> уровн</w:t>
      </w:r>
      <w:r w:rsidR="00EB5F94">
        <w:t>я их</w:t>
      </w:r>
      <w:r w:rsidRPr="00810379">
        <w:t xml:space="preserve"> накопления </w:t>
      </w:r>
      <w:r w:rsidR="00957046">
        <w:t>(Пантелеева, 2007)</w:t>
      </w:r>
      <w:r w:rsidRPr="00810379">
        <w:t xml:space="preserve">. </w:t>
      </w:r>
    </w:p>
    <w:p w:rsidR="00810379" w:rsidRPr="00810379" w:rsidRDefault="00810379" w:rsidP="00810379">
      <w:pPr>
        <w:spacing w:line="360" w:lineRule="auto"/>
        <w:ind w:firstLine="709"/>
        <w:contextualSpacing/>
        <w:jc w:val="both"/>
      </w:pPr>
      <w:r w:rsidRPr="00810379">
        <w:lastRenderedPageBreak/>
        <w:t>В результате исследования показа</w:t>
      </w:r>
      <w:r w:rsidR="003C3E2F">
        <w:t>ли</w:t>
      </w:r>
      <w:r w:rsidRPr="00810379">
        <w:t>:</w:t>
      </w:r>
    </w:p>
    <w:p w:rsidR="00F83E28" w:rsidRPr="00F83E28" w:rsidRDefault="00417DD1" w:rsidP="00F83E28">
      <w:pPr>
        <w:pStyle w:val="a3"/>
        <w:numPr>
          <w:ilvl w:val="0"/>
          <w:numId w:val="9"/>
        </w:numPr>
        <w:spacing w:line="360" w:lineRule="auto"/>
        <w:jc w:val="both"/>
      </w:pPr>
      <w:r>
        <w:t>Н</w:t>
      </w:r>
      <w:r w:rsidR="00810379" w:rsidRPr="00F83E28">
        <w:t>акопление загрязняющих халькофильных элементов в окружающей среде</w:t>
      </w:r>
      <w:r>
        <w:t xml:space="preserve"> объясняется </w:t>
      </w:r>
      <w:r w:rsidR="00E34123">
        <w:t>нахождением</w:t>
      </w:r>
      <w:r>
        <w:t xml:space="preserve"> сульфидов в </w:t>
      </w:r>
      <w:r w:rsidR="00E34123">
        <w:t xml:space="preserve">добывающихся </w:t>
      </w:r>
      <w:r>
        <w:t>железистых кварцитах Костомукшкого месторождения</w:t>
      </w:r>
      <w:r w:rsidR="00810379" w:rsidRPr="00F83E28">
        <w:t xml:space="preserve">. </w:t>
      </w:r>
      <w:r>
        <w:t>Установлено, что</w:t>
      </w:r>
      <w:r w:rsidR="00810379" w:rsidRPr="00F83E28">
        <w:t xml:space="preserve"> с повышенным содержанием сульфидов грюнерит-магнетитовые и биотит-грюнерит-магнетитовые руды</w:t>
      </w:r>
      <w:r w:rsidR="006535C8">
        <w:t xml:space="preserve"> являются наиболее экологически опасными</w:t>
      </w:r>
      <w:r w:rsidR="00810379" w:rsidRPr="00F83E28">
        <w:t>, а также вмещающие породы с сульфидной минерализацией.</w:t>
      </w:r>
    </w:p>
    <w:p w:rsidR="00F83E28" w:rsidRDefault="00A823BF" w:rsidP="00F83E28">
      <w:pPr>
        <w:pStyle w:val="a3"/>
        <w:numPr>
          <w:ilvl w:val="0"/>
          <w:numId w:val="9"/>
        </w:numPr>
        <w:spacing w:line="360" w:lineRule="auto"/>
        <w:jc w:val="both"/>
      </w:pPr>
      <w:r>
        <w:t>Выявлены</w:t>
      </w:r>
      <w:r w:rsidR="00810379" w:rsidRPr="00F83E28">
        <w:t xml:space="preserve"> экологически опасные минералы – пирит,</w:t>
      </w:r>
      <w:r>
        <w:t xml:space="preserve"> магнетит,</w:t>
      </w:r>
      <w:r w:rsidR="00810379" w:rsidRPr="00F83E28">
        <w:t xml:space="preserve"> пирротин, </w:t>
      </w:r>
      <w:r>
        <w:t xml:space="preserve">апатит, </w:t>
      </w:r>
      <w:r w:rsidR="00810379" w:rsidRPr="00F83E28">
        <w:t xml:space="preserve">ильменит. </w:t>
      </w:r>
      <w:r>
        <w:t>У</w:t>
      </w:r>
      <w:r w:rsidR="00810379" w:rsidRPr="00F83E28">
        <w:t xml:space="preserve">ровни </w:t>
      </w:r>
      <w:r w:rsidR="00C118E3">
        <w:t>нахождения</w:t>
      </w:r>
      <w:r w:rsidR="00810379" w:rsidRPr="00F83E28">
        <w:t xml:space="preserve"> в них опасных элементов – Hg, As, Sb, Co, Cr и др.</w:t>
      </w:r>
    </w:p>
    <w:p w:rsidR="00F83E28" w:rsidRDefault="00482087" w:rsidP="00482087">
      <w:pPr>
        <w:pStyle w:val="a3"/>
        <w:numPr>
          <w:ilvl w:val="0"/>
          <w:numId w:val="9"/>
        </w:numPr>
        <w:spacing w:line="360" w:lineRule="auto"/>
        <w:jc w:val="both"/>
      </w:pPr>
      <w:r w:rsidRPr="00482087">
        <w:t>В пылевых накоплениях электрофильтров установлены повышенные концентрации следующих металлов: Mn, Ni, Co, Cr, V, Te, Ba, Sr, а также As, Tl, Sb, Se, и Ag.</w:t>
      </w:r>
      <w:r>
        <w:t xml:space="preserve"> </w:t>
      </w:r>
      <w:r w:rsidR="00810379" w:rsidRPr="00F83E28">
        <w:t xml:space="preserve">Максимальные превышения в пыли электрофильтров над кларком земной коры наблюдаются по содержаниям Pd и Te. </w:t>
      </w:r>
      <w:r w:rsidR="00EC6D64">
        <w:t>П</w:t>
      </w:r>
      <w:r w:rsidR="00810379" w:rsidRPr="00F83E28">
        <w:t>ревышение ПДК</w:t>
      </w:r>
      <w:r w:rsidR="00716568">
        <w:t xml:space="preserve"> в почвах</w:t>
      </w:r>
      <w:r w:rsidR="00810379" w:rsidRPr="00F83E28">
        <w:t xml:space="preserve"> </w:t>
      </w:r>
      <w:r w:rsidR="00EC6D64">
        <w:t xml:space="preserve">установлено для </w:t>
      </w:r>
      <w:r w:rsidR="00810379" w:rsidRPr="00F83E28">
        <w:t xml:space="preserve">таких элементов как As, Ni, Cd. </w:t>
      </w:r>
    </w:p>
    <w:p w:rsidR="00810379" w:rsidRPr="00F83E28" w:rsidRDefault="00716568" w:rsidP="00F83E28">
      <w:pPr>
        <w:pStyle w:val="a3"/>
        <w:numPr>
          <w:ilvl w:val="0"/>
          <w:numId w:val="9"/>
        </w:numPr>
        <w:spacing w:line="360" w:lineRule="auto"/>
        <w:jc w:val="both"/>
      </w:pPr>
      <w:r w:rsidRPr="00716568">
        <w:t>В пыли третьего электрофильтра наблюдаются более высокие концентрации тяжелых металлов по сравнению со вторым</w:t>
      </w:r>
      <w:r w:rsidR="00810379" w:rsidRPr="00F83E28">
        <w:t xml:space="preserve">. Из трех обжиговых машин электрофильтры первой машины содержат наибольшие концентрации тяжелых металлов </w:t>
      </w:r>
      <w:r w:rsidR="00957046" w:rsidRPr="00F83E28">
        <w:t>(Пантелеева, 2007).</w:t>
      </w:r>
    </w:p>
    <w:p w:rsidR="00E23200" w:rsidRPr="00DE7DB3" w:rsidRDefault="00E23200" w:rsidP="00E23200">
      <w:pPr>
        <w:pStyle w:val="2"/>
        <w:spacing w:line="360" w:lineRule="auto"/>
        <w:jc w:val="center"/>
        <w:rPr>
          <w:rFonts w:ascii="Times New Roman" w:hAnsi="Times New Roman" w:cs="Times New Roman"/>
          <w:b/>
          <w:color w:val="000000" w:themeColor="text1"/>
          <w:sz w:val="24"/>
          <w:szCs w:val="24"/>
        </w:rPr>
      </w:pPr>
      <w:bookmarkStart w:id="26" w:name="_Toc101600946"/>
      <w:bookmarkStart w:id="27" w:name="_Toc103865432"/>
      <w:r w:rsidRPr="00DE7DB3">
        <w:rPr>
          <w:rFonts w:ascii="Times New Roman" w:hAnsi="Times New Roman" w:cs="Times New Roman"/>
          <w:b/>
          <w:color w:val="000000" w:themeColor="text1"/>
          <w:sz w:val="24"/>
          <w:szCs w:val="24"/>
        </w:rPr>
        <w:t>2.2. Загрязнение атмосферы</w:t>
      </w:r>
      <w:bookmarkEnd w:id="26"/>
      <w:bookmarkEnd w:id="27"/>
    </w:p>
    <w:p w:rsidR="00ED7195" w:rsidRDefault="00E23200" w:rsidP="00ED7195">
      <w:pPr>
        <w:spacing w:line="360" w:lineRule="auto"/>
        <w:ind w:firstLine="709"/>
        <w:jc w:val="both"/>
      </w:pPr>
      <w:r w:rsidRPr="00DE7DB3">
        <w:t xml:space="preserve">В процессе своего функционирования железорудные ГОКи выбрасывают в атмосферу значительное количество загрязняющих веществ. Выбросы загрязняющих веществ в атмосферу </w:t>
      </w:r>
      <w:r w:rsidR="00614B51">
        <w:t>происходят</w:t>
      </w:r>
      <w:r w:rsidRPr="00DE7DB3">
        <w:t xml:space="preserve"> </w:t>
      </w:r>
      <w:r w:rsidR="00694771">
        <w:t>в результате использования</w:t>
      </w:r>
      <w:r w:rsidRPr="00DE7DB3">
        <w:t xml:space="preserve"> всех производственных объектов предприятия (карьер</w:t>
      </w:r>
      <w:r w:rsidR="00694771">
        <w:t>ы</w:t>
      </w:r>
      <w:r w:rsidRPr="00DE7DB3">
        <w:t>, отвалы</w:t>
      </w:r>
      <w:r w:rsidR="005740DD">
        <w:t xml:space="preserve"> вскрышных пород</w:t>
      </w:r>
      <w:r w:rsidRPr="00DE7DB3">
        <w:t xml:space="preserve">, хвостохранилище, производственные объекты промышленной площадки и т.д.). На </w:t>
      </w:r>
      <w:r w:rsidR="00ED7195">
        <w:t xml:space="preserve">каждом </w:t>
      </w:r>
      <w:r w:rsidR="00694771">
        <w:t xml:space="preserve">этапе </w:t>
      </w:r>
      <w:r w:rsidR="00ED7195" w:rsidRPr="00DE7DB3">
        <w:t>технологичес</w:t>
      </w:r>
      <w:r w:rsidR="00694771">
        <w:t>кого</w:t>
      </w:r>
      <w:r w:rsidR="00ED7195" w:rsidRPr="00DE7DB3">
        <w:t xml:space="preserve"> </w:t>
      </w:r>
      <w:r w:rsidR="00694771">
        <w:t>процесса</w:t>
      </w:r>
      <w:r w:rsidRPr="00DE7DB3">
        <w:t xml:space="preserve"> </w:t>
      </w:r>
      <w:r w:rsidR="00694771">
        <w:t>(</w:t>
      </w:r>
      <w:r w:rsidRPr="00DE7DB3">
        <w:t>добычи</w:t>
      </w:r>
      <w:r w:rsidR="00694771">
        <w:t>, доставка, обогащение)</w:t>
      </w:r>
      <w:r w:rsidRPr="00DE7DB3">
        <w:t xml:space="preserve"> </w:t>
      </w:r>
      <w:r w:rsidR="00614B51">
        <w:t>происходит образование</w:t>
      </w:r>
      <w:r w:rsidR="00D932D1">
        <w:t xml:space="preserve"> </w:t>
      </w:r>
      <w:r w:rsidRPr="00DE7DB3">
        <w:t>широк</w:t>
      </w:r>
      <w:r w:rsidR="00614B51">
        <w:t>ого</w:t>
      </w:r>
      <w:r w:rsidRPr="00DE7DB3">
        <w:t xml:space="preserve"> спектр</w:t>
      </w:r>
      <w:r w:rsidR="00614B51">
        <w:t>а</w:t>
      </w:r>
      <w:r w:rsidRPr="00DE7DB3">
        <w:t xml:space="preserve"> загрязняющих веществ: пыль, соединения тяжёлых металлов, продукты сгорания топлива и </w:t>
      </w:r>
      <w:r w:rsidR="00046F22">
        <w:t>др</w:t>
      </w:r>
      <w:r w:rsidR="00E966A2">
        <w:t>. (Монаков, 2004)</w:t>
      </w:r>
      <w:r w:rsidRPr="00DE7DB3">
        <w:t>.</w:t>
      </w:r>
    </w:p>
    <w:p w:rsidR="007B1F22" w:rsidRPr="007B1F22" w:rsidRDefault="00C118E3" w:rsidP="00ED7195">
      <w:pPr>
        <w:spacing w:line="360" w:lineRule="auto"/>
        <w:ind w:firstLine="709"/>
        <w:jc w:val="both"/>
      </w:pPr>
      <w:r>
        <w:t>Костомукшским ГОКом</w:t>
      </w:r>
      <w:r w:rsidR="00E23200" w:rsidRPr="00DE7DB3">
        <w:t xml:space="preserve"> в 2012 году </w:t>
      </w:r>
      <w:r w:rsidR="008E747C">
        <w:t>было выброшено в атмосферу</w:t>
      </w:r>
      <w:r w:rsidR="00E23200" w:rsidRPr="00DE7DB3">
        <w:t xml:space="preserve"> 60 505 т (в 2011 г. – 51 484 т), или 56,8 % от общего количества объектов (225 ед.), </w:t>
      </w:r>
      <w:r w:rsidR="00197DCC">
        <w:t>образующих</w:t>
      </w:r>
      <w:r w:rsidR="00E23200" w:rsidRPr="00DE7DB3">
        <w:t xml:space="preserve"> выбросы загрязняющих веществ в атмосферу на территории Республики Карелия. За последние годы предприятие увеличило выбросы вредных веществ в атмосферу</w:t>
      </w:r>
      <w:r w:rsidR="0087282B">
        <w:t>, так в</w:t>
      </w:r>
      <w:r w:rsidR="00E23200" w:rsidRPr="00DE7DB3">
        <w:t xml:space="preserve">ыбросы АО «Карельский окатыш» </w:t>
      </w:r>
      <w:r w:rsidR="001E29E6">
        <w:t xml:space="preserve">составили </w:t>
      </w:r>
      <w:r w:rsidR="00E23200" w:rsidRPr="00DE7DB3">
        <w:t>в 20</w:t>
      </w:r>
      <w:r w:rsidR="00BB5DD8">
        <w:t>20</w:t>
      </w:r>
      <w:r w:rsidR="00E23200" w:rsidRPr="00DE7DB3">
        <w:t xml:space="preserve"> году 62,</w:t>
      </w:r>
      <w:r w:rsidR="00BB5DD8">
        <w:t>4</w:t>
      </w:r>
      <w:r w:rsidR="00E23200" w:rsidRPr="00DE7DB3">
        <w:t xml:space="preserve"> % от объема валовых выбросов в атмосферу по республике</w:t>
      </w:r>
      <w:r w:rsidR="00BB5DD8">
        <w:t xml:space="preserve"> </w:t>
      </w:r>
      <w:r w:rsidR="00BB5DD8" w:rsidRPr="00BB5DD8">
        <w:t>(Государственный доклад…, 2020).</w:t>
      </w:r>
      <w:r w:rsidR="00E23200" w:rsidRPr="00DE7DB3">
        <w:t xml:space="preserve"> </w:t>
      </w:r>
      <w:r w:rsidR="00B766BC" w:rsidRPr="00B766BC">
        <w:t xml:space="preserve">К </w:t>
      </w:r>
      <w:r w:rsidR="001E29E6">
        <w:t xml:space="preserve">загрязняющим веществам, которые </w:t>
      </w:r>
      <w:r w:rsidR="00795FF6">
        <w:t>являются</w:t>
      </w:r>
      <w:r w:rsidR="001E29E6">
        <w:t xml:space="preserve"> </w:t>
      </w:r>
      <w:r w:rsidR="00B766BC" w:rsidRPr="00B766BC">
        <w:t>выбросам из стационарных источников</w:t>
      </w:r>
      <w:r w:rsidR="001E29E6">
        <w:t>,</w:t>
      </w:r>
      <w:r w:rsidR="00B766BC" w:rsidRPr="00B766BC">
        <w:t xml:space="preserve"> относятся</w:t>
      </w:r>
      <w:r w:rsidR="00E23200" w:rsidRPr="00DE7DB3">
        <w:t xml:space="preserve">: сернистый ангидрид, </w:t>
      </w:r>
      <w:r w:rsidR="00E23200" w:rsidRPr="00DE7DB3">
        <w:lastRenderedPageBreak/>
        <w:t xml:space="preserve">взвешенные вещества (неорганическая и другие пыли), окись углерода, окись азота. </w:t>
      </w:r>
      <w:r w:rsidR="00801DCC">
        <w:t xml:space="preserve">Источником поступления </w:t>
      </w:r>
      <w:r w:rsidR="00E23200" w:rsidRPr="00DE7DB3">
        <w:t>CO</w:t>
      </w:r>
      <w:r w:rsidR="00E23200" w:rsidRPr="00DE7DB3">
        <w:rPr>
          <w:vertAlign w:val="subscript"/>
        </w:rPr>
        <w:t>2</w:t>
      </w:r>
      <w:r w:rsidR="00E23200" w:rsidRPr="00DE7DB3">
        <w:t xml:space="preserve"> в атмосферу</w:t>
      </w:r>
      <w:r w:rsidR="00066BD4">
        <w:t xml:space="preserve"> является</w:t>
      </w:r>
      <w:r w:rsidR="00E23200" w:rsidRPr="00DE7DB3">
        <w:t xml:space="preserve"> центральн</w:t>
      </w:r>
      <w:r w:rsidR="003D65DB">
        <w:t>ая</w:t>
      </w:r>
      <w:r w:rsidR="00E23200" w:rsidRPr="00DE7DB3">
        <w:t xml:space="preserve"> котельн</w:t>
      </w:r>
      <w:r w:rsidR="003D65DB">
        <w:t>ая</w:t>
      </w:r>
      <w:r w:rsidR="00E23200" w:rsidRPr="00DE7DB3">
        <w:t xml:space="preserve"> АО «Карельский окатыш»</w:t>
      </w:r>
      <w:r w:rsidR="00066BD4">
        <w:t xml:space="preserve">, </w:t>
      </w:r>
      <w:r w:rsidR="00066BD4" w:rsidRPr="00DE7DB3">
        <w:t>работающ</w:t>
      </w:r>
      <w:r w:rsidR="00066BD4">
        <w:t>ая</w:t>
      </w:r>
      <w:r w:rsidR="00066BD4" w:rsidRPr="00DE7DB3">
        <w:t xml:space="preserve"> на мазуте</w:t>
      </w:r>
      <w:r w:rsidR="00E23200" w:rsidRPr="00DE7DB3">
        <w:t xml:space="preserve">. </w:t>
      </w:r>
      <w:r w:rsidR="008727F5">
        <w:t>В</w:t>
      </w:r>
      <w:r w:rsidR="00E23200" w:rsidRPr="00DE7DB3">
        <w:t xml:space="preserve"> результате работы </w:t>
      </w:r>
      <w:r w:rsidR="008727F5">
        <w:t>обжиговых машин</w:t>
      </w:r>
      <w:r w:rsidR="00E23200" w:rsidRPr="00DE7DB3">
        <w:t xml:space="preserve"> выделяются пыль, оксиды серы (SOx), </w:t>
      </w:r>
      <w:r w:rsidR="00B14D6F" w:rsidRPr="00DE7DB3">
        <w:t>оксиды азота (NOx),</w:t>
      </w:r>
      <w:r w:rsidR="00B14D6F">
        <w:t xml:space="preserve"> </w:t>
      </w:r>
      <w:r w:rsidR="00E23200" w:rsidRPr="00DE7DB3">
        <w:t xml:space="preserve">фтористый водород (HF), </w:t>
      </w:r>
      <w:r w:rsidR="00D40308" w:rsidRPr="00DE7DB3">
        <w:t>не метановые</w:t>
      </w:r>
      <w:r w:rsidR="00E23200" w:rsidRPr="00DE7DB3">
        <w:t xml:space="preserve"> газообразные органические соединения. Для </w:t>
      </w:r>
      <w:r w:rsidR="0024595B">
        <w:t>О</w:t>
      </w:r>
      <w:r w:rsidR="00E23200" w:rsidRPr="00DE7DB3">
        <w:t>АО «Карельский окатыш» установлены</w:t>
      </w:r>
      <w:r w:rsidR="005550AA">
        <w:t xml:space="preserve"> нормы</w:t>
      </w:r>
      <w:r w:rsidR="00E23200" w:rsidRPr="00DE7DB3">
        <w:t xml:space="preserve"> предельно допустимы</w:t>
      </w:r>
      <w:r w:rsidR="005550AA">
        <w:t>х</w:t>
      </w:r>
      <w:r w:rsidR="00E23200" w:rsidRPr="00DE7DB3">
        <w:t xml:space="preserve"> выбросов (ПДВ) по загрязняющим веществам: диоксид серы (37727,7 т/год), оксиды азота (2732,48 т/год в пересчете на NO2)</w:t>
      </w:r>
      <w:r w:rsidR="00F80FF8">
        <w:t xml:space="preserve">, </w:t>
      </w:r>
      <w:r w:rsidR="00F80FF8" w:rsidRPr="00DE7DB3">
        <w:t>оксид углерода (1894,02 т/год),</w:t>
      </w:r>
      <w:r w:rsidR="00E23200" w:rsidRPr="00DE7DB3">
        <w:t xml:space="preserve"> </w:t>
      </w:r>
      <w:r w:rsidR="00C96AD6">
        <w:t>(Брондер, 2014; Государственный докла</w:t>
      </w:r>
      <w:r w:rsidR="00831002">
        <w:t>д</w:t>
      </w:r>
      <w:r w:rsidR="00C96AD6">
        <w:t>…, 2013)</w:t>
      </w:r>
      <w:r w:rsidR="00E23200" w:rsidRPr="00DE7DB3">
        <w:t>.</w:t>
      </w:r>
      <w:r w:rsidR="007B1F22">
        <w:t xml:space="preserve"> </w:t>
      </w:r>
      <w:r w:rsidR="00F80FF8">
        <w:t xml:space="preserve">В республике практически </w:t>
      </w:r>
      <w:r w:rsidR="007B1F22" w:rsidRPr="007B1F22">
        <w:t>половина выбросов диоксида серы приходится на долю ГОКа, при этом выпускаемая продукция ОАО «Карельский окатыш» составляет более 90% от продукции горнопромышленного комплекса Карелии. На комбинате постоянно проводится работа по снижению выбросов серы в окружающую среду.</w:t>
      </w:r>
    </w:p>
    <w:p w:rsidR="00E23200" w:rsidRDefault="007B1F22" w:rsidP="007B1F22">
      <w:pPr>
        <w:spacing w:line="360" w:lineRule="auto"/>
        <w:ind w:firstLine="709"/>
        <w:jc w:val="both"/>
      </w:pPr>
      <w:r w:rsidRPr="007B1F22">
        <w:t>В 1995 году выбросы диоксида серы составили 44,5 тысяч тонн; В 1990 – 62,3 тыс. тонн. В 1999 году выбросы диоксида серы по республике Карелия составили 83,9 тысячи тонн, их них 34,4 тысячи тонн с исследуемого предприятия (Государственный доклад …,2000). В основном снижение происходит за счет изменения технологического процесса на предприятии.</w:t>
      </w:r>
    </w:p>
    <w:p w:rsidR="00BA2925" w:rsidRPr="00BA2925" w:rsidRDefault="00BA2925" w:rsidP="007B1F22">
      <w:pPr>
        <w:spacing w:line="360" w:lineRule="auto"/>
        <w:ind w:firstLine="709"/>
        <w:jc w:val="both"/>
      </w:pPr>
      <w:r w:rsidRPr="00BA2925">
        <w:t>Снежный покров является средой опробования, аккумулирующей атмосферные осадки, которые содержат не только твердые частицы и их растворимые компоненты аэротехногенных выбросов, но также и перенесенную ветром пыль местного природного и антропогенного происхождения. Снежный покров является индикатором сезонного загрязнения атмосферных осадков, воздуха и последующего загрязнения вод и почв. Исследование химического состава снеговых вод позволяет выявить приоритетные загрязнители для изучаемой территории, получить достоверные данные о качественном и количественном составе загрязняющих веществ (Голиков, 2009).</w:t>
      </w:r>
    </w:p>
    <w:p w:rsidR="00B0559D" w:rsidRPr="00D74057" w:rsidRDefault="00E23200" w:rsidP="00D74057">
      <w:pPr>
        <w:spacing w:line="360" w:lineRule="auto"/>
        <w:ind w:firstLine="709"/>
        <w:jc w:val="both"/>
        <w:rPr>
          <w:color w:val="000000" w:themeColor="text1"/>
        </w:rPr>
      </w:pPr>
      <w:r w:rsidRPr="00DE7DB3">
        <w:rPr>
          <w:color w:val="000000" w:themeColor="text1"/>
        </w:rPr>
        <w:t xml:space="preserve">Для </w:t>
      </w:r>
      <w:r w:rsidR="00D40308">
        <w:rPr>
          <w:color w:val="000000" w:themeColor="text1"/>
        </w:rPr>
        <w:t xml:space="preserve">проведения </w:t>
      </w:r>
      <w:r w:rsidRPr="00DE7DB3">
        <w:rPr>
          <w:color w:val="000000" w:themeColor="text1"/>
        </w:rPr>
        <w:t>оценки аэротехногенного в</w:t>
      </w:r>
      <w:r w:rsidR="00CD4CBD">
        <w:rPr>
          <w:color w:val="000000" w:themeColor="text1"/>
        </w:rPr>
        <w:t>оздействия</w:t>
      </w:r>
      <w:r w:rsidRPr="00DE7DB3">
        <w:rPr>
          <w:color w:val="000000" w:themeColor="text1"/>
        </w:rPr>
        <w:t xml:space="preserve"> Костомукшского ГОК на окружающую среду </w:t>
      </w:r>
      <w:r w:rsidR="00D40308">
        <w:rPr>
          <w:color w:val="000000" w:themeColor="text1"/>
        </w:rPr>
        <w:t>осуществлялись</w:t>
      </w:r>
      <w:r w:rsidRPr="00DE7DB3">
        <w:rPr>
          <w:color w:val="000000" w:themeColor="text1"/>
        </w:rPr>
        <w:t xml:space="preserve"> исследования атмосферных осадков</w:t>
      </w:r>
      <w:r w:rsidR="00CD4CBD">
        <w:rPr>
          <w:color w:val="000000" w:themeColor="text1"/>
        </w:rPr>
        <w:t xml:space="preserve"> радиусом до 60 км</w:t>
      </w:r>
      <w:r w:rsidRPr="00DE7DB3">
        <w:rPr>
          <w:color w:val="000000" w:themeColor="text1"/>
        </w:rPr>
        <w:t xml:space="preserve"> </w:t>
      </w:r>
      <w:r w:rsidR="0016797D" w:rsidRPr="00DE7DB3">
        <w:rPr>
          <w:color w:val="000000" w:themeColor="text1"/>
        </w:rPr>
        <w:t xml:space="preserve">на </w:t>
      </w:r>
      <w:r w:rsidR="0016797D">
        <w:rPr>
          <w:color w:val="000000" w:themeColor="text1"/>
        </w:rPr>
        <w:t>территории,</w:t>
      </w:r>
      <w:r w:rsidR="00FF64E3">
        <w:rPr>
          <w:color w:val="000000" w:themeColor="text1"/>
        </w:rPr>
        <w:t xml:space="preserve"> </w:t>
      </w:r>
      <w:r w:rsidRPr="00DE7DB3">
        <w:rPr>
          <w:color w:val="000000" w:themeColor="text1"/>
        </w:rPr>
        <w:t>окружающей комбинат.</w:t>
      </w:r>
      <w:r w:rsidR="00D74057" w:rsidRPr="00D74057">
        <w:rPr>
          <w:color w:val="000000" w:themeColor="text1"/>
        </w:rPr>
        <w:t xml:space="preserve"> </w:t>
      </w:r>
      <w:r w:rsidR="00D74057">
        <w:rPr>
          <w:color w:val="000000" w:themeColor="text1"/>
        </w:rPr>
        <w:t xml:space="preserve">В результате выделилось </w:t>
      </w:r>
      <w:r w:rsidRPr="00DE7DB3">
        <w:t xml:space="preserve">3 зоны загрязнения: максимального </w:t>
      </w:r>
      <w:r w:rsidR="00B0559D">
        <w:t>осаждения</w:t>
      </w:r>
      <w:r w:rsidRPr="00DE7DB3">
        <w:t xml:space="preserve"> пыли (0-6 км от комбината) – 7-9 г/м</w:t>
      </w:r>
      <w:r w:rsidRPr="00DE7DB3">
        <w:rPr>
          <w:vertAlign w:val="superscript"/>
        </w:rPr>
        <w:t>2</w:t>
      </w:r>
      <w:r w:rsidRPr="00DE7DB3">
        <w:t>, зона умеренного загрязнения (7-25 км) – 1,0 – 1, 4 г/м</w:t>
      </w:r>
      <w:r w:rsidRPr="00DE7DB3">
        <w:rPr>
          <w:vertAlign w:val="superscript"/>
        </w:rPr>
        <w:t>2</w:t>
      </w:r>
      <w:r w:rsidRPr="00DE7DB3">
        <w:t xml:space="preserve"> и зона минимального воздействия (удаление более 25 км) – 0,1 – 0,7 г/м</w:t>
      </w:r>
      <w:r w:rsidRPr="00DE7DB3">
        <w:rPr>
          <w:vertAlign w:val="superscript"/>
        </w:rPr>
        <w:t>2</w:t>
      </w:r>
      <w:r w:rsidRPr="00DE7DB3">
        <w:t>.</w:t>
      </w:r>
    </w:p>
    <w:p w:rsidR="00E23200" w:rsidRPr="00F83E28" w:rsidRDefault="00FE06BC" w:rsidP="00E23200">
      <w:pPr>
        <w:spacing w:line="360" w:lineRule="auto"/>
        <w:ind w:firstLine="709"/>
        <w:jc w:val="both"/>
        <w:rPr>
          <w:highlight w:val="darkCyan"/>
        </w:rPr>
      </w:pPr>
      <w:r>
        <w:t>В пылевых выбросах, как показал э</w:t>
      </w:r>
      <w:r w:rsidR="00B0559D" w:rsidRPr="00B0559D">
        <w:t>лементный анализ</w:t>
      </w:r>
      <w:r>
        <w:t xml:space="preserve">, </w:t>
      </w:r>
      <w:r w:rsidR="00B0559D" w:rsidRPr="00B0559D">
        <w:t>железо</w:t>
      </w:r>
      <w:r>
        <w:t xml:space="preserve"> (</w:t>
      </w:r>
      <w:r>
        <w:rPr>
          <w:lang w:val="en-GB"/>
        </w:rPr>
        <w:t>Fe</w:t>
      </w:r>
      <w:r w:rsidRPr="00FE06BC">
        <w:t>)</w:t>
      </w:r>
      <w:r w:rsidR="00B0559D" w:rsidRPr="00B0559D">
        <w:t xml:space="preserve"> значительно преобладает над другими элементами, что </w:t>
      </w:r>
      <w:r>
        <w:t>показывает на</w:t>
      </w:r>
      <w:r w:rsidR="00B0559D" w:rsidRPr="00B0559D">
        <w:t xml:space="preserve"> техногенное происхождение.</w:t>
      </w:r>
      <w:r w:rsidR="00B0559D">
        <w:t xml:space="preserve"> И</w:t>
      </w:r>
      <w:r w:rsidR="00E23200" w:rsidRPr="00DE7DB3">
        <w:t>онн</w:t>
      </w:r>
      <w:r w:rsidR="00B0559D">
        <w:t>ый</w:t>
      </w:r>
      <w:r w:rsidR="00E23200" w:rsidRPr="00DE7DB3">
        <w:t xml:space="preserve"> состав талой снеговой воды </w:t>
      </w:r>
      <w:r w:rsidR="00DB5773">
        <w:t xml:space="preserve">на территории </w:t>
      </w:r>
      <w:r w:rsidR="00E23200" w:rsidRPr="00DE7DB3">
        <w:t xml:space="preserve">вблизи ГОК </w:t>
      </w:r>
      <w:r w:rsidR="00B0559D">
        <w:t>имеет</w:t>
      </w:r>
      <w:r w:rsidR="00E23200" w:rsidRPr="00DE7DB3">
        <w:t xml:space="preserve"> высок</w:t>
      </w:r>
      <w:r w:rsidR="00BD4E87">
        <w:t>ий уровень</w:t>
      </w:r>
      <w:r w:rsidR="00E23200" w:rsidRPr="00DE7DB3">
        <w:t xml:space="preserve"> содержани</w:t>
      </w:r>
      <w:r w:rsidR="00BD4E87">
        <w:t>я</w:t>
      </w:r>
      <w:r w:rsidR="00E23200" w:rsidRPr="00DE7DB3">
        <w:t xml:space="preserve"> ионов кальция (до 2,75 мл/л) и калия (до 7,0 мг/л). </w:t>
      </w:r>
      <w:r w:rsidR="00BD4E87">
        <w:t>В среднем к</w:t>
      </w:r>
      <w:r w:rsidR="00E23200" w:rsidRPr="00DE7DB3">
        <w:t>онцентраци</w:t>
      </w:r>
      <w:r w:rsidR="00BD4E87">
        <w:t>я</w:t>
      </w:r>
      <w:r w:rsidR="00E23200" w:rsidRPr="00DE7DB3">
        <w:t xml:space="preserve"> и </w:t>
      </w:r>
      <w:r w:rsidR="00E23200" w:rsidRPr="00DE7DB3">
        <w:lastRenderedPageBreak/>
        <w:t>выпаден</w:t>
      </w:r>
      <w:r w:rsidR="00BD4E87">
        <w:t>ие</w:t>
      </w:r>
      <w:r w:rsidR="00E23200" w:rsidRPr="00DE7DB3">
        <w:t xml:space="preserve"> этих элементов составляют 0,94 мг/л (36,9 мг/м</w:t>
      </w:r>
      <w:r w:rsidR="00E23200" w:rsidRPr="00DE7DB3">
        <w:rPr>
          <w:vertAlign w:val="superscript"/>
        </w:rPr>
        <w:t>2</w:t>
      </w:r>
      <w:r w:rsidR="00E23200" w:rsidRPr="00DE7DB3">
        <w:t xml:space="preserve">*мес), что </w:t>
      </w:r>
      <w:r w:rsidR="00BD4E87">
        <w:t>так или иначе</w:t>
      </w:r>
      <w:r w:rsidR="00E23200" w:rsidRPr="00DE7DB3">
        <w:t xml:space="preserve"> превышает средние </w:t>
      </w:r>
      <w:r w:rsidR="00B0559D">
        <w:t>значения</w:t>
      </w:r>
      <w:r w:rsidR="00E23200" w:rsidRPr="00DE7DB3">
        <w:t xml:space="preserve"> по Карелии (Са</w:t>
      </w:r>
      <w:r w:rsidR="00E23200" w:rsidRPr="00DE7DB3">
        <w:rPr>
          <w:vertAlign w:val="superscript"/>
        </w:rPr>
        <w:t>2+</w:t>
      </w:r>
      <w:r w:rsidR="00E23200" w:rsidRPr="00DE7DB3">
        <w:t xml:space="preserve"> - 13,3; К</w:t>
      </w:r>
      <w:r w:rsidR="00E23200" w:rsidRPr="00DE7DB3">
        <w:rPr>
          <w:vertAlign w:val="superscript"/>
        </w:rPr>
        <w:t>+</w:t>
      </w:r>
      <w:r w:rsidR="00E23200" w:rsidRPr="00DE7DB3">
        <w:t xml:space="preserve"> - 2,8 мг/м</w:t>
      </w:r>
      <w:r w:rsidR="00E23200" w:rsidRPr="00DE7DB3">
        <w:rPr>
          <w:vertAlign w:val="superscript"/>
        </w:rPr>
        <w:t>2</w:t>
      </w:r>
      <w:r w:rsidR="00E23200" w:rsidRPr="00DE7DB3">
        <w:t xml:space="preserve">*мес) </w:t>
      </w:r>
      <w:r w:rsidR="001A4BFB">
        <w:t>(Государственный доклад…, 2000)</w:t>
      </w:r>
      <w:r w:rsidR="00E23200" w:rsidRPr="00DE7DB3">
        <w:t>.</w:t>
      </w:r>
      <w:r w:rsidR="00F83E28">
        <w:t xml:space="preserve"> Также в 2001 году талые снеговые воды характеризуются как менее кислые: величина </w:t>
      </w:r>
      <w:r w:rsidR="00F83E28">
        <w:rPr>
          <w:lang w:val="en-GB"/>
        </w:rPr>
        <w:t>pH</w:t>
      </w:r>
      <w:r w:rsidR="00F83E28" w:rsidRPr="00F83E28">
        <w:t xml:space="preserve"> </w:t>
      </w:r>
      <w:r w:rsidR="00F83E28">
        <w:t xml:space="preserve">изменяется от 4,9 до 6,95, основная часть территории характеризуется </w:t>
      </w:r>
      <w:r w:rsidR="00BD4E87">
        <w:t>колебаниями</w:t>
      </w:r>
      <w:r w:rsidR="00F83E28">
        <w:t xml:space="preserve"> </w:t>
      </w:r>
      <w:r w:rsidR="00F83E28">
        <w:rPr>
          <w:lang w:val="en-GB"/>
        </w:rPr>
        <w:t>pH</w:t>
      </w:r>
      <w:r w:rsidR="00F83E28">
        <w:t xml:space="preserve"> </w:t>
      </w:r>
      <w:r w:rsidR="00BD4E87">
        <w:t xml:space="preserve">от </w:t>
      </w:r>
      <w:r w:rsidR="00F83E28">
        <w:t>5,5</w:t>
      </w:r>
      <w:r w:rsidR="00BD4E87">
        <w:t xml:space="preserve"> до </w:t>
      </w:r>
      <w:r w:rsidR="00F83E28">
        <w:t>6,4 (Голиков, 2009).</w:t>
      </w:r>
    </w:p>
    <w:p w:rsidR="00E23200" w:rsidRPr="00DE7DB3" w:rsidRDefault="00E23200" w:rsidP="00E23200">
      <w:pPr>
        <w:spacing w:line="360" w:lineRule="auto"/>
        <w:ind w:firstLine="709"/>
        <w:jc w:val="both"/>
      </w:pPr>
      <w:r w:rsidRPr="00DE7DB3">
        <w:t>В результате исследования (</w:t>
      </w:r>
      <w:r w:rsidR="002157C0">
        <w:t xml:space="preserve">Потапова, </w:t>
      </w:r>
      <w:r w:rsidRPr="00DE7DB3">
        <w:t>2007) кислотность снежного покрова</w:t>
      </w:r>
      <w:r w:rsidR="008F2683">
        <w:t xml:space="preserve">, </w:t>
      </w:r>
      <w:r w:rsidR="008F2683" w:rsidRPr="00DE7DB3">
        <w:t>при фоновом значении рН 4,6-4,8</w:t>
      </w:r>
      <w:r w:rsidR="008F2683">
        <w:t>,</w:t>
      </w:r>
      <w:r w:rsidRPr="00DE7DB3">
        <w:t xml:space="preserve"> в </w:t>
      </w:r>
      <w:r w:rsidR="008F2683">
        <w:t xml:space="preserve">зоне </w:t>
      </w:r>
      <w:r w:rsidRPr="00DE7DB3">
        <w:t xml:space="preserve">Костомукшского </w:t>
      </w:r>
      <w:r w:rsidR="008F2683">
        <w:t>промышленного комплекса</w:t>
      </w:r>
      <w:r w:rsidRPr="00DE7DB3">
        <w:t xml:space="preserve"> </w:t>
      </w:r>
      <w:r w:rsidR="00E032DF">
        <w:t>колеблется</w:t>
      </w:r>
      <w:r w:rsidRPr="00DE7DB3">
        <w:t xml:space="preserve"> в пределах рН 5-6. </w:t>
      </w:r>
      <w:r w:rsidR="008F2683">
        <w:t>В то время как</w:t>
      </w:r>
      <w:r w:rsidRPr="00DE7DB3">
        <w:t xml:space="preserve"> среднее значение рН</w:t>
      </w:r>
      <w:r w:rsidR="008F2683">
        <w:t xml:space="preserve"> 5,0</w:t>
      </w:r>
      <w:r w:rsidRPr="00DE7DB3">
        <w:t xml:space="preserve"> для атмосферных осадков Карелии.</w:t>
      </w:r>
      <w:r w:rsidRPr="00DE7DB3">
        <w:rPr>
          <w:b/>
        </w:rPr>
        <w:t xml:space="preserve"> </w:t>
      </w:r>
      <w:r w:rsidR="008F2683">
        <w:t>На</w:t>
      </w:r>
      <w:r w:rsidRPr="00DE7DB3">
        <w:t>, прилегающ</w:t>
      </w:r>
      <w:r w:rsidR="007227A7">
        <w:t>ей</w:t>
      </w:r>
      <w:r w:rsidRPr="00DE7DB3">
        <w:t xml:space="preserve"> к цеху производства окатышей</w:t>
      </w:r>
      <w:r w:rsidR="008F2683">
        <w:t xml:space="preserve">, </w:t>
      </w:r>
      <w:r w:rsidR="00DE62B5">
        <w:t xml:space="preserve">территории </w:t>
      </w:r>
      <w:r w:rsidR="008F2683">
        <w:t>область</w:t>
      </w:r>
      <w:r w:rsidR="008F2683" w:rsidRPr="00DE7DB3">
        <w:t xml:space="preserve"> значений рН </w:t>
      </w:r>
      <w:r w:rsidR="008F2683">
        <w:t xml:space="preserve">составляет </w:t>
      </w:r>
      <w:r w:rsidR="008F2683" w:rsidRPr="00DE7DB3">
        <w:t>6-7</w:t>
      </w:r>
      <w:r w:rsidR="008F2683">
        <w:t>.</w:t>
      </w:r>
    </w:p>
    <w:p w:rsidR="00E23200" w:rsidRPr="00DE7DB3" w:rsidRDefault="00E23200" w:rsidP="00B0663A">
      <w:pPr>
        <w:spacing w:line="360" w:lineRule="auto"/>
        <w:ind w:firstLine="709"/>
        <w:jc w:val="both"/>
      </w:pPr>
      <w:r w:rsidRPr="00DE7DB3">
        <w:t>Исследования снежного покрова в 2019 году в районе месторождения и Костомукшского горно-обоготительного комбината показали, что содержание твердых аэрозолей</w:t>
      </w:r>
      <w:r w:rsidR="00C46180">
        <w:t>, в наибольшем количестве,</w:t>
      </w:r>
      <w:r w:rsidRPr="00DE7DB3">
        <w:t xml:space="preserve"> </w:t>
      </w:r>
      <w:r w:rsidR="00C607E1">
        <w:t xml:space="preserve">было </w:t>
      </w:r>
      <w:r w:rsidRPr="00DE7DB3">
        <w:t xml:space="preserve">обнаружено в пробах снега вблизи </w:t>
      </w:r>
      <w:r w:rsidR="00C607E1">
        <w:t>комбината</w:t>
      </w:r>
      <w:r w:rsidRPr="00DE7DB3">
        <w:t xml:space="preserve"> (522 мг/л), </w:t>
      </w:r>
      <w:r w:rsidR="00C607E1">
        <w:t>что</w:t>
      </w:r>
      <w:r w:rsidRPr="00DE7DB3">
        <w:t xml:space="preserve"> </w:t>
      </w:r>
      <w:r w:rsidR="00B0663A">
        <w:t xml:space="preserve">больше в 62, 5 раза </w:t>
      </w:r>
      <w:r w:rsidR="00C46180">
        <w:t>при сравнении с</w:t>
      </w:r>
      <w:r w:rsidR="00B0663A">
        <w:t>негового покрова на</w:t>
      </w:r>
      <w:r w:rsidR="00C46180">
        <w:t xml:space="preserve"> </w:t>
      </w:r>
      <w:r w:rsidR="00B0663A">
        <w:t xml:space="preserve">территории Костомукшского биосферного заповедника (8 мг/л). </w:t>
      </w:r>
      <w:r w:rsidR="00C607E1">
        <w:t>З</w:t>
      </w:r>
      <w:r w:rsidRPr="00DE7DB3">
        <w:t>начение</w:t>
      </w:r>
      <w:r w:rsidR="00C607E1">
        <w:t xml:space="preserve"> медианы</w:t>
      </w:r>
      <w:r w:rsidRPr="00DE7DB3">
        <w:t xml:space="preserve"> пылевой нагрузки для проб </w:t>
      </w:r>
      <w:r w:rsidR="00C607E1">
        <w:t>участка Костомукшский</w:t>
      </w:r>
      <w:r w:rsidRPr="00DE7DB3">
        <w:t xml:space="preserve"> составляет 28,5 кг/км</w:t>
      </w:r>
      <w:r w:rsidRPr="00DE7DB3">
        <w:rPr>
          <w:vertAlign w:val="superscript"/>
        </w:rPr>
        <w:t>2</w:t>
      </w:r>
      <w:r w:rsidRPr="00DE7DB3">
        <w:t xml:space="preserve"> сут. </w:t>
      </w:r>
      <w:r w:rsidR="00B0663A">
        <w:t xml:space="preserve">По </w:t>
      </w:r>
      <w:r w:rsidRPr="00DE7DB3">
        <w:t>тяжелы</w:t>
      </w:r>
      <w:r w:rsidR="00B0663A">
        <w:t>м</w:t>
      </w:r>
      <w:r w:rsidRPr="00DE7DB3">
        <w:t xml:space="preserve"> металл</w:t>
      </w:r>
      <w:r w:rsidR="00B0663A">
        <w:t>ам</w:t>
      </w:r>
      <w:r w:rsidRPr="00DE7DB3">
        <w:t xml:space="preserve"> в твердых аэрозолях </w:t>
      </w:r>
      <w:r w:rsidR="00B0663A">
        <w:t xml:space="preserve">можно отметить, что их содержание </w:t>
      </w:r>
      <w:r w:rsidRPr="00DE7DB3">
        <w:t xml:space="preserve">отражает рудную специализацию изученного района: </w:t>
      </w:r>
      <w:r w:rsidR="00855F99">
        <w:t>в точках пробоотбора</w:t>
      </w:r>
      <w:r w:rsidRPr="00DE7DB3">
        <w:t xml:space="preserve"> </w:t>
      </w:r>
      <w:r w:rsidR="00B0663A">
        <w:t>на</w:t>
      </w:r>
      <w:r w:rsidR="00B0663A" w:rsidRPr="00DE7DB3">
        <w:t xml:space="preserve"> Костомукшско</w:t>
      </w:r>
      <w:r w:rsidR="00B0663A">
        <w:t>м</w:t>
      </w:r>
      <w:r w:rsidR="00B0663A" w:rsidRPr="00DE7DB3">
        <w:t xml:space="preserve"> полигон</w:t>
      </w:r>
      <w:r w:rsidR="00B0663A">
        <w:t xml:space="preserve">е </w:t>
      </w:r>
      <w:r w:rsidRPr="00DE7DB3">
        <w:t xml:space="preserve">отмечается максимальная концентрация </w:t>
      </w:r>
      <w:r w:rsidR="00F41F6C">
        <w:t>железа</w:t>
      </w:r>
      <w:r w:rsidR="00602F89">
        <w:t xml:space="preserve"> (табл.1</w:t>
      </w:r>
      <w:r w:rsidR="00907F5A">
        <w:t>, 2</w:t>
      </w:r>
      <w:r w:rsidR="00602F89">
        <w:t>)</w:t>
      </w:r>
      <w:r w:rsidRPr="00DE7DB3">
        <w:t xml:space="preserve"> </w:t>
      </w:r>
      <w:r w:rsidR="00831002">
        <w:t>(Опекунов, 2020)</w:t>
      </w:r>
      <w:r w:rsidRPr="00DE7DB3">
        <w:t xml:space="preserve">. </w:t>
      </w:r>
    </w:p>
    <w:p w:rsidR="00E23200" w:rsidRPr="00DE7DB3" w:rsidRDefault="00E23200" w:rsidP="00E23200">
      <w:pPr>
        <w:spacing w:line="360" w:lineRule="auto"/>
        <w:ind w:firstLine="709"/>
        <w:jc w:val="both"/>
      </w:pPr>
      <w:r w:rsidRPr="00DE7DB3">
        <w:t xml:space="preserve">Минерализация снеговой воды вблизи </w:t>
      </w:r>
      <w:r w:rsidR="00602F89">
        <w:t xml:space="preserve">города </w:t>
      </w:r>
      <w:r w:rsidRPr="00DE7DB3">
        <w:t xml:space="preserve">Костомукши </w:t>
      </w:r>
      <w:r w:rsidR="00602F89">
        <w:t>равна</w:t>
      </w:r>
      <w:r w:rsidRPr="00DE7DB3">
        <w:t xml:space="preserve"> 8,1 мг/л; значение </w:t>
      </w:r>
      <w:r w:rsidRPr="00DE7DB3">
        <w:rPr>
          <w:lang w:val="en-US"/>
        </w:rPr>
        <w:t>pH</w:t>
      </w:r>
      <w:r w:rsidRPr="00DE7DB3">
        <w:t xml:space="preserve"> изменяется в пределах 4,85-6,92. </w:t>
      </w:r>
      <w:r w:rsidR="00F41F6C">
        <w:t>Также с</w:t>
      </w:r>
      <w:r w:rsidRPr="00DE7DB3">
        <w:t>одержание растворенных форм металлов в снегово</w:t>
      </w:r>
      <w:r w:rsidR="00F41F6C">
        <w:t>й</w:t>
      </w:r>
      <w:r w:rsidRPr="00DE7DB3">
        <w:t xml:space="preserve"> воде обладает высокой дисперсией.</w:t>
      </w:r>
    </w:p>
    <w:p w:rsidR="00E23200" w:rsidRPr="00DE7DB3" w:rsidRDefault="00E23200" w:rsidP="00C10ECD">
      <w:pPr>
        <w:pStyle w:val="ab"/>
        <w:spacing w:line="360" w:lineRule="auto"/>
        <w:jc w:val="both"/>
        <w:rPr>
          <w:i w:val="0"/>
          <w:color w:val="000000" w:themeColor="text1"/>
          <w:sz w:val="24"/>
          <w:szCs w:val="24"/>
        </w:rPr>
      </w:pPr>
      <w:r w:rsidRPr="00DE7DB3">
        <w:rPr>
          <w:i w:val="0"/>
          <w:color w:val="000000" w:themeColor="text1"/>
          <w:sz w:val="24"/>
          <w:szCs w:val="24"/>
        </w:rPr>
        <w:t xml:space="preserve">Таблица </w:t>
      </w:r>
      <w:r w:rsidRPr="00DE7DB3">
        <w:rPr>
          <w:i w:val="0"/>
          <w:color w:val="000000" w:themeColor="text1"/>
          <w:sz w:val="24"/>
          <w:szCs w:val="24"/>
        </w:rPr>
        <w:fldChar w:fldCharType="begin"/>
      </w:r>
      <w:r w:rsidRPr="00DE7DB3">
        <w:rPr>
          <w:i w:val="0"/>
          <w:color w:val="000000" w:themeColor="text1"/>
          <w:sz w:val="24"/>
          <w:szCs w:val="24"/>
        </w:rPr>
        <w:instrText xml:space="preserve"> SEQ Таблица \* ARABIC </w:instrText>
      </w:r>
      <w:r w:rsidRPr="00DE7DB3">
        <w:rPr>
          <w:i w:val="0"/>
          <w:color w:val="000000" w:themeColor="text1"/>
          <w:sz w:val="24"/>
          <w:szCs w:val="24"/>
        </w:rPr>
        <w:fldChar w:fldCharType="separate"/>
      </w:r>
      <w:r w:rsidR="00661C82">
        <w:rPr>
          <w:i w:val="0"/>
          <w:noProof/>
          <w:color w:val="000000" w:themeColor="text1"/>
          <w:sz w:val="24"/>
          <w:szCs w:val="24"/>
        </w:rPr>
        <w:t>1</w:t>
      </w:r>
      <w:r w:rsidRPr="00DE7DB3">
        <w:rPr>
          <w:i w:val="0"/>
          <w:color w:val="000000" w:themeColor="text1"/>
          <w:sz w:val="24"/>
          <w:szCs w:val="24"/>
        </w:rPr>
        <w:fldChar w:fldCharType="end"/>
      </w:r>
      <w:r w:rsidRPr="00DE7DB3">
        <w:rPr>
          <w:i w:val="0"/>
          <w:color w:val="000000" w:themeColor="text1"/>
          <w:sz w:val="24"/>
          <w:szCs w:val="24"/>
        </w:rPr>
        <w:t>. Содержание металлов в снеговой воде</w:t>
      </w:r>
      <w:r w:rsidR="00E56330">
        <w:rPr>
          <w:i w:val="0"/>
          <w:color w:val="000000" w:themeColor="text1"/>
          <w:sz w:val="24"/>
          <w:szCs w:val="24"/>
        </w:rPr>
        <w:t>, мкг/л</w:t>
      </w:r>
      <w:r w:rsidRPr="00DE7DB3">
        <w:rPr>
          <w:i w:val="0"/>
          <w:color w:val="000000" w:themeColor="text1"/>
          <w:sz w:val="24"/>
          <w:szCs w:val="24"/>
        </w:rPr>
        <w:t xml:space="preserve"> (Костомукшский полигон) </w:t>
      </w:r>
      <w:r w:rsidR="000F1DFA">
        <w:rPr>
          <w:i w:val="0"/>
          <w:color w:val="000000" w:themeColor="text1"/>
          <w:sz w:val="24"/>
          <w:szCs w:val="24"/>
        </w:rPr>
        <w:t>(Опекунов, 2020)</w:t>
      </w:r>
    </w:p>
    <w:tbl>
      <w:tblPr>
        <w:tblStyle w:val="aa"/>
        <w:tblW w:w="0" w:type="auto"/>
        <w:tblLook w:val="04A0" w:firstRow="1" w:lastRow="0" w:firstColumn="1" w:lastColumn="0" w:noHBand="0" w:noVBand="1"/>
      </w:tblPr>
      <w:tblGrid>
        <w:gridCol w:w="1368"/>
        <w:gridCol w:w="1136"/>
        <w:gridCol w:w="1135"/>
        <w:gridCol w:w="1143"/>
        <w:gridCol w:w="1135"/>
        <w:gridCol w:w="1143"/>
        <w:gridCol w:w="1143"/>
        <w:gridCol w:w="1136"/>
      </w:tblGrid>
      <w:tr w:rsidR="00E23200" w:rsidRPr="00DE7DB3" w:rsidTr="00906DD2">
        <w:tc>
          <w:tcPr>
            <w:tcW w:w="1167" w:type="dxa"/>
          </w:tcPr>
          <w:p w:rsidR="00E23200" w:rsidRPr="00DE7DB3" w:rsidRDefault="00E23200" w:rsidP="00906DD2">
            <w:pPr>
              <w:spacing w:line="360" w:lineRule="auto"/>
              <w:jc w:val="both"/>
            </w:pPr>
            <w:r w:rsidRPr="00DE7DB3">
              <w:t>Параметры</w:t>
            </w:r>
          </w:p>
        </w:tc>
        <w:tc>
          <w:tcPr>
            <w:tcW w:w="1167" w:type="dxa"/>
          </w:tcPr>
          <w:p w:rsidR="00E23200" w:rsidRPr="00DE7DB3" w:rsidRDefault="00E23200" w:rsidP="00906DD2">
            <w:pPr>
              <w:spacing w:line="360" w:lineRule="auto"/>
              <w:jc w:val="both"/>
              <w:rPr>
                <w:lang w:val="en-US"/>
              </w:rPr>
            </w:pPr>
            <w:r w:rsidRPr="00DE7DB3">
              <w:rPr>
                <w:lang w:val="en-US"/>
              </w:rPr>
              <w:t>Mn</w:t>
            </w:r>
          </w:p>
        </w:tc>
        <w:tc>
          <w:tcPr>
            <w:tcW w:w="1167" w:type="dxa"/>
          </w:tcPr>
          <w:p w:rsidR="00E23200" w:rsidRPr="00DE7DB3" w:rsidRDefault="00E23200" w:rsidP="00906DD2">
            <w:pPr>
              <w:spacing w:line="360" w:lineRule="auto"/>
              <w:jc w:val="both"/>
              <w:rPr>
                <w:lang w:val="en-US"/>
              </w:rPr>
            </w:pPr>
            <w:r w:rsidRPr="00DE7DB3">
              <w:rPr>
                <w:lang w:val="en-US"/>
              </w:rPr>
              <w:t>Fe</w:t>
            </w:r>
          </w:p>
        </w:tc>
        <w:tc>
          <w:tcPr>
            <w:tcW w:w="1167" w:type="dxa"/>
          </w:tcPr>
          <w:p w:rsidR="00E23200" w:rsidRPr="00DE7DB3" w:rsidRDefault="00E23200" w:rsidP="00906DD2">
            <w:pPr>
              <w:spacing w:line="360" w:lineRule="auto"/>
              <w:jc w:val="both"/>
              <w:rPr>
                <w:lang w:val="en-US"/>
              </w:rPr>
            </w:pPr>
            <w:r w:rsidRPr="00DE7DB3">
              <w:rPr>
                <w:lang w:val="en-US"/>
              </w:rPr>
              <w:t>Ni</w:t>
            </w:r>
          </w:p>
        </w:tc>
        <w:tc>
          <w:tcPr>
            <w:tcW w:w="1167" w:type="dxa"/>
          </w:tcPr>
          <w:p w:rsidR="00E23200" w:rsidRPr="00DE7DB3" w:rsidRDefault="00E23200" w:rsidP="00906DD2">
            <w:pPr>
              <w:spacing w:line="360" w:lineRule="auto"/>
              <w:jc w:val="both"/>
              <w:rPr>
                <w:lang w:val="en-US"/>
              </w:rPr>
            </w:pPr>
            <w:r w:rsidRPr="00DE7DB3">
              <w:rPr>
                <w:lang w:val="en-US"/>
              </w:rPr>
              <w:t>Cu</w:t>
            </w:r>
          </w:p>
        </w:tc>
        <w:tc>
          <w:tcPr>
            <w:tcW w:w="1168" w:type="dxa"/>
          </w:tcPr>
          <w:p w:rsidR="00E23200" w:rsidRPr="00DE7DB3" w:rsidRDefault="00E23200" w:rsidP="00906DD2">
            <w:pPr>
              <w:spacing w:line="360" w:lineRule="auto"/>
              <w:jc w:val="both"/>
              <w:rPr>
                <w:lang w:val="en-US"/>
              </w:rPr>
            </w:pPr>
            <w:r w:rsidRPr="00DE7DB3">
              <w:rPr>
                <w:lang w:val="en-US"/>
              </w:rPr>
              <w:t>Zn</w:t>
            </w:r>
          </w:p>
        </w:tc>
        <w:tc>
          <w:tcPr>
            <w:tcW w:w="1168" w:type="dxa"/>
          </w:tcPr>
          <w:p w:rsidR="00E23200" w:rsidRPr="00DE7DB3" w:rsidRDefault="00E23200" w:rsidP="00906DD2">
            <w:pPr>
              <w:spacing w:line="360" w:lineRule="auto"/>
              <w:jc w:val="both"/>
              <w:rPr>
                <w:lang w:val="en-US"/>
              </w:rPr>
            </w:pPr>
            <w:r w:rsidRPr="00DE7DB3">
              <w:rPr>
                <w:lang w:val="en-US"/>
              </w:rPr>
              <w:t>Cd</w:t>
            </w:r>
          </w:p>
        </w:tc>
        <w:tc>
          <w:tcPr>
            <w:tcW w:w="1168" w:type="dxa"/>
          </w:tcPr>
          <w:p w:rsidR="00E23200" w:rsidRPr="00DE7DB3" w:rsidRDefault="00E23200" w:rsidP="00906DD2">
            <w:pPr>
              <w:spacing w:line="360" w:lineRule="auto"/>
              <w:jc w:val="both"/>
              <w:rPr>
                <w:lang w:val="en-US"/>
              </w:rPr>
            </w:pPr>
            <w:r w:rsidRPr="00DE7DB3">
              <w:rPr>
                <w:lang w:val="en-US"/>
              </w:rPr>
              <w:t>Pb</w:t>
            </w:r>
          </w:p>
        </w:tc>
      </w:tr>
      <w:tr w:rsidR="00E23200" w:rsidRPr="00DE7DB3" w:rsidTr="00906DD2">
        <w:tc>
          <w:tcPr>
            <w:tcW w:w="1167" w:type="dxa"/>
          </w:tcPr>
          <w:p w:rsidR="00E23200" w:rsidRPr="00DE7DB3" w:rsidRDefault="00E23200" w:rsidP="00906DD2">
            <w:pPr>
              <w:spacing w:line="360" w:lineRule="auto"/>
              <w:jc w:val="both"/>
            </w:pPr>
            <w:r w:rsidRPr="00DE7DB3">
              <w:t>Медиана</w:t>
            </w:r>
          </w:p>
        </w:tc>
        <w:tc>
          <w:tcPr>
            <w:tcW w:w="1167" w:type="dxa"/>
          </w:tcPr>
          <w:p w:rsidR="00E23200" w:rsidRPr="00DE7DB3" w:rsidRDefault="00E23200" w:rsidP="00906DD2">
            <w:pPr>
              <w:spacing w:line="360" w:lineRule="auto"/>
              <w:jc w:val="both"/>
            </w:pPr>
            <w:r w:rsidRPr="00DE7DB3">
              <w:t>11,6</w:t>
            </w:r>
          </w:p>
        </w:tc>
        <w:tc>
          <w:tcPr>
            <w:tcW w:w="1167" w:type="dxa"/>
          </w:tcPr>
          <w:p w:rsidR="00E23200" w:rsidRPr="00DE7DB3" w:rsidRDefault="00E23200" w:rsidP="00906DD2">
            <w:pPr>
              <w:spacing w:line="360" w:lineRule="auto"/>
              <w:jc w:val="both"/>
            </w:pPr>
            <w:r w:rsidRPr="00DE7DB3">
              <w:t>69,2</w:t>
            </w:r>
          </w:p>
        </w:tc>
        <w:tc>
          <w:tcPr>
            <w:tcW w:w="1167" w:type="dxa"/>
          </w:tcPr>
          <w:p w:rsidR="00E23200" w:rsidRPr="00DE7DB3" w:rsidRDefault="00E23200" w:rsidP="00906DD2">
            <w:pPr>
              <w:spacing w:line="360" w:lineRule="auto"/>
              <w:jc w:val="both"/>
            </w:pPr>
            <w:r w:rsidRPr="00DE7DB3">
              <w:t>1,545</w:t>
            </w:r>
          </w:p>
        </w:tc>
        <w:tc>
          <w:tcPr>
            <w:tcW w:w="1167" w:type="dxa"/>
          </w:tcPr>
          <w:p w:rsidR="00E23200" w:rsidRPr="00DE7DB3" w:rsidRDefault="00E23200" w:rsidP="00906DD2">
            <w:pPr>
              <w:spacing w:line="360" w:lineRule="auto"/>
              <w:jc w:val="both"/>
            </w:pPr>
            <w:r w:rsidRPr="00DE7DB3">
              <w:t>3,96</w:t>
            </w:r>
          </w:p>
        </w:tc>
        <w:tc>
          <w:tcPr>
            <w:tcW w:w="1168" w:type="dxa"/>
          </w:tcPr>
          <w:p w:rsidR="00E23200" w:rsidRPr="00DE7DB3" w:rsidRDefault="00E23200" w:rsidP="00906DD2">
            <w:pPr>
              <w:spacing w:line="360" w:lineRule="auto"/>
              <w:jc w:val="both"/>
            </w:pPr>
            <w:r w:rsidRPr="00DE7DB3">
              <w:t>33,75</w:t>
            </w:r>
          </w:p>
        </w:tc>
        <w:tc>
          <w:tcPr>
            <w:tcW w:w="1168" w:type="dxa"/>
          </w:tcPr>
          <w:p w:rsidR="00E23200" w:rsidRPr="00DE7DB3" w:rsidRDefault="00E23200" w:rsidP="00906DD2">
            <w:pPr>
              <w:spacing w:line="360" w:lineRule="auto"/>
              <w:jc w:val="both"/>
            </w:pPr>
            <w:r w:rsidRPr="00DE7DB3">
              <w:t>0,033</w:t>
            </w:r>
          </w:p>
        </w:tc>
        <w:tc>
          <w:tcPr>
            <w:tcW w:w="1168" w:type="dxa"/>
          </w:tcPr>
          <w:p w:rsidR="00E23200" w:rsidRPr="00DE7DB3" w:rsidRDefault="00E23200" w:rsidP="00906DD2">
            <w:pPr>
              <w:spacing w:line="360" w:lineRule="auto"/>
              <w:jc w:val="both"/>
            </w:pPr>
            <w:r w:rsidRPr="00DE7DB3">
              <w:t>1,24</w:t>
            </w:r>
          </w:p>
        </w:tc>
      </w:tr>
      <w:tr w:rsidR="00E23200" w:rsidRPr="00DE7DB3" w:rsidTr="00906DD2">
        <w:tc>
          <w:tcPr>
            <w:tcW w:w="1167" w:type="dxa"/>
          </w:tcPr>
          <w:p w:rsidR="00E23200" w:rsidRPr="00DE7DB3" w:rsidRDefault="00E23200" w:rsidP="00906DD2">
            <w:pPr>
              <w:spacing w:line="360" w:lineRule="auto"/>
              <w:jc w:val="both"/>
            </w:pPr>
            <w:r w:rsidRPr="00DE7DB3">
              <w:t>Минимум</w:t>
            </w:r>
          </w:p>
        </w:tc>
        <w:tc>
          <w:tcPr>
            <w:tcW w:w="1167" w:type="dxa"/>
          </w:tcPr>
          <w:p w:rsidR="00E23200" w:rsidRPr="00DE7DB3" w:rsidRDefault="00E23200" w:rsidP="00906DD2">
            <w:pPr>
              <w:spacing w:line="360" w:lineRule="auto"/>
              <w:jc w:val="both"/>
            </w:pPr>
            <w:r w:rsidRPr="00DE7DB3">
              <w:t>4,47</w:t>
            </w:r>
          </w:p>
        </w:tc>
        <w:tc>
          <w:tcPr>
            <w:tcW w:w="1167" w:type="dxa"/>
          </w:tcPr>
          <w:p w:rsidR="00E23200" w:rsidRPr="00DE7DB3" w:rsidRDefault="00E23200" w:rsidP="00906DD2">
            <w:pPr>
              <w:spacing w:line="360" w:lineRule="auto"/>
              <w:jc w:val="both"/>
            </w:pPr>
            <w:r w:rsidRPr="00DE7DB3">
              <w:t>13,7</w:t>
            </w:r>
          </w:p>
        </w:tc>
        <w:tc>
          <w:tcPr>
            <w:tcW w:w="1167" w:type="dxa"/>
          </w:tcPr>
          <w:p w:rsidR="00E23200" w:rsidRPr="00DE7DB3" w:rsidRDefault="00E23200" w:rsidP="00906DD2">
            <w:pPr>
              <w:spacing w:line="360" w:lineRule="auto"/>
              <w:jc w:val="both"/>
            </w:pPr>
            <w:r w:rsidRPr="00DE7DB3">
              <w:t>1,04</w:t>
            </w:r>
          </w:p>
        </w:tc>
        <w:tc>
          <w:tcPr>
            <w:tcW w:w="1167" w:type="dxa"/>
          </w:tcPr>
          <w:p w:rsidR="00E23200" w:rsidRPr="00DE7DB3" w:rsidRDefault="00E23200" w:rsidP="00906DD2">
            <w:pPr>
              <w:spacing w:line="360" w:lineRule="auto"/>
              <w:jc w:val="both"/>
            </w:pPr>
            <w:r w:rsidRPr="00DE7DB3">
              <w:t>2,49</w:t>
            </w:r>
          </w:p>
        </w:tc>
        <w:tc>
          <w:tcPr>
            <w:tcW w:w="1168" w:type="dxa"/>
          </w:tcPr>
          <w:p w:rsidR="00E23200" w:rsidRPr="00DE7DB3" w:rsidRDefault="00E23200" w:rsidP="00906DD2">
            <w:pPr>
              <w:spacing w:line="360" w:lineRule="auto"/>
              <w:jc w:val="both"/>
            </w:pPr>
            <w:r w:rsidRPr="00DE7DB3">
              <w:t>13,5</w:t>
            </w:r>
          </w:p>
        </w:tc>
        <w:tc>
          <w:tcPr>
            <w:tcW w:w="1168" w:type="dxa"/>
          </w:tcPr>
          <w:p w:rsidR="00E23200" w:rsidRPr="00DE7DB3" w:rsidRDefault="00E23200" w:rsidP="00906DD2">
            <w:pPr>
              <w:spacing w:line="360" w:lineRule="auto"/>
              <w:jc w:val="both"/>
            </w:pPr>
            <w:r w:rsidRPr="00DE7DB3">
              <w:t>0,02</w:t>
            </w:r>
          </w:p>
        </w:tc>
        <w:tc>
          <w:tcPr>
            <w:tcW w:w="1168" w:type="dxa"/>
          </w:tcPr>
          <w:p w:rsidR="00E23200" w:rsidRPr="00DE7DB3" w:rsidRDefault="00E23200" w:rsidP="00906DD2">
            <w:pPr>
              <w:spacing w:line="360" w:lineRule="auto"/>
              <w:jc w:val="both"/>
            </w:pPr>
            <w:r w:rsidRPr="00DE7DB3">
              <w:t>0,91</w:t>
            </w:r>
          </w:p>
        </w:tc>
      </w:tr>
      <w:tr w:rsidR="00E23200" w:rsidRPr="00DE7DB3" w:rsidTr="00906DD2">
        <w:tc>
          <w:tcPr>
            <w:tcW w:w="1167" w:type="dxa"/>
          </w:tcPr>
          <w:p w:rsidR="00E23200" w:rsidRPr="00DE7DB3" w:rsidRDefault="00E23200" w:rsidP="00906DD2">
            <w:pPr>
              <w:spacing w:line="360" w:lineRule="auto"/>
              <w:jc w:val="both"/>
            </w:pPr>
            <w:r w:rsidRPr="00DE7DB3">
              <w:t>Максимум</w:t>
            </w:r>
          </w:p>
        </w:tc>
        <w:tc>
          <w:tcPr>
            <w:tcW w:w="1167" w:type="dxa"/>
          </w:tcPr>
          <w:p w:rsidR="00E23200" w:rsidRPr="00DE7DB3" w:rsidRDefault="00E23200" w:rsidP="00906DD2">
            <w:pPr>
              <w:spacing w:line="360" w:lineRule="auto"/>
              <w:jc w:val="both"/>
            </w:pPr>
            <w:r w:rsidRPr="00DE7DB3">
              <w:t>26,2</w:t>
            </w:r>
          </w:p>
        </w:tc>
        <w:tc>
          <w:tcPr>
            <w:tcW w:w="1167" w:type="dxa"/>
          </w:tcPr>
          <w:p w:rsidR="00E23200" w:rsidRPr="00DE7DB3" w:rsidRDefault="00E23200" w:rsidP="00906DD2">
            <w:pPr>
              <w:spacing w:line="360" w:lineRule="auto"/>
              <w:jc w:val="both"/>
            </w:pPr>
            <w:r w:rsidRPr="00DE7DB3">
              <w:t>376</w:t>
            </w:r>
          </w:p>
        </w:tc>
        <w:tc>
          <w:tcPr>
            <w:tcW w:w="1167" w:type="dxa"/>
          </w:tcPr>
          <w:p w:rsidR="00E23200" w:rsidRPr="00DE7DB3" w:rsidRDefault="00E23200" w:rsidP="00906DD2">
            <w:pPr>
              <w:spacing w:line="360" w:lineRule="auto"/>
              <w:jc w:val="both"/>
            </w:pPr>
            <w:r w:rsidRPr="00DE7DB3">
              <w:t>4,57</w:t>
            </w:r>
          </w:p>
        </w:tc>
        <w:tc>
          <w:tcPr>
            <w:tcW w:w="1167" w:type="dxa"/>
          </w:tcPr>
          <w:p w:rsidR="00E23200" w:rsidRPr="00DE7DB3" w:rsidRDefault="00E23200" w:rsidP="00906DD2">
            <w:pPr>
              <w:spacing w:line="360" w:lineRule="auto"/>
              <w:jc w:val="both"/>
            </w:pPr>
            <w:r w:rsidRPr="00DE7DB3">
              <w:t>6,4</w:t>
            </w:r>
          </w:p>
        </w:tc>
        <w:tc>
          <w:tcPr>
            <w:tcW w:w="1168" w:type="dxa"/>
          </w:tcPr>
          <w:p w:rsidR="00E23200" w:rsidRPr="00DE7DB3" w:rsidRDefault="00E23200" w:rsidP="00906DD2">
            <w:pPr>
              <w:spacing w:line="360" w:lineRule="auto"/>
              <w:jc w:val="both"/>
            </w:pPr>
            <w:r w:rsidRPr="00DE7DB3">
              <w:t>96</w:t>
            </w:r>
          </w:p>
        </w:tc>
        <w:tc>
          <w:tcPr>
            <w:tcW w:w="1168" w:type="dxa"/>
          </w:tcPr>
          <w:p w:rsidR="00E23200" w:rsidRPr="00DE7DB3" w:rsidRDefault="00E23200" w:rsidP="00906DD2">
            <w:pPr>
              <w:spacing w:line="360" w:lineRule="auto"/>
              <w:jc w:val="both"/>
            </w:pPr>
            <w:r w:rsidRPr="00DE7DB3">
              <w:t>0,042</w:t>
            </w:r>
          </w:p>
        </w:tc>
        <w:tc>
          <w:tcPr>
            <w:tcW w:w="1168" w:type="dxa"/>
          </w:tcPr>
          <w:p w:rsidR="00E23200" w:rsidRPr="00DE7DB3" w:rsidRDefault="00E23200" w:rsidP="00906DD2">
            <w:pPr>
              <w:spacing w:line="360" w:lineRule="auto"/>
              <w:jc w:val="both"/>
            </w:pPr>
            <w:r w:rsidRPr="00DE7DB3">
              <w:t>1,6</w:t>
            </w:r>
          </w:p>
        </w:tc>
      </w:tr>
      <w:tr w:rsidR="00E23200" w:rsidRPr="00DE7DB3" w:rsidTr="00906DD2">
        <w:tc>
          <w:tcPr>
            <w:tcW w:w="1167" w:type="dxa"/>
          </w:tcPr>
          <w:p w:rsidR="00E23200" w:rsidRPr="00DE7DB3" w:rsidRDefault="00E23200" w:rsidP="00C10ECD">
            <w:pPr>
              <w:spacing w:line="360" w:lineRule="auto"/>
              <w:jc w:val="both"/>
            </w:pPr>
            <w:r w:rsidRPr="00DE7DB3">
              <w:t>Условно-фоновое значение</w:t>
            </w:r>
          </w:p>
        </w:tc>
        <w:tc>
          <w:tcPr>
            <w:tcW w:w="1167" w:type="dxa"/>
          </w:tcPr>
          <w:p w:rsidR="00E23200" w:rsidRPr="00DE7DB3" w:rsidRDefault="00E23200" w:rsidP="00C10ECD">
            <w:pPr>
              <w:spacing w:line="360" w:lineRule="auto"/>
              <w:jc w:val="both"/>
            </w:pPr>
            <w:r w:rsidRPr="00DE7DB3">
              <w:t>10,0</w:t>
            </w:r>
          </w:p>
        </w:tc>
        <w:tc>
          <w:tcPr>
            <w:tcW w:w="1167" w:type="dxa"/>
          </w:tcPr>
          <w:p w:rsidR="00E23200" w:rsidRPr="00DE7DB3" w:rsidRDefault="00E23200" w:rsidP="00C10ECD">
            <w:pPr>
              <w:spacing w:line="360" w:lineRule="auto"/>
              <w:jc w:val="both"/>
            </w:pPr>
            <w:r w:rsidRPr="00DE7DB3">
              <w:t>13,7</w:t>
            </w:r>
          </w:p>
        </w:tc>
        <w:tc>
          <w:tcPr>
            <w:tcW w:w="1167" w:type="dxa"/>
          </w:tcPr>
          <w:p w:rsidR="00E23200" w:rsidRPr="00DE7DB3" w:rsidRDefault="00E23200" w:rsidP="00C10ECD">
            <w:pPr>
              <w:spacing w:line="360" w:lineRule="auto"/>
              <w:jc w:val="both"/>
            </w:pPr>
            <w:r w:rsidRPr="00DE7DB3">
              <w:t>1,65</w:t>
            </w:r>
          </w:p>
        </w:tc>
        <w:tc>
          <w:tcPr>
            <w:tcW w:w="1167" w:type="dxa"/>
          </w:tcPr>
          <w:p w:rsidR="00E23200" w:rsidRPr="00DE7DB3" w:rsidRDefault="00E23200" w:rsidP="00C10ECD">
            <w:pPr>
              <w:spacing w:line="360" w:lineRule="auto"/>
              <w:jc w:val="both"/>
            </w:pPr>
            <w:r w:rsidRPr="00DE7DB3">
              <w:t>5,03</w:t>
            </w:r>
          </w:p>
        </w:tc>
        <w:tc>
          <w:tcPr>
            <w:tcW w:w="1168" w:type="dxa"/>
          </w:tcPr>
          <w:p w:rsidR="00E23200" w:rsidRPr="00DE7DB3" w:rsidRDefault="00E23200" w:rsidP="00C10ECD">
            <w:pPr>
              <w:spacing w:line="360" w:lineRule="auto"/>
              <w:jc w:val="both"/>
            </w:pPr>
            <w:r w:rsidRPr="00DE7DB3">
              <w:t>42,9</w:t>
            </w:r>
          </w:p>
        </w:tc>
        <w:tc>
          <w:tcPr>
            <w:tcW w:w="1168" w:type="dxa"/>
          </w:tcPr>
          <w:p w:rsidR="00E23200" w:rsidRPr="00DE7DB3" w:rsidRDefault="00E23200" w:rsidP="00C10ECD">
            <w:pPr>
              <w:spacing w:line="360" w:lineRule="auto"/>
              <w:jc w:val="both"/>
            </w:pPr>
            <w:r w:rsidRPr="00DE7DB3">
              <w:t>0,032</w:t>
            </w:r>
          </w:p>
        </w:tc>
        <w:tc>
          <w:tcPr>
            <w:tcW w:w="1168" w:type="dxa"/>
          </w:tcPr>
          <w:p w:rsidR="00E23200" w:rsidRPr="00DE7DB3" w:rsidRDefault="00E23200" w:rsidP="00C10ECD">
            <w:pPr>
              <w:spacing w:line="360" w:lineRule="auto"/>
              <w:jc w:val="both"/>
            </w:pPr>
            <w:r w:rsidRPr="00DE7DB3">
              <w:t>1,35</w:t>
            </w:r>
          </w:p>
        </w:tc>
      </w:tr>
    </w:tbl>
    <w:p w:rsidR="00095BA9" w:rsidRDefault="00095BA9" w:rsidP="00095BA9">
      <w:pPr>
        <w:rPr>
          <w:iCs/>
          <w:color w:val="000000" w:themeColor="text1"/>
        </w:rPr>
      </w:pPr>
    </w:p>
    <w:p w:rsidR="00C10ECD" w:rsidRPr="00095BA9" w:rsidRDefault="00095BA9" w:rsidP="00095BA9">
      <w:pPr>
        <w:rPr>
          <w:iCs/>
          <w:color w:val="000000" w:themeColor="text1"/>
        </w:rPr>
      </w:pPr>
      <w:r>
        <w:rPr>
          <w:iCs/>
          <w:color w:val="000000" w:themeColor="text1"/>
        </w:rPr>
        <w:br w:type="page"/>
      </w:r>
    </w:p>
    <w:p w:rsidR="00E23200" w:rsidRPr="00DE7DB3" w:rsidRDefault="00E23200" w:rsidP="00C10ECD">
      <w:pPr>
        <w:pStyle w:val="ab"/>
        <w:spacing w:line="360" w:lineRule="auto"/>
        <w:jc w:val="both"/>
        <w:rPr>
          <w:i w:val="0"/>
          <w:color w:val="000000" w:themeColor="text1"/>
          <w:sz w:val="24"/>
          <w:szCs w:val="24"/>
        </w:rPr>
      </w:pPr>
      <w:r w:rsidRPr="00DE7DB3">
        <w:rPr>
          <w:i w:val="0"/>
          <w:color w:val="000000" w:themeColor="text1"/>
          <w:sz w:val="24"/>
          <w:szCs w:val="24"/>
        </w:rPr>
        <w:lastRenderedPageBreak/>
        <w:t xml:space="preserve">Таблица </w:t>
      </w:r>
      <w:r w:rsidRPr="00DE7DB3">
        <w:rPr>
          <w:i w:val="0"/>
          <w:color w:val="000000" w:themeColor="text1"/>
          <w:sz w:val="24"/>
          <w:szCs w:val="24"/>
        </w:rPr>
        <w:fldChar w:fldCharType="begin"/>
      </w:r>
      <w:r w:rsidRPr="00DE7DB3">
        <w:rPr>
          <w:i w:val="0"/>
          <w:color w:val="000000" w:themeColor="text1"/>
          <w:sz w:val="24"/>
          <w:szCs w:val="24"/>
        </w:rPr>
        <w:instrText xml:space="preserve"> SEQ Таблица \* ARABIC </w:instrText>
      </w:r>
      <w:r w:rsidRPr="00DE7DB3">
        <w:rPr>
          <w:i w:val="0"/>
          <w:color w:val="000000" w:themeColor="text1"/>
          <w:sz w:val="24"/>
          <w:szCs w:val="24"/>
        </w:rPr>
        <w:fldChar w:fldCharType="separate"/>
      </w:r>
      <w:r w:rsidR="00661C82">
        <w:rPr>
          <w:i w:val="0"/>
          <w:noProof/>
          <w:color w:val="000000" w:themeColor="text1"/>
          <w:sz w:val="24"/>
          <w:szCs w:val="24"/>
        </w:rPr>
        <w:t>2</w:t>
      </w:r>
      <w:r w:rsidRPr="00DE7DB3">
        <w:rPr>
          <w:i w:val="0"/>
          <w:color w:val="000000" w:themeColor="text1"/>
          <w:sz w:val="24"/>
          <w:szCs w:val="24"/>
        </w:rPr>
        <w:fldChar w:fldCharType="end"/>
      </w:r>
      <w:r w:rsidRPr="00DE7DB3">
        <w:rPr>
          <w:i w:val="0"/>
          <w:color w:val="000000" w:themeColor="text1"/>
          <w:sz w:val="24"/>
          <w:szCs w:val="24"/>
        </w:rPr>
        <w:t xml:space="preserve">. Содержание металлов в твердой фазе аэрозолей, мг/кг (Костомукшский полигон) </w:t>
      </w:r>
      <w:r w:rsidR="002C4B66">
        <w:rPr>
          <w:i w:val="0"/>
          <w:color w:val="000000" w:themeColor="text1"/>
          <w:sz w:val="24"/>
          <w:szCs w:val="24"/>
        </w:rPr>
        <w:t>(Опекунов, 2020)</w:t>
      </w:r>
    </w:p>
    <w:tbl>
      <w:tblPr>
        <w:tblStyle w:val="aa"/>
        <w:tblW w:w="0" w:type="auto"/>
        <w:tblLook w:val="04A0" w:firstRow="1" w:lastRow="0" w:firstColumn="1" w:lastColumn="0" w:noHBand="0" w:noVBand="1"/>
      </w:tblPr>
      <w:tblGrid>
        <w:gridCol w:w="1559"/>
        <w:gridCol w:w="1117"/>
        <w:gridCol w:w="1108"/>
        <w:gridCol w:w="1108"/>
        <w:gridCol w:w="1112"/>
        <w:gridCol w:w="1112"/>
        <w:gridCol w:w="1113"/>
        <w:gridCol w:w="1110"/>
      </w:tblGrid>
      <w:tr w:rsidR="00E23200" w:rsidRPr="00DE7DB3" w:rsidTr="00906DD2">
        <w:tc>
          <w:tcPr>
            <w:tcW w:w="1559" w:type="dxa"/>
          </w:tcPr>
          <w:p w:rsidR="00E23200" w:rsidRPr="00DE7DB3" w:rsidRDefault="00E23200" w:rsidP="00906DD2">
            <w:pPr>
              <w:spacing w:line="360" w:lineRule="auto"/>
              <w:jc w:val="both"/>
            </w:pPr>
            <w:r w:rsidRPr="00DE7DB3">
              <w:t>Параметры</w:t>
            </w:r>
          </w:p>
        </w:tc>
        <w:tc>
          <w:tcPr>
            <w:tcW w:w="1117" w:type="dxa"/>
          </w:tcPr>
          <w:p w:rsidR="00E23200" w:rsidRPr="00DE7DB3" w:rsidRDefault="00E23200" w:rsidP="00906DD2">
            <w:pPr>
              <w:spacing w:line="360" w:lineRule="auto"/>
              <w:jc w:val="both"/>
              <w:rPr>
                <w:lang w:val="en-US"/>
              </w:rPr>
            </w:pPr>
            <w:r w:rsidRPr="00DE7DB3">
              <w:rPr>
                <w:lang w:val="en-US"/>
              </w:rPr>
              <w:t>Mn</w:t>
            </w:r>
          </w:p>
        </w:tc>
        <w:tc>
          <w:tcPr>
            <w:tcW w:w="1108" w:type="dxa"/>
          </w:tcPr>
          <w:p w:rsidR="00E23200" w:rsidRPr="00DE7DB3" w:rsidRDefault="00E23200" w:rsidP="00906DD2">
            <w:pPr>
              <w:spacing w:line="360" w:lineRule="auto"/>
              <w:jc w:val="both"/>
              <w:rPr>
                <w:lang w:val="en-US"/>
              </w:rPr>
            </w:pPr>
            <w:r w:rsidRPr="00DE7DB3">
              <w:rPr>
                <w:lang w:val="en-US"/>
              </w:rPr>
              <w:t>Fe</w:t>
            </w:r>
          </w:p>
        </w:tc>
        <w:tc>
          <w:tcPr>
            <w:tcW w:w="1108" w:type="dxa"/>
          </w:tcPr>
          <w:p w:rsidR="00E23200" w:rsidRPr="00DE7DB3" w:rsidRDefault="00E23200" w:rsidP="00906DD2">
            <w:pPr>
              <w:spacing w:line="360" w:lineRule="auto"/>
              <w:jc w:val="both"/>
              <w:rPr>
                <w:lang w:val="en-US"/>
              </w:rPr>
            </w:pPr>
            <w:r w:rsidRPr="00DE7DB3">
              <w:rPr>
                <w:lang w:val="en-US"/>
              </w:rPr>
              <w:t>Ni</w:t>
            </w:r>
          </w:p>
        </w:tc>
        <w:tc>
          <w:tcPr>
            <w:tcW w:w="1112" w:type="dxa"/>
          </w:tcPr>
          <w:p w:rsidR="00E23200" w:rsidRPr="00DE7DB3" w:rsidRDefault="00E23200" w:rsidP="00906DD2">
            <w:pPr>
              <w:spacing w:line="360" w:lineRule="auto"/>
              <w:jc w:val="both"/>
              <w:rPr>
                <w:lang w:val="en-US"/>
              </w:rPr>
            </w:pPr>
            <w:r w:rsidRPr="00DE7DB3">
              <w:rPr>
                <w:lang w:val="en-US"/>
              </w:rPr>
              <w:t>Cu</w:t>
            </w:r>
          </w:p>
        </w:tc>
        <w:tc>
          <w:tcPr>
            <w:tcW w:w="1112" w:type="dxa"/>
          </w:tcPr>
          <w:p w:rsidR="00E23200" w:rsidRPr="00DE7DB3" w:rsidRDefault="00E23200" w:rsidP="00906DD2">
            <w:pPr>
              <w:spacing w:line="360" w:lineRule="auto"/>
              <w:jc w:val="both"/>
              <w:rPr>
                <w:lang w:val="en-US"/>
              </w:rPr>
            </w:pPr>
            <w:r w:rsidRPr="00DE7DB3">
              <w:rPr>
                <w:lang w:val="en-US"/>
              </w:rPr>
              <w:t>Zn</w:t>
            </w:r>
          </w:p>
        </w:tc>
        <w:tc>
          <w:tcPr>
            <w:tcW w:w="1113" w:type="dxa"/>
          </w:tcPr>
          <w:p w:rsidR="00E23200" w:rsidRPr="00DE7DB3" w:rsidRDefault="00E23200" w:rsidP="00906DD2">
            <w:pPr>
              <w:spacing w:line="360" w:lineRule="auto"/>
              <w:jc w:val="both"/>
              <w:rPr>
                <w:lang w:val="en-US"/>
              </w:rPr>
            </w:pPr>
            <w:r w:rsidRPr="00DE7DB3">
              <w:rPr>
                <w:lang w:val="en-US"/>
              </w:rPr>
              <w:t>Cd</w:t>
            </w:r>
          </w:p>
        </w:tc>
        <w:tc>
          <w:tcPr>
            <w:tcW w:w="1110" w:type="dxa"/>
          </w:tcPr>
          <w:p w:rsidR="00E23200" w:rsidRPr="00DE7DB3" w:rsidRDefault="00E23200" w:rsidP="00906DD2">
            <w:pPr>
              <w:spacing w:line="360" w:lineRule="auto"/>
              <w:jc w:val="both"/>
              <w:rPr>
                <w:lang w:val="en-US"/>
              </w:rPr>
            </w:pPr>
            <w:r w:rsidRPr="00DE7DB3">
              <w:rPr>
                <w:lang w:val="en-US"/>
              </w:rPr>
              <w:t>Pb</w:t>
            </w:r>
          </w:p>
        </w:tc>
      </w:tr>
      <w:tr w:rsidR="00E23200" w:rsidRPr="00DE7DB3" w:rsidTr="00906DD2">
        <w:tc>
          <w:tcPr>
            <w:tcW w:w="1559" w:type="dxa"/>
          </w:tcPr>
          <w:p w:rsidR="00E23200" w:rsidRPr="00DE7DB3" w:rsidRDefault="00E23200" w:rsidP="00906DD2">
            <w:pPr>
              <w:spacing w:line="360" w:lineRule="auto"/>
              <w:jc w:val="both"/>
            </w:pPr>
            <w:r w:rsidRPr="00DE7DB3">
              <w:t>Медиана</w:t>
            </w:r>
          </w:p>
        </w:tc>
        <w:tc>
          <w:tcPr>
            <w:tcW w:w="1117" w:type="dxa"/>
          </w:tcPr>
          <w:p w:rsidR="00E23200" w:rsidRPr="00DE7DB3" w:rsidRDefault="00E23200" w:rsidP="00906DD2">
            <w:pPr>
              <w:spacing w:line="360" w:lineRule="auto"/>
              <w:jc w:val="both"/>
            </w:pPr>
            <w:r w:rsidRPr="00DE7DB3">
              <w:t>244</w:t>
            </w:r>
          </w:p>
        </w:tc>
        <w:tc>
          <w:tcPr>
            <w:tcW w:w="1108" w:type="dxa"/>
          </w:tcPr>
          <w:p w:rsidR="00E23200" w:rsidRPr="00DE7DB3" w:rsidRDefault="00E23200" w:rsidP="00906DD2">
            <w:pPr>
              <w:spacing w:line="360" w:lineRule="auto"/>
              <w:jc w:val="both"/>
            </w:pPr>
            <w:r w:rsidRPr="00DE7DB3">
              <w:t>71470</w:t>
            </w:r>
          </w:p>
        </w:tc>
        <w:tc>
          <w:tcPr>
            <w:tcW w:w="1108" w:type="dxa"/>
          </w:tcPr>
          <w:p w:rsidR="00E23200" w:rsidRPr="00DE7DB3" w:rsidRDefault="00E23200" w:rsidP="00906DD2">
            <w:pPr>
              <w:spacing w:line="360" w:lineRule="auto"/>
              <w:jc w:val="both"/>
            </w:pPr>
            <w:r w:rsidRPr="00DE7DB3">
              <w:t>103</w:t>
            </w:r>
          </w:p>
        </w:tc>
        <w:tc>
          <w:tcPr>
            <w:tcW w:w="1112" w:type="dxa"/>
          </w:tcPr>
          <w:p w:rsidR="00E23200" w:rsidRPr="00DE7DB3" w:rsidRDefault="00E23200" w:rsidP="00906DD2">
            <w:pPr>
              <w:spacing w:line="360" w:lineRule="auto"/>
              <w:jc w:val="both"/>
            </w:pPr>
            <w:r w:rsidRPr="00DE7DB3">
              <w:t>132</w:t>
            </w:r>
          </w:p>
        </w:tc>
        <w:tc>
          <w:tcPr>
            <w:tcW w:w="1112" w:type="dxa"/>
          </w:tcPr>
          <w:p w:rsidR="00E23200" w:rsidRPr="00DE7DB3" w:rsidRDefault="00E23200" w:rsidP="00906DD2">
            <w:pPr>
              <w:spacing w:line="360" w:lineRule="auto"/>
              <w:jc w:val="both"/>
            </w:pPr>
            <w:r w:rsidRPr="00DE7DB3">
              <w:t>384</w:t>
            </w:r>
          </w:p>
        </w:tc>
        <w:tc>
          <w:tcPr>
            <w:tcW w:w="1113" w:type="dxa"/>
          </w:tcPr>
          <w:p w:rsidR="00E23200" w:rsidRPr="00DE7DB3" w:rsidRDefault="00E23200" w:rsidP="00906DD2">
            <w:pPr>
              <w:spacing w:line="360" w:lineRule="auto"/>
              <w:jc w:val="both"/>
            </w:pPr>
            <w:r w:rsidRPr="00DE7DB3">
              <w:t>0,445</w:t>
            </w:r>
          </w:p>
        </w:tc>
        <w:tc>
          <w:tcPr>
            <w:tcW w:w="1110" w:type="dxa"/>
          </w:tcPr>
          <w:p w:rsidR="00E23200" w:rsidRPr="00DE7DB3" w:rsidRDefault="00E23200" w:rsidP="00906DD2">
            <w:pPr>
              <w:spacing w:line="360" w:lineRule="auto"/>
              <w:jc w:val="both"/>
            </w:pPr>
            <w:r w:rsidRPr="00DE7DB3">
              <w:t>40,6</w:t>
            </w:r>
          </w:p>
        </w:tc>
      </w:tr>
      <w:tr w:rsidR="00E23200" w:rsidRPr="00DE7DB3" w:rsidTr="00906DD2">
        <w:tc>
          <w:tcPr>
            <w:tcW w:w="1559" w:type="dxa"/>
          </w:tcPr>
          <w:p w:rsidR="00E23200" w:rsidRPr="00DE7DB3" w:rsidRDefault="00E23200" w:rsidP="00906DD2">
            <w:pPr>
              <w:spacing w:line="360" w:lineRule="auto"/>
              <w:jc w:val="both"/>
            </w:pPr>
            <w:r w:rsidRPr="00DE7DB3">
              <w:t>Минимум</w:t>
            </w:r>
          </w:p>
        </w:tc>
        <w:tc>
          <w:tcPr>
            <w:tcW w:w="1117" w:type="dxa"/>
          </w:tcPr>
          <w:p w:rsidR="00E23200" w:rsidRPr="00DE7DB3" w:rsidRDefault="00E23200" w:rsidP="00906DD2">
            <w:pPr>
              <w:spacing w:line="360" w:lineRule="auto"/>
              <w:jc w:val="both"/>
            </w:pPr>
            <w:r w:rsidRPr="00DE7DB3">
              <w:t>132</w:t>
            </w:r>
          </w:p>
        </w:tc>
        <w:tc>
          <w:tcPr>
            <w:tcW w:w="1108" w:type="dxa"/>
          </w:tcPr>
          <w:p w:rsidR="00E23200" w:rsidRPr="00DE7DB3" w:rsidRDefault="00E23200" w:rsidP="00906DD2">
            <w:pPr>
              <w:spacing w:line="360" w:lineRule="auto"/>
              <w:jc w:val="both"/>
            </w:pPr>
            <w:r w:rsidRPr="00DE7DB3">
              <w:t>15960</w:t>
            </w:r>
          </w:p>
        </w:tc>
        <w:tc>
          <w:tcPr>
            <w:tcW w:w="1108" w:type="dxa"/>
          </w:tcPr>
          <w:p w:rsidR="00E23200" w:rsidRPr="00DE7DB3" w:rsidRDefault="00E23200" w:rsidP="00906DD2">
            <w:pPr>
              <w:spacing w:line="360" w:lineRule="auto"/>
              <w:jc w:val="both"/>
            </w:pPr>
            <w:r w:rsidRPr="00DE7DB3">
              <w:t>22,3</w:t>
            </w:r>
          </w:p>
        </w:tc>
        <w:tc>
          <w:tcPr>
            <w:tcW w:w="1112" w:type="dxa"/>
          </w:tcPr>
          <w:p w:rsidR="00E23200" w:rsidRPr="00DE7DB3" w:rsidRDefault="00E23200" w:rsidP="00906DD2">
            <w:pPr>
              <w:spacing w:line="360" w:lineRule="auto"/>
              <w:jc w:val="both"/>
            </w:pPr>
            <w:r w:rsidRPr="00DE7DB3">
              <w:t>22</w:t>
            </w:r>
          </w:p>
        </w:tc>
        <w:tc>
          <w:tcPr>
            <w:tcW w:w="1112" w:type="dxa"/>
          </w:tcPr>
          <w:p w:rsidR="00E23200" w:rsidRPr="00DE7DB3" w:rsidRDefault="00E23200" w:rsidP="00906DD2">
            <w:pPr>
              <w:spacing w:line="360" w:lineRule="auto"/>
              <w:jc w:val="both"/>
            </w:pPr>
            <w:r w:rsidRPr="00DE7DB3">
              <w:t>48,6</w:t>
            </w:r>
          </w:p>
        </w:tc>
        <w:tc>
          <w:tcPr>
            <w:tcW w:w="1113" w:type="dxa"/>
          </w:tcPr>
          <w:p w:rsidR="00E23200" w:rsidRPr="00DE7DB3" w:rsidRDefault="00E23200" w:rsidP="00906DD2">
            <w:pPr>
              <w:spacing w:line="360" w:lineRule="auto"/>
              <w:jc w:val="both"/>
            </w:pPr>
            <w:r w:rsidRPr="00DE7DB3">
              <w:t>0,005</w:t>
            </w:r>
          </w:p>
        </w:tc>
        <w:tc>
          <w:tcPr>
            <w:tcW w:w="1110" w:type="dxa"/>
          </w:tcPr>
          <w:p w:rsidR="00E23200" w:rsidRPr="00DE7DB3" w:rsidRDefault="00E23200" w:rsidP="00906DD2">
            <w:pPr>
              <w:spacing w:line="360" w:lineRule="auto"/>
              <w:jc w:val="both"/>
            </w:pPr>
            <w:r w:rsidRPr="00DE7DB3">
              <w:t>4,7</w:t>
            </w:r>
          </w:p>
        </w:tc>
      </w:tr>
      <w:tr w:rsidR="00E23200" w:rsidRPr="00DE7DB3" w:rsidTr="00906DD2">
        <w:tc>
          <w:tcPr>
            <w:tcW w:w="1559" w:type="dxa"/>
          </w:tcPr>
          <w:p w:rsidR="00E23200" w:rsidRPr="00DE7DB3" w:rsidRDefault="00E23200" w:rsidP="00906DD2">
            <w:pPr>
              <w:spacing w:line="360" w:lineRule="auto"/>
              <w:jc w:val="both"/>
            </w:pPr>
            <w:r w:rsidRPr="00DE7DB3">
              <w:t>Максимум</w:t>
            </w:r>
          </w:p>
        </w:tc>
        <w:tc>
          <w:tcPr>
            <w:tcW w:w="1117" w:type="dxa"/>
          </w:tcPr>
          <w:p w:rsidR="00E23200" w:rsidRPr="00DE7DB3" w:rsidRDefault="00E23200" w:rsidP="00906DD2">
            <w:pPr>
              <w:spacing w:line="360" w:lineRule="auto"/>
              <w:jc w:val="both"/>
            </w:pPr>
            <w:r w:rsidRPr="00DE7DB3">
              <w:t>403</w:t>
            </w:r>
          </w:p>
        </w:tc>
        <w:tc>
          <w:tcPr>
            <w:tcW w:w="1108" w:type="dxa"/>
          </w:tcPr>
          <w:p w:rsidR="00E23200" w:rsidRPr="00DE7DB3" w:rsidRDefault="00E23200" w:rsidP="00906DD2">
            <w:pPr>
              <w:spacing w:line="360" w:lineRule="auto"/>
              <w:jc w:val="both"/>
            </w:pPr>
            <w:r w:rsidRPr="00DE7DB3">
              <w:t>186900</w:t>
            </w:r>
          </w:p>
        </w:tc>
        <w:tc>
          <w:tcPr>
            <w:tcW w:w="1108" w:type="dxa"/>
          </w:tcPr>
          <w:p w:rsidR="00E23200" w:rsidRPr="00DE7DB3" w:rsidRDefault="00E23200" w:rsidP="00906DD2">
            <w:pPr>
              <w:spacing w:line="360" w:lineRule="auto"/>
              <w:jc w:val="both"/>
            </w:pPr>
            <w:r w:rsidRPr="00DE7DB3">
              <w:t>524</w:t>
            </w:r>
          </w:p>
        </w:tc>
        <w:tc>
          <w:tcPr>
            <w:tcW w:w="1112" w:type="dxa"/>
          </w:tcPr>
          <w:p w:rsidR="00E23200" w:rsidRPr="00DE7DB3" w:rsidRDefault="00E23200" w:rsidP="00906DD2">
            <w:pPr>
              <w:spacing w:line="360" w:lineRule="auto"/>
              <w:jc w:val="both"/>
            </w:pPr>
            <w:r w:rsidRPr="00DE7DB3">
              <w:t>313</w:t>
            </w:r>
          </w:p>
        </w:tc>
        <w:tc>
          <w:tcPr>
            <w:tcW w:w="1112" w:type="dxa"/>
          </w:tcPr>
          <w:p w:rsidR="00E23200" w:rsidRPr="00DE7DB3" w:rsidRDefault="00E23200" w:rsidP="00906DD2">
            <w:pPr>
              <w:spacing w:line="360" w:lineRule="auto"/>
              <w:jc w:val="both"/>
            </w:pPr>
            <w:r w:rsidRPr="00DE7DB3">
              <w:t>609</w:t>
            </w:r>
          </w:p>
        </w:tc>
        <w:tc>
          <w:tcPr>
            <w:tcW w:w="1113" w:type="dxa"/>
          </w:tcPr>
          <w:p w:rsidR="00E23200" w:rsidRPr="00DE7DB3" w:rsidRDefault="00E23200" w:rsidP="00906DD2">
            <w:pPr>
              <w:spacing w:line="360" w:lineRule="auto"/>
              <w:jc w:val="both"/>
            </w:pPr>
            <w:r w:rsidRPr="00DE7DB3">
              <w:t>0,9</w:t>
            </w:r>
          </w:p>
        </w:tc>
        <w:tc>
          <w:tcPr>
            <w:tcW w:w="1110" w:type="dxa"/>
          </w:tcPr>
          <w:p w:rsidR="00E23200" w:rsidRPr="00DE7DB3" w:rsidRDefault="00E23200" w:rsidP="00906DD2">
            <w:pPr>
              <w:spacing w:line="360" w:lineRule="auto"/>
              <w:jc w:val="both"/>
            </w:pPr>
            <w:r w:rsidRPr="00DE7DB3">
              <w:t>79,4</w:t>
            </w:r>
          </w:p>
        </w:tc>
      </w:tr>
      <w:tr w:rsidR="00E23200" w:rsidRPr="00DE7DB3" w:rsidTr="00906DD2">
        <w:tc>
          <w:tcPr>
            <w:tcW w:w="1559" w:type="dxa"/>
          </w:tcPr>
          <w:p w:rsidR="00E23200" w:rsidRPr="00DE7DB3" w:rsidRDefault="00E23200" w:rsidP="00906DD2">
            <w:pPr>
              <w:spacing w:line="360" w:lineRule="auto"/>
              <w:jc w:val="both"/>
            </w:pPr>
            <w:r w:rsidRPr="00DE7DB3">
              <w:t>Условно-фоновое значение</w:t>
            </w:r>
          </w:p>
        </w:tc>
        <w:tc>
          <w:tcPr>
            <w:tcW w:w="1117" w:type="dxa"/>
          </w:tcPr>
          <w:p w:rsidR="00E23200" w:rsidRPr="00DE7DB3" w:rsidRDefault="00E23200" w:rsidP="00906DD2">
            <w:pPr>
              <w:spacing w:line="360" w:lineRule="auto"/>
              <w:jc w:val="both"/>
            </w:pPr>
            <w:r w:rsidRPr="00DE7DB3">
              <w:t>287</w:t>
            </w:r>
          </w:p>
        </w:tc>
        <w:tc>
          <w:tcPr>
            <w:tcW w:w="1108" w:type="dxa"/>
          </w:tcPr>
          <w:p w:rsidR="00E23200" w:rsidRPr="00DE7DB3" w:rsidRDefault="00E23200" w:rsidP="00906DD2">
            <w:pPr>
              <w:spacing w:line="360" w:lineRule="auto"/>
              <w:jc w:val="both"/>
            </w:pPr>
            <w:r w:rsidRPr="00DE7DB3">
              <w:t>15960</w:t>
            </w:r>
          </w:p>
        </w:tc>
        <w:tc>
          <w:tcPr>
            <w:tcW w:w="1108" w:type="dxa"/>
          </w:tcPr>
          <w:p w:rsidR="00E23200" w:rsidRPr="00DE7DB3" w:rsidRDefault="00E23200" w:rsidP="00906DD2">
            <w:pPr>
              <w:spacing w:line="360" w:lineRule="auto"/>
              <w:jc w:val="both"/>
            </w:pPr>
            <w:r w:rsidRPr="00DE7DB3">
              <w:t>152</w:t>
            </w:r>
          </w:p>
        </w:tc>
        <w:tc>
          <w:tcPr>
            <w:tcW w:w="1112" w:type="dxa"/>
          </w:tcPr>
          <w:p w:rsidR="00E23200" w:rsidRPr="00DE7DB3" w:rsidRDefault="00E23200" w:rsidP="00906DD2">
            <w:pPr>
              <w:spacing w:line="360" w:lineRule="auto"/>
              <w:jc w:val="both"/>
            </w:pPr>
            <w:r w:rsidRPr="00DE7DB3">
              <w:t>203</w:t>
            </w:r>
          </w:p>
        </w:tc>
        <w:tc>
          <w:tcPr>
            <w:tcW w:w="1112" w:type="dxa"/>
          </w:tcPr>
          <w:p w:rsidR="00E23200" w:rsidRPr="00DE7DB3" w:rsidRDefault="00E23200" w:rsidP="00906DD2">
            <w:pPr>
              <w:spacing w:line="360" w:lineRule="auto"/>
              <w:jc w:val="both"/>
            </w:pPr>
            <w:r w:rsidRPr="00DE7DB3">
              <w:t>609</w:t>
            </w:r>
          </w:p>
        </w:tc>
        <w:tc>
          <w:tcPr>
            <w:tcW w:w="1113" w:type="dxa"/>
          </w:tcPr>
          <w:p w:rsidR="00E23200" w:rsidRPr="00DE7DB3" w:rsidRDefault="00E23200" w:rsidP="00906DD2">
            <w:pPr>
              <w:spacing w:line="360" w:lineRule="auto"/>
              <w:jc w:val="both"/>
            </w:pPr>
            <w:r w:rsidRPr="00DE7DB3">
              <w:t>0,58</w:t>
            </w:r>
          </w:p>
        </w:tc>
        <w:tc>
          <w:tcPr>
            <w:tcW w:w="1110" w:type="dxa"/>
          </w:tcPr>
          <w:p w:rsidR="00E23200" w:rsidRPr="00DE7DB3" w:rsidRDefault="00E23200" w:rsidP="00906DD2">
            <w:pPr>
              <w:spacing w:line="360" w:lineRule="auto"/>
              <w:jc w:val="both"/>
            </w:pPr>
            <w:r w:rsidRPr="00DE7DB3">
              <w:t>41,7</w:t>
            </w:r>
          </w:p>
        </w:tc>
      </w:tr>
    </w:tbl>
    <w:p w:rsidR="00A238EA" w:rsidRDefault="00A238EA" w:rsidP="00E23200">
      <w:pPr>
        <w:spacing w:line="360" w:lineRule="auto"/>
        <w:ind w:firstLine="709"/>
        <w:jc w:val="both"/>
      </w:pPr>
    </w:p>
    <w:p w:rsidR="00E23200" w:rsidRDefault="005D1512" w:rsidP="00E23200">
      <w:pPr>
        <w:spacing w:line="360" w:lineRule="auto"/>
        <w:ind w:firstLine="709"/>
        <w:jc w:val="both"/>
      </w:pPr>
      <w:r>
        <w:t>Кроме высокого содержани</w:t>
      </w:r>
      <w:r w:rsidR="003B73C0">
        <w:t>я</w:t>
      </w:r>
      <w:r>
        <w:t xml:space="preserve"> железа в снежном покрове вблизи комбината и промышленной площадки,</w:t>
      </w:r>
      <w:r w:rsidR="00E23200" w:rsidRPr="00DE7DB3">
        <w:t xml:space="preserve"> </w:t>
      </w:r>
      <w:r>
        <w:t xml:space="preserve">отмечается </w:t>
      </w:r>
      <w:r w:rsidR="003B73C0">
        <w:t xml:space="preserve">значение </w:t>
      </w:r>
      <w:r>
        <w:t>к</w:t>
      </w:r>
      <w:r w:rsidR="00E23200" w:rsidRPr="00DE7DB3">
        <w:t>онцентраци</w:t>
      </w:r>
      <w:r w:rsidR="003B73C0">
        <w:t>и</w:t>
      </w:r>
      <w:r w:rsidR="00E23200" w:rsidRPr="00DE7DB3">
        <w:t xml:space="preserve"> Zn и Cu</w:t>
      </w:r>
      <w:r>
        <w:t xml:space="preserve"> котор</w:t>
      </w:r>
      <w:r w:rsidR="003B73C0">
        <w:t>ое</w:t>
      </w:r>
      <w:r w:rsidR="00E23200" w:rsidRPr="00DE7DB3">
        <w:t xml:space="preserve"> выше, чем в г. Костомукша, а содержание Pb и Cd</w:t>
      </w:r>
      <w:r>
        <w:t>, наоборот,</w:t>
      </w:r>
      <w:r w:rsidR="00E23200" w:rsidRPr="00DE7DB3">
        <w:t xml:space="preserve"> сопоставимо с городом</w:t>
      </w:r>
      <w:r w:rsidR="009963D4">
        <w:t xml:space="preserve"> (Опекунов, 2020)</w:t>
      </w:r>
      <w:r w:rsidR="00E23200" w:rsidRPr="00DE7DB3">
        <w:t>.</w:t>
      </w:r>
    </w:p>
    <w:p w:rsidR="00565DAC" w:rsidRDefault="00960B6B" w:rsidP="00E23200">
      <w:pPr>
        <w:spacing w:line="360" w:lineRule="auto"/>
        <w:ind w:firstLine="709"/>
        <w:jc w:val="both"/>
      </w:pPr>
      <w:r>
        <w:t xml:space="preserve">На графике (рис. </w:t>
      </w:r>
      <w:r w:rsidR="00432575">
        <w:t>4</w:t>
      </w:r>
      <w:r>
        <w:t xml:space="preserve">) </w:t>
      </w:r>
      <w:r w:rsidR="009963D4">
        <w:t xml:space="preserve">отображено содержание тяжелых металлов с снеговой воде. </w:t>
      </w:r>
      <w:r w:rsidR="007F0FE9">
        <w:t xml:space="preserve">Самой распространенной примесью в изучаемых пробах 2000 года является цинк, </w:t>
      </w:r>
      <w:r w:rsidR="00AC6134">
        <w:t>но уже в 2001 году на первое место вышло железо, которое и в 2019 значительно превышает все другие элементы.</w:t>
      </w:r>
    </w:p>
    <w:p w:rsidR="00960B6B" w:rsidRPr="00AC6134" w:rsidRDefault="009963D4" w:rsidP="00E23200">
      <w:pPr>
        <w:spacing w:line="360" w:lineRule="auto"/>
        <w:ind w:firstLine="709"/>
        <w:jc w:val="both"/>
      </w:pPr>
      <w:r>
        <w:t>Ряд металлов по вкладу</w:t>
      </w:r>
      <w:r w:rsidR="007F0FE9">
        <w:t xml:space="preserve"> п</w:t>
      </w:r>
      <w:r w:rsidR="00390005">
        <w:t>ри сравнении двух лет п</w:t>
      </w:r>
      <w:r w:rsidR="007F0FE9">
        <w:t xml:space="preserve">редставлен </w:t>
      </w:r>
      <w:r w:rsidR="00390005">
        <w:t xml:space="preserve">следующей </w:t>
      </w:r>
      <w:r w:rsidR="007F0FE9">
        <w:t>по</w:t>
      </w:r>
      <w:r w:rsidR="004C4FAE">
        <w:t>с</w:t>
      </w:r>
      <w:r w:rsidR="007F0FE9">
        <w:t>ледовательностью</w:t>
      </w:r>
      <w:r>
        <w:t xml:space="preserve">: </w:t>
      </w:r>
      <w:proofErr w:type="gramStart"/>
      <w:r w:rsidR="00BE2AB8">
        <w:rPr>
          <w:lang w:val="en-GB"/>
        </w:rPr>
        <w:t>Zn</w:t>
      </w:r>
      <w:r w:rsidR="00BE2AB8" w:rsidRPr="009963D4">
        <w:t>&gt;</w:t>
      </w:r>
      <w:r w:rsidR="00BE2AB8">
        <w:rPr>
          <w:lang w:val="en-GB"/>
        </w:rPr>
        <w:t>Fe</w:t>
      </w:r>
      <w:proofErr w:type="gramEnd"/>
      <w:r w:rsidRPr="009963D4">
        <w:t>&gt;</w:t>
      </w:r>
      <w:r>
        <w:rPr>
          <w:lang w:val="en-GB"/>
        </w:rPr>
        <w:t>Ni</w:t>
      </w:r>
      <w:r w:rsidRPr="009963D4">
        <w:t>&gt;</w:t>
      </w:r>
      <w:r>
        <w:rPr>
          <w:lang w:val="en-GB"/>
        </w:rPr>
        <w:t>Mn</w:t>
      </w:r>
      <w:r w:rsidRPr="009963D4">
        <w:t>&gt;</w:t>
      </w:r>
      <w:r>
        <w:rPr>
          <w:lang w:val="en-GB"/>
        </w:rPr>
        <w:t>Cu</w:t>
      </w:r>
      <w:r w:rsidRPr="009963D4">
        <w:t>&gt;</w:t>
      </w:r>
      <w:r>
        <w:rPr>
          <w:lang w:val="en-GB"/>
        </w:rPr>
        <w:t>Pb</w:t>
      </w:r>
      <w:r w:rsidRPr="009963D4">
        <w:t>&gt;</w:t>
      </w:r>
      <w:r>
        <w:rPr>
          <w:lang w:val="en-GB"/>
        </w:rPr>
        <w:t>Cd</w:t>
      </w:r>
      <w:r w:rsidRPr="009963D4">
        <w:t xml:space="preserve"> (2000 </w:t>
      </w:r>
      <w:r>
        <w:t xml:space="preserve">г.); </w:t>
      </w:r>
      <w:r>
        <w:rPr>
          <w:lang w:val="en-GB"/>
        </w:rPr>
        <w:t>Fe</w:t>
      </w:r>
      <w:r w:rsidRPr="009963D4">
        <w:t>&gt;</w:t>
      </w:r>
      <w:r>
        <w:rPr>
          <w:lang w:val="en-GB"/>
        </w:rPr>
        <w:t>Zn</w:t>
      </w:r>
      <w:r w:rsidRPr="009963D4">
        <w:t>&gt;</w:t>
      </w:r>
      <w:r>
        <w:rPr>
          <w:lang w:val="en-GB"/>
        </w:rPr>
        <w:t>Mn</w:t>
      </w:r>
      <w:r w:rsidRPr="009963D4">
        <w:t>&gt;</w:t>
      </w:r>
      <w:r>
        <w:rPr>
          <w:lang w:val="en-GB"/>
        </w:rPr>
        <w:t>Cu</w:t>
      </w:r>
      <w:r w:rsidRPr="009963D4">
        <w:t>&gt;</w:t>
      </w:r>
      <w:r>
        <w:rPr>
          <w:lang w:val="en-GB"/>
        </w:rPr>
        <w:t>Ni</w:t>
      </w:r>
      <w:r w:rsidRPr="009963D4">
        <w:t>&gt;</w:t>
      </w:r>
      <w:r>
        <w:rPr>
          <w:lang w:val="en-GB"/>
        </w:rPr>
        <w:t>Pb</w:t>
      </w:r>
      <w:r w:rsidRPr="009963D4">
        <w:t>&gt;</w:t>
      </w:r>
      <w:r>
        <w:rPr>
          <w:lang w:val="en-GB"/>
        </w:rPr>
        <w:t>Cd</w:t>
      </w:r>
      <w:r w:rsidRPr="009963D4">
        <w:t xml:space="preserve"> (2019 </w:t>
      </w:r>
      <w:r>
        <w:t>г.). Стоит отметить, что возросла роль марганца, который переместился на третье место</w:t>
      </w:r>
      <w:r w:rsidR="00BB5DD8">
        <w:t xml:space="preserve"> и в 2019 году превышает условный фон</w:t>
      </w:r>
      <w:r w:rsidR="00AC6134">
        <w:t xml:space="preserve">. </w:t>
      </w:r>
      <w:r w:rsidR="00153A9E">
        <w:t xml:space="preserve">Ведущее место занимают железо и цинк. </w:t>
      </w:r>
      <w:r w:rsidR="00AC6134">
        <w:t xml:space="preserve">Положение в ряду </w:t>
      </w:r>
      <w:r>
        <w:t>свинца и кадмия никак не изменил</w:t>
      </w:r>
      <w:r w:rsidR="00AC6134">
        <w:t>о</w:t>
      </w:r>
      <w:r>
        <w:t>сь</w:t>
      </w:r>
      <w:r w:rsidR="005F5DD6">
        <w:t>.</w:t>
      </w:r>
      <w:r>
        <w:t xml:space="preserve"> </w:t>
      </w:r>
      <w:r w:rsidR="00AC6134">
        <w:t xml:space="preserve">В пробах 2000 года </w:t>
      </w:r>
      <w:r w:rsidR="00AC6134" w:rsidRPr="00AC6134">
        <w:t>содержание свинца оказалось ниже чувствительности прибора,</w:t>
      </w:r>
      <w:r w:rsidR="00945797">
        <w:t xml:space="preserve"> (</w:t>
      </w:r>
      <w:proofErr w:type="gramStart"/>
      <w:r w:rsidR="00AC6134" w:rsidRPr="00AC6134">
        <w:t>т.е.&lt; 0,001</w:t>
      </w:r>
      <w:proofErr w:type="gramEnd"/>
      <w:r w:rsidR="00AC6134" w:rsidRPr="00AC6134">
        <w:t xml:space="preserve"> мг/л</w:t>
      </w:r>
      <w:r w:rsidR="00945797">
        <w:t>)</w:t>
      </w:r>
      <w:r w:rsidR="00AC6134" w:rsidRPr="00AC6134">
        <w:t>. По результатам мониторинга атмосферных осадков в лесных экосистемах северной тайги средняя концентрация свинца в атмосферных осадках составила 0,0014 мг/л (Шильцова,</w:t>
      </w:r>
      <w:r w:rsidR="004C4FAE">
        <w:t xml:space="preserve"> </w:t>
      </w:r>
      <w:r w:rsidR="00AC6134" w:rsidRPr="00AC6134">
        <w:t>2001г.).</w:t>
      </w:r>
    </w:p>
    <w:p w:rsidR="00432575" w:rsidRDefault="009963D4" w:rsidP="00432575">
      <w:pPr>
        <w:keepNext/>
        <w:spacing w:line="360" w:lineRule="auto"/>
        <w:jc w:val="center"/>
      </w:pPr>
      <w:r>
        <w:rPr>
          <w:noProof/>
        </w:rPr>
        <w:lastRenderedPageBreak/>
        <w:drawing>
          <wp:inline distT="0" distB="0" distL="0" distR="0" wp14:anchorId="7BEC23AD" wp14:editId="001AC767">
            <wp:extent cx="5314950" cy="3429000"/>
            <wp:effectExtent l="0" t="0" r="6350" b="12700"/>
            <wp:docPr id="27" name="Диаграмма 27">
              <a:extLst xmlns:a="http://schemas.openxmlformats.org/drawingml/2006/main">
                <a:ext uri="{FF2B5EF4-FFF2-40B4-BE49-F238E27FC236}">
                  <a16:creationId xmlns:a16="http://schemas.microsoft.com/office/drawing/2014/main" id="{C63A2A85-44C4-9049-BA26-4337A995CA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963D4" w:rsidRPr="00432575" w:rsidRDefault="00432575" w:rsidP="00292EF7">
      <w:pPr>
        <w:pStyle w:val="ab"/>
        <w:jc w:val="center"/>
        <w:rPr>
          <w:i w:val="0"/>
          <w:color w:val="000000" w:themeColor="text1"/>
          <w:sz w:val="24"/>
          <w:szCs w:val="24"/>
        </w:rPr>
      </w:pPr>
      <w:r w:rsidRPr="00432575">
        <w:rPr>
          <w:i w:val="0"/>
          <w:color w:val="000000" w:themeColor="text1"/>
          <w:sz w:val="24"/>
          <w:szCs w:val="24"/>
        </w:rPr>
        <w:t xml:space="preserve">Рисунок </w:t>
      </w:r>
      <w:r w:rsidRPr="00432575">
        <w:rPr>
          <w:i w:val="0"/>
          <w:color w:val="000000" w:themeColor="text1"/>
          <w:sz w:val="24"/>
          <w:szCs w:val="24"/>
        </w:rPr>
        <w:fldChar w:fldCharType="begin"/>
      </w:r>
      <w:r w:rsidRPr="00432575">
        <w:rPr>
          <w:i w:val="0"/>
          <w:color w:val="000000" w:themeColor="text1"/>
          <w:sz w:val="24"/>
          <w:szCs w:val="24"/>
        </w:rPr>
        <w:instrText xml:space="preserve"> SEQ Рисунок \* ARABIC </w:instrText>
      </w:r>
      <w:r w:rsidRPr="00432575">
        <w:rPr>
          <w:i w:val="0"/>
          <w:color w:val="000000" w:themeColor="text1"/>
          <w:sz w:val="24"/>
          <w:szCs w:val="24"/>
        </w:rPr>
        <w:fldChar w:fldCharType="separate"/>
      </w:r>
      <w:r w:rsidR="007662EC">
        <w:rPr>
          <w:i w:val="0"/>
          <w:noProof/>
          <w:color w:val="000000" w:themeColor="text1"/>
          <w:sz w:val="24"/>
          <w:szCs w:val="24"/>
        </w:rPr>
        <w:t>4</w:t>
      </w:r>
      <w:r w:rsidRPr="00432575">
        <w:rPr>
          <w:i w:val="0"/>
          <w:color w:val="000000" w:themeColor="text1"/>
          <w:sz w:val="24"/>
          <w:szCs w:val="24"/>
        </w:rPr>
        <w:fldChar w:fldCharType="end"/>
      </w:r>
      <w:r w:rsidRPr="00432575">
        <w:rPr>
          <w:i w:val="0"/>
          <w:color w:val="000000" w:themeColor="text1"/>
          <w:sz w:val="24"/>
          <w:szCs w:val="24"/>
        </w:rPr>
        <w:t>. Содержание тяжелых металлов в снеговой воде, мкг/л</w:t>
      </w:r>
    </w:p>
    <w:p w:rsidR="00E23200" w:rsidRPr="00694C2F" w:rsidRDefault="00E23200" w:rsidP="00292EF7">
      <w:pPr>
        <w:pStyle w:val="2"/>
        <w:spacing w:line="360" w:lineRule="auto"/>
        <w:jc w:val="center"/>
        <w:rPr>
          <w:rFonts w:ascii="Times New Roman" w:hAnsi="Times New Roman" w:cs="Times New Roman"/>
          <w:b/>
          <w:color w:val="000000" w:themeColor="text1"/>
          <w:sz w:val="24"/>
          <w:szCs w:val="24"/>
        </w:rPr>
      </w:pPr>
      <w:bookmarkStart w:id="28" w:name="_Toc101600947"/>
      <w:bookmarkStart w:id="29" w:name="_Toc103865433"/>
      <w:r w:rsidRPr="00DE7DB3">
        <w:rPr>
          <w:rFonts w:ascii="Times New Roman" w:hAnsi="Times New Roman" w:cs="Times New Roman"/>
          <w:b/>
          <w:color w:val="000000" w:themeColor="text1"/>
          <w:sz w:val="24"/>
          <w:szCs w:val="24"/>
        </w:rPr>
        <w:t>2.3. Загрязнение водных систем</w:t>
      </w:r>
      <w:bookmarkEnd w:id="28"/>
      <w:bookmarkEnd w:id="29"/>
    </w:p>
    <w:p w:rsidR="00A919CD" w:rsidRDefault="00080A89" w:rsidP="00292EF7">
      <w:pPr>
        <w:spacing w:line="360" w:lineRule="auto"/>
        <w:ind w:firstLine="709"/>
        <w:contextualSpacing/>
        <w:jc w:val="both"/>
        <w:rPr>
          <w:color w:val="000000" w:themeColor="text1"/>
        </w:rPr>
      </w:pPr>
      <w:r>
        <w:rPr>
          <w:color w:val="000000" w:themeColor="text1"/>
        </w:rPr>
        <w:t>На водную среду приходится о</w:t>
      </w:r>
      <w:r w:rsidR="00E23200" w:rsidRPr="00DE7DB3">
        <w:rPr>
          <w:color w:val="000000" w:themeColor="text1"/>
        </w:rPr>
        <w:t>сновное воздействие комбината, в частности на систему р. Кенти</w:t>
      </w:r>
      <w:r w:rsidR="004C4FAE">
        <w:rPr>
          <w:color w:val="000000" w:themeColor="text1"/>
        </w:rPr>
        <w:t xml:space="preserve"> </w:t>
      </w:r>
      <w:r w:rsidR="004C4FAE" w:rsidRPr="00432575">
        <w:rPr>
          <w:color w:val="000000" w:themeColor="text1"/>
        </w:rPr>
        <w:t>(рис. 5)</w:t>
      </w:r>
      <w:r w:rsidR="00E23200" w:rsidRPr="00432575">
        <w:rPr>
          <w:color w:val="000000" w:themeColor="text1"/>
        </w:rPr>
        <w:t>,</w:t>
      </w:r>
      <w:r w:rsidR="00E23200" w:rsidRPr="00DE7DB3">
        <w:rPr>
          <w:color w:val="000000" w:themeColor="text1"/>
        </w:rPr>
        <w:t xml:space="preserve"> в которую осуществляются попуски воды из хвостохранилища, а также на озерно­речные системы Ливо­Толлойоки, Тохтуринйоки и Корпангийоки, испытывающие влияние Корпангского месторождения. </w:t>
      </w:r>
    </w:p>
    <w:p w:rsidR="009B3610" w:rsidRPr="00DE7DB3" w:rsidRDefault="009B3610" w:rsidP="00292EF7">
      <w:pPr>
        <w:spacing w:line="360" w:lineRule="auto"/>
        <w:ind w:firstLine="709"/>
        <w:jc w:val="both"/>
        <w:rPr>
          <w:color w:val="000000" w:themeColor="text1"/>
        </w:rPr>
      </w:pPr>
      <w:r w:rsidRPr="00DE7DB3">
        <w:rPr>
          <w:color w:val="000000" w:themeColor="text1"/>
        </w:rPr>
        <w:t>К техногенным водам ГОКа относятся:</w:t>
      </w:r>
    </w:p>
    <w:p w:rsidR="009B3610" w:rsidRPr="00DE7DB3" w:rsidRDefault="009B3610" w:rsidP="009B3610">
      <w:pPr>
        <w:pStyle w:val="a3"/>
        <w:numPr>
          <w:ilvl w:val="0"/>
          <w:numId w:val="3"/>
        </w:numPr>
        <w:spacing w:line="360" w:lineRule="auto"/>
        <w:jc w:val="both"/>
        <w:rPr>
          <w:color w:val="000000" w:themeColor="text1"/>
        </w:rPr>
      </w:pPr>
      <w:r w:rsidRPr="00DE7DB3">
        <w:rPr>
          <w:color w:val="000000" w:themeColor="text1"/>
        </w:rPr>
        <w:t xml:space="preserve">вода хвостохранилища, используемая для оборотного водоснабжения комбината. </w:t>
      </w:r>
      <w:r w:rsidR="00080A89">
        <w:rPr>
          <w:color w:val="000000" w:themeColor="text1"/>
        </w:rPr>
        <w:t>О</w:t>
      </w:r>
      <w:r w:rsidRPr="00DE7DB3">
        <w:rPr>
          <w:color w:val="000000" w:themeColor="text1"/>
        </w:rPr>
        <w:t>бъем хвостохранилища оценива</w:t>
      </w:r>
      <w:r w:rsidR="00080A89">
        <w:rPr>
          <w:color w:val="000000" w:themeColor="text1"/>
        </w:rPr>
        <w:t>ется</w:t>
      </w:r>
      <w:r w:rsidRPr="00DE7DB3">
        <w:rPr>
          <w:color w:val="000000" w:themeColor="text1"/>
        </w:rPr>
        <w:t xml:space="preserve"> </w:t>
      </w:r>
      <w:r w:rsidR="00080A89">
        <w:rPr>
          <w:color w:val="000000" w:themeColor="text1"/>
        </w:rPr>
        <w:t>примерно в</w:t>
      </w:r>
      <w:r w:rsidRPr="00DE7DB3">
        <w:rPr>
          <w:color w:val="000000" w:themeColor="text1"/>
        </w:rPr>
        <w:t xml:space="preserve"> 430 млн. м</w:t>
      </w:r>
      <w:r w:rsidRPr="00DE7DB3">
        <w:rPr>
          <w:color w:val="000000" w:themeColor="text1"/>
          <w:vertAlign w:val="superscript"/>
        </w:rPr>
        <w:t>3</w:t>
      </w:r>
      <w:r w:rsidRPr="00DE7DB3">
        <w:rPr>
          <w:color w:val="000000" w:themeColor="text1"/>
        </w:rPr>
        <w:t>;</w:t>
      </w:r>
    </w:p>
    <w:p w:rsidR="009B3610" w:rsidRPr="00922E02" w:rsidRDefault="009B3610" w:rsidP="009B3610">
      <w:pPr>
        <w:pStyle w:val="a3"/>
        <w:numPr>
          <w:ilvl w:val="0"/>
          <w:numId w:val="3"/>
        </w:numPr>
        <w:spacing w:line="360" w:lineRule="auto"/>
        <w:jc w:val="both"/>
        <w:rPr>
          <w:color w:val="000000" w:themeColor="text1"/>
        </w:rPr>
      </w:pPr>
      <w:r w:rsidRPr="00922E02">
        <w:rPr>
          <w:color w:val="000000" w:themeColor="text1"/>
        </w:rPr>
        <w:t>рудничные воды</w:t>
      </w:r>
      <w:r w:rsidR="00ED4C77">
        <w:rPr>
          <w:color w:val="000000" w:themeColor="text1"/>
        </w:rPr>
        <w:t xml:space="preserve"> из различных карьеров</w:t>
      </w:r>
      <w:r w:rsidRPr="00922E02">
        <w:rPr>
          <w:color w:val="000000" w:themeColor="text1"/>
        </w:rPr>
        <w:t xml:space="preserve">, которые </w:t>
      </w:r>
      <w:r w:rsidR="00080A89">
        <w:rPr>
          <w:color w:val="000000" w:themeColor="text1"/>
        </w:rPr>
        <w:t xml:space="preserve">заканчиваются в хвостохранилище </w:t>
      </w:r>
      <w:r w:rsidRPr="00922E02">
        <w:rPr>
          <w:color w:val="000000" w:themeColor="text1"/>
        </w:rPr>
        <w:t>на Костомукшском месторождении, а на Корпангском –</w:t>
      </w:r>
      <w:r w:rsidR="00616AFA">
        <w:rPr>
          <w:color w:val="000000" w:themeColor="text1"/>
        </w:rPr>
        <w:t xml:space="preserve"> </w:t>
      </w:r>
      <w:r w:rsidRPr="00922E02">
        <w:rPr>
          <w:color w:val="000000" w:themeColor="text1"/>
        </w:rPr>
        <w:t>поступают в р. Корпангийоки, приток оз. Койвас</w:t>
      </w:r>
      <w:r w:rsidR="00616AFA">
        <w:rPr>
          <w:color w:val="000000" w:themeColor="text1"/>
        </w:rPr>
        <w:t xml:space="preserve"> </w:t>
      </w:r>
      <w:r w:rsidR="00616AFA" w:rsidRPr="00922E02">
        <w:rPr>
          <w:color w:val="000000" w:themeColor="text1"/>
        </w:rPr>
        <w:t>по Безымянному ручью</w:t>
      </w:r>
      <w:r w:rsidRPr="00922E02">
        <w:rPr>
          <w:color w:val="000000" w:themeColor="text1"/>
        </w:rPr>
        <w:t>;</w:t>
      </w:r>
    </w:p>
    <w:p w:rsidR="009B3610" w:rsidRPr="00922E02" w:rsidRDefault="009B3610" w:rsidP="009B3610">
      <w:pPr>
        <w:pStyle w:val="a3"/>
        <w:numPr>
          <w:ilvl w:val="0"/>
          <w:numId w:val="3"/>
        </w:numPr>
        <w:spacing w:line="360" w:lineRule="auto"/>
        <w:jc w:val="both"/>
        <w:rPr>
          <w:color w:val="000000" w:themeColor="text1"/>
        </w:rPr>
      </w:pPr>
      <w:r w:rsidRPr="00922E02">
        <w:rPr>
          <w:color w:val="000000" w:themeColor="text1"/>
        </w:rPr>
        <w:t>фильтрационные воды из хвостохранилища;</w:t>
      </w:r>
    </w:p>
    <w:p w:rsidR="009B3610" w:rsidRDefault="009B3610" w:rsidP="007A4153">
      <w:pPr>
        <w:pStyle w:val="a3"/>
        <w:numPr>
          <w:ilvl w:val="0"/>
          <w:numId w:val="3"/>
        </w:numPr>
        <w:spacing w:line="360" w:lineRule="auto"/>
        <w:jc w:val="both"/>
        <w:rPr>
          <w:color w:val="000000" w:themeColor="text1"/>
        </w:rPr>
      </w:pPr>
      <w:r w:rsidRPr="00922E02">
        <w:rPr>
          <w:color w:val="000000" w:themeColor="text1"/>
        </w:rPr>
        <w:t>фильтрационные воды с отвалов вскрышных пород.</w:t>
      </w:r>
    </w:p>
    <w:p w:rsidR="0079478C" w:rsidRPr="0079478C" w:rsidRDefault="0079478C" w:rsidP="0079478C">
      <w:pPr>
        <w:spacing w:line="360" w:lineRule="auto"/>
        <w:ind w:firstLine="709"/>
        <w:jc w:val="both"/>
        <w:rPr>
          <w:color w:val="000000" w:themeColor="text1"/>
        </w:rPr>
      </w:pPr>
      <w:r w:rsidRPr="0079478C">
        <w:rPr>
          <w:color w:val="000000" w:themeColor="text1"/>
        </w:rPr>
        <w:t xml:space="preserve">Среди особенностей техногенных вод выделяются высокая минерализация, аномальная доля главных катионов, значительное содержание в них азотсодержащих веществ (кроме фильтрационных вод из хвостохранилища), микроэлементов (Ni, Li, Mn) и Al (в водах с отвалов). Минерализация рудничных вод из 4-х карьеров изменяется в пределах 500-1700 мг/л, она наибольшая в центральном и южном карьерах </w:t>
      </w:r>
      <w:r>
        <w:t>(Галахина, 2016)</w:t>
      </w:r>
      <w:r w:rsidRPr="00DE7DB3">
        <w:t>.</w:t>
      </w:r>
    </w:p>
    <w:p w:rsidR="0079478C" w:rsidRPr="0079478C" w:rsidRDefault="0079478C" w:rsidP="0079478C">
      <w:pPr>
        <w:spacing w:line="360" w:lineRule="auto"/>
        <w:jc w:val="both"/>
        <w:rPr>
          <w:color w:val="000000" w:themeColor="text1"/>
        </w:rPr>
      </w:pPr>
    </w:p>
    <w:p w:rsidR="00432575" w:rsidRDefault="009B3610" w:rsidP="00432575">
      <w:pPr>
        <w:keepNext/>
        <w:spacing w:line="360" w:lineRule="auto"/>
        <w:contextualSpacing/>
        <w:jc w:val="center"/>
      </w:pPr>
      <w:r>
        <w:rPr>
          <w:noProof/>
          <w:color w:val="000000" w:themeColor="text1"/>
          <w:lang w:val="en-GB"/>
        </w:rPr>
        <w:lastRenderedPageBreak/>
        <w:drawing>
          <wp:inline distT="0" distB="0" distL="0" distR="0">
            <wp:extent cx="4368800" cy="5416564"/>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Без заголовка.png"/>
                    <pic:cNvPicPr/>
                  </pic:nvPicPr>
                  <pic:blipFill>
                    <a:blip r:embed="rId12">
                      <a:extLst>
                        <a:ext uri="{28A0092B-C50C-407E-A947-70E740481C1C}">
                          <a14:useLocalDpi xmlns:a14="http://schemas.microsoft.com/office/drawing/2010/main" val="0"/>
                        </a:ext>
                      </a:extLst>
                    </a:blip>
                    <a:stretch>
                      <a:fillRect/>
                    </a:stretch>
                  </pic:blipFill>
                  <pic:spPr>
                    <a:xfrm>
                      <a:off x="0" y="0"/>
                      <a:ext cx="4380305" cy="5430828"/>
                    </a:xfrm>
                    <a:prstGeom prst="rect">
                      <a:avLst/>
                    </a:prstGeom>
                  </pic:spPr>
                </pic:pic>
              </a:graphicData>
            </a:graphic>
          </wp:inline>
        </w:drawing>
      </w:r>
    </w:p>
    <w:p w:rsidR="007A4153" w:rsidRPr="00432575" w:rsidRDefault="00432575" w:rsidP="00432575">
      <w:pPr>
        <w:pStyle w:val="ab"/>
        <w:jc w:val="center"/>
        <w:rPr>
          <w:i w:val="0"/>
          <w:color w:val="000000" w:themeColor="text1"/>
          <w:sz w:val="24"/>
          <w:szCs w:val="24"/>
        </w:rPr>
      </w:pPr>
      <w:r w:rsidRPr="00432575">
        <w:rPr>
          <w:i w:val="0"/>
          <w:color w:val="000000" w:themeColor="text1"/>
          <w:sz w:val="24"/>
          <w:szCs w:val="24"/>
        </w:rPr>
        <w:t xml:space="preserve">Рисунок </w:t>
      </w:r>
      <w:r w:rsidRPr="00432575">
        <w:rPr>
          <w:i w:val="0"/>
          <w:color w:val="000000" w:themeColor="text1"/>
          <w:sz w:val="24"/>
          <w:szCs w:val="24"/>
        </w:rPr>
        <w:fldChar w:fldCharType="begin"/>
      </w:r>
      <w:r w:rsidRPr="00432575">
        <w:rPr>
          <w:i w:val="0"/>
          <w:color w:val="000000" w:themeColor="text1"/>
          <w:sz w:val="24"/>
          <w:szCs w:val="24"/>
        </w:rPr>
        <w:instrText xml:space="preserve"> SEQ Рисунок \* ARABIC </w:instrText>
      </w:r>
      <w:r w:rsidRPr="00432575">
        <w:rPr>
          <w:i w:val="0"/>
          <w:color w:val="000000" w:themeColor="text1"/>
          <w:sz w:val="24"/>
          <w:szCs w:val="24"/>
        </w:rPr>
        <w:fldChar w:fldCharType="separate"/>
      </w:r>
      <w:r w:rsidR="007662EC">
        <w:rPr>
          <w:i w:val="0"/>
          <w:noProof/>
          <w:color w:val="000000" w:themeColor="text1"/>
          <w:sz w:val="24"/>
          <w:szCs w:val="24"/>
        </w:rPr>
        <w:t>5</w:t>
      </w:r>
      <w:r w:rsidRPr="00432575">
        <w:rPr>
          <w:i w:val="0"/>
          <w:color w:val="000000" w:themeColor="text1"/>
          <w:sz w:val="24"/>
          <w:szCs w:val="24"/>
        </w:rPr>
        <w:fldChar w:fldCharType="end"/>
      </w:r>
      <w:r w:rsidRPr="00432575">
        <w:rPr>
          <w:i w:val="0"/>
          <w:color w:val="000000" w:themeColor="text1"/>
          <w:sz w:val="24"/>
          <w:szCs w:val="24"/>
        </w:rPr>
        <w:t>. Карта-схема р. Кенти, озер Верхнее и Среднее Куйото (Галахина, 2016)</w:t>
      </w:r>
    </w:p>
    <w:p w:rsidR="00E23200" w:rsidRPr="00DE7DB3" w:rsidRDefault="00931065" w:rsidP="00230D43">
      <w:pPr>
        <w:spacing w:line="360" w:lineRule="auto"/>
        <w:ind w:firstLine="709"/>
        <w:contextualSpacing/>
        <w:jc w:val="both"/>
      </w:pPr>
      <w:r>
        <w:t>Как уже отмечалось, в</w:t>
      </w:r>
      <w:r w:rsidR="00E73450" w:rsidRPr="00DE7DB3">
        <w:t xml:space="preserve"> технологическом процессе </w:t>
      </w:r>
      <w:r w:rsidR="00E73450">
        <w:t>н</w:t>
      </w:r>
      <w:r w:rsidR="00E23200" w:rsidRPr="00DE7DB3">
        <w:t>а дробильно-обогатительном этапе используется вода, которая потом сбрасывается в хвостохранилище</w:t>
      </w:r>
      <w:r>
        <w:t xml:space="preserve"> (</w:t>
      </w:r>
      <w:r w:rsidR="009846AB">
        <w:t xml:space="preserve">сформировалось на </w:t>
      </w:r>
      <w:r w:rsidR="00425EAD">
        <w:t>основе оз. Костомукшское</w:t>
      </w:r>
      <w:r>
        <w:t>)</w:t>
      </w:r>
      <w:r w:rsidR="008F4FD0">
        <w:t>, которое</w:t>
      </w:r>
      <w:r w:rsidR="00E23200" w:rsidRPr="00DE7DB3">
        <w:t xml:space="preserve"> </w:t>
      </w:r>
      <w:r w:rsidR="003546D6">
        <w:t>спроектировано</w:t>
      </w:r>
      <w:r w:rsidR="00E23200" w:rsidRPr="00DE7DB3">
        <w:t xml:space="preserve"> для оборотного водоснабжения комбината и для захоронения отходов производства (хвостов).</w:t>
      </w:r>
      <w:r w:rsidR="00425EAD">
        <w:t xml:space="preserve"> Б</w:t>
      </w:r>
      <w:r w:rsidR="00E23200" w:rsidRPr="00DE7DB3">
        <w:t>ывше</w:t>
      </w:r>
      <w:r w:rsidR="00223EB6">
        <w:t>е</w:t>
      </w:r>
      <w:r w:rsidR="00E23200" w:rsidRPr="00DE7DB3">
        <w:t xml:space="preserve"> оз. Костомукшское</w:t>
      </w:r>
      <w:r w:rsidR="00425EAD">
        <w:t xml:space="preserve"> </w:t>
      </w:r>
      <w:r w:rsidR="00E23200" w:rsidRPr="00DE7DB3">
        <w:t xml:space="preserve">являлось верхним водоемом системы р. Кенти, в результате </w:t>
      </w:r>
      <w:r w:rsidR="00223EB6">
        <w:t>использования</w:t>
      </w:r>
      <w:r w:rsidR="00E23200" w:rsidRPr="00DE7DB3">
        <w:t xml:space="preserve"> произошло существенное изменение </w:t>
      </w:r>
      <w:r w:rsidR="00223EB6">
        <w:t xml:space="preserve">его </w:t>
      </w:r>
      <w:r w:rsidR="00E23200" w:rsidRPr="00DE7DB3">
        <w:t xml:space="preserve">гидрологического режима </w:t>
      </w:r>
      <w:r w:rsidR="00A336AA">
        <w:t>(Пальшин, 1994)</w:t>
      </w:r>
      <w:r w:rsidR="00E23200" w:rsidRPr="00DE7DB3">
        <w:t xml:space="preserve">. Также эксплуатация хвостохранилища привела к значительному изменению химического состава его воды по сравнению </w:t>
      </w:r>
      <w:r w:rsidR="00801E54">
        <w:t xml:space="preserve">с </w:t>
      </w:r>
      <w:r w:rsidR="00E23200" w:rsidRPr="00DE7DB3">
        <w:t>естественным состоянием</w:t>
      </w:r>
      <w:r w:rsidR="00CB2D9A">
        <w:t>, в котором находилось озеро Костомукшское</w:t>
      </w:r>
      <w:r w:rsidR="00E23200" w:rsidRPr="00DE7DB3">
        <w:t xml:space="preserve"> </w:t>
      </w:r>
      <w:r w:rsidR="00CB2D9A">
        <w:t xml:space="preserve">до 1978 г. </w:t>
      </w:r>
      <w:r w:rsidR="00705D49">
        <w:t>(Галахина, 2016)</w:t>
      </w:r>
      <w:r w:rsidR="00E23200" w:rsidRPr="00DE7DB3">
        <w:t xml:space="preserve">. </w:t>
      </w:r>
    </w:p>
    <w:p w:rsidR="00E23200" w:rsidRPr="00DE7DB3" w:rsidRDefault="00425EAD" w:rsidP="00E23200">
      <w:pPr>
        <w:spacing w:line="360" w:lineRule="auto"/>
        <w:ind w:firstLine="709"/>
        <w:jc w:val="both"/>
      </w:pPr>
      <w:r>
        <w:t xml:space="preserve">До </w:t>
      </w:r>
      <w:r w:rsidR="00801E54">
        <w:t xml:space="preserve">начала </w:t>
      </w:r>
      <w:r>
        <w:t xml:space="preserve">эксплуатации </w:t>
      </w:r>
      <w:r w:rsidR="00E23200" w:rsidRPr="00DE7DB3">
        <w:t>оз. Костомукшское</w:t>
      </w:r>
      <w:r w:rsidR="00BE0CCB">
        <w:t>, довольно обширное,</w:t>
      </w:r>
      <w:r w:rsidR="00E23200" w:rsidRPr="00DE7DB3">
        <w:t xml:space="preserve"> </w:t>
      </w:r>
      <w:r w:rsidR="00801E54">
        <w:t>представляло собой</w:t>
      </w:r>
      <w:r w:rsidR="00E23200" w:rsidRPr="00DE7DB3">
        <w:t xml:space="preserve"> мезогумусны</w:t>
      </w:r>
      <w:r w:rsidR="00801E54">
        <w:t>й</w:t>
      </w:r>
      <w:r w:rsidR="00E23200" w:rsidRPr="00DE7DB3">
        <w:t xml:space="preserve"> водоемом, </w:t>
      </w:r>
      <w:r w:rsidR="00801E54">
        <w:t>слабо</w:t>
      </w:r>
      <w:r w:rsidR="00E23200" w:rsidRPr="00DE7DB3">
        <w:t>минерализованны</w:t>
      </w:r>
      <w:r w:rsidR="00801E54">
        <w:t>й</w:t>
      </w:r>
      <w:r w:rsidR="00E23200" w:rsidRPr="00DE7DB3">
        <w:t>, со слабокислой реакцией среды (таб</w:t>
      </w:r>
      <w:r w:rsidR="00BE5EE1">
        <w:t>л.</w:t>
      </w:r>
      <w:r w:rsidR="00E23200" w:rsidRPr="00DE7DB3">
        <w:t xml:space="preserve"> </w:t>
      </w:r>
      <w:r w:rsidR="00ED0B8B">
        <w:t>3</w:t>
      </w:r>
      <w:r w:rsidR="00E23200" w:rsidRPr="00DE7DB3">
        <w:t xml:space="preserve">.). </w:t>
      </w:r>
      <w:r w:rsidR="00BE0CCB">
        <w:t>В</w:t>
      </w:r>
      <w:r w:rsidR="00E23200" w:rsidRPr="00DE7DB3">
        <w:t xml:space="preserve">ода относилась к гидрокарбонатному классу </w:t>
      </w:r>
      <w:r w:rsidR="001335B5">
        <w:t>с преобладанием</w:t>
      </w:r>
      <w:r w:rsidR="00E23200" w:rsidRPr="00DE7DB3">
        <w:t xml:space="preserve"> кальция. </w:t>
      </w:r>
      <w:r w:rsidR="00BE0CCB">
        <w:t>Также в</w:t>
      </w:r>
      <w:r w:rsidR="00E23200" w:rsidRPr="00DE7DB3">
        <w:t xml:space="preserve"> </w:t>
      </w:r>
      <w:r w:rsidR="00E23200" w:rsidRPr="00DE7DB3">
        <w:lastRenderedPageBreak/>
        <w:t xml:space="preserve">воде </w:t>
      </w:r>
      <w:r w:rsidR="00BE0CCB">
        <w:t xml:space="preserve">раньше существовавшего </w:t>
      </w:r>
      <w:r w:rsidR="00E23200" w:rsidRPr="00DE7DB3">
        <w:t xml:space="preserve">озера отмечалось низкое содержание биогенных элементов и </w:t>
      </w:r>
      <w:r w:rsidR="00BE0CCB">
        <w:t>типичная для вод региона</w:t>
      </w:r>
      <w:r w:rsidR="005914B1">
        <w:t xml:space="preserve"> </w:t>
      </w:r>
      <w:r w:rsidR="00E23200" w:rsidRPr="00DE7DB3">
        <w:t>высок</w:t>
      </w:r>
      <w:r w:rsidR="00BE0CCB">
        <w:t>ая</w:t>
      </w:r>
      <w:r w:rsidR="00E23200" w:rsidRPr="00DE7DB3">
        <w:t xml:space="preserve"> концентрации железа </w:t>
      </w:r>
      <w:r w:rsidR="00A336AA">
        <w:t>(Галахина, 201</w:t>
      </w:r>
      <w:r w:rsidR="00791F52">
        <w:t>7</w:t>
      </w:r>
      <w:r w:rsidR="00A336AA">
        <w:t>)</w:t>
      </w:r>
      <w:r w:rsidR="00E23200" w:rsidRPr="00DE7DB3">
        <w:t>.</w:t>
      </w:r>
    </w:p>
    <w:p w:rsidR="000B3739" w:rsidRPr="000B3739" w:rsidRDefault="000B3739" w:rsidP="002A4BF6">
      <w:pPr>
        <w:pStyle w:val="ab"/>
        <w:keepNext/>
        <w:spacing w:line="360" w:lineRule="auto"/>
        <w:jc w:val="both"/>
        <w:rPr>
          <w:i w:val="0"/>
          <w:color w:val="000000" w:themeColor="text1"/>
          <w:sz w:val="24"/>
          <w:szCs w:val="24"/>
        </w:rPr>
      </w:pPr>
      <w:r w:rsidRPr="000B3739">
        <w:rPr>
          <w:i w:val="0"/>
          <w:color w:val="000000" w:themeColor="text1"/>
          <w:sz w:val="24"/>
          <w:szCs w:val="24"/>
        </w:rPr>
        <w:t xml:space="preserve">Таблица </w:t>
      </w:r>
      <w:r w:rsidRPr="000B3739">
        <w:rPr>
          <w:i w:val="0"/>
          <w:color w:val="000000" w:themeColor="text1"/>
          <w:sz w:val="24"/>
          <w:szCs w:val="24"/>
        </w:rPr>
        <w:fldChar w:fldCharType="begin"/>
      </w:r>
      <w:r w:rsidRPr="000B3739">
        <w:rPr>
          <w:i w:val="0"/>
          <w:color w:val="000000" w:themeColor="text1"/>
          <w:sz w:val="24"/>
          <w:szCs w:val="24"/>
        </w:rPr>
        <w:instrText xml:space="preserve"> SEQ Таблица \* ARABIC </w:instrText>
      </w:r>
      <w:r w:rsidRPr="000B3739">
        <w:rPr>
          <w:i w:val="0"/>
          <w:color w:val="000000" w:themeColor="text1"/>
          <w:sz w:val="24"/>
          <w:szCs w:val="24"/>
        </w:rPr>
        <w:fldChar w:fldCharType="separate"/>
      </w:r>
      <w:r w:rsidR="00661C82">
        <w:rPr>
          <w:i w:val="0"/>
          <w:noProof/>
          <w:color w:val="000000" w:themeColor="text1"/>
          <w:sz w:val="24"/>
          <w:szCs w:val="24"/>
        </w:rPr>
        <w:t>3</w:t>
      </w:r>
      <w:r w:rsidRPr="000B3739">
        <w:rPr>
          <w:i w:val="0"/>
          <w:color w:val="000000" w:themeColor="text1"/>
          <w:sz w:val="24"/>
          <w:szCs w:val="24"/>
        </w:rPr>
        <w:fldChar w:fldCharType="end"/>
      </w:r>
      <w:r w:rsidRPr="000B3739">
        <w:rPr>
          <w:i w:val="0"/>
          <w:color w:val="000000" w:themeColor="text1"/>
          <w:sz w:val="24"/>
          <w:szCs w:val="24"/>
        </w:rPr>
        <w:t xml:space="preserve">. </w:t>
      </w:r>
      <w:r w:rsidR="00DF1012">
        <w:rPr>
          <w:i w:val="0"/>
          <w:color w:val="000000" w:themeColor="text1"/>
          <w:sz w:val="24"/>
          <w:szCs w:val="24"/>
        </w:rPr>
        <w:t>Отдельные</w:t>
      </w:r>
      <w:r w:rsidRPr="000B3739">
        <w:rPr>
          <w:i w:val="0"/>
          <w:color w:val="000000" w:themeColor="text1"/>
          <w:sz w:val="24"/>
          <w:szCs w:val="24"/>
        </w:rPr>
        <w:t xml:space="preserve"> показатели химического состава воды оз. Костомукшского (1970-78 гг.) и хвостохранилища (1984-201</w:t>
      </w:r>
      <w:r w:rsidR="009B3610">
        <w:rPr>
          <w:i w:val="0"/>
          <w:color w:val="000000" w:themeColor="text1"/>
          <w:sz w:val="24"/>
          <w:szCs w:val="24"/>
        </w:rPr>
        <w:t>1</w:t>
      </w:r>
      <w:r w:rsidRPr="000B3739">
        <w:rPr>
          <w:i w:val="0"/>
          <w:color w:val="000000" w:themeColor="text1"/>
          <w:sz w:val="24"/>
          <w:szCs w:val="24"/>
        </w:rPr>
        <w:t xml:space="preserve"> гг.) (Галахина,</w:t>
      </w:r>
      <w:r w:rsidR="003D731F">
        <w:rPr>
          <w:i w:val="0"/>
          <w:color w:val="000000" w:themeColor="text1"/>
          <w:sz w:val="24"/>
          <w:szCs w:val="24"/>
        </w:rPr>
        <w:t xml:space="preserve"> </w:t>
      </w:r>
      <w:r w:rsidRPr="000B3739">
        <w:rPr>
          <w:i w:val="0"/>
          <w:color w:val="000000" w:themeColor="text1"/>
          <w:sz w:val="24"/>
          <w:szCs w:val="24"/>
        </w:rPr>
        <w:t>201</w:t>
      </w:r>
      <w:r w:rsidR="00791F52">
        <w:rPr>
          <w:i w:val="0"/>
          <w:color w:val="000000" w:themeColor="text1"/>
          <w:sz w:val="24"/>
          <w:szCs w:val="24"/>
        </w:rPr>
        <w:t>7</w:t>
      </w:r>
      <w:r w:rsidRPr="000B3739">
        <w:rPr>
          <w:i w:val="0"/>
          <w:color w:val="000000" w:themeColor="text1"/>
          <w:sz w:val="24"/>
          <w:szCs w:val="24"/>
        </w:rPr>
        <w:t>)</w:t>
      </w:r>
    </w:p>
    <w:tbl>
      <w:tblPr>
        <w:tblStyle w:val="aa"/>
        <w:tblW w:w="0" w:type="auto"/>
        <w:tblLayout w:type="fixed"/>
        <w:tblLook w:val="04A0" w:firstRow="1" w:lastRow="0" w:firstColumn="1" w:lastColumn="0" w:noHBand="0" w:noVBand="1"/>
      </w:tblPr>
      <w:tblGrid>
        <w:gridCol w:w="1552"/>
        <w:gridCol w:w="848"/>
        <w:gridCol w:w="990"/>
        <w:gridCol w:w="117"/>
        <w:gridCol w:w="732"/>
        <w:gridCol w:w="809"/>
        <w:gridCol w:w="917"/>
        <w:gridCol w:w="852"/>
        <w:gridCol w:w="2502"/>
      </w:tblGrid>
      <w:tr w:rsidR="00E23200" w:rsidRPr="00DE7DB3" w:rsidTr="00E16B40">
        <w:trPr>
          <w:trHeight w:val="711"/>
        </w:trPr>
        <w:tc>
          <w:tcPr>
            <w:tcW w:w="1552" w:type="dxa"/>
            <w:vMerge w:val="restart"/>
          </w:tcPr>
          <w:p w:rsidR="00E23200" w:rsidRPr="00A852F7" w:rsidRDefault="00E23200" w:rsidP="00906DD2">
            <w:pPr>
              <w:spacing w:line="360" w:lineRule="auto"/>
              <w:jc w:val="both"/>
            </w:pPr>
            <w:r w:rsidRPr="00A852F7">
              <w:t>Год исследования</w:t>
            </w:r>
          </w:p>
        </w:tc>
        <w:tc>
          <w:tcPr>
            <w:tcW w:w="848" w:type="dxa"/>
          </w:tcPr>
          <w:p w:rsidR="00E23200" w:rsidRPr="00A852F7" w:rsidRDefault="00E23200" w:rsidP="00906DD2">
            <w:pPr>
              <w:spacing w:line="360" w:lineRule="auto"/>
              <w:jc w:val="both"/>
            </w:pPr>
            <w:r w:rsidRPr="00A852F7">
              <w:t>К</w:t>
            </w:r>
            <w:r w:rsidRPr="00A852F7">
              <w:rPr>
                <w:vertAlign w:val="superscript"/>
              </w:rPr>
              <w:t>+</w:t>
            </w:r>
          </w:p>
        </w:tc>
        <w:tc>
          <w:tcPr>
            <w:tcW w:w="990" w:type="dxa"/>
          </w:tcPr>
          <w:p w:rsidR="00E23200" w:rsidRPr="00A852F7" w:rsidRDefault="00E23200" w:rsidP="00906DD2">
            <w:pPr>
              <w:pStyle w:val="a5"/>
            </w:pPr>
            <w:r w:rsidRPr="00A852F7">
              <w:t>SO</w:t>
            </w:r>
            <w:r w:rsidRPr="00A852F7">
              <w:rPr>
                <w:position w:val="-2"/>
              </w:rPr>
              <w:t>4</w:t>
            </w:r>
            <w:r w:rsidRPr="00A852F7">
              <w:rPr>
                <w:position w:val="10"/>
              </w:rPr>
              <w:t xml:space="preserve">2- </w:t>
            </w:r>
          </w:p>
          <w:p w:rsidR="00E23200" w:rsidRPr="00A852F7" w:rsidRDefault="00E23200" w:rsidP="00906DD2">
            <w:pPr>
              <w:pStyle w:val="a5"/>
            </w:pPr>
          </w:p>
        </w:tc>
        <w:tc>
          <w:tcPr>
            <w:tcW w:w="849" w:type="dxa"/>
            <w:gridSpan w:val="2"/>
          </w:tcPr>
          <w:p w:rsidR="00E23200" w:rsidRPr="00A852F7" w:rsidRDefault="00E23200" w:rsidP="00906DD2">
            <w:pPr>
              <w:pStyle w:val="a5"/>
            </w:pPr>
            <w:r w:rsidRPr="00A852F7">
              <w:t>Σ</w:t>
            </w:r>
            <w:r w:rsidRPr="00A852F7">
              <w:rPr>
                <w:position w:val="-2"/>
                <w:vertAlign w:val="subscript"/>
              </w:rPr>
              <w:t>и</w:t>
            </w:r>
            <w:r w:rsidRPr="00A852F7">
              <w:rPr>
                <w:position w:val="-2"/>
              </w:rPr>
              <w:t xml:space="preserve"> </w:t>
            </w:r>
          </w:p>
          <w:p w:rsidR="00E23200" w:rsidRPr="00A852F7" w:rsidRDefault="00E23200" w:rsidP="00906DD2">
            <w:pPr>
              <w:spacing w:line="360" w:lineRule="auto"/>
              <w:jc w:val="both"/>
            </w:pPr>
          </w:p>
        </w:tc>
        <w:tc>
          <w:tcPr>
            <w:tcW w:w="809" w:type="dxa"/>
            <w:vMerge w:val="restart"/>
          </w:tcPr>
          <w:p w:rsidR="00E23200" w:rsidRPr="00A852F7" w:rsidRDefault="00E23200" w:rsidP="00906DD2">
            <w:pPr>
              <w:spacing w:line="360" w:lineRule="auto"/>
              <w:jc w:val="center"/>
            </w:pPr>
            <w:r w:rsidRPr="00A852F7">
              <w:t>рН</w:t>
            </w:r>
          </w:p>
        </w:tc>
        <w:tc>
          <w:tcPr>
            <w:tcW w:w="917" w:type="dxa"/>
          </w:tcPr>
          <w:p w:rsidR="00E23200" w:rsidRPr="00A852F7" w:rsidRDefault="00E23200" w:rsidP="00906DD2">
            <w:pPr>
              <w:pStyle w:val="a5"/>
            </w:pPr>
            <w:r w:rsidRPr="00A852F7">
              <w:t>NH</w:t>
            </w:r>
            <w:r w:rsidRPr="00A852F7">
              <w:rPr>
                <w:position w:val="-2"/>
              </w:rPr>
              <w:t>4</w:t>
            </w:r>
            <w:r w:rsidRPr="00A852F7">
              <w:rPr>
                <w:position w:val="10"/>
              </w:rPr>
              <w:t xml:space="preserve">+ </w:t>
            </w:r>
          </w:p>
          <w:p w:rsidR="00E23200" w:rsidRPr="00A852F7" w:rsidRDefault="00E23200" w:rsidP="00906DD2">
            <w:pPr>
              <w:spacing w:line="360" w:lineRule="auto"/>
              <w:jc w:val="both"/>
            </w:pPr>
          </w:p>
        </w:tc>
        <w:tc>
          <w:tcPr>
            <w:tcW w:w="852" w:type="dxa"/>
          </w:tcPr>
          <w:p w:rsidR="00E23200" w:rsidRPr="00A852F7" w:rsidRDefault="00E23200" w:rsidP="00906DD2">
            <w:pPr>
              <w:pStyle w:val="a5"/>
            </w:pPr>
            <w:r w:rsidRPr="00A852F7">
              <w:t>NO</w:t>
            </w:r>
            <w:r w:rsidRPr="00A852F7">
              <w:rPr>
                <w:position w:val="-2"/>
              </w:rPr>
              <w:t>3</w:t>
            </w:r>
            <w:r w:rsidRPr="00A852F7">
              <w:rPr>
                <w:position w:val="10"/>
              </w:rPr>
              <w:t xml:space="preserve">- </w:t>
            </w:r>
          </w:p>
          <w:p w:rsidR="00E23200" w:rsidRPr="00A852F7" w:rsidRDefault="00E23200" w:rsidP="00906DD2">
            <w:pPr>
              <w:spacing w:line="360" w:lineRule="auto"/>
              <w:jc w:val="both"/>
            </w:pPr>
          </w:p>
        </w:tc>
        <w:tc>
          <w:tcPr>
            <w:tcW w:w="2502" w:type="dxa"/>
            <w:vMerge w:val="restart"/>
          </w:tcPr>
          <w:p w:rsidR="00E23200" w:rsidRPr="00A852F7" w:rsidRDefault="00E23200" w:rsidP="00906DD2">
            <w:pPr>
              <w:pStyle w:val="a5"/>
              <w:jc w:val="both"/>
            </w:pPr>
            <w:r w:rsidRPr="00A852F7">
              <w:t xml:space="preserve">Классификация по Алекину </w:t>
            </w:r>
          </w:p>
          <w:p w:rsidR="00E23200" w:rsidRPr="00A852F7" w:rsidRDefault="00E23200" w:rsidP="00906DD2">
            <w:pPr>
              <w:spacing w:line="360" w:lineRule="auto"/>
              <w:jc w:val="both"/>
            </w:pPr>
          </w:p>
        </w:tc>
      </w:tr>
      <w:tr w:rsidR="00E23200" w:rsidRPr="00DE7DB3" w:rsidTr="00E16B40">
        <w:trPr>
          <w:trHeight w:val="292"/>
        </w:trPr>
        <w:tc>
          <w:tcPr>
            <w:tcW w:w="1552" w:type="dxa"/>
            <w:vMerge/>
          </w:tcPr>
          <w:p w:rsidR="00E23200" w:rsidRPr="00A852F7" w:rsidRDefault="00E23200" w:rsidP="00906DD2">
            <w:pPr>
              <w:spacing w:line="360" w:lineRule="auto"/>
              <w:jc w:val="both"/>
            </w:pPr>
          </w:p>
        </w:tc>
        <w:tc>
          <w:tcPr>
            <w:tcW w:w="2687" w:type="dxa"/>
            <w:gridSpan w:val="4"/>
          </w:tcPr>
          <w:p w:rsidR="00E23200" w:rsidRPr="00A852F7" w:rsidRDefault="00E23200" w:rsidP="00906DD2">
            <w:pPr>
              <w:spacing w:line="360" w:lineRule="auto"/>
              <w:jc w:val="center"/>
            </w:pPr>
            <w:r w:rsidRPr="00A852F7">
              <w:t>Мг/л</w:t>
            </w:r>
          </w:p>
        </w:tc>
        <w:tc>
          <w:tcPr>
            <w:tcW w:w="809" w:type="dxa"/>
            <w:vMerge/>
          </w:tcPr>
          <w:p w:rsidR="00E23200" w:rsidRPr="00A852F7" w:rsidRDefault="00E23200" w:rsidP="00906DD2">
            <w:pPr>
              <w:spacing w:line="360" w:lineRule="auto"/>
              <w:jc w:val="both"/>
            </w:pPr>
          </w:p>
        </w:tc>
        <w:tc>
          <w:tcPr>
            <w:tcW w:w="1769" w:type="dxa"/>
            <w:gridSpan w:val="2"/>
          </w:tcPr>
          <w:p w:rsidR="00E23200" w:rsidRPr="00A852F7" w:rsidRDefault="00E23200" w:rsidP="00906DD2">
            <w:pPr>
              <w:pStyle w:val="a5"/>
              <w:jc w:val="center"/>
            </w:pPr>
            <w:r w:rsidRPr="00A852F7">
              <w:t>мгN/л</w:t>
            </w:r>
          </w:p>
          <w:p w:rsidR="00E23200" w:rsidRPr="00A852F7" w:rsidRDefault="00E23200" w:rsidP="00906DD2">
            <w:pPr>
              <w:spacing w:line="360" w:lineRule="auto"/>
              <w:jc w:val="both"/>
            </w:pPr>
          </w:p>
        </w:tc>
        <w:tc>
          <w:tcPr>
            <w:tcW w:w="2502" w:type="dxa"/>
            <w:vMerge/>
          </w:tcPr>
          <w:p w:rsidR="00E23200" w:rsidRPr="00A852F7" w:rsidRDefault="00E23200" w:rsidP="00906DD2">
            <w:pPr>
              <w:spacing w:line="360" w:lineRule="auto"/>
              <w:jc w:val="both"/>
            </w:pPr>
          </w:p>
        </w:tc>
      </w:tr>
      <w:tr w:rsidR="00E23200" w:rsidRPr="00DE7DB3" w:rsidTr="00E16B40">
        <w:trPr>
          <w:trHeight w:val="692"/>
        </w:trPr>
        <w:tc>
          <w:tcPr>
            <w:tcW w:w="1552" w:type="dxa"/>
          </w:tcPr>
          <w:p w:rsidR="00E23200" w:rsidRPr="00A852F7" w:rsidRDefault="00E23200" w:rsidP="00906DD2">
            <w:pPr>
              <w:spacing w:line="360" w:lineRule="auto"/>
              <w:jc w:val="both"/>
            </w:pPr>
          </w:p>
        </w:tc>
        <w:tc>
          <w:tcPr>
            <w:tcW w:w="848" w:type="dxa"/>
          </w:tcPr>
          <w:p w:rsidR="00E23200" w:rsidRPr="00A852F7" w:rsidRDefault="00E23200" w:rsidP="00906DD2">
            <w:pPr>
              <w:spacing w:line="360" w:lineRule="auto"/>
              <w:jc w:val="center"/>
            </w:pPr>
            <w:r w:rsidRPr="00A852F7">
              <w:t>0,8</w:t>
            </w:r>
          </w:p>
        </w:tc>
        <w:tc>
          <w:tcPr>
            <w:tcW w:w="1107" w:type="dxa"/>
            <w:gridSpan w:val="2"/>
          </w:tcPr>
          <w:p w:rsidR="00E23200" w:rsidRPr="00A852F7" w:rsidRDefault="00E23200" w:rsidP="00906DD2">
            <w:pPr>
              <w:spacing w:line="360" w:lineRule="auto"/>
              <w:jc w:val="center"/>
            </w:pPr>
            <w:r w:rsidRPr="00A852F7">
              <w:t>2,5</w:t>
            </w:r>
          </w:p>
        </w:tc>
        <w:tc>
          <w:tcPr>
            <w:tcW w:w="731" w:type="dxa"/>
          </w:tcPr>
          <w:p w:rsidR="00E23200" w:rsidRPr="00A852F7" w:rsidRDefault="00E23200" w:rsidP="00906DD2">
            <w:pPr>
              <w:spacing w:line="360" w:lineRule="auto"/>
              <w:jc w:val="center"/>
            </w:pPr>
            <w:r w:rsidRPr="00A852F7">
              <w:t>21,1</w:t>
            </w:r>
          </w:p>
        </w:tc>
        <w:tc>
          <w:tcPr>
            <w:tcW w:w="809" w:type="dxa"/>
          </w:tcPr>
          <w:p w:rsidR="00E23200" w:rsidRPr="00A852F7" w:rsidRDefault="00E23200" w:rsidP="00906DD2">
            <w:pPr>
              <w:spacing w:line="360" w:lineRule="auto"/>
              <w:jc w:val="center"/>
            </w:pPr>
            <w:r w:rsidRPr="00A852F7">
              <w:t>6,5</w:t>
            </w:r>
          </w:p>
        </w:tc>
        <w:tc>
          <w:tcPr>
            <w:tcW w:w="917" w:type="dxa"/>
          </w:tcPr>
          <w:p w:rsidR="00E23200" w:rsidRPr="00A852F7" w:rsidRDefault="00E23200" w:rsidP="00906DD2">
            <w:pPr>
              <w:spacing w:line="360" w:lineRule="auto"/>
              <w:jc w:val="center"/>
            </w:pPr>
            <w:r w:rsidRPr="00A852F7">
              <w:t>0,11</w:t>
            </w:r>
          </w:p>
        </w:tc>
        <w:tc>
          <w:tcPr>
            <w:tcW w:w="852" w:type="dxa"/>
          </w:tcPr>
          <w:p w:rsidR="00E23200" w:rsidRPr="00A852F7" w:rsidRDefault="00E23200" w:rsidP="00906DD2">
            <w:pPr>
              <w:spacing w:line="360" w:lineRule="auto"/>
              <w:jc w:val="center"/>
            </w:pPr>
            <w:r w:rsidRPr="00A852F7">
              <w:t>0,006</w:t>
            </w:r>
          </w:p>
        </w:tc>
        <w:tc>
          <w:tcPr>
            <w:tcW w:w="2502" w:type="dxa"/>
          </w:tcPr>
          <w:p w:rsidR="00E23200" w:rsidRPr="00A852F7" w:rsidRDefault="00E23200" w:rsidP="00906DD2">
            <w:pPr>
              <w:spacing w:line="360" w:lineRule="auto"/>
            </w:pPr>
            <w:r w:rsidRPr="00A852F7">
              <w:t>HCO</w:t>
            </w:r>
            <w:r w:rsidRPr="00A852F7">
              <w:rPr>
                <w:vertAlign w:val="subscript"/>
              </w:rPr>
              <w:t>3</w:t>
            </w:r>
            <w:r w:rsidRPr="00A852F7">
              <w:rPr>
                <w:vertAlign w:val="superscript"/>
              </w:rPr>
              <w:t>-</w:t>
            </w:r>
            <w:r w:rsidRPr="00A852F7">
              <w:t>, Ca</w:t>
            </w:r>
            <w:r w:rsidRPr="00A852F7">
              <w:rPr>
                <w:vertAlign w:val="superscript"/>
              </w:rPr>
              <w:t>2+</w:t>
            </w:r>
            <w:r w:rsidRPr="00A852F7">
              <w:t>, Mg</w:t>
            </w:r>
            <w:r w:rsidRPr="00A852F7">
              <w:rPr>
                <w:vertAlign w:val="superscript"/>
              </w:rPr>
              <w:t>2+</w:t>
            </w:r>
          </w:p>
          <w:p w:rsidR="00E23200" w:rsidRPr="00A852F7" w:rsidRDefault="00E23200" w:rsidP="00906DD2">
            <w:pPr>
              <w:spacing w:line="360" w:lineRule="auto"/>
              <w:jc w:val="both"/>
            </w:pPr>
          </w:p>
        </w:tc>
      </w:tr>
      <w:tr w:rsidR="00E23200" w:rsidRPr="00DE7DB3" w:rsidTr="00E16B40">
        <w:trPr>
          <w:trHeight w:val="917"/>
        </w:trPr>
        <w:tc>
          <w:tcPr>
            <w:tcW w:w="1552" w:type="dxa"/>
          </w:tcPr>
          <w:p w:rsidR="00E23200" w:rsidRPr="00A852F7" w:rsidRDefault="00E23200" w:rsidP="00906DD2">
            <w:pPr>
              <w:spacing w:line="360" w:lineRule="auto"/>
              <w:jc w:val="both"/>
            </w:pPr>
            <w:r w:rsidRPr="00A852F7">
              <w:t>1984</w:t>
            </w:r>
          </w:p>
        </w:tc>
        <w:tc>
          <w:tcPr>
            <w:tcW w:w="848" w:type="dxa"/>
          </w:tcPr>
          <w:p w:rsidR="00E23200" w:rsidRPr="00A852F7" w:rsidRDefault="00E23200" w:rsidP="00906DD2">
            <w:pPr>
              <w:spacing w:line="360" w:lineRule="auto"/>
              <w:jc w:val="center"/>
            </w:pPr>
            <w:r w:rsidRPr="00A852F7">
              <w:t>59</w:t>
            </w:r>
          </w:p>
        </w:tc>
        <w:tc>
          <w:tcPr>
            <w:tcW w:w="1107" w:type="dxa"/>
            <w:gridSpan w:val="2"/>
          </w:tcPr>
          <w:p w:rsidR="00E23200" w:rsidRPr="00A852F7" w:rsidRDefault="00E23200" w:rsidP="00906DD2">
            <w:pPr>
              <w:spacing w:line="360" w:lineRule="auto"/>
              <w:jc w:val="center"/>
            </w:pPr>
            <w:r w:rsidRPr="00A852F7">
              <w:t>31,2</w:t>
            </w:r>
          </w:p>
        </w:tc>
        <w:tc>
          <w:tcPr>
            <w:tcW w:w="731" w:type="dxa"/>
          </w:tcPr>
          <w:p w:rsidR="00E23200" w:rsidRPr="00A852F7" w:rsidRDefault="00E23200" w:rsidP="00906DD2">
            <w:pPr>
              <w:spacing w:line="360" w:lineRule="auto"/>
              <w:jc w:val="center"/>
            </w:pPr>
            <w:r w:rsidRPr="00A852F7">
              <w:t>247</w:t>
            </w:r>
          </w:p>
        </w:tc>
        <w:tc>
          <w:tcPr>
            <w:tcW w:w="809" w:type="dxa"/>
          </w:tcPr>
          <w:p w:rsidR="00E23200" w:rsidRPr="00A852F7" w:rsidRDefault="00E23200" w:rsidP="00906DD2">
            <w:pPr>
              <w:spacing w:line="360" w:lineRule="auto"/>
              <w:jc w:val="center"/>
            </w:pPr>
            <w:r w:rsidRPr="00A852F7">
              <w:t>8,0</w:t>
            </w:r>
          </w:p>
        </w:tc>
        <w:tc>
          <w:tcPr>
            <w:tcW w:w="917" w:type="dxa"/>
          </w:tcPr>
          <w:p w:rsidR="00E23200" w:rsidRPr="00A852F7" w:rsidRDefault="00E23200" w:rsidP="00906DD2">
            <w:pPr>
              <w:spacing w:line="360" w:lineRule="auto"/>
              <w:jc w:val="center"/>
            </w:pPr>
            <w:r w:rsidRPr="00A852F7">
              <w:t>0,06</w:t>
            </w:r>
          </w:p>
        </w:tc>
        <w:tc>
          <w:tcPr>
            <w:tcW w:w="852" w:type="dxa"/>
          </w:tcPr>
          <w:p w:rsidR="00E23200" w:rsidRPr="00A852F7" w:rsidRDefault="00E23200" w:rsidP="00906DD2">
            <w:pPr>
              <w:spacing w:line="360" w:lineRule="auto"/>
              <w:jc w:val="center"/>
            </w:pPr>
            <w:r w:rsidRPr="00A852F7">
              <w:t>0,24</w:t>
            </w:r>
          </w:p>
        </w:tc>
        <w:tc>
          <w:tcPr>
            <w:tcW w:w="2502" w:type="dxa"/>
          </w:tcPr>
          <w:p w:rsidR="00E23200" w:rsidRPr="00A852F7" w:rsidRDefault="00E23200" w:rsidP="00906DD2">
            <w:pPr>
              <w:pStyle w:val="a5"/>
            </w:pPr>
            <w:r w:rsidRPr="00A852F7">
              <w:t>HCO</w:t>
            </w:r>
            <w:r w:rsidRPr="00A852F7">
              <w:rPr>
                <w:position w:val="-2"/>
                <w:vertAlign w:val="subscript"/>
              </w:rPr>
              <w:t>3</w:t>
            </w:r>
            <w:r w:rsidRPr="00A852F7">
              <w:rPr>
                <w:position w:val="10"/>
              </w:rPr>
              <w:t>-</w:t>
            </w:r>
            <w:r w:rsidRPr="00A852F7">
              <w:t>, K</w:t>
            </w:r>
            <w:r w:rsidRPr="00A852F7">
              <w:rPr>
                <w:position w:val="10"/>
              </w:rPr>
              <w:t>+</w:t>
            </w:r>
          </w:p>
          <w:p w:rsidR="00E23200" w:rsidRPr="00A852F7" w:rsidRDefault="00E23200" w:rsidP="00906DD2">
            <w:pPr>
              <w:spacing w:line="360" w:lineRule="auto"/>
              <w:jc w:val="both"/>
            </w:pPr>
          </w:p>
        </w:tc>
      </w:tr>
      <w:tr w:rsidR="00E23200" w:rsidRPr="00DE7DB3" w:rsidTr="00E16B40">
        <w:trPr>
          <w:trHeight w:val="917"/>
        </w:trPr>
        <w:tc>
          <w:tcPr>
            <w:tcW w:w="1552" w:type="dxa"/>
          </w:tcPr>
          <w:p w:rsidR="00E23200" w:rsidRPr="00A852F7" w:rsidRDefault="00E23200" w:rsidP="00906DD2">
            <w:pPr>
              <w:spacing w:line="360" w:lineRule="auto"/>
              <w:jc w:val="both"/>
            </w:pPr>
            <w:r w:rsidRPr="00A852F7">
              <w:t>1987-1993</w:t>
            </w:r>
          </w:p>
        </w:tc>
        <w:tc>
          <w:tcPr>
            <w:tcW w:w="848" w:type="dxa"/>
          </w:tcPr>
          <w:p w:rsidR="00E23200" w:rsidRPr="00A852F7" w:rsidRDefault="00E23200" w:rsidP="00906DD2">
            <w:pPr>
              <w:spacing w:line="360" w:lineRule="auto"/>
              <w:jc w:val="center"/>
            </w:pPr>
            <w:r w:rsidRPr="00A852F7">
              <w:t>105</w:t>
            </w:r>
          </w:p>
        </w:tc>
        <w:tc>
          <w:tcPr>
            <w:tcW w:w="1107" w:type="dxa"/>
            <w:gridSpan w:val="2"/>
          </w:tcPr>
          <w:p w:rsidR="00E23200" w:rsidRPr="00A852F7" w:rsidRDefault="00E23200" w:rsidP="00906DD2">
            <w:pPr>
              <w:spacing w:line="360" w:lineRule="auto"/>
              <w:jc w:val="center"/>
            </w:pPr>
            <w:r w:rsidRPr="00A852F7">
              <w:t>69,5</w:t>
            </w:r>
          </w:p>
        </w:tc>
        <w:tc>
          <w:tcPr>
            <w:tcW w:w="731" w:type="dxa"/>
          </w:tcPr>
          <w:p w:rsidR="00E23200" w:rsidRPr="00A852F7" w:rsidRDefault="00E23200" w:rsidP="00906DD2">
            <w:pPr>
              <w:spacing w:line="360" w:lineRule="auto"/>
              <w:jc w:val="center"/>
            </w:pPr>
            <w:r w:rsidRPr="00A852F7">
              <w:t>380</w:t>
            </w:r>
          </w:p>
        </w:tc>
        <w:tc>
          <w:tcPr>
            <w:tcW w:w="809" w:type="dxa"/>
          </w:tcPr>
          <w:p w:rsidR="00E23200" w:rsidRPr="00A852F7" w:rsidRDefault="00E23200" w:rsidP="00906DD2">
            <w:pPr>
              <w:spacing w:line="360" w:lineRule="auto"/>
              <w:jc w:val="center"/>
            </w:pPr>
            <w:r w:rsidRPr="00A852F7">
              <w:t>8,2</w:t>
            </w:r>
          </w:p>
        </w:tc>
        <w:tc>
          <w:tcPr>
            <w:tcW w:w="917" w:type="dxa"/>
          </w:tcPr>
          <w:p w:rsidR="00E23200" w:rsidRPr="00A852F7" w:rsidRDefault="00E23200" w:rsidP="00906DD2">
            <w:pPr>
              <w:spacing w:line="360" w:lineRule="auto"/>
              <w:jc w:val="center"/>
            </w:pPr>
            <w:r w:rsidRPr="00A852F7">
              <w:t>0,04</w:t>
            </w:r>
          </w:p>
        </w:tc>
        <w:tc>
          <w:tcPr>
            <w:tcW w:w="852" w:type="dxa"/>
          </w:tcPr>
          <w:p w:rsidR="00E23200" w:rsidRPr="00A852F7" w:rsidRDefault="00E23200" w:rsidP="00906DD2">
            <w:pPr>
              <w:spacing w:line="360" w:lineRule="auto"/>
              <w:jc w:val="center"/>
            </w:pPr>
            <w:r w:rsidRPr="00A852F7">
              <w:t>0,95</w:t>
            </w:r>
          </w:p>
        </w:tc>
        <w:tc>
          <w:tcPr>
            <w:tcW w:w="2502" w:type="dxa"/>
          </w:tcPr>
          <w:p w:rsidR="00E23200" w:rsidRPr="00A852F7" w:rsidRDefault="00E23200" w:rsidP="00906DD2">
            <w:pPr>
              <w:pStyle w:val="a5"/>
            </w:pPr>
            <w:r w:rsidRPr="00A852F7">
              <w:t>HCO</w:t>
            </w:r>
            <w:r w:rsidRPr="00A852F7">
              <w:rPr>
                <w:position w:val="-2"/>
              </w:rPr>
              <w:t>3</w:t>
            </w:r>
            <w:r w:rsidRPr="00A852F7">
              <w:rPr>
                <w:position w:val="10"/>
              </w:rPr>
              <w:t>-</w:t>
            </w:r>
            <w:r w:rsidRPr="00A852F7">
              <w:t>, K</w:t>
            </w:r>
            <w:r w:rsidRPr="00A852F7">
              <w:rPr>
                <w:position w:val="10"/>
              </w:rPr>
              <w:t>+</w:t>
            </w:r>
          </w:p>
          <w:p w:rsidR="00E23200" w:rsidRPr="00A852F7" w:rsidRDefault="00E23200" w:rsidP="00906DD2">
            <w:pPr>
              <w:spacing w:line="360" w:lineRule="auto"/>
              <w:jc w:val="both"/>
            </w:pPr>
          </w:p>
        </w:tc>
      </w:tr>
      <w:tr w:rsidR="00E23200" w:rsidRPr="00DE7DB3" w:rsidTr="00E16B40">
        <w:trPr>
          <w:trHeight w:val="1738"/>
        </w:trPr>
        <w:tc>
          <w:tcPr>
            <w:tcW w:w="1552" w:type="dxa"/>
          </w:tcPr>
          <w:p w:rsidR="00E23200" w:rsidRPr="00A852F7" w:rsidRDefault="00E23200" w:rsidP="00906DD2">
            <w:pPr>
              <w:spacing w:line="360" w:lineRule="auto"/>
              <w:jc w:val="both"/>
            </w:pPr>
            <w:r w:rsidRPr="00A852F7">
              <w:t>1994-201</w:t>
            </w:r>
            <w:r w:rsidR="009B3610">
              <w:t>1</w:t>
            </w:r>
          </w:p>
        </w:tc>
        <w:tc>
          <w:tcPr>
            <w:tcW w:w="848" w:type="dxa"/>
          </w:tcPr>
          <w:p w:rsidR="00E23200" w:rsidRPr="00A852F7" w:rsidRDefault="00E23200" w:rsidP="00906DD2">
            <w:pPr>
              <w:spacing w:line="360" w:lineRule="auto"/>
              <w:jc w:val="center"/>
            </w:pPr>
            <w:r w:rsidRPr="00A852F7">
              <w:t>158</w:t>
            </w:r>
          </w:p>
        </w:tc>
        <w:tc>
          <w:tcPr>
            <w:tcW w:w="1107" w:type="dxa"/>
            <w:gridSpan w:val="2"/>
          </w:tcPr>
          <w:p w:rsidR="00E23200" w:rsidRPr="00A852F7" w:rsidRDefault="00E23200" w:rsidP="00906DD2">
            <w:pPr>
              <w:spacing w:line="360" w:lineRule="auto"/>
              <w:jc w:val="center"/>
            </w:pPr>
            <w:r w:rsidRPr="00A852F7">
              <w:t>228</w:t>
            </w:r>
          </w:p>
        </w:tc>
        <w:tc>
          <w:tcPr>
            <w:tcW w:w="731" w:type="dxa"/>
          </w:tcPr>
          <w:p w:rsidR="00E23200" w:rsidRPr="00A852F7" w:rsidRDefault="00E23200" w:rsidP="00906DD2">
            <w:pPr>
              <w:spacing w:line="360" w:lineRule="auto"/>
              <w:jc w:val="center"/>
            </w:pPr>
            <w:r w:rsidRPr="00A852F7">
              <w:t>609</w:t>
            </w:r>
          </w:p>
        </w:tc>
        <w:tc>
          <w:tcPr>
            <w:tcW w:w="809" w:type="dxa"/>
          </w:tcPr>
          <w:p w:rsidR="00E23200" w:rsidRPr="00A852F7" w:rsidRDefault="00E23200" w:rsidP="00906DD2">
            <w:pPr>
              <w:spacing w:line="360" w:lineRule="auto"/>
              <w:jc w:val="center"/>
            </w:pPr>
            <w:r w:rsidRPr="00A852F7">
              <w:t>8,0</w:t>
            </w:r>
          </w:p>
        </w:tc>
        <w:tc>
          <w:tcPr>
            <w:tcW w:w="917" w:type="dxa"/>
          </w:tcPr>
          <w:p w:rsidR="00E23200" w:rsidRPr="00A852F7" w:rsidRDefault="00E23200" w:rsidP="00906DD2">
            <w:pPr>
              <w:spacing w:line="360" w:lineRule="auto"/>
              <w:jc w:val="center"/>
            </w:pPr>
            <w:r w:rsidRPr="00A852F7">
              <w:t>0,</w:t>
            </w:r>
            <w:r w:rsidRPr="00A852F7">
              <w:rPr>
                <w:noProof/>
              </w:rPr>
              <w:t xml:space="preserve"> </w:t>
            </w:r>
            <w:r w:rsidRPr="00A852F7">
              <w:t>3</w:t>
            </w:r>
          </w:p>
        </w:tc>
        <w:tc>
          <w:tcPr>
            <w:tcW w:w="852" w:type="dxa"/>
          </w:tcPr>
          <w:p w:rsidR="00E23200" w:rsidRPr="00A852F7" w:rsidRDefault="00E23200" w:rsidP="00906DD2">
            <w:pPr>
              <w:spacing w:line="360" w:lineRule="auto"/>
              <w:jc w:val="center"/>
            </w:pPr>
            <w:r w:rsidRPr="00A852F7">
              <w:t>7,5</w:t>
            </w:r>
          </w:p>
        </w:tc>
        <w:tc>
          <w:tcPr>
            <w:tcW w:w="2502" w:type="dxa"/>
          </w:tcPr>
          <w:p w:rsidR="00E23200" w:rsidRPr="00A852F7" w:rsidRDefault="00E23200" w:rsidP="00906DD2">
            <w:pPr>
              <w:pStyle w:val="a5"/>
            </w:pPr>
            <w:r w:rsidRPr="00A852F7">
              <w:rPr>
                <w:lang w:val="en-US"/>
              </w:rPr>
              <w:t>HCO</w:t>
            </w:r>
            <w:r w:rsidRPr="00A852F7">
              <w:rPr>
                <w:position w:val="-2"/>
                <w:vertAlign w:val="subscript"/>
                <w:lang w:val="en-US"/>
              </w:rPr>
              <w:t>3</w:t>
            </w:r>
            <w:r w:rsidRPr="00A852F7">
              <w:rPr>
                <w:position w:val="10"/>
                <w:lang w:val="en-US"/>
              </w:rPr>
              <w:t>-</w:t>
            </w:r>
            <w:r w:rsidRPr="00A852F7">
              <w:rPr>
                <w:lang w:val="en-US"/>
              </w:rPr>
              <w:t>, SO</w:t>
            </w:r>
            <w:r w:rsidRPr="00A852F7">
              <w:rPr>
                <w:position w:val="-2"/>
                <w:vertAlign w:val="subscript"/>
                <w:lang w:val="en-US"/>
              </w:rPr>
              <w:t>4</w:t>
            </w:r>
            <w:r w:rsidRPr="00A852F7">
              <w:rPr>
                <w:position w:val="10"/>
                <w:vertAlign w:val="superscript"/>
                <w:lang w:val="en-US"/>
              </w:rPr>
              <w:t>2-</w:t>
            </w:r>
            <w:r w:rsidRPr="00A852F7">
              <w:rPr>
                <w:lang w:val="en-US"/>
              </w:rPr>
              <w:t>, K</w:t>
            </w:r>
            <w:r w:rsidRPr="00A852F7">
              <w:rPr>
                <w:position w:val="10"/>
                <w:lang w:val="en-US"/>
              </w:rPr>
              <w:t xml:space="preserve">+ </w:t>
            </w:r>
            <w:r w:rsidRPr="00A852F7">
              <w:rPr>
                <w:lang w:val="en-US"/>
              </w:rPr>
              <w:t xml:space="preserve">(1994-1998 </w:t>
            </w:r>
            <w:r w:rsidRPr="00A852F7">
              <w:t>гг</w:t>
            </w:r>
            <w:r w:rsidRPr="00A852F7">
              <w:rPr>
                <w:lang w:val="en-US"/>
              </w:rPr>
              <w:t>.) SO</w:t>
            </w:r>
            <w:r w:rsidRPr="00A852F7">
              <w:rPr>
                <w:position w:val="-2"/>
                <w:vertAlign w:val="subscript"/>
                <w:lang w:val="en-US"/>
              </w:rPr>
              <w:t>4</w:t>
            </w:r>
            <w:r w:rsidRPr="00A852F7">
              <w:rPr>
                <w:position w:val="10"/>
                <w:vertAlign w:val="superscript"/>
                <w:lang w:val="en-US"/>
              </w:rPr>
              <w:t>2-</w:t>
            </w:r>
            <w:r w:rsidRPr="00A852F7">
              <w:rPr>
                <w:lang w:val="en-US"/>
              </w:rPr>
              <w:t>, HCO</w:t>
            </w:r>
            <w:r w:rsidRPr="00A852F7">
              <w:rPr>
                <w:position w:val="-2"/>
                <w:vertAlign w:val="subscript"/>
                <w:lang w:val="en-US"/>
              </w:rPr>
              <w:t>3</w:t>
            </w:r>
            <w:r w:rsidRPr="00A852F7">
              <w:rPr>
                <w:position w:val="10"/>
                <w:lang w:val="en-US"/>
              </w:rPr>
              <w:t>-</w:t>
            </w:r>
            <w:r w:rsidRPr="00A852F7">
              <w:rPr>
                <w:lang w:val="en-US"/>
              </w:rPr>
              <w:t>, K</w:t>
            </w:r>
            <w:r w:rsidRPr="00A852F7">
              <w:rPr>
                <w:position w:val="10"/>
                <w:vertAlign w:val="superscript"/>
                <w:lang w:val="en-US"/>
              </w:rPr>
              <w:t>+</w:t>
            </w:r>
            <w:r w:rsidRPr="00A852F7">
              <w:rPr>
                <w:position w:val="10"/>
                <w:lang w:val="en-US"/>
              </w:rPr>
              <w:t xml:space="preserve"> </w:t>
            </w:r>
            <w:r w:rsidRPr="00A852F7">
              <w:rPr>
                <w:lang w:val="en-US"/>
              </w:rPr>
              <w:t xml:space="preserve">(1998-2002 </w:t>
            </w:r>
            <w:r w:rsidRPr="00A852F7">
              <w:t>гг</w:t>
            </w:r>
            <w:r w:rsidRPr="00A852F7">
              <w:rPr>
                <w:lang w:val="en-US"/>
              </w:rPr>
              <w:t xml:space="preserve">.) </w:t>
            </w:r>
            <w:r w:rsidRPr="00A852F7">
              <w:t>SO</w:t>
            </w:r>
            <w:r w:rsidRPr="00A852F7">
              <w:rPr>
                <w:position w:val="-2"/>
                <w:vertAlign w:val="subscript"/>
              </w:rPr>
              <w:t>4</w:t>
            </w:r>
            <w:r w:rsidRPr="00A852F7">
              <w:rPr>
                <w:position w:val="10"/>
                <w:vertAlign w:val="superscript"/>
              </w:rPr>
              <w:t>2-</w:t>
            </w:r>
            <w:r w:rsidRPr="00A852F7">
              <w:t>, K</w:t>
            </w:r>
            <w:r w:rsidRPr="00A852F7">
              <w:rPr>
                <w:position w:val="10"/>
              </w:rPr>
              <w:t xml:space="preserve">+ </w:t>
            </w:r>
            <w:r w:rsidRPr="00A852F7">
              <w:t xml:space="preserve">(2003-2011гг.) </w:t>
            </w:r>
          </w:p>
        </w:tc>
      </w:tr>
    </w:tbl>
    <w:p w:rsidR="004A75C8" w:rsidRDefault="004A75C8" w:rsidP="004A75C8">
      <w:pPr>
        <w:spacing w:line="360" w:lineRule="auto"/>
      </w:pPr>
    </w:p>
    <w:p w:rsidR="000A4C9D" w:rsidRDefault="004A75C8" w:rsidP="000A4C9D">
      <w:pPr>
        <w:keepNext/>
        <w:spacing w:line="360" w:lineRule="auto"/>
        <w:jc w:val="center"/>
      </w:pPr>
      <w:r>
        <w:rPr>
          <w:noProof/>
        </w:rPr>
        <w:drawing>
          <wp:inline distT="0" distB="0" distL="0" distR="0" wp14:anchorId="26AF9A08" wp14:editId="39B4F275">
            <wp:extent cx="5000978" cy="2821940"/>
            <wp:effectExtent l="0" t="0" r="15875" b="10160"/>
            <wp:docPr id="20" name="Диаграмма 20">
              <a:extLst xmlns:a="http://schemas.openxmlformats.org/drawingml/2006/main">
                <a:ext uri="{FF2B5EF4-FFF2-40B4-BE49-F238E27FC236}">
                  <a16:creationId xmlns:a16="http://schemas.microsoft.com/office/drawing/2014/main" id="{38356C9F-20E7-5744-8D32-E25A6FF8A1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773197" w:rsidRPr="000A4C9D" w:rsidRDefault="000A4C9D" w:rsidP="000A4C9D">
      <w:pPr>
        <w:pStyle w:val="ab"/>
        <w:jc w:val="center"/>
        <w:rPr>
          <w:i w:val="0"/>
          <w:color w:val="000000" w:themeColor="text1"/>
          <w:sz w:val="24"/>
          <w:szCs w:val="24"/>
        </w:rPr>
      </w:pPr>
      <w:r w:rsidRPr="000A4C9D">
        <w:rPr>
          <w:i w:val="0"/>
          <w:color w:val="000000" w:themeColor="text1"/>
          <w:sz w:val="24"/>
          <w:szCs w:val="24"/>
        </w:rPr>
        <w:t xml:space="preserve">Рисунок </w:t>
      </w:r>
      <w:r w:rsidRPr="000A4C9D">
        <w:rPr>
          <w:i w:val="0"/>
          <w:color w:val="000000" w:themeColor="text1"/>
          <w:sz w:val="24"/>
          <w:szCs w:val="24"/>
        </w:rPr>
        <w:fldChar w:fldCharType="begin"/>
      </w:r>
      <w:r w:rsidRPr="000A4C9D">
        <w:rPr>
          <w:i w:val="0"/>
          <w:color w:val="000000" w:themeColor="text1"/>
          <w:sz w:val="24"/>
          <w:szCs w:val="24"/>
        </w:rPr>
        <w:instrText xml:space="preserve"> SEQ Рисунок \* ARABIC </w:instrText>
      </w:r>
      <w:r w:rsidRPr="000A4C9D">
        <w:rPr>
          <w:i w:val="0"/>
          <w:color w:val="000000" w:themeColor="text1"/>
          <w:sz w:val="24"/>
          <w:szCs w:val="24"/>
        </w:rPr>
        <w:fldChar w:fldCharType="separate"/>
      </w:r>
      <w:r w:rsidR="007662EC">
        <w:rPr>
          <w:i w:val="0"/>
          <w:noProof/>
          <w:color w:val="000000" w:themeColor="text1"/>
          <w:sz w:val="24"/>
          <w:szCs w:val="24"/>
        </w:rPr>
        <w:t>6</w:t>
      </w:r>
      <w:r w:rsidRPr="000A4C9D">
        <w:rPr>
          <w:i w:val="0"/>
          <w:color w:val="000000" w:themeColor="text1"/>
          <w:sz w:val="24"/>
          <w:szCs w:val="24"/>
        </w:rPr>
        <w:fldChar w:fldCharType="end"/>
      </w:r>
      <w:r w:rsidRPr="000A4C9D">
        <w:rPr>
          <w:i w:val="0"/>
          <w:color w:val="000000" w:themeColor="text1"/>
          <w:sz w:val="24"/>
          <w:szCs w:val="24"/>
        </w:rPr>
        <w:t>. Изменение химического состава вод хвостохранилища (по данным Галахиной, 2018)</w:t>
      </w:r>
    </w:p>
    <w:p w:rsidR="00E23200" w:rsidRPr="00DE7DB3" w:rsidRDefault="00E23200" w:rsidP="00E23200">
      <w:pPr>
        <w:spacing w:line="360" w:lineRule="auto"/>
        <w:ind w:firstLine="709"/>
        <w:jc w:val="both"/>
      </w:pPr>
      <w:r w:rsidRPr="00DE7DB3">
        <w:lastRenderedPageBreak/>
        <w:t xml:space="preserve">После ввода в эксплуатацию Костомукшского ГОК </w:t>
      </w:r>
      <w:r w:rsidR="00877A05">
        <w:t>начался</w:t>
      </w:r>
      <w:r w:rsidRPr="00DE7DB3">
        <w:t xml:space="preserve"> рост минерализации воды хвостохранилища. Ионный состав воды хвостохранилища постепенно </w:t>
      </w:r>
      <w:r w:rsidR="002C46A4">
        <w:t xml:space="preserve">изменился </w:t>
      </w:r>
      <w:r w:rsidR="009562D0">
        <w:t xml:space="preserve">и стал представлять собой </w:t>
      </w:r>
      <w:r w:rsidRPr="00DE7DB3">
        <w:t>сульфатно-калиев</w:t>
      </w:r>
      <w:r w:rsidR="0081720A">
        <w:t>ый</w:t>
      </w:r>
      <w:r w:rsidRPr="00DE7DB3">
        <w:t xml:space="preserve"> (табл</w:t>
      </w:r>
      <w:r w:rsidR="00ED0B8B">
        <w:t>.</w:t>
      </w:r>
      <w:r w:rsidR="00230D43">
        <w:t xml:space="preserve"> </w:t>
      </w:r>
      <w:r w:rsidR="00ED0B8B">
        <w:t>3</w:t>
      </w:r>
      <w:r w:rsidR="00BD169F">
        <w:t>)</w:t>
      </w:r>
      <w:r w:rsidRPr="00DE7DB3">
        <w:t>. Изменилось соотношение ионов щелочных металлов (Na</w:t>
      </w:r>
      <w:r w:rsidRPr="00DE7DB3">
        <w:rPr>
          <w:vertAlign w:val="superscript"/>
        </w:rPr>
        <w:t>+</w:t>
      </w:r>
      <w:r w:rsidRPr="00DE7DB3">
        <w:t>/K</w:t>
      </w:r>
      <w:r w:rsidRPr="00DE7DB3">
        <w:rPr>
          <w:vertAlign w:val="superscript"/>
        </w:rPr>
        <w:t>+</w:t>
      </w:r>
      <w:r w:rsidRPr="00DE7DB3">
        <w:t>) и щелочноземельных к щелочным (Ca</w:t>
      </w:r>
      <w:r w:rsidRPr="00DE7DB3">
        <w:rPr>
          <w:vertAlign w:val="superscript"/>
        </w:rPr>
        <w:t>2+</w:t>
      </w:r>
      <w:r w:rsidRPr="00DE7DB3">
        <w:t>+Mg</w:t>
      </w:r>
      <w:r w:rsidRPr="00DE7DB3">
        <w:rPr>
          <w:vertAlign w:val="superscript"/>
        </w:rPr>
        <w:t>2+</w:t>
      </w:r>
      <w:r w:rsidRPr="00DE7DB3">
        <w:t>/Na</w:t>
      </w:r>
      <w:r w:rsidRPr="00DE7DB3">
        <w:rPr>
          <w:vertAlign w:val="superscript"/>
        </w:rPr>
        <w:t>+</w:t>
      </w:r>
      <w:r w:rsidRPr="00DE7DB3">
        <w:t>+K</w:t>
      </w:r>
      <w:r w:rsidRPr="00DE7DB3">
        <w:rPr>
          <w:vertAlign w:val="superscript"/>
        </w:rPr>
        <w:t>+</w:t>
      </w:r>
      <w:r w:rsidRPr="00DE7DB3">
        <w:t>)</w:t>
      </w:r>
      <w:r w:rsidR="00A0187C">
        <w:t xml:space="preserve"> (Галахина, 201</w:t>
      </w:r>
      <w:r w:rsidR="00791F52">
        <w:t>7</w:t>
      </w:r>
      <w:r w:rsidR="00A0187C">
        <w:t>)</w:t>
      </w:r>
      <w:r w:rsidR="00DC1D00">
        <w:t>.</w:t>
      </w:r>
    </w:p>
    <w:p w:rsidR="00B51078" w:rsidRDefault="00E23200" w:rsidP="00B51078">
      <w:pPr>
        <w:spacing w:line="360" w:lineRule="auto"/>
        <w:ind w:firstLine="709"/>
        <w:jc w:val="both"/>
      </w:pPr>
      <w:r w:rsidRPr="00DE7DB3">
        <w:t xml:space="preserve">В первые годы </w:t>
      </w:r>
      <w:r w:rsidR="008E75EB">
        <w:t xml:space="preserve">функционирования комбината, а следовательно, </w:t>
      </w:r>
      <w:r w:rsidR="00F3428B">
        <w:t>использования</w:t>
      </w:r>
      <w:r w:rsidR="008E75EB">
        <w:t xml:space="preserve"> </w:t>
      </w:r>
      <w:r w:rsidRPr="00DE7DB3">
        <w:t xml:space="preserve">хвостохранилища </w:t>
      </w:r>
      <w:r w:rsidR="008E75EB">
        <w:t xml:space="preserve">в воде </w:t>
      </w:r>
      <w:r w:rsidRPr="00DE7DB3">
        <w:t>резко</w:t>
      </w:r>
      <w:r w:rsidR="00000566">
        <w:t xml:space="preserve"> </w:t>
      </w:r>
      <w:r w:rsidR="00FD5A5A">
        <w:t>увеличилось</w:t>
      </w:r>
      <w:r w:rsidRPr="00DE7DB3">
        <w:t xml:space="preserve"> содержание Fe</w:t>
      </w:r>
      <w:r w:rsidRPr="00DE7DB3">
        <w:rPr>
          <w:vertAlign w:val="subscript"/>
        </w:rPr>
        <w:t>общ</w:t>
      </w:r>
      <w:r w:rsidRPr="00DE7DB3">
        <w:t xml:space="preserve"> (6,9 мг/л), взвешенных веществ (до 112 мг/л) и Р</w:t>
      </w:r>
      <w:r w:rsidRPr="00DE7DB3">
        <w:rPr>
          <w:vertAlign w:val="subscript"/>
        </w:rPr>
        <w:t>общ</w:t>
      </w:r>
      <w:r w:rsidRPr="00DE7DB3">
        <w:t xml:space="preserve"> (220-380 мкг/л), </w:t>
      </w:r>
      <w:r w:rsidR="00FD5A5A">
        <w:t>рост</w:t>
      </w:r>
      <w:r w:rsidR="00000566">
        <w:t xml:space="preserve"> которых</w:t>
      </w:r>
      <w:r w:rsidRPr="00DE7DB3">
        <w:t xml:space="preserve"> </w:t>
      </w:r>
      <w:r w:rsidR="00082E02">
        <w:t>обусловлен</w:t>
      </w:r>
      <w:r w:rsidR="00A0187C">
        <w:t xml:space="preserve"> с</w:t>
      </w:r>
      <w:r w:rsidRPr="00DE7DB3">
        <w:t xml:space="preserve"> взмучиванием </w:t>
      </w:r>
      <w:r w:rsidR="002D3FBD">
        <w:t xml:space="preserve">естественных </w:t>
      </w:r>
      <w:r w:rsidRPr="00DE7DB3">
        <w:t xml:space="preserve">донных отложений, накопленных в оз. Костомукшское. В дальнейшем при </w:t>
      </w:r>
      <w:r w:rsidR="00FD5A5A">
        <w:t>накоплении</w:t>
      </w:r>
      <w:r w:rsidRPr="00DE7DB3">
        <w:t xml:space="preserve"> пульпы, </w:t>
      </w:r>
      <w:r w:rsidR="00A0187C">
        <w:t xml:space="preserve">которая </w:t>
      </w:r>
      <w:r w:rsidRPr="00DE7DB3">
        <w:t>характеризу</w:t>
      </w:r>
      <w:r w:rsidR="00A0187C">
        <w:t>ется</w:t>
      </w:r>
      <w:r w:rsidRPr="00DE7DB3">
        <w:t xml:space="preserve"> </w:t>
      </w:r>
      <w:r w:rsidR="00A0187C">
        <w:t>высокой</w:t>
      </w:r>
      <w:r w:rsidRPr="00DE7DB3">
        <w:t xml:space="preserve"> плотностью, на дне </w:t>
      </w:r>
      <w:r w:rsidR="00082E02">
        <w:t>водоема</w:t>
      </w:r>
      <w:r w:rsidRPr="00DE7DB3">
        <w:t xml:space="preserve"> этот эффект </w:t>
      </w:r>
      <w:r w:rsidR="00FD5A5A">
        <w:t>исчез</w:t>
      </w:r>
      <w:r w:rsidRPr="00DE7DB3">
        <w:t xml:space="preserve"> и содержание взвеси и Fe</w:t>
      </w:r>
      <w:r w:rsidRPr="00DE7DB3">
        <w:rPr>
          <w:vertAlign w:val="subscript"/>
        </w:rPr>
        <w:t>общ</w:t>
      </w:r>
      <w:r w:rsidRPr="00DE7DB3">
        <w:t xml:space="preserve"> к 1993 г. </w:t>
      </w:r>
      <w:r w:rsidR="00FD5A5A" w:rsidRPr="00DE7DB3">
        <w:t xml:space="preserve">уменьшилось </w:t>
      </w:r>
      <w:r w:rsidRPr="00DE7DB3">
        <w:t xml:space="preserve">до 2,0 и 0,1 мг/л соответственно. </w:t>
      </w:r>
      <w:r w:rsidR="00A07C70">
        <w:t>За понижением</w:t>
      </w:r>
      <w:r w:rsidRPr="00DE7DB3">
        <w:t xml:space="preserve"> содержания железа </w:t>
      </w:r>
      <w:r w:rsidR="003F3C5F">
        <w:t>последовало и</w:t>
      </w:r>
      <w:r w:rsidRPr="00DE7DB3">
        <w:t xml:space="preserve"> </w:t>
      </w:r>
      <w:r w:rsidR="0099035C">
        <w:t>уменьшени</w:t>
      </w:r>
      <w:r w:rsidR="003F3C5F">
        <w:t>е</w:t>
      </w:r>
      <w:r w:rsidRPr="00DE7DB3">
        <w:t xml:space="preserve"> количества гумусовых веществ в воде хвостохранилища и повышение величины рН, которая в естественном состоянии водоема </w:t>
      </w:r>
      <w:r w:rsidR="00A0187C">
        <w:t>была</w:t>
      </w:r>
      <w:r w:rsidRPr="00DE7DB3">
        <w:t xml:space="preserve"> слабокислой (рН 6,5), а в рассматриваемый период – слабощелочной (рН 8,0-8,2) (табл. </w:t>
      </w:r>
      <w:r w:rsidR="00ED0B8B">
        <w:t>3</w:t>
      </w:r>
      <w:r w:rsidRPr="00DE7DB3">
        <w:t xml:space="preserve">). </w:t>
      </w:r>
      <w:r w:rsidR="006629AC">
        <w:t>П</w:t>
      </w:r>
      <w:r w:rsidR="005749D4">
        <w:t>овышение</w:t>
      </w:r>
      <w:r w:rsidRPr="00DE7DB3">
        <w:t xml:space="preserve"> концентрации HCO</w:t>
      </w:r>
      <w:r w:rsidRPr="00DE7DB3">
        <w:rPr>
          <w:vertAlign w:val="subscript"/>
        </w:rPr>
        <w:t>3</w:t>
      </w:r>
      <w:r w:rsidRPr="00DE7DB3">
        <w:rPr>
          <w:vertAlign w:val="superscript"/>
        </w:rPr>
        <w:t>-</w:t>
      </w:r>
      <w:r w:rsidRPr="00DE7DB3">
        <w:t xml:space="preserve"> на начальн</w:t>
      </w:r>
      <w:r w:rsidR="005749D4">
        <w:t>ой</w:t>
      </w:r>
      <w:r w:rsidRPr="00DE7DB3">
        <w:t xml:space="preserve"> </w:t>
      </w:r>
      <w:r w:rsidR="005749D4">
        <w:t>стадии</w:t>
      </w:r>
      <w:r w:rsidRPr="00DE7DB3">
        <w:t xml:space="preserve"> эксплуатации хвостохранилища</w:t>
      </w:r>
      <w:r w:rsidR="006629AC">
        <w:t xml:space="preserve"> привело к такому изменению </w:t>
      </w:r>
      <w:r w:rsidR="006629AC">
        <w:rPr>
          <w:lang w:val="en-GB"/>
        </w:rPr>
        <w:t>pH</w:t>
      </w:r>
      <w:r w:rsidR="00230D43">
        <w:t xml:space="preserve"> (Галахина, 201</w:t>
      </w:r>
      <w:r w:rsidR="00891DD8">
        <w:t>7</w:t>
      </w:r>
      <w:r w:rsidR="00230D43">
        <w:t>)</w:t>
      </w:r>
      <w:r w:rsidRPr="00DE7DB3">
        <w:t>.</w:t>
      </w:r>
    </w:p>
    <w:p w:rsidR="00E23200" w:rsidRPr="00DE7DB3" w:rsidRDefault="00277C9B" w:rsidP="00BC4E2F">
      <w:pPr>
        <w:spacing w:line="360" w:lineRule="auto"/>
        <w:ind w:firstLine="709"/>
        <w:jc w:val="both"/>
      </w:pPr>
      <w:r>
        <w:t>Значительный рост концентрации</w:t>
      </w:r>
      <w:r w:rsidR="00B51078">
        <w:t xml:space="preserve"> нитрато</w:t>
      </w:r>
      <w:r>
        <w:t>в не наблюдается, их содержание относительно стабилизировалась</w:t>
      </w:r>
      <w:r w:rsidR="00BC4E2F">
        <w:t>, однако остается на достаточно высоком уровне</w:t>
      </w:r>
      <w:r>
        <w:t xml:space="preserve"> (за 2002-2011 гг среднее значение составило 8,9</w:t>
      </w:r>
      <w:r w:rsidRPr="00277C9B">
        <w:t xml:space="preserve"> </w:t>
      </w:r>
      <w:r>
        <w:t>мг</w:t>
      </w:r>
      <w:r>
        <w:rPr>
          <w:lang w:val="en-GB"/>
        </w:rPr>
        <w:t>N</w:t>
      </w:r>
      <w:r w:rsidRPr="00277C9B">
        <w:t>/</w:t>
      </w:r>
      <w:r>
        <w:t>л)</w:t>
      </w:r>
      <w:r w:rsidR="00BC4E2F">
        <w:t xml:space="preserve"> </w:t>
      </w:r>
      <w:r>
        <w:t>по сравнению со значени</w:t>
      </w:r>
      <w:r w:rsidR="00BC4E2F">
        <w:t>я</w:t>
      </w:r>
      <w:r>
        <w:t>м</w:t>
      </w:r>
      <w:r w:rsidR="00BC4E2F">
        <w:t>и</w:t>
      </w:r>
      <w:r>
        <w:t xml:space="preserve"> на начальном этапе эксплуатации хвостохранилища (в среднем </w:t>
      </w:r>
      <w:r w:rsidRPr="00DE7DB3">
        <w:t>0,7 мгN/л</w:t>
      </w:r>
      <w:r>
        <w:t>)</w:t>
      </w:r>
      <w:r w:rsidR="00BC4E2F">
        <w:t xml:space="preserve">. </w:t>
      </w:r>
    </w:p>
    <w:p w:rsidR="00E23200" w:rsidRPr="00DE7DB3" w:rsidRDefault="00E52E7F" w:rsidP="00E23200">
      <w:pPr>
        <w:spacing w:line="360" w:lineRule="auto"/>
        <w:ind w:firstLine="709"/>
        <w:contextualSpacing/>
        <w:jc w:val="both"/>
      </w:pPr>
      <w:r>
        <w:t>По многолетним исследованиям о</w:t>
      </w:r>
      <w:r w:rsidR="00E23200" w:rsidRPr="00DE7DB3">
        <w:t xml:space="preserve">тмечается </w:t>
      </w:r>
      <w:r w:rsidR="00F57DAB">
        <w:t>увеличение</w:t>
      </w:r>
      <w:r w:rsidR="00E23200" w:rsidRPr="00DE7DB3">
        <w:t xml:space="preserve"> содержания </w:t>
      </w:r>
      <w:r w:rsidR="00733E72">
        <w:t>микроэлементов в</w:t>
      </w:r>
      <w:r>
        <w:t xml:space="preserve"> пропусках воды из хвостохранилища и</w:t>
      </w:r>
      <w:r w:rsidR="00733E72">
        <w:t xml:space="preserve"> рудничных водах, в основном, </w:t>
      </w:r>
      <w:r w:rsidR="00E23200" w:rsidRPr="00DE7DB3">
        <w:t>лития (от 55 в 1995 г.</w:t>
      </w:r>
      <w:r w:rsidR="004C4FAE">
        <w:t xml:space="preserve"> </w:t>
      </w:r>
      <w:r w:rsidR="00E23200" w:rsidRPr="00DE7DB3">
        <w:t>до 98 мкг/л в 2011 г.) и в меньшей степени никеля в пределах 5-20 мкг/л</w:t>
      </w:r>
      <w:r w:rsidR="005479BB">
        <w:t>.</w:t>
      </w:r>
    </w:p>
    <w:p w:rsidR="00E23200" w:rsidRPr="00DE7DB3" w:rsidRDefault="00E23200" w:rsidP="00E23200">
      <w:pPr>
        <w:spacing w:line="360" w:lineRule="auto"/>
        <w:ind w:firstLine="709"/>
        <w:contextualSpacing/>
        <w:jc w:val="both"/>
      </w:pPr>
      <w:r w:rsidRPr="00DE7DB3">
        <w:t>Таким образом,</w:t>
      </w:r>
      <w:r w:rsidR="00C8380D">
        <w:t xml:space="preserve"> в</w:t>
      </w:r>
      <w:r w:rsidRPr="00DE7DB3">
        <w:t xml:space="preserve"> последн</w:t>
      </w:r>
      <w:r w:rsidR="00C8380D">
        <w:t>ие</w:t>
      </w:r>
      <w:r w:rsidRPr="00DE7DB3">
        <w:t xml:space="preserve"> десятилети</w:t>
      </w:r>
      <w:r w:rsidR="00C8380D">
        <w:t>я</w:t>
      </w:r>
      <w:r w:rsidRPr="00DE7DB3">
        <w:t xml:space="preserve"> в воде хвостохранилища </w:t>
      </w:r>
      <w:r w:rsidR="0040462D">
        <w:t>стабилизировал</w:t>
      </w:r>
      <w:r w:rsidR="001B3355">
        <w:t>и</w:t>
      </w:r>
      <w:r w:rsidR="0040462D">
        <w:t>с</w:t>
      </w:r>
      <w:r w:rsidR="001B3355">
        <w:t>ь</w:t>
      </w:r>
      <w:r w:rsidRPr="00DE7DB3">
        <w:t xml:space="preserve"> </w:t>
      </w:r>
      <w:r w:rsidR="001B3355">
        <w:t>следующие</w:t>
      </w:r>
      <w:r w:rsidRPr="00DE7DB3">
        <w:t xml:space="preserve"> химически</w:t>
      </w:r>
      <w:r w:rsidR="001B3355">
        <w:t>е</w:t>
      </w:r>
      <w:r w:rsidRPr="00DE7DB3">
        <w:t xml:space="preserve"> показател</w:t>
      </w:r>
      <w:r w:rsidR="001B3355">
        <w:t>и:</w:t>
      </w:r>
      <w:r w:rsidRPr="00DE7DB3">
        <w:t xml:space="preserve"> содержание NO</w:t>
      </w:r>
      <w:r w:rsidRPr="00DE7DB3">
        <w:rPr>
          <w:vertAlign w:val="subscript"/>
        </w:rPr>
        <w:t>3</w:t>
      </w:r>
      <w:r w:rsidRPr="00DE7DB3">
        <w:rPr>
          <w:vertAlign w:val="superscript"/>
        </w:rPr>
        <w:t>-</w:t>
      </w:r>
      <w:r w:rsidRPr="00DE7DB3">
        <w:t>, Ni, но концентрация K</w:t>
      </w:r>
      <w:r w:rsidRPr="00DE7DB3">
        <w:rPr>
          <w:vertAlign w:val="superscript"/>
        </w:rPr>
        <w:t>+</w:t>
      </w:r>
      <w:r w:rsidRPr="00DE7DB3">
        <w:t xml:space="preserve">, </w:t>
      </w:r>
      <w:bookmarkStart w:id="30" w:name="OLE_LINK3"/>
      <w:r w:rsidRPr="00DE7DB3">
        <w:t>SO</w:t>
      </w:r>
      <w:r w:rsidRPr="00DE7DB3">
        <w:rPr>
          <w:vertAlign w:val="subscript"/>
        </w:rPr>
        <w:t>4</w:t>
      </w:r>
      <w:r w:rsidRPr="00DE7DB3">
        <w:rPr>
          <w:vertAlign w:val="superscript"/>
        </w:rPr>
        <w:t>2-</w:t>
      </w:r>
      <w:bookmarkEnd w:id="30"/>
      <w:r w:rsidRPr="00DE7DB3">
        <w:t xml:space="preserve">, </w:t>
      </w:r>
      <w:r w:rsidR="00783F24">
        <w:rPr>
          <w:lang w:val="en-GB"/>
        </w:rPr>
        <w:t>Li</w:t>
      </w:r>
      <w:r w:rsidR="0040462D">
        <w:t xml:space="preserve"> </w:t>
      </w:r>
      <w:r w:rsidR="0040462D" w:rsidRPr="00DE7DB3">
        <w:t>продолжает расти</w:t>
      </w:r>
      <w:r w:rsidRPr="00DE7DB3">
        <w:t xml:space="preserve">, </w:t>
      </w:r>
      <w:r w:rsidR="001B3355">
        <w:t xml:space="preserve">увеличение минерализации </w:t>
      </w:r>
      <w:r w:rsidRPr="00DE7DB3">
        <w:t xml:space="preserve">также </w:t>
      </w:r>
      <w:r w:rsidR="001B3355">
        <w:t xml:space="preserve">повышается, </w:t>
      </w:r>
      <w:r w:rsidRPr="00DE7DB3">
        <w:t>ее щелочност</w:t>
      </w:r>
      <w:r w:rsidR="001B3355">
        <w:t>ь снижается</w:t>
      </w:r>
      <w:r w:rsidR="00B314D8">
        <w:t>.</w:t>
      </w:r>
      <w:r w:rsidR="00AB5DF0">
        <w:t xml:space="preserve"> Далее </w:t>
      </w:r>
      <w:r w:rsidR="00B314D8">
        <w:t xml:space="preserve">сбросы воды из хвостохранилища, </w:t>
      </w:r>
      <w:r w:rsidR="00B314D8" w:rsidRPr="00DE7DB3">
        <w:t>которые осуществляются с 1994 г. в среднегодовом объеме 13,1 млн м</w:t>
      </w:r>
      <w:r w:rsidR="00B314D8" w:rsidRPr="00922809">
        <w:rPr>
          <w:vertAlign w:val="superscript"/>
        </w:rPr>
        <w:t>3</w:t>
      </w:r>
      <w:r w:rsidR="00B314D8" w:rsidRPr="00DE7DB3">
        <w:t>/год</w:t>
      </w:r>
      <w:r w:rsidR="00B314D8">
        <w:t xml:space="preserve">, оказывают сильное воздействие на систему р. Кенти, которое проявляется в росте величины минерализации, а также в повышении содержания </w:t>
      </w:r>
      <w:r w:rsidR="00B314D8" w:rsidRPr="00DE7DB3">
        <w:t>сульфатов</w:t>
      </w:r>
      <w:r w:rsidR="00B314D8">
        <w:t>,</w:t>
      </w:r>
      <w:r w:rsidR="00B314D8" w:rsidRPr="00641B39">
        <w:t xml:space="preserve"> </w:t>
      </w:r>
      <w:r w:rsidR="00B314D8" w:rsidRPr="00DE7DB3">
        <w:t>калия, нитратов, лития и никеля по всем водоемам системы</w:t>
      </w:r>
      <w:r w:rsidR="00B314D8">
        <w:t xml:space="preserve"> (Отчет по…, 2011)</w:t>
      </w:r>
      <w:r w:rsidR="00B314D8" w:rsidRPr="00DE7DB3">
        <w:t>.</w:t>
      </w:r>
    </w:p>
    <w:p w:rsidR="005A2137" w:rsidRDefault="00BE3FD0" w:rsidP="00E23200">
      <w:pPr>
        <w:spacing w:line="360" w:lineRule="auto"/>
        <w:ind w:firstLine="709"/>
        <w:jc w:val="both"/>
      </w:pPr>
      <w:r>
        <w:t xml:space="preserve">На графике </w:t>
      </w:r>
      <w:r w:rsidR="004C7F6B">
        <w:t xml:space="preserve">(рис. 7) </w:t>
      </w:r>
      <w:r>
        <w:t>представлен</w:t>
      </w:r>
      <w:r w:rsidR="00377775">
        <w:t>о содержание сбрасываемых загрязняющих веществ из хвостохранилища в оз. Окуневое</w:t>
      </w:r>
      <w:r w:rsidR="00E23200" w:rsidRPr="00EA4F55">
        <w:t>.</w:t>
      </w:r>
    </w:p>
    <w:p w:rsidR="00EA4F55" w:rsidRDefault="009303C1" w:rsidP="00D51B3B">
      <w:pPr>
        <w:keepNext/>
        <w:spacing w:line="360" w:lineRule="auto"/>
        <w:jc w:val="center"/>
      </w:pPr>
      <w:r>
        <w:rPr>
          <w:noProof/>
        </w:rPr>
        <w:lastRenderedPageBreak/>
        <w:drawing>
          <wp:inline distT="0" distB="0" distL="0" distR="0" wp14:anchorId="343CBE68" wp14:editId="23E235FA">
            <wp:extent cx="5734756" cy="3578578"/>
            <wp:effectExtent l="0" t="0" r="18415" b="15875"/>
            <wp:docPr id="4" name="Диаграмма 4">
              <a:extLst xmlns:a="http://schemas.openxmlformats.org/drawingml/2006/main">
                <a:ext uri="{FF2B5EF4-FFF2-40B4-BE49-F238E27FC236}">
                  <a16:creationId xmlns:a16="http://schemas.microsoft.com/office/drawing/2014/main" id="{846EC7F7-2495-3C40-B280-94F67FFD42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A2137" w:rsidRPr="00BE3FD0" w:rsidRDefault="00EA4F55" w:rsidP="0027769C">
      <w:pPr>
        <w:pStyle w:val="ab"/>
        <w:spacing w:line="360" w:lineRule="auto"/>
        <w:jc w:val="center"/>
        <w:rPr>
          <w:i w:val="0"/>
          <w:color w:val="000000" w:themeColor="text1"/>
          <w:sz w:val="24"/>
          <w:szCs w:val="24"/>
        </w:rPr>
      </w:pPr>
      <w:r w:rsidRPr="00EA4F55">
        <w:rPr>
          <w:i w:val="0"/>
          <w:color w:val="000000" w:themeColor="text1"/>
          <w:sz w:val="24"/>
          <w:szCs w:val="24"/>
        </w:rPr>
        <w:t xml:space="preserve">Рисунок </w:t>
      </w:r>
      <w:r w:rsidRPr="00EA4F55">
        <w:rPr>
          <w:i w:val="0"/>
          <w:color w:val="000000" w:themeColor="text1"/>
          <w:sz w:val="24"/>
          <w:szCs w:val="24"/>
        </w:rPr>
        <w:fldChar w:fldCharType="begin"/>
      </w:r>
      <w:r w:rsidRPr="00EA4F55">
        <w:rPr>
          <w:i w:val="0"/>
          <w:color w:val="000000" w:themeColor="text1"/>
          <w:sz w:val="24"/>
          <w:szCs w:val="24"/>
        </w:rPr>
        <w:instrText xml:space="preserve"> SEQ Рисунок \* ARABIC </w:instrText>
      </w:r>
      <w:r w:rsidRPr="00EA4F55">
        <w:rPr>
          <w:i w:val="0"/>
          <w:color w:val="000000" w:themeColor="text1"/>
          <w:sz w:val="24"/>
          <w:szCs w:val="24"/>
        </w:rPr>
        <w:fldChar w:fldCharType="separate"/>
      </w:r>
      <w:r w:rsidR="007662EC">
        <w:rPr>
          <w:i w:val="0"/>
          <w:noProof/>
          <w:color w:val="000000" w:themeColor="text1"/>
          <w:sz w:val="24"/>
          <w:szCs w:val="24"/>
        </w:rPr>
        <w:t>7</w:t>
      </w:r>
      <w:r w:rsidRPr="00EA4F55">
        <w:rPr>
          <w:i w:val="0"/>
          <w:color w:val="000000" w:themeColor="text1"/>
          <w:sz w:val="24"/>
          <w:szCs w:val="24"/>
        </w:rPr>
        <w:fldChar w:fldCharType="end"/>
      </w:r>
      <w:r w:rsidRPr="00EA4F55">
        <w:rPr>
          <w:i w:val="0"/>
          <w:color w:val="000000" w:themeColor="text1"/>
          <w:sz w:val="24"/>
          <w:szCs w:val="24"/>
        </w:rPr>
        <w:t>. Содержание сбрасываемых загрязняющих веществ из хвостохранилища в оз. Окуневое (по данным ИВПС)</w:t>
      </w:r>
    </w:p>
    <w:p w:rsidR="00E23200" w:rsidRDefault="00E23200" w:rsidP="00E23200">
      <w:pPr>
        <w:spacing w:line="360" w:lineRule="auto"/>
        <w:ind w:firstLine="709"/>
        <w:jc w:val="both"/>
      </w:pPr>
      <w:r w:rsidRPr="00DE7DB3">
        <w:t xml:space="preserve">По системе р. Кенти </w:t>
      </w:r>
      <w:r w:rsidR="0096631F">
        <w:t>в</w:t>
      </w:r>
      <w:r w:rsidR="00D6431B">
        <w:t>следствие</w:t>
      </w:r>
      <w:r w:rsidR="0096631F" w:rsidRPr="00DE7DB3">
        <w:t xml:space="preserve"> разбавления </w:t>
      </w:r>
      <w:r w:rsidRPr="00DE7DB3">
        <w:t>отмечается закономерное снижение всех показателей</w:t>
      </w:r>
      <w:r w:rsidR="00B47FBA">
        <w:t xml:space="preserve"> </w:t>
      </w:r>
      <w:r w:rsidR="00B47FBA" w:rsidRPr="00DE7DB3">
        <w:t>от верхних озер к нижним</w:t>
      </w:r>
      <w:r w:rsidRPr="00DE7DB3">
        <w:t xml:space="preserve">, </w:t>
      </w:r>
      <w:r w:rsidR="00B47FBA">
        <w:t>в то время как</w:t>
      </w:r>
      <w:r w:rsidRPr="00DE7DB3">
        <w:t xml:space="preserve"> концентрация алюминия, </w:t>
      </w:r>
      <w:r w:rsidR="00B47FBA">
        <w:t>на</w:t>
      </w:r>
      <w:r w:rsidR="00D6431B">
        <w:t>против</w:t>
      </w:r>
      <w:r w:rsidRPr="00DE7DB3">
        <w:t xml:space="preserve">, </w:t>
      </w:r>
      <w:r w:rsidR="00D6431B">
        <w:t>повышается</w:t>
      </w:r>
      <w:r w:rsidRPr="00DE7DB3">
        <w:t>, связано</w:t>
      </w:r>
      <w:r w:rsidR="00D6431B">
        <w:t xml:space="preserve"> это</w:t>
      </w:r>
      <w:r w:rsidRPr="00DE7DB3">
        <w:t xml:space="preserve"> с его поступлением с водосборной территории с приточными водами</w:t>
      </w:r>
      <w:r w:rsidR="00D6431B">
        <w:t xml:space="preserve"> со</w:t>
      </w:r>
      <w:r w:rsidRPr="00DE7DB3">
        <w:t xml:space="preserve"> слабокисл</w:t>
      </w:r>
      <w:r w:rsidR="00D6431B">
        <w:t>ой</w:t>
      </w:r>
      <w:r w:rsidRPr="00DE7DB3">
        <w:t xml:space="preserve"> реакци</w:t>
      </w:r>
      <w:r w:rsidR="00D6431B">
        <w:t>ей</w:t>
      </w:r>
      <w:r w:rsidRPr="00DE7DB3">
        <w:t xml:space="preserve"> среды. Следует отметить, что антропогенн</w:t>
      </w:r>
      <w:r w:rsidR="00D6431B">
        <w:t>ая</w:t>
      </w:r>
      <w:r w:rsidRPr="00DE7DB3">
        <w:t xml:space="preserve"> </w:t>
      </w:r>
      <w:r w:rsidR="00D6431B">
        <w:t>деятельность</w:t>
      </w:r>
      <w:r w:rsidRPr="00DE7DB3">
        <w:t xml:space="preserve"> </w:t>
      </w:r>
      <w:r w:rsidR="00D6431B">
        <w:t>слабо воздействует на</w:t>
      </w:r>
      <w:r w:rsidRPr="00DE7DB3">
        <w:t xml:space="preserve"> оз. Среднее Куйто благодаря большому разбавляющему эффекту вод, поступающих в устье р. Кенти из оз. Верхнее Куйто</w:t>
      </w:r>
      <w:r w:rsidR="003D731F">
        <w:t xml:space="preserve"> (</w:t>
      </w:r>
      <w:r w:rsidR="0045789E">
        <w:t>Отчет</w:t>
      </w:r>
      <w:r w:rsidR="007F1EE1">
        <w:t xml:space="preserve"> по</w:t>
      </w:r>
      <w:r w:rsidR="0045789E">
        <w:t>…</w:t>
      </w:r>
      <w:r w:rsidR="003D731F">
        <w:t>, 201</w:t>
      </w:r>
      <w:r w:rsidR="0045789E">
        <w:t>1</w:t>
      </w:r>
      <w:r w:rsidR="003D731F">
        <w:t>)</w:t>
      </w:r>
      <w:r w:rsidRPr="00DE7DB3">
        <w:t>.</w:t>
      </w:r>
    </w:p>
    <w:p w:rsidR="00E23200" w:rsidRPr="00DE7DB3" w:rsidRDefault="00E23200" w:rsidP="00E23200">
      <w:pPr>
        <w:spacing w:line="360" w:lineRule="auto"/>
        <w:ind w:firstLine="709"/>
        <w:jc w:val="both"/>
      </w:pPr>
      <w:r w:rsidRPr="00DE7DB3">
        <w:t>Оценка загрязненности хвостохранилища</w:t>
      </w:r>
      <w:r w:rsidR="00582656">
        <w:t>, а также</w:t>
      </w:r>
      <w:r w:rsidRPr="00DE7DB3">
        <w:t xml:space="preserve"> и водоемов системы р. Кенти, выполненная</w:t>
      </w:r>
      <w:r w:rsidR="00D6431B">
        <w:t>, в результате гидрохимической съемки</w:t>
      </w:r>
      <w:r w:rsidRPr="00DE7DB3">
        <w:t xml:space="preserve"> </w:t>
      </w:r>
      <w:r w:rsidR="00F5797F">
        <w:t>за различные</w:t>
      </w:r>
      <w:r w:rsidRPr="00DE7DB3">
        <w:t xml:space="preserve"> период</w:t>
      </w:r>
      <w:r w:rsidR="00F5797F">
        <w:t>ы</w:t>
      </w:r>
      <w:r w:rsidRPr="00DE7DB3">
        <w:t xml:space="preserve"> функционирования комбината, показала </w:t>
      </w:r>
      <w:r w:rsidR="00D6431B">
        <w:t xml:space="preserve">степень </w:t>
      </w:r>
      <w:r w:rsidRPr="00DE7DB3">
        <w:t>ее возрастание в многолетнем плане.</w:t>
      </w:r>
    </w:p>
    <w:p w:rsidR="00E23200" w:rsidRDefault="00E23200" w:rsidP="00922809">
      <w:pPr>
        <w:spacing w:line="360" w:lineRule="auto"/>
        <w:ind w:firstLine="709"/>
        <w:jc w:val="both"/>
      </w:pPr>
      <w:r w:rsidRPr="00DE7DB3">
        <w:t>В результате использования космических фотоснимков и сочетания определенных каналов</w:t>
      </w:r>
      <w:r w:rsidR="00922809">
        <w:t xml:space="preserve"> (зеленого</w:t>
      </w:r>
      <w:r w:rsidR="00604D68">
        <w:t xml:space="preserve"> (</w:t>
      </w:r>
      <w:r w:rsidR="00604D68">
        <w:rPr>
          <w:lang w:val="en-GB"/>
        </w:rPr>
        <w:t>Green</w:t>
      </w:r>
      <w:r w:rsidR="00604D68" w:rsidRPr="00604D68">
        <w:t>)</w:t>
      </w:r>
      <w:r w:rsidR="00922809">
        <w:t xml:space="preserve"> и ближнего инфракрасного</w:t>
      </w:r>
      <w:r w:rsidR="00604D68" w:rsidRPr="00604D68">
        <w:t xml:space="preserve"> (</w:t>
      </w:r>
      <w:r w:rsidR="00604D68">
        <w:rPr>
          <w:lang w:val="en-GB"/>
        </w:rPr>
        <w:t>SWIR</w:t>
      </w:r>
      <w:r w:rsidR="00604D68" w:rsidRPr="0067012D">
        <w:t xml:space="preserve"> 1</w:t>
      </w:r>
      <w:r w:rsidR="00922809">
        <w:t>)</w:t>
      </w:r>
      <w:r w:rsidR="007B72DE">
        <w:t>)</w:t>
      </w:r>
      <w:r w:rsidRPr="00DE7DB3">
        <w:t xml:space="preserve"> можно </w:t>
      </w:r>
      <w:r w:rsidR="00D3449C">
        <w:t>выделить</w:t>
      </w:r>
      <w:r w:rsidRPr="00DE7DB3">
        <w:t xml:space="preserve"> </w:t>
      </w:r>
      <w:r w:rsidR="00D3449C">
        <w:t>замутнение</w:t>
      </w:r>
      <w:r w:rsidRPr="00DE7DB3">
        <w:t xml:space="preserve"> водных объектов на интересующей территории</w:t>
      </w:r>
      <w:r w:rsidR="0011236A">
        <w:t>.</w:t>
      </w:r>
      <w:r w:rsidR="00922809">
        <w:t xml:space="preserve"> </w:t>
      </w:r>
      <w:r w:rsidRPr="00DE7DB3">
        <w:t>На рисунке представлен сним</w:t>
      </w:r>
      <w:r w:rsidR="00D3449C">
        <w:t>ок</w:t>
      </w:r>
      <w:r w:rsidRPr="00DE7DB3">
        <w:t xml:space="preserve"> территории </w:t>
      </w:r>
      <w:r w:rsidR="00D3449C">
        <w:t>хвостохранилища</w:t>
      </w:r>
      <w:r w:rsidR="00DC5B14">
        <w:t xml:space="preserve"> в 2019 году</w:t>
      </w:r>
      <w:r w:rsidR="00884C39">
        <w:t xml:space="preserve"> </w:t>
      </w:r>
      <w:r w:rsidR="00884C39" w:rsidRPr="002A4BF6">
        <w:t>(</w:t>
      </w:r>
      <w:r w:rsidR="00884C39" w:rsidRPr="00EA4F55">
        <w:t>рис</w:t>
      </w:r>
      <w:r w:rsidR="00DC5B14" w:rsidRPr="00EA4F55">
        <w:t>.</w:t>
      </w:r>
      <w:r w:rsidR="00884C39" w:rsidRPr="00EA4F55">
        <w:t xml:space="preserve"> </w:t>
      </w:r>
      <w:r w:rsidR="00EA4F55" w:rsidRPr="00EA4F55">
        <w:t>8</w:t>
      </w:r>
      <w:r w:rsidR="00884C39" w:rsidRPr="00EA4F55">
        <w:t>)</w:t>
      </w:r>
      <w:r w:rsidR="00D3449C" w:rsidRPr="00EA4F55">
        <w:t>.</w:t>
      </w:r>
      <w:r w:rsidRPr="00DE7DB3">
        <w:t xml:space="preserve"> </w:t>
      </w:r>
      <w:r w:rsidR="00884C39">
        <w:t>Пунктирной линией на снимке отмечен</w:t>
      </w:r>
      <w:r w:rsidR="00DC5B14">
        <w:t xml:space="preserve">а граница максимального распространения пульпы на 2000 год. </w:t>
      </w:r>
    </w:p>
    <w:p w:rsidR="00EA4F55" w:rsidRDefault="006D16FA" w:rsidP="006D16FA">
      <w:pPr>
        <w:keepNext/>
        <w:spacing w:line="360" w:lineRule="auto"/>
        <w:jc w:val="center"/>
      </w:pPr>
      <w:r>
        <w:rPr>
          <w:noProof/>
        </w:rPr>
        <w:lastRenderedPageBreak/>
        <w:drawing>
          <wp:inline distT="0" distB="0" distL="0" distR="0">
            <wp:extent cx="5042123" cy="3962400"/>
            <wp:effectExtent l="25400" t="25400" r="25400" b="2540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22-05-22 в 11.12.06.png"/>
                    <pic:cNvPicPr/>
                  </pic:nvPicPr>
                  <pic:blipFill>
                    <a:blip r:embed="rId15">
                      <a:extLst>
                        <a:ext uri="{28A0092B-C50C-407E-A947-70E740481C1C}">
                          <a14:useLocalDpi xmlns:a14="http://schemas.microsoft.com/office/drawing/2010/main" val="0"/>
                        </a:ext>
                      </a:extLst>
                    </a:blip>
                    <a:stretch>
                      <a:fillRect/>
                    </a:stretch>
                  </pic:blipFill>
                  <pic:spPr>
                    <a:xfrm>
                      <a:off x="0" y="0"/>
                      <a:ext cx="5045703" cy="3965214"/>
                    </a:xfrm>
                    <a:prstGeom prst="rect">
                      <a:avLst/>
                    </a:prstGeom>
                    <a:ln w="19050">
                      <a:solidFill>
                        <a:schemeClr val="tx1"/>
                      </a:solidFill>
                    </a:ln>
                  </pic:spPr>
                </pic:pic>
              </a:graphicData>
            </a:graphic>
          </wp:inline>
        </w:drawing>
      </w:r>
    </w:p>
    <w:p w:rsidR="002A4BF6" w:rsidRPr="00EA4F55" w:rsidRDefault="00EA4F55" w:rsidP="00EA4F55">
      <w:pPr>
        <w:pStyle w:val="ab"/>
        <w:jc w:val="center"/>
        <w:rPr>
          <w:i w:val="0"/>
          <w:color w:val="000000" w:themeColor="text1"/>
          <w:sz w:val="24"/>
          <w:szCs w:val="24"/>
        </w:rPr>
      </w:pPr>
      <w:r w:rsidRPr="00EA4F55">
        <w:rPr>
          <w:i w:val="0"/>
          <w:color w:val="000000" w:themeColor="text1"/>
          <w:sz w:val="24"/>
          <w:szCs w:val="24"/>
        </w:rPr>
        <w:t xml:space="preserve">Рисунок </w:t>
      </w:r>
      <w:r w:rsidRPr="00EA4F55">
        <w:rPr>
          <w:i w:val="0"/>
          <w:color w:val="000000" w:themeColor="text1"/>
          <w:sz w:val="24"/>
          <w:szCs w:val="24"/>
        </w:rPr>
        <w:fldChar w:fldCharType="begin"/>
      </w:r>
      <w:r w:rsidRPr="00EA4F55">
        <w:rPr>
          <w:i w:val="0"/>
          <w:color w:val="000000" w:themeColor="text1"/>
          <w:sz w:val="24"/>
          <w:szCs w:val="24"/>
        </w:rPr>
        <w:instrText xml:space="preserve"> SEQ Рисунок \* ARABIC </w:instrText>
      </w:r>
      <w:r w:rsidRPr="00EA4F55">
        <w:rPr>
          <w:i w:val="0"/>
          <w:color w:val="000000" w:themeColor="text1"/>
          <w:sz w:val="24"/>
          <w:szCs w:val="24"/>
        </w:rPr>
        <w:fldChar w:fldCharType="separate"/>
      </w:r>
      <w:r w:rsidR="007662EC">
        <w:rPr>
          <w:i w:val="0"/>
          <w:noProof/>
          <w:color w:val="000000" w:themeColor="text1"/>
          <w:sz w:val="24"/>
          <w:szCs w:val="24"/>
        </w:rPr>
        <w:t>8</w:t>
      </w:r>
      <w:r w:rsidRPr="00EA4F55">
        <w:rPr>
          <w:i w:val="0"/>
          <w:color w:val="000000" w:themeColor="text1"/>
          <w:sz w:val="24"/>
          <w:szCs w:val="24"/>
        </w:rPr>
        <w:fldChar w:fldCharType="end"/>
      </w:r>
      <w:r w:rsidRPr="00EA4F55">
        <w:rPr>
          <w:i w:val="0"/>
          <w:color w:val="000000" w:themeColor="text1"/>
          <w:sz w:val="24"/>
          <w:szCs w:val="24"/>
        </w:rPr>
        <w:t>. Заполненность хвостохранилища Костомукшского ГОКа (2019 г.) (составлено автором)</w:t>
      </w:r>
    </w:p>
    <w:p w:rsidR="00D3449C" w:rsidRDefault="00E23200" w:rsidP="00B13B2A">
      <w:pPr>
        <w:spacing w:line="360" w:lineRule="auto"/>
        <w:ind w:firstLine="709"/>
        <w:jc w:val="both"/>
      </w:pPr>
      <w:r w:rsidRPr="00DE7DB3">
        <w:t>Также в результате использования фотоснимков в программе</w:t>
      </w:r>
      <w:r w:rsidR="00D3449C" w:rsidRPr="00D3449C">
        <w:t xml:space="preserve"> </w:t>
      </w:r>
      <w:r w:rsidR="00D3449C">
        <w:rPr>
          <w:lang w:val="en-GB"/>
        </w:rPr>
        <w:t>Qu</w:t>
      </w:r>
      <w:r w:rsidR="00C57267">
        <w:rPr>
          <w:lang w:val="en-GB"/>
        </w:rPr>
        <w:t>a</w:t>
      </w:r>
      <w:r w:rsidR="00D3449C">
        <w:rPr>
          <w:lang w:val="en-GB"/>
        </w:rPr>
        <w:t>ntumGis</w:t>
      </w:r>
      <w:r w:rsidR="00D3449C" w:rsidRPr="00D3449C">
        <w:t xml:space="preserve"> 3.4.</w:t>
      </w:r>
      <w:r w:rsidRPr="00DE7DB3">
        <w:t xml:space="preserve"> была рассчитана и сравнена площадь сбрасываемой пульпы в хвостохранилище Костомукшского ГОК.</w:t>
      </w:r>
    </w:p>
    <w:p w:rsidR="005479BB" w:rsidRDefault="00E23200" w:rsidP="00D3449C">
      <w:pPr>
        <w:spacing w:line="360" w:lineRule="auto"/>
        <w:ind w:firstLine="709"/>
        <w:jc w:val="both"/>
      </w:pPr>
      <w:r w:rsidRPr="00DE7DB3">
        <w:t>Программа приводит данные площади в единицах измерения проекции, в данном случае – в метрах квадратных. Для удобства сравнения площадей они были переведены в км</w:t>
      </w:r>
      <w:r w:rsidRPr="00DE7DB3">
        <w:rPr>
          <w:vertAlign w:val="superscript"/>
        </w:rPr>
        <w:t>2</w:t>
      </w:r>
      <w:r w:rsidRPr="00DE7DB3">
        <w:t>:</w:t>
      </w:r>
    </w:p>
    <w:p w:rsidR="005479BB" w:rsidRDefault="00E23200" w:rsidP="005479BB">
      <w:pPr>
        <w:spacing w:line="360" w:lineRule="auto"/>
        <w:ind w:firstLine="709"/>
        <w:jc w:val="both"/>
      </w:pPr>
      <w:r w:rsidRPr="00DE7DB3">
        <w:t>Площадь хвостохранилища в 200</w:t>
      </w:r>
      <w:r w:rsidR="00D3449C">
        <w:t>0</w:t>
      </w:r>
      <w:r w:rsidRPr="00DE7DB3">
        <w:t xml:space="preserve"> году – </w:t>
      </w:r>
      <w:r w:rsidR="00D3449C">
        <w:t>7</w:t>
      </w:r>
      <w:r w:rsidRPr="00DE7DB3">
        <w:t>,</w:t>
      </w:r>
      <w:r w:rsidR="00D3449C">
        <w:t>98</w:t>
      </w:r>
      <w:r w:rsidRPr="00DE7DB3">
        <w:t xml:space="preserve"> км</w:t>
      </w:r>
      <w:r w:rsidRPr="00DE7DB3">
        <w:rPr>
          <w:vertAlign w:val="superscript"/>
        </w:rPr>
        <w:t>2</w:t>
      </w:r>
      <w:r w:rsidRPr="00DE7DB3">
        <w:t>;</w:t>
      </w:r>
    </w:p>
    <w:p w:rsidR="005479BB" w:rsidRDefault="00E23200" w:rsidP="005479BB">
      <w:pPr>
        <w:spacing w:line="360" w:lineRule="auto"/>
        <w:ind w:firstLine="709"/>
        <w:jc w:val="both"/>
      </w:pPr>
      <w:r w:rsidRPr="00DE7DB3">
        <w:t xml:space="preserve">Площадь хвостохранилища в 2019 году </w:t>
      </w:r>
      <w:r w:rsidR="005479BB">
        <w:t>–</w:t>
      </w:r>
      <w:r w:rsidRPr="00DE7DB3">
        <w:t xml:space="preserve"> 1</w:t>
      </w:r>
      <w:r w:rsidR="00D3449C">
        <w:t>6</w:t>
      </w:r>
      <w:r w:rsidRPr="00DE7DB3">
        <w:t>,</w:t>
      </w:r>
      <w:r w:rsidR="00D3449C">
        <w:t>03</w:t>
      </w:r>
      <w:r w:rsidRPr="00DE7DB3">
        <w:t xml:space="preserve"> км</w:t>
      </w:r>
      <w:r w:rsidRPr="00DE7DB3">
        <w:rPr>
          <w:vertAlign w:val="superscript"/>
        </w:rPr>
        <w:t>2</w:t>
      </w:r>
      <w:r w:rsidRPr="00DE7DB3">
        <w:t>;</w:t>
      </w:r>
    </w:p>
    <w:p w:rsidR="004C4FAE" w:rsidRPr="001530A9" w:rsidRDefault="00E23200" w:rsidP="001530A9">
      <w:pPr>
        <w:spacing w:line="360" w:lineRule="auto"/>
        <w:ind w:firstLine="709"/>
        <w:jc w:val="both"/>
      </w:pPr>
      <w:r w:rsidRPr="00DE7DB3">
        <w:t>За 1</w:t>
      </w:r>
      <w:r w:rsidR="00D3449C">
        <w:t>9</w:t>
      </w:r>
      <w:r w:rsidRPr="00DE7DB3">
        <w:t xml:space="preserve"> лет площадь пульпы в озере увеличилось на </w:t>
      </w:r>
      <w:r w:rsidR="00D3449C">
        <w:t>8</w:t>
      </w:r>
      <w:r w:rsidRPr="00DE7DB3">
        <w:t>,</w:t>
      </w:r>
      <w:r w:rsidR="00D3449C">
        <w:t>04</w:t>
      </w:r>
      <w:r w:rsidRPr="00DE7DB3">
        <w:t xml:space="preserve"> км</w:t>
      </w:r>
      <w:r w:rsidRPr="00D3449C">
        <w:rPr>
          <w:vertAlign w:val="superscript"/>
        </w:rPr>
        <w:t>2</w:t>
      </w:r>
      <w:r w:rsidR="00D3449C">
        <w:t xml:space="preserve"> </w:t>
      </w:r>
      <w:r w:rsidRPr="00A95C30">
        <w:t>(площадь всего хвостохранилища</w:t>
      </w:r>
      <w:r w:rsidR="001530A9">
        <w:t xml:space="preserve"> – </w:t>
      </w:r>
      <w:r w:rsidR="001530A9" w:rsidRPr="00A95C30">
        <w:t>36,3 км</w:t>
      </w:r>
      <w:r w:rsidR="001530A9" w:rsidRPr="00A95C30">
        <w:rPr>
          <w:vertAlign w:val="superscript"/>
        </w:rPr>
        <w:t>2</w:t>
      </w:r>
      <w:r w:rsidRPr="00A95C30">
        <w:t>).</w:t>
      </w:r>
    </w:p>
    <w:p w:rsidR="004C4FAE" w:rsidRPr="004C4FAE" w:rsidRDefault="001530A9" w:rsidP="00E23200">
      <w:pPr>
        <w:spacing w:line="360" w:lineRule="auto"/>
        <w:ind w:firstLine="709"/>
        <w:jc w:val="both"/>
        <w:rPr>
          <w:color w:val="000000" w:themeColor="text1"/>
        </w:rPr>
      </w:pPr>
      <w:r>
        <w:rPr>
          <w:color w:val="000000" w:themeColor="text1"/>
        </w:rPr>
        <w:t>Основываясь на</w:t>
      </w:r>
      <w:r w:rsidR="0005249D">
        <w:rPr>
          <w:color w:val="000000" w:themeColor="text1"/>
        </w:rPr>
        <w:t xml:space="preserve"> результата</w:t>
      </w:r>
      <w:r>
        <w:rPr>
          <w:color w:val="000000" w:themeColor="text1"/>
        </w:rPr>
        <w:t>х</w:t>
      </w:r>
      <w:r w:rsidR="0005249D">
        <w:rPr>
          <w:color w:val="000000" w:themeColor="text1"/>
        </w:rPr>
        <w:t xml:space="preserve"> р</w:t>
      </w:r>
      <w:r w:rsidR="004C4FAE" w:rsidRPr="004C4FAE">
        <w:rPr>
          <w:color w:val="000000" w:themeColor="text1"/>
        </w:rPr>
        <w:t>асчет</w:t>
      </w:r>
      <w:r>
        <w:rPr>
          <w:color w:val="000000" w:themeColor="text1"/>
        </w:rPr>
        <w:t>а</w:t>
      </w:r>
      <w:r w:rsidR="004C4FAE" w:rsidRPr="004C4FAE">
        <w:rPr>
          <w:color w:val="000000" w:themeColor="text1"/>
        </w:rPr>
        <w:t xml:space="preserve"> индекса загрязнения по 6-ти показателям (О2, БПК5, </w:t>
      </w:r>
      <w:r w:rsidR="004C4FAE" w:rsidRPr="004C4FAE">
        <w:rPr>
          <w:color w:val="000000" w:themeColor="text1"/>
          <w:lang w:val="en-GB"/>
        </w:rPr>
        <w:t>Li</w:t>
      </w:r>
      <w:r w:rsidR="004C4FAE" w:rsidRPr="004C4FAE">
        <w:rPr>
          <w:color w:val="000000" w:themeColor="text1"/>
        </w:rPr>
        <w:t xml:space="preserve">, </w:t>
      </w:r>
      <w:r w:rsidR="004C4FAE" w:rsidRPr="004C4FAE">
        <w:rPr>
          <w:color w:val="000000" w:themeColor="text1"/>
          <w:lang w:val="en-GB"/>
        </w:rPr>
        <w:t>K</w:t>
      </w:r>
      <w:r w:rsidR="004C4FAE" w:rsidRPr="0067012D">
        <w:rPr>
          <w:color w:val="000000" w:themeColor="text1"/>
          <w:vertAlign w:val="superscript"/>
        </w:rPr>
        <w:t>+</w:t>
      </w:r>
      <w:r w:rsidR="004C4FAE" w:rsidRPr="004C4FAE">
        <w:rPr>
          <w:color w:val="000000" w:themeColor="text1"/>
        </w:rPr>
        <w:t xml:space="preserve">, </w:t>
      </w:r>
      <w:r w:rsidR="004C4FAE" w:rsidRPr="004C4FAE">
        <w:rPr>
          <w:color w:val="000000" w:themeColor="text1"/>
          <w:lang w:val="en-GB"/>
        </w:rPr>
        <w:t>SO</w:t>
      </w:r>
      <w:r w:rsidR="004C4FAE" w:rsidRPr="0067012D">
        <w:rPr>
          <w:color w:val="000000" w:themeColor="text1"/>
          <w:vertAlign w:val="subscript"/>
        </w:rPr>
        <w:t>4</w:t>
      </w:r>
      <w:r w:rsidR="004C4FAE" w:rsidRPr="0067012D">
        <w:rPr>
          <w:color w:val="000000" w:themeColor="text1"/>
          <w:vertAlign w:val="superscript"/>
        </w:rPr>
        <w:t>2-</w:t>
      </w:r>
      <w:r w:rsidR="004C4FAE" w:rsidRPr="004C4FAE">
        <w:rPr>
          <w:color w:val="000000" w:themeColor="text1"/>
        </w:rPr>
        <w:t xml:space="preserve">, </w:t>
      </w:r>
      <w:r w:rsidR="004C4FAE" w:rsidRPr="004C4FAE">
        <w:rPr>
          <w:color w:val="000000" w:themeColor="text1"/>
          <w:lang w:val="en-GB"/>
        </w:rPr>
        <w:t>NO</w:t>
      </w:r>
      <w:r w:rsidR="004C4FAE" w:rsidRPr="0067012D">
        <w:rPr>
          <w:color w:val="000000" w:themeColor="text1"/>
          <w:vertAlign w:val="subscript"/>
        </w:rPr>
        <w:t>3</w:t>
      </w:r>
      <w:r w:rsidR="004C4FAE" w:rsidRPr="0067012D">
        <w:rPr>
          <w:color w:val="000000" w:themeColor="text1"/>
          <w:vertAlign w:val="superscript"/>
        </w:rPr>
        <w:t>-</w:t>
      </w:r>
      <w:r w:rsidR="004C4FAE" w:rsidRPr="004C4FAE">
        <w:rPr>
          <w:color w:val="000000" w:themeColor="text1"/>
        </w:rPr>
        <w:t>) с использованием региональных ПДК</w:t>
      </w:r>
      <w:r>
        <w:rPr>
          <w:color w:val="000000" w:themeColor="text1"/>
        </w:rPr>
        <w:t>, который</w:t>
      </w:r>
      <w:r w:rsidR="004C4FAE" w:rsidRPr="004C4FAE">
        <w:rPr>
          <w:color w:val="000000" w:themeColor="text1"/>
        </w:rPr>
        <w:t xml:space="preserve"> показал, что воды хвостохранилища в 2011 г. соответствовали «чрезвычайно грязным», оз. Окуневое – «очень грязное», Поппалиярви – «грязное», Койвас и Кенто – «загрязненное», Ср. </w:t>
      </w:r>
      <w:r w:rsidR="004C4FAE" w:rsidRPr="00B71525">
        <w:rPr>
          <w:color w:val="000000" w:themeColor="text1"/>
        </w:rPr>
        <w:t>Куйто – «чистое»</w:t>
      </w:r>
      <w:r w:rsidR="00D13406">
        <w:rPr>
          <w:color w:val="000000" w:themeColor="text1"/>
        </w:rPr>
        <w:t xml:space="preserve"> (Отчет по…, 2011)</w:t>
      </w:r>
      <w:r w:rsidR="004C4FAE" w:rsidRPr="00B71525">
        <w:rPr>
          <w:color w:val="000000" w:themeColor="text1"/>
        </w:rPr>
        <w:t>.</w:t>
      </w:r>
    </w:p>
    <w:p w:rsidR="00E23200" w:rsidRPr="00DE7DB3" w:rsidRDefault="002321FA" w:rsidP="00E23200">
      <w:pPr>
        <w:spacing w:line="360" w:lineRule="auto"/>
        <w:ind w:firstLine="709"/>
        <w:jc w:val="both"/>
        <w:rPr>
          <w:color w:val="000000" w:themeColor="text1"/>
        </w:rPr>
      </w:pPr>
      <w:r w:rsidRPr="00E65F1B">
        <w:rPr>
          <w:color w:val="000000" w:themeColor="text1"/>
        </w:rPr>
        <w:t>В ходе научно-исследовательских работ в</w:t>
      </w:r>
      <w:r w:rsidR="00E23200" w:rsidRPr="00E65F1B">
        <w:rPr>
          <w:color w:val="000000" w:themeColor="text1"/>
        </w:rPr>
        <w:t xml:space="preserve"> районе месторождения</w:t>
      </w:r>
      <w:r w:rsidR="00A36E9C" w:rsidRPr="00E65F1B">
        <w:rPr>
          <w:color w:val="000000" w:themeColor="text1"/>
        </w:rPr>
        <w:t xml:space="preserve"> Корпангское</w:t>
      </w:r>
      <w:r w:rsidR="00E23200" w:rsidRPr="00E65F1B">
        <w:rPr>
          <w:color w:val="000000" w:themeColor="text1"/>
        </w:rPr>
        <w:t xml:space="preserve"> наибольшие изменения</w:t>
      </w:r>
      <w:r w:rsidR="00E92483" w:rsidRPr="00E65F1B">
        <w:rPr>
          <w:color w:val="000000" w:themeColor="text1"/>
        </w:rPr>
        <w:t xml:space="preserve"> были</w:t>
      </w:r>
      <w:r w:rsidR="00E23200" w:rsidRPr="00E65F1B">
        <w:rPr>
          <w:color w:val="000000" w:themeColor="text1"/>
        </w:rPr>
        <w:t xml:space="preserve"> отмечены в воде реки Полвиярвийоки</w:t>
      </w:r>
      <w:r w:rsidRPr="00E65F1B">
        <w:rPr>
          <w:color w:val="000000" w:themeColor="text1"/>
        </w:rPr>
        <w:t>, которая протекает</w:t>
      </w:r>
      <w:r w:rsidR="00E23200" w:rsidRPr="00E65F1B">
        <w:rPr>
          <w:color w:val="000000" w:themeColor="text1"/>
        </w:rPr>
        <w:t xml:space="preserve"> вблизи западного карьера, оценка загрязненности вод – «сильно загрязненные». </w:t>
      </w:r>
      <w:r w:rsidR="00E23200" w:rsidRPr="00E65F1B">
        <w:rPr>
          <w:color w:val="000000" w:themeColor="text1"/>
        </w:rPr>
        <w:lastRenderedPageBreak/>
        <w:t>На</w:t>
      </w:r>
      <w:r w:rsidRPr="00E65F1B">
        <w:rPr>
          <w:color w:val="000000" w:themeColor="text1"/>
        </w:rPr>
        <w:t>именьшее техногенное влияние сказывается на</w:t>
      </w:r>
      <w:r w:rsidR="00E23200" w:rsidRPr="00E65F1B">
        <w:rPr>
          <w:color w:val="000000" w:themeColor="text1"/>
        </w:rPr>
        <w:t xml:space="preserve"> рек</w:t>
      </w:r>
      <w:r w:rsidR="0005249D" w:rsidRPr="00E65F1B">
        <w:rPr>
          <w:color w:val="000000" w:themeColor="text1"/>
        </w:rPr>
        <w:t>и</w:t>
      </w:r>
      <w:r w:rsidR="00E23200" w:rsidRPr="00E65F1B">
        <w:rPr>
          <w:color w:val="000000" w:themeColor="text1"/>
        </w:rPr>
        <w:t xml:space="preserve"> Ливо и Толлойоки</w:t>
      </w:r>
      <w:r w:rsidRPr="00E65F1B">
        <w:rPr>
          <w:color w:val="000000" w:themeColor="text1"/>
        </w:rPr>
        <w:t xml:space="preserve">, </w:t>
      </w:r>
      <w:r w:rsidR="00E23200" w:rsidRPr="00E65F1B">
        <w:rPr>
          <w:color w:val="000000" w:themeColor="text1"/>
        </w:rPr>
        <w:t xml:space="preserve">их воды соответствуют </w:t>
      </w:r>
      <w:r w:rsidR="00FB4944" w:rsidRPr="00E65F1B">
        <w:rPr>
          <w:color w:val="000000" w:themeColor="text1"/>
        </w:rPr>
        <w:t>классу</w:t>
      </w:r>
      <w:r w:rsidR="00E23200" w:rsidRPr="00E65F1B">
        <w:rPr>
          <w:color w:val="000000" w:themeColor="text1"/>
        </w:rPr>
        <w:t xml:space="preserve"> «условно чистые». Отмечается, что изменение качества воды в сторону ухудшения в водных объектах в районе Корпангского месторождения происходит более быстрыми темпами, чем это имело место в системе реки Кенти на начальном этапе эксплуатации Костомукшского месторождения</w:t>
      </w:r>
      <w:r w:rsidR="00E378A8" w:rsidRPr="00E65F1B">
        <w:rPr>
          <w:color w:val="000000" w:themeColor="text1"/>
        </w:rPr>
        <w:t xml:space="preserve"> (Брондер, 2014)</w:t>
      </w:r>
      <w:r w:rsidR="00E23200" w:rsidRPr="00E65F1B">
        <w:rPr>
          <w:color w:val="000000" w:themeColor="text1"/>
        </w:rPr>
        <w:t>.</w:t>
      </w:r>
    </w:p>
    <w:p w:rsidR="00E23200" w:rsidRPr="00DE7DB3" w:rsidRDefault="00E23200" w:rsidP="00E23200">
      <w:pPr>
        <w:pStyle w:val="2"/>
        <w:jc w:val="center"/>
        <w:rPr>
          <w:rFonts w:ascii="Times New Roman" w:hAnsi="Times New Roman" w:cs="Times New Roman"/>
          <w:b/>
          <w:color w:val="000000" w:themeColor="text1"/>
          <w:sz w:val="24"/>
          <w:szCs w:val="24"/>
        </w:rPr>
      </w:pPr>
      <w:bookmarkStart w:id="31" w:name="_Toc101600948"/>
      <w:bookmarkStart w:id="32" w:name="_Toc103865434"/>
      <w:r w:rsidRPr="00DE7DB3">
        <w:rPr>
          <w:rFonts w:ascii="Times New Roman" w:hAnsi="Times New Roman" w:cs="Times New Roman"/>
          <w:b/>
          <w:color w:val="000000" w:themeColor="text1"/>
          <w:sz w:val="24"/>
          <w:szCs w:val="24"/>
        </w:rPr>
        <w:t>2.</w:t>
      </w:r>
      <w:r w:rsidR="00CF458D" w:rsidRPr="00DE7DB3">
        <w:rPr>
          <w:rFonts w:ascii="Times New Roman" w:hAnsi="Times New Roman" w:cs="Times New Roman"/>
          <w:b/>
          <w:color w:val="000000" w:themeColor="text1"/>
          <w:sz w:val="24"/>
          <w:szCs w:val="24"/>
        </w:rPr>
        <w:t>4</w:t>
      </w:r>
      <w:r w:rsidRPr="00DE7DB3">
        <w:rPr>
          <w:rFonts w:ascii="Times New Roman" w:hAnsi="Times New Roman" w:cs="Times New Roman"/>
          <w:b/>
          <w:color w:val="000000" w:themeColor="text1"/>
          <w:sz w:val="24"/>
          <w:szCs w:val="24"/>
        </w:rPr>
        <w:t>. Загрязнения почв и растительного покрова</w:t>
      </w:r>
      <w:bookmarkEnd w:id="31"/>
      <w:bookmarkEnd w:id="32"/>
    </w:p>
    <w:p w:rsidR="00E23200" w:rsidRPr="00DE7DB3" w:rsidRDefault="003C410F" w:rsidP="00E23200">
      <w:pPr>
        <w:pStyle w:val="a5"/>
        <w:spacing w:line="360" w:lineRule="auto"/>
        <w:ind w:firstLine="709"/>
        <w:contextualSpacing/>
        <w:jc w:val="both"/>
        <w:rPr>
          <w:highlight w:val="yellow"/>
        </w:rPr>
      </w:pPr>
      <w:r>
        <w:t xml:space="preserve">По результатам мониторинговых работ </w:t>
      </w:r>
      <w:r w:rsidR="00AE7881">
        <w:t>1999-2002 годов</w:t>
      </w:r>
      <w:r w:rsidR="00090D2C">
        <w:t xml:space="preserve"> </w:t>
      </w:r>
      <w:r>
        <w:t>выявлено, что</w:t>
      </w:r>
      <w:r w:rsidR="00E23200" w:rsidRPr="00DE7DB3">
        <w:t xml:space="preserve"> приоритетными загрязн</w:t>
      </w:r>
      <w:r w:rsidR="004F01D3">
        <w:t>яющими веществами</w:t>
      </w:r>
      <w:r w:rsidR="00E23200" w:rsidRPr="00DE7DB3">
        <w:t xml:space="preserve"> являются Fe, Ni, Cr, соединения серы, а также кальция и магния, которые </w:t>
      </w:r>
      <w:r w:rsidR="00A53115">
        <w:t xml:space="preserve">по-разному </w:t>
      </w:r>
      <w:r w:rsidR="00E23200" w:rsidRPr="00DE7DB3">
        <w:t xml:space="preserve">оказывают влияние на свойства почв. </w:t>
      </w:r>
      <w:r w:rsidR="00A53115">
        <w:t>Так, с</w:t>
      </w:r>
      <w:r w:rsidR="00E23200" w:rsidRPr="00DE7DB3">
        <w:t xml:space="preserve">оединения серы </w:t>
      </w:r>
      <w:r w:rsidR="00A53115">
        <w:t>способствуют</w:t>
      </w:r>
      <w:r w:rsidR="00E23200" w:rsidRPr="00DE7DB3">
        <w:t xml:space="preserve"> подкислени</w:t>
      </w:r>
      <w:r w:rsidR="00A53115">
        <w:t>ю</w:t>
      </w:r>
      <w:r w:rsidR="00E23200" w:rsidRPr="00DE7DB3">
        <w:t xml:space="preserve"> лесных почв, </w:t>
      </w:r>
      <w:r w:rsidR="00CF75E0">
        <w:t>а</w:t>
      </w:r>
      <w:r w:rsidR="00E23200" w:rsidRPr="00DE7DB3">
        <w:t xml:space="preserve"> щелочноземельные металлы (Са, Mg), напротив, вызывают их подщелачивание </w:t>
      </w:r>
      <w:r w:rsidR="00363177">
        <w:t>(</w:t>
      </w:r>
      <w:r>
        <w:t>Голиков, 2009</w:t>
      </w:r>
      <w:r w:rsidR="00363177">
        <w:t>)</w:t>
      </w:r>
      <w:r w:rsidR="00E23200" w:rsidRPr="00DE7DB3">
        <w:t xml:space="preserve">. </w:t>
      </w:r>
    </w:p>
    <w:p w:rsidR="00E23200" w:rsidRPr="00DE7DB3" w:rsidRDefault="00E23200" w:rsidP="00E23200">
      <w:pPr>
        <w:pStyle w:val="a5"/>
        <w:spacing w:line="360" w:lineRule="auto"/>
        <w:ind w:firstLine="709"/>
        <w:contextualSpacing/>
        <w:jc w:val="both"/>
      </w:pPr>
      <w:r w:rsidRPr="00DE7DB3">
        <w:t>Также проведенные исследования (2013) показали</w:t>
      </w:r>
      <w:r w:rsidR="00AB300F">
        <w:t xml:space="preserve">, что практически во всех точках </w:t>
      </w:r>
      <w:r w:rsidR="004020AF">
        <w:t>пробоотбора</w:t>
      </w:r>
      <w:r w:rsidRPr="00DE7DB3">
        <w:t xml:space="preserve"> </w:t>
      </w:r>
      <w:r w:rsidR="0066650F">
        <w:t>значения</w:t>
      </w:r>
      <w:r w:rsidRPr="00DE7DB3">
        <w:t xml:space="preserve"> накоплени</w:t>
      </w:r>
      <w:r w:rsidR="00FB2546">
        <w:t>я</w:t>
      </w:r>
      <w:r w:rsidRPr="00DE7DB3">
        <w:t xml:space="preserve"> серы в лесных подстилках превышаю</w:t>
      </w:r>
      <w:r w:rsidR="0066650F">
        <w:t>т</w:t>
      </w:r>
      <w:r w:rsidRPr="00DE7DB3">
        <w:t xml:space="preserve"> фоновые показатели</w:t>
      </w:r>
      <w:r w:rsidR="00A21BD4">
        <w:t>,</w:t>
      </w:r>
      <w:r w:rsidRPr="00DE7DB3">
        <w:t xml:space="preserve"> </w:t>
      </w:r>
      <w:r w:rsidR="00A21BD4" w:rsidRPr="00A21BD4">
        <w:t>особенно вокруг промплощадки и к югу от нее.</w:t>
      </w:r>
      <w:r w:rsidR="00AB300F">
        <w:t xml:space="preserve"> </w:t>
      </w:r>
      <w:r w:rsidRPr="00DE7DB3">
        <w:t xml:space="preserve">Наименее загрязненными являются почвы, удаленные от комбината на расстояние более 7–8 км. </w:t>
      </w:r>
      <w:r w:rsidR="002A4C43">
        <w:t>(Федорец, 2013)</w:t>
      </w:r>
      <w:r w:rsidRPr="00DE7DB3">
        <w:t xml:space="preserve">. </w:t>
      </w:r>
    </w:p>
    <w:p w:rsidR="00E23200" w:rsidRPr="00DE7DB3" w:rsidRDefault="00E23200" w:rsidP="003C410F">
      <w:pPr>
        <w:pStyle w:val="a5"/>
        <w:spacing w:line="360" w:lineRule="auto"/>
        <w:ind w:firstLine="709"/>
        <w:contextualSpacing/>
        <w:jc w:val="both"/>
      </w:pPr>
      <w:r w:rsidRPr="00DE7DB3">
        <w:t xml:space="preserve">В результате работ кафедры геоэкологии и природопользования СПбГУ летом 2018 года было определено валовое содержание </w:t>
      </w:r>
      <w:r w:rsidR="00A21BD4">
        <w:t>тяжелых металлов</w:t>
      </w:r>
      <w:r w:rsidRPr="00DE7DB3">
        <w:t xml:space="preserve"> в почвах на территории комбината. </w:t>
      </w:r>
      <w:r w:rsidR="00756007">
        <w:t>Результаты а</w:t>
      </w:r>
      <w:r w:rsidRPr="00DE7DB3">
        <w:t>нализ</w:t>
      </w:r>
      <w:r w:rsidR="00756007">
        <w:t>а</w:t>
      </w:r>
      <w:r w:rsidRPr="00DE7DB3">
        <w:t xml:space="preserve"> показал</w:t>
      </w:r>
      <w:r w:rsidR="00756007">
        <w:t>и</w:t>
      </w:r>
      <w:r w:rsidRPr="00DE7DB3">
        <w:t xml:space="preserve"> резкое увеличение концентраций большинства изученных элементов </w:t>
      </w:r>
      <w:r w:rsidR="00756007">
        <w:t xml:space="preserve">не только </w:t>
      </w:r>
      <w:r w:rsidRPr="00DE7DB3">
        <w:t xml:space="preserve">в поверхностных горизонтах, </w:t>
      </w:r>
      <w:r w:rsidR="00756007">
        <w:t xml:space="preserve">но </w:t>
      </w:r>
      <w:r w:rsidRPr="00DE7DB3">
        <w:t xml:space="preserve">и в иллювиальных (табл. </w:t>
      </w:r>
      <w:r w:rsidR="00F6459A">
        <w:t>4</w:t>
      </w:r>
      <w:r w:rsidRPr="00DE7DB3">
        <w:t xml:space="preserve">). В почвах </w:t>
      </w:r>
      <w:r w:rsidR="00A21BD4">
        <w:t xml:space="preserve">вблизи Костомукшского </w:t>
      </w:r>
      <w:r w:rsidRPr="00DE7DB3">
        <w:t xml:space="preserve">ГОКа верхние горизонты обогащены </w:t>
      </w:r>
      <w:r w:rsidRPr="00DE7DB3">
        <w:rPr>
          <w:lang w:val="en-US"/>
        </w:rPr>
        <w:t>Fe</w:t>
      </w:r>
      <w:r w:rsidRPr="00DE7DB3">
        <w:t xml:space="preserve"> и </w:t>
      </w:r>
      <w:r w:rsidRPr="00DE7DB3">
        <w:rPr>
          <w:lang w:val="en-US"/>
        </w:rPr>
        <w:t>Ni</w:t>
      </w:r>
      <w:r w:rsidRPr="00DE7DB3">
        <w:t xml:space="preserve">, вероятнее всего эти изменения связаны с прямым поступлением металлов с пылевыми выбросами от комбината. В большинстве почв </w:t>
      </w:r>
      <w:r w:rsidR="002F14ED">
        <w:t xml:space="preserve">вблизи </w:t>
      </w:r>
      <w:r w:rsidRPr="00DE7DB3">
        <w:t xml:space="preserve">комбината </w:t>
      </w:r>
      <w:r w:rsidR="002F14ED">
        <w:t>свинец</w:t>
      </w:r>
      <w:r w:rsidRPr="00DE7DB3">
        <w:t xml:space="preserve"> </w:t>
      </w:r>
      <w:r w:rsidR="00FE623E">
        <w:t xml:space="preserve">довольно </w:t>
      </w:r>
      <w:r w:rsidRPr="00DE7DB3">
        <w:t xml:space="preserve">активно </w:t>
      </w:r>
      <w:r w:rsidR="00FE623E">
        <w:t>аккумулируется</w:t>
      </w:r>
      <w:r w:rsidRPr="00DE7DB3">
        <w:t xml:space="preserve"> </w:t>
      </w:r>
      <w:r w:rsidR="00FE623E">
        <w:t>непосредственно</w:t>
      </w:r>
      <w:r w:rsidRPr="00DE7DB3">
        <w:t xml:space="preserve"> в иллювиальном горизонте</w:t>
      </w:r>
      <w:r w:rsidR="005456B7">
        <w:t>, проходя сквозь нарушенную лесную подстилку</w:t>
      </w:r>
      <w:r w:rsidR="00086EC7">
        <w:t xml:space="preserve"> </w:t>
      </w:r>
      <w:r w:rsidR="00E82944">
        <w:t>(Арестова, 2020)</w:t>
      </w:r>
      <w:r w:rsidRPr="00DE7DB3">
        <w:t xml:space="preserve">. </w:t>
      </w:r>
    </w:p>
    <w:p w:rsidR="007A50F5" w:rsidRPr="007A50F5" w:rsidRDefault="007A50F5" w:rsidP="00632482">
      <w:pPr>
        <w:pStyle w:val="ab"/>
        <w:keepNext/>
        <w:spacing w:line="360" w:lineRule="auto"/>
        <w:rPr>
          <w:i w:val="0"/>
          <w:color w:val="000000" w:themeColor="text1"/>
          <w:sz w:val="24"/>
          <w:szCs w:val="24"/>
        </w:rPr>
      </w:pPr>
      <w:r w:rsidRPr="007A50F5">
        <w:rPr>
          <w:i w:val="0"/>
          <w:color w:val="000000" w:themeColor="text1"/>
          <w:sz w:val="24"/>
          <w:szCs w:val="24"/>
        </w:rPr>
        <w:t xml:space="preserve">Таблица </w:t>
      </w:r>
      <w:r w:rsidRPr="007A50F5">
        <w:rPr>
          <w:i w:val="0"/>
          <w:color w:val="000000" w:themeColor="text1"/>
          <w:sz w:val="24"/>
          <w:szCs w:val="24"/>
        </w:rPr>
        <w:fldChar w:fldCharType="begin"/>
      </w:r>
      <w:r w:rsidRPr="007A50F5">
        <w:rPr>
          <w:i w:val="0"/>
          <w:color w:val="000000" w:themeColor="text1"/>
          <w:sz w:val="24"/>
          <w:szCs w:val="24"/>
        </w:rPr>
        <w:instrText xml:space="preserve"> SEQ Таблица \* ARABIC </w:instrText>
      </w:r>
      <w:r w:rsidRPr="007A50F5">
        <w:rPr>
          <w:i w:val="0"/>
          <w:color w:val="000000" w:themeColor="text1"/>
          <w:sz w:val="24"/>
          <w:szCs w:val="24"/>
        </w:rPr>
        <w:fldChar w:fldCharType="separate"/>
      </w:r>
      <w:r w:rsidR="00661C82">
        <w:rPr>
          <w:i w:val="0"/>
          <w:noProof/>
          <w:color w:val="000000" w:themeColor="text1"/>
          <w:sz w:val="24"/>
          <w:szCs w:val="24"/>
        </w:rPr>
        <w:t>4</w:t>
      </w:r>
      <w:r w:rsidRPr="007A50F5">
        <w:rPr>
          <w:i w:val="0"/>
          <w:color w:val="000000" w:themeColor="text1"/>
          <w:sz w:val="24"/>
          <w:szCs w:val="24"/>
        </w:rPr>
        <w:fldChar w:fldCharType="end"/>
      </w:r>
      <w:r w:rsidRPr="007A50F5">
        <w:rPr>
          <w:i w:val="0"/>
          <w:color w:val="000000" w:themeColor="text1"/>
          <w:sz w:val="24"/>
          <w:szCs w:val="24"/>
        </w:rPr>
        <w:t>. Валовое содержание тяжелых металлов в почвах КГОКа, мг/кг</w:t>
      </w:r>
      <w:r w:rsidR="00632482">
        <w:rPr>
          <w:i w:val="0"/>
          <w:color w:val="000000" w:themeColor="text1"/>
          <w:sz w:val="24"/>
          <w:szCs w:val="24"/>
        </w:rPr>
        <w:t xml:space="preserve"> (Арестова, 2020)</w:t>
      </w:r>
    </w:p>
    <w:tbl>
      <w:tblPr>
        <w:tblStyle w:val="aa"/>
        <w:tblW w:w="0" w:type="auto"/>
        <w:tblLook w:val="04A0" w:firstRow="1" w:lastRow="0" w:firstColumn="1" w:lastColumn="0" w:noHBand="0" w:noVBand="1"/>
      </w:tblPr>
      <w:tblGrid>
        <w:gridCol w:w="983"/>
        <w:gridCol w:w="834"/>
        <w:gridCol w:w="827"/>
        <w:gridCol w:w="827"/>
        <w:gridCol w:w="827"/>
        <w:gridCol w:w="827"/>
        <w:gridCol w:w="916"/>
        <w:gridCol w:w="817"/>
        <w:gridCol w:w="822"/>
        <w:gridCol w:w="832"/>
        <w:gridCol w:w="827"/>
      </w:tblGrid>
      <w:tr w:rsidR="00E23200" w:rsidRPr="00DE7DB3" w:rsidTr="00906DD2">
        <w:tc>
          <w:tcPr>
            <w:tcW w:w="983" w:type="dxa"/>
          </w:tcPr>
          <w:p w:rsidR="00E23200" w:rsidRPr="00DE7DB3" w:rsidRDefault="00E23200" w:rsidP="00906DD2">
            <w:pPr>
              <w:pStyle w:val="a5"/>
              <w:spacing w:line="360" w:lineRule="auto"/>
              <w:contextualSpacing/>
              <w:jc w:val="both"/>
            </w:pPr>
          </w:p>
        </w:tc>
        <w:tc>
          <w:tcPr>
            <w:tcW w:w="834" w:type="dxa"/>
          </w:tcPr>
          <w:p w:rsidR="00E23200" w:rsidRPr="00DE7DB3" w:rsidRDefault="00E23200" w:rsidP="00906DD2">
            <w:pPr>
              <w:pStyle w:val="a5"/>
              <w:spacing w:line="360" w:lineRule="auto"/>
              <w:contextualSpacing/>
              <w:jc w:val="both"/>
              <w:rPr>
                <w:lang w:val="en-US"/>
              </w:rPr>
            </w:pPr>
            <w:r w:rsidRPr="00DE7DB3">
              <w:rPr>
                <w:lang w:val="en-US"/>
              </w:rPr>
              <w:t>Mn</w:t>
            </w:r>
          </w:p>
        </w:tc>
        <w:tc>
          <w:tcPr>
            <w:tcW w:w="827" w:type="dxa"/>
          </w:tcPr>
          <w:p w:rsidR="00E23200" w:rsidRPr="00DE7DB3" w:rsidRDefault="00E23200" w:rsidP="00906DD2">
            <w:pPr>
              <w:pStyle w:val="a5"/>
              <w:spacing w:line="360" w:lineRule="auto"/>
              <w:contextualSpacing/>
              <w:jc w:val="both"/>
              <w:rPr>
                <w:lang w:val="en-US"/>
              </w:rPr>
            </w:pPr>
            <w:r w:rsidRPr="00DE7DB3">
              <w:rPr>
                <w:lang w:val="en-US"/>
              </w:rPr>
              <w:t>Zn</w:t>
            </w:r>
          </w:p>
        </w:tc>
        <w:tc>
          <w:tcPr>
            <w:tcW w:w="827" w:type="dxa"/>
          </w:tcPr>
          <w:p w:rsidR="00E23200" w:rsidRPr="00DE7DB3" w:rsidRDefault="00E23200" w:rsidP="00906DD2">
            <w:pPr>
              <w:pStyle w:val="a5"/>
              <w:spacing w:line="360" w:lineRule="auto"/>
              <w:contextualSpacing/>
              <w:jc w:val="both"/>
              <w:rPr>
                <w:lang w:val="en-US"/>
              </w:rPr>
            </w:pPr>
            <w:r w:rsidRPr="00DE7DB3">
              <w:rPr>
                <w:lang w:val="en-US"/>
              </w:rPr>
              <w:t>Cu</w:t>
            </w:r>
          </w:p>
        </w:tc>
        <w:tc>
          <w:tcPr>
            <w:tcW w:w="827" w:type="dxa"/>
          </w:tcPr>
          <w:p w:rsidR="00E23200" w:rsidRPr="00DE7DB3" w:rsidRDefault="00E23200" w:rsidP="00906DD2">
            <w:pPr>
              <w:pStyle w:val="a5"/>
              <w:spacing w:line="360" w:lineRule="auto"/>
              <w:contextualSpacing/>
              <w:jc w:val="both"/>
              <w:rPr>
                <w:lang w:val="en-US"/>
              </w:rPr>
            </w:pPr>
            <w:r w:rsidRPr="00DE7DB3">
              <w:rPr>
                <w:lang w:val="en-US"/>
              </w:rPr>
              <w:t>Cr</w:t>
            </w:r>
          </w:p>
        </w:tc>
        <w:tc>
          <w:tcPr>
            <w:tcW w:w="827" w:type="dxa"/>
          </w:tcPr>
          <w:p w:rsidR="00E23200" w:rsidRPr="00DE7DB3" w:rsidRDefault="00E23200" w:rsidP="00906DD2">
            <w:pPr>
              <w:pStyle w:val="a5"/>
              <w:spacing w:line="360" w:lineRule="auto"/>
              <w:contextualSpacing/>
              <w:jc w:val="both"/>
              <w:rPr>
                <w:lang w:val="en-US"/>
              </w:rPr>
            </w:pPr>
            <w:r w:rsidRPr="00DE7DB3">
              <w:rPr>
                <w:lang w:val="en-US"/>
              </w:rPr>
              <w:t>Ni</w:t>
            </w:r>
          </w:p>
        </w:tc>
        <w:tc>
          <w:tcPr>
            <w:tcW w:w="916" w:type="dxa"/>
          </w:tcPr>
          <w:p w:rsidR="00E23200" w:rsidRPr="00DE7DB3" w:rsidRDefault="00E23200" w:rsidP="00906DD2">
            <w:pPr>
              <w:pStyle w:val="a5"/>
              <w:spacing w:line="360" w:lineRule="auto"/>
              <w:contextualSpacing/>
              <w:jc w:val="both"/>
              <w:rPr>
                <w:lang w:val="en-US"/>
              </w:rPr>
            </w:pPr>
            <w:r w:rsidRPr="00DE7DB3">
              <w:rPr>
                <w:lang w:val="en-US"/>
              </w:rPr>
              <w:t>Fe</w:t>
            </w:r>
          </w:p>
        </w:tc>
        <w:tc>
          <w:tcPr>
            <w:tcW w:w="817" w:type="dxa"/>
          </w:tcPr>
          <w:p w:rsidR="00E23200" w:rsidRPr="00DE7DB3" w:rsidRDefault="00E23200" w:rsidP="00906DD2">
            <w:pPr>
              <w:pStyle w:val="a5"/>
              <w:spacing w:line="360" w:lineRule="auto"/>
              <w:contextualSpacing/>
              <w:jc w:val="both"/>
              <w:rPr>
                <w:lang w:val="en-US"/>
              </w:rPr>
            </w:pPr>
            <w:r w:rsidRPr="00DE7DB3">
              <w:rPr>
                <w:lang w:val="en-US"/>
              </w:rPr>
              <w:t>Ba</w:t>
            </w:r>
          </w:p>
        </w:tc>
        <w:tc>
          <w:tcPr>
            <w:tcW w:w="822" w:type="dxa"/>
          </w:tcPr>
          <w:p w:rsidR="00E23200" w:rsidRPr="00DE7DB3" w:rsidRDefault="00E23200" w:rsidP="00906DD2">
            <w:pPr>
              <w:pStyle w:val="a5"/>
              <w:spacing w:line="360" w:lineRule="auto"/>
              <w:contextualSpacing/>
              <w:jc w:val="both"/>
              <w:rPr>
                <w:lang w:val="en-US"/>
              </w:rPr>
            </w:pPr>
            <w:r w:rsidRPr="00DE7DB3">
              <w:rPr>
                <w:lang w:val="en-US"/>
              </w:rPr>
              <w:t>Co</w:t>
            </w:r>
          </w:p>
        </w:tc>
        <w:tc>
          <w:tcPr>
            <w:tcW w:w="832" w:type="dxa"/>
          </w:tcPr>
          <w:p w:rsidR="00E23200" w:rsidRPr="00DE7DB3" w:rsidRDefault="00E23200" w:rsidP="00906DD2">
            <w:pPr>
              <w:pStyle w:val="a5"/>
              <w:spacing w:line="360" w:lineRule="auto"/>
              <w:contextualSpacing/>
              <w:jc w:val="both"/>
              <w:rPr>
                <w:lang w:val="en-US"/>
              </w:rPr>
            </w:pPr>
            <w:r w:rsidRPr="00DE7DB3">
              <w:rPr>
                <w:lang w:val="en-US"/>
              </w:rPr>
              <w:t>Cd</w:t>
            </w:r>
          </w:p>
        </w:tc>
        <w:tc>
          <w:tcPr>
            <w:tcW w:w="827" w:type="dxa"/>
          </w:tcPr>
          <w:p w:rsidR="00E23200" w:rsidRPr="00DE7DB3" w:rsidRDefault="00E23200" w:rsidP="00906DD2">
            <w:pPr>
              <w:pStyle w:val="a5"/>
              <w:spacing w:line="360" w:lineRule="auto"/>
              <w:contextualSpacing/>
              <w:jc w:val="both"/>
              <w:rPr>
                <w:lang w:val="en-US"/>
              </w:rPr>
            </w:pPr>
            <w:r w:rsidRPr="00DE7DB3">
              <w:rPr>
                <w:lang w:val="en-US"/>
              </w:rPr>
              <w:t>Pb</w:t>
            </w:r>
          </w:p>
        </w:tc>
      </w:tr>
      <w:tr w:rsidR="00E23200" w:rsidRPr="00DE7DB3" w:rsidTr="00906DD2">
        <w:tc>
          <w:tcPr>
            <w:tcW w:w="983" w:type="dxa"/>
          </w:tcPr>
          <w:p w:rsidR="00E23200" w:rsidRPr="00DE7DB3" w:rsidRDefault="00E23200" w:rsidP="00906DD2">
            <w:pPr>
              <w:pStyle w:val="a5"/>
              <w:spacing w:line="360" w:lineRule="auto"/>
              <w:contextualSpacing/>
              <w:jc w:val="both"/>
            </w:pPr>
            <w:r w:rsidRPr="00DE7DB3">
              <w:t>Гор. О</w:t>
            </w:r>
          </w:p>
        </w:tc>
        <w:tc>
          <w:tcPr>
            <w:tcW w:w="834" w:type="dxa"/>
          </w:tcPr>
          <w:p w:rsidR="00E23200" w:rsidRPr="00DE7DB3" w:rsidRDefault="00E23200" w:rsidP="00906DD2">
            <w:pPr>
              <w:pStyle w:val="a5"/>
              <w:spacing w:line="360" w:lineRule="auto"/>
              <w:contextualSpacing/>
              <w:jc w:val="both"/>
            </w:pPr>
            <w:r w:rsidRPr="00DE7DB3">
              <w:t>800</w:t>
            </w:r>
          </w:p>
        </w:tc>
        <w:tc>
          <w:tcPr>
            <w:tcW w:w="827" w:type="dxa"/>
          </w:tcPr>
          <w:p w:rsidR="00E23200" w:rsidRPr="00DE7DB3" w:rsidRDefault="00E23200" w:rsidP="00906DD2">
            <w:pPr>
              <w:pStyle w:val="a5"/>
              <w:spacing w:line="360" w:lineRule="auto"/>
              <w:contextualSpacing/>
              <w:jc w:val="both"/>
            </w:pPr>
            <w:r w:rsidRPr="00DE7DB3">
              <w:t>73,7</w:t>
            </w:r>
          </w:p>
        </w:tc>
        <w:tc>
          <w:tcPr>
            <w:tcW w:w="827" w:type="dxa"/>
          </w:tcPr>
          <w:p w:rsidR="00E23200" w:rsidRPr="00DE7DB3" w:rsidRDefault="00E23200" w:rsidP="00906DD2">
            <w:pPr>
              <w:pStyle w:val="a5"/>
              <w:spacing w:line="360" w:lineRule="auto"/>
              <w:contextualSpacing/>
              <w:jc w:val="both"/>
            </w:pPr>
            <w:r w:rsidRPr="00DE7DB3">
              <w:t>14,6</w:t>
            </w:r>
          </w:p>
        </w:tc>
        <w:tc>
          <w:tcPr>
            <w:tcW w:w="827" w:type="dxa"/>
          </w:tcPr>
          <w:p w:rsidR="00E23200" w:rsidRPr="00DE7DB3" w:rsidRDefault="00E23200" w:rsidP="00906DD2">
            <w:pPr>
              <w:pStyle w:val="a5"/>
              <w:spacing w:line="360" w:lineRule="auto"/>
              <w:contextualSpacing/>
              <w:jc w:val="both"/>
            </w:pPr>
            <w:r w:rsidRPr="00DE7DB3">
              <w:t>50,9</w:t>
            </w:r>
          </w:p>
        </w:tc>
        <w:tc>
          <w:tcPr>
            <w:tcW w:w="827" w:type="dxa"/>
          </w:tcPr>
          <w:p w:rsidR="00E23200" w:rsidRPr="00DE7DB3" w:rsidRDefault="00E23200" w:rsidP="00906DD2">
            <w:pPr>
              <w:pStyle w:val="a5"/>
              <w:spacing w:line="360" w:lineRule="auto"/>
              <w:contextualSpacing/>
              <w:jc w:val="both"/>
            </w:pPr>
            <w:r w:rsidRPr="00DE7DB3">
              <w:t>39,4</w:t>
            </w:r>
          </w:p>
        </w:tc>
        <w:tc>
          <w:tcPr>
            <w:tcW w:w="916" w:type="dxa"/>
          </w:tcPr>
          <w:p w:rsidR="00E23200" w:rsidRPr="00DE7DB3" w:rsidRDefault="00E23200" w:rsidP="00906DD2">
            <w:pPr>
              <w:pStyle w:val="a5"/>
              <w:spacing w:line="360" w:lineRule="auto"/>
              <w:contextualSpacing/>
              <w:jc w:val="both"/>
            </w:pPr>
            <w:r w:rsidRPr="00DE7DB3">
              <w:t>55679</w:t>
            </w:r>
          </w:p>
        </w:tc>
        <w:tc>
          <w:tcPr>
            <w:tcW w:w="817" w:type="dxa"/>
          </w:tcPr>
          <w:p w:rsidR="00E23200" w:rsidRPr="00DE7DB3" w:rsidRDefault="00E23200" w:rsidP="00906DD2">
            <w:pPr>
              <w:pStyle w:val="a5"/>
              <w:spacing w:line="360" w:lineRule="auto"/>
              <w:contextualSpacing/>
              <w:jc w:val="both"/>
            </w:pPr>
            <w:r w:rsidRPr="00DE7DB3">
              <w:t>250</w:t>
            </w:r>
          </w:p>
        </w:tc>
        <w:tc>
          <w:tcPr>
            <w:tcW w:w="822" w:type="dxa"/>
          </w:tcPr>
          <w:p w:rsidR="00E23200" w:rsidRPr="00DE7DB3" w:rsidRDefault="00E23200" w:rsidP="00906DD2">
            <w:pPr>
              <w:pStyle w:val="a5"/>
              <w:spacing w:line="360" w:lineRule="auto"/>
              <w:contextualSpacing/>
              <w:jc w:val="both"/>
            </w:pPr>
            <w:r w:rsidRPr="00DE7DB3">
              <w:t>12</w:t>
            </w:r>
          </w:p>
        </w:tc>
        <w:tc>
          <w:tcPr>
            <w:tcW w:w="832" w:type="dxa"/>
          </w:tcPr>
          <w:p w:rsidR="00E23200" w:rsidRPr="00DE7DB3" w:rsidRDefault="00E23200" w:rsidP="00906DD2">
            <w:pPr>
              <w:pStyle w:val="a5"/>
              <w:spacing w:line="360" w:lineRule="auto"/>
              <w:contextualSpacing/>
              <w:jc w:val="both"/>
            </w:pPr>
            <w:r w:rsidRPr="00DE7DB3">
              <w:t>0,16</w:t>
            </w:r>
          </w:p>
        </w:tc>
        <w:tc>
          <w:tcPr>
            <w:tcW w:w="827" w:type="dxa"/>
          </w:tcPr>
          <w:p w:rsidR="00E23200" w:rsidRPr="00DE7DB3" w:rsidRDefault="00E23200" w:rsidP="00906DD2">
            <w:pPr>
              <w:pStyle w:val="a5"/>
              <w:spacing w:line="360" w:lineRule="auto"/>
              <w:contextualSpacing/>
              <w:jc w:val="both"/>
            </w:pPr>
            <w:r w:rsidRPr="00DE7DB3">
              <w:t>8,71</w:t>
            </w:r>
          </w:p>
        </w:tc>
      </w:tr>
      <w:tr w:rsidR="00E23200" w:rsidRPr="00DE7DB3" w:rsidTr="00906DD2">
        <w:tc>
          <w:tcPr>
            <w:tcW w:w="983" w:type="dxa"/>
          </w:tcPr>
          <w:p w:rsidR="00E23200" w:rsidRPr="00DE7DB3" w:rsidRDefault="00E23200" w:rsidP="00906DD2">
            <w:pPr>
              <w:pStyle w:val="a5"/>
              <w:spacing w:line="360" w:lineRule="auto"/>
              <w:contextualSpacing/>
              <w:jc w:val="both"/>
              <w:rPr>
                <w:lang w:val="en-US"/>
              </w:rPr>
            </w:pPr>
            <w:r w:rsidRPr="00DE7DB3">
              <w:t xml:space="preserve">Гор. </w:t>
            </w:r>
            <w:r w:rsidRPr="00DE7DB3">
              <w:rPr>
                <w:lang w:val="en-US"/>
              </w:rPr>
              <w:t>BF</w:t>
            </w:r>
          </w:p>
        </w:tc>
        <w:tc>
          <w:tcPr>
            <w:tcW w:w="834" w:type="dxa"/>
          </w:tcPr>
          <w:p w:rsidR="00E23200" w:rsidRPr="00DE7DB3" w:rsidRDefault="00E23200" w:rsidP="00906DD2">
            <w:pPr>
              <w:pStyle w:val="a5"/>
              <w:spacing w:line="360" w:lineRule="auto"/>
              <w:contextualSpacing/>
              <w:jc w:val="both"/>
              <w:rPr>
                <w:lang w:val="en-US"/>
              </w:rPr>
            </w:pPr>
            <w:r w:rsidRPr="00DE7DB3">
              <w:rPr>
                <w:lang w:val="en-US"/>
              </w:rPr>
              <w:t>444</w:t>
            </w:r>
          </w:p>
        </w:tc>
        <w:tc>
          <w:tcPr>
            <w:tcW w:w="827" w:type="dxa"/>
          </w:tcPr>
          <w:p w:rsidR="00E23200" w:rsidRPr="00DE7DB3" w:rsidRDefault="00E23200" w:rsidP="00906DD2">
            <w:pPr>
              <w:pStyle w:val="a5"/>
              <w:spacing w:line="360" w:lineRule="auto"/>
              <w:contextualSpacing/>
              <w:jc w:val="both"/>
            </w:pPr>
            <w:r w:rsidRPr="00DE7DB3">
              <w:rPr>
                <w:lang w:val="en-US"/>
              </w:rPr>
              <w:t>59</w:t>
            </w:r>
            <w:r w:rsidRPr="00DE7DB3">
              <w:t>,1</w:t>
            </w:r>
          </w:p>
        </w:tc>
        <w:tc>
          <w:tcPr>
            <w:tcW w:w="827" w:type="dxa"/>
          </w:tcPr>
          <w:p w:rsidR="00E23200" w:rsidRPr="00DE7DB3" w:rsidRDefault="00E23200" w:rsidP="00906DD2">
            <w:pPr>
              <w:pStyle w:val="a5"/>
              <w:spacing w:line="360" w:lineRule="auto"/>
              <w:contextualSpacing/>
              <w:jc w:val="both"/>
            </w:pPr>
            <w:r w:rsidRPr="00DE7DB3">
              <w:t>14,4</w:t>
            </w:r>
          </w:p>
        </w:tc>
        <w:tc>
          <w:tcPr>
            <w:tcW w:w="827" w:type="dxa"/>
          </w:tcPr>
          <w:p w:rsidR="00E23200" w:rsidRPr="00DE7DB3" w:rsidRDefault="00E23200" w:rsidP="00906DD2">
            <w:pPr>
              <w:pStyle w:val="a5"/>
              <w:spacing w:line="360" w:lineRule="auto"/>
              <w:contextualSpacing/>
              <w:jc w:val="both"/>
            </w:pPr>
            <w:r w:rsidRPr="00DE7DB3">
              <w:t>58,5</w:t>
            </w:r>
          </w:p>
        </w:tc>
        <w:tc>
          <w:tcPr>
            <w:tcW w:w="827" w:type="dxa"/>
          </w:tcPr>
          <w:p w:rsidR="00E23200" w:rsidRPr="00DE7DB3" w:rsidRDefault="00E23200" w:rsidP="00906DD2">
            <w:pPr>
              <w:pStyle w:val="a5"/>
              <w:spacing w:line="360" w:lineRule="auto"/>
              <w:contextualSpacing/>
              <w:jc w:val="both"/>
            </w:pPr>
            <w:r w:rsidRPr="00DE7DB3">
              <w:t>28</w:t>
            </w:r>
          </w:p>
        </w:tc>
        <w:tc>
          <w:tcPr>
            <w:tcW w:w="916" w:type="dxa"/>
          </w:tcPr>
          <w:p w:rsidR="00E23200" w:rsidRPr="00DE7DB3" w:rsidRDefault="00E23200" w:rsidP="00906DD2">
            <w:pPr>
              <w:pStyle w:val="a5"/>
              <w:spacing w:line="360" w:lineRule="auto"/>
              <w:contextualSpacing/>
              <w:jc w:val="both"/>
            </w:pPr>
            <w:r w:rsidRPr="00DE7DB3">
              <w:t>36855</w:t>
            </w:r>
          </w:p>
        </w:tc>
        <w:tc>
          <w:tcPr>
            <w:tcW w:w="817" w:type="dxa"/>
          </w:tcPr>
          <w:p w:rsidR="00E23200" w:rsidRPr="00DE7DB3" w:rsidRDefault="00E23200" w:rsidP="00906DD2">
            <w:pPr>
              <w:pStyle w:val="a5"/>
              <w:spacing w:line="360" w:lineRule="auto"/>
              <w:contextualSpacing/>
              <w:jc w:val="both"/>
            </w:pPr>
            <w:r w:rsidRPr="00DE7DB3">
              <w:t>396</w:t>
            </w:r>
          </w:p>
        </w:tc>
        <w:tc>
          <w:tcPr>
            <w:tcW w:w="822" w:type="dxa"/>
          </w:tcPr>
          <w:p w:rsidR="00E23200" w:rsidRPr="00DE7DB3" w:rsidRDefault="00E23200" w:rsidP="00906DD2">
            <w:pPr>
              <w:pStyle w:val="a5"/>
              <w:spacing w:line="360" w:lineRule="auto"/>
              <w:contextualSpacing/>
              <w:jc w:val="both"/>
            </w:pPr>
            <w:r w:rsidRPr="00DE7DB3">
              <w:t>9,77</w:t>
            </w:r>
          </w:p>
        </w:tc>
        <w:tc>
          <w:tcPr>
            <w:tcW w:w="832" w:type="dxa"/>
          </w:tcPr>
          <w:p w:rsidR="00E23200" w:rsidRPr="00DE7DB3" w:rsidRDefault="00E23200" w:rsidP="00906DD2">
            <w:pPr>
              <w:pStyle w:val="a5"/>
              <w:spacing w:line="360" w:lineRule="auto"/>
              <w:contextualSpacing/>
              <w:jc w:val="both"/>
            </w:pPr>
            <w:r w:rsidRPr="00DE7DB3">
              <w:t>0,07</w:t>
            </w:r>
          </w:p>
        </w:tc>
        <w:tc>
          <w:tcPr>
            <w:tcW w:w="827" w:type="dxa"/>
          </w:tcPr>
          <w:p w:rsidR="00E23200" w:rsidRPr="00DE7DB3" w:rsidRDefault="00E23200" w:rsidP="00906DD2">
            <w:pPr>
              <w:pStyle w:val="a5"/>
              <w:spacing w:line="360" w:lineRule="auto"/>
              <w:contextualSpacing/>
              <w:jc w:val="both"/>
            </w:pPr>
            <w:r w:rsidRPr="00DE7DB3">
              <w:t>12,5</w:t>
            </w:r>
          </w:p>
        </w:tc>
      </w:tr>
      <w:tr w:rsidR="00E23200" w:rsidRPr="00DE7DB3" w:rsidTr="00906DD2">
        <w:tc>
          <w:tcPr>
            <w:tcW w:w="983" w:type="dxa"/>
          </w:tcPr>
          <w:p w:rsidR="00E23200" w:rsidRPr="00DE7DB3" w:rsidRDefault="00E23200" w:rsidP="00341FE1">
            <w:pPr>
              <w:pStyle w:val="a5"/>
              <w:spacing w:line="360" w:lineRule="auto"/>
              <w:contextualSpacing/>
              <w:jc w:val="both"/>
            </w:pPr>
            <w:r w:rsidRPr="00DE7DB3">
              <w:t>ПДК,</w:t>
            </w:r>
          </w:p>
          <w:p w:rsidR="00E23200" w:rsidRPr="00DE7DB3" w:rsidRDefault="00E23200" w:rsidP="00341FE1">
            <w:pPr>
              <w:pStyle w:val="a5"/>
              <w:spacing w:line="360" w:lineRule="auto"/>
              <w:contextualSpacing/>
              <w:jc w:val="both"/>
            </w:pPr>
            <w:r w:rsidRPr="00DE7DB3">
              <w:t>(ОДК)</w:t>
            </w:r>
          </w:p>
        </w:tc>
        <w:tc>
          <w:tcPr>
            <w:tcW w:w="834" w:type="dxa"/>
          </w:tcPr>
          <w:p w:rsidR="00E23200" w:rsidRPr="00DE7DB3" w:rsidRDefault="00E23200" w:rsidP="00341FE1">
            <w:pPr>
              <w:pStyle w:val="a5"/>
              <w:spacing w:line="360" w:lineRule="auto"/>
              <w:contextualSpacing/>
              <w:jc w:val="both"/>
            </w:pPr>
            <w:r w:rsidRPr="00DE7DB3">
              <w:t>1500</w:t>
            </w:r>
          </w:p>
        </w:tc>
        <w:tc>
          <w:tcPr>
            <w:tcW w:w="827" w:type="dxa"/>
          </w:tcPr>
          <w:p w:rsidR="00E23200" w:rsidRPr="00DE7DB3" w:rsidRDefault="00E23200" w:rsidP="00341FE1">
            <w:pPr>
              <w:pStyle w:val="a5"/>
              <w:spacing w:line="360" w:lineRule="auto"/>
              <w:contextualSpacing/>
              <w:jc w:val="both"/>
            </w:pPr>
            <w:r w:rsidRPr="00DE7DB3">
              <w:t>(55)</w:t>
            </w:r>
          </w:p>
        </w:tc>
        <w:tc>
          <w:tcPr>
            <w:tcW w:w="827" w:type="dxa"/>
          </w:tcPr>
          <w:p w:rsidR="00E23200" w:rsidRPr="00DE7DB3" w:rsidRDefault="00E23200" w:rsidP="00341FE1">
            <w:pPr>
              <w:pStyle w:val="a5"/>
              <w:spacing w:line="360" w:lineRule="auto"/>
              <w:contextualSpacing/>
              <w:jc w:val="both"/>
            </w:pPr>
            <w:r w:rsidRPr="00DE7DB3">
              <w:t>(33)</w:t>
            </w:r>
          </w:p>
        </w:tc>
        <w:tc>
          <w:tcPr>
            <w:tcW w:w="827" w:type="dxa"/>
          </w:tcPr>
          <w:p w:rsidR="00E23200" w:rsidRPr="00DE7DB3" w:rsidRDefault="00E23200" w:rsidP="00341FE1">
            <w:pPr>
              <w:pStyle w:val="a5"/>
              <w:spacing w:line="360" w:lineRule="auto"/>
              <w:contextualSpacing/>
              <w:jc w:val="both"/>
            </w:pPr>
            <w:r w:rsidRPr="00DE7DB3">
              <w:t>-</w:t>
            </w:r>
          </w:p>
        </w:tc>
        <w:tc>
          <w:tcPr>
            <w:tcW w:w="827" w:type="dxa"/>
          </w:tcPr>
          <w:p w:rsidR="00E23200" w:rsidRPr="00DE7DB3" w:rsidRDefault="00E23200" w:rsidP="00341FE1">
            <w:pPr>
              <w:pStyle w:val="a5"/>
              <w:spacing w:line="360" w:lineRule="auto"/>
              <w:contextualSpacing/>
              <w:jc w:val="both"/>
            </w:pPr>
            <w:r w:rsidRPr="00DE7DB3">
              <w:t>(20)</w:t>
            </w:r>
          </w:p>
        </w:tc>
        <w:tc>
          <w:tcPr>
            <w:tcW w:w="916" w:type="dxa"/>
          </w:tcPr>
          <w:p w:rsidR="00E23200" w:rsidRPr="00DE7DB3" w:rsidRDefault="00E23200" w:rsidP="00341FE1">
            <w:pPr>
              <w:pStyle w:val="a5"/>
              <w:spacing w:line="360" w:lineRule="auto"/>
              <w:contextualSpacing/>
              <w:jc w:val="both"/>
            </w:pPr>
            <w:r w:rsidRPr="00DE7DB3">
              <w:t>-</w:t>
            </w:r>
          </w:p>
        </w:tc>
        <w:tc>
          <w:tcPr>
            <w:tcW w:w="817" w:type="dxa"/>
          </w:tcPr>
          <w:p w:rsidR="00E23200" w:rsidRPr="00DE7DB3" w:rsidRDefault="00E23200" w:rsidP="00341FE1">
            <w:pPr>
              <w:pStyle w:val="a5"/>
              <w:spacing w:line="360" w:lineRule="auto"/>
              <w:contextualSpacing/>
              <w:jc w:val="both"/>
            </w:pPr>
            <w:r w:rsidRPr="00DE7DB3">
              <w:t>-</w:t>
            </w:r>
          </w:p>
        </w:tc>
        <w:tc>
          <w:tcPr>
            <w:tcW w:w="822" w:type="dxa"/>
          </w:tcPr>
          <w:p w:rsidR="00E23200" w:rsidRPr="00DE7DB3" w:rsidRDefault="00E23200" w:rsidP="00341FE1">
            <w:pPr>
              <w:pStyle w:val="a5"/>
              <w:spacing w:line="360" w:lineRule="auto"/>
              <w:contextualSpacing/>
              <w:jc w:val="both"/>
            </w:pPr>
            <w:r w:rsidRPr="00DE7DB3">
              <w:t>-</w:t>
            </w:r>
          </w:p>
        </w:tc>
        <w:tc>
          <w:tcPr>
            <w:tcW w:w="832" w:type="dxa"/>
          </w:tcPr>
          <w:p w:rsidR="00E23200" w:rsidRPr="00DE7DB3" w:rsidRDefault="00E23200" w:rsidP="00341FE1">
            <w:pPr>
              <w:pStyle w:val="a5"/>
              <w:spacing w:line="360" w:lineRule="auto"/>
              <w:contextualSpacing/>
              <w:jc w:val="both"/>
            </w:pPr>
            <w:r w:rsidRPr="00DE7DB3">
              <w:t>(0,5)</w:t>
            </w:r>
          </w:p>
        </w:tc>
        <w:tc>
          <w:tcPr>
            <w:tcW w:w="827" w:type="dxa"/>
          </w:tcPr>
          <w:p w:rsidR="00E23200" w:rsidRPr="00DE7DB3" w:rsidRDefault="00E23200" w:rsidP="00341FE1">
            <w:pPr>
              <w:pStyle w:val="a5"/>
              <w:spacing w:line="360" w:lineRule="auto"/>
              <w:contextualSpacing/>
              <w:jc w:val="both"/>
            </w:pPr>
            <w:r w:rsidRPr="00DE7DB3">
              <w:t>(32)</w:t>
            </w:r>
          </w:p>
        </w:tc>
      </w:tr>
    </w:tbl>
    <w:p w:rsidR="00E23200" w:rsidRPr="00114123" w:rsidRDefault="00E23200" w:rsidP="00777B15">
      <w:pPr>
        <w:spacing w:line="360" w:lineRule="auto"/>
        <w:ind w:firstLine="709"/>
        <w:jc w:val="both"/>
      </w:pPr>
      <w:r w:rsidRPr="00DE7DB3">
        <w:lastRenderedPageBreak/>
        <w:t xml:space="preserve">Анализ пространственного распределения загрязнений ТМ выявил, что площадка вблизи железнодорожной ветки является наиболее загрязненным участком на территории ГОК, </w:t>
      </w:r>
      <w:r w:rsidR="00777B15">
        <w:t>так как именно там</w:t>
      </w:r>
      <w:r w:rsidRPr="00DE7DB3">
        <w:t xml:space="preserve"> содержание </w:t>
      </w:r>
      <w:r w:rsidR="005B77EA">
        <w:t>практически всех</w:t>
      </w:r>
      <w:r w:rsidRPr="00DE7DB3">
        <w:t xml:space="preserve"> изученных элементов резко возрастают. На территории ГОК отмечено, что </w:t>
      </w:r>
      <w:r w:rsidR="004915E6">
        <w:t>некоторые</w:t>
      </w:r>
      <w:r w:rsidRPr="00DE7DB3">
        <w:t xml:space="preserve"> элемент</w:t>
      </w:r>
      <w:r w:rsidR="004915E6">
        <w:t>ы</w:t>
      </w:r>
      <w:r w:rsidRPr="00DE7DB3">
        <w:t xml:space="preserve"> сосредоточены в </w:t>
      </w:r>
      <w:r w:rsidR="00A13A54">
        <w:t>поверхностных почвенных</w:t>
      </w:r>
      <w:r w:rsidRPr="00DE7DB3">
        <w:t xml:space="preserve"> горизонтах (</w:t>
      </w:r>
      <w:r w:rsidRPr="00DE7DB3">
        <w:rPr>
          <w:lang w:val="en-US"/>
        </w:rPr>
        <w:t>V</w:t>
      </w:r>
      <w:r w:rsidRPr="00DE7DB3">
        <w:t xml:space="preserve">, </w:t>
      </w:r>
      <w:r w:rsidRPr="00DE7DB3">
        <w:rPr>
          <w:lang w:val="en-US"/>
        </w:rPr>
        <w:t>Cr</w:t>
      </w:r>
      <w:r w:rsidRPr="00DE7DB3">
        <w:t xml:space="preserve">, </w:t>
      </w:r>
      <w:r w:rsidRPr="00DE7DB3">
        <w:rPr>
          <w:lang w:val="en-US"/>
        </w:rPr>
        <w:t>Cu</w:t>
      </w:r>
      <w:r w:rsidRPr="00DE7DB3">
        <w:t xml:space="preserve">, </w:t>
      </w:r>
      <w:r w:rsidRPr="00DE7DB3">
        <w:rPr>
          <w:lang w:val="en-US"/>
        </w:rPr>
        <w:t>Fe</w:t>
      </w:r>
      <w:r w:rsidRPr="00DE7DB3">
        <w:t>), а другие ТМ активно накапливаются в нижних (</w:t>
      </w:r>
      <w:r w:rsidRPr="00DE7DB3">
        <w:rPr>
          <w:lang w:val="en-US"/>
        </w:rPr>
        <w:t>Zn</w:t>
      </w:r>
      <w:r w:rsidRPr="00DE7DB3">
        <w:t xml:space="preserve">, </w:t>
      </w:r>
      <w:r w:rsidRPr="00DE7DB3">
        <w:rPr>
          <w:lang w:val="en-US"/>
        </w:rPr>
        <w:t>Cd</w:t>
      </w:r>
      <w:r w:rsidRPr="00DE7DB3">
        <w:t xml:space="preserve">, </w:t>
      </w:r>
      <w:r w:rsidRPr="00DE7DB3">
        <w:rPr>
          <w:lang w:val="en-US"/>
        </w:rPr>
        <w:t>Pb</w:t>
      </w:r>
      <w:r w:rsidRPr="00DE7DB3">
        <w:t xml:space="preserve">, </w:t>
      </w:r>
      <w:r w:rsidRPr="00DE7DB3">
        <w:rPr>
          <w:lang w:val="en-US"/>
        </w:rPr>
        <w:t>Mn</w:t>
      </w:r>
      <w:r w:rsidRPr="00DE7DB3">
        <w:t xml:space="preserve">). Это </w:t>
      </w:r>
      <w:r w:rsidR="005B77EA">
        <w:t>происходит по причине</w:t>
      </w:r>
      <w:r w:rsidRPr="00DE7DB3">
        <w:t xml:space="preserve"> загрязнени</w:t>
      </w:r>
      <w:r w:rsidR="005B77EA">
        <w:t>я</w:t>
      </w:r>
      <w:r w:rsidRPr="00DE7DB3">
        <w:t xml:space="preserve"> </w:t>
      </w:r>
      <w:r w:rsidR="005B2A4A">
        <w:t>в</w:t>
      </w:r>
      <w:r w:rsidR="0096741A">
        <w:t>ерхних</w:t>
      </w:r>
      <w:r w:rsidRPr="00DE7DB3">
        <w:t xml:space="preserve"> горизонтов, в результате постоянного поступления металлов из атмосферы с газопылевыми выбросами от </w:t>
      </w:r>
      <w:r w:rsidRPr="00114123">
        <w:t>карьер</w:t>
      </w:r>
      <w:r w:rsidR="004915E6" w:rsidRPr="00114123">
        <w:t>ов</w:t>
      </w:r>
      <w:r w:rsidRPr="00114123">
        <w:t>, комбината</w:t>
      </w:r>
      <w:r w:rsidR="0005091C" w:rsidRPr="00114123">
        <w:t>,</w:t>
      </w:r>
      <w:r w:rsidRPr="00114123">
        <w:t xml:space="preserve"> </w:t>
      </w:r>
      <w:r w:rsidR="0005091C" w:rsidRPr="00114123">
        <w:t xml:space="preserve">авто и </w:t>
      </w:r>
      <w:r w:rsidRPr="00114123">
        <w:t xml:space="preserve">железнодорожного транспорта </w:t>
      </w:r>
      <w:r w:rsidR="003229DB" w:rsidRPr="00114123">
        <w:t>(Арестова, 2020)</w:t>
      </w:r>
      <w:r w:rsidRPr="00114123">
        <w:t xml:space="preserve">. </w:t>
      </w:r>
    </w:p>
    <w:p w:rsidR="00E23200" w:rsidRPr="00114123" w:rsidRDefault="00E23200" w:rsidP="00E23200">
      <w:pPr>
        <w:spacing w:line="360" w:lineRule="auto"/>
        <w:ind w:firstLine="709"/>
        <w:jc w:val="both"/>
      </w:pPr>
      <w:r w:rsidRPr="00114123">
        <w:t xml:space="preserve">В работе Федорец Н. Г. (2013), продемонстрировано влияние </w:t>
      </w:r>
      <w:r w:rsidR="00DD6C1A" w:rsidRPr="00114123">
        <w:t>ГОКа</w:t>
      </w:r>
      <w:r w:rsidRPr="00114123">
        <w:t xml:space="preserve"> </w:t>
      </w:r>
      <w:r w:rsidR="00590E78" w:rsidRPr="00114123">
        <w:t xml:space="preserve">за 27 летний период его функционирования </w:t>
      </w:r>
      <w:r w:rsidRPr="00114123">
        <w:t xml:space="preserve">на лесные подстилки сосняков. В </w:t>
      </w:r>
      <w:r w:rsidR="00050A68" w:rsidRPr="00114123">
        <w:t>результате</w:t>
      </w:r>
      <w:r w:rsidR="00E507A0" w:rsidRPr="00114123">
        <w:t xml:space="preserve"> </w:t>
      </w:r>
      <w:r w:rsidRPr="00114123">
        <w:t>исследовани</w:t>
      </w:r>
      <w:r w:rsidR="00E507A0" w:rsidRPr="00114123">
        <w:t>я</w:t>
      </w:r>
      <w:r w:rsidRPr="00114123">
        <w:t xml:space="preserve"> выявлен</w:t>
      </w:r>
      <w:r w:rsidR="00E507A0" w:rsidRPr="00114123">
        <w:t>а</w:t>
      </w:r>
      <w:r w:rsidRPr="00114123">
        <w:t xml:space="preserve"> пространственная и временная динамика изменени</w:t>
      </w:r>
      <w:r w:rsidR="00E507A0" w:rsidRPr="00114123">
        <w:t>я</w:t>
      </w:r>
      <w:r w:rsidRPr="00114123">
        <w:t xml:space="preserve"> некоторых химических показателей и свойств лесных подстилок в сосняках вороничночерничных.</w:t>
      </w:r>
    </w:p>
    <w:p w:rsidR="00E23200" w:rsidRPr="00114123" w:rsidRDefault="001A6C34" w:rsidP="00E23200">
      <w:pPr>
        <w:spacing w:line="360" w:lineRule="auto"/>
        <w:ind w:firstLine="709"/>
        <w:jc w:val="both"/>
      </w:pPr>
      <w:r w:rsidRPr="00114123">
        <w:t>З</w:t>
      </w:r>
      <w:r w:rsidR="00165962" w:rsidRPr="00114123">
        <w:t>ольност</w:t>
      </w:r>
      <w:r w:rsidR="00590E78" w:rsidRPr="00114123">
        <w:t>ь</w:t>
      </w:r>
      <w:r w:rsidR="00165962" w:rsidRPr="00114123">
        <w:t xml:space="preserve"> подстилок</w:t>
      </w:r>
      <w:r w:rsidRPr="00114123">
        <w:t xml:space="preserve"> увеличивается</w:t>
      </w:r>
      <w:r w:rsidR="00E23200" w:rsidRPr="00114123">
        <w:t>: на расстоянии 0,5 км зольность превышает фон в 4 раза, на расстоянии до 10 км – в 2–2,5 раза. По сравнению с предыдущим</w:t>
      </w:r>
      <w:r w:rsidRPr="00114123">
        <w:t>и исследованиями</w:t>
      </w:r>
      <w:r w:rsidR="00E23200" w:rsidRPr="00114123">
        <w:t xml:space="preserve"> уровень зольности подстилок </w:t>
      </w:r>
      <w:r w:rsidR="0041213C" w:rsidRPr="00114123">
        <w:t>повысился</w:t>
      </w:r>
      <w:r w:rsidR="00E23200" w:rsidRPr="00114123">
        <w:t xml:space="preserve"> в 2–2,5 раза</w:t>
      </w:r>
      <w:r w:rsidR="00781DBD" w:rsidRPr="00114123">
        <w:t xml:space="preserve"> (Федорец, 2013)</w:t>
      </w:r>
      <w:r w:rsidR="00E23200" w:rsidRPr="00114123">
        <w:t xml:space="preserve">. </w:t>
      </w:r>
    </w:p>
    <w:p w:rsidR="00E23200" w:rsidRPr="00114123" w:rsidRDefault="00E23200" w:rsidP="00E23200">
      <w:pPr>
        <w:spacing w:line="360" w:lineRule="auto"/>
        <w:ind w:firstLine="709"/>
        <w:jc w:val="both"/>
      </w:pPr>
      <w:r w:rsidRPr="00114123">
        <w:t xml:space="preserve">Наблюдается продолжение </w:t>
      </w:r>
      <w:r w:rsidR="00FA014E" w:rsidRPr="00114123">
        <w:t>накопления</w:t>
      </w:r>
      <w:r w:rsidRPr="00114123">
        <w:t xml:space="preserve"> </w:t>
      </w:r>
      <w:r w:rsidR="00FA014E" w:rsidRPr="00114123">
        <w:t xml:space="preserve">тяжелых металлов </w:t>
      </w:r>
      <w:r w:rsidRPr="00114123">
        <w:t xml:space="preserve">в лесных подстилках, относящихся к умеренно и слабоопасным загрязнителям (Co, Ni, Cu, Cr, Mn, Fe). </w:t>
      </w:r>
    </w:p>
    <w:p w:rsidR="00E23200" w:rsidRPr="00114123" w:rsidRDefault="00464E5A" w:rsidP="00E23200">
      <w:pPr>
        <w:spacing w:line="360" w:lineRule="auto"/>
        <w:ind w:firstLine="709"/>
        <w:jc w:val="both"/>
      </w:pPr>
      <w:r w:rsidRPr="00114123">
        <w:t>В число приоритетных загрязняющих веществ</w:t>
      </w:r>
      <w:r w:rsidR="00003A31" w:rsidRPr="00114123">
        <w:t>, в результате исследования,</w:t>
      </w:r>
      <w:r w:rsidR="00E23200" w:rsidRPr="00114123">
        <w:t xml:space="preserve"> </w:t>
      </w:r>
      <w:r w:rsidRPr="00114123">
        <w:t xml:space="preserve">включены </w:t>
      </w:r>
      <w:r w:rsidR="00E23200" w:rsidRPr="00114123">
        <w:t xml:space="preserve">железо, никель и хром, </w:t>
      </w:r>
      <w:r w:rsidR="00860F31">
        <w:t>в результате превышения</w:t>
      </w:r>
      <w:r w:rsidR="00E23200" w:rsidRPr="00114123">
        <w:t xml:space="preserve"> по интенсивности накопления</w:t>
      </w:r>
      <w:r w:rsidR="009C64F7" w:rsidRPr="00114123">
        <w:t xml:space="preserve"> другие металлы</w:t>
      </w:r>
      <w:r w:rsidR="00E23200" w:rsidRPr="00114123">
        <w:t>. Абсолютные показатели концентрации металлов в почвах ниже ПДК (</w:t>
      </w:r>
      <w:r w:rsidRPr="00114123">
        <w:t>за исключением</w:t>
      </w:r>
      <w:r w:rsidR="00E23200" w:rsidRPr="00114123">
        <w:t xml:space="preserve"> Ni)</w:t>
      </w:r>
      <w:r w:rsidR="009664E7">
        <w:t>, и</w:t>
      </w:r>
      <w:r w:rsidR="00E23200" w:rsidRPr="00114123">
        <w:t xml:space="preserve"> на данном этапе они не представляют опасности ни для растений, ни для почвенной биоты. </w:t>
      </w:r>
    </w:p>
    <w:p w:rsidR="00E23200" w:rsidRPr="00114123" w:rsidRDefault="00C65F2A" w:rsidP="00E23200">
      <w:pPr>
        <w:spacing w:line="360" w:lineRule="auto"/>
        <w:ind w:firstLine="709"/>
        <w:jc w:val="both"/>
      </w:pPr>
      <w:r w:rsidRPr="00114123">
        <w:t>Согласно значению</w:t>
      </w:r>
      <w:r w:rsidR="00E23200" w:rsidRPr="00114123">
        <w:t xml:space="preserve"> коэффициента концентр</w:t>
      </w:r>
      <w:r w:rsidRPr="00114123">
        <w:t>ации</w:t>
      </w:r>
      <w:r w:rsidR="00E23200" w:rsidRPr="00114123">
        <w:t xml:space="preserve"> (Кс) уровень загрязнения подстилок на расстоянии 5–10 км можно считать умеренным по никелю, хрому и железу. Показатели загрязнения тяжелыми металлами, рассчитанные для лесных подстилок на различном удалении от эмитента, подтверждают вывод</w:t>
      </w:r>
      <w:r w:rsidR="000A1F2E" w:rsidRPr="00114123">
        <w:t>, что</w:t>
      </w:r>
      <w:r w:rsidR="00E23200" w:rsidRPr="00114123">
        <w:t xml:space="preserve"> </w:t>
      </w:r>
      <w:r w:rsidR="000A1F2E" w:rsidRPr="00114123">
        <w:t>загрязнение лесной подстилки прогрессирует с течением времени</w:t>
      </w:r>
      <w:r w:rsidR="00E23200" w:rsidRPr="00114123">
        <w:t xml:space="preserve"> </w:t>
      </w:r>
      <w:r w:rsidR="003229DB" w:rsidRPr="00114123">
        <w:t xml:space="preserve">(Федорец, </w:t>
      </w:r>
      <w:r w:rsidR="00575612" w:rsidRPr="00114123">
        <w:t>2013</w:t>
      </w:r>
      <w:r w:rsidR="003229DB" w:rsidRPr="00114123">
        <w:t>)</w:t>
      </w:r>
      <w:r w:rsidR="00E23200" w:rsidRPr="00114123">
        <w:t>.</w:t>
      </w:r>
    </w:p>
    <w:p w:rsidR="00E23200" w:rsidRDefault="00E23200" w:rsidP="00E23200">
      <w:pPr>
        <w:spacing w:line="360" w:lineRule="auto"/>
        <w:ind w:firstLine="709"/>
        <w:jc w:val="both"/>
      </w:pPr>
      <w:r w:rsidRPr="00114123">
        <w:t xml:space="preserve">Диоксид серы, </w:t>
      </w:r>
      <w:r w:rsidR="00400B21" w:rsidRPr="00114123">
        <w:t>который на территории промышленной зоны составляет 80% от общего объема выбросов</w:t>
      </w:r>
      <w:r w:rsidRPr="00114123">
        <w:t>, является сильным токсикантом для растений, особенно хвойных пород</w:t>
      </w:r>
      <w:r w:rsidR="00400B21" w:rsidRPr="00114123">
        <w:t>, преобладающих в республике</w:t>
      </w:r>
      <w:r w:rsidRPr="00114123">
        <w:t xml:space="preserve">. По данным дешифровки спутникового снимка, сделанного в 1992 году, пылегазовый след от трубы комбината вытягивался в северо­восточном направлении на 25-30 км. Под воздействием диоксида серы хвоя редеет и начинает опадать. На классифицированных снимках (Рис. </w:t>
      </w:r>
      <w:r w:rsidR="00EA4F55" w:rsidRPr="00114123">
        <w:t>9</w:t>
      </w:r>
      <w:r w:rsidR="0041213C" w:rsidRPr="00114123">
        <w:t>)</w:t>
      </w:r>
      <w:r w:rsidRPr="00114123">
        <w:t xml:space="preserve"> </w:t>
      </w:r>
      <w:r w:rsidR="00400B21" w:rsidRPr="00114123">
        <w:t>области</w:t>
      </w:r>
      <w:r w:rsidRPr="00114123">
        <w:t xml:space="preserve"> с повышенной дефол</w:t>
      </w:r>
      <w:r w:rsidR="00852925" w:rsidRPr="00114123">
        <w:t>и</w:t>
      </w:r>
      <w:r w:rsidRPr="00114123">
        <w:t>ацией</w:t>
      </w:r>
      <w:r w:rsidR="005974AB" w:rsidRPr="00114123">
        <w:t xml:space="preserve"> отмечены красным цветом</w:t>
      </w:r>
      <w:r w:rsidRPr="00114123">
        <w:t xml:space="preserve"> в 1986 г. (слева) и</w:t>
      </w:r>
      <w:r w:rsidR="004F06FB" w:rsidRPr="00114123">
        <w:t xml:space="preserve"> </w:t>
      </w:r>
      <w:r w:rsidRPr="00114123">
        <w:t>в 1992 (справа). ГОК находится в перекрестии линий</w:t>
      </w:r>
      <w:r w:rsidR="00787FA2">
        <w:t xml:space="preserve"> </w:t>
      </w:r>
      <w:r w:rsidR="00787FA2" w:rsidRPr="00114123">
        <w:t>(Литинский, 1996)</w:t>
      </w:r>
      <w:r w:rsidRPr="00114123">
        <w:t>.</w:t>
      </w:r>
      <w:r w:rsidRPr="00DE7DB3">
        <w:t xml:space="preserve"> </w:t>
      </w:r>
    </w:p>
    <w:p w:rsidR="00EA4F55" w:rsidRDefault="004A73C8" w:rsidP="00EA4F55">
      <w:pPr>
        <w:keepNext/>
        <w:spacing w:line="360" w:lineRule="auto"/>
        <w:jc w:val="both"/>
      </w:pPr>
      <w:r>
        <w:rPr>
          <w:noProof/>
          <w:lang w:val="en-GB"/>
        </w:rPr>
        <w:lastRenderedPageBreak/>
        <w:drawing>
          <wp:inline distT="0" distB="0" distL="0" distR="0">
            <wp:extent cx="5930900" cy="28321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Без заголовка_3.png"/>
                    <pic:cNvPicPr/>
                  </pic:nvPicPr>
                  <pic:blipFill>
                    <a:blip r:embed="rId16">
                      <a:extLst>
                        <a:ext uri="{28A0092B-C50C-407E-A947-70E740481C1C}">
                          <a14:useLocalDpi xmlns:a14="http://schemas.microsoft.com/office/drawing/2010/main" val="0"/>
                        </a:ext>
                      </a:extLst>
                    </a:blip>
                    <a:stretch>
                      <a:fillRect/>
                    </a:stretch>
                  </pic:blipFill>
                  <pic:spPr>
                    <a:xfrm>
                      <a:off x="0" y="0"/>
                      <a:ext cx="5930900" cy="2832100"/>
                    </a:xfrm>
                    <a:prstGeom prst="rect">
                      <a:avLst/>
                    </a:prstGeom>
                  </pic:spPr>
                </pic:pic>
              </a:graphicData>
            </a:graphic>
          </wp:inline>
        </w:drawing>
      </w:r>
    </w:p>
    <w:p w:rsidR="00EA4F55" w:rsidRPr="00EA4F55" w:rsidRDefault="00EA4F55" w:rsidP="00EA4F55">
      <w:pPr>
        <w:spacing w:line="360" w:lineRule="auto"/>
        <w:jc w:val="center"/>
        <w:rPr>
          <w:color w:val="000000" w:themeColor="text1"/>
        </w:rPr>
      </w:pPr>
      <w:r w:rsidRPr="00EA4F55">
        <w:rPr>
          <w:color w:val="000000" w:themeColor="text1"/>
        </w:rPr>
        <w:t xml:space="preserve">Рисунок </w:t>
      </w:r>
      <w:r w:rsidRPr="00EA4F55">
        <w:rPr>
          <w:color w:val="000000" w:themeColor="text1"/>
        </w:rPr>
        <w:fldChar w:fldCharType="begin"/>
      </w:r>
      <w:r w:rsidRPr="00EA4F55">
        <w:rPr>
          <w:color w:val="000000" w:themeColor="text1"/>
        </w:rPr>
        <w:instrText xml:space="preserve"> SEQ Рисунок \* ARABIC </w:instrText>
      </w:r>
      <w:r w:rsidRPr="00EA4F55">
        <w:rPr>
          <w:color w:val="000000" w:themeColor="text1"/>
        </w:rPr>
        <w:fldChar w:fldCharType="separate"/>
      </w:r>
      <w:r w:rsidR="007662EC">
        <w:rPr>
          <w:noProof/>
          <w:color w:val="000000" w:themeColor="text1"/>
        </w:rPr>
        <w:t>9</w:t>
      </w:r>
      <w:r w:rsidRPr="00EA4F55">
        <w:rPr>
          <w:color w:val="000000" w:themeColor="text1"/>
        </w:rPr>
        <w:fldChar w:fldCharType="end"/>
      </w:r>
      <w:r w:rsidRPr="00EA4F55">
        <w:rPr>
          <w:color w:val="000000" w:themeColor="text1"/>
        </w:rPr>
        <w:t xml:space="preserve">. Снимки района Костомукшского ГОКа: а) снимок 1986 </w:t>
      </w:r>
      <w:proofErr w:type="gramStart"/>
      <w:r w:rsidRPr="00EA4F55">
        <w:rPr>
          <w:color w:val="000000" w:themeColor="text1"/>
        </w:rPr>
        <w:t>г.;б</w:t>
      </w:r>
      <w:proofErr w:type="gramEnd"/>
      <w:r w:rsidRPr="00EA4F55">
        <w:rPr>
          <w:color w:val="000000" w:themeColor="text1"/>
        </w:rPr>
        <w:t>) снимок 1992 г. Темно-синий цвет – озера, голубой - хвостохранилище ГОКа (Литинский, 1996)</w:t>
      </w:r>
    </w:p>
    <w:p w:rsidR="00553DFE" w:rsidRPr="00EE3FE5" w:rsidRDefault="00553DFE" w:rsidP="004A73C8">
      <w:pPr>
        <w:pStyle w:val="a5"/>
        <w:spacing w:before="0" w:beforeAutospacing="0" w:after="0" w:afterAutospacing="0" w:line="360" w:lineRule="auto"/>
        <w:ind w:firstLine="709"/>
        <w:jc w:val="both"/>
        <w:rPr>
          <w:color w:val="222222"/>
          <w:shd w:val="clear" w:color="auto" w:fill="FFFFFF"/>
        </w:rPr>
      </w:pPr>
      <w:r>
        <w:t xml:space="preserve">Также был рассчитан </w:t>
      </w:r>
      <w:r w:rsidRPr="00553DFE">
        <w:t>Нормал</w:t>
      </w:r>
      <w:r w:rsidR="004A73C8">
        <w:t>изованный</w:t>
      </w:r>
      <w:r w:rsidRPr="00553DFE">
        <w:t xml:space="preserve"> вегетационный индекс NDVI (Normalized Difference Vegetation Index</w:t>
      </w:r>
      <w:r w:rsidRPr="003D2778">
        <w:t>)</w:t>
      </w:r>
      <w:r w:rsidR="00F61114" w:rsidRPr="003D2778">
        <w:t xml:space="preserve"> (рис.</w:t>
      </w:r>
      <w:r w:rsidR="003D2778" w:rsidRPr="003D2778">
        <w:t>10</w:t>
      </w:r>
      <w:r w:rsidR="00F61114" w:rsidRPr="003D2778">
        <w:t>)</w:t>
      </w:r>
      <w:r w:rsidRPr="003D2778">
        <w:t>,</w:t>
      </w:r>
      <w:r w:rsidRPr="00553DFE">
        <w:t xml:space="preserve"> используемый для дистанционной оценки текущего состояния больших территории</w:t>
      </w:r>
      <w:r w:rsidR="00A00FD0">
        <w:t xml:space="preserve"> </w:t>
      </w:r>
      <w:r w:rsidRPr="00553DFE">
        <w:t>растительности</w:t>
      </w:r>
      <w:r>
        <w:t xml:space="preserve">. </w:t>
      </w:r>
      <w:r w:rsidR="000F26DF">
        <w:t xml:space="preserve">Изменяются </w:t>
      </w:r>
      <w:r w:rsidRPr="00EE3FE5">
        <w:rPr>
          <w:shd w:val="clear" w:color="auto" w:fill="FEFEFE"/>
        </w:rPr>
        <w:t xml:space="preserve">Показатели индекса в зависимости от насыщенности растения хлорофилиом и его биомассы. Чем насыщенней растение и чем больше его биомасса, тем выше значения индекса. </w:t>
      </w:r>
      <w:r w:rsidR="0018779C">
        <w:rPr>
          <w:color w:val="222222"/>
          <w:shd w:val="clear" w:color="auto" w:fill="FFFFFF"/>
        </w:rPr>
        <w:t>Для</w:t>
      </w:r>
      <w:r w:rsidRPr="00EE3FE5">
        <w:rPr>
          <w:color w:val="222222"/>
          <w:shd w:val="clear" w:color="auto" w:fill="FFFFFF"/>
        </w:rPr>
        <w:t xml:space="preserve"> создания индекса </w:t>
      </w:r>
      <w:r w:rsidRPr="00EE3FE5">
        <w:rPr>
          <w:color w:val="222222"/>
          <w:shd w:val="clear" w:color="auto" w:fill="FFFFFF"/>
          <w:lang w:val="en-US"/>
        </w:rPr>
        <w:t>NDVI</w:t>
      </w:r>
      <w:r w:rsidRPr="00EE3FE5">
        <w:rPr>
          <w:color w:val="222222"/>
          <w:shd w:val="clear" w:color="auto" w:fill="FFFFFF"/>
        </w:rPr>
        <w:t xml:space="preserve"> в </w:t>
      </w:r>
      <w:r w:rsidRPr="00EE3FE5">
        <w:rPr>
          <w:color w:val="222222"/>
          <w:shd w:val="clear" w:color="auto" w:fill="FFFFFF"/>
          <w:lang w:val="en-US"/>
        </w:rPr>
        <w:t>QGIS</w:t>
      </w:r>
      <w:r w:rsidRPr="00EE3FE5">
        <w:rPr>
          <w:color w:val="222222"/>
          <w:shd w:val="clear" w:color="auto" w:fill="FFFFFF"/>
        </w:rPr>
        <w:t xml:space="preserve"> </w:t>
      </w:r>
      <w:r w:rsidR="0018779C">
        <w:rPr>
          <w:color w:val="222222"/>
          <w:shd w:val="clear" w:color="auto" w:fill="FFFFFF"/>
        </w:rPr>
        <w:t>надо воспользоваться</w:t>
      </w:r>
      <w:r w:rsidRPr="00EE3FE5">
        <w:rPr>
          <w:color w:val="222222"/>
          <w:shd w:val="clear" w:color="auto" w:fill="FFFFFF"/>
        </w:rPr>
        <w:t xml:space="preserve"> функци</w:t>
      </w:r>
      <w:r w:rsidR="0018779C">
        <w:rPr>
          <w:color w:val="222222"/>
          <w:shd w:val="clear" w:color="auto" w:fill="FFFFFF"/>
        </w:rPr>
        <w:t>ей</w:t>
      </w:r>
      <w:r w:rsidRPr="00EE3FE5">
        <w:rPr>
          <w:color w:val="222222"/>
          <w:shd w:val="clear" w:color="auto" w:fill="FFFFFF"/>
        </w:rPr>
        <w:t xml:space="preserve"> «Калькулятор растров» (ГИС Лаборатория, 2005), в котор</w:t>
      </w:r>
      <w:r w:rsidR="003A2DA3">
        <w:rPr>
          <w:color w:val="222222"/>
          <w:shd w:val="clear" w:color="auto" w:fill="FFFFFF"/>
        </w:rPr>
        <w:t>ую</w:t>
      </w:r>
      <w:r w:rsidRPr="00EE3FE5">
        <w:rPr>
          <w:color w:val="222222"/>
          <w:shd w:val="clear" w:color="auto" w:fill="FFFFFF"/>
        </w:rPr>
        <w:t xml:space="preserve"> вводи</w:t>
      </w:r>
      <w:r w:rsidR="003A2DA3">
        <w:rPr>
          <w:color w:val="222222"/>
          <w:shd w:val="clear" w:color="auto" w:fill="FFFFFF"/>
        </w:rPr>
        <w:t>тся</w:t>
      </w:r>
      <w:r w:rsidRPr="00EE3FE5">
        <w:rPr>
          <w:color w:val="222222"/>
          <w:shd w:val="clear" w:color="auto" w:fill="FFFFFF"/>
        </w:rPr>
        <w:t xml:space="preserve"> выражение для вычисления этого индекса.</w:t>
      </w:r>
    </w:p>
    <w:p w:rsidR="00DE7DB3" w:rsidRPr="00553DFE" w:rsidRDefault="00553DFE" w:rsidP="00553DFE">
      <w:pPr>
        <w:spacing w:line="360" w:lineRule="auto"/>
        <w:ind w:firstLine="709"/>
        <w:jc w:val="both"/>
        <w:rPr>
          <w:rFonts w:eastAsiaTheme="minorEastAsia"/>
          <w:color w:val="222222"/>
          <w:shd w:val="clear" w:color="auto" w:fill="FFFFFF"/>
        </w:rPr>
      </w:pPr>
      <m:oMathPara>
        <m:oMath>
          <m:r>
            <w:rPr>
              <w:rFonts w:ascii="Cambria Math" w:hAnsi="Cambria Math"/>
              <w:color w:val="222222"/>
              <w:shd w:val="clear" w:color="auto" w:fill="FFFFFF"/>
              <w:lang w:val="en-US"/>
            </w:rPr>
            <m:t>NDVI</m:t>
          </m:r>
          <m:r>
            <w:rPr>
              <w:rFonts w:ascii="Cambria Math" w:hAnsi="Cambria Math"/>
              <w:color w:val="222222"/>
              <w:shd w:val="clear" w:color="auto" w:fill="FFFFFF"/>
            </w:rPr>
            <m:t>=</m:t>
          </m:r>
          <m:f>
            <m:fPr>
              <m:ctrlPr>
                <w:rPr>
                  <w:rFonts w:ascii="Cambria Math" w:hAnsi="Cambria Math"/>
                  <w:i/>
                  <w:color w:val="222222"/>
                  <w:shd w:val="clear" w:color="auto" w:fill="FFFFFF"/>
                </w:rPr>
              </m:ctrlPr>
            </m:fPr>
            <m:num>
              <m:r>
                <w:rPr>
                  <w:rFonts w:ascii="Cambria Math" w:hAnsi="Cambria Math"/>
                  <w:color w:val="222222"/>
                  <w:shd w:val="clear" w:color="auto" w:fill="FFFFFF"/>
                </w:rPr>
                <m:t>NIR - RED</m:t>
              </m:r>
            </m:num>
            <m:den>
              <m:r>
                <w:rPr>
                  <w:rFonts w:ascii="Cambria Math" w:hAnsi="Cambria Math"/>
                  <w:color w:val="222222"/>
                  <w:shd w:val="clear" w:color="auto" w:fill="FFFFFF"/>
                </w:rPr>
                <m:t>NIR + RED</m:t>
              </m:r>
            </m:den>
          </m:f>
        </m:oMath>
      </m:oMathPara>
    </w:p>
    <w:p w:rsidR="00826891" w:rsidRDefault="00553DFE" w:rsidP="00826891">
      <w:pPr>
        <w:pStyle w:val="a5"/>
        <w:spacing w:before="0" w:beforeAutospacing="0" w:after="0" w:afterAutospacing="0" w:line="360" w:lineRule="auto"/>
        <w:ind w:firstLine="709"/>
        <w:jc w:val="both"/>
        <w:rPr>
          <w:color w:val="000000"/>
          <w:shd w:val="clear" w:color="auto" w:fill="FFFFFF"/>
        </w:rPr>
      </w:pPr>
      <w:r w:rsidRPr="00EE3FE5">
        <w:rPr>
          <w:color w:val="000000"/>
          <w:shd w:val="clear" w:color="auto" w:fill="FFFFFF"/>
        </w:rPr>
        <w:t xml:space="preserve">где, </w:t>
      </w:r>
      <w:r w:rsidRPr="00EE3FE5">
        <w:rPr>
          <w:bCs/>
          <w:i/>
          <w:color w:val="000000"/>
          <w:shd w:val="clear" w:color="auto" w:fill="FFFFFF"/>
        </w:rPr>
        <w:t>NIR</w:t>
      </w:r>
      <w:r w:rsidRPr="00EE3FE5">
        <w:rPr>
          <w:color w:val="000000"/>
          <w:shd w:val="clear" w:color="auto" w:fill="FFFFFF"/>
        </w:rPr>
        <w:t> </w:t>
      </w:r>
      <w:r w:rsidR="004A73C8">
        <w:rPr>
          <w:color w:val="000000"/>
          <w:shd w:val="clear" w:color="auto" w:fill="FFFFFF"/>
        </w:rPr>
        <w:t>–</w:t>
      </w:r>
      <w:r w:rsidRPr="00EE3FE5">
        <w:rPr>
          <w:color w:val="000000"/>
          <w:shd w:val="clear" w:color="auto" w:fill="FFFFFF"/>
        </w:rPr>
        <w:t xml:space="preserve"> отражение в ближней инфракрасной области спектра; </w:t>
      </w:r>
      <w:r w:rsidRPr="00EE3FE5">
        <w:rPr>
          <w:bCs/>
          <w:i/>
          <w:color w:val="000000"/>
          <w:shd w:val="clear" w:color="auto" w:fill="FFFFFF"/>
        </w:rPr>
        <w:t>RED</w:t>
      </w:r>
      <w:r w:rsidRPr="00EE3FE5">
        <w:rPr>
          <w:color w:val="000000"/>
          <w:shd w:val="clear" w:color="auto" w:fill="FFFFFF"/>
        </w:rPr>
        <w:t> </w:t>
      </w:r>
      <w:r w:rsidR="004A73C8">
        <w:rPr>
          <w:color w:val="000000"/>
          <w:shd w:val="clear" w:color="auto" w:fill="FFFFFF"/>
        </w:rPr>
        <w:t>–</w:t>
      </w:r>
      <w:r w:rsidRPr="00EE3FE5">
        <w:rPr>
          <w:color w:val="000000"/>
          <w:shd w:val="clear" w:color="auto" w:fill="FFFFFF"/>
        </w:rPr>
        <w:t xml:space="preserve"> отражение в красной области спектра.</w:t>
      </w:r>
      <w:r w:rsidR="00B92E3D">
        <w:rPr>
          <w:color w:val="000000"/>
          <w:shd w:val="clear" w:color="auto" w:fill="FFFFFF"/>
        </w:rPr>
        <w:tab/>
      </w:r>
    </w:p>
    <w:p w:rsidR="00826891" w:rsidRDefault="00B92E3D" w:rsidP="00826891">
      <w:pPr>
        <w:pStyle w:val="a5"/>
        <w:spacing w:before="0" w:beforeAutospacing="0" w:after="0" w:afterAutospacing="0" w:line="360" w:lineRule="auto"/>
        <w:ind w:firstLine="709"/>
        <w:jc w:val="both"/>
        <w:rPr>
          <w:color w:val="000000"/>
          <w:shd w:val="clear" w:color="auto" w:fill="FFFFFF"/>
        </w:rPr>
      </w:pPr>
      <w:r>
        <w:rPr>
          <w:color w:val="000000"/>
          <w:shd w:val="clear" w:color="auto" w:fill="FFFFFF"/>
        </w:rPr>
        <w:t xml:space="preserve">Для лучшего представления данных путем атмосферной коррекции были </w:t>
      </w:r>
      <w:r w:rsidR="00A5240F">
        <w:rPr>
          <w:color w:val="000000"/>
          <w:shd w:val="clear" w:color="auto" w:fill="FFFFFF"/>
        </w:rPr>
        <w:t xml:space="preserve">исключены естественные факторы, которые влияют на изменение растительного покрова (высота и водные объекты). </w:t>
      </w:r>
    </w:p>
    <w:p w:rsidR="00C61D39" w:rsidRPr="00826891" w:rsidRDefault="00E23200" w:rsidP="00826891">
      <w:pPr>
        <w:pStyle w:val="a5"/>
        <w:spacing w:before="0" w:beforeAutospacing="0" w:after="0" w:afterAutospacing="0" w:line="360" w:lineRule="auto"/>
        <w:ind w:firstLine="709"/>
        <w:jc w:val="both"/>
        <w:rPr>
          <w:color w:val="000000"/>
          <w:shd w:val="clear" w:color="auto" w:fill="FFFFFF"/>
        </w:rPr>
      </w:pPr>
      <w:r w:rsidRPr="00DE7DB3">
        <w:t xml:space="preserve">Цветные шкалы наглядно отображают, как со временем изменились значения вегетационого индекса. </w:t>
      </w:r>
    </w:p>
    <w:p w:rsidR="00553DFE" w:rsidRDefault="00C61D39" w:rsidP="00C61D39">
      <w:pPr>
        <w:spacing w:line="360" w:lineRule="auto"/>
        <w:ind w:firstLine="709"/>
        <w:jc w:val="both"/>
      </w:pPr>
      <w:r>
        <w:t>Оранжевый или желтый цвет</w:t>
      </w:r>
      <w:r w:rsidR="00E23200" w:rsidRPr="00DE7DB3">
        <w:t xml:space="preserve"> – вода или территории, где полное отсутствие растительности; </w:t>
      </w:r>
    </w:p>
    <w:p w:rsidR="00553DFE" w:rsidRDefault="00C61D39" w:rsidP="00553DFE">
      <w:pPr>
        <w:spacing w:line="360" w:lineRule="auto"/>
        <w:ind w:firstLine="709"/>
        <w:jc w:val="both"/>
      </w:pPr>
      <w:r>
        <w:t>Светло-зеленый</w:t>
      </w:r>
      <w:r w:rsidR="00E23200" w:rsidRPr="00DE7DB3">
        <w:t xml:space="preserve"> – низкая степень развития зеленой биомассы; </w:t>
      </w:r>
    </w:p>
    <w:p w:rsidR="00E23200" w:rsidRDefault="00D67B0E" w:rsidP="00F2691B">
      <w:pPr>
        <w:spacing w:line="360" w:lineRule="auto"/>
        <w:ind w:firstLine="709"/>
      </w:pPr>
      <w:r>
        <w:rPr>
          <w:noProof/>
        </w:rPr>
        <w:lastRenderedPageBreak/>
        <w:drawing>
          <wp:anchor distT="0" distB="0" distL="114300" distR="114300" simplePos="0" relativeHeight="251679744" behindDoc="0" locked="0" layoutInCell="1" allowOverlap="1">
            <wp:simplePos x="0" y="0"/>
            <wp:positionH relativeFrom="column">
              <wp:posOffset>-200708</wp:posOffset>
            </wp:positionH>
            <wp:positionV relativeFrom="paragraph">
              <wp:posOffset>368300</wp:posOffset>
            </wp:positionV>
            <wp:extent cx="2965450" cy="2977515"/>
            <wp:effectExtent l="12700" t="12700" r="19050" b="6985"/>
            <wp:wrapThrough wrapText="bothSides">
              <wp:wrapPolygon edited="0">
                <wp:start x="-93" y="-92"/>
                <wp:lineTo x="-93" y="21559"/>
                <wp:lineTo x="21646" y="21559"/>
                <wp:lineTo x="21646" y="-92"/>
                <wp:lineTo x="-93" y="-92"/>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DVI_1994.png"/>
                    <pic:cNvPicPr/>
                  </pic:nvPicPr>
                  <pic:blipFill rotWithShape="1">
                    <a:blip r:embed="rId17">
                      <a:extLst>
                        <a:ext uri="{28A0092B-C50C-407E-A947-70E740481C1C}">
                          <a14:useLocalDpi xmlns:a14="http://schemas.microsoft.com/office/drawing/2010/main" val="0"/>
                        </a:ext>
                      </a:extLst>
                    </a:blip>
                    <a:srcRect t="4508"/>
                    <a:stretch/>
                  </pic:blipFill>
                  <pic:spPr bwMode="auto">
                    <a:xfrm>
                      <a:off x="0" y="0"/>
                      <a:ext cx="2965450" cy="297751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3200" w:rsidRPr="00DE7DB3">
        <w:t xml:space="preserve">Зеленый – </w:t>
      </w:r>
      <w:r w:rsidR="00CE28C6">
        <w:t>высокая</w:t>
      </w:r>
      <w:r w:rsidR="00E23200" w:rsidRPr="00DE7DB3">
        <w:t xml:space="preserve"> степень развития растительности. </w:t>
      </w:r>
    </w:p>
    <w:p w:rsidR="00E23200" w:rsidRPr="00DE7DB3" w:rsidRDefault="003F7417" w:rsidP="00D67B0E">
      <w:pPr>
        <w:spacing w:line="360" w:lineRule="auto"/>
      </w:pPr>
      <w:r>
        <w:rPr>
          <w:noProof/>
        </w:rPr>
        <mc:AlternateContent>
          <mc:Choice Requires="wps">
            <w:drawing>
              <wp:anchor distT="0" distB="0" distL="114300" distR="114300" simplePos="0" relativeHeight="251681792" behindDoc="0" locked="0" layoutInCell="1" allowOverlap="1" wp14:anchorId="433AAB12" wp14:editId="3CC1A456">
                <wp:simplePos x="0" y="0"/>
                <wp:positionH relativeFrom="column">
                  <wp:posOffset>92075</wp:posOffset>
                </wp:positionH>
                <wp:positionV relativeFrom="paragraph">
                  <wp:posOffset>3433006</wp:posOffset>
                </wp:positionV>
                <wp:extent cx="5889625" cy="480060"/>
                <wp:effectExtent l="0" t="0" r="3175" b="2540"/>
                <wp:wrapThrough wrapText="bothSides">
                  <wp:wrapPolygon edited="0">
                    <wp:start x="0" y="0"/>
                    <wp:lineTo x="0" y="21143"/>
                    <wp:lineTo x="21565" y="21143"/>
                    <wp:lineTo x="21565" y="0"/>
                    <wp:lineTo x="0" y="0"/>
                  </wp:wrapPolygon>
                </wp:wrapThrough>
                <wp:docPr id="1" name="Надпись 1"/>
                <wp:cNvGraphicFramePr/>
                <a:graphic xmlns:a="http://schemas.openxmlformats.org/drawingml/2006/main">
                  <a:graphicData uri="http://schemas.microsoft.com/office/word/2010/wordprocessingShape">
                    <wps:wsp>
                      <wps:cNvSpPr txBox="1"/>
                      <wps:spPr>
                        <a:xfrm>
                          <a:off x="0" y="0"/>
                          <a:ext cx="5889625" cy="480060"/>
                        </a:xfrm>
                        <a:prstGeom prst="rect">
                          <a:avLst/>
                        </a:prstGeom>
                        <a:solidFill>
                          <a:prstClr val="white"/>
                        </a:solidFill>
                        <a:ln>
                          <a:noFill/>
                        </a:ln>
                      </wps:spPr>
                      <wps:txbx>
                        <w:txbxContent>
                          <w:p w:rsidR="003A1FB4" w:rsidRPr="003F7417" w:rsidRDefault="003A1FB4" w:rsidP="003F7417">
                            <w:pPr>
                              <w:pStyle w:val="ab"/>
                              <w:jc w:val="center"/>
                              <w:rPr>
                                <w:i w:val="0"/>
                                <w:noProof/>
                                <w:color w:val="000000" w:themeColor="text1"/>
                                <w:sz w:val="24"/>
                                <w:szCs w:val="24"/>
                              </w:rPr>
                            </w:pPr>
                            <w:r w:rsidRPr="003F7417">
                              <w:rPr>
                                <w:i w:val="0"/>
                                <w:color w:val="000000" w:themeColor="text1"/>
                                <w:sz w:val="24"/>
                                <w:szCs w:val="24"/>
                              </w:rPr>
                              <w:t xml:space="preserve">Рисунок </w:t>
                            </w:r>
                            <w:r w:rsidRPr="003F7417">
                              <w:rPr>
                                <w:i w:val="0"/>
                                <w:color w:val="000000" w:themeColor="text1"/>
                                <w:sz w:val="24"/>
                                <w:szCs w:val="24"/>
                              </w:rPr>
                              <w:fldChar w:fldCharType="begin"/>
                            </w:r>
                            <w:r w:rsidRPr="003F7417">
                              <w:rPr>
                                <w:i w:val="0"/>
                                <w:color w:val="000000" w:themeColor="text1"/>
                                <w:sz w:val="24"/>
                                <w:szCs w:val="24"/>
                              </w:rPr>
                              <w:instrText xml:space="preserve"> SEQ Рисунок \* ARABIC </w:instrText>
                            </w:r>
                            <w:r w:rsidRPr="003F7417">
                              <w:rPr>
                                <w:i w:val="0"/>
                                <w:color w:val="000000" w:themeColor="text1"/>
                                <w:sz w:val="24"/>
                                <w:szCs w:val="24"/>
                              </w:rPr>
                              <w:fldChar w:fldCharType="separate"/>
                            </w:r>
                            <w:r>
                              <w:rPr>
                                <w:i w:val="0"/>
                                <w:noProof/>
                                <w:color w:val="000000" w:themeColor="text1"/>
                                <w:sz w:val="24"/>
                                <w:szCs w:val="24"/>
                              </w:rPr>
                              <w:t>10</w:t>
                            </w:r>
                            <w:r w:rsidRPr="003F7417">
                              <w:rPr>
                                <w:i w:val="0"/>
                                <w:color w:val="000000" w:themeColor="text1"/>
                                <w:sz w:val="24"/>
                                <w:szCs w:val="24"/>
                              </w:rPr>
                              <w:fldChar w:fldCharType="end"/>
                            </w:r>
                            <w:r w:rsidRPr="003F7417">
                              <w:rPr>
                                <w:i w:val="0"/>
                                <w:color w:val="000000" w:themeColor="text1"/>
                                <w:sz w:val="24"/>
                                <w:szCs w:val="24"/>
                              </w:rPr>
                              <w:t>. Снимок района Костомукшского ГОК, индекс NDVI.: а) 1994 г.; б) 2019 г. (составлено автором)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AAB12" id="Надпись 1" o:spid="_x0000_s1028" type="#_x0000_t202" style="position:absolute;margin-left:7.25pt;margin-top:270.3pt;width:463.75pt;height:37.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" stroked="f">
                <v:textbox inset="0,0,0,0">
                  <w:txbxContent>
                    <w:p w:rsidR="003A1FB4" w:rsidRPr="003F7417" w:rsidRDefault="003A1FB4" w:rsidP="003F7417">
                      <w:pPr>
                        <w:pStyle w:val="ab"/>
                        <w:jc w:val="center"/>
                        <w:rPr>
                          <w:i w:val="0"/>
                          <w:noProof/>
                          <w:color w:val="000000" w:themeColor="text1"/>
                          <w:sz w:val="24"/>
                          <w:szCs w:val="24"/>
                        </w:rPr>
                      </w:pPr>
                      <w:r w:rsidRPr="003F7417">
                        <w:rPr>
                          <w:i w:val="0"/>
                          <w:color w:val="000000" w:themeColor="text1"/>
                          <w:sz w:val="24"/>
                          <w:szCs w:val="24"/>
                        </w:rPr>
                        <w:t xml:space="preserve">Рисунок </w:t>
                      </w:r>
                      <w:r w:rsidRPr="003F7417">
                        <w:rPr>
                          <w:i w:val="0"/>
                          <w:color w:val="000000" w:themeColor="text1"/>
                          <w:sz w:val="24"/>
                          <w:szCs w:val="24"/>
                        </w:rPr>
                        <w:fldChar w:fldCharType="begin"/>
                      </w:r>
                      <w:r w:rsidRPr="003F7417">
                        <w:rPr>
                          <w:i w:val="0"/>
                          <w:color w:val="000000" w:themeColor="text1"/>
                          <w:sz w:val="24"/>
                          <w:szCs w:val="24"/>
                        </w:rPr>
                        <w:instrText xml:space="preserve"> SEQ Рисунок \* ARABIC </w:instrText>
                      </w:r>
                      <w:r w:rsidRPr="003F7417">
                        <w:rPr>
                          <w:i w:val="0"/>
                          <w:color w:val="000000" w:themeColor="text1"/>
                          <w:sz w:val="24"/>
                          <w:szCs w:val="24"/>
                        </w:rPr>
                        <w:fldChar w:fldCharType="separate"/>
                      </w:r>
                      <w:r>
                        <w:rPr>
                          <w:i w:val="0"/>
                          <w:noProof/>
                          <w:color w:val="000000" w:themeColor="text1"/>
                          <w:sz w:val="24"/>
                          <w:szCs w:val="24"/>
                        </w:rPr>
                        <w:t>10</w:t>
                      </w:r>
                      <w:r w:rsidRPr="003F7417">
                        <w:rPr>
                          <w:i w:val="0"/>
                          <w:color w:val="000000" w:themeColor="text1"/>
                          <w:sz w:val="24"/>
                          <w:szCs w:val="24"/>
                        </w:rPr>
                        <w:fldChar w:fldCharType="end"/>
                      </w:r>
                      <w:r w:rsidRPr="003F7417">
                        <w:rPr>
                          <w:i w:val="0"/>
                          <w:color w:val="000000" w:themeColor="text1"/>
                          <w:sz w:val="24"/>
                          <w:szCs w:val="24"/>
                        </w:rPr>
                        <w:t>. Снимок района Костомукшского ГОК, индекс NDVI.: а) 1994 г.; б) 2019 г. (составлено автором)</w:t>
                      </w:r>
                    </w:p>
                  </w:txbxContent>
                </v:textbox>
                <w10:wrap type="through"/>
              </v:shape>
            </w:pict>
          </mc:Fallback>
        </mc:AlternateContent>
      </w:r>
      <w:r w:rsidR="00D67B0E">
        <w:rPr>
          <w:noProof/>
        </w:rPr>
        <w:drawing>
          <wp:anchor distT="0" distB="0" distL="114300" distR="114300" simplePos="0" relativeHeight="251678720" behindDoc="0" locked="0" layoutInCell="1" allowOverlap="1">
            <wp:simplePos x="0" y="0"/>
            <wp:positionH relativeFrom="column">
              <wp:posOffset>2975659</wp:posOffset>
            </wp:positionH>
            <wp:positionV relativeFrom="paragraph">
              <wp:posOffset>105410</wp:posOffset>
            </wp:positionV>
            <wp:extent cx="3006090" cy="2977515"/>
            <wp:effectExtent l="12700" t="12700" r="16510" b="6985"/>
            <wp:wrapThrough wrapText="bothSides">
              <wp:wrapPolygon edited="0">
                <wp:start x="-91" y="-92"/>
                <wp:lineTo x="-91" y="21559"/>
                <wp:lineTo x="21627" y="21559"/>
                <wp:lineTo x="21627" y="-92"/>
                <wp:lineTo x="-91" y="-92"/>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Снимок экрана 2022-05-01 в 18.00.13.png"/>
                    <pic:cNvPicPr/>
                  </pic:nvPicPr>
                  <pic:blipFill rotWithShape="1">
                    <a:blip r:embed="rId18">
                      <a:extLst>
                        <a:ext uri="{28A0092B-C50C-407E-A947-70E740481C1C}">
                          <a14:useLocalDpi xmlns:a14="http://schemas.microsoft.com/office/drawing/2010/main" val="0"/>
                        </a:ext>
                      </a:extLst>
                    </a:blip>
                    <a:srcRect r="998" b="1147"/>
                    <a:stretch/>
                  </pic:blipFill>
                  <pic:spPr bwMode="auto">
                    <a:xfrm>
                      <a:off x="0" y="0"/>
                      <a:ext cx="3006090" cy="29775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7B0E">
        <w:t xml:space="preserve">                          </w:t>
      </w:r>
      <w:proofErr w:type="gramStart"/>
      <w:r w:rsidR="00D67B0E">
        <w:t xml:space="preserve">а)   </w:t>
      </w:r>
      <w:proofErr w:type="gramEnd"/>
      <w:r w:rsidR="00D67B0E">
        <w:t xml:space="preserve">                                                                                      б)</w:t>
      </w:r>
    </w:p>
    <w:p w:rsidR="00852925" w:rsidRPr="006C6688" w:rsidRDefault="006C6688" w:rsidP="006C6688">
      <w:pPr>
        <w:spacing w:line="360" w:lineRule="auto"/>
        <w:ind w:firstLine="709"/>
      </w:pPr>
      <w:r>
        <w:t xml:space="preserve">В среднем вблизи комбината и Костомукшского месторождение значение </w:t>
      </w:r>
      <w:r>
        <w:rPr>
          <w:lang w:val="en-GB"/>
        </w:rPr>
        <w:t>NDVI</w:t>
      </w:r>
      <w:r w:rsidRPr="006C6688">
        <w:t xml:space="preserve"> </w:t>
      </w:r>
      <w:r>
        <w:t>0,6</w:t>
      </w:r>
      <w:r w:rsidR="003F7417">
        <w:t xml:space="preserve"> (сравнивались </w:t>
      </w:r>
      <w:r w:rsidR="00ED642B">
        <w:t>1994</w:t>
      </w:r>
      <w:r w:rsidR="003F7417">
        <w:t xml:space="preserve"> и 2019 года)</w:t>
      </w:r>
      <w:r>
        <w:t xml:space="preserve">, что согласно шкале </w:t>
      </w:r>
      <w:r w:rsidRPr="0091186C">
        <w:t xml:space="preserve">(рис. </w:t>
      </w:r>
      <w:r w:rsidR="0091186C" w:rsidRPr="0091186C">
        <w:t>11</w:t>
      </w:r>
      <w:r w:rsidRPr="0091186C">
        <w:t>)</w:t>
      </w:r>
      <w:r>
        <w:t xml:space="preserve"> относится к максимальному значению средней степени развития зеленой биомассы.</w:t>
      </w:r>
    </w:p>
    <w:p w:rsidR="0091186C" w:rsidRDefault="00E23200" w:rsidP="0091186C">
      <w:pPr>
        <w:keepNext/>
        <w:spacing w:line="360" w:lineRule="auto"/>
        <w:jc w:val="center"/>
      </w:pPr>
      <w:r w:rsidRPr="00DE7DB3">
        <w:rPr>
          <w:noProof/>
        </w:rPr>
        <w:drawing>
          <wp:inline distT="0" distB="0" distL="0" distR="0" wp14:anchorId="725F3472" wp14:editId="496BFC04">
            <wp:extent cx="2555913" cy="2488651"/>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Снимок экрана 2021-03-16 в 15.53.33.png"/>
                    <pic:cNvPicPr/>
                  </pic:nvPicPr>
                  <pic:blipFill>
                    <a:blip r:embed="rId19">
                      <a:extLst>
                        <a:ext uri="{28A0092B-C50C-407E-A947-70E740481C1C}">
                          <a14:useLocalDpi xmlns:a14="http://schemas.microsoft.com/office/drawing/2010/main" val="0"/>
                        </a:ext>
                      </a:extLst>
                    </a:blip>
                    <a:stretch>
                      <a:fillRect/>
                    </a:stretch>
                  </pic:blipFill>
                  <pic:spPr>
                    <a:xfrm>
                      <a:off x="0" y="0"/>
                      <a:ext cx="2596908" cy="2528567"/>
                    </a:xfrm>
                    <a:prstGeom prst="rect">
                      <a:avLst/>
                    </a:prstGeom>
                  </pic:spPr>
                </pic:pic>
              </a:graphicData>
            </a:graphic>
          </wp:inline>
        </w:drawing>
      </w:r>
    </w:p>
    <w:p w:rsidR="003D6D80" w:rsidRPr="004230F4" w:rsidRDefault="0091186C" w:rsidP="00E613AA">
      <w:pPr>
        <w:pStyle w:val="ab"/>
        <w:jc w:val="center"/>
        <w:rPr>
          <w:i w:val="0"/>
          <w:color w:val="000000" w:themeColor="text1"/>
          <w:sz w:val="24"/>
          <w:szCs w:val="24"/>
        </w:rPr>
      </w:pPr>
      <w:r w:rsidRPr="00B5240F">
        <w:rPr>
          <w:i w:val="0"/>
          <w:color w:val="000000" w:themeColor="text1"/>
          <w:sz w:val="24"/>
          <w:szCs w:val="24"/>
        </w:rPr>
        <w:t xml:space="preserve">Рисунок </w:t>
      </w:r>
      <w:r w:rsidRPr="00B5240F">
        <w:rPr>
          <w:i w:val="0"/>
          <w:color w:val="000000" w:themeColor="text1"/>
          <w:sz w:val="24"/>
          <w:szCs w:val="24"/>
        </w:rPr>
        <w:fldChar w:fldCharType="begin"/>
      </w:r>
      <w:r w:rsidRPr="00B5240F">
        <w:rPr>
          <w:i w:val="0"/>
          <w:color w:val="000000" w:themeColor="text1"/>
          <w:sz w:val="24"/>
          <w:szCs w:val="24"/>
        </w:rPr>
        <w:instrText xml:space="preserve"> SEQ Рисунок \* ARABIC </w:instrText>
      </w:r>
      <w:r w:rsidRPr="00B5240F">
        <w:rPr>
          <w:i w:val="0"/>
          <w:color w:val="000000" w:themeColor="text1"/>
          <w:sz w:val="24"/>
          <w:szCs w:val="24"/>
        </w:rPr>
        <w:fldChar w:fldCharType="separate"/>
      </w:r>
      <w:r w:rsidR="007662EC">
        <w:rPr>
          <w:i w:val="0"/>
          <w:noProof/>
          <w:color w:val="000000" w:themeColor="text1"/>
          <w:sz w:val="24"/>
          <w:szCs w:val="24"/>
        </w:rPr>
        <w:t>11</w:t>
      </w:r>
      <w:r w:rsidRPr="00B5240F">
        <w:rPr>
          <w:i w:val="0"/>
          <w:color w:val="000000" w:themeColor="text1"/>
          <w:sz w:val="24"/>
          <w:szCs w:val="24"/>
        </w:rPr>
        <w:fldChar w:fldCharType="end"/>
      </w:r>
      <w:r w:rsidRPr="00B5240F">
        <w:rPr>
          <w:i w:val="0"/>
          <w:color w:val="000000" w:themeColor="text1"/>
          <w:sz w:val="24"/>
          <w:szCs w:val="24"/>
        </w:rPr>
        <w:t>. Значения NDVI и соответствующие им типы растительности</w:t>
      </w:r>
    </w:p>
    <w:p w:rsidR="00876FE0" w:rsidRDefault="00E23200" w:rsidP="00E23200">
      <w:pPr>
        <w:spacing w:line="360" w:lineRule="auto"/>
        <w:ind w:firstLine="709"/>
        <w:jc w:val="both"/>
      </w:pPr>
      <w:r w:rsidRPr="00DE7DB3">
        <w:t xml:space="preserve">Однако </w:t>
      </w:r>
      <w:r w:rsidR="006C6688">
        <w:t>состояние растительного покрова</w:t>
      </w:r>
      <w:r w:rsidRPr="00DE7DB3">
        <w:t xml:space="preserve"> может быть связано не только с деятельностью ГОКа, но и с общим ухудшением состояния лесов в регионе вследствие длительного трансграничного переноса диоксида серы из Европы, а также и с многолетней цикличностью степени дефолиации, свойственной северотаежным лесам.</w:t>
      </w:r>
    </w:p>
    <w:p w:rsidR="00E23200" w:rsidRPr="00DE7DB3" w:rsidRDefault="00876FE0" w:rsidP="00876FE0">
      <w:r>
        <w:br w:type="page"/>
      </w:r>
    </w:p>
    <w:p w:rsidR="004F34DD" w:rsidRPr="00F17973" w:rsidRDefault="006052EE" w:rsidP="00847177">
      <w:pPr>
        <w:pStyle w:val="1"/>
        <w:spacing w:line="360" w:lineRule="auto"/>
        <w:jc w:val="center"/>
        <w:rPr>
          <w:rFonts w:ascii="Times New Roman" w:hAnsi="Times New Roman" w:cs="Times New Roman"/>
          <w:b/>
          <w:color w:val="000000" w:themeColor="text1"/>
          <w:sz w:val="24"/>
          <w:szCs w:val="24"/>
        </w:rPr>
      </w:pPr>
      <w:bookmarkStart w:id="33" w:name="_Toc103865435"/>
      <w:r w:rsidRPr="00F17973">
        <w:rPr>
          <w:rFonts w:ascii="Times New Roman" w:hAnsi="Times New Roman" w:cs="Times New Roman"/>
          <w:b/>
          <w:color w:val="000000" w:themeColor="text1"/>
          <w:sz w:val="24"/>
          <w:szCs w:val="24"/>
        </w:rPr>
        <w:lastRenderedPageBreak/>
        <w:t>ГЛАВА 3</w:t>
      </w:r>
      <w:r w:rsidR="00906DD2" w:rsidRPr="00F17973">
        <w:rPr>
          <w:rFonts w:ascii="Times New Roman" w:hAnsi="Times New Roman" w:cs="Times New Roman"/>
          <w:b/>
          <w:color w:val="000000" w:themeColor="text1"/>
          <w:sz w:val="24"/>
          <w:szCs w:val="24"/>
        </w:rPr>
        <w:t xml:space="preserve">. </w:t>
      </w:r>
      <w:r w:rsidRPr="00F17973">
        <w:rPr>
          <w:rFonts w:ascii="Times New Roman" w:hAnsi="Times New Roman" w:cs="Times New Roman"/>
          <w:b/>
          <w:color w:val="000000" w:themeColor="text1"/>
          <w:sz w:val="24"/>
          <w:szCs w:val="24"/>
        </w:rPr>
        <w:t>ЭКОЛОГО-ГЕОХИМИЧЕСКАЯ ОЦЕНКА ПОЧВЕННОГО ПОКРОВА</w:t>
      </w:r>
      <w:bookmarkEnd w:id="33"/>
    </w:p>
    <w:p w:rsidR="00847177" w:rsidRPr="00172E47" w:rsidRDefault="00847177" w:rsidP="001A7573">
      <w:pPr>
        <w:pStyle w:val="2"/>
        <w:spacing w:line="360" w:lineRule="auto"/>
        <w:jc w:val="center"/>
        <w:rPr>
          <w:rFonts w:ascii="Times New Roman" w:hAnsi="Times New Roman" w:cs="Times New Roman"/>
          <w:b/>
          <w:color w:val="000000" w:themeColor="text1"/>
          <w:sz w:val="24"/>
          <w:szCs w:val="24"/>
        </w:rPr>
      </w:pPr>
      <w:bookmarkStart w:id="34" w:name="_Toc103865436"/>
      <w:r w:rsidRPr="00172E47">
        <w:rPr>
          <w:rFonts w:ascii="Times New Roman" w:hAnsi="Times New Roman" w:cs="Times New Roman"/>
          <w:b/>
          <w:color w:val="000000" w:themeColor="text1"/>
          <w:sz w:val="24"/>
          <w:szCs w:val="24"/>
        </w:rPr>
        <w:t xml:space="preserve">3.1. </w:t>
      </w:r>
      <w:r w:rsidR="00E35057">
        <w:rPr>
          <w:rFonts w:ascii="Times New Roman" w:hAnsi="Times New Roman" w:cs="Times New Roman"/>
          <w:b/>
          <w:color w:val="000000" w:themeColor="text1"/>
          <w:sz w:val="24"/>
          <w:szCs w:val="24"/>
        </w:rPr>
        <w:t>Методика расчета</w:t>
      </w:r>
      <w:r w:rsidRPr="00172E47">
        <w:rPr>
          <w:rFonts w:ascii="Times New Roman" w:hAnsi="Times New Roman" w:cs="Times New Roman"/>
          <w:b/>
          <w:color w:val="000000" w:themeColor="text1"/>
          <w:sz w:val="24"/>
          <w:szCs w:val="24"/>
        </w:rPr>
        <w:t xml:space="preserve"> суммарного показателя загрязнения</w:t>
      </w:r>
      <w:bookmarkEnd w:id="34"/>
    </w:p>
    <w:p w:rsidR="00847177" w:rsidRPr="00847177" w:rsidRDefault="0059548B" w:rsidP="00DE4E75">
      <w:pPr>
        <w:spacing w:after="160" w:line="360" w:lineRule="auto"/>
        <w:ind w:firstLine="709"/>
        <w:jc w:val="both"/>
      </w:pPr>
      <w:r>
        <w:t>Для каждого элемента в почве б</w:t>
      </w:r>
      <w:r w:rsidR="00847177" w:rsidRPr="00847177">
        <w:t xml:space="preserve">ыли рассчитаны значения коэффициента концентрации </w:t>
      </w:r>
      <w:r w:rsidR="00D83C5D">
        <w:t>(прил.1)</w:t>
      </w:r>
      <w:r w:rsidR="00847177" w:rsidRPr="00847177">
        <w:t>. В расчетах использовалась формула:</w:t>
      </w:r>
    </w:p>
    <w:p w:rsidR="00847177" w:rsidRPr="00332377" w:rsidRDefault="00E377AD" w:rsidP="00DE4E75">
      <w:pPr>
        <w:spacing w:after="160" w:line="360" w:lineRule="auto"/>
        <w:ind w:firstLine="709"/>
        <w:jc w:val="both"/>
      </w:pPr>
      <m:oMathPara>
        <m:oMath>
          <m:sSub>
            <m:sSubPr>
              <m:ctrlPr>
                <w:rPr>
                  <w:rFonts w:ascii="Cambria Math" w:hAnsi="Cambria Math"/>
                  <w:i/>
                </w:rPr>
              </m:ctrlPr>
            </m:sSubPr>
            <m:e>
              <m:r>
                <w:rPr>
                  <w:rFonts w:ascii="Cambria Math" w:hAnsi="Cambria Math"/>
                  <w:lang w:val="en-US"/>
                </w:rPr>
                <m:t>K</m:t>
              </m:r>
            </m:e>
            <m:sub>
              <m:r>
                <w:rPr>
                  <w:rFonts w:ascii="Cambria Math" w:hAnsi="Cambria Math"/>
                </w:rPr>
                <m:t>c</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i</m:t>
                  </m:r>
                </m:sub>
              </m:sSub>
            </m:num>
            <m:den>
              <m:sSub>
                <m:sSubPr>
                  <m:ctrlPr>
                    <w:rPr>
                      <w:rFonts w:ascii="Cambria Math" w:hAnsi="Cambria Math"/>
                      <w:i/>
                    </w:rPr>
                  </m:ctrlPr>
                </m:sSubPr>
                <m:e>
                  <m:r>
                    <w:rPr>
                      <w:rFonts w:ascii="Cambria Math" w:hAnsi="Cambria Math"/>
                    </w:rPr>
                    <m:t>C</m:t>
                  </m:r>
                </m:e>
                <m:sub>
                  <m:r>
                    <w:rPr>
                      <w:rFonts w:ascii="Cambria Math" w:hAnsi="Cambria Math"/>
                    </w:rPr>
                    <m:t>ф</m:t>
                  </m:r>
                </m:sub>
              </m:sSub>
            </m:den>
          </m:f>
        </m:oMath>
      </m:oMathPara>
    </w:p>
    <w:p w:rsidR="00847177" w:rsidRPr="00332377" w:rsidRDefault="00847177" w:rsidP="00DE4E75">
      <w:pPr>
        <w:spacing w:after="160" w:line="276" w:lineRule="auto"/>
        <w:ind w:firstLine="709"/>
        <w:jc w:val="both"/>
      </w:pPr>
      <w:r w:rsidRPr="00332377">
        <w:t>К</w:t>
      </w:r>
      <w:r w:rsidRPr="00332377">
        <w:rPr>
          <w:vertAlign w:val="subscript"/>
        </w:rPr>
        <w:t>с</w:t>
      </w:r>
      <w:r w:rsidRPr="00332377">
        <w:t>- коэффициент концентрации i-го загрязняющего вещества в почве;</w:t>
      </w:r>
    </w:p>
    <w:p w:rsidR="00847177" w:rsidRPr="00332377" w:rsidRDefault="00847177" w:rsidP="00DE4E75">
      <w:pPr>
        <w:spacing w:after="160" w:line="276" w:lineRule="auto"/>
        <w:ind w:firstLine="709"/>
        <w:jc w:val="both"/>
      </w:pPr>
      <w:r w:rsidRPr="00332377">
        <w:t>С</w:t>
      </w:r>
      <w:r w:rsidRPr="00332377">
        <w:rPr>
          <w:vertAlign w:val="subscript"/>
          <w:lang w:val="en-US"/>
        </w:rPr>
        <w:t>i</w:t>
      </w:r>
      <w:r w:rsidRPr="00332377">
        <w:t>- концентрация i-го элемента;</w:t>
      </w:r>
    </w:p>
    <w:p w:rsidR="00847177" w:rsidRPr="00332377" w:rsidRDefault="00847177" w:rsidP="00DE4E75">
      <w:pPr>
        <w:spacing w:after="160" w:line="276" w:lineRule="auto"/>
        <w:ind w:firstLine="709"/>
        <w:jc w:val="both"/>
      </w:pPr>
      <w:r w:rsidRPr="00332377">
        <w:rPr>
          <w:lang w:val="en-US"/>
        </w:rPr>
        <w:t>C</w:t>
      </w:r>
      <w:r w:rsidRPr="00332377">
        <w:rPr>
          <w:vertAlign w:val="subscript"/>
        </w:rPr>
        <w:t>ф</w:t>
      </w:r>
      <w:r w:rsidRPr="00332377">
        <w:t xml:space="preserve"> - фоновая концентрация элемента.</w:t>
      </w:r>
    </w:p>
    <w:p w:rsidR="00847177" w:rsidRPr="00847177" w:rsidRDefault="00847177" w:rsidP="00DE4E75">
      <w:pPr>
        <w:spacing w:after="160" w:line="360" w:lineRule="auto"/>
        <w:ind w:firstLine="709"/>
        <w:jc w:val="both"/>
      </w:pPr>
      <w:r w:rsidRPr="00847177">
        <w:t xml:space="preserve">Произвести оценку загрязнения почв комплексом металлов позволяет значение суммарного показателя загрязнения – </w:t>
      </w:r>
      <w:r w:rsidRPr="00847177">
        <w:rPr>
          <w:lang w:val="en-US"/>
        </w:rPr>
        <w:t>Zc</w:t>
      </w:r>
      <w:r w:rsidRPr="00847177">
        <w:t xml:space="preserve"> (Согласно пункту 6.7 МУ 2.1.7.730-99 «Гигиеническая оценка качества почвы населенных мест»), вычисляемого по формуле</w:t>
      </w:r>
      <w:r w:rsidR="002D238A">
        <w:t>:</w:t>
      </w:r>
    </w:p>
    <w:p w:rsidR="00847177" w:rsidRPr="00847177" w:rsidRDefault="00847177" w:rsidP="00DE4E75">
      <w:pPr>
        <w:spacing w:after="160" w:line="360" w:lineRule="auto"/>
        <w:ind w:firstLine="709"/>
        <w:jc w:val="both"/>
        <w:rPr>
          <w:rFonts w:eastAsiaTheme="minorEastAsia"/>
        </w:rPr>
      </w:pPr>
      <m:oMathPara>
        <m:oMath>
          <m:r>
            <w:rPr>
              <w:rFonts w:ascii="Cambria Math" w:hAnsi="Cambria Math"/>
              <w:lang w:val="en-US"/>
            </w:rPr>
            <m:t>Zc</m:t>
          </m:r>
          <m:r>
            <w:rPr>
              <w:rFonts w:ascii="Cambria Math" w:hAnsi="Cambria Math"/>
            </w:rPr>
            <m:t>=</m:t>
          </m:r>
          <m:nary>
            <m:naryPr>
              <m:chr m:val="∑"/>
              <m:limLoc m:val="undOvr"/>
              <m:subHide m:val="1"/>
              <m:supHide m:val="1"/>
              <m:ctrlPr>
                <w:rPr>
                  <w:rFonts w:ascii="Cambria Math" w:hAnsi="Cambria Math"/>
                  <w:i/>
                </w:rPr>
              </m:ctrlPr>
            </m:naryPr>
            <m:sub/>
            <m:sup/>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i</m:t>
                      </m:r>
                    </m:sub>
                  </m:sSub>
                </m:num>
                <m:den>
                  <m:sSub>
                    <m:sSubPr>
                      <m:ctrlPr>
                        <w:rPr>
                          <w:rFonts w:ascii="Cambria Math" w:hAnsi="Cambria Math"/>
                          <w:i/>
                        </w:rPr>
                      </m:ctrlPr>
                    </m:sSubPr>
                    <m:e>
                      <m:r>
                        <w:rPr>
                          <w:rFonts w:ascii="Cambria Math" w:hAnsi="Cambria Math"/>
                        </w:rPr>
                        <m:t>C</m:t>
                      </m:r>
                    </m:e>
                    <m:sub>
                      <m:r>
                        <w:rPr>
                          <w:rFonts w:ascii="Cambria Math" w:hAnsi="Cambria Math"/>
                        </w:rPr>
                        <m:t>ф</m:t>
                      </m:r>
                    </m:sub>
                  </m:sSub>
                </m:den>
              </m:f>
            </m:e>
          </m:nary>
          <m:r>
            <w:rPr>
              <w:rFonts w:ascii="Cambria Math" w:hAnsi="Cambria Math"/>
            </w:rPr>
            <m:t>-(n-1)</m:t>
          </m:r>
        </m:oMath>
      </m:oMathPara>
    </w:p>
    <w:p w:rsidR="00847177" w:rsidRPr="00847177" w:rsidRDefault="00E377AD" w:rsidP="00DE4E75">
      <w:pPr>
        <w:spacing w:after="160" w:line="276" w:lineRule="auto"/>
        <w:ind w:firstLine="709"/>
        <w:jc w:val="both"/>
      </w:pPr>
      <m:oMath>
        <m:sSub>
          <m:sSubPr>
            <m:ctrlPr>
              <w:rPr>
                <w:rFonts w:ascii="Cambria Math" w:hAnsi="Cambria Math"/>
                <w:i/>
              </w:rPr>
            </m:ctrlPr>
          </m:sSubPr>
          <m:e>
            <m:r>
              <w:rPr>
                <w:rFonts w:ascii="Cambria Math" w:hAnsi="Cambria Math"/>
              </w:rPr>
              <m:t>C</m:t>
            </m:r>
          </m:e>
          <m:sub>
            <m:r>
              <w:rPr>
                <w:rFonts w:ascii="Cambria Math" w:hAnsi="Cambria Math"/>
              </w:rPr>
              <m:t>i</m:t>
            </m:r>
          </m:sub>
        </m:sSub>
      </m:oMath>
      <w:r w:rsidR="00847177" w:rsidRPr="00847177">
        <w:rPr>
          <w:rFonts w:eastAsiaTheme="minorEastAsia"/>
        </w:rPr>
        <w:t xml:space="preserve"> </w:t>
      </w:r>
      <w:r w:rsidR="00C60B85">
        <w:t>–</w:t>
      </w:r>
      <w:r w:rsidR="00847177" w:rsidRPr="00847177">
        <w:t xml:space="preserve"> определяемое содержание </w:t>
      </w:r>
      <w:r w:rsidR="002D238A">
        <w:rPr>
          <w:lang w:val="en-GB"/>
        </w:rPr>
        <w:t>i</w:t>
      </w:r>
      <w:r w:rsidR="00847177" w:rsidRPr="00847177">
        <w:t xml:space="preserve">-го токсиканта в почве; </w:t>
      </w:r>
    </w:p>
    <w:p w:rsidR="00847177" w:rsidRPr="00847177" w:rsidRDefault="00E377AD" w:rsidP="00DE4E75">
      <w:pPr>
        <w:spacing w:after="160" w:line="276" w:lineRule="auto"/>
        <w:ind w:firstLine="709"/>
        <w:jc w:val="both"/>
      </w:pPr>
      <m:oMath>
        <m:sSub>
          <m:sSubPr>
            <m:ctrlPr>
              <w:rPr>
                <w:rFonts w:ascii="Cambria Math" w:hAnsi="Cambria Math"/>
                <w:i/>
              </w:rPr>
            </m:ctrlPr>
          </m:sSubPr>
          <m:e>
            <m:r>
              <w:rPr>
                <w:rFonts w:ascii="Cambria Math" w:hAnsi="Cambria Math"/>
              </w:rPr>
              <m:t>C</m:t>
            </m:r>
          </m:e>
          <m:sub>
            <m:r>
              <w:rPr>
                <w:rFonts w:ascii="Cambria Math" w:hAnsi="Cambria Math"/>
              </w:rPr>
              <m:t>ф</m:t>
            </m:r>
          </m:sub>
        </m:sSub>
      </m:oMath>
      <w:r w:rsidR="00847177" w:rsidRPr="00847177">
        <w:t xml:space="preserve"> </w:t>
      </w:r>
      <w:r w:rsidR="00C60B85">
        <w:t>–</w:t>
      </w:r>
      <w:r w:rsidR="00847177" w:rsidRPr="00847177">
        <w:t xml:space="preserve"> значение фонового содержания в почве i-го токсиканта;</w:t>
      </w:r>
    </w:p>
    <w:p w:rsidR="00847177" w:rsidRPr="00847177" w:rsidRDefault="00847177" w:rsidP="00DE4E75">
      <w:pPr>
        <w:spacing w:after="160" w:line="276" w:lineRule="auto"/>
        <w:ind w:firstLine="709"/>
        <w:jc w:val="both"/>
      </w:pPr>
      <m:oMath>
        <m:r>
          <w:rPr>
            <w:rFonts w:ascii="Cambria Math" w:hAnsi="Cambria Math"/>
          </w:rPr>
          <m:t>n</m:t>
        </m:r>
      </m:oMath>
      <w:r w:rsidRPr="00847177">
        <w:t xml:space="preserve"> </w:t>
      </w:r>
      <w:r w:rsidR="00C60B85">
        <w:t>–</w:t>
      </w:r>
      <w:r w:rsidRPr="00847177">
        <w:t xml:space="preserve"> количество определяемых элементов</w:t>
      </w:r>
    </w:p>
    <w:p w:rsidR="00A83FBA" w:rsidRDefault="002A2049" w:rsidP="00DE4E75">
      <w:pPr>
        <w:spacing w:after="160" w:line="360" w:lineRule="auto"/>
        <w:ind w:firstLine="709"/>
        <w:contextualSpacing/>
        <w:jc w:val="both"/>
        <w:rPr>
          <w:highlight w:val="yellow"/>
        </w:rPr>
      </w:pPr>
      <w:r>
        <w:t>Как правило, в</w:t>
      </w:r>
      <w:r w:rsidR="00A83FBA" w:rsidRPr="00A83FBA">
        <w:t xml:space="preserve"> качестве фона</w:t>
      </w:r>
      <w:r>
        <w:t xml:space="preserve"> берется</w:t>
      </w:r>
      <w:r w:rsidR="00B27865" w:rsidRPr="00A83FBA">
        <w:t xml:space="preserve"> содержание контролируемого химического элемента в зональных почвах</w:t>
      </w:r>
      <w:r w:rsidR="00A83FBA" w:rsidRPr="00A83FBA">
        <w:t xml:space="preserve">, </w:t>
      </w:r>
      <w:r w:rsidR="0031335D">
        <w:t>находящихся</w:t>
      </w:r>
      <w:r w:rsidR="00A83FBA" w:rsidRPr="00A83FBA">
        <w:t xml:space="preserve"> вне</w:t>
      </w:r>
      <w:r w:rsidR="00B27865" w:rsidRPr="00A83FBA">
        <w:t xml:space="preserve"> сферы локального антропогенного воздействия. Территории заповедников являются наиболее </w:t>
      </w:r>
      <w:r w:rsidR="00A83FBA" w:rsidRPr="00A83FBA">
        <w:t>подходящими</w:t>
      </w:r>
      <w:r w:rsidR="00B27865" w:rsidRPr="00A83FBA">
        <w:t xml:space="preserve"> объектами для организации фонового мониторинга. </w:t>
      </w:r>
      <w:r w:rsidR="00A83FBA" w:rsidRPr="00A83FBA">
        <w:t>Данные мониторинг</w:t>
      </w:r>
      <w:r w:rsidR="00A83FBA">
        <w:t>ов</w:t>
      </w:r>
      <w:r w:rsidR="00A83FBA" w:rsidRPr="00A83FBA">
        <w:t>, проведенн</w:t>
      </w:r>
      <w:r w:rsidR="00A83FBA">
        <w:t>ые</w:t>
      </w:r>
      <w:r w:rsidR="00A83FBA" w:rsidRPr="00A83FBA">
        <w:t xml:space="preserve"> исследователями в разные годы, могут </w:t>
      </w:r>
      <w:r w:rsidR="00A83FBA">
        <w:t xml:space="preserve">также </w:t>
      </w:r>
      <w:r w:rsidR="00A83FBA" w:rsidRPr="00A83FBA">
        <w:t>быть использованы в качестве условных фоновых показателей.</w:t>
      </w:r>
    </w:p>
    <w:p w:rsidR="00B27865" w:rsidRPr="004E6E80" w:rsidRDefault="00B27865" w:rsidP="00DE4E75">
      <w:pPr>
        <w:spacing w:after="160" w:line="360" w:lineRule="auto"/>
        <w:ind w:firstLine="709"/>
        <w:contextualSpacing/>
        <w:jc w:val="both"/>
      </w:pPr>
      <w:r w:rsidRPr="00B27865">
        <w:t xml:space="preserve">Показатель загрязнения почв рассчитывался, используя </w:t>
      </w:r>
      <w:r w:rsidR="00A83FBA">
        <w:t>за фоновые</w:t>
      </w:r>
      <w:r w:rsidRPr="00B27865">
        <w:t xml:space="preserve"> значения содержания тяжелых металлов на территории </w:t>
      </w:r>
      <w:r w:rsidR="00A83FBA">
        <w:t xml:space="preserve">Костомукшского </w:t>
      </w:r>
      <w:r w:rsidRPr="00B27865">
        <w:t>заповедника (Федорец 2015)</w:t>
      </w:r>
      <w:r w:rsidR="004E6E80">
        <w:t xml:space="preserve">. Также для расчета показателя </w:t>
      </w:r>
      <w:r w:rsidR="004E6E80">
        <w:rPr>
          <w:lang w:val="en-GB"/>
        </w:rPr>
        <w:t>Zc</w:t>
      </w:r>
      <w:r w:rsidR="004E6E80">
        <w:t xml:space="preserve"> выбирались значения элементов в точках (мг/кг), не менее 1,5 раза превышающие фоновое значение для этого элемента.</w:t>
      </w:r>
    </w:p>
    <w:p w:rsidR="00D02770" w:rsidRPr="00D02770" w:rsidRDefault="00D02770" w:rsidP="00D83C5D">
      <w:pPr>
        <w:pStyle w:val="ab"/>
        <w:keepNext/>
        <w:spacing w:line="360" w:lineRule="auto"/>
        <w:jc w:val="both"/>
        <w:rPr>
          <w:i w:val="0"/>
          <w:color w:val="000000" w:themeColor="text1"/>
          <w:sz w:val="24"/>
          <w:szCs w:val="24"/>
        </w:rPr>
      </w:pPr>
      <w:r w:rsidRPr="00D02770">
        <w:rPr>
          <w:i w:val="0"/>
          <w:color w:val="000000" w:themeColor="text1"/>
          <w:sz w:val="24"/>
          <w:szCs w:val="24"/>
        </w:rPr>
        <w:t xml:space="preserve">Таблица </w:t>
      </w:r>
      <w:r w:rsidRPr="00D02770">
        <w:rPr>
          <w:i w:val="0"/>
          <w:color w:val="000000" w:themeColor="text1"/>
          <w:sz w:val="24"/>
          <w:szCs w:val="24"/>
        </w:rPr>
        <w:fldChar w:fldCharType="begin"/>
      </w:r>
      <w:r w:rsidRPr="00D02770">
        <w:rPr>
          <w:i w:val="0"/>
          <w:color w:val="000000" w:themeColor="text1"/>
          <w:sz w:val="24"/>
          <w:szCs w:val="24"/>
        </w:rPr>
        <w:instrText xml:space="preserve"> SEQ Таблица \* ARABIC </w:instrText>
      </w:r>
      <w:r w:rsidRPr="00D02770">
        <w:rPr>
          <w:i w:val="0"/>
          <w:color w:val="000000" w:themeColor="text1"/>
          <w:sz w:val="24"/>
          <w:szCs w:val="24"/>
        </w:rPr>
        <w:fldChar w:fldCharType="separate"/>
      </w:r>
      <w:r w:rsidR="00661C82">
        <w:rPr>
          <w:i w:val="0"/>
          <w:noProof/>
          <w:color w:val="000000" w:themeColor="text1"/>
          <w:sz w:val="24"/>
          <w:szCs w:val="24"/>
        </w:rPr>
        <w:t>5</w:t>
      </w:r>
      <w:r w:rsidRPr="00D02770">
        <w:rPr>
          <w:i w:val="0"/>
          <w:color w:val="000000" w:themeColor="text1"/>
          <w:sz w:val="24"/>
          <w:szCs w:val="24"/>
        </w:rPr>
        <w:fldChar w:fldCharType="end"/>
      </w:r>
      <w:r w:rsidRPr="00D02770">
        <w:rPr>
          <w:i w:val="0"/>
          <w:color w:val="000000" w:themeColor="text1"/>
          <w:sz w:val="24"/>
          <w:szCs w:val="24"/>
        </w:rPr>
        <w:t>. Валовое содержание тяжелых металлов и железа в гумусовом горизонте фоновой территории</w:t>
      </w:r>
      <w:r>
        <w:rPr>
          <w:i w:val="0"/>
          <w:color w:val="000000" w:themeColor="text1"/>
          <w:sz w:val="24"/>
          <w:szCs w:val="24"/>
        </w:rPr>
        <w:t xml:space="preserve"> (Федорец, 2015)</w:t>
      </w:r>
    </w:p>
    <w:tbl>
      <w:tblPr>
        <w:tblStyle w:val="aa"/>
        <w:tblW w:w="0" w:type="auto"/>
        <w:tblLook w:val="04A0" w:firstRow="1" w:lastRow="0" w:firstColumn="1" w:lastColumn="0" w:noHBand="0" w:noVBand="1"/>
      </w:tblPr>
      <w:tblGrid>
        <w:gridCol w:w="1686"/>
        <w:gridCol w:w="827"/>
        <w:gridCol w:w="820"/>
        <w:gridCol w:w="809"/>
        <w:gridCol w:w="823"/>
        <w:gridCol w:w="823"/>
        <w:gridCol w:w="823"/>
        <w:gridCol w:w="820"/>
        <w:gridCol w:w="826"/>
        <w:gridCol w:w="764"/>
      </w:tblGrid>
      <w:tr w:rsidR="00B27865" w:rsidRPr="00C46A05" w:rsidTr="007B3A05">
        <w:tc>
          <w:tcPr>
            <w:tcW w:w="1686" w:type="dxa"/>
          </w:tcPr>
          <w:p w:rsidR="00B27865" w:rsidRPr="009E0B2E" w:rsidRDefault="00B27865" w:rsidP="007B3A05">
            <w:pPr>
              <w:pStyle w:val="a5"/>
              <w:spacing w:line="360" w:lineRule="auto"/>
              <w:jc w:val="both"/>
            </w:pPr>
          </w:p>
        </w:tc>
        <w:tc>
          <w:tcPr>
            <w:tcW w:w="827" w:type="dxa"/>
          </w:tcPr>
          <w:p w:rsidR="00B27865" w:rsidRPr="009E0B2E" w:rsidRDefault="00B27865" w:rsidP="007B3A05">
            <w:pPr>
              <w:pStyle w:val="a5"/>
              <w:spacing w:line="360" w:lineRule="auto"/>
              <w:jc w:val="center"/>
              <w:rPr>
                <w:lang w:val="en-GB"/>
              </w:rPr>
            </w:pPr>
            <w:r w:rsidRPr="009E0B2E">
              <w:rPr>
                <w:lang w:val="en-GB"/>
              </w:rPr>
              <w:t>Cd</w:t>
            </w:r>
          </w:p>
        </w:tc>
        <w:tc>
          <w:tcPr>
            <w:tcW w:w="820" w:type="dxa"/>
          </w:tcPr>
          <w:p w:rsidR="00B27865" w:rsidRPr="009E0B2E" w:rsidRDefault="00B27865" w:rsidP="007B3A05">
            <w:pPr>
              <w:pStyle w:val="a5"/>
              <w:spacing w:line="360" w:lineRule="auto"/>
              <w:jc w:val="center"/>
              <w:rPr>
                <w:lang w:val="en-GB"/>
              </w:rPr>
            </w:pPr>
            <w:r w:rsidRPr="009E0B2E">
              <w:rPr>
                <w:lang w:val="en-GB"/>
              </w:rPr>
              <w:t>Pb</w:t>
            </w:r>
          </w:p>
        </w:tc>
        <w:tc>
          <w:tcPr>
            <w:tcW w:w="809" w:type="dxa"/>
          </w:tcPr>
          <w:p w:rsidR="00B27865" w:rsidRPr="009E0B2E" w:rsidRDefault="00B27865" w:rsidP="007B3A05">
            <w:pPr>
              <w:pStyle w:val="a5"/>
              <w:spacing w:line="360" w:lineRule="auto"/>
              <w:jc w:val="center"/>
              <w:rPr>
                <w:lang w:val="en-GB"/>
              </w:rPr>
            </w:pPr>
            <w:r w:rsidRPr="009E0B2E">
              <w:rPr>
                <w:lang w:val="en-GB"/>
              </w:rPr>
              <w:t>Ni</w:t>
            </w:r>
          </w:p>
        </w:tc>
        <w:tc>
          <w:tcPr>
            <w:tcW w:w="823" w:type="dxa"/>
          </w:tcPr>
          <w:p w:rsidR="00B27865" w:rsidRPr="009E0B2E" w:rsidRDefault="00B27865" w:rsidP="007B3A05">
            <w:pPr>
              <w:pStyle w:val="a5"/>
              <w:spacing w:line="360" w:lineRule="auto"/>
              <w:jc w:val="center"/>
              <w:rPr>
                <w:lang w:val="en-GB"/>
              </w:rPr>
            </w:pPr>
            <w:r w:rsidRPr="009E0B2E">
              <w:rPr>
                <w:lang w:val="en-GB"/>
              </w:rPr>
              <w:t>Co</w:t>
            </w:r>
          </w:p>
        </w:tc>
        <w:tc>
          <w:tcPr>
            <w:tcW w:w="823" w:type="dxa"/>
          </w:tcPr>
          <w:p w:rsidR="00B27865" w:rsidRPr="009E0B2E" w:rsidRDefault="00B27865" w:rsidP="007B3A05">
            <w:pPr>
              <w:pStyle w:val="a5"/>
              <w:spacing w:line="360" w:lineRule="auto"/>
              <w:jc w:val="center"/>
              <w:rPr>
                <w:lang w:val="en-GB"/>
              </w:rPr>
            </w:pPr>
            <w:r w:rsidRPr="009E0B2E">
              <w:rPr>
                <w:lang w:val="en-GB"/>
              </w:rPr>
              <w:t>Zn</w:t>
            </w:r>
          </w:p>
        </w:tc>
        <w:tc>
          <w:tcPr>
            <w:tcW w:w="823" w:type="dxa"/>
          </w:tcPr>
          <w:p w:rsidR="00B27865" w:rsidRPr="009E0B2E" w:rsidRDefault="00B27865" w:rsidP="007B3A05">
            <w:pPr>
              <w:pStyle w:val="a5"/>
              <w:spacing w:line="360" w:lineRule="auto"/>
              <w:jc w:val="center"/>
              <w:rPr>
                <w:lang w:val="en-GB"/>
              </w:rPr>
            </w:pPr>
            <w:r w:rsidRPr="009E0B2E">
              <w:rPr>
                <w:lang w:val="en-GB"/>
              </w:rPr>
              <w:t>Cr</w:t>
            </w:r>
          </w:p>
        </w:tc>
        <w:tc>
          <w:tcPr>
            <w:tcW w:w="820" w:type="dxa"/>
          </w:tcPr>
          <w:p w:rsidR="00B27865" w:rsidRPr="009E0B2E" w:rsidRDefault="00B27865" w:rsidP="007B3A05">
            <w:pPr>
              <w:pStyle w:val="a5"/>
              <w:spacing w:line="360" w:lineRule="auto"/>
              <w:jc w:val="center"/>
              <w:rPr>
                <w:lang w:val="en-GB"/>
              </w:rPr>
            </w:pPr>
            <w:r w:rsidRPr="009E0B2E">
              <w:rPr>
                <w:lang w:val="en-GB"/>
              </w:rPr>
              <w:t>Cu</w:t>
            </w:r>
          </w:p>
        </w:tc>
        <w:tc>
          <w:tcPr>
            <w:tcW w:w="826" w:type="dxa"/>
          </w:tcPr>
          <w:p w:rsidR="00B27865" w:rsidRPr="009E0B2E" w:rsidRDefault="00B27865" w:rsidP="007B3A05">
            <w:pPr>
              <w:pStyle w:val="a5"/>
              <w:spacing w:line="360" w:lineRule="auto"/>
              <w:jc w:val="center"/>
              <w:rPr>
                <w:lang w:val="en-GB"/>
              </w:rPr>
            </w:pPr>
            <w:r w:rsidRPr="009E0B2E">
              <w:rPr>
                <w:lang w:val="en-GB"/>
              </w:rPr>
              <w:t>Mn</w:t>
            </w:r>
          </w:p>
        </w:tc>
        <w:tc>
          <w:tcPr>
            <w:tcW w:w="764" w:type="dxa"/>
          </w:tcPr>
          <w:p w:rsidR="00B27865" w:rsidRPr="009E0B2E" w:rsidRDefault="00B27865" w:rsidP="007B3A05">
            <w:pPr>
              <w:pStyle w:val="a5"/>
              <w:spacing w:line="360" w:lineRule="auto"/>
              <w:jc w:val="center"/>
              <w:rPr>
                <w:lang w:val="en-GB"/>
              </w:rPr>
            </w:pPr>
            <w:r w:rsidRPr="009E0B2E">
              <w:rPr>
                <w:lang w:val="en-GB"/>
              </w:rPr>
              <w:t>Fe</w:t>
            </w:r>
          </w:p>
        </w:tc>
      </w:tr>
      <w:tr w:rsidR="00B27865" w:rsidRPr="00C46A05" w:rsidTr="007B3A05">
        <w:tc>
          <w:tcPr>
            <w:tcW w:w="1686" w:type="dxa"/>
          </w:tcPr>
          <w:p w:rsidR="00B27865" w:rsidRPr="009E0B2E" w:rsidRDefault="00B27865" w:rsidP="007B3A05">
            <w:pPr>
              <w:pStyle w:val="a5"/>
              <w:spacing w:line="360" w:lineRule="auto"/>
              <w:contextualSpacing/>
              <w:jc w:val="both"/>
            </w:pPr>
            <w:r>
              <w:t>Фоновые значения</w:t>
            </w:r>
          </w:p>
        </w:tc>
        <w:tc>
          <w:tcPr>
            <w:tcW w:w="827" w:type="dxa"/>
          </w:tcPr>
          <w:p w:rsidR="00B27865" w:rsidRPr="009E0B2E" w:rsidRDefault="00B27865" w:rsidP="007B3A05">
            <w:pPr>
              <w:pStyle w:val="a5"/>
              <w:spacing w:line="360" w:lineRule="auto"/>
              <w:contextualSpacing/>
              <w:jc w:val="center"/>
            </w:pPr>
            <w:r w:rsidRPr="009E0B2E">
              <w:rPr>
                <w:lang w:val="en-GB"/>
              </w:rPr>
              <w:t>0,</w:t>
            </w:r>
            <w:r w:rsidRPr="009E0B2E">
              <w:t>29</w:t>
            </w:r>
          </w:p>
        </w:tc>
        <w:tc>
          <w:tcPr>
            <w:tcW w:w="820" w:type="dxa"/>
          </w:tcPr>
          <w:p w:rsidR="00B27865" w:rsidRPr="009E0B2E" w:rsidRDefault="00B27865" w:rsidP="007B3A05">
            <w:pPr>
              <w:pStyle w:val="a5"/>
              <w:spacing w:line="360" w:lineRule="auto"/>
              <w:contextualSpacing/>
              <w:jc w:val="center"/>
            </w:pPr>
            <w:r w:rsidRPr="009E0B2E">
              <w:t>11</w:t>
            </w:r>
            <w:r w:rsidRPr="009E0B2E">
              <w:rPr>
                <w:lang w:val="en-GB"/>
              </w:rPr>
              <w:t>,</w:t>
            </w:r>
            <w:r w:rsidRPr="009E0B2E">
              <w:t>7</w:t>
            </w:r>
          </w:p>
        </w:tc>
        <w:tc>
          <w:tcPr>
            <w:tcW w:w="809" w:type="dxa"/>
          </w:tcPr>
          <w:p w:rsidR="00B27865" w:rsidRPr="004C47EF" w:rsidRDefault="00B27865" w:rsidP="007B3A05">
            <w:pPr>
              <w:pStyle w:val="a5"/>
              <w:spacing w:line="360" w:lineRule="auto"/>
              <w:contextualSpacing/>
              <w:jc w:val="center"/>
            </w:pPr>
            <w:r w:rsidRPr="009E0B2E">
              <w:t>4,7</w:t>
            </w:r>
          </w:p>
        </w:tc>
        <w:tc>
          <w:tcPr>
            <w:tcW w:w="823" w:type="dxa"/>
          </w:tcPr>
          <w:p w:rsidR="00B27865" w:rsidRPr="009E0B2E" w:rsidRDefault="00B27865" w:rsidP="007B3A05">
            <w:pPr>
              <w:pStyle w:val="a5"/>
              <w:spacing w:line="360" w:lineRule="auto"/>
              <w:contextualSpacing/>
              <w:jc w:val="center"/>
            </w:pPr>
            <w:r w:rsidRPr="009E0B2E">
              <w:t>0,61</w:t>
            </w:r>
          </w:p>
        </w:tc>
        <w:tc>
          <w:tcPr>
            <w:tcW w:w="823" w:type="dxa"/>
          </w:tcPr>
          <w:p w:rsidR="00B27865" w:rsidRPr="009E0B2E" w:rsidRDefault="00B27865" w:rsidP="007B3A05">
            <w:pPr>
              <w:pStyle w:val="a5"/>
              <w:spacing w:line="360" w:lineRule="auto"/>
              <w:contextualSpacing/>
              <w:jc w:val="center"/>
            </w:pPr>
            <w:r w:rsidRPr="009E0B2E">
              <w:t>53,2</w:t>
            </w:r>
          </w:p>
        </w:tc>
        <w:tc>
          <w:tcPr>
            <w:tcW w:w="823" w:type="dxa"/>
          </w:tcPr>
          <w:p w:rsidR="00B27865" w:rsidRPr="009E0B2E" w:rsidRDefault="00B27865" w:rsidP="007B3A05">
            <w:pPr>
              <w:pStyle w:val="a5"/>
              <w:spacing w:line="360" w:lineRule="auto"/>
              <w:contextualSpacing/>
              <w:jc w:val="center"/>
            </w:pPr>
            <w:r w:rsidRPr="009E0B2E">
              <w:t>2,6</w:t>
            </w:r>
          </w:p>
        </w:tc>
        <w:tc>
          <w:tcPr>
            <w:tcW w:w="820" w:type="dxa"/>
          </w:tcPr>
          <w:p w:rsidR="00B27865" w:rsidRPr="009E0B2E" w:rsidRDefault="00B27865" w:rsidP="007B3A05">
            <w:pPr>
              <w:pStyle w:val="a5"/>
              <w:spacing w:line="360" w:lineRule="auto"/>
              <w:contextualSpacing/>
              <w:jc w:val="center"/>
            </w:pPr>
            <w:r w:rsidRPr="009E0B2E">
              <w:t>5</w:t>
            </w:r>
          </w:p>
        </w:tc>
        <w:tc>
          <w:tcPr>
            <w:tcW w:w="826" w:type="dxa"/>
          </w:tcPr>
          <w:p w:rsidR="00B27865" w:rsidRPr="009E0B2E" w:rsidRDefault="00B27865" w:rsidP="007B3A05">
            <w:pPr>
              <w:pStyle w:val="a5"/>
              <w:spacing w:line="360" w:lineRule="auto"/>
              <w:contextualSpacing/>
              <w:jc w:val="center"/>
            </w:pPr>
            <w:r w:rsidRPr="009E0B2E">
              <w:t>348</w:t>
            </w:r>
          </w:p>
        </w:tc>
        <w:tc>
          <w:tcPr>
            <w:tcW w:w="764" w:type="dxa"/>
          </w:tcPr>
          <w:p w:rsidR="00B27865" w:rsidRPr="009E0B2E" w:rsidRDefault="00B27865" w:rsidP="007B3A05">
            <w:pPr>
              <w:pStyle w:val="a5"/>
              <w:spacing w:line="360" w:lineRule="auto"/>
              <w:contextualSpacing/>
              <w:jc w:val="center"/>
            </w:pPr>
            <w:r w:rsidRPr="009E0B2E">
              <w:t>1038</w:t>
            </w:r>
          </w:p>
        </w:tc>
      </w:tr>
      <w:tr w:rsidR="00B27865" w:rsidRPr="00C46A05" w:rsidTr="007B3A05">
        <w:tc>
          <w:tcPr>
            <w:tcW w:w="1686" w:type="dxa"/>
          </w:tcPr>
          <w:p w:rsidR="00B27865" w:rsidRDefault="00B27865" w:rsidP="007B3A05">
            <w:pPr>
              <w:pStyle w:val="a5"/>
              <w:spacing w:line="360" w:lineRule="auto"/>
              <w:contextualSpacing/>
              <w:jc w:val="both"/>
            </w:pPr>
            <w:r>
              <w:lastRenderedPageBreak/>
              <w:t>ОДК</w:t>
            </w:r>
          </w:p>
        </w:tc>
        <w:tc>
          <w:tcPr>
            <w:tcW w:w="827" w:type="dxa"/>
          </w:tcPr>
          <w:p w:rsidR="00B27865" w:rsidRPr="009E0B2E" w:rsidRDefault="00B27865" w:rsidP="007B3A05">
            <w:pPr>
              <w:pStyle w:val="a5"/>
              <w:spacing w:line="360" w:lineRule="auto"/>
              <w:contextualSpacing/>
              <w:jc w:val="center"/>
              <w:rPr>
                <w:lang w:val="en-GB"/>
              </w:rPr>
            </w:pPr>
          </w:p>
        </w:tc>
        <w:tc>
          <w:tcPr>
            <w:tcW w:w="820" w:type="dxa"/>
          </w:tcPr>
          <w:p w:rsidR="00B27865" w:rsidRPr="009E0B2E" w:rsidRDefault="00B27865" w:rsidP="007B3A05">
            <w:pPr>
              <w:pStyle w:val="a5"/>
              <w:spacing w:line="360" w:lineRule="auto"/>
              <w:contextualSpacing/>
              <w:jc w:val="center"/>
            </w:pPr>
            <w:r>
              <w:t>32</w:t>
            </w:r>
          </w:p>
        </w:tc>
        <w:tc>
          <w:tcPr>
            <w:tcW w:w="809" w:type="dxa"/>
          </w:tcPr>
          <w:p w:rsidR="00B27865" w:rsidRPr="009E0B2E" w:rsidRDefault="00B27865" w:rsidP="007B3A05">
            <w:pPr>
              <w:pStyle w:val="a5"/>
              <w:spacing w:line="360" w:lineRule="auto"/>
              <w:contextualSpacing/>
              <w:jc w:val="center"/>
            </w:pPr>
            <w:r w:rsidRPr="00D93233">
              <w:rPr>
                <w:color w:val="000000"/>
              </w:rPr>
              <w:t>20</w:t>
            </w:r>
          </w:p>
        </w:tc>
        <w:tc>
          <w:tcPr>
            <w:tcW w:w="823" w:type="dxa"/>
          </w:tcPr>
          <w:p w:rsidR="00B27865" w:rsidRPr="009E0B2E" w:rsidRDefault="00B27865" w:rsidP="007B3A05">
            <w:pPr>
              <w:pStyle w:val="a5"/>
              <w:spacing w:line="360" w:lineRule="auto"/>
              <w:contextualSpacing/>
              <w:jc w:val="center"/>
            </w:pPr>
            <w:r>
              <w:rPr>
                <w:rFonts w:eastAsia="Calibri"/>
              </w:rPr>
              <w:t>-</w:t>
            </w:r>
          </w:p>
        </w:tc>
        <w:tc>
          <w:tcPr>
            <w:tcW w:w="823" w:type="dxa"/>
          </w:tcPr>
          <w:p w:rsidR="00B27865" w:rsidRPr="009E0B2E" w:rsidRDefault="00B27865" w:rsidP="007B3A05">
            <w:pPr>
              <w:pStyle w:val="a5"/>
              <w:spacing w:line="360" w:lineRule="auto"/>
              <w:contextualSpacing/>
              <w:jc w:val="center"/>
            </w:pPr>
            <w:r w:rsidRPr="00D93233">
              <w:rPr>
                <w:color w:val="000000"/>
              </w:rPr>
              <w:t>55</w:t>
            </w:r>
          </w:p>
        </w:tc>
        <w:tc>
          <w:tcPr>
            <w:tcW w:w="823" w:type="dxa"/>
          </w:tcPr>
          <w:p w:rsidR="00B27865" w:rsidRPr="009E0B2E" w:rsidRDefault="00B27865" w:rsidP="007B3A05">
            <w:pPr>
              <w:pStyle w:val="a5"/>
              <w:spacing w:line="360" w:lineRule="auto"/>
              <w:contextualSpacing/>
              <w:jc w:val="center"/>
            </w:pPr>
          </w:p>
        </w:tc>
        <w:tc>
          <w:tcPr>
            <w:tcW w:w="820" w:type="dxa"/>
          </w:tcPr>
          <w:p w:rsidR="00B27865" w:rsidRPr="009E0B2E" w:rsidRDefault="00B27865" w:rsidP="007B3A05">
            <w:pPr>
              <w:pStyle w:val="a5"/>
              <w:spacing w:line="360" w:lineRule="auto"/>
              <w:contextualSpacing/>
              <w:jc w:val="center"/>
            </w:pPr>
            <w:r w:rsidRPr="00D93233">
              <w:rPr>
                <w:color w:val="000000"/>
              </w:rPr>
              <w:t>33</w:t>
            </w:r>
          </w:p>
        </w:tc>
        <w:tc>
          <w:tcPr>
            <w:tcW w:w="826" w:type="dxa"/>
          </w:tcPr>
          <w:p w:rsidR="00B27865" w:rsidRPr="009E0B2E" w:rsidRDefault="00B27865" w:rsidP="007B3A05">
            <w:pPr>
              <w:pStyle w:val="a5"/>
              <w:spacing w:line="360" w:lineRule="auto"/>
              <w:contextualSpacing/>
              <w:jc w:val="center"/>
            </w:pPr>
            <w:r>
              <w:t>-</w:t>
            </w:r>
          </w:p>
        </w:tc>
        <w:tc>
          <w:tcPr>
            <w:tcW w:w="764" w:type="dxa"/>
          </w:tcPr>
          <w:p w:rsidR="00B27865" w:rsidRPr="009E0B2E" w:rsidRDefault="00B27865" w:rsidP="007B3A05">
            <w:pPr>
              <w:pStyle w:val="a5"/>
              <w:spacing w:line="360" w:lineRule="auto"/>
              <w:contextualSpacing/>
              <w:jc w:val="center"/>
            </w:pPr>
            <w:r>
              <w:t>-</w:t>
            </w:r>
          </w:p>
        </w:tc>
      </w:tr>
    </w:tbl>
    <w:p w:rsidR="00B27865" w:rsidRDefault="00B27865" w:rsidP="00B27865">
      <w:pPr>
        <w:spacing w:after="160" w:line="360" w:lineRule="auto"/>
        <w:contextualSpacing/>
        <w:jc w:val="both"/>
      </w:pPr>
    </w:p>
    <w:p w:rsidR="00B27865" w:rsidRPr="00B27865" w:rsidRDefault="00B27865" w:rsidP="00B27865">
      <w:pPr>
        <w:spacing w:after="160" w:line="360" w:lineRule="auto"/>
        <w:ind w:firstLine="709"/>
        <w:contextualSpacing/>
        <w:jc w:val="both"/>
      </w:pPr>
      <w:r w:rsidRPr="00B27865">
        <w:t>Согласно существующим нормативам, почва ранжируется по величине суммарного показателя Zc</w:t>
      </w:r>
      <w:r w:rsidR="006A3211">
        <w:t xml:space="preserve">, с использованием </w:t>
      </w:r>
      <w:r w:rsidR="00022517">
        <w:t>ориентировочно оценочной шкалы</w:t>
      </w:r>
      <w:r w:rsidRPr="00B27865">
        <w:t>:</w:t>
      </w:r>
    </w:p>
    <w:p w:rsidR="00AD5CC9" w:rsidRPr="00AD5CC9" w:rsidRDefault="00AD5CC9" w:rsidP="00AD5CC9">
      <w:pPr>
        <w:pStyle w:val="ab"/>
        <w:keepNext/>
        <w:rPr>
          <w:i w:val="0"/>
          <w:color w:val="000000" w:themeColor="text1"/>
          <w:sz w:val="24"/>
          <w:szCs w:val="24"/>
        </w:rPr>
      </w:pPr>
      <w:r w:rsidRPr="00AD5CC9">
        <w:rPr>
          <w:i w:val="0"/>
          <w:color w:val="000000" w:themeColor="text1"/>
          <w:sz w:val="24"/>
          <w:szCs w:val="24"/>
        </w:rPr>
        <w:t xml:space="preserve">Таблица </w:t>
      </w:r>
      <w:r w:rsidRPr="00AD5CC9">
        <w:rPr>
          <w:i w:val="0"/>
          <w:color w:val="000000" w:themeColor="text1"/>
          <w:sz w:val="24"/>
          <w:szCs w:val="24"/>
        </w:rPr>
        <w:fldChar w:fldCharType="begin"/>
      </w:r>
      <w:r w:rsidRPr="00AD5CC9">
        <w:rPr>
          <w:i w:val="0"/>
          <w:color w:val="000000" w:themeColor="text1"/>
          <w:sz w:val="24"/>
          <w:szCs w:val="24"/>
        </w:rPr>
        <w:instrText xml:space="preserve"> SEQ Таблица \* ARABIC </w:instrText>
      </w:r>
      <w:r w:rsidRPr="00AD5CC9">
        <w:rPr>
          <w:i w:val="0"/>
          <w:color w:val="000000" w:themeColor="text1"/>
          <w:sz w:val="24"/>
          <w:szCs w:val="24"/>
        </w:rPr>
        <w:fldChar w:fldCharType="separate"/>
      </w:r>
      <w:r w:rsidR="00661C82">
        <w:rPr>
          <w:i w:val="0"/>
          <w:noProof/>
          <w:color w:val="000000" w:themeColor="text1"/>
          <w:sz w:val="24"/>
          <w:szCs w:val="24"/>
        </w:rPr>
        <w:t>6</w:t>
      </w:r>
      <w:r w:rsidRPr="00AD5CC9">
        <w:rPr>
          <w:i w:val="0"/>
          <w:color w:val="000000" w:themeColor="text1"/>
          <w:sz w:val="24"/>
          <w:szCs w:val="24"/>
        </w:rPr>
        <w:fldChar w:fldCharType="end"/>
      </w:r>
      <w:r w:rsidRPr="00AD5CC9">
        <w:rPr>
          <w:i w:val="0"/>
          <w:color w:val="000000" w:themeColor="text1"/>
          <w:sz w:val="24"/>
          <w:szCs w:val="24"/>
        </w:rPr>
        <w:t>. Категории загрязнения почв</w:t>
      </w:r>
    </w:p>
    <w:tbl>
      <w:tblPr>
        <w:tblW w:w="5997" w:type="dxa"/>
        <w:tblInd w:w="2079" w:type="dxa"/>
        <w:tblCellMar>
          <w:left w:w="0" w:type="dxa"/>
          <w:right w:w="0" w:type="dxa"/>
        </w:tblCellMar>
        <w:tblLook w:val="04A0" w:firstRow="1" w:lastRow="0" w:firstColumn="1" w:lastColumn="0" w:noHBand="0" w:noVBand="1"/>
      </w:tblPr>
      <w:tblGrid>
        <w:gridCol w:w="1164"/>
        <w:gridCol w:w="4833"/>
      </w:tblGrid>
      <w:tr w:rsidR="00847177" w:rsidRPr="00847177" w:rsidTr="003841B2">
        <w:trPr>
          <w:trHeight w:val="265"/>
        </w:trPr>
        <w:tc>
          <w:tcPr>
            <w:tcW w:w="11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Zc</w:t>
            </w:r>
          </w:p>
        </w:tc>
        <w:tc>
          <w:tcPr>
            <w:tcW w:w="4833" w:type="dxa"/>
            <w:tcBorders>
              <w:top w:val="single" w:sz="4" w:space="0" w:color="auto"/>
              <w:left w:val="nil"/>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Категория загрязнения</w:t>
            </w:r>
          </w:p>
        </w:tc>
      </w:tr>
      <w:tr w:rsidR="00847177" w:rsidRPr="00847177" w:rsidTr="003841B2">
        <w:trPr>
          <w:trHeight w:val="174"/>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proofErr w:type="gramStart"/>
            <w:r w:rsidRPr="00847177">
              <w:rPr>
                <w:color w:val="000000"/>
              </w:rPr>
              <w:t>&lt; 16</w:t>
            </w:r>
            <w:proofErr w:type="gramEnd"/>
          </w:p>
        </w:tc>
        <w:tc>
          <w:tcPr>
            <w:tcW w:w="4833" w:type="dxa"/>
            <w:tcBorders>
              <w:top w:val="nil"/>
              <w:left w:val="nil"/>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1 категория (допустимое)</w:t>
            </w:r>
          </w:p>
        </w:tc>
      </w:tr>
      <w:tr w:rsidR="00847177" w:rsidRPr="00847177" w:rsidTr="003841B2">
        <w:trPr>
          <w:trHeight w:val="164"/>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16 - 32</w:t>
            </w:r>
          </w:p>
        </w:tc>
        <w:tc>
          <w:tcPr>
            <w:tcW w:w="4833" w:type="dxa"/>
            <w:tcBorders>
              <w:top w:val="nil"/>
              <w:left w:val="nil"/>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2 категория (умеренно опасное</w:t>
            </w:r>
            <w:r w:rsidR="00385A73">
              <w:rPr>
                <w:color w:val="000000"/>
              </w:rPr>
              <w:t>)</w:t>
            </w:r>
          </w:p>
        </w:tc>
      </w:tr>
      <w:tr w:rsidR="00847177" w:rsidRPr="00847177" w:rsidTr="003841B2">
        <w:trPr>
          <w:trHeight w:val="164"/>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32 - 128</w:t>
            </w:r>
          </w:p>
        </w:tc>
        <w:tc>
          <w:tcPr>
            <w:tcW w:w="4833" w:type="dxa"/>
            <w:tcBorders>
              <w:top w:val="nil"/>
              <w:left w:val="nil"/>
              <w:bottom w:val="single" w:sz="4" w:space="0" w:color="auto"/>
              <w:right w:val="single" w:sz="4" w:space="0" w:color="auto"/>
            </w:tcBorders>
            <w:shd w:val="clear" w:color="auto" w:fill="auto"/>
            <w:noWrap/>
            <w:vAlign w:val="bottom"/>
            <w:hideMark/>
          </w:tcPr>
          <w:p w:rsidR="00847177" w:rsidRPr="00847177" w:rsidRDefault="00847177" w:rsidP="000D277F">
            <w:pPr>
              <w:spacing w:line="360" w:lineRule="auto"/>
              <w:jc w:val="both"/>
              <w:rPr>
                <w:color w:val="000000"/>
              </w:rPr>
            </w:pPr>
            <w:r w:rsidRPr="00847177">
              <w:rPr>
                <w:color w:val="000000"/>
              </w:rPr>
              <w:t>3 категория (опасное)</w:t>
            </w:r>
          </w:p>
        </w:tc>
      </w:tr>
      <w:tr w:rsidR="00847177" w:rsidRPr="00847177" w:rsidTr="003841B2">
        <w:trPr>
          <w:trHeight w:val="164"/>
        </w:trPr>
        <w:tc>
          <w:tcPr>
            <w:tcW w:w="1164" w:type="dxa"/>
            <w:tcBorders>
              <w:top w:val="nil"/>
              <w:left w:val="single" w:sz="4" w:space="0" w:color="auto"/>
              <w:bottom w:val="single" w:sz="4" w:space="0" w:color="auto"/>
              <w:right w:val="single" w:sz="4" w:space="0" w:color="auto"/>
            </w:tcBorders>
            <w:shd w:val="clear" w:color="auto" w:fill="auto"/>
            <w:noWrap/>
            <w:vAlign w:val="bottom"/>
            <w:hideMark/>
          </w:tcPr>
          <w:p w:rsidR="00847177" w:rsidRPr="00847177" w:rsidRDefault="00847177" w:rsidP="00B27865">
            <w:pPr>
              <w:spacing w:line="360" w:lineRule="auto"/>
              <w:jc w:val="both"/>
              <w:rPr>
                <w:color w:val="000000"/>
              </w:rPr>
            </w:pPr>
            <w:r w:rsidRPr="00847177">
              <w:rPr>
                <w:color w:val="000000"/>
              </w:rPr>
              <w:t>&gt; 128</w:t>
            </w:r>
          </w:p>
        </w:tc>
        <w:tc>
          <w:tcPr>
            <w:tcW w:w="4833" w:type="dxa"/>
            <w:tcBorders>
              <w:top w:val="nil"/>
              <w:left w:val="nil"/>
              <w:bottom w:val="single" w:sz="4" w:space="0" w:color="auto"/>
              <w:right w:val="single" w:sz="4" w:space="0" w:color="auto"/>
            </w:tcBorders>
            <w:shd w:val="clear" w:color="auto" w:fill="auto"/>
            <w:noWrap/>
            <w:vAlign w:val="bottom"/>
            <w:hideMark/>
          </w:tcPr>
          <w:p w:rsidR="00847177" w:rsidRPr="00847177" w:rsidRDefault="00847177" w:rsidP="00B27865">
            <w:pPr>
              <w:spacing w:line="360" w:lineRule="auto"/>
              <w:jc w:val="both"/>
              <w:rPr>
                <w:color w:val="000000"/>
              </w:rPr>
            </w:pPr>
            <w:r w:rsidRPr="00847177">
              <w:rPr>
                <w:color w:val="000000"/>
              </w:rPr>
              <w:t>4 категории (чрезвычайно опасное загрязнение)</w:t>
            </w:r>
          </w:p>
        </w:tc>
      </w:tr>
    </w:tbl>
    <w:p w:rsidR="009E0B2E" w:rsidRPr="00B27865" w:rsidRDefault="00B27865" w:rsidP="00B27865">
      <w:pPr>
        <w:spacing w:before="100" w:beforeAutospacing="1" w:after="100" w:afterAutospacing="1" w:line="360" w:lineRule="auto"/>
        <w:ind w:firstLine="709"/>
        <w:contextualSpacing/>
        <w:jc w:val="both"/>
      </w:pPr>
      <w:r w:rsidRPr="00B27865">
        <w:t xml:space="preserve">Для создания графических и картографических материалов для наглядного представления анализа результатов выполнилось построение </w:t>
      </w:r>
      <w:r w:rsidR="009B168E" w:rsidRPr="00B27865">
        <w:t>карт</w:t>
      </w:r>
      <w:r w:rsidR="009B168E">
        <w:t>о</w:t>
      </w:r>
      <w:r w:rsidR="009B168E" w:rsidRPr="00B27865">
        <w:t>схем</w:t>
      </w:r>
      <w:r w:rsidRPr="00B27865">
        <w:t xml:space="preserve"> с помощью программы Qua</w:t>
      </w:r>
      <w:r w:rsidRPr="00B27865">
        <w:rPr>
          <w:lang w:val="en-GB"/>
        </w:rPr>
        <w:t>n</w:t>
      </w:r>
      <w:r w:rsidRPr="00B27865">
        <w:t>tum GIS 3.4.</w:t>
      </w:r>
    </w:p>
    <w:p w:rsidR="009E0B2E" w:rsidRDefault="000D277F" w:rsidP="00B27865">
      <w:pPr>
        <w:spacing w:line="360" w:lineRule="auto"/>
        <w:ind w:firstLine="709"/>
        <w:contextualSpacing/>
        <w:jc w:val="both"/>
      </w:pPr>
      <w:r w:rsidRPr="00B27865">
        <w:t>Наиболее распространенным элементом в изучаемых почвах является железо</w:t>
      </w:r>
      <w:r w:rsidR="00AA32F7">
        <w:t>.</w:t>
      </w:r>
      <w:r w:rsidR="009E0B2E" w:rsidRPr="00B27865">
        <w:rPr>
          <w:b/>
        </w:rPr>
        <w:t xml:space="preserve"> </w:t>
      </w:r>
      <w:r w:rsidR="009E0B2E" w:rsidRPr="00B27865">
        <w:t xml:space="preserve">Содержание железа практически на всех точках изучаемой территории превышает фоновые показатели в несколько раз, поэтому железо вносит основной вклад в величину суммарного показателя загрязнения. В то же время </w:t>
      </w:r>
      <w:r w:rsidR="002D500E">
        <w:t xml:space="preserve">предельная концентрация </w:t>
      </w:r>
      <w:r w:rsidR="009E0B2E" w:rsidRPr="00B27865">
        <w:t>это</w:t>
      </w:r>
      <w:r w:rsidR="002D500E">
        <w:t>го</w:t>
      </w:r>
      <w:r w:rsidR="009E0B2E" w:rsidRPr="00B27865">
        <w:t xml:space="preserve"> элемент</w:t>
      </w:r>
      <w:r w:rsidR="002D500E">
        <w:t>а в почвах не нормир</w:t>
      </w:r>
      <w:r w:rsidR="00CF2171">
        <w:t>у</w:t>
      </w:r>
      <w:r w:rsidR="002D500E">
        <w:t xml:space="preserve">ется, а также </w:t>
      </w:r>
      <w:r w:rsidR="00CF2171">
        <w:t>он</w:t>
      </w:r>
      <w:r w:rsidR="009E0B2E" w:rsidRPr="00B27865">
        <w:t xml:space="preserve"> не относится к категории опасных загрязнителей</w:t>
      </w:r>
      <w:r w:rsidR="009E0B2E" w:rsidRPr="009E0B2E">
        <w:t>.</w:t>
      </w:r>
      <w:r w:rsidR="00D27F95">
        <w:t xml:space="preserve"> Таким образом, железо не учитывалось в расчете суммарного показателя загрязнения. </w:t>
      </w:r>
    </w:p>
    <w:p w:rsidR="00F65A49" w:rsidRDefault="0013427C" w:rsidP="0006263C">
      <w:pPr>
        <w:spacing w:line="360" w:lineRule="auto"/>
        <w:ind w:firstLine="709"/>
        <w:jc w:val="both"/>
      </w:pPr>
      <w:r w:rsidRPr="0013427C">
        <w:t>Согласно ГОСТу России 17.4.1.02-83</w:t>
      </w:r>
      <w:r w:rsidR="0006263C">
        <w:t xml:space="preserve"> «Охрана природы. Почвы. Классификация химических веществ для контроля загрязнения»</w:t>
      </w:r>
      <w:r w:rsidRPr="0013427C">
        <w:t>, для контроля загрязнения выделено 3 класса тяжелых металлов и металлоидов по степени их опасности: высоко-, умеренно и малоопасные</w:t>
      </w:r>
      <w:r w:rsidR="0006263C">
        <w:t xml:space="preserve"> </w:t>
      </w:r>
      <w:r w:rsidR="0006263C" w:rsidRPr="00416DB9">
        <w:t xml:space="preserve">(табл. </w:t>
      </w:r>
      <w:r w:rsidR="00416DB9" w:rsidRPr="00416DB9">
        <w:t>7</w:t>
      </w:r>
      <w:r w:rsidR="0006263C" w:rsidRPr="00416DB9">
        <w:t>)</w:t>
      </w:r>
      <w:r w:rsidR="00F65A49" w:rsidRPr="00416DB9">
        <w:t>.</w:t>
      </w:r>
    </w:p>
    <w:p w:rsidR="00416DB9" w:rsidRPr="00416DB9" w:rsidRDefault="00416DB9" w:rsidP="00416DB9">
      <w:pPr>
        <w:pStyle w:val="ab"/>
        <w:keepNext/>
        <w:jc w:val="both"/>
        <w:rPr>
          <w:i w:val="0"/>
          <w:color w:val="000000" w:themeColor="text1"/>
          <w:sz w:val="24"/>
          <w:szCs w:val="24"/>
        </w:rPr>
      </w:pPr>
      <w:r w:rsidRPr="00416DB9">
        <w:rPr>
          <w:i w:val="0"/>
          <w:color w:val="000000" w:themeColor="text1"/>
          <w:sz w:val="24"/>
          <w:szCs w:val="24"/>
        </w:rPr>
        <w:t xml:space="preserve">Таблица </w:t>
      </w:r>
      <w:r w:rsidRPr="00416DB9">
        <w:rPr>
          <w:i w:val="0"/>
          <w:color w:val="000000" w:themeColor="text1"/>
          <w:sz w:val="24"/>
          <w:szCs w:val="24"/>
        </w:rPr>
        <w:fldChar w:fldCharType="begin"/>
      </w:r>
      <w:r w:rsidRPr="00416DB9">
        <w:rPr>
          <w:i w:val="0"/>
          <w:color w:val="000000" w:themeColor="text1"/>
          <w:sz w:val="24"/>
          <w:szCs w:val="24"/>
        </w:rPr>
        <w:instrText xml:space="preserve"> SEQ Таблица \* ARABIC </w:instrText>
      </w:r>
      <w:r w:rsidRPr="00416DB9">
        <w:rPr>
          <w:i w:val="0"/>
          <w:color w:val="000000" w:themeColor="text1"/>
          <w:sz w:val="24"/>
          <w:szCs w:val="24"/>
        </w:rPr>
        <w:fldChar w:fldCharType="separate"/>
      </w:r>
      <w:r w:rsidR="00661C82">
        <w:rPr>
          <w:i w:val="0"/>
          <w:noProof/>
          <w:color w:val="000000" w:themeColor="text1"/>
          <w:sz w:val="24"/>
          <w:szCs w:val="24"/>
        </w:rPr>
        <w:t>7</w:t>
      </w:r>
      <w:r w:rsidRPr="00416DB9">
        <w:rPr>
          <w:i w:val="0"/>
          <w:color w:val="000000" w:themeColor="text1"/>
          <w:sz w:val="24"/>
          <w:szCs w:val="24"/>
        </w:rPr>
        <w:fldChar w:fldCharType="end"/>
      </w:r>
      <w:r w:rsidRPr="00416DB9">
        <w:rPr>
          <w:i w:val="0"/>
          <w:color w:val="000000" w:themeColor="text1"/>
          <w:sz w:val="24"/>
          <w:szCs w:val="24"/>
        </w:rPr>
        <w:t>. Степень опасности тяжелых металлов и металлоидов согласно ГОСТу 17.4.1.02-83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36"/>
        <w:gridCol w:w="5903"/>
      </w:tblGrid>
      <w:tr w:rsidR="00F65A49" w:rsidRPr="0095232D" w:rsidTr="00971D35">
        <w:tc>
          <w:tcPr>
            <w:tcW w:w="3436" w:type="dxa"/>
            <w:shd w:val="clear" w:color="auto" w:fill="auto"/>
          </w:tcPr>
          <w:p w:rsidR="00F65A49" w:rsidRPr="0095232D" w:rsidRDefault="00F65A49" w:rsidP="003841B2">
            <w:pPr>
              <w:pStyle w:val="af3"/>
              <w:spacing w:line="360" w:lineRule="auto"/>
              <w:jc w:val="center"/>
              <w:rPr>
                <w:rFonts w:ascii="Times New Roman" w:hAnsi="Times New Roman"/>
                <w:sz w:val="24"/>
                <w:szCs w:val="24"/>
              </w:rPr>
            </w:pPr>
            <w:r w:rsidRPr="0095232D">
              <w:rPr>
                <w:rFonts w:ascii="Times New Roman" w:hAnsi="Times New Roman"/>
                <w:sz w:val="24"/>
                <w:szCs w:val="24"/>
              </w:rPr>
              <w:t>Класс опасности</w:t>
            </w:r>
          </w:p>
        </w:tc>
        <w:tc>
          <w:tcPr>
            <w:tcW w:w="5903" w:type="dxa"/>
            <w:shd w:val="clear" w:color="auto" w:fill="auto"/>
          </w:tcPr>
          <w:p w:rsidR="00F65A49" w:rsidRPr="0095232D" w:rsidRDefault="00F65A49" w:rsidP="003841B2">
            <w:pPr>
              <w:pStyle w:val="af3"/>
              <w:spacing w:line="360" w:lineRule="auto"/>
              <w:jc w:val="center"/>
              <w:rPr>
                <w:rFonts w:ascii="Times New Roman" w:hAnsi="Times New Roman"/>
                <w:sz w:val="24"/>
                <w:szCs w:val="24"/>
              </w:rPr>
            </w:pPr>
            <w:r w:rsidRPr="0095232D">
              <w:rPr>
                <w:rFonts w:ascii="Times New Roman" w:hAnsi="Times New Roman"/>
                <w:sz w:val="24"/>
                <w:szCs w:val="24"/>
              </w:rPr>
              <w:t>Химическое вещество</w:t>
            </w:r>
          </w:p>
        </w:tc>
      </w:tr>
      <w:tr w:rsidR="00F65A49" w:rsidRPr="0095232D" w:rsidTr="00971D35">
        <w:tc>
          <w:tcPr>
            <w:tcW w:w="3436" w:type="dxa"/>
            <w:shd w:val="clear" w:color="auto" w:fill="auto"/>
          </w:tcPr>
          <w:p w:rsidR="00F65A49" w:rsidRPr="0095232D" w:rsidRDefault="00F65A49" w:rsidP="00F65A49">
            <w:pPr>
              <w:pStyle w:val="af3"/>
              <w:spacing w:line="360" w:lineRule="auto"/>
              <w:jc w:val="center"/>
              <w:rPr>
                <w:rFonts w:ascii="Times New Roman" w:hAnsi="Times New Roman"/>
                <w:sz w:val="24"/>
                <w:szCs w:val="24"/>
              </w:rPr>
            </w:pPr>
            <w:r>
              <w:rPr>
                <w:rFonts w:ascii="Times New Roman" w:hAnsi="Times New Roman"/>
                <w:sz w:val="24"/>
                <w:szCs w:val="24"/>
              </w:rPr>
              <w:t>Высокая</w:t>
            </w:r>
          </w:p>
        </w:tc>
        <w:tc>
          <w:tcPr>
            <w:tcW w:w="5903" w:type="dxa"/>
            <w:shd w:val="clear" w:color="auto" w:fill="auto"/>
          </w:tcPr>
          <w:p w:rsidR="00F65A49" w:rsidRPr="0095232D" w:rsidRDefault="00F65A49" w:rsidP="003841B2">
            <w:pPr>
              <w:pStyle w:val="af3"/>
              <w:spacing w:line="360" w:lineRule="auto"/>
              <w:jc w:val="both"/>
              <w:rPr>
                <w:rFonts w:ascii="Times New Roman" w:hAnsi="Times New Roman"/>
                <w:sz w:val="24"/>
                <w:szCs w:val="24"/>
              </w:rPr>
            </w:pPr>
            <w:r w:rsidRPr="0095232D">
              <w:rPr>
                <w:rFonts w:ascii="Times New Roman" w:hAnsi="Times New Roman"/>
                <w:sz w:val="24"/>
                <w:szCs w:val="24"/>
              </w:rPr>
              <w:t>Мышьяк (</w:t>
            </w:r>
            <w:r w:rsidRPr="0095232D">
              <w:rPr>
                <w:rFonts w:ascii="Times New Roman" w:hAnsi="Times New Roman"/>
                <w:sz w:val="24"/>
                <w:szCs w:val="24"/>
                <w:lang w:val="en-US"/>
              </w:rPr>
              <w:t>As</w:t>
            </w:r>
            <w:r w:rsidRPr="0095232D">
              <w:rPr>
                <w:rFonts w:ascii="Times New Roman" w:hAnsi="Times New Roman"/>
                <w:sz w:val="24"/>
                <w:szCs w:val="24"/>
              </w:rPr>
              <w:t>), кадмий (</w:t>
            </w:r>
            <w:r w:rsidRPr="0095232D">
              <w:rPr>
                <w:rFonts w:ascii="Times New Roman" w:hAnsi="Times New Roman"/>
                <w:sz w:val="24"/>
                <w:szCs w:val="24"/>
                <w:lang w:val="en-US"/>
              </w:rPr>
              <w:t>Cd</w:t>
            </w:r>
            <w:r w:rsidRPr="0095232D">
              <w:rPr>
                <w:rFonts w:ascii="Times New Roman" w:hAnsi="Times New Roman"/>
                <w:sz w:val="24"/>
                <w:szCs w:val="24"/>
              </w:rPr>
              <w:t>), ртуть (</w:t>
            </w:r>
            <w:r w:rsidRPr="0095232D">
              <w:rPr>
                <w:rFonts w:ascii="Times New Roman" w:hAnsi="Times New Roman"/>
                <w:sz w:val="24"/>
                <w:szCs w:val="24"/>
                <w:lang w:val="en-US"/>
              </w:rPr>
              <w:t>Hg</w:t>
            </w:r>
            <w:r w:rsidRPr="0095232D">
              <w:rPr>
                <w:rFonts w:ascii="Times New Roman" w:hAnsi="Times New Roman"/>
                <w:sz w:val="24"/>
                <w:szCs w:val="24"/>
              </w:rPr>
              <w:t>), селен (</w:t>
            </w:r>
            <w:r w:rsidRPr="0095232D">
              <w:rPr>
                <w:rFonts w:ascii="Times New Roman" w:hAnsi="Times New Roman"/>
                <w:sz w:val="24"/>
                <w:szCs w:val="24"/>
                <w:lang w:val="en-US"/>
              </w:rPr>
              <w:t>Se</w:t>
            </w:r>
            <w:r w:rsidRPr="0095232D">
              <w:rPr>
                <w:rFonts w:ascii="Times New Roman" w:hAnsi="Times New Roman"/>
                <w:sz w:val="24"/>
                <w:szCs w:val="24"/>
              </w:rPr>
              <w:t>), свинец (</w:t>
            </w:r>
            <w:r w:rsidRPr="0095232D">
              <w:rPr>
                <w:rFonts w:ascii="Times New Roman" w:hAnsi="Times New Roman"/>
                <w:sz w:val="24"/>
                <w:szCs w:val="24"/>
                <w:lang w:val="en-US"/>
              </w:rPr>
              <w:t>Pb</w:t>
            </w:r>
            <w:r w:rsidRPr="0095232D">
              <w:rPr>
                <w:rFonts w:ascii="Times New Roman" w:hAnsi="Times New Roman"/>
                <w:sz w:val="24"/>
                <w:szCs w:val="24"/>
              </w:rPr>
              <w:t>), цинк (</w:t>
            </w:r>
            <w:r w:rsidRPr="0095232D">
              <w:rPr>
                <w:rFonts w:ascii="Times New Roman" w:hAnsi="Times New Roman"/>
                <w:sz w:val="24"/>
                <w:szCs w:val="24"/>
                <w:lang w:val="en-US"/>
              </w:rPr>
              <w:t>Zn</w:t>
            </w:r>
            <w:r w:rsidRPr="0095232D">
              <w:rPr>
                <w:rFonts w:ascii="Times New Roman" w:hAnsi="Times New Roman"/>
                <w:sz w:val="24"/>
                <w:szCs w:val="24"/>
              </w:rPr>
              <w:t>), фтор (</w:t>
            </w:r>
            <w:r w:rsidRPr="0095232D">
              <w:rPr>
                <w:rFonts w:ascii="Times New Roman" w:hAnsi="Times New Roman"/>
                <w:sz w:val="24"/>
                <w:szCs w:val="24"/>
                <w:lang w:val="en-US"/>
              </w:rPr>
              <w:t>F</w:t>
            </w:r>
            <w:r w:rsidRPr="0095232D">
              <w:rPr>
                <w:rFonts w:ascii="Times New Roman" w:hAnsi="Times New Roman"/>
                <w:sz w:val="24"/>
                <w:szCs w:val="24"/>
              </w:rPr>
              <w:t>)</w:t>
            </w:r>
          </w:p>
        </w:tc>
      </w:tr>
      <w:tr w:rsidR="00F65A49" w:rsidRPr="0095232D" w:rsidTr="00971D35">
        <w:tc>
          <w:tcPr>
            <w:tcW w:w="3436" w:type="dxa"/>
            <w:shd w:val="clear" w:color="auto" w:fill="auto"/>
          </w:tcPr>
          <w:p w:rsidR="00F65A49" w:rsidRPr="0095232D" w:rsidRDefault="00F65A49" w:rsidP="00F65A49">
            <w:pPr>
              <w:pStyle w:val="af3"/>
              <w:spacing w:line="360" w:lineRule="auto"/>
              <w:jc w:val="center"/>
              <w:rPr>
                <w:rFonts w:ascii="Times New Roman" w:hAnsi="Times New Roman"/>
                <w:sz w:val="24"/>
                <w:szCs w:val="24"/>
              </w:rPr>
            </w:pPr>
            <w:r>
              <w:rPr>
                <w:rFonts w:ascii="Times New Roman" w:hAnsi="Times New Roman"/>
                <w:sz w:val="24"/>
                <w:szCs w:val="24"/>
              </w:rPr>
              <w:t>Умеренная</w:t>
            </w:r>
          </w:p>
        </w:tc>
        <w:tc>
          <w:tcPr>
            <w:tcW w:w="5903" w:type="dxa"/>
            <w:shd w:val="clear" w:color="auto" w:fill="auto"/>
          </w:tcPr>
          <w:p w:rsidR="00F65A49" w:rsidRPr="0095232D" w:rsidRDefault="00F65A49" w:rsidP="003841B2">
            <w:pPr>
              <w:pStyle w:val="af3"/>
              <w:spacing w:line="360" w:lineRule="auto"/>
              <w:jc w:val="both"/>
              <w:rPr>
                <w:rFonts w:ascii="Times New Roman" w:hAnsi="Times New Roman"/>
                <w:sz w:val="24"/>
                <w:szCs w:val="24"/>
              </w:rPr>
            </w:pPr>
            <w:r w:rsidRPr="0095232D">
              <w:rPr>
                <w:rFonts w:ascii="Times New Roman" w:hAnsi="Times New Roman"/>
                <w:sz w:val="24"/>
                <w:szCs w:val="24"/>
              </w:rPr>
              <w:t>Бор (</w:t>
            </w:r>
            <w:r w:rsidRPr="0095232D">
              <w:rPr>
                <w:rFonts w:ascii="Times New Roman" w:hAnsi="Times New Roman"/>
                <w:sz w:val="24"/>
                <w:szCs w:val="24"/>
                <w:lang w:val="en-US"/>
              </w:rPr>
              <w:t>B</w:t>
            </w:r>
            <w:r w:rsidRPr="0095232D">
              <w:rPr>
                <w:rFonts w:ascii="Times New Roman" w:hAnsi="Times New Roman"/>
                <w:sz w:val="24"/>
                <w:szCs w:val="24"/>
              </w:rPr>
              <w:t>), кобальт (</w:t>
            </w:r>
            <w:r w:rsidRPr="0095232D">
              <w:rPr>
                <w:rFonts w:ascii="Times New Roman" w:hAnsi="Times New Roman"/>
                <w:sz w:val="24"/>
                <w:szCs w:val="24"/>
                <w:lang w:val="en-US"/>
              </w:rPr>
              <w:t>Co</w:t>
            </w:r>
            <w:r w:rsidRPr="0095232D">
              <w:rPr>
                <w:rFonts w:ascii="Times New Roman" w:hAnsi="Times New Roman"/>
                <w:sz w:val="24"/>
                <w:szCs w:val="24"/>
              </w:rPr>
              <w:t>), никель (</w:t>
            </w:r>
            <w:r w:rsidRPr="0095232D">
              <w:rPr>
                <w:rFonts w:ascii="Times New Roman" w:hAnsi="Times New Roman"/>
                <w:sz w:val="24"/>
                <w:szCs w:val="24"/>
                <w:lang w:val="en-US"/>
              </w:rPr>
              <w:t>Ni</w:t>
            </w:r>
            <w:r w:rsidRPr="0095232D">
              <w:rPr>
                <w:rFonts w:ascii="Times New Roman" w:hAnsi="Times New Roman"/>
                <w:sz w:val="24"/>
                <w:szCs w:val="24"/>
              </w:rPr>
              <w:t>), молибден (</w:t>
            </w:r>
            <w:r w:rsidRPr="0095232D">
              <w:rPr>
                <w:rFonts w:ascii="Times New Roman" w:hAnsi="Times New Roman"/>
                <w:sz w:val="24"/>
                <w:szCs w:val="24"/>
                <w:lang w:val="en-US"/>
              </w:rPr>
              <w:t>Mo</w:t>
            </w:r>
            <w:r w:rsidRPr="0095232D">
              <w:rPr>
                <w:rFonts w:ascii="Times New Roman" w:hAnsi="Times New Roman"/>
                <w:sz w:val="24"/>
                <w:szCs w:val="24"/>
              </w:rPr>
              <w:t>), медь (</w:t>
            </w:r>
            <w:r w:rsidRPr="0095232D">
              <w:rPr>
                <w:rFonts w:ascii="Times New Roman" w:hAnsi="Times New Roman"/>
                <w:sz w:val="24"/>
                <w:szCs w:val="24"/>
                <w:lang w:val="en-US"/>
              </w:rPr>
              <w:t>Cu</w:t>
            </w:r>
            <w:r w:rsidRPr="0095232D">
              <w:rPr>
                <w:rFonts w:ascii="Times New Roman" w:hAnsi="Times New Roman"/>
                <w:sz w:val="24"/>
                <w:szCs w:val="24"/>
              </w:rPr>
              <w:t>), сурьма (</w:t>
            </w:r>
            <w:r w:rsidRPr="0095232D">
              <w:rPr>
                <w:rFonts w:ascii="Times New Roman" w:hAnsi="Times New Roman"/>
                <w:sz w:val="24"/>
                <w:szCs w:val="24"/>
                <w:lang w:val="en-US"/>
              </w:rPr>
              <w:t>Sb</w:t>
            </w:r>
            <w:r w:rsidRPr="0095232D">
              <w:rPr>
                <w:rFonts w:ascii="Times New Roman" w:hAnsi="Times New Roman"/>
                <w:sz w:val="24"/>
                <w:szCs w:val="24"/>
              </w:rPr>
              <w:t>), хром (</w:t>
            </w:r>
            <w:r w:rsidRPr="0095232D">
              <w:rPr>
                <w:rFonts w:ascii="Times New Roman" w:hAnsi="Times New Roman"/>
                <w:sz w:val="24"/>
                <w:szCs w:val="24"/>
                <w:lang w:val="en-US"/>
              </w:rPr>
              <w:t>Cr</w:t>
            </w:r>
            <w:r w:rsidRPr="0095232D">
              <w:rPr>
                <w:rFonts w:ascii="Times New Roman" w:hAnsi="Times New Roman"/>
                <w:sz w:val="24"/>
                <w:szCs w:val="24"/>
              </w:rPr>
              <w:t>)</w:t>
            </w:r>
          </w:p>
        </w:tc>
      </w:tr>
      <w:tr w:rsidR="00F65A49" w:rsidRPr="0095232D" w:rsidTr="00971D35">
        <w:tc>
          <w:tcPr>
            <w:tcW w:w="3436" w:type="dxa"/>
            <w:shd w:val="clear" w:color="auto" w:fill="auto"/>
          </w:tcPr>
          <w:p w:rsidR="00F65A49" w:rsidRPr="0095232D" w:rsidRDefault="00F65A49" w:rsidP="00971D35">
            <w:pPr>
              <w:pStyle w:val="af3"/>
              <w:spacing w:line="360" w:lineRule="auto"/>
              <w:jc w:val="center"/>
              <w:rPr>
                <w:rFonts w:ascii="Times New Roman" w:hAnsi="Times New Roman"/>
                <w:sz w:val="24"/>
                <w:szCs w:val="24"/>
              </w:rPr>
            </w:pPr>
            <w:r>
              <w:rPr>
                <w:rFonts w:ascii="Times New Roman" w:hAnsi="Times New Roman"/>
                <w:sz w:val="24"/>
                <w:szCs w:val="24"/>
              </w:rPr>
              <w:t>Малая</w:t>
            </w:r>
          </w:p>
        </w:tc>
        <w:tc>
          <w:tcPr>
            <w:tcW w:w="5903" w:type="dxa"/>
            <w:shd w:val="clear" w:color="auto" w:fill="auto"/>
          </w:tcPr>
          <w:p w:rsidR="00F65A49" w:rsidRPr="0095232D" w:rsidRDefault="00F65A49" w:rsidP="00971D35">
            <w:pPr>
              <w:pStyle w:val="af3"/>
              <w:spacing w:line="360" w:lineRule="auto"/>
              <w:jc w:val="both"/>
              <w:rPr>
                <w:rFonts w:ascii="Times New Roman" w:hAnsi="Times New Roman"/>
                <w:sz w:val="24"/>
                <w:szCs w:val="24"/>
              </w:rPr>
            </w:pPr>
            <w:r w:rsidRPr="0095232D">
              <w:rPr>
                <w:rFonts w:ascii="Times New Roman" w:hAnsi="Times New Roman"/>
                <w:sz w:val="24"/>
                <w:szCs w:val="24"/>
              </w:rPr>
              <w:t>Барий (</w:t>
            </w:r>
            <w:r w:rsidRPr="0095232D">
              <w:rPr>
                <w:rFonts w:ascii="Times New Roman" w:hAnsi="Times New Roman"/>
                <w:sz w:val="24"/>
                <w:szCs w:val="24"/>
                <w:lang w:val="en-US"/>
              </w:rPr>
              <w:t>Ba</w:t>
            </w:r>
            <w:r w:rsidRPr="0095232D">
              <w:rPr>
                <w:rFonts w:ascii="Times New Roman" w:hAnsi="Times New Roman"/>
                <w:sz w:val="24"/>
                <w:szCs w:val="24"/>
              </w:rPr>
              <w:t>), ванадий (</w:t>
            </w:r>
            <w:r w:rsidRPr="0095232D">
              <w:rPr>
                <w:rFonts w:ascii="Times New Roman" w:hAnsi="Times New Roman"/>
                <w:sz w:val="24"/>
                <w:szCs w:val="24"/>
                <w:lang w:val="en-US"/>
              </w:rPr>
              <w:t>V</w:t>
            </w:r>
            <w:r w:rsidRPr="0095232D">
              <w:rPr>
                <w:rFonts w:ascii="Times New Roman" w:hAnsi="Times New Roman"/>
                <w:sz w:val="24"/>
                <w:szCs w:val="24"/>
              </w:rPr>
              <w:t>), вольфрам (</w:t>
            </w:r>
            <w:r w:rsidRPr="0095232D">
              <w:rPr>
                <w:rFonts w:ascii="Times New Roman" w:hAnsi="Times New Roman"/>
                <w:sz w:val="24"/>
                <w:szCs w:val="24"/>
                <w:lang w:val="en-US"/>
              </w:rPr>
              <w:t>W</w:t>
            </w:r>
            <w:r w:rsidRPr="0095232D">
              <w:rPr>
                <w:rFonts w:ascii="Times New Roman" w:hAnsi="Times New Roman"/>
                <w:sz w:val="24"/>
                <w:szCs w:val="24"/>
              </w:rPr>
              <w:t>), марганец (</w:t>
            </w:r>
            <w:r w:rsidRPr="0095232D">
              <w:rPr>
                <w:rFonts w:ascii="Times New Roman" w:hAnsi="Times New Roman"/>
                <w:sz w:val="24"/>
                <w:szCs w:val="24"/>
                <w:lang w:val="en-US"/>
              </w:rPr>
              <w:t>Mn</w:t>
            </w:r>
            <w:r w:rsidRPr="0095232D">
              <w:rPr>
                <w:rFonts w:ascii="Times New Roman" w:hAnsi="Times New Roman"/>
                <w:sz w:val="24"/>
                <w:szCs w:val="24"/>
              </w:rPr>
              <w:t>), стронций (</w:t>
            </w:r>
            <w:r w:rsidRPr="0095232D">
              <w:rPr>
                <w:rFonts w:ascii="Times New Roman" w:hAnsi="Times New Roman"/>
                <w:sz w:val="24"/>
                <w:szCs w:val="24"/>
                <w:lang w:val="en-US"/>
              </w:rPr>
              <w:t>Sr</w:t>
            </w:r>
            <w:r w:rsidRPr="0095232D">
              <w:rPr>
                <w:rFonts w:ascii="Times New Roman" w:hAnsi="Times New Roman"/>
                <w:sz w:val="24"/>
                <w:szCs w:val="24"/>
              </w:rPr>
              <w:t>)</w:t>
            </w:r>
          </w:p>
        </w:tc>
      </w:tr>
    </w:tbl>
    <w:p w:rsidR="00971D35" w:rsidRDefault="00971D35" w:rsidP="00B27865">
      <w:pPr>
        <w:spacing w:line="360" w:lineRule="auto"/>
        <w:jc w:val="both"/>
      </w:pPr>
    </w:p>
    <w:p w:rsidR="00C316E1" w:rsidRDefault="006C4F46" w:rsidP="002555C2">
      <w:pPr>
        <w:spacing w:line="360" w:lineRule="auto"/>
        <w:ind w:firstLine="709"/>
        <w:jc w:val="both"/>
      </w:pPr>
      <w:r w:rsidRPr="006C4F46">
        <w:lastRenderedPageBreak/>
        <w:t>Тяжелые металлы в почвах представляют большую опасность для человека и окружающей среды из-за их токсичности, способности к биоаккумуляции</w:t>
      </w:r>
      <w:r w:rsidR="006E3388">
        <w:t xml:space="preserve"> и</w:t>
      </w:r>
      <w:r w:rsidRPr="006C4F46">
        <w:t xml:space="preserve"> биологическому разложению</w:t>
      </w:r>
      <w:r w:rsidR="002555C2">
        <w:t xml:space="preserve"> </w:t>
      </w:r>
      <w:r w:rsidR="002555C2" w:rsidRPr="002555C2">
        <w:t>(</w:t>
      </w:r>
      <w:r w:rsidR="002555C2">
        <w:rPr>
          <w:lang w:val="en-GB"/>
        </w:rPr>
        <w:t>Aluko</w:t>
      </w:r>
      <w:r w:rsidR="002555C2" w:rsidRPr="005B63B2">
        <w:t>, 2018)</w:t>
      </w:r>
      <w:r w:rsidR="002555C2">
        <w:t xml:space="preserve">. Поэтому, очевидно, что </w:t>
      </w:r>
      <w:r w:rsidR="00971D35" w:rsidRPr="00971D35">
        <w:t xml:space="preserve">при </w:t>
      </w:r>
      <w:r w:rsidR="009A109A">
        <w:t xml:space="preserve">получении </w:t>
      </w:r>
      <w:r w:rsidR="00971D35" w:rsidRPr="00971D35">
        <w:t>одинаковых значен</w:t>
      </w:r>
      <w:r w:rsidR="009A109A">
        <w:t>ий</w:t>
      </w:r>
      <w:r w:rsidR="00971D35" w:rsidRPr="00971D35">
        <w:t xml:space="preserve"> концентрации суммарное загрязнение будет опаснее, если в почве концентрируются </w:t>
      </w:r>
      <w:r w:rsidR="006111B9">
        <w:t>наиболее</w:t>
      </w:r>
      <w:r w:rsidR="00971D35" w:rsidRPr="00971D35">
        <w:t xml:space="preserve"> токсичные элементы </w:t>
      </w:r>
      <w:r w:rsidR="00B511F3">
        <w:t>относ</w:t>
      </w:r>
      <w:r w:rsidR="0091464D">
        <w:t xml:space="preserve">ящиеся к </w:t>
      </w:r>
      <w:r w:rsidR="00971D35" w:rsidRPr="00971D35">
        <w:t>первой групп</w:t>
      </w:r>
      <w:r w:rsidR="0091464D">
        <w:t>е</w:t>
      </w:r>
      <w:r w:rsidR="00971D35" w:rsidRPr="00971D35">
        <w:t xml:space="preserve">, чем </w:t>
      </w:r>
      <w:r w:rsidR="009A109A">
        <w:t xml:space="preserve">обладающие малой токсичностью </w:t>
      </w:r>
      <w:r w:rsidR="00AF4E58">
        <w:t xml:space="preserve">из </w:t>
      </w:r>
      <w:r w:rsidR="00971D35" w:rsidRPr="00971D35">
        <w:t xml:space="preserve">третьей группы. </w:t>
      </w:r>
      <w:r w:rsidR="000F3850">
        <w:t>Таким образом</w:t>
      </w:r>
      <w:r w:rsidR="0091464D">
        <w:t>, ч</w:t>
      </w:r>
      <w:r w:rsidR="00971D35" w:rsidRPr="00971D35">
        <w:t>тобы внести соответствующие поправки на токсичность,</w:t>
      </w:r>
      <w:r w:rsidR="00673459">
        <w:t xml:space="preserve"> </w:t>
      </w:r>
      <w:r w:rsidR="00DF2504">
        <w:t>отражающие</w:t>
      </w:r>
      <w:r w:rsidR="00673459">
        <w:t xml:space="preserve"> класс опасности,</w:t>
      </w:r>
      <w:r w:rsidR="00DF2504">
        <w:t xml:space="preserve"> </w:t>
      </w:r>
      <w:r w:rsidR="00AF4E58">
        <w:t>предлагается</w:t>
      </w:r>
      <w:r w:rsidR="00971D35" w:rsidRPr="00971D35">
        <w:t xml:space="preserve"> в формуле</w:t>
      </w:r>
      <w:r w:rsidR="00D00814">
        <w:t xml:space="preserve"> суммарного загрязнения</w:t>
      </w:r>
      <w:r w:rsidR="00971D35" w:rsidRPr="00971D35">
        <w:t xml:space="preserve"> разным элементам придать разный вес.</w:t>
      </w:r>
      <w:r w:rsidR="00C316E1">
        <w:t xml:space="preserve"> Следует </w:t>
      </w:r>
      <w:r w:rsidR="00673459">
        <w:t xml:space="preserve">для оценки опасности уровня загрязнения </w:t>
      </w:r>
      <w:r w:rsidR="00C316E1">
        <w:t>учитывать разную токсичность тяжелых металлов введя поправочный коэффициент (Водяницкий</w:t>
      </w:r>
      <w:r w:rsidR="005C4765">
        <w:t>, 2008</w:t>
      </w:r>
      <w:r w:rsidR="00C316E1">
        <w:t>).</w:t>
      </w:r>
    </w:p>
    <w:p w:rsidR="00B27865" w:rsidRPr="00B27865" w:rsidRDefault="00B27865" w:rsidP="00B27865">
      <w:pPr>
        <w:spacing w:line="360" w:lineRule="auto"/>
        <w:ind w:firstLine="709"/>
        <w:contextualSpacing/>
        <w:jc w:val="both"/>
      </w:pPr>
      <w:r w:rsidRPr="00C101C5">
        <w:t>В таблице 7</w:t>
      </w:r>
      <w:r w:rsidRPr="00B27865">
        <w:t xml:space="preserve">, </w:t>
      </w:r>
      <w:r w:rsidR="00AF4E58" w:rsidRPr="00AF4E58">
        <w:t>в списке опасных элементов первой группы</w:t>
      </w:r>
      <w:r w:rsidR="00647FA9">
        <w:t xml:space="preserve"> не отмечается хром</w:t>
      </w:r>
      <w:r w:rsidR="00AF4E58" w:rsidRPr="00AF4E58">
        <w:t>, котор</w:t>
      </w:r>
      <w:r w:rsidR="00AF4E58">
        <w:t xml:space="preserve">ый </w:t>
      </w:r>
      <w:r w:rsidR="00AF4E58" w:rsidRPr="00AF4E58">
        <w:t>классифицируется как элемент средней степени опасности</w:t>
      </w:r>
      <w:r w:rsidRPr="00B27865">
        <w:t xml:space="preserve">. Между тем </w:t>
      </w:r>
      <w:r w:rsidR="00052CAC">
        <w:t xml:space="preserve">хрому </w:t>
      </w:r>
      <w:r w:rsidRPr="00B27865">
        <w:t xml:space="preserve">в последние годы уделяется </w:t>
      </w:r>
      <w:r w:rsidR="00F947E5">
        <w:t xml:space="preserve">более </w:t>
      </w:r>
      <w:r w:rsidRPr="00B27865">
        <w:t xml:space="preserve">повышенное внимание, </w:t>
      </w:r>
      <w:r w:rsidR="001377CC">
        <w:t>поскольку он обладает</w:t>
      </w:r>
      <w:r w:rsidRPr="00B27865">
        <w:t xml:space="preserve"> высокой биологической активностью и канцерогенностью. </w:t>
      </w:r>
      <w:r w:rsidR="007072BC">
        <w:t>Так, н</w:t>
      </w:r>
      <w:r w:rsidRPr="00B27865">
        <w:t xml:space="preserve">аряду с мышьяком, публикации по хрому занимают </w:t>
      </w:r>
      <w:r w:rsidR="001377CC">
        <w:t xml:space="preserve">одно из ведущих мест </w:t>
      </w:r>
      <w:r w:rsidRPr="00B27865">
        <w:t>в информационном потоке среди других тяжелых металлов и металлоидов. Это</w:t>
      </w:r>
      <w:r w:rsidR="00714C5E">
        <w:t xml:space="preserve"> </w:t>
      </w:r>
      <w:r w:rsidRPr="00B27865">
        <w:t xml:space="preserve">указывает на </w:t>
      </w:r>
      <w:r w:rsidR="00714C5E">
        <w:t xml:space="preserve">причину </w:t>
      </w:r>
      <w:r w:rsidRPr="00B27865">
        <w:t>необходимост</w:t>
      </w:r>
      <w:r w:rsidR="00714C5E">
        <w:t>и</w:t>
      </w:r>
      <w:r w:rsidRPr="00B27865">
        <w:t xml:space="preserve"> перевода хрома в первый класс опасности (Водяницкий, 2008).</w:t>
      </w:r>
    </w:p>
    <w:p w:rsidR="00C316E1" w:rsidRPr="00C316E1" w:rsidRDefault="00C316E1" w:rsidP="00B27865">
      <w:pPr>
        <w:spacing w:line="360" w:lineRule="auto"/>
        <w:ind w:firstLine="709"/>
        <w:contextualSpacing/>
        <w:jc w:val="both"/>
      </w:pPr>
      <w:r w:rsidRPr="00B27865">
        <w:t xml:space="preserve">Внеся </w:t>
      </w:r>
      <w:r w:rsidR="00B511F3">
        <w:t>коэффициент поправки</w:t>
      </w:r>
      <w:r w:rsidRPr="00C316E1">
        <w:t xml:space="preserve"> на токсичность, </w:t>
      </w:r>
      <w:r w:rsidR="006C2FFB">
        <w:t xml:space="preserve">можно </w:t>
      </w:r>
      <w:r w:rsidRPr="00C316E1">
        <w:t>рассчитывать экологически</w:t>
      </w:r>
      <w:r w:rsidR="007A3B9B">
        <w:t>й</w:t>
      </w:r>
      <w:r w:rsidRPr="00C316E1">
        <w:t xml:space="preserve"> показатель суммарного загрязнения Zcт по формуле: </w:t>
      </w:r>
    </w:p>
    <w:p w:rsidR="00C316E1" w:rsidRDefault="00C316E1" w:rsidP="00C316E1">
      <w:pPr>
        <w:pStyle w:val="a5"/>
        <w:spacing w:line="360" w:lineRule="auto"/>
        <w:contextualSpacing/>
        <w:jc w:val="center"/>
      </w:pPr>
      <w:r w:rsidRPr="00C316E1">
        <w:t>Zcт = Σ</w:t>
      </w:r>
      <w:r w:rsidR="009A38C8">
        <w:t xml:space="preserve"> </w:t>
      </w:r>
      <w:r w:rsidRPr="00C316E1">
        <w:t>(</w:t>
      </w:r>
      <w:r w:rsidRPr="00C316E1">
        <w:rPr>
          <w:i/>
          <w:iCs/>
        </w:rPr>
        <w:t>К</w:t>
      </w:r>
      <w:r w:rsidRPr="00C316E1">
        <w:t>к</w:t>
      </w:r>
      <w:r w:rsidRPr="00C316E1">
        <w:rPr>
          <w:i/>
          <w:iCs/>
        </w:rPr>
        <w:t xml:space="preserve">i </w:t>
      </w:r>
      <w:r w:rsidRPr="00C316E1">
        <w:t xml:space="preserve">· </w:t>
      </w:r>
      <w:r w:rsidRPr="00C316E1">
        <w:rPr>
          <w:i/>
          <w:iCs/>
        </w:rPr>
        <w:t>К</w:t>
      </w:r>
      <w:r w:rsidRPr="00C316E1">
        <w:t>т</w:t>
      </w:r>
      <w:r w:rsidRPr="00C316E1">
        <w:rPr>
          <w:i/>
          <w:iCs/>
        </w:rPr>
        <w:t>i</w:t>
      </w:r>
      <w:r w:rsidRPr="00C316E1">
        <w:t>) – (</w:t>
      </w:r>
      <w:r w:rsidRPr="00C316E1">
        <w:rPr>
          <w:i/>
          <w:iCs/>
        </w:rPr>
        <w:t xml:space="preserve">n </w:t>
      </w:r>
      <w:r w:rsidRPr="00C316E1">
        <w:t>- 1),</w:t>
      </w:r>
    </w:p>
    <w:p w:rsidR="00C316E1" w:rsidRDefault="00C316E1" w:rsidP="003D45C3">
      <w:pPr>
        <w:pStyle w:val="a5"/>
        <w:spacing w:line="360" w:lineRule="auto"/>
        <w:ind w:firstLine="709"/>
        <w:contextualSpacing/>
      </w:pPr>
      <w:r w:rsidRPr="00C316E1">
        <w:t xml:space="preserve">где </w:t>
      </w:r>
      <w:r w:rsidRPr="00C316E1">
        <w:rPr>
          <w:i/>
          <w:iCs/>
        </w:rPr>
        <w:t>К</w:t>
      </w:r>
      <w:r w:rsidRPr="00C316E1">
        <w:t>т</w:t>
      </w:r>
      <w:r w:rsidRPr="00C316E1">
        <w:rPr>
          <w:i/>
          <w:iCs/>
        </w:rPr>
        <w:t xml:space="preserve">i </w:t>
      </w:r>
      <w:r w:rsidRPr="00C316E1">
        <w:t xml:space="preserve">– коэффициент токсичности </w:t>
      </w:r>
      <w:r w:rsidRPr="00C316E1">
        <w:rPr>
          <w:i/>
          <w:iCs/>
        </w:rPr>
        <w:t>i</w:t>
      </w:r>
      <w:r w:rsidRPr="00C316E1">
        <w:t>-го элемента</w:t>
      </w:r>
      <w:r w:rsidR="00FB4A8C">
        <w:t xml:space="preserve"> (табл. 8)</w:t>
      </w:r>
      <w:r w:rsidRPr="00C316E1">
        <w:t>.</w:t>
      </w:r>
    </w:p>
    <w:p w:rsidR="00C101C5" w:rsidRPr="00C101C5" w:rsidRDefault="00C101C5" w:rsidP="00C101C5">
      <w:pPr>
        <w:pStyle w:val="ab"/>
        <w:keepNext/>
        <w:jc w:val="both"/>
        <w:rPr>
          <w:i w:val="0"/>
          <w:color w:val="000000" w:themeColor="text1"/>
          <w:sz w:val="24"/>
          <w:szCs w:val="24"/>
        </w:rPr>
      </w:pPr>
      <w:r w:rsidRPr="00C101C5">
        <w:rPr>
          <w:i w:val="0"/>
          <w:color w:val="000000" w:themeColor="text1"/>
          <w:sz w:val="24"/>
          <w:szCs w:val="24"/>
        </w:rPr>
        <w:t xml:space="preserve">Таблица </w:t>
      </w:r>
      <w:r w:rsidRPr="00C101C5">
        <w:rPr>
          <w:i w:val="0"/>
          <w:color w:val="000000" w:themeColor="text1"/>
          <w:sz w:val="24"/>
          <w:szCs w:val="24"/>
        </w:rPr>
        <w:fldChar w:fldCharType="begin"/>
      </w:r>
      <w:r w:rsidRPr="00C101C5">
        <w:rPr>
          <w:i w:val="0"/>
          <w:color w:val="000000" w:themeColor="text1"/>
          <w:sz w:val="24"/>
          <w:szCs w:val="24"/>
        </w:rPr>
        <w:instrText xml:space="preserve"> SEQ Таблица \* ARABIC </w:instrText>
      </w:r>
      <w:r w:rsidRPr="00C101C5">
        <w:rPr>
          <w:i w:val="0"/>
          <w:color w:val="000000" w:themeColor="text1"/>
          <w:sz w:val="24"/>
          <w:szCs w:val="24"/>
        </w:rPr>
        <w:fldChar w:fldCharType="separate"/>
      </w:r>
      <w:r w:rsidR="00661C82">
        <w:rPr>
          <w:i w:val="0"/>
          <w:noProof/>
          <w:color w:val="000000" w:themeColor="text1"/>
          <w:sz w:val="24"/>
          <w:szCs w:val="24"/>
        </w:rPr>
        <w:t>8</w:t>
      </w:r>
      <w:r w:rsidRPr="00C101C5">
        <w:rPr>
          <w:i w:val="0"/>
          <w:color w:val="000000" w:themeColor="text1"/>
          <w:sz w:val="24"/>
          <w:szCs w:val="24"/>
        </w:rPr>
        <w:fldChar w:fldCharType="end"/>
      </w:r>
      <w:r w:rsidRPr="00C101C5">
        <w:rPr>
          <w:i w:val="0"/>
          <w:color w:val="000000" w:themeColor="text1"/>
          <w:sz w:val="24"/>
          <w:szCs w:val="24"/>
        </w:rPr>
        <w:t>. Классы опасности тяжелых металлов и металлоидов и коэффициенты токсичности Kт</w:t>
      </w:r>
      <w:r w:rsidR="002C7292">
        <w:rPr>
          <w:i w:val="0"/>
          <w:color w:val="000000" w:themeColor="text1"/>
          <w:sz w:val="24"/>
          <w:szCs w:val="24"/>
        </w:rPr>
        <w:t xml:space="preserve"> (Водяницкий, 2008)</w:t>
      </w:r>
    </w:p>
    <w:tbl>
      <w:tblPr>
        <w:tblStyle w:val="aa"/>
        <w:tblW w:w="0" w:type="auto"/>
        <w:jc w:val="center"/>
        <w:tblLook w:val="04A0" w:firstRow="1" w:lastRow="0" w:firstColumn="1" w:lastColumn="0" w:noHBand="0" w:noVBand="1"/>
      </w:tblPr>
      <w:tblGrid>
        <w:gridCol w:w="1984"/>
        <w:gridCol w:w="1134"/>
        <w:gridCol w:w="3402"/>
      </w:tblGrid>
      <w:tr w:rsidR="00FB4A8C" w:rsidTr="00172E47">
        <w:trPr>
          <w:jc w:val="center"/>
        </w:trPr>
        <w:tc>
          <w:tcPr>
            <w:tcW w:w="1984" w:type="dxa"/>
          </w:tcPr>
          <w:p w:rsidR="00FB4A8C" w:rsidRPr="00FB4A8C" w:rsidRDefault="00FB4A8C" w:rsidP="00C316E1">
            <w:pPr>
              <w:pStyle w:val="a5"/>
              <w:spacing w:line="360" w:lineRule="auto"/>
              <w:contextualSpacing/>
            </w:pPr>
            <w:r w:rsidRPr="00FB4A8C">
              <w:t xml:space="preserve">Класс опасности </w:t>
            </w:r>
          </w:p>
        </w:tc>
        <w:tc>
          <w:tcPr>
            <w:tcW w:w="1134" w:type="dxa"/>
          </w:tcPr>
          <w:p w:rsidR="00FB4A8C" w:rsidRPr="00FB4A8C" w:rsidRDefault="00FB4A8C" w:rsidP="00C316E1">
            <w:pPr>
              <w:pStyle w:val="a5"/>
              <w:spacing w:line="360" w:lineRule="auto"/>
              <w:contextualSpacing/>
            </w:pPr>
            <w:r w:rsidRPr="00FB4A8C">
              <w:rPr>
                <w:lang w:val="en-GB"/>
              </w:rPr>
              <w:t>K</w:t>
            </w:r>
            <w:r w:rsidRPr="00FB4A8C">
              <w:t>т</w:t>
            </w:r>
          </w:p>
        </w:tc>
        <w:tc>
          <w:tcPr>
            <w:tcW w:w="3402" w:type="dxa"/>
          </w:tcPr>
          <w:p w:rsidR="00FB4A8C" w:rsidRPr="00FB4A8C" w:rsidRDefault="00FB4A8C" w:rsidP="00C316E1">
            <w:pPr>
              <w:pStyle w:val="a5"/>
              <w:spacing w:line="360" w:lineRule="auto"/>
              <w:contextualSpacing/>
            </w:pPr>
            <w:r w:rsidRPr="00FB4A8C">
              <w:t xml:space="preserve">Химические элементы </w:t>
            </w:r>
          </w:p>
        </w:tc>
      </w:tr>
      <w:tr w:rsidR="00FB4A8C" w:rsidRPr="005B63B2" w:rsidTr="00172E47">
        <w:trPr>
          <w:jc w:val="center"/>
        </w:trPr>
        <w:tc>
          <w:tcPr>
            <w:tcW w:w="1984" w:type="dxa"/>
          </w:tcPr>
          <w:p w:rsidR="00FB4A8C" w:rsidRPr="00FB4A8C" w:rsidRDefault="00FB4A8C" w:rsidP="00C316E1">
            <w:pPr>
              <w:pStyle w:val="a5"/>
              <w:spacing w:line="360" w:lineRule="auto"/>
              <w:contextualSpacing/>
            </w:pPr>
            <w:r w:rsidRPr="00FB4A8C">
              <w:t>1</w:t>
            </w:r>
          </w:p>
        </w:tc>
        <w:tc>
          <w:tcPr>
            <w:tcW w:w="1134" w:type="dxa"/>
          </w:tcPr>
          <w:p w:rsidR="00FB4A8C" w:rsidRPr="00FB4A8C" w:rsidRDefault="00FB4A8C" w:rsidP="00C316E1">
            <w:pPr>
              <w:pStyle w:val="a5"/>
              <w:spacing w:line="360" w:lineRule="auto"/>
              <w:contextualSpacing/>
            </w:pPr>
            <w:r w:rsidRPr="00FB4A8C">
              <w:t>1,5</w:t>
            </w:r>
          </w:p>
        </w:tc>
        <w:tc>
          <w:tcPr>
            <w:tcW w:w="3402" w:type="dxa"/>
          </w:tcPr>
          <w:p w:rsidR="00FB4A8C" w:rsidRPr="00FB4A8C" w:rsidRDefault="00FB4A8C" w:rsidP="00FB4A8C">
            <w:pPr>
              <w:pStyle w:val="a5"/>
              <w:rPr>
                <w:lang w:val="en-US"/>
              </w:rPr>
            </w:pPr>
            <w:r w:rsidRPr="00FB4A8C">
              <w:rPr>
                <w:lang w:val="en-US"/>
              </w:rPr>
              <w:t xml:space="preserve">As, Cd, Hg, Se, Pb, Zn, Cr </w:t>
            </w:r>
          </w:p>
        </w:tc>
      </w:tr>
      <w:tr w:rsidR="00FB4A8C" w:rsidRPr="005B63B2" w:rsidTr="00172E47">
        <w:trPr>
          <w:jc w:val="center"/>
        </w:trPr>
        <w:tc>
          <w:tcPr>
            <w:tcW w:w="1984" w:type="dxa"/>
          </w:tcPr>
          <w:p w:rsidR="00FB4A8C" w:rsidRPr="00FB4A8C" w:rsidRDefault="00FB4A8C" w:rsidP="00C316E1">
            <w:pPr>
              <w:pStyle w:val="a5"/>
              <w:spacing w:line="360" w:lineRule="auto"/>
              <w:contextualSpacing/>
            </w:pPr>
            <w:r w:rsidRPr="00FB4A8C">
              <w:t>2</w:t>
            </w:r>
          </w:p>
        </w:tc>
        <w:tc>
          <w:tcPr>
            <w:tcW w:w="1134" w:type="dxa"/>
          </w:tcPr>
          <w:p w:rsidR="00FB4A8C" w:rsidRPr="00FB4A8C" w:rsidRDefault="00FB4A8C" w:rsidP="00C316E1">
            <w:pPr>
              <w:pStyle w:val="a5"/>
              <w:spacing w:line="360" w:lineRule="auto"/>
              <w:contextualSpacing/>
            </w:pPr>
            <w:r w:rsidRPr="00FB4A8C">
              <w:t>1,0</w:t>
            </w:r>
          </w:p>
        </w:tc>
        <w:tc>
          <w:tcPr>
            <w:tcW w:w="3402" w:type="dxa"/>
          </w:tcPr>
          <w:p w:rsidR="00FB4A8C" w:rsidRPr="00541CF5" w:rsidRDefault="00FB4A8C" w:rsidP="00FB4A8C">
            <w:pPr>
              <w:pStyle w:val="a5"/>
              <w:rPr>
                <w:lang w:val="en-US"/>
              </w:rPr>
            </w:pPr>
            <w:r w:rsidRPr="00541CF5">
              <w:rPr>
                <w:lang w:val="en-US"/>
              </w:rPr>
              <w:t xml:space="preserve">Co, Ni, Mo, Cu, Sb </w:t>
            </w:r>
          </w:p>
        </w:tc>
      </w:tr>
      <w:tr w:rsidR="00FB4A8C" w:rsidTr="00172E47">
        <w:trPr>
          <w:jc w:val="center"/>
        </w:trPr>
        <w:tc>
          <w:tcPr>
            <w:tcW w:w="1984" w:type="dxa"/>
          </w:tcPr>
          <w:p w:rsidR="00FB4A8C" w:rsidRPr="00FB4A8C" w:rsidRDefault="00FB4A8C" w:rsidP="00C316E1">
            <w:pPr>
              <w:pStyle w:val="a5"/>
              <w:spacing w:line="360" w:lineRule="auto"/>
              <w:contextualSpacing/>
            </w:pPr>
            <w:r w:rsidRPr="00FB4A8C">
              <w:t>3</w:t>
            </w:r>
          </w:p>
        </w:tc>
        <w:tc>
          <w:tcPr>
            <w:tcW w:w="1134" w:type="dxa"/>
          </w:tcPr>
          <w:p w:rsidR="00FB4A8C" w:rsidRPr="00FB4A8C" w:rsidRDefault="00FB4A8C" w:rsidP="00C316E1">
            <w:pPr>
              <w:pStyle w:val="a5"/>
              <w:spacing w:line="360" w:lineRule="auto"/>
              <w:contextualSpacing/>
            </w:pPr>
            <w:r w:rsidRPr="00FB4A8C">
              <w:t>0,5</w:t>
            </w:r>
          </w:p>
        </w:tc>
        <w:tc>
          <w:tcPr>
            <w:tcW w:w="3402" w:type="dxa"/>
          </w:tcPr>
          <w:p w:rsidR="00FB4A8C" w:rsidRPr="00FB4A8C" w:rsidRDefault="00FB4A8C" w:rsidP="00FB4A8C">
            <w:pPr>
              <w:pStyle w:val="a5"/>
            </w:pPr>
            <w:r w:rsidRPr="00FB4A8C">
              <w:t xml:space="preserve">Ba, V, W, Mn, Sr </w:t>
            </w:r>
          </w:p>
        </w:tc>
      </w:tr>
    </w:tbl>
    <w:p w:rsidR="007E0C5F" w:rsidRDefault="007E0C5F" w:rsidP="00172E47">
      <w:pPr>
        <w:pStyle w:val="2"/>
        <w:spacing w:line="360" w:lineRule="auto"/>
        <w:rPr>
          <w:rFonts w:ascii="Times New Roman" w:hAnsi="Times New Roman" w:cs="Times New Roman"/>
          <w:color w:val="000000" w:themeColor="text1"/>
          <w:sz w:val="24"/>
          <w:szCs w:val="24"/>
        </w:rPr>
      </w:pPr>
    </w:p>
    <w:p w:rsidR="00172E47" w:rsidRPr="007E0C5F" w:rsidRDefault="007E0C5F" w:rsidP="007E0C5F">
      <w:pPr>
        <w:rPr>
          <w:rFonts w:eastAsiaTheme="majorEastAsia"/>
          <w:color w:val="000000" w:themeColor="text1"/>
        </w:rPr>
      </w:pPr>
      <w:r>
        <w:rPr>
          <w:color w:val="000000" w:themeColor="text1"/>
        </w:rPr>
        <w:br w:type="page"/>
      </w:r>
    </w:p>
    <w:p w:rsidR="00B27865" w:rsidRPr="00172E47" w:rsidRDefault="00B27865" w:rsidP="00172E47">
      <w:pPr>
        <w:pStyle w:val="2"/>
        <w:spacing w:line="360" w:lineRule="auto"/>
        <w:jc w:val="center"/>
        <w:rPr>
          <w:rFonts w:ascii="Times New Roman" w:hAnsi="Times New Roman" w:cs="Times New Roman"/>
          <w:b/>
          <w:color w:val="000000" w:themeColor="text1"/>
          <w:sz w:val="24"/>
          <w:szCs w:val="24"/>
        </w:rPr>
      </w:pPr>
      <w:bookmarkStart w:id="35" w:name="_Toc103865437"/>
      <w:r w:rsidRPr="00172E47">
        <w:rPr>
          <w:rFonts w:ascii="Times New Roman" w:hAnsi="Times New Roman" w:cs="Times New Roman"/>
          <w:b/>
          <w:color w:val="000000" w:themeColor="text1"/>
          <w:sz w:val="24"/>
          <w:szCs w:val="24"/>
        </w:rPr>
        <w:lastRenderedPageBreak/>
        <w:t xml:space="preserve">3.2. </w:t>
      </w:r>
      <w:r w:rsidR="00DE764F">
        <w:rPr>
          <w:rFonts w:ascii="Times New Roman" w:hAnsi="Times New Roman" w:cs="Times New Roman"/>
          <w:b/>
          <w:color w:val="000000" w:themeColor="text1"/>
          <w:sz w:val="24"/>
          <w:szCs w:val="24"/>
        </w:rPr>
        <w:t>Оценка загрязнения</w:t>
      </w:r>
      <w:r w:rsidRPr="00172E47">
        <w:rPr>
          <w:rFonts w:ascii="Times New Roman" w:hAnsi="Times New Roman" w:cs="Times New Roman"/>
          <w:b/>
          <w:color w:val="000000" w:themeColor="text1"/>
          <w:sz w:val="24"/>
          <w:szCs w:val="24"/>
        </w:rPr>
        <w:t xml:space="preserve"> тяжелы</w:t>
      </w:r>
      <w:r w:rsidR="00DE764F">
        <w:rPr>
          <w:rFonts w:ascii="Times New Roman" w:hAnsi="Times New Roman" w:cs="Times New Roman"/>
          <w:b/>
          <w:color w:val="000000" w:themeColor="text1"/>
          <w:sz w:val="24"/>
          <w:szCs w:val="24"/>
        </w:rPr>
        <w:t>ми</w:t>
      </w:r>
      <w:r w:rsidRPr="00172E47">
        <w:rPr>
          <w:rFonts w:ascii="Times New Roman" w:hAnsi="Times New Roman" w:cs="Times New Roman"/>
          <w:b/>
          <w:color w:val="000000" w:themeColor="text1"/>
          <w:sz w:val="24"/>
          <w:szCs w:val="24"/>
        </w:rPr>
        <w:t xml:space="preserve"> металл</w:t>
      </w:r>
      <w:r w:rsidR="00DE764F">
        <w:rPr>
          <w:rFonts w:ascii="Times New Roman" w:hAnsi="Times New Roman" w:cs="Times New Roman"/>
          <w:b/>
          <w:color w:val="000000" w:themeColor="text1"/>
          <w:sz w:val="24"/>
          <w:szCs w:val="24"/>
        </w:rPr>
        <w:t>ами</w:t>
      </w:r>
      <w:r w:rsidRPr="00172E47">
        <w:rPr>
          <w:rFonts w:ascii="Times New Roman" w:hAnsi="Times New Roman" w:cs="Times New Roman"/>
          <w:b/>
          <w:color w:val="000000" w:themeColor="text1"/>
          <w:sz w:val="24"/>
          <w:szCs w:val="24"/>
        </w:rPr>
        <w:t xml:space="preserve"> </w:t>
      </w:r>
      <w:r w:rsidR="00DE764F">
        <w:rPr>
          <w:rFonts w:ascii="Times New Roman" w:hAnsi="Times New Roman" w:cs="Times New Roman"/>
          <w:b/>
          <w:color w:val="000000" w:themeColor="text1"/>
          <w:sz w:val="24"/>
          <w:szCs w:val="24"/>
        </w:rPr>
        <w:t>почвы</w:t>
      </w:r>
      <w:r w:rsidRPr="00172E47">
        <w:rPr>
          <w:rFonts w:ascii="Times New Roman" w:hAnsi="Times New Roman" w:cs="Times New Roman"/>
          <w:b/>
          <w:color w:val="000000" w:themeColor="text1"/>
          <w:sz w:val="24"/>
          <w:szCs w:val="24"/>
        </w:rPr>
        <w:t xml:space="preserve"> в зоне влияния Костомукшского ГОКа</w:t>
      </w:r>
      <w:bookmarkEnd w:id="35"/>
    </w:p>
    <w:p w:rsidR="00D41CD2" w:rsidRDefault="00B27865" w:rsidP="001C0B69">
      <w:pPr>
        <w:shd w:val="clear" w:color="auto" w:fill="FFFFFF"/>
        <w:spacing w:line="360" w:lineRule="auto"/>
        <w:ind w:firstLine="680"/>
        <w:jc w:val="both"/>
        <w:rPr>
          <w:szCs w:val="28"/>
        </w:rPr>
      </w:pPr>
      <w:r w:rsidRPr="00B27865">
        <w:rPr>
          <w:szCs w:val="28"/>
        </w:rPr>
        <w:t>Физико-химическое состояние почв характеризует уровень многолетнего загрязнения</w:t>
      </w:r>
      <w:r w:rsidR="00427685">
        <w:rPr>
          <w:szCs w:val="28"/>
        </w:rPr>
        <w:t xml:space="preserve"> прилегающей к Костомукшскому ГОКу</w:t>
      </w:r>
      <w:r w:rsidRPr="00B27865">
        <w:rPr>
          <w:szCs w:val="28"/>
        </w:rPr>
        <w:t xml:space="preserve"> территории.</w:t>
      </w:r>
      <w:r w:rsidR="00773485" w:rsidRPr="00773485">
        <w:rPr>
          <w:szCs w:val="28"/>
        </w:rPr>
        <w:t xml:space="preserve"> </w:t>
      </w:r>
      <w:r w:rsidR="00773485">
        <w:rPr>
          <w:szCs w:val="28"/>
        </w:rPr>
        <w:t xml:space="preserve">Анализ результатов исследование заключается в сравнении </w:t>
      </w:r>
      <w:r w:rsidR="00D41CD2">
        <w:rPr>
          <w:szCs w:val="28"/>
        </w:rPr>
        <w:t xml:space="preserve">полученных данных о валовом содержании тяжелых металлов в почвах за 2013 и 2016 года. </w:t>
      </w:r>
      <w:r w:rsidR="00BF0C47">
        <w:rPr>
          <w:szCs w:val="28"/>
        </w:rPr>
        <w:t>И</w:t>
      </w:r>
      <w:r w:rsidR="00D41CD2">
        <w:rPr>
          <w:szCs w:val="28"/>
        </w:rPr>
        <w:t>зучается пространственное распределение тяжелых металлов на участке Костомукшский, а также по мере удаления от Костомукшского ГОКа.</w:t>
      </w:r>
    </w:p>
    <w:p w:rsidR="001C0B69" w:rsidRPr="00773485" w:rsidRDefault="00D41CD2" w:rsidP="001C0B69">
      <w:pPr>
        <w:shd w:val="clear" w:color="auto" w:fill="FFFFFF"/>
        <w:spacing w:line="360" w:lineRule="auto"/>
        <w:ind w:firstLine="680"/>
        <w:jc w:val="both"/>
        <w:rPr>
          <w:szCs w:val="28"/>
        </w:rPr>
      </w:pPr>
      <w:r>
        <w:rPr>
          <w:szCs w:val="28"/>
        </w:rPr>
        <w:t>Картосхем</w:t>
      </w:r>
      <w:r w:rsidR="00960410">
        <w:rPr>
          <w:szCs w:val="28"/>
        </w:rPr>
        <w:t>а</w:t>
      </w:r>
      <w:r>
        <w:rPr>
          <w:szCs w:val="28"/>
        </w:rPr>
        <w:t xml:space="preserve"> с расположением точек наблюдения представлены на рисунке 12. </w:t>
      </w:r>
    </w:p>
    <w:p w:rsidR="007662EC" w:rsidRDefault="00BE262E" w:rsidP="003A27E2">
      <w:pPr>
        <w:keepNext/>
        <w:shd w:val="clear" w:color="auto" w:fill="FFFFFF"/>
        <w:spacing w:line="360" w:lineRule="auto"/>
        <w:contextualSpacing/>
        <w:jc w:val="center"/>
      </w:pPr>
      <w:r>
        <w:rPr>
          <w:noProof/>
        </w:rPr>
        <w:drawing>
          <wp:inline distT="0" distB="0" distL="0" distR="0">
            <wp:extent cx="4786080" cy="4032000"/>
            <wp:effectExtent l="25400" t="25400" r="27305" b="196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22-05-22 в 13.10.41.png"/>
                    <pic:cNvPicPr/>
                  </pic:nvPicPr>
                  <pic:blipFill>
                    <a:blip r:embed="rId20">
                      <a:extLst>
                        <a:ext uri="{28A0092B-C50C-407E-A947-70E740481C1C}">
                          <a14:useLocalDpi xmlns:a14="http://schemas.microsoft.com/office/drawing/2010/main" val="0"/>
                        </a:ext>
                      </a:extLst>
                    </a:blip>
                    <a:stretch>
                      <a:fillRect/>
                    </a:stretch>
                  </pic:blipFill>
                  <pic:spPr>
                    <a:xfrm>
                      <a:off x="0" y="0"/>
                      <a:ext cx="4786080" cy="4032000"/>
                    </a:xfrm>
                    <a:prstGeom prst="rect">
                      <a:avLst/>
                    </a:prstGeom>
                    <a:ln w="19050">
                      <a:solidFill>
                        <a:schemeClr val="tx1"/>
                      </a:solidFill>
                    </a:ln>
                  </pic:spPr>
                </pic:pic>
              </a:graphicData>
            </a:graphic>
          </wp:inline>
        </w:drawing>
      </w:r>
    </w:p>
    <w:p w:rsidR="007662EC" w:rsidRPr="007662EC" w:rsidRDefault="007662EC" w:rsidP="00094187">
      <w:pPr>
        <w:pStyle w:val="ab"/>
        <w:spacing w:line="360" w:lineRule="auto"/>
        <w:jc w:val="center"/>
        <w:rPr>
          <w:i w:val="0"/>
          <w:color w:val="000000" w:themeColor="text1"/>
          <w:sz w:val="24"/>
          <w:szCs w:val="24"/>
        </w:rPr>
      </w:pPr>
      <w:r w:rsidRPr="007662EC">
        <w:rPr>
          <w:i w:val="0"/>
          <w:color w:val="000000" w:themeColor="text1"/>
          <w:sz w:val="24"/>
          <w:szCs w:val="24"/>
        </w:rPr>
        <w:t xml:space="preserve">Рисунок </w:t>
      </w:r>
      <w:r w:rsidRPr="007662EC">
        <w:rPr>
          <w:i w:val="0"/>
          <w:color w:val="000000" w:themeColor="text1"/>
          <w:sz w:val="24"/>
          <w:szCs w:val="24"/>
        </w:rPr>
        <w:fldChar w:fldCharType="begin"/>
      </w:r>
      <w:r w:rsidRPr="007662EC">
        <w:rPr>
          <w:i w:val="0"/>
          <w:color w:val="000000" w:themeColor="text1"/>
          <w:sz w:val="24"/>
          <w:szCs w:val="24"/>
        </w:rPr>
        <w:instrText xml:space="preserve"> SEQ Рисунок \* ARABIC </w:instrText>
      </w:r>
      <w:r w:rsidRPr="007662EC">
        <w:rPr>
          <w:i w:val="0"/>
          <w:color w:val="000000" w:themeColor="text1"/>
          <w:sz w:val="24"/>
          <w:szCs w:val="24"/>
        </w:rPr>
        <w:fldChar w:fldCharType="separate"/>
      </w:r>
      <w:r w:rsidRPr="007662EC">
        <w:rPr>
          <w:i w:val="0"/>
          <w:noProof/>
          <w:color w:val="000000" w:themeColor="text1"/>
          <w:sz w:val="24"/>
          <w:szCs w:val="24"/>
        </w:rPr>
        <w:t>12</w:t>
      </w:r>
      <w:r w:rsidRPr="007662EC">
        <w:rPr>
          <w:i w:val="0"/>
          <w:color w:val="000000" w:themeColor="text1"/>
          <w:sz w:val="24"/>
          <w:szCs w:val="24"/>
        </w:rPr>
        <w:fldChar w:fldCharType="end"/>
      </w:r>
      <w:r w:rsidRPr="007662EC">
        <w:rPr>
          <w:i w:val="0"/>
          <w:color w:val="000000" w:themeColor="text1"/>
          <w:sz w:val="24"/>
          <w:szCs w:val="24"/>
        </w:rPr>
        <w:t xml:space="preserve">. </w:t>
      </w:r>
      <w:r w:rsidR="00D64849">
        <w:rPr>
          <w:i w:val="0"/>
          <w:color w:val="000000" w:themeColor="text1"/>
          <w:sz w:val="24"/>
          <w:szCs w:val="24"/>
        </w:rPr>
        <w:t>Картосхема отбора проб почв на участке Костомукшский</w:t>
      </w:r>
      <w:r w:rsidR="000059CB">
        <w:rPr>
          <w:i w:val="0"/>
          <w:color w:val="000000" w:themeColor="text1"/>
          <w:sz w:val="24"/>
          <w:szCs w:val="24"/>
        </w:rPr>
        <w:t xml:space="preserve"> (составлено автором)</w:t>
      </w:r>
    </w:p>
    <w:p w:rsidR="00B27865" w:rsidRDefault="00B27865" w:rsidP="00B27865">
      <w:pPr>
        <w:spacing w:line="360" w:lineRule="auto"/>
        <w:ind w:firstLine="709"/>
        <w:jc w:val="both"/>
      </w:pPr>
      <w:r>
        <w:t>Д</w:t>
      </w:r>
      <w:r w:rsidRPr="003D449D">
        <w:t xml:space="preserve">ля геохимической оценки полученные </w:t>
      </w:r>
      <w:r w:rsidR="003D45C3">
        <w:t>результаты</w:t>
      </w:r>
      <w:r w:rsidRPr="003D449D">
        <w:t xml:space="preserve"> о валовом содержании тяжелых металлов в почвах сравнивались с ОДК (СанПиН 1.2.3685-21)</w:t>
      </w:r>
      <w:r w:rsidR="00A742B8">
        <w:t>. Результаты сравнения представлены на</w:t>
      </w:r>
      <w:r>
        <w:t xml:space="preserve"> </w:t>
      </w:r>
      <w:r w:rsidRPr="00172E47">
        <w:t>рис. 1</w:t>
      </w:r>
      <w:r w:rsidR="00A71D51">
        <w:t>3</w:t>
      </w:r>
      <w:r w:rsidRPr="00172E47">
        <w:t>-1</w:t>
      </w:r>
      <w:r w:rsidR="00A71D51">
        <w:t>6</w:t>
      </w:r>
      <w:r w:rsidRPr="00172E47">
        <w:t>.</w:t>
      </w:r>
    </w:p>
    <w:p w:rsidR="00172E47" w:rsidRDefault="004743E9" w:rsidP="00172E47">
      <w:pPr>
        <w:keepNext/>
        <w:spacing w:line="360" w:lineRule="auto"/>
        <w:jc w:val="center"/>
      </w:pPr>
      <w:r>
        <w:rPr>
          <w:noProof/>
        </w:rPr>
        <w:lastRenderedPageBreak/>
        <w:drawing>
          <wp:inline distT="0" distB="0" distL="0" distR="0" wp14:anchorId="2B777639" wp14:editId="2B556FE4">
            <wp:extent cx="5572125" cy="3067050"/>
            <wp:effectExtent l="0" t="0" r="15875" b="6350"/>
            <wp:docPr id="2" name="Диаграмма 2">
              <a:extLst xmlns:a="http://schemas.openxmlformats.org/drawingml/2006/main">
                <a:ext uri="{FF2B5EF4-FFF2-40B4-BE49-F238E27FC236}">
                  <a16:creationId xmlns:a16="http://schemas.microsoft.com/office/drawing/2014/main" id="{47D86804-DFB8-6B45-8EB5-DCF18285D3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27865" w:rsidRPr="00172E47" w:rsidRDefault="00172E47" w:rsidP="00172E47">
      <w:pPr>
        <w:pStyle w:val="ab"/>
        <w:jc w:val="center"/>
        <w:rPr>
          <w:i w:val="0"/>
          <w:color w:val="000000" w:themeColor="text1"/>
          <w:sz w:val="24"/>
          <w:szCs w:val="24"/>
          <w:highlight w:val="red"/>
        </w:rPr>
      </w:pPr>
      <w:r w:rsidRPr="00172E47">
        <w:rPr>
          <w:i w:val="0"/>
          <w:color w:val="000000" w:themeColor="text1"/>
          <w:sz w:val="24"/>
          <w:szCs w:val="24"/>
        </w:rPr>
        <w:t xml:space="preserve">Рисунок </w:t>
      </w:r>
      <w:r w:rsidRPr="00172E47">
        <w:rPr>
          <w:i w:val="0"/>
          <w:color w:val="000000" w:themeColor="text1"/>
          <w:sz w:val="24"/>
          <w:szCs w:val="24"/>
        </w:rPr>
        <w:fldChar w:fldCharType="begin"/>
      </w:r>
      <w:r w:rsidRPr="00172E47">
        <w:rPr>
          <w:i w:val="0"/>
          <w:color w:val="000000" w:themeColor="text1"/>
          <w:sz w:val="24"/>
          <w:szCs w:val="24"/>
        </w:rPr>
        <w:instrText xml:space="preserve"> SEQ Рисунок \* ARABIC </w:instrText>
      </w:r>
      <w:r w:rsidRPr="00172E47">
        <w:rPr>
          <w:i w:val="0"/>
          <w:color w:val="000000" w:themeColor="text1"/>
          <w:sz w:val="24"/>
          <w:szCs w:val="24"/>
        </w:rPr>
        <w:fldChar w:fldCharType="separate"/>
      </w:r>
      <w:r w:rsidR="007662EC">
        <w:rPr>
          <w:i w:val="0"/>
          <w:noProof/>
          <w:color w:val="000000" w:themeColor="text1"/>
          <w:sz w:val="24"/>
          <w:szCs w:val="24"/>
        </w:rPr>
        <w:t>13</w:t>
      </w:r>
      <w:r w:rsidRPr="00172E47">
        <w:rPr>
          <w:i w:val="0"/>
          <w:color w:val="000000" w:themeColor="text1"/>
          <w:sz w:val="24"/>
          <w:szCs w:val="24"/>
        </w:rPr>
        <w:fldChar w:fldCharType="end"/>
      </w:r>
      <w:r w:rsidRPr="00172E47">
        <w:rPr>
          <w:i w:val="0"/>
          <w:color w:val="000000" w:themeColor="text1"/>
          <w:sz w:val="24"/>
          <w:szCs w:val="24"/>
        </w:rPr>
        <w:t>. Валовое содержание Zn в пробах почв</w:t>
      </w:r>
      <w:r w:rsidR="007206C0">
        <w:rPr>
          <w:i w:val="0"/>
          <w:color w:val="000000" w:themeColor="text1"/>
          <w:sz w:val="24"/>
          <w:szCs w:val="24"/>
        </w:rPr>
        <w:t xml:space="preserve"> (расположение точек представлено на рис. 1</w:t>
      </w:r>
      <w:r w:rsidR="00C60791">
        <w:rPr>
          <w:i w:val="0"/>
          <w:color w:val="000000" w:themeColor="text1"/>
          <w:sz w:val="24"/>
          <w:szCs w:val="24"/>
        </w:rPr>
        <w:t>2</w:t>
      </w:r>
      <w:r w:rsidR="007206C0">
        <w:rPr>
          <w:i w:val="0"/>
          <w:color w:val="000000" w:themeColor="text1"/>
          <w:sz w:val="24"/>
          <w:szCs w:val="24"/>
        </w:rPr>
        <w:t>)</w:t>
      </w:r>
    </w:p>
    <w:p w:rsidR="00B27865" w:rsidRPr="00B27865" w:rsidRDefault="00B27865" w:rsidP="00B27865">
      <w:pPr>
        <w:spacing w:line="360" w:lineRule="auto"/>
        <w:ind w:firstLine="709"/>
        <w:jc w:val="both"/>
      </w:pPr>
      <w:r w:rsidRPr="00B27865">
        <w:t>По сравнению с 2013 годом, в 2016 во многих точках содержание цинка заметно увеличилось. В 2013 году превышение ОДК по цинку отмечается лишь в двух точках: между ГОК и ЖД путями, а также в северной части Центрального карьера. Наибольшее содержание цинка – 57, 8 мг/кг (т.126), наименьшее содержание было зарегистрировано на т. 115 и составило 4,9 мг/кг.</w:t>
      </w:r>
    </w:p>
    <w:p w:rsidR="00B27865" w:rsidRPr="00B27865" w:rsidRDefault="00B27865" w:rsidP="00B27865">
      <w:pPr>
        <w:spacing w:line="360" w:lineRule="auto"/>
        <w:ind w:firstLine="709"/>
        <w:jc w:val="both"/>
      </w:pPr>
      <w:r w:rsidRPr="00B27865">
        <w:t>В 2016 всплески содержания цинка в основном приходятся на пробные площадки рядом с автодорогами. Наибольшее значение отмечается на т.156 и равно 79, 9 мг/кг, а наименьшее – 22,4 мг/кг в т.50.</w:t>
      </w:r>
    </w:p>
    <w:p w:rsidR="00B27865" w:rsidRPr="00B27865" w:rsidRDefault="00297BF6" w:rsidP="00B27865">
      <w:pPr>
        <w:shd w:val="clear" w:color="auto" w:fill="FFFFFF"/>
        <w:spacing w:line="360" w:lineRule="auto"/>
        <w:contextualSpacing/>
        <w:jc w:val="center"/>
        <w:rPr>
          <w:szCs w:val="28"/>
        </w:rPr>
      </w:pPr>
      <w:r>
        <w:rPr>
          <w:noProof/>
        </w:rPr>
        <w:drawing>
          <wp:inline distT="0" distB="0" distL="0" distR="0" wp14:anchorId="650D25F7" wp14:editId="0BF5AE97">
            <wp:extent cx="5473700" cy="2882900"/>
            <wp:effectExtent l="0" t="0" r="12700" b="12700"/>
            <wp:docPr id="9" name="Диаграмма 9">
              <a:extLst xmlns:a="http://schemas.openxmlformats.org/drawingml/2006/main">
                <a:ext uri="{FF2B5EF4-FFF2-40B4-BE49-F238E27FC236}">
                  <a16:creationId xmlns:a16="http://schemas.microsoft.com/office/drawing/2014/main" id="{A0E01402-7E8B-4B43-9A05-57D84F6165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27865" w:rsidRPr="007206C0" w:rsidRDefault="00B27865" w:rsidP="007206C0">
      <w:pPr>
        <w:pStyle w:val="ab"/>
        <w:jc w:val="center"/>
        <w:rPr>
          <w:i w:val="0"/>
          <w:color w:val="000000" w:themeColor="text1"/>
          <w:sz w:val="24"/>
          <w:szCs w:val="24"/>
          <w:highlight w:val="red"/>
        </w:rPr>
      </w:pPr>
      <w:r w:rsidRPr="00B27865">
        <w:rPr>
          <w:i w:val="0"/>
          <w:color w:val="000000" w:themeColor="text1"/>
          <w:sz w:val="24"/>
          <w:szCs w:val="24"/>
        </w:rPr>
        <w:t xml:space="preserve">Рисунок </w:t>
      </w:r>
      <w:r w:rsidRPr="00B27865">
        <w:rPr>
          <w:i w:val="0"/>
          <w:color w:val="000000" w:themeColor="text1"/>
          <w:sz w:val="24"/>
          <w:szCs w:val="24"/>
        </w:rPr>
        <w:fldChar w:fldCharType="begin"/>
      </w:r>
      <w:r w:rsidRPr="00B27865">
        <w:rPr>
          <w:i w:val="0"/>
          <w:color w:val="000000" w:themeColor="text1"/>
          <w:sz w:val="24"/>
          <w:szCs w:val="24"/>
        </w:rPr>
        <w:instrText xml:space="preserve"> SEQ Рисунок \* ARABIC </w:instrText>
      </w:r>
      <w:r w:rsidRPr="00B27865">
        <w:rPr>
          <w:i w:val="0"/>
          <w:color w:val="000000" w:themeColor="text1"/>
          <w:sz w:val="24"/>
          <w:szCs w:val="24"/>
        </w:rPr>
        <w:fldChar w:fldCharType="separate"/>
      </w:r>
      <w:r w:rsidR="007662EC">
        <w:rPr>
          <w:i w:val="0"/>
          <w:noProof/>
          <w:color w:val="000000" w:themeColor="text1"/>
          <w:sz w:val="24"/>
          <w:szCs w:val="24"/>
        </w:rPr>
        <w:t>14</w:t>
      </w:r>
      <w:r w:rsidRPr="00B27865">
        <w:rPr>
          <w:i w:val="0"/>
          <w:color w:val="000000" w:themeColor="text1"/>
          <w:sz w:val="24"/>
          <w:szCs w:val="24"/>
        </w:rPr>
        <w:fldChar w:fldCharType="end"/>
      </w:r>
      <w:r w:rsidRPr="00B27865">
        <w:rPr>
          <w:i w:val="0"/>
          <w:color w:val="000000" w:themeColor="text1"/>
          <w:sz w:val="24"/>
          <w:szCs w:val="24"/>
        </w:rPr>
        <w:t xml:space="preserve">. Валовое содержание </w:t>
      </w:r>
      <w:r w:rsidRPr="00B27865">
        <w:rPr>
          <w:i w:val="0"/>
          <w:color w:val="000000" w:themeColor="text1"/>
          <w:sz w:val="24"/>
          <w:szCs w:val="24"/>
          <w:lang w:val="en-GB"/>
        </w:rPr>
        <w:t>Cu</w:t>
      </w:r>
      <w:r w:rsidRPr="00B27865">
        <w:rPr>
          <w:i w:val="0"/>
          <w:color w:val="000000" w:themeColor="text1"/>
          <w:sz w:val="24"/>
          <w:szCs w:val="24"/>
        </w:rPr>
        <w:t xml:space="preserve"> в пробах почв</w:t>
      </w:r>
      <w:r w:rsidR="007206C0">
        <w:rPr>
          <w:i w:val="0"/>
          <w:color w:val="000000" w:themeColor="text1"/>
          <w:sz w:val="24"/>
          <w:szCs w:val="24"/>
        </w:rPr>
        <w:t xml:space="preserve"> (расположение точек представлено на рис. 1</w:t>
      </w:r>
      <w:r w:rsidR="003F0D85" w:rsidRPr="003F0D85">
        <w:rPr>
          <w:i w:val="0"/>
          <w:color w:val="000000" w:themeColor="text1"/>
          <w:sz w:val="24"/>
          <w:szCs w:val="24"/>
        </w:rPr>
        <w:t>2</w:t>
      </w:r>
      <w:r w:rsidR="007206C0">
        <w:rPr>
          <w:i w:val="0"/>
          <w:color w:val="000000" w:themeColor="text1"/>
          <w:sz w:val="24"/>
          <w:szCs w:val="24"/>
        </w:rPr>
        <w:t>)</w:t>
      </w:r>
    </w:p>
    <w:p w:rsidR="00B27865" w:rsidRDefault="00B27865" w:rsidP="00B27865">
      <w:pPr>
        <w:spacing w:line="360" w:lineRule="auto"/>
        <w:ind w:firstLine="709"/>
        <w:jc w:val="both"/>
      </w:pPr>
      <w:r w:rsidRPr="00B27865">
        <w:lastRenderedPageBreak/>
        <w:t xml:space="preserve">Концентрация меди в почвах на территории исследования не превышает значение ОДК (33 мг/кг). Максимальное содержание меди наблюдается в 2016 году в точке 184, равное 30,8 мг/кг, которая находится у дороги рядом с карьером Западный, минимальное значение равно 5,2 мг/кг на точке 137. Максимальная концентрация меди в 2013 составила 29,1 мг/кг (т. 51) в то время, как его минимальная концентрация наблюдается на точке 115 и составляет 2,4 мг/кг. </w:t>
      </w:r>
      <w:r w:rsidR="00663B27">
        <w:t>Можно отметить, что по сравнению с 2016 в 2013 году в преобладающем количестве точек отбора проб содержание меди было больше.</w:t>
      </w:r>
    </w:p>
    <w:p w:rsidR="00842D6C" w:rsidRDefault="000E068B" w:rsidP="00842D6C">
      <w:pPr>
        <w:keepNext/>
        <w:spacing w:line="360" w:lineRule="auto"/>
        <w:jc w:val="center"/>
      </w:pPr>
      <w:r>
        <w:rPr>
          <w:noProof/>
        </w:rPr>
        <w:drawing>
          <wp:inline distT="0" distB="0" distL="0" distR="0" wp14:anchorId="2A0A6C9E" wp14:editId="25921535">
            <wp:extent cx="5600700" cy="2905125"/>
            <wp:effectExtent l="0" t="0" r="12700" b="15875"/>
            <wp:docPr id="10" name="Диаграмма 10">
              <a:extLst xmlns:a="http://schemas.openxmlformats.org/drawingml/2006/main">
                <a:ext uri="{FF2B5EF4-FFF2-40B4-BE49-F238E27FC236}">
                  <a16:creationId xmlns:a16="http://schemas.microsoft.com/office/drawing/2014/main" id="{9D452951-1A8E-7B47-B07F-FBE71EA1FF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B27865" w:rsidRPr="003F0D85" w:rsidRDefault="00842D6C" w:rsidP="00876E31">
      <w:pPr>
        <w:pStyle w:val="ab"/>
        <w:jc w:val="center"/>
        <w:rPr>
          <w:i w:val="0"/>
          <w:color w:val="000000" w:themeColor="text1"/>
          <w:sz w:val="24"/>
          <w:szCs w:val="24"/>
          <w:highlight w:val="red"/>
        </w:rPr>
      </w:pPr>
      <w:r w:rsidRPr="00842D6C">
        <w:rPr>
          <w:i w:val="0"/>
          <w:color w:val="000000" w:themeColor="text1"/>
          <w:sz w:val="24"/>
          <w:szCs w:val="24"/>
        </w:rPr>
        <w:t xml:space="preserve">Рисунок </w:t>
      </w:r>
      <w:r w:rsidRPr="00842D6C">
        <w:rPr>
          <w:i w:val="0"/>
          <w:color w:val="000000" w:themeColor="text1"/>
          <w:sz w:val="24"/>
          <w:szCs w:val="24"/>
        </w:rPr>
        <w:fldChar w:fldCharType="begin"/>
      </w:r>
      <w:r w:rsidRPr="00842D6C">
        <w:rPr>
          <w:i w:val="0"/>
          <w:color w:val="000000" w:themeColor="text1"/>
          <w:sz w:val="24"/>
          <w:szCs w:val="24"/>
        </w:rPr>
        <w:instrText xml:space="preserve"> SEQ Рисунок \* ARABIC </w:instrText>
      </w:r>
      <w:r w:rsidRPr="00842D6C">
        <w:rPr>
          <w:i w:val="0"/>
          <w:color w:val="000000" w:themeColor="text1"/>
          <w:sz w:val="24"/>
          <w:szCs w:val="24"/>
        </w:rPr>
        <w:fldChar w:fldCharType="separate"/>
      </w:r>
      <w:r w:rsidR="007662EC">
        <w:rPr>
          <w:i w:val="0"/>
          <w:noProof/>
          <w:color w:val="000000" w:themeColor="text1"/>
          <w:sz w:val="24"/>
          <w:szCs w:val="24"/>
        </w:rPr>
        <w:t>15</w:t>
      </w:r>
      <w:r w:rsidRPr="00842D6C">
        <w:rPr>
          <w:i w:val="0"/>
          <w:color w:val="000000" w:themeColor="text1"/>
          <w:sz w:val="24"/>
          <w:szCs w:val="24"/>
        </w:rPr>
        <w:fldChar w:fldCharType="end"/>
      </w:r>
      <w:r w:rsidRPr="00842D6C">
        <w:rPr>
          <w:i w:val="0"/>
          <w:color w:val="000000" w:themeColor="text1"/>
          <w:sz w:val="24"/>
          <w:szCs w:val="24"/>
        </w:rPr>
        <w:t>. Валовое содержание Ni в пробах почв</w:t>
      </w:r>
      <w:r w:rsidR="00876E31">
        <w:rPr>
          <w:i w:val="0"/>
          <w:color w:val="000000" w:themeColor="text1"/>
          <w:sz w:val="24"/>
          <w:szCs w:val="24"/>
        </w:rPr>
        <w:t xml:space="preserve"> (расположение точек представлено на рис. 1</w:t>
      </w:r>
      <w:r w:rsidR="003F0D85" w:rsidRPr="003F0D85">
        <w:rPr>
          <w:i w:val="0"/>
          <w:color w:val="000000" w:themeColor="text1"/>
          <w:sz w:val="24"/>
          <w:szCs w:val="24"/>
        </w:rPr>
        <w:t>2)</w:t>
      </w:r>
    </w:p>
    <w:p w:rsidR="00DD550B" w:rsidRPr="0002785E" w:rsidRDefault="00B27865" w:rsidP="00DD550B">
      <w:pPr>
        <w:spacing w:line="360" w:lineRule="auto"/>
        <w:ind w:firstLine="709"/>
        <w:jc w:val="both"/>
      </w:pPr>
      <w:r w:rsidRPr="00B27865">
        <w:t xml:space="preserve">Содержание </w:t>
      </w:r>
      <w:r w:rsidRPr="00B27865">
        <w:rPr>
          <w:lang w:val="en-GB"/>
        </w:rPr>
        <w:t>Ni</w:t>
      </w:r>
      <w:r w:rsidRPr="00B27865">
        <w:t xml:space="preserve"> в </w:t>
      </w:r>
      <w:r w:rsidR="00AB0116">
        <w:t>пробах почвы поверхностного горизонта</w:t>
      </w:r>
      <w:r w:rsidRPr="00B27865">
        <w:t xml:space="preserve"> на участке Костомукшский в 2013 году находится в диапазоне от 3,4 мг/кг (т. 76) до 37, 6 (т. 51)</w:t>
      </w:r>
      <w:r w:rsidR="003C3209">
        <w:t>;</w:t>
      </w:r>
      <w:r w:rsidRPr="00B27865">
        <w:t xml:space="preserve"> в 2016 году – от 4,9 (т.10) до 56,2 (т. 184). Превышение ОДК по никелю проявляется локально. В 2016 году наблюдается </w:t>
      </w:r>
      <w:r w:rsidR="003A1FB4">
        <w:t>повышение</w:t>
      </w:r>
      <w:r w:rsidRPr="00B27865">
        <w:t xml:space="preserve"> содержани</w:t>
      </w:r>
      <w:r w:rsidR="003A1FB4">
        <w:t>я</w:t>
      </w:r>
      <w:r w:rsidRPr="00B27865">
        <w:t xml:space="preserve"> никеля в точках опробования</w:t>
      </w:r>
      <w:r w:rsidR="001E676C">
        <w:t>, по сравнению с 2013 годом</w:t>
      </w:r>
      <w:r w:rsidRPr="00B27865">
        <w:t>. В основном концентрации никеля превышают ОДК вблизи ГОК</w:t>
      </w:r>
      <w:r w:rsidR="00B50C23">
        <w:t>а (т. 51)</w:t>
      </w:r>
      <w:r w:rsidRPr="00B27865">
        <w:t>, промышленной площадки</w:t>
      </w:r>
      <w:r w:rsidR="00B50C23">
        <w:t xml:space="preserve"> (т. 48)</w:t>
      </w:r>
      <w:r w:rsidRPr="00B27865">
        <w:t>, а также в местах на карьерах</w:t>
      </w:r>
      <w:r w:rsidR="00D335BB">
        <w:t xml:space="preserve"> (т. 33)</w:t>
      </w:r>
      <w:r w:rsidRPr="00B27865">
        <w:t>, где вероятнее всего происходит погрузка добытой руды</w:t>
      </w:r>
      <w:r w:rsidR="00B50C23">
        <w:t xml:space="preserve"> (т.184,</w:t>
      </w:r>
      <w:r w:rsidR="009526AA">
        <w:t>12</w:t>
      </w:r>
      <w:r w:rsidR="00D335BB">
        <w:t>6)</w:t>
      </w:r>
      <w:r w:rsidRPr="00B27865">
        <w:t>.</w:t>
      </w:r>
      <w:r w:rsidR="008073B1">
        <w:t xml:space="preserve"> </w:t>
      </w:r>
      <w:r w:rsidR="00F67045">
        <w:t>По точкам, где наблюдается превышение никеля, можно отметить, что причиной вероятнее всего является транспорт, который используют при выемке и погрузке полезного ископаемого.</w:t>
      </w:r>
      <w:r w:rsidR="00DD550B">
        <w:t xml:space="preserve"> Стоит отметить, что увеличение содержание </w:t>
      </w:r>
      <w:r w:rsidR="00DD550B">
        <w:rPr>
          <w:lang w:val="en-GB"/>
        </w:rPr>
        <w:t>Cu</w:t>
      </w:r>
      <w:r w:rsidR="00DD550B" w:rsidRPr="00DD550B">
        <w:t xml:space="preserve"> (</w:t>
      </w:r>
      <w:r w:rsidR="00DD550B">
        <w:t>рис.</w:t>
      </w:r>
      <w:r w:rsidR="00DD550B" w:rsidRPr="00DD550B">
        <w:t>14)</w:t>
      </w:r>
      <w:r w:rsidR="00DD550B">
        <w:t xml:space="preserve"> наблюдается в таких же точках, где происходит повышение никеля.</w:t>
      </w:r>
    </w:p>
    <w:p w:rsidR="004A4FD1" w:rsidRDefault="00FB09C0" w:rsidP="004A4FD1">
      <w:pPr>
        <w:keepNext/>
        <w:spacing w:line="360" w:lineRule="auto"/>
        <w:jc w:val="center"/>
      </w:pPr>
      <w:r>
        <w:rPr>
          <w:noProof/>
        </w:rPr>
        <w:lastRenderedPageBreak/>
        <w:drawing>
          <wp:inline distT="0" distB="0" distL="0" distR="0" wp14:anchorId="58886CE8" wp14:editId="1EE4BDC3">
            <wp:extent cx="5619750" cy="2781300"/>
            <wp:effectExtent l="0" t="0" r="6350" b="12700"/>
            <wp:docPr id="13" name="Диаграмма 13">
              <a:extLst xmlns:a="http://schemas.openxmlformats.org/drawingml/2006/main">
                <a:ext uri="{FF2B5EF4-FFF2-40B4-BE49-F238E27FC236}">
                  <a16:creationId xmlns:a16="http://schemas.microsoft.com/office/drawing/2014/main" id="{A9CA08EF-A3EB-EC4D-8807-74248CE663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27865" w:rsidRPr="00876E31" w:rsidRDefault="004A4FD1" w:rsidP="00876E31">
      <w:pPr>
        <w:pStyle w:val="ab"/>
        <w:jc w:val="center"/>
        <w:rPr>
          <w:i w:val="0"/>
          <w:color w:val="000000" w:themeColor="text1"/>
          <w:sz w:val="24"/>
          <w:szCs w:val="24"/>
          <w:highlight w:val="red"/>
        </w:rPr>
      </w:pPr>
      <w:r w:rsidRPr="004A4FD1">
        <w:rPr>
          <w:i w:val="0"/>
          <w:color w:val="000000" w:themeColor="text1"/>
          <w:sz w:val="24"/>
          <w:szCs w:val="24"/>
        </w:rPr>
        <w:t xml:space="preserve">Рисунок </w:t>
      </w:r>
      <w:r w:rsidRPr="004A4FD1">
        <w:rPr>
          <w:i w:val="0"/>
          <w:color w:val="000000" w:themeColor="text1"/>
          <w:sz w:val="24"/>
          <w:szCs w:val="24"/>
        </w:rPr>
        <w:fldChar w:fldCharType="begin"/>
      </w:r>
      <w:r w:rsidRPr="004A4FD1">
        <w:rPr>
          <w:i w:val="0"/>
          <w:color w:val="000000" w:themeColor="text1"/>
          <w:sz w:val="24"/>
          <w:szCs w:val="24"/>
        </w:rPr>
        <w:instrText xml:space="preserve"> SEQ Рисунок \* ARABIC </w:instrText>
      </w:r>
      <w:r w:rsidRPr="004A4FD1">
        <w:rPr>
          <w:i w:val="0"/>
          <w:color w:val="000000" w:themeColor="text1"/>
          <w:sz w:val="24"/>
          <w:szCs w:val="24"/>
        </w:rPr>
        <w:fldChar w:fldCharType="separate"/>
      </w:r>
      <w:r w:rsidR="007662EC">
        <w:rPr>
          <w:i w:val="0"/>
          <w:noProof/>
          <w:color w:val="000000" w:themeColor="text1"/>
          <w:sz w:val="24"/>
          <w:szCs w:val="24"/>
        </w:rPr>
        <w:t>16</w:t>
      </w:r>
      <w:r w:rsidRPr="004A4FD1">
        <w:rPr>
          <w:i w:val="0"/>
          <w:color w:val="000000" w:themeColor="text1"/>
          <w:sz w:val="24"/>
          <w:szCs w:val="24"/>
        </w:rPr>
        <w:fldChar w:fldCharType="end"/>
      </w:r>
      <w:r w:rsidRPr="004A4FD1">
        <w:rPr>
          <w:i w:val="0"/>
          <w:color w:val="000000" w:themeColor="text1"/>
          <w:sz w:val="24"/>
          <w:szCs w:val="24"/>
        </w:rPr>
        <w:t>. Валовое содержание Pb в пробах почв</w:t>
      </w:r>
      <w:r w:rsidR="00876E31">
        <w:rPr>
          <w:i w:val="0"/>
          <w:color w:val="000000" w:themeColor="text1"/>
          <w:sz w:val="24"/>
          <w:szCs w:val="24"/>
        </w:rPr>
        <w:t xml:space="preserve"> (расположение точек представлено на рис. </w:t>
      </w:r>
      <w:r w:rsidR="003F0D85" w:rsidRPr="00CA0A1A">
        <w:rPr>
          <w:i w:val="0"/>
          <w:color w:val="000000" w:themeColor="text1"/>
          <w:sz w:val="24"/>
          <w:szCs w:val="24"/>
        </w:rPr>
        <w:t>12</w:t>
      </w:r>
      <w:r w:rsidR="00876E31">
        <w:rPr>
          <w:i w:val="0"/>
          <w:color w:val="000000" w:themeColor="text1"/>
          <w:sz w:val="24"/>
          <w:szCs w:val="24"/>
        </w:rPr>
        <w:t>)</w:t>
      </w:r>
    </w:p>
    <w:p w:rsidR="00B27865" w:rsidRPr="00B27865" w:rsidRDefault="00B8158C" w:rsidP="00B27865">
      <w:pPr>
        <w:spacing w:line="360" w:lineRule="auto"/>
        <w:ind w:firstLine="709"/>
        <w:contextualSpacing/>
        <w:jc w:val="both"/>
      </w:pPr>
      <w:r>
        <w:t>На территории исследования н</w:t>
      </w:r>
      <w:r w:rsidR="00B27865" w:rsidRPr="00B27865">
        <w:t>ебольшое превышение</w:t>
      </w:r>
      <w:r w:rsidR="00BE49D0">
        <w:t xml:space="preserve"> свин</w:t>
      </w:r>
      <w:r w:rsidR="00352FCC">
        <w:t>ца</w:t>
      </w:r>
      <w:r w:rsidR="00B27865" w:rsidRPr="00B27865">
        <w:t xml:space="preserve"> ОДК (32 мг/кг) наблюдается только в точке 76 (32,15 мг/кг) в 2016 году (рис. 1</w:t>
      </w:r>
      <w:r w:rsidR="00A71D51">
        <w:t>6</w:t>
      </w:r>
      <w:r w:rsidR="00B27865" w:rsidRPr="00B27865">
        <w:t xml:space="preserve">), которая приурочена к авто линии. Также стоит отметить, что в 2013 году на многих пробных площадках значение свинца было выше, чем в 2016 году. В 2013 году содержание </w:t>
      </w:r>
      <w:r w:rsidR="00B27865" w:rsidRPr="00B27865">
        <w:rPr>
          <w:lang w:val="en-GB"/>
        </w:rPr>
        <w:t>Pb</w:t>
      </w:r>
      <w:r w:rsidR="00B27865" w:rsidRPr="00B27865">
        <w:t xml:space="preserve"> колеблется в пределах от 1,2 мг/кг (т. 115) до 27,8 мг/кг (т. 55). </w:t>
      </w:r>
    </w:p>
    <w:p w:rsidR="00B27865" w:rsidRDefault="00B27865" w:rsidP="00B27865">
      <w:pPr>
        <w:spacing w:line="360" w:lineRule="auto"/>
        <w:ind w:firstLine="709"/>
        <w:contextualSpacing/>
        <w:jc w:val="both"/>
      </w:pPr>
      <w:r w:rsidRPr="00B27865">
        <w:t>В целом, превышение ОДК приходится на никель и цинк. Повышенное содержание отмечается в местах скопления транспорта: магистраль ОАО «Карельский Окатыш»– г. Костомукша, также рядом с ЖД станцией и путями и в частях карьеров, где</w:t>
      </w:r>
      <w:r w:rsidR="00DD550B">
        <w:t xml:space="preserve"> </w:t>
      </w:r>
      <w:r w:rsidRPr="00B27865">
        <w:t>осуществляется выемка горных пород</w:t>
      </w:r>
      <w:r w:rsidR="00463123">
        <w:t xml:space="preserve">, </w:t>
      </w:r>
      <w:r w:rsidR="00312071">
        <w:t xml:space="preserve">проводятся </w:t>
      </w:r>
      <w:r w:rsidR="00463123">
        <w:t>взрывные работы</w:t>
      </w:r>
      <w:r w:rsidRPr="00B27865">
        <w:t>.</w:t>
      </w:r>
    </w:p>
    <w:p w:rsidR="004218B7" w:rsidRPr="004218B7" w:rsidRDefault="004218B7" w:rsidP="004218B7">
      <w:pPr>
        <w:shd w:val="clear" w:color="auto" w:fill="FFFFFF"/>
        <w:spacing w:line="360" w:lineRule="auto"/>
        <w:ind w:firstLine="680"/>
        <w:contextualSpacing/>
        <w:jc w:val="both"/>
        <w:rPr>
          <w:szCs w:val="28"/>
        </w:rPr>
      </w:pPr>
      <w:r w:rsidRPr="00B27865">
        <w:rPr>
          <w:szCs w:val="28"/>
        </w:rPr>
        <w:t xml:space="preserve">По результатам почвенного опробования выделяются три основных источника загрязнения территории тяжелыми металлами. В радиусе 1,5 км вокруг комбината сформировалась зона сильного загрязнения </w:t>
      </w:r>
      <w:r w:rsidRPr="00B27865">
        <w:rPr>
          <w:szCs w:val="28"/>
          <w:lang w:val="en-US"/>
        </w:rPr>
        <w:t>Fe</w:t>
      </w:r>
      <w:r w:rsidRPr="00B27865">
        <w:rPr>
          <w:szCs w:val="28"/>
        </w:rPr>
        <w:t xml:space="preserve">, </w:t>
      </w:r>
      <w:r w:rsidRPr="00B27865">
        <w:rPr>
          <w:szCs w:val="28"/>
          <w:lang w:val="en-US"/>
        </w:rPr>
        <w:t>Cr</w:t>
      </w:r>
      <w:r w:rsidRPr="00B27865">
        <w:rPr>
          <w:szCs w:val="28"/>
        </w:rPr>
        <w:t xml:space="preserve">, </w:t>
      </w:r>
      <w:r w:rsidRPr="00B27865">
        <w:rPr>
          <w:szCs w:val="28"/>
          <w:lang w:val="en-US"/>
        </w:rPr>
        <w:t>Ni</w:t>
      </w:r>
      <w:r w:rsidRPr="00B27865">
        <w:rPr>
          <w:szCs w:val="28"/>
        </w:rPr>
        <w:t xml:space="preserve">, </w:t>
      </w:r>
      <w:r w:rsidRPr="00B27865">
        <w:rPr>
          <w:szCs w:val="28"/>
          <w:lang w:val="en-US"/>
        </w:rPr>
        <w:t>Pb</w:t>
      </w:r>
      <w:r w:rsidRPr="00B27865">
        <w:rPr>
          <w:szCs w:val="28"/>
        </w:rPr>
        <w:t xml:space="preserve"> и </w:t>
      </w:r>
      <w:r w:rsidRPr="00B27865">
        <w:rPr>
          <w:szCs w:val="28"/>
          <w:lang w:val="en-US"/>
        </w:rPr>
        <w:t>Co</w:t>
      </w:r>
      <w:r w:rsidRPr="00B27865">
        <w:rPr>
          <w:szCs w:val="28"/>
        </w:rPr>
        <w:t>, до 5 км – зона умеренного загрязнения</w:t>
      </w:r>
      <w:r>
        <w:rPr>
          <w:szCs w:val="28"/>
        </w:rPr>
        <w:t xml:space="preserve"> (рис. 12)</w:t>
      </w:r>
      <w:r w:rsidRPr="00B27865">
        <w:rPr>
          <w:szCs w:val="28"/>
        </w:rPr>
        <w:t xml:space="preserve">. Вокруг </w:t>
      </w:r>
      <w:r w:rsidR="00427685">
        <w:rPr>
          <w:szCs w:val="28"/>
        </w:rPr>
        <w:t>хвостохранилища</w:t>
      </w:r>
      <w:r w:rsidRPr="00B27865">
        <w:rPr>
          <w:szCs w:val="28"/>
        </w:rPr>
        <w:t xml:space="preserve"> наблюдается опасное и умеренно опасное загрязнение </w:t>
      </w:r>
      <w:r w:rsidRPr="00B27865">
        <w:rPr>
          <w:szCs w:val="28"/>
          <w:lang w:val="en-US"/>
        </w:rPr>
        <w:t>Fe</w:t>
      </w:r>
      <w:r w:rsidRPr="00B27865">
        <w:rPr>
          <w:szCs w:val="28"/>
        </w:rPr>
        <w:t xml:space="preserve">, </w:t>
      </w:r>
      <w:r w:rsidRPr="00B27865">
        <w:rPr>
          <w:szCs w:val="28"/>
          <w:lang w:val="en-US"/>
        </w:rPr>
        <w:t>Mn</w:t>
      </w:r>
      <w:r w:rsidRPr="00B27865">
        <w:rPr>
          <w:szCs w:val="28"/>
        </w:rPr>
        <w:t xml:space="preserve">, </w:t>
      </w:r>
      <w:r w:rsidRPr="00B27865">
        <w:rPr>
          <w:szCs w:val="28"/>
          <w:lang w:val="en-US"/>
        </w:rPr>
        <w:t>Pb</w:t>
      </w:r>
      <w:r w:rsidRPr="00B27865">
        <w:rPr>
          <w:szCs w:val="28"/>
        </w:rPr>
        <w:t xml:space="preserve">, </w:t>
      </w:r>
      <w:r w:rsidRPr="00B27865">
        <w:rPr>
          <w:szCs w:val="28"/>
          <w:lang w:val="en-US"/>
        </w:rPr>
        <w:t>Cr</w:t>
      </w:r>
      <w:r w:rsidRPr="00B27865">
        <w:rPr>
          <w:szCs w:val="28"/>
        </w:rPr>
        <w:t xml:space="preserve">, </w:t>
      </w:r>
      <w:r w:rsidRPr="00B27865">
        <w:rPr>
          <w:szCs w:val="28"/>
          <w:lang w:val="en-US"/>
        </w:rPr>
        <w:t>Co</w:t>
      </w:r>
      <w:r w:rsidRPr="00B27865">
        <w:rPr>
          <w:szCs w:val="28"/>
        </w:rPr>
        <w:t xml:space="preserve">. В районе карьера почвы загрязнены </w:t>
      </w:r>
      <w:r w:rsidRPr="00B27865">
        <w:rPr>
          <w:szCs w:val="28"/>
          <w:lang w:val="en-US"/>
        </w:rPr>
        <w:t>Fe</w:t>
      </w:r>
      <w:r w:rsidRPr="00B27865">
        <w:rPr>
          <w:szCs w:val="28"/>
        </w:rPr>
        <w:t xml:space="preserve">, </w:t>
      </w:r>
      <w:r w:rsidRPr="00B27865">
        <w:rPr>
          <w:szCs w:val="28"/>
          <w:lang w:val="en-US"/>
        </w:rPr>
        <w:t>Mn</w:t>
      </w:r>
      <w:r w:rsidRPr="00B27865">
        <w:rPr>
          <w:szCs w:val="28"/>
        </w:rPr>
        <w:t xml:space="preserve"> и </w:t>
      </w:r>
      <w:r w:rsidRPr="00B27865">
        <w:rPr>
          <w:szCs w:val="28"/>
          <w:lang w:val="en-US"/>
        </w:rPr>
        <w:t>Ni</w:t>
      </w:r>
      <w:r w:rsidRPr="00B27865">
        <w:rPr>
          <w:szCs w:val="28"/>
        </w:rPr>
        <w:t xml:space="preserve"> (</w:t>
      </w:r>
      <w:r w:rsidR="007A28A5">
        <w:rPr>
          <w:szCs w:val="28"/>
        </w:rPr>
        <w:t>Голиков</w:t>
      </w:r>
      <w:r w:rsidRPr="00B27865">
        <w:rPr>
          <w:szCs w:val="28"/>
        </w:rPr>
        <w:t>, 2009)</w:t>
      </w:r>
      <w:r>
        <w:rPr>
          <w:szCs w:val="28"/>
        </w:rPr>
        <w:t>.</w:t>
      </w:r>
    </w:p>
    <w:p w:rsidR="006C4F46" w:rsidRDefault="00B27865" w:rsidP="00AC6334">
      <w:pPr>
        <w:spacing w:line="360" w:lineRule="auto"/>
        <w:ind w:firstLine="709"/>
        <w:jc w:val="both"/>
      </w:pPr>
      <w:r w:rsidRPr="00B27865">
        <w:t xml:space="preserve">В результате обработки полученных материалов и расчета суммарного показателя содержания элементов в почвах </w:t>
      </w:r>
      <w:r w:rsidRPr="00B27865">
        <w:rPr>
          <w:lang w:val="en-GB"/>
        </w:rPr>
        <w:t>Zc</w:t>
      </w:r>
      <w:r w:rsidRPr="00B27865">
        <w:t xml:space="preserve"> для почв на территории исследуемой территории были получены следующие значения, представленные в таблице </w:t>
      </w:r>
      <w:r w:rsidRPr="003D45C3">
        <w:t>(табл</w:t>
      </w:r>
      <w:r w:rsidR="00574D22">
        <w:t>.</w:t>
      </w:r>
      <w:r w:rsidR="003D45C3" w:rsidRPr="003D45C3">
        <w:t xml:space="preserve"> 9</w:t>
      </w:r>
      <w:r w:rsidRPr="003D45C3">
        <w:t>).</w:t>
      </w:r>
    </w:p>
    <w:p w:rsidR="006C4F46" w:rsidRDefault="006C4F46" w:rsidP="006C4F46">
      <w:r>
        <w:br w:type="page"/>
      </w:r>
    </w:p>
    <w:p w:rsidR="00B27865" w:rsidRPr="003D45C3" w:rsidRDefault="00B27865" w:rsidP="00AC6334">
      <w:pPr>
        <w:spacing w:line="360" w:lineRule="auto"/>
        <w:ind w:firstLine="709"/>
        <w:jc w:val="both"/>
      </w:pPr>
    </w:p>
    <w:p w:rsidR="00661C82" w:rsidRPr="00661C82" w:rsidRDefault="00661C82" w:rsidP="00AC6334">
      <w:pPr>
        <w:pStyle w:val="ab"/>
        <w:keepNext/>
        <w:spacing w:line="360" w:lineRule="auto"/>
        <w:rPr>
          <w:i w:val="0"/>
          <w:color w:val="000000" w:themeColor="text1"/>
          <w:sz w:val="24"/>
          <w:szCs w:val="24"/>
        </w:rPr>
      </w:pPr>
      <w:r w:rsidRPr="00661C82">
        <w:rPr>
          <w:i w:val="0"/>
          <w:color w:val="000000" w:themeColor="text1"/>
          <w:sz w:val="24"/>
          <w:szCs w:val="24"/>
        </w:rPr>
        <w:t xml:space="preserve">Таблица </w:t>
      </w:r>
      <w:r w:rsidRPr="00661C82">
        <w:rPr>
          <w:i w:val="0"/>
          <w:color w:val="000000" w:themeColor="text1"/>
          <w:sz w:val="24"/>
          <w:szCs w:val="24"/>
        </w:rPr>
        <w:fldChar w:fldCharType="begin"/>
      </w:r>
      <w:r w:rsidRPr="00661C82">
        <w:rPr>
          <w:i w:val="0"/>
          <w:color w:val="000000" w:themeColor="text1"/>
          <w:sz w:val="24"/>
          <w:szCs w:val="24"/>
        </w:rPr>
        <w:instrText xml:space="preserve"> SEQ Таблица \* ARABIC </w:instrText>
      </w:r>
      <w:r w:rsidRPr="00661C82">
        <w:rPr>
          <w:i w:val="0"/>
          <w:color w:val="000000" w:themeColor="text1"/>
          <w:sz w:val="24"/>
          <w:szCs w:val="24"/>
        </w:rPr>
        <w:fldChar w:fldCharType="separate"/>
      </w:r>
      <w:r>
        <w:rPr>
          <w:i w:val="0"/>
          <w:noProof/>
          <w:color w:val="000000" w:themeColor="text1"/>
          <w:sz w:val="24"/>
          <w:szCs w:val="24"/>
        </w:rPr>
        <w:t>9</w:t>
      </w:r>
      <w:r w:rsidRPr="00661C82">
        <w:rPr>
          <w:i w:val="0"/>
          <w:color w:val="000000" w:themeColor="text1"/>
          <w:sz w:val="24"/>
          <w:szCs w:val="24"/>
        </w:rPr>
        <w:fldChar w:fldCharType="end"/>
      </w:r>
      <w:r w:rsidRPr="00661C82">
        <w:rPr>
          <w:i w:val="0"/>
          <w:color w:val="000000" w:themeColor="text1"/>
          <w:sz w:val="24"/>
          <w:szCs w:val="24"/>
        </w:rPr>
        <w:t>. Значение суммарного показателя содержания элементов в пробах почв Zc для 2013 и 2016 гг.</w:t>
      </w:r>
    </w:p>
    <w:tbl>
      <w:tblPr>
        <w:tblW w:w="7398" w:type="dxa"/>
        <w:jc w:val="center"/>
        <w:tblLook w:val="04A0" w:firstRow="1" w:lastRow="0" w:firstColumn="1" w:lastColumn="0" w:noHBand="0" w:noVBand="1"/>
      </w:tblPr>
      <w:tblGrid>
        <w:gridCol w:w="1233"/>
        <w:gridCol w:w="1233"/>
        <w:gridCol w:w="1233"/>
        <w:gridCol w:w="1233"/>
        <w:gridCol w:w="1233"/>
        <w:gridCol w:w="1233"/>
      </w:tblGrid>
      <w:tr w:rsidR="00B27865" w:rsidRPr="00876974" w:rsidTr="002077A2">
        <w:trPr>
          <w:trHeight w:val="634"/>
          <w:jc w:val="center"/>
        </w:trPr>
        <w:tc>
          <w:tcPr>
            <w:tcW w:w="123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Номер точки</w:t>
            </w:r>
          </w:p>
        </w:tc>
        <w:tc>
          <w:tcPr>
            <w:tcW w:w="1233" w:type="dxa"/>
            <w:tcBorders>
              <w:top w:val="single" w:sz="4" w:space="0" w:color="auto"/>
              <w:left w:val="nil"/>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Zc 2013</w:t>
            </w:r>
          </w:p>
        </w:tc>
        <w:tc>
          <w:tcPr>
            <w:tcW w:w="1233" w:type="dxa"/>
            <w:tcBorders>
              <w:top w:val="single" w:sz="4" w:space="0" w:color="auto"/>
              <w:left w:val="nil"/>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Zc 2016</w:t>
            </w:r>
          </w:p>
        </w:tc>
        <w:tc>
          <w:tcPr>
            <w:tcW w:w="1233" w:type="dxa"/>
            <w:tcBorders>
              <w:top w:val="single" w:sz="4" w:space="0" w:color="auto"/>
              <w:left w:val="nil"/>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Номер точки</w:t>
            </w:r>
          </w:p>
        </w:tc>
        <w:tc>
          <w:tcPr>
            <w:tcW w:w="1233" w:type="dxa"/>
            <w:tcBorders>
              <w:top w:val="single" w:sz="4" w:space="0" w:color="auto"/>
              <w:left w:val="nil"/>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Zc 2013</w:t>
            </w:r>
          </w:p>
        </w:tc>
        <w:tc>
          <w:tcPr>
            <w:tcW w:w="1233" w:type="dxa"/>
            <w:tcBorders>
              <w:top w:val="single" w:sz="4" w:space="0" w:color="auto"/>
              <w:left w:val="nil"/>
              <w:bottom w:val="single" w:sz="4" w:space="0" w:color="auto"/>
              <w:right w:val="single" w:sz="4" w:space="0" w:color="auto"/>
            </w:tcBorders>
            <w:shd w:val="clear" w:color="auto" w:fill="auto"/>
            <w:vAlign w:val="bottom"/>
            <w:hideMark/>
          </w:tcPr>
          <w:p w:rsidR="00B27865" w:rsidRPr="00876974" w:rsidRDefault="00B27865" w:rsidP="007B3A05">
            <w:pPr>
              <w:jc w:val="center"/>
              <w:rPr>
                <w:color w:val="000000"/>
              </w:rPr>
            </w:pPr>
            <w:r w:rsidRPr="00876974">
              <w:rPr>
                <w:color w:val="000000"/>
              </w:rPr>
              <w:t>Zc 2016</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63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115</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12</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60</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184</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74</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50</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9</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12</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51</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49</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137</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48</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19</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20</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47</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16</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11</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38</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29</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27</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9</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10</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32</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58</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8</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14</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126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50</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49</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156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8</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7</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76</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8</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187</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47</w:t>
            </w:r>
          </w:p>
        </w:tc>
      </w:tr>
      <w:tr w:rsidR="00B27865"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41</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24</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185</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B27865" w:rsidRPr="00876974" w:rsidRDefault="00B27865" w:rsidP="007B3A05">
            <w:pPr>
              <w:jc w:val="center"/>
              <w:rPr>
                <w:color w:val="000000"/>
              </w:rPr>
            </w:pPr>
            <w:r w:rsidRPr="00876974">
              <w:rPr>
                <w:color w:val="000000"/>
              </w:rPr>
              <w:t>5</w:t>
            </w:r>
          </w:p>
        </w:tc>
      </w:tr>
      <w:tr w:rsidR="00826DB1"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43</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13</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17</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11</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2</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w:t>
            </w:r>
          </w:p>
        </w:tc>
      </w:tr>
      <w:tr w:rsidR="00826DB1"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175</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10</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17</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182</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3</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3</w:t>
            </w:r>
          </w:p>
        </w:tc>
      </w:tr>
      <w:tr w:rsidR="00826DB1" w:rsidRPr="00876974" w:rsidTr="002077A2">
        <w:trPr>
          <w:trHeight w:val="298"/>
          <w:jc w:val="center"/>
        </w:trPr>
        <w:tc>
          <w:tcPr>
            <w:tcW w:w="1233" w:type="dxa"/>
            <w:tcBorders>
              <w:top w:val="nil"/>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55</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4</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4</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30</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14</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16</w:t>
            </w:r>
          </w:p>
        </w:tc>
      </w:tr>
      <w:tr w:rsidR="00826DB1" w:rsidRPr="00876974" w:rsidTr="002077A2">
        <w:trPr>
          <w:trHeight w:val="298"/>
          <w:jc w:val="center"/>
        </w:trPr>
        <w:tc>
          <w:tcPr>
            <w:tcW w:w="1233" w:type="dxa"/>
            <w:tcBorders>
              <w:top w:val="nil"/>
              <w:left w:val="single" w:sz="4" w:space="0" w:color="auto"/>
              <w:bottom w:val="nil"/>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57</w:t>
            </w:r>
          </w:p>
        </w:tc>
        <w:tc>
          <w:tcPr>
            <w:tcW w:w="1233" w:type="dxa"/>
            <w:tcBorders>
              <w:top w:val="nil"/>
              <w:left w:val="nil"/>
              <w:bottom w:val="nil"/>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4</w:t>
            </w:r>
          </w:p>
        </w:tc>
        <w:tc>
          <w:tcPr>
            <w:tcW w:w="1233" w:type="dxa"/>
            <w:tcBorders>
              <w:top w:val="single" w:sz="4" w:space="0" w:color="auto"/>
              <w:left w:val="nil"/>
              <w:bottom w:val="single" w:sz="4" w:space="0" w:color="auto"/>
              <w:right w:val="single" w:sz="4" w:space="0" w:color="auto"/>
            </w:tcBorders>
            <w:shd w:val="clear" w:color="auto" w:fill="auto"/>
            <w:noWrap/>
            <w:vAlign w:val="bottom"/>
            <w:hideMark/>
          </w:tcPr>
          <w:p w:rsidR="00826DB1" w:rsidRPr="00E86C4C" w:rsidRDefault="00E86C4C" w:rsidP="007B3A05">
            <w:pPr>
              <w:jc w:val="center"/>
              <w:rPr>
                <w:color w:val="000000"/>
                <w:lang w:val="en-GB"/>
              </w:rPr>
            </w:pPr>
            <w:r>
              <w:rPr>
                <w:color w:val="000000"/>
                <w:lang w:val="en-GB"/>
              </w:rPr>
              <w:t>-</w:t>
            </w:r>
          </w:p>
        </w:tc>
        <w:tc>
          <w:tcPr>
            <w:tcW w:w="12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129</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6</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7B3A05">
            <w:pPr>
              <w:jc w:val="center"/>
              <w:rPr>
                <w:color w:val="000000"/>
              </w:rPr>
            </w:pPr>
            <w:r w:rsidRPr="00876974">
              <w:rPr>
                <w:color w:val="000000"/>
              </w:rPr>
              <w:t>6</w:t>
            </w:r>
          </w:p>
        </w:tc>
      </w:tr>
      <w:tr w:rsidR="00826DB1" w:rsidRPr="00876974" w:rsidTr="002077A2">
        <w:trPr>
          <w:trHeight w:val="298"/>
          <w:jc w:val="center"/>
        </w:trPr>
        <w:tc>
          <w:tcPr>
            <w:tcW w:w="12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826DB1">
            <w:pPr>
              <w:contextualSpacing/>
              <w:jc w:val="center"/>
              <w:rPr>
                <w:color w:val="000000"/>
              </w:rPr>
            </w:pPr>
            <w:r w:rsidRPr="00876974">
              <w:rPr>
                <w:color w:val="000000"/>
              </w:rPr>
              <w:t>10</w:t>
            </w:r>
          </w:p>
        </w:tc>
        <w:tc>
          <w:tcPr>
            <w:tcW w:w="1233" w:type="dxa"/>
            <w:tcBorders>
              <w:top w:val="single" w:sz="4" w:space="0" w:color="auto"/>
              <w:left w:val="nil"/>
              <w:bottom w:val="single" w:sz="4" w:space="0" w:color="auto"/>
              <w:right w:val="single" w:sz="4" w:space="0" w:color="auto"/>
            </w:tcBorders>
            <w:shd w:val="clear" w:color="auto" w:fill="auto"/>
            <w:noWrap/>
            <w:vAlign w:val="bottom"/>
            <w:hideMark/>
          </w:tcPr>
          <w:p w:rsidR="00826DB1" w:rsidRPr="00876974" w:rsidRDefault="00826DB1" w:rsidP="00826DB1">
            <w:pPr>
              <w:contextualSpacing/>
              <w:jc w:val="center"/>
              <w:rPr>
                <w:color w:val="000000"/>
              </w:rPr>
            </w:pPr>
            <w:r w:rsidRPr="00876974">
              <w:rPr>
                <w:color w:val="000000"/>
              </w:rPr>
              <w:t>5</w:t>
            </w:r>
          </w:p>
        </w:tc>
        <w:tc>
          <w:tcPr>
            <w:tcW w:w="1233" w:type="dxa"/>
            <w:tcBorders>
              <w:top w:val="single" w:sz="4" w:space="0" w:color="auto"/>
              <w:left w:val="nil"/>
              <w:bottom w:val="single" w:sz="4" w:space="0" w:color="auto"/>
              <w:right w:val="single" w:sz="4" w:space="0" w:color="auto"/>
            </w:tcBorders>
            <w:shd w:val="clear" w:color="auto" w:fill="auto"/>
            <w:noWrap/>
            <w:vAlign w:val="bottom"/>
            <w:hideMark/>
          </w:tcPr>
          <w:p w:rsidR="00826DB1" w:rsidRPr="00E86C4C" w:rsidRDefault="00E86C4C" w:rsidP="00826DB1">
            <w:pPr>
              <w:contextualSpacing/>
              <w:jc w:val="center"/>
              <w:rPr>
                <w:color w:val="000000"/>
                <w:lang w:val="en-GB"/>
              </w:rPr>
            </w:pPr>
            <w:r>
              <w:rPr>
                <w:color w:val="000000"/>
                <w:lang w:val="en-GB"/>
              </w:rPr>
              <w:t>-</w:t>
            </w:r>
          </w:p>
        </w:tc>
        <w:tc>
          <w:tcPr>
            <w:tcW w:w="12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26DB1" w:rsidRPr="00876974" w:rsidRDefault="00826DB1" w:rsidP="00826DB1">
            <w:pPr>
              <w:contextualSpacing/>
              <w:jc w:val="center"/>
              <w:rPr>
                <w:color w:val="000000"/>
              </w:rPr>
            </w:pPr>
            <w:r w:rsidRPr="00876974">
              <w:rPr>
                <w:color w:val="000000"/>
              </w:rPr>
              <w:t>172</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826DB1">
            <w:pPr>
              <w:contextualSpacing/>
              <w:jc w:val="center"/>
              <w:rPr>
                <w:color w:val="000000"/>
              </w:rPr>
            </w:pPr>
            <w:r w:rsidRPr="00876974">
              <w:rPr>
                <w:color w:val="000000"/>
              </w:rPr>
              <w:t>23</w:t>
            </w:r>
          </w:p>
        </w:tc>
        <w:tc>
          <w:tcPr>
            <w:tcW w:w="1233" w:type="dxa"/>
            <w:tcBorders>
              <w:top w:val="nil"/>
              <w:left w:val="nil"/>
              <w:bottom w:val="single" w:sz="4" w:space="0" w:color="auto"/>
              <w:right w:val="single" w:sz="4" w:space="0" w:color="auto"/>
            </w:tcBorders>
            <w:shd w:val="clear" w:color="auto" w:fill="auto"/>
            <w:noWrap/>
            <w:vAlign w:val="bottom"/>
            <w:hideMark/>
          </w:tcPr>
          <w:p w:rsidR="00826DB1" w:rsidRPr="00876974" w:rsidRDefault="00826DB1" w:rsidP="00826DB1">
            <w:pPr>
              <w:contextualSpacing/>
              <w:jc w:val="center"/>
              <w:rPr>
                <w:color w:val="000000"/>
              </w:rPr>
            </w:pPr>
            <w:r w:rsidRPr="00876974">
              <w:rPr>
                <w:color w:val="000000"/>
              </w:rPr>
              <w:t>23</w:t>
            </w:r>
          </w:p>
        </w:tc>
      </w:tr>
    </w:tbl>
    <w:p w:rsidR="00B27865" w:rsidRPr="00B27865" w:rsidRDefault="00B27865" w:rsidP="00826DB1">
      <w:pPr>
        <w:spacing w:line="360" w:lineRule="auto"/>
        <w:ind w:firstLine="709"/>
        <w:jc w:val="both"/>
      </w:pPr>
      <w:r w:rsidRPr="00B27865">
        <w:t xml:space="preserve">Примечание: "-" Кс&gt;1,5 только в одном элементе, показатель </w:t>
      </w:r>
      <w:r w:rsidRPr="00B27865">
        <w:rPr>
          <w:lang w:val="en-GB"/>
        </w:rPr>
        <w:t>Zc</w:t>
      </w:r>
      <w:r w:rsidRPr="00B27865">
        <w:t xml:space="preserve"> не рассчитывался</w:t>
      </w:r>
    </w:p>
    <w:p w:rsidR="00B27865" w:rsidRPr="00B27865" w:rsidRDefault="00B27865" w:rsidP="00826DB1">
      <w:pPr>
        <w:spacing w:line="360" w:lineRule="auto"/>
        <w:ind w:firstLine="709"/>
        <w:jc w:val="both"/>
      </w:pPr>
      <w:r w:rsidRPr="00B27865">
        <w:t xml:space="preserve">По полученным результатам вычисления выполнено построение </w:t>
      </w:r>
      <w:r w:rsidR="00137AF0" w:rsidRPr="00B27865">
        <w:t>карт</w:t>
      </w:r>
      <w:r w:rsidR="00137AF0">
        <w:t>о</w:t>
      </w:r>
      <w:r w:rsidR="00137AF0" w:rsidRPr="00B27865">
        <w:t>схем</w:t>
      </w:r>
      <w:r w:rsidRPr="00B27865">
        <w:t>, на которых показаны суммарные показатели загрязнения почв</w:t>
      </w:r>
      <w:r w:rsidR="00A2185E">
        <w:t xml:space="preserve"> способом значков</w:t>
      </w:r>
      <w:r w:rsidRPr="00B27865">
        <w:t xml:space="preserve"> в районе Костомукшского железорудного месторождения для 2013 и 2016 года. </w:t>
      </w:r>
      <w:r w:rsidRPr="005F179B">
        <w:t>(рис. 1</w:t>
      </w:r>
      <w:r w:rsidR="00417055">
        <w:t>7</w:t>
      </w:r>
      <w:r w:rsidRPr="005F179B">
        <w:t>, 1</w:t>
      </w:r>
      <w:r w:rsidR="00417055">
        <w:t>8</w:t>
      </w:r>
      <w:r w:rsidRPr="005F179B">
        <w:t>).</w:t>
      </w:r>
    </w:p>
    <w:p w:rsidR="00B27865" w:rsidRDefault="000559AB" w:rsidP="00826DB1">
      <w:pPr>
        <w:spacing w:line="360" w:lineRule="auto"/>
        <w:ind w:firstLine="709"/>
        <w:jc w:val="both"/>
      </w:pPr>
      <w:r>
        <w:t>Ряд металлов п</w:t>
      </w:r>
      <w:r w:rsidR="00B27865" w:rsidRPr="00B27865">
        <w:t>о</w:t>
      </w:r>
      <w:r w:rsidR="00B27865" w:rsidRPr="00545B32">
        <w:t xml:space="preserve"> величине</w:t>
      </w:r>
      <w:r w:rsidR="00B27865" w:rsidRPr="00B27865">
        <w:rPr>
          <w:i/>
        </w:rPr>
        <w:t xml:space="preserve"> </w:t>
      </w:r>
      <w:r w:rsidR="00B27865" w:rsidRPr="00D83427">
        <w:t>коэффициента концентрирования</w:t>
      </w:r>
      <w:r w:rsidR="00B27865" w:rsidRPr="00B27865">
        <w:t xml:space="preserve"> </w:t>
      </w:r>
      <w:r>
        <w:t>в</w:t>
      </w:r>
      <w:r w:rsidR="00B17816">
        <w:t xml:space="preserve"> почвенном покрове</w:t>
      </w:r>
      <w:r w:rsidR="00B27865" w:rsidRPr="00B27865">
        <w:t xml:space="preserve">: </w:t>
      </w:r>
    </w:p>
    <w:p w:rsidR="003C3E5D" w:rsidRPr="00BF02C8" w:rsidRDefault="003C3E5D" w:rsidP="00826DB1">
      <w:pPr>
        <w:spacing w:line="360" w:lineRule="auto"/>
        <w:ind w:firstLine="709"/>
        <w:jc w:val="both"/>
        <w:rPr>
          <w:lang w:val="en-US"/>
        </w:rPr>
      </w:pPr>
      <w:r w:rsidRPr="003C3E5D">
        <w:rPr>
          <w:lang w:val="en-US"/>
        </w:rPr>
        <w:t>Fe</w:t>
      </w:r>
      <w:r w:rsidRPr="00BF02C8">
        <w:rPr>
          <w:lang w:val="en-US"/>
        </w:rPr>
        <w:t>&gt;</w:t>
      </w:r>
      <w:r w:rsidRPr="003C3E5D">
        <w:rPr>
          <w:lang w:val="en-US"/>
        </w:rPr>
        <w:t>Cr</w:t>
      </w:r>
      <w:r w:rsidRPr="00BF02C8">
        <w:rPr>
          <w:lang w:val="en-US"/>
        </w:rPr>
        <w:t>&gt;</w:t>
      </w:r>
      <w:r w:rsidRPr="003C3E5D">
        <w:rPr>
          <w:lang w:val="en-US"/>
        </w:rPr>
        <w:t>Co</w:t>
      </w:r>
      <w:r w:rsidRPr="00BF02C8">
        <w:rPr>
          <w:lang w:val="en-US"/>
        </w:rPr>
        <w:t>&gt;</w:t>
      </w:r>
      <w:r w:rsidRPr="003C3E5D">
        <w:rPr>
          <w:lang w:val="en-US"/>
        </w:rPr>
        <w:t>Ni</w:t>
      </w:r>
      <w:r w:rsidRPr="00BF02C8">
        <w:rPr>
          <w:lang w:val="en-US"/>
        </w:rPr>
        <w:t>&gt;</w:t>
      </w:r>
      <w:r w:rsidRPr="003C3E5D">
        <w:rPr>
          <w:lang w:val="en-US"/>
        </w:rPr>
        <w:t>Cu</w:t>
      </w:r>
      <w:r w:rsidR="00CE3259" w:rsidRPr="00BF02C8">
        <w:rPr>
          <w:lang w:val="en-US"/>
        </w:rPr>
        <w:t xml:space="preserve"> </w:t>
      </w:r>
      <w:r w:rsidRPr="00BF02C8">
        <w:rPr>
          <w:lang w:val="en-US"/>
        </w:rPr>
        <w:t>&gt;</w:t>
      </w:r>
      <w:r w:rsidRPr="003C3E5D">
        <w:rPr>
          <w:lang w:val="en-US"/>
        </w:rPr>
        <w:t>Mn</w:t>
      </w:r>
      <w:r w:rsidRPr="00BF02C8">
        <w:rPr>
          <w:lang w:val="en-US"/>
        </w:rPr>
        <w:t>&gt;</w:t>
      </w:r>
      <w:r w:rsidRPr="003C3E5D">
        <w:rPr>
          <w:lang w:val="en-US"/>
        </w:rPr>
        <w:t>Pb</w:t>
      </w:r>
      <w:r w:rsidRPr="00BF02C8">
        <w:rPr>
          <w:lang w:val="en-US"/>
        </w:rPr>
        <w:t>&gt;</w:t>
      </w:r>
      <w:r w:rsidRPr="003C3E5D">
        <w:rPr>
          <w:lang w:val="en-US"/>
        </w:rPr>
        <w:t>Zn</w:t>
      </w:r>
      <w:r w:rsidRPr="00BF02C8">
        <w:rPr>
          <w:lang w:val="en-US"/>
        </w:rPr>
        <w:t xml:space="preserve"> </w:t>
      </w:r>
      <w:r w:rsidR="00CE3259" w:rsidRPr="00BF02C8">
        <w:rPr>
          <w:lang w:val="en-US"/>
        </w:rPr>
        <w:t xml:space="preserve">(2000 </w:t>
      </w:r>
      <w:r w:rsidR="00CE3259">
        <w:t>г</w:t>
      </w:r>
      <w:r w:rsidR="00CE3259" w:rsidRPr="00BF02C8">
        <w:rPr>
          <w:lang w:val="en-US"/>
        </w:rPr>
        <w:t>.);</w:t>
      </w:r>
    </w:p>
    <w:p w:rsidR="00B27865" w:rsidRPr="00CE3259" w:rsidRDefault="00B27865" w:rsidP="00B27865">
      <w:pPr>
        <w:spacing w:line="360" w:lineRule="auto"/>
        <w:ind w:firstLine="709"/>
        <w:jc w:val="both"/>
        <w:rPr>
          <w:lang w:val="en-US"/>
        </w:rPr>
      </w:pPr>
      <w:r w:rsidRPr="00B27865">
        <w:rPr>
          <w:lang w:val="en-GB"/>
        </w:rPr>
        <w:t>Fe</w:t>
      </w:r>
      <w:r w:rsidRPr="00CE3259">
        <w:rPr>
          <w:lang w:val="en-US"/>
        </w:rPr>
        <w:t>&gt;</w:t>
      </w:r>
      <w:r w:rsidRPr="00B27865">
        <w:rPr>
          <w:lang w:val="en-GB"/>
        </w:rPr>
        <w:t>Co</w:t>
      </w:r>
      <w:r w:rsidRPr="00CE3259">
        <w:rPr>
          <w:lang w:val="en-US"/>
        </w:rPr>
        <w:t>&gt;</w:t>
      </w:r>
      <w:r w:rsidRPr="00B27865">
        <w:rPr>
          <w:lang w:val="en-GB"/>
        </w:rPr>
        <w:t>Cr</w:t>
      </w:r>
      <w:r w:rsidRPr="00CE3259">
        <w:rPr>
          <w:lang w:val="en-US"/>
        </w:rPr>
        <w:t>&gt;</w:t>
      </w:r>
      <w:r w:rsidRPr="00B27865">
        <w:rPr>
          <w:lang w:val="en-GB"/>
        </w:rPr>
        <w:t>Ni</w:t>
      </w:r>
      <w:r w:rsidRPr="00CE3259">
        <w:rPr>
          <w:lang w:val="en-US"/>
        </w:rPr>
        <w:t>&gt;</w:t>
      </w:r>
      <w:r w:rsidRPr="00B27865">
        <w:rPr>
          <w:lang w:val="en-GB"/>
        </w:rPr>
        <w:t>Cu</w:t>
      </w:r>
      <w:r w:rsidRPr="00CE3259">
        <w:rPr>
          <w:lang w:val="en-US"/>
        </w:rPr>
        <w:t>&gt;</w:t>
      </w:r>
      <w:r w:rsidRPr="00B27865">
        <w:rPr>
          <w:lang w:val="en-GB"/>
        </w:rPr>
        <w:t>Pb</w:t>
      </w:r>
      <w:r w:rsidRPr="00CE3259">
        <w:rPr>
          <w:lang w:val="en-US"/>
        </w:rPr>
        <w:t>&gt;</w:t>
      </w:r>
      <w:r w:rsidRPr="00B27865">
        <w:rPr>
          <w:lang w:val="en-GB"/>
        </w:rPr>
        <w:t>Zn</w:t>
      </w:r>
      <w:r w:rsidRPr="00CE3259">
        <w:rPr>
          <w:lang w:val="en-US"/>
        </w:rPr>
        <w:t xml:space="preserve"> (2013 </w:t>
      </w:r>
      <w:r w:rsidRPr="00B27865">
        <w:t>г</w:t>
      </w:r>
      <w:r w:rsidR="00CE3259" w:rsidRPr="00CE3259">
        <w:rPr>
          <w:lang w:val="en-US"/>
        </w:rPr>
        <w:t>.</w:t>
      </w:r>
      <w:r w:rsidRPr="00CE3259">
        <w:rPr>
          <w:lang w:val="en-US"/>
        </w:rPr>
        <w:t>);</w:t>
      </w:r>
    </w:p>
    <w:p w:rsidR="00B27865" w:rsidRDefault="00B27865" w:rsidP="00B27865">
      <w:pPr>
        <w:spacing w:line="360" w:lineRule="auto"/>
        <w:ind w:firstLine="709"/>
        <w:jc w:val="both"/>
        <w:rPr>
          <w:szCs w:val="28"/>
          <w:lang w:val="en-US"/>
        </w:rPr>
      </w:pPr>
      <w:r w:rsidRPr="00B27865">
        <w:rPr>
          <w:szCs w:val="28"/>
          <w:lang w:val="en-GB"/>
        </w:rPr>
        <w:t>Fe&gt;Cr&gt;Co&gt;Ni&gt;Cu&gt;Pb&gt;Zn (</w:t>
      </w:r>
      <w:r w:rsidRPr="00B27865">
        <w:rPr>
          <w:szCs w:val="28"/>
          <w:lang w:val="en-US"/>
        </w:rPr>
        <w:t xml:space="preserve">2016 </w:t>
      </w:r>
      <w:r w:rsidRPr="00B27865">
        <w:rPr>
          <w:szCs w:val="28"/>
        </w:rPr>
        <w:t>г</w:t>
      </w:r>
      <w:r w:rsidR="00CE3259" w:rsidRPr="00CE3259">
        <w:rPr>
          <w:szCs w:val="28"/>
          <w:lang w:val="en-US"/>
        </w:rPr>
        <w:t>.</w:t>
      </w:r>
      <w:r w:rsidRPr="00B27865">
        <w:rPr>
          <w:szCs w:val="28"/>
          <w:lang w:val="en-US"/>
        </w:rPr>
        <w:t>).</w:t>
      </w:r>
    </w:p>
    <w:p w:rsidR="000A0EFA" w:rsidRDefault="000A0EFA" w:rsidP="00B27865">
      <w:pPr>
        <w:spacing w:line="360" w:lineRule="auto"/>
        <w:ind w:firstLine="709"/>
        <w:jc w:val="both"/>
        <w:rPr>
          <w:szCs w:val="28"/>
        </w:rPr>
      </w:pPr>
      <w:r>
        <w:rPr>
          <w:szCs w:val="28"/>
        </w:rPr>
        <w:t xml:space="preserve">По сравнению с содержанием тяжелых металлов в снежном покрове, </w:t>
      </w:r>
      <w:r w:rsidR="005C73ED">
        <w:rPr>
          <w:szCs w:val="28"/>
        </w:rPr>
        <w:t>снижение коэффициента концентрации</w:t>
      </w:r>
      <w:r>
        <w:rPr>
          <w:szCs w:val="28"/>
        </w:rPr>
        <w:t xml:space="preserve"> выглядит иначе:</w:t>
      </w:r>
    </w:p>
    <w:p w:rsidR="000A0EFA" w:rsidRDefault="000A0EFA" w:rsidP="00B27865">
      <w:pPr>
        <w:spacing w:line="360" w:lineRule="auto"/>
        <w:ind w:firstLine="709"/>
        <w:jc w:val="both"/>
        <w:rPr>
          <w:szCs w:val="28"/>
          <w:lang w:val="en-US"/>
        </w:rPr>
      </w:pPr>
      <w:r>
        <w:rPr>
          <w:szCs w:val="28"/>
          <w:lang w:val="en-GB"/>
        </w:rPr>
        <w:t xml:space="preserve">Zn&gt;Fe&gt;Ni&gt;Mn&gt;Cu&gt;Pb (2000 </w:t>
      </w:r>
      <w:r>
        <w:rPr>
          <w:szCs w:val="28"/>
        </w:rPr>
        <w:t>г</w:t>
      </w:r>
      <w:r w:rsidRPr="000A0EFA">
        <w:rPr>
          <w:szCs w:val="28"/>
          <w:lang w:val="en-US"/>
        </w:rPr>
        <w:t>.);</w:t>
      </w:r>
    </w:p>
    <w:p w:rsidR="000A0EFA" w:rsidRDefault="000A0EFA" w:rsidP="00B27865">
      <w:pPr>
        <w:spacing w:line="360" w:lineRule="auto"/>
        <w:ind w:firstLine="709"/>
        <w:jc w:val="both"/>
        <w:rPr>
          <w:szCs w:val="28"/>
          <w:lang w:val="en-US"/>
        </w:rPr>
      </w:pPr>
      <w:r>
        <w:rPr>
          <w:szCs w:val="28"/>
          <w:lang w:val="en-GB"/>
        </w:rPr>
        <w:t>Fe</w:t>
      </w:r>
      <w:r w:rsidRPr="000A0EFA">
        <w:rPr>
          <w:szCs w:val="28"/>
          <w:lang w:val="en-US"/>
        </w:rPr>
        <w:t>&gt;</w:t>
      </w:r>
      <w:r>
        <w:rPr>
          <w:szCs w:val="28"/>
          <w:lang w:val="en-GB"/>
        </w:rPr>
        <w:t>Zn&gt;</w:t>
      </w:r>
      <w:r w:rsidR="00E2511A">
        <w:rPr>
          <w:szCs w:val="28"/>
          <w:lang w:val="en-GB"/>
        </w:rPr>
        <w:t>Ni</w:t>
      </w:r>
      <w:r>
        <w:rPr>
          <w:szCs w:val="28"/>
          <w:lang w:val="en-GB"/>
        </w:rPr>
        <w:t>&gt;</w:t>
      </w:r>
      <w:r w:rsidR="00E2511A">
        <w:rPr>
          <w:szCs w:val="28"/>
          <w:lang w:val="en-GB"/>
        </w:rPr>
        <w:t>Cu</w:t>
      </w:r>
      <w:r>
        <w:rPr>
          <w:szCs w:val="28"/>
          <w:lang w:val="en-GB"/>
        </w:rPr>
        <w:t xml:space="preserve">&gt;Pb&gt;Cr (2014 </w:t>
      </w:r>
      <w:r>
        <w:rPr>
          <w:szCs w:val="28"/>
        </w:rPr>
        <w:t>г</w:t>
      </w:r>
      <w:r w:rsidRPr="000A0EFA">
        <w:rPr>
          <w:szCs w:val="28"/>
          <w:lang w:val="en-US"/>
        </w:rPr>
        <w:t>.);</w:t>
      </w:r>
    </w:p>
    <w:p w:rsidR="000A0EFA" w:rsidRPr="00A74D5D" w:rsidRDefault="000A0EFA" w:rsidP="00B27865">
      <w:pPr>
        <w:spacing w:line="360" w:lineRule="auto"/>
        <w:ind w:firstLine="709"/>
        <w:jc w:val="both"/>
        <w:rPr>
          <w:szCs w:val="28"/>
          <w:lang w:val="en-US"/>
        </w:rPr>
      </w:pPr>
      <w:r>
        <w:rPr>
          <w:szCs w:val="28"/>
          <w:lang w:val="en-GB"/>
        </w:rPr>
        <w:t>Fe&gt;</w:t>
      </w:r>
      <w:r w:rsidR="00E2511A">
        <w:rPr>
          <w:szCs w:val="28"/>
          <w:lang w:val="en-GB"/>
        </w:rPr>
        <w:t>Ni</w:t>
      </w:r>
      <w:r>
        <w:rPr>
          <w:szCs w:val="28"/>
          <w:lang w:val="en-GB"/>
        </w:rPr>
        <w:t>&gt;</w:t>
      </w:r>
      <w:r w:rsidR="005C73ED">
        <w:rPr>
          <w:szCs w:val="28"/>
          <w:lang w:val="en-GB"/>
        </w:rPr>
        <w:t>Zn</w:t>
      </w:r>
      <w:r>
        <w:rPr>
          <w:szCs w:val="28"/>
          <w:lang w:val="en-GB"/>
        </w:rPr>
        <w:t>&gt;</w:t>
      </w:r>
      <w:r w:rsidR="005C73ED">
        <w:rPr>
          <w:szCs w:val="28"/>
          <w:lang w:val="en-GB"/>
        </w:rPr>
        <w:t>Cu</w:t>
      </w:r>
      <w:r>
        <w:rPr>
          <w:szCs w:val="28"/>
          <w:lang w:val="en-GB"/>
        </w:rPr>
        <w:t>&gt;C</w:t>
      </w:r>
      <w:r w:rsidR="005C73ED">
        <w:rPr>
          <w:szCs w:val="28"/>
          <w:lang w:val="en-GB"/>
        </w:rPr>
        <w:t>r</w:t>
      </w:r>
      <w:r>
        <w:rPr>
          <w:szCs w:val="28"/>
          <w:lang w:val="en-GB"/>
        </w:rPr>
        <w:t xml:space="preserve">&gt;Pb </w:t>
      </w:r>
      <w:r w:rsidRPr="000A0EFA">
        <w:rPr>
          <w:szCs w:val="28"/>
          <w:lang w:val="en-US"/>
        </w:rPr>
        <w:t xml:space="preserve">(2017 </w:t>
      </w:r>
      <w:r>
        <w:rPr>
          <w:szCs w:val="28"/>
        </w:rPr>
        <w:t>г</w:t>
      </w:r>
      <w:r w:rsidRPr="000A0EFA">
        <w:rPr>
          <w:szCs w:val="28"/>
          <w:lang w:val="en-US"/>
        </w:rPr>
        <w:t>.).</w:t>
      </w:r>
    </w:p>
    <w:p w:rsidR="00A323E1" w:rsidRPr="00A323E1" w:rsidRDefault="00A323E1" w:rsidP="00B27865">
      <w:pPr>
        <w:spacing w:line="360" w:lineRule="auto"/>
        <w:ind w:firstLine="709"/>
        <w:jc w:val="both"/>
        <w:rPr>
          <w:szCs w:val="28"/>
        </w:rPr>
      </w:pPr>
      <w:r>
        <w:rPr>
          <w:szCs w:val="28"/>
        </w:rPr>
        <w:t xml:space="preserve">Ведущее место в двух средах сохраняет железо, наибольшая разница отмечена в характере загрязнения </w:t>
      </w:r>
      <w:r>
        <w:rPr>
          <w:szCs w:val="28"/>
          <w:lang w:val="en-GB"/>
        </w:rPr>
        <w:t>Zn</w:t>
      </w:r>
      <w:r>
        <w:rPr>
          <w:szCs w:val="28"/>
        </w:rPr>
        <w:t xml:space="preserve">. В снежном покрове цинк является приоритетным загрязнителем, в то время как в почвенном покрове </w:t>
      </w:r>
      <w:r>
        <w:rPr>
          <w:szCs w:val="28"/>
          <w:lang w:val="en-GB"/>
        </w:rPr>
        <w:t>Zn</w:t>
      </w:r>
      <w:r w:rsidRPr="00A323E1">
        <w:rPr>
          <w:szCs w:val="28"/>
        </w:rPr>
        <w:t xml:space="preserve"> </w:t>
      </w:r>
      <w:r>
        <w:rPr>
          <w:szCs w:val="28"/>
        </w:rPr>
        <w:t xml:space="preserve">практически не вносит свой вклад в суммарный показатель загрязнения. Так как снег </w:t>
      </w:r>
      <w:r w:rsidR="004469AD">
        <w:rPr>
          <w:szCs w:val="28"/>
        </w:rPr>
        <w:t xml:space="preserve">– среда, которая отражает сезонное загрязнение </w:t>
      </w:r>
      <w:r w:rsidR="004469AD">
        <w:rPr>
          <w:szCs w:val="28"/>
        </w:rPr>
        <w:lastRenderedPageBreak/>
        <w:t>(загрязнение атмосферы), то это может означать, что поступление в атмосферу цинка в 2014 и 2017 годах стало больше, чем несколько лет назад</w:t>
      </w:r>
      <w:r w:rsidR="00BE2F0A">
        <w:rPr>
          <w:szCs w:val="28"/>
        </w:rPr>
        <w:t>.</w:t>
      </w:r>
    </w:p>
    <w:p w:rsidR="00CE3259" w:rsidRDefault="004D2D65" w:rsidP="00B27865">
      <w:pPr>
        <w:spacing w:line="360" w:lineRule="auto"/>
        <w:ind w:firstLine="709"/>
        <w:jc w:val="both"/>
        <w:rPr>
          <w:szCs w:val="28"/>
        </w:rPr>
      </w:pPr>
      <w:r>
        <w:rPr>
          <w:szCs w:val="28"/>
        </w:rPr>
        <w:t>Почвенный покров накапливает поллютанты постоянно, п</w:t>
      </w:r>
      <w:r w:rsidR="00CE3259">
        <w:rPr>
          <w:szCs w:val="28"/>
        </w:rPr>
        <w:t>риоритетными</w:t>
      </w:r>
      <w:r w:rsidR="00CE3259" w:rsidRPr="000A0EFA">
        <w:rPr>
          <w:szCs w:val="28"/>
        </w:rPr>
        <w:t xml:space="preserve"> </w:t>
      </w:r>
      <w:r w:rsidR="00CE3259">
        <w:rPr>
          <w:szCs w:val="28"/>
        </w:rPr>
        <w:t>загрязнителями</w:t>
      </w:r>
      <w:r w:rsidR="00CE3259" w:rsidRPr="000A0EFA">
        <w:rPr>
          <w:szCs w:val="28"/>
        </w:rPr>
        <w:t xml:space="preserve"> </w:t>
      </w:r>
      <w:r w:rsidR="00CE3259">
        <w:rPr>
          <w:szCs w:val="28"/>
        </w:rPr>
        <w:t>остаются</w:t>
      </w:r>
      <w:r w:rsidR="00CE3259" w:rsidRPr="000A0EFA">
        <w:rPr>
          <w:szCs w:val="28"/>
        </w:rPr>
        <w:t xml:space="preserve"> </w:t>
      </w:r>
      <w:r w:rsidR="00D83427">
        <w:rPr>
          <w:szCs w:val="28"/>
          <w:lang w:val="en-GB"/>
        </w:rPr>
        <w:t>Fe</w:t>
      </w:r>
      <w:r w:rsidR="00D83427" w:rsidRPr="000A0EFA">
        <w:rPr>
          <w:szCs w:val="28"/>
        </w:rPr>
        <w:t xml:space="preserve">, </w:t>
      </w:r>
      <w:r w:rsidR="00D83427">
        <w:rPr>
          <w:szCs w:val="28"/>
        </w:rPr>
        <w:t>С</w:t>
      </w:r>
      <w:r w:rsidR="00D83427">
        <w:rPr>
          <w:szCs w:val="28"/>
          <w:lang w:val="en-GB"/>
        </w:rPr>
        <w:t>r</w:t>
      </w:r>
      <w:r w:rsidR="00D83427" w:rsidRPr="000A0EFA">
        <w:rPr>
          <w:szCs w:val="28"/>
        </w:rPr>
        <w:t xml:space="preserve">, </w:t>
      </w:r>
      <w:r w:rsidR="00D83427">
        <w:rPr>
          <w:szCs w:val="28"/>
          <w:lang w:val="en-GB"/>
        </w:rPr>
        <w:t>Co</w:t>
      </w:r>
      <w:r w:rsidR="00D83427" w:rsidRPr="000A0EFA">
        <w:rPr>
          <w:szCs w:val="28"/>
        </w:rPr>
        <w:t xml:space="preserve">, </w:t>
      </w:r>
      <w:r w:rsidR="00D83427">
        <w:rPr>
          <w:szCs w:val="28"/>
          <w:lang w:val="en-GB"/>
        </w:rPr>
        <w:t>Ni</w:t>
      </w:r>
      <w:r w:rsidR="002A2C8C" w:rsidRPr="000A0EFA">
        <w:rPr>
          <w:szCs w:val="28"/>
        </w:rPr>
        <w:t xml:space="preserve">. </w:t>
      </w:r>
      <w:r w:rsidR="00826DB1">
        <w:rPr>
          <w:szCs w:val="28"/>
        </w:rPr>
        <w:t xml:space="preserve">Наибольшие концентрации </w:t>
      </w:r>
      <w:r w:rsidR="00845FEB">
        <w:rPr>
          <w:szCs w:val="28"/>
        </w:rPr>
        <w:t xml:space="preserve">в 2016 году </w:t>
      </w:r>
      <w:r w:rsidR="00FA7B61">
        <w:rPr>
          <w:szCs w:val="28"/>
        </w:rPr>
        <w:t xml:space="preserve">этих элементов </w:t>
      </w:r>
      <w:r w:rsidR="00C43ED3">
        <w:rPr>
          <w:szCs w:val="28"/>
        </w:rPr>
        <w:t>отмечаются вблизи ГОКа</w:t>
      </w:r>
      <w:r w:rsidR="00845FEB">
        <w:rPr>
          <w:szCs w:val="28"/>
        </w:rPr>
        <w:t xml:space="preserve"> (т. 51)</w:t>
      </w:r>
      <w:r w:rsidR="00C43ED3">
        <w:rPr>
          <w:szCs w:val="28"/>
        </w:rPr>
        <w:t xml:space="preserve"> и промплощадки</w:t>
      </w:r>
      <w:r w:rsidR="00845FEB">
        <w:rPr>
          <w:szCs w:val="28"/>
        </w:rPr>
        <w:t xml:space="preserve"> (т.48)</w:t>
      </w:r>
      <w:r w:rsidR="00C43ED3">
        <w:rPr>
          <w:szCs w:val="28"/>
        </w:rPr>
        <w:t xml:space="preserve">, </w:t>
      </w:r>
      <w:r w:rsidR="00845FEB">
        <w:rPr>
          <w:szCs w:val="28"/>
        </w:rPr>
        <w:t>на расстоянии 2,5 км к СВ от промплощадки (т.36), вблизи автоцеха (т.41)</w:t>
      </w:r>
      <w:r w:rsidR="003E0850">
        <w:rPr>
          <w:szCs w:val="28"/>
        </w:rPr>
        <w:t>, к западу от хвостохранилища (т. 172)</w:t>
      </w:r>
      <w:r w:rsidR="00845FEB">
        <w:rPr>
          <w:szCs w:val="28"/>
        </w:rPr>
        <w:t xml:space="preserve">, а также на участке карьера «Центральный» (т. 33) и у западного отвала этого же карьера (т.126). </w:t>
      </w:r>
      <w:r w:rsidR="003E0850">
        <w:rPr>
          <w:szCs w:val="28"/>
        </w:rPr>
        <w:t>Стоит отметить, что коэффициент концентрации хрома</w:t>
      </w:r>
      <w:r w:rsidR="00AB63E1">
        <w:rPr>
          <w:szCs w:val="28"/>
        </w:rPr>
        <w:t xml:space="preserve"> </w:t>
      </w:r>
      <w:r w:rsidR="00AB63E1" w:rsidRPr="00AB63E1">
        <w:rPr>
          <w:szCs w:val="28"/>
        </w:rPr>
        <w:t>(</w:t>
      </w:r>
      <w:r w:rsidR="00AB63E1">
        <w:rPr>
          <w:szCs w:val="28"/>
          <w:lang w:val="en-GB"/>
        </w:rPr>
        <w:t>Cr</w:t>
      </w:r>
      <w:r w:rsidR="00AB63E1" w:rsidRPr="00AB63E1">
        <w:rPr>
          <w:szCs w:val="28"/>
        </w:rPr>
        <w:t>)</w:t>
      </w:r>
      <w:r w:rsidR="003E0850">
        <w:rPr>
          <w:szCs w:val="28"/>
        </w:rPr>
        <w:t xml:space="preserve"> превышает по значению кобальт</w:t>
      </w:r>
      <w:r w:rsidR="003E0850" w:rsidRPr="003E0850">
        <w:rPr>
          <w:szCs w:val="28"/>
        </w:rPr>
        <w:t xml:space="preserve"> (</w:t>
      </w:r>
      <w:r w:rsidR="003E0850">
        <w:rPr>
          <w:szCs w:val="28"/>
          <w:lang w:val="en-GB"/>
        </w:rPr>
        <w:t>Co</w:t>
      </w:r>
      <w:r w:rsidR="003E0850" w:rsidRPr="003E0850">
        <w:rPr>
          <w:szCs w:val="28"/>
        </w:rPr>
        <w:t>)</w:t>
      </w:r>
      <w:r w:rsidR="003E0850">
        <w:rPr>
          <w:szCs w:val="28"/>
        </w:rPr>
        <w:t xml:space="preserve"> и никель (</w:t>
      </w:r>
      <w:r w:rsidR="003E0850">
        <w:rPr>
          <w:szCs w:val="28"/>
          <w:lang w:val="en-GB"/>
        </w:rPr>
        <w:t>Ni</w:t>
      </w:r>
      <w:r w:rsidR="003E0850" w:rsidRPr="003E0850">
        <w:rPr>
          <w:szCs w:val="28"/>
        </w:rPr>
        <w:t>)</w:t>
      </w:r>
      <w:r w:rsidR="003E0850">
        <w:rPr>
          <w:szCs w:val="28"/>
        </w:rPr>
        <w:t>.</w:t>
      </w:r>
      <w:r w:rsidR="00FA7729">
        <w:rPr>
          <w:szCs w:val="28"/>
        </w:rPr>
        <w:t xml:space="preserve"> При высоких концентрациях хром является опасным токсикантом, но его присутствие также связано с поступлением из коренных пород.</w:t>
      </w:r>
      <w:r w:rsidR="000269D8">
        <w:rPr>
          <w:szCs w:val="28"/>
        </w:rPr>
        <w:t xml:space="preserve"> Содержание хрома на изучаемой территории в почвенном покрове составляет от 2,4 до 89,9 мг на кг почвы.</w:t>
      </w:r>
      <w:r w:rsidR="006466B1">
        <w:rPr>
          <w:szCs w:val="28"/>
        </w:rPr>
        <w:t xml:space="preserve"> </w:t>
      </w:r>
      <w:r w:rsidR="00770319">
        <w:rPr>
          <w:szCs w:val="28"/>
        </w:rPr>
        <w:t>В отличие от 2016 года, в 2013 значение хрома колеблется от 2,1 до 76, 3 мг/кг. Превышение кобальта фоновых значений по количеству точек наблюдения практически сопоставимо с превышениями хрома, однако содержание в почвах ниже. Минимальное значение кобальта</w:t>
      </w:r>
      <w:r w:rsidR="00056567">
        <w:rPr>
          <w:szCs w:val="28"/>
        </w:rPr>
        <w:t xml:space="preserve"> в 2016 году</w:t>
      </w:r>
      <w:r w:rsidR="00770319">
        <w:rPr>
          <w:szCs w:val="28"/>
        </w:rPr>
        <w:t xml:space="preserve"> составляет 0, 51 мг/ кг в т. 137, наиболее удаленной от карьеров и комбината, максимальное – 12,5 в т.184. </w:t>
      </w:r>
      <w:r w:rsidR="00056567">
        <w:rPr>
          <w:szCs w:val="28"/>
        </w:rPr>
        <w:t>В 2013 году содержание кобальта составляет от 0, 27 до 8,02 мг/кг. Отмечается увеличение концентрации элементов за три года.</w:t>
      </w:r>
    </w:p>
    <w:p w:rsidR="00071D45" w:rsidRPr="00151E6D" w:rsidRDefault="00071D45" w:rsidP="00071D45">
      <w:pPr>
        <w:spacing w:line="360" w:lineRule="auto"/>
        <w:ind w:firstLine="709"/>
        <w:jc w:val="both"/>
      </w:pPr>
      <w:r w:rsidRPr="00151E6D">
        <w:t>В 2013 году в 2</w:t>
      </w:r>
      <w:r>
        <w:t>6</w:t>
      </w:r>
      <w:r w:rsidRPr="00151E6D">
        <w:t xml:space="preserve"> точках из 3</w:t>
      </w:r>
      <w:r>
        <w:t>2</w:t>
      </w:r>
      <w:r w:rsidRPr="00151E6D">
        <w:t xml:space="preserve"> </w:t>
      </w:r>
      <w:r w:rsidR="00710CC0">
        <w:t xml:space="preserve">(рис. 17) </w:t>
      </w:r>
      <w:r w:rsidRPr="00151E6D">
        <w:t>значение суммарного показателя меньше 1</w:t>
      </w:r>
      <w:r>
        <w:t>6</w:t>
      </w:r>
      <w:r w:rsidRPr="00151E6D">
        <w:t xml:space="preserve">, что соответствует </w:t>
      </w:r>
      <w:r>
        <w:t>«</w:t>
      </w:r>
      <w:r w:rsidRPr="00151E6D">
        <w:t>допустимой</w:t>
      </w:r>
      <w:r>
        <w:t>»</w:t>
      </w:r>
      <w:r w:rsidRPr="00151E6D">
        <w:t xml:space="preserve"> категории загрязнения</w:t>
      </w:r>
      <w:r>
        <w:t xml:space="preserve">, 3 пробы относятся к категории «умеренно опасная». </w:t>
      </w:r>
      <w:r w:rsidRPr="00151E6D">
        <w:t xml:space="preserve"> К категории </w:t>
      </w:r>
      <w:r>
        <w:t>«</w:t>
      </w:r>
      <w:r w:rsidRPr="00151E6D">
        <w:t>опасное</w:t>
      </w:r>
      <w:r>
        <w:t>»</w:t>
      </w:r>
      <w:r w:rsidRPr="00151E6D">
        <w:t xml:space="preserve"> загрязнение относятся 4 точки: непосредственно у ГОКа (т. 51), у Южного карьера (т. 41) и на участке карьера «Центральный» (т. 33, 126). Максимальное значение </w:t>
      </w:r>
      <w:r w:rsidRPr="00151E6D">
        <w:rPr>
          <w:lang w:val="en-GB"/>
        </w:rPr>
        <w:t>Zc</w:t>
      </w:r>
      <w:r w:rsidRPr="00151E6D">
        <w:t xml:space="preserve">, отмечается в точке отбора № 126, равное 50, на которой в том числе наблюдались превышения ОДК </w:t>
      </w:r>
      <w:r w:rsidRPr="00151E6D">
        <w:rPr>
          <w:lang w:val="en-GB"/>
        </w:rPr>
        <w:t>Zn</w:t>
      </w:r>
      <w:r w:rsidRPr="00151E6D">
        <w:t xml:space="preserve"> и </w:t>
      </w:r>
      <w:r w:rsidRPr="00151E6D">
        <w:rPr>
          <w:lang w:val="en-GB"/>
        </w:rPr>
        <w:t>Ni</w:t>
      </w:r>
      <w:r w:rsidRPr="00151E6D">
        <w:t>. Наименьшее значение составляет 2 и отмечается на точке отбора почвы № 16.</w:t>
      </w:r>
    </w:p>
    <w:p w:rsidR="00071D45" w:rsidRPr="00151E6D" w:rsidRDefault="00071D45" w:rsidP="00071D45">
      <w:pPr>
        <w:spacing w:line="360" w:lineRule="auto"/>
        <w:ind w:firstLine="709"/>
        <w:jc w:val="both"/>
      </w:pPr>
      <w:r w:rsidRPr="00151E6D">
        <w:t>Значения суммарного показателя загрязнения почв в 2016</w:t>
      </w:r>
      <w:r w:rsidR="00E94058">
        <w:t xml:space="preserve"> (рис. 18)</w:t>
      </w:r>
      <w:r w:rsidRPr="00151E6D">
        <w:t xml:space="preserve"> в 1</w:t>
      </w:r>
      <w:r>
        <w:t>7</w:t>
      </w:r>
      <w:r w:rsidRPr="00151E6D">
        <w:t xml:space="preserve"> точках из 3</w:t>
      </w:r>
      <w:r>
        <w:t>2</w:t>
      </w:r>
      <w:r w:rsidRPr="00151E6D">
        <w:t xml:space="preserve"> относятся к первой категории (допустимое загрязнение). Наибольшее значение </w:t>
      </w:r>
      <w:r w:rsidRPr="00151E6D">
        <w:rPr>
          <w:lang w:val="en-GB"/>
        </w:rPr>
        <w:t>Zc</w:t>
      </w:r>
      <w:r w:rsidRPr="00151E6D">
        <w:t xml:space="preserve">, равное 74, зарегистрировано на точке 184, относится к категории опасное загрязнение. К этой же категории в 2016 относятся еще 4 точки: 51, 33, 126, 187. Минимальное значение </w:t>
      </w:r>
      <w:r w:rsidRPr="00151E6D">
        <w:rPr>
          <w:lang w:val="en-GB"/>
        </w:rPr>
        <w:t>Zc</w:t>
      </w:r>
      <w:r w:rsidRPr="00151E6D">
        <w:t xml:space="preserve"> на 2016 год – 2, которое отмечено на т. 137.</w:t>
      </w:r>
    </w:p>
    <w:p w:rsidR="00071D45" w:rsidRPr="003E0850" w:rsidRDefault="00071D45" w:rsidP="00B27865">
      <w:pPr>
        <w:spacing w:line="360" w:lineRule="auto"/>
        <w:ind w:firstLine="709"/>
        <w:jc w:val="both"/>
        <w:rPr>
          <w:szCs w:val="28"/>
        </w:rPr>
      </w:pPr>
    </w:p>
    <w:p w:rsidR="00352FCC" w:rsidRDefault="007B3A05" w:rsidP="00352FCC">
      <w:pPr>
        <w:keepNext/>
        <w:spacing w:line="360" w:lineRule="auto"/>
        <w:jc w:val="center"/>
      </w:pPr>
      <w:r>
        <w:rPr>
          <w:noProof/>
          <w:lang w:val="en-US"/>
        </w:rPr>
        <w:lastRenderedPageBreak/>
        <w:drawing>
          <wp:inline distT="0" distB="0" distL="0" distR="0">
            <wp:extent cx="4924411" cy="4035287"/>
            <wp:effectExtent l="25400" t="25400" r="29210" b="292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22-05-10 в 20.58.17.png"/>
                    <pic:cNvPicPr/>
                  </pic:nvPicPr>
                  <pic:blipFill>
                    <a:blip r:embed="rId25">
                      <a:extLst>
                        <a:ext uri="{28A0092B-C50C-407E-A947-70E740481C1C}">
                          <a14:useLocalDpi xmlns:a14="http://schemas.microsoft.com/office/drawing/2010/main" val="0"/>
                        </a:ext>
                      </a:extLst>
                    </a:blip>
                    <a:stretch>
                      <a:fillRect/>
                    </a:stretch>
                  </pic:blipFill>
                  <pic:spPr>
                    <a:xfrm>
                      <a:off x="0" y="0"/>
                      <a:ext cx="4985530" cy="4085370"/>
                    </a:xfrm>
                    <a:prstGeom prst="rect">
                      <a:avLst/>
                    </a:prstGeom>
                    <a:ln w="19050">
                      <a:solidFill>
                        <a:schemeClr val="tx1"/>
                      </a:solidFill>
                    </a:ln>
                  </pic:spPr>
                </pic:pic>
              </a:graphicData>
            </a:graphic>
          </wp:inline>
        </w:drawing>
      </w:r>
    </w:p>
    <w:p w:rsidR="007B3A05" w:rsidRPr="00352FCC" w:rsidRDefault="00352FCC" w:rsidP="00352FCC">
      <w:pPr>
        <w:pStyle w:val="ab"/>
        <w:jc w:val="center"/>
        <w:rPr>
          <w:i w:val="0"/>
          <w:color w:val="000000" w:themeColor="text1"/>
          <w:sz w:val="24"/>
          <w:szCs w:val="24"/>
        </w:rPr>
      </w:pPr>
      <w:r w:rsidRPr="00352FCC">
        <w:rPr>
          <w:i w:val="0"/>
          <w:color w:val="000000" w:themeColor="text1"/>
          <w:sz w:val="24"/>
          <w:szCs w:val="24"/>
        </w:rPr>
        <w:t xml:space="preserve">Рисунок </w:t>
      </w:r>
      <w:r w:rsidRPr="00352FCC">
        <w:rPr>
          <w:i w:val="0"/>
          <w:color w:val="000000" w:themeColor="text1"/>
          <w:sz w:val="24"/>
          <w:szCs w:val="24"/>
        </w:rPr>
        <w:fldChar w:fldCharType="begin"/>
      </w:r>
      <w:r w:rsidRPr="00352FCC">
        <w:rPr>
          <w:i w:val="0"/>
          <w:color w:val="000000" w:themeColor="text1"/>
          <w:sz w:val="24"/>
          <w:szCs w:val="24"/>
        </w:rPr>
        <w:instrText xml:space="preserve"> SEQ Рисунок \* ARABIC </w:instrText>
      </w:r>
      <w:r w:rsidRPr="00352FCC">
        <w:rPr>
          <w:i w:val="0"/>
          <w:color w:val="000000" w:themeColor="text1"/>
          <w:sz w:val="24"/>
          <w:szCs w:val="24"/>
        </w:rPr>
        <w:fldChar w:fldCharType="separate"/>
      </w:r>
      <w:r w:rsidR="007662EC">
        <w:rPr>
          <w:i w:val="0"/>
          <w:noProof/>
          <w:color w:val="000000" w:themeColor="text1"/>
          <w:sz w:val="24"/>
          <w:szCs w:val="24"/>
        </w:rPr>
        <w:t>17</w:t>
      </w:r>
      <w:r w:rsidRPr="00352FCC">
        <w:rPr>
          <w:i w:val="0"/>
          <w:color w:val="000000" w:themeColor="text1"/>
          <w:sz w:val="24"/>
          <w:szCs w:val="24"/>
        </w:rPr>
        <w:fldChar w:fldCharType="end"/>
      </w:r>
      <w:r w:rsidRPr="00352FCC">
        <w:rPr>
          <w:i w:val="0"/>
          <w:color w:val="000000" w:themeColor="text1"/>
          <w:sz w:val="24"/>
          <w:szCs w:val="24"/>
        </w:rPr>
        <w:t>. Показатель суммарного загрязнения в пробах почв, 2013 год (составлено автором)</w:t>
      </w:r>
    </w:p>
    <w:p w:rsidR="005F179B" w:rsidRDefault="0031465B" w:rsidP="005F179B">
      <w:pPr>
        <w:keepNext/>
        <w:spacing w:line="360" w:lineRule="auto"/>
        <w:jc w:val="center"/>
      </w:pPr>
      <w:r>
        <w:rPr>
          <w:noProof/>
        </w:rPr>
        <w:drawing>
          <wp:inline distT="0" distB="0" distL="0" distR="0">
            <wp:extent cx="4948435" cy="4035600"/>
            <wp:effectExtent l="25400" t="25400" r="30480" b="285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22-05-10 в 21.00.57.png"/>
                    <pic:cNvPicPr/>
                  </pic:nvPicPr>
                  <pic:blipFill rotWithShape="1">
                    <a:blip r:embed="rId26">
                      <a:extLst>
                        <a:ext uri="{28A0092B-C50C-407E-A947-70E740481C1C}">
                          <a14:useLocalDpi xmlns:a14="http://schemas.microsoft.com/office/drawing/2010/main" val="0"/>
                        </a:ext>
                      </a:extLst>
                    </a:blip>
                    <a:srcRect l="1383"/>
                    <a:stretch/>
                  </pic:blipFill>
                  <pic:spPr bwMode="auto">
                    <a:xfrm>
                      <a:off x="0" y="0"/>
                      <a:ext cx="4948435" cy="4035600"/>
                    </a:xfrm>
                    <a:prstGeom prst="rect">
                      <a:avLst/>
                    </a:prstGeom>
                    <a:ln w="1905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31465B" w:rsidRPr="005F179B" w:rsidRDefault="005F179B" w:rsidP="005F179B">
      <w:pPr>
        <w:pStyle w:val="ab"/>
        <w:jc w:val="center"/>
        <w:rPr>
          <w:i w:val="0"/>
          <w:color w:val="000000" w:themeColor="text1"/>
          <w:sz w:val="24"/>
          <w:szCs w:val="24"/>
        </w:rPr>
      </w:pPr>
      <w:r w:rsidRPr="005F179B">
        <w:rPr>
          <w:i w:val="0"/>
          <w:color w:val="000000" w:themeColor="text1"/>
          <w:sz w:val="24"/>
          <w:szCs w:val="24"/>
        </w:rPr>
        <w:t xml:space="preserve">Рисунок </w:t>
      </w:r>
      <w:r w:rsidRPr="005F179B">
        <w:rPr>
          <w:i w:val="0"/>
          <w:color w:val="000000" w:themeColor="text1"/>
          <w:sz w:val="24"/>
          <w:szCs w:val="24"/>
        </w:rPr>
        <w:fldChar w:fldCharType="begin"/>
      </w:r>
      <w:r w:rsidRPr="005F179B">
        <w:rPr>
          <w:i w:val="0"/>
          <w:color w:val="000000" w:themeColor="text1"/>
          <w:sz w:val="24"/>
          <w:szCs w:val="24"/>
        </w:rPr>
        <w:instrText xml:space="preserve"> SEQ Рисунок \* ARABIC </w:instrText>
      </w:r>
      <w:r w:rsidRPr="005F179B">
        <w:rPr>
          <w:i w:val="0"/>
          <w:color w:val="000000" w:themeColor="text1"/>
          <w:sz w:val="24"/>
          <w:szCs w:val="24"/>
        </w:rPr>
        <w:fldChar w:fldCharType="separate"/>
      </w:r>
      <w:r w:rsidR="007662EC">
        <w:rPr>
          <w:i w:val="0"/>
          <w:noProof/>
          <w:color w:val="000000" w:themeColor="text1"/>
          <w:sz w:val="24"/>
          <w:szCs w:val="24"/>
        </w:rPr>
        <w:t>18</w:t>
      </w:r>
      <w:r w:rsidRPr="005F179B">
        <w:rPr>
          <w:i w:val="0"/>
          <w:color w:val="000000" w:themeColor="text1"/>
          <w:sz w:val="24"/>
          <w:szCs w:val="24"/>
        </w:rPr>
        <w:fldChar w:fldCharType="end"/>
      </w:r>
      <w:r w:rsidRPr="005F179B">
        <w:rPr>
          <w:i w:val="0"/>
          <w:color w:val="000000" w:themeColor="text1"/>
          <w:sz w:val="24"/>
          <w:szCs w:val="24"/>
        </w:rPr>
        <w:t>. Показатель суммарного загрязнения в пробах почв, 2016 год (составлено автором)</w:t>
      </w:r>
    </w:p>
    <w:p w:rsidR="00151E6D" w:rsidRPr="007F6C46" w:rsidRDefault="00151E6D" w:rsidP="0049794C">
      <w:pPr>
        <w:spacing w:line="360" w:lineRule="auto"/>
        <w:ind w:firstLine="709"/>
        <w:jc w:val="both"/>
      </w:pPr>
      <w:r w:rsidRPr="00151E6D">
        <w:lastRenderedPageBreak/>
        <w:t>Стоит отме</w:t>
      </w:r>
      <w:r w:rsidR="00007363">
        <w:t>т</w:t>
      </w:r>
      <w:r w:rsidRPr="00151E6D">
        <w:t>ить, что по значению суммарного показателя точки 187 и 184 относились к допустимой категории загрязнения, но в 2016</w:t>
      </w:r>
      <w:r w:rsidR="00285504">
        <w:t>,</w:t>
      </w:r>
      <w:r w:rsidRPr="00151E6D">
        <w:t xml:space="preserve"> по результат</w:t>
      </w:r>
      <w:r w:rsidR="0049794C">
        <w:t>ам опробования</w:t>
      </w:r>
      <w:r w:rsidR="00285504">
        <w:t>,</w:t>
      </w:r>
      <w:r w:rsidR="0049794C">
        <w:t xml:space="preserve"> </w:t>
      </w:r>
      <w:r w:rsidRPr="00151E6D">
        <w:t xml:space="preserve">почвы </w:t>
      </w:r>
      <w:r w:rsidR="00285504">
        <w:t>в этих точках</w:t>
      </w:r>
      <w:r w:rsidRPr="00151E6D">
        <w:t xml:space="preserve"> </w:t>
      </w:r>
      <w:r w:rsidR="0049794C">
        <w:t xml:space="preserve">стали </w:t>
      </w:r>
      <w:r w:rsidRPr="00151E6D">
        <w:t>относ</w:t>
      </w:r>
      <w:r w:rsidR="0049794C">
        <w:t>и</w:t>
      </w:r>
      <w:r w:rsidRPr="00151E6D">
        <w:t>т</w:t>
      </w:r>
      <w:r w:rsidR="0049794C">
        <w:t>ь</w:t>
      </w:r>
      <w:r w:rsidRPr="00151E6D">
        <w:t>ся к третьей категории (опасное загрязнение). Вероятнее всего это связано с увеличением нагрузки на участок «Северный – 2» и Корпангское месторождение</w:t>
      </w:r>
      <w:r w:rsidR="007F6C46">
        <w:t xml:space="preserve">, а вследствие этого и увеличение мощности комбината, около которого также отмечается повышение уровня загрязнение по показателю </w:t>
      </w:r>
      <w:r w:rsidR="007F6C46">
        <w:rPr>
          <w:lang w:val="en-GB"/>
        </w:rPr>
        <w:t>Zc</w:t>
      </w:r>
      <w:r w:rsidR="007F6C46">
        <w:t>.</w:t>
      </w:r>
    </w:p>
    <w:p w:rsidR="00151E6D" w:rsidRPr="00151E6D" w:rsidRDefault="00151E6D" w:rsidP="00151E6D">
      <w:pPr>
        <w:spacing w:line="360" w:lineRule="auto"/>
        <w:ind w:firstLine="709"/>
        <w:jc w:val="both"/>
      </w:pPr>
      <w:r w:rsidRPr="00151E6D">
        <w:t xml:space="preserve">В результате сравнения </w:t>
      </w:r>
      <w:r w:rsidR="0090708A" w:rsidRPr="00151E6D">
        <w:t>карт</w:t>
      </w:r>
      <w:r w:rsidR="0090708A">
        <w:t>о</w:t>
      </w:r>
      <w:r w:rsidR="0090708A" w:rsidRPr="00151E6D">
        <w:t>схем</w:t>
      </w:r>
      <w:r w:rsidRPr="00151E6D">
        <w:t xml:space="preserve">, представленных </w:t>
      </w:r>
      <w:r w:rsidRPr="00661C82">
        <w:t>на рис</w:t>
      </w:r>
      <w:r w:rsidR="004E4BAA">
        <w:t>.</w:t>
      </w:r>
      <w:r w:rsidR="00661C82" w:rsidRPr="00661C82">
        <w:t xml:space="preserve"> 16</w:t>
      </w:r>
      <w:r w:rsidRPr="00661C82">
        <w:t>. – рис</w:t>
      </w:r>
      <w:r w:rsidR="004E4BAA">
        <w:t xml:space="preserve">. </w:t>
      </w:r>
      <w:r w:rsidR="00661C82" w:rsidRPr="00661C82">
        <w:t>17</w:t>
      </w:r>
      <w:r w:rsidRPr="00661C82">
        <w:t>. можно</w:t>
      </w:r>
      <w:r w:rsidRPr="00151E6D">
        <w:t xml:space="preserve"> отметить, что прослеживается тенденция загрязнения на север от Костомукшского месторождения. </w:t>
      </w:r>
      <w:r w:rsidR="00F66486">
        <w:t xml:space="preserve">Это может быть связано </w:t>
      </w:r>
      <w:r w:rsidR="006920BD">
        <w:t xml:space="preserve">с увеличением интенсивности, </w:t>
      </w:r>
      <w:r w:rsidR="007A28A5">
        <w:t>а следовательно,</w:t>
      </w:r>
      <w:r w:rsidR="006920BD">
        <w:t xml:space="preserve"> увеличением количества и интенсивности работы авто и ж/д трранспорта. </w:t>
      </w:r>
      <w:r w:rsidRPr="00151E6D">
        <w:t>Зона приуроченная к ГОК, промплощадке является наиболее загрязненной на территории исследования.</w:t>
      </w:r>
    </w:p>
    <w:p w:rsidR="00481B8E" w:rsidRDefault="00151E6D" w:rsidP="00071D45">
      <w:pPr>
        <w:spacing w:line="360" w:lineRule="auto"/>
        <w:ind w:firstLine="709"/>
        <w:jc w:val="both"/>
      </w:pPr>
      <w:r w:rsidRPr="00151E6D">
        <w:t xml:space="preserve">Изучаемые элементы (Рb, Cr, Co, Ni, Zn, Cu) относятся к </w:t>
      </w:r>
      <w:r w:rsidR="00DA6BEC">
        <w:t>высокому</w:t>
      </w:r>
      <w:r w:rsidRPr="00151E6D">
        <w:t xml:space="preserve"> и </w:t>
      </w:r>
      <w:r w:rsidR="00DA6BEC" w:rsidRPr="00151E6D">
        <w:t xml:space="preserve">умеренному </w:t>
      </w:r>
      <w:r w:rsidRPr="00151E6D">
        <w:t xml:space="preserve">классам опасности, для 2016 года был рассчитан суммарный показатель загрязнения почв с учетом коэффициента </w:t>
      </w:r>
      <w:r w:rsidRPr="00661C82">
        <w:t>токсичности.</w:t>
      </w:r>
      <w:r w:rsidRPr="00151E6D">
        <w:t xml:space="preserve"> </w:t>
      </w:r>
      <w:r w:rsidR="0049794C">
        <w:t xml:space="preserve">Полученные результаты представлены в таблице 10; на рисунке 18 – </w:t>
      </w:r>
      <w:r w:rsidR="0087720B">
        <w:t>карто</w:t>
      </w:r>
      <w:r w:rsidR="0049794C">
        <w:t>графическое изображение этих результатов.</w:t>
      </w:r>
    </w:p>
    <w:p w:rsidR="006A45B5" w:rsidRPr="000A25A9" w:rsidRDefault="0049794C" w:rsidP="000A25A9">
      <w:pPr>
        <w:pStyle w:val="ab"/>
        <w:keepNext/>
        <w:jc w:val="both"/>
        <w:rPr>
          <w:i w:val="0"/>
          <w:color w:val="000000" w:themeColor="text1"/>
          <w:sz w:val="24"/>
          <w:szCs w:val="24"/>
        </w:rPr>
      </w:pPr>
      <w:r w:rsidRPr="00661C82">
        <w:rPr>
          <w:i w:val="0"/>
          <w:color w:val="000000" w:themeColor="text1"/>
          <w:sz w:val="24"/>
          <w:szCs w:val="24"/>
        </w:rPr>
        <w:t xml:space="preserve">Таблица </w:t>
      </w:r>
      <w:r w:rsidRPr="00661C82">
        <w:rPr>
          <w:i w:val="0"/>
          <w:color w:val="000000" w:themeColor="text1"/>
          <w:sz w:val="24"/>
          <w:szCs w:val="24"/>
        </w:rPr>
        <w:fldChar w:fldCharType="begin"/>
      </w:r>
      <w:r w:rsidRPr="00661C82">
        <w:rPr>
          <w:i w:val="0"/>
          <w:color w:val="000000" w:themeColor="text1"/>
          <w:sz w:val="24"/>
          <w:szCs w:val="24"/>
        </w:rPr>
        <w:instrText xml:space="preserve"> SEQ Таблица \* ARABIC </w:instrText>
      </w:r>
      <w:r w:rsidRPr="00661C82">
        <w:rPr>
          <w:i w:val="0"/>
          <w:color w:val="000000" w:themeColor="text1"/>
          <w:sz w:val="24"/>
          <w:szCs w:val="24"/>
        </w:rPr>
        <w:fldChar w:fldCharType="separate"/>
      </w:r>
      <w:r>
        <w:rPr>
          <w:i w:val="0"/>
          <w:noProof/>
          <w:color w:val="000000" w:themeColor="text1"/>
          <w:sz w:val="24"/>
          <w:szCs w:val="24"/>
        </w:rPr>
        <w:t>10</w:t>
      </w:r>
      <w:r w:rsidRPr="00661C82">
        <w:rPr>
          <w:i w:val="0"/>
          <w:color w:val="000000" w:themeColor="text1"/>
          <w:sz w:val="24"/>
          <w:szCs w:val="24"/>
        </w:rPr>
        <w:fldChar w:fldCharType="end"/>
      </w:r>
      <w:r w:rsidRPr="00661C82">
        <w:rPr>
          <w:i w:val="0"/>
          <w:color w:val="000000" w:themeColor="text1"/>
          <w:sz w:val="24"/>
          <w:szCs w:val="24"/>
        </w:rPr>
        <w:t xml:space="preserve">. Показатели суммарного загрязнения почв </w:t>
      </w:r>
      <w:r w:rsidRPr="00661C82">
        <w:rPr>
          <w:i w:val="0"/>
          <w:color w:val="000000" w:themeColor="text1"/>
          <w:sz w:val="24"/>
          <w:szCs w:val="24"/>
          <w:lang w:val="en-GB"/>
        </w:rPr>
        <w:t>Zc</w:t>
      </w:r>
      <w:r w:rsidRPr="00661C82">
        <w:rPr>
          <w:i w:val="0"/>
          <w:color w:val="000000" w:themeColor="text1"/>
          <w:sz w:val="24"/>
          <w:szCs w:val="24"/>
        </w:rPr>
        <w:t xml:space="preserve"> и </w:t>
      </w:r>
      <w:r w:rsidRPr="00661C82">
        <w:rPr>
          <w:i w:val="0"/>
          <w:color w:val="000000" w:themeColor="text1"/>
          <w:sz w:val="24"/>
          <w:szCs w:val="24"/>
          <w:lang w:val="en-GB"/>
        </w:rPr>
        <w:t>Zc</w:t>
      </w:r>
      <w:r w:rsidRPr="00661C82">
        <w:rPr>
          <w:i w:val="0"/>
          <w:color w:val="000000" w:themeColor="text1"/>
          <w:sz w:val="24"/>
          <w:szCs w:val="24"/>
        </w:rPr>
        <w:t xml:space="preserve">т для 2016 года </w:t>
      </w:r>
    </w:p>
    <w:tbl>
      <w:tblPr>
        <w:tblW w:w="6923" w:type="dxa"/>
        <w:jc w:val="center"/>
        <w:tblLook w:val="04A0" w:firstRow="1" w:lastRow="0" w:firstColumn="1" w:lastColumn="0" w:noHBand="0" w:noVBand="1"/>
      </w:tblPr>
      <w:tblGrid>
        <w:gridCol w:w="1125"/>
        <w:gridCol w:w="1202"/>
        <w:gridCol w:w="1049"/>
        <w:gridCol w:w="1067"/>
        <w:gridCol w:w="1240"/>
        <w:gridCol w:w="1240"/>
      </w:tblGrid>
      <w:tr w:rsidR="006A45B5" w:rsidTr="000A25A9">
        <w:trPr>
          <w:trHeight w:val="635"/>
          <w:jc w:val="center"/>
        </w:trPr>
        <w:tc>
          <w:tcPr>
            <w:tcW w:w="1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 точки</w:t>
            </w:r>
          </w:p>
        </w:tc>
        <w:tc>
          <w:tcPr>
            <w:tcW w:w="1202" w:type="dxa"/>
            <w:tcBorders>
              <w:top w:val="single" w:sz="4" w:space="0" w:color="auto"/>
              <w:left w:val="nil"/>
              <w:bottom w:val="single" w:sz="4" w:space="0" w:color="auto"/>
              <w:right w:val="single" w:sz="4" w:space="0" w:color="auto"/>
            </w:tcBorders>
            <w:shd w:val="clear" w:color="auto" w:fill="auto"/>
            <w:vAlign w:val="center"/>
            <w:hideMark/>
          </w:tcPr>
          <w:p w:rsidR="006A45B5" w:rsidRPr="00144BD6" w:rsidRDefault="006A45B5" w:rsidP="006A45B5">
            <w:pPr>
              <w:jc w:val="center"/>
              <w:rPr>
                <w:color w:val="000000"/>
              </w:rPr>
            </w:pPr>
            <w:r w:rsidRPr="00144BD6">
              <w:rPr>
                <w:color w:val="000000"/>
              </w:rPr>
              <w:t>Zc</w:t>
            </w:r>
          </w:p>
        </w:tc>
        <w:tc>
          <w:tcPr>
            <w:tcW w:w="1049" w:type="dxa"/>
            <w:tcBorders>
              <w:top w:val="single" w:sz="4" w:space="0" w:color="auto"/>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Zст</w:t>
            </w:r>
          </w:p>
        </w:tc>
        <w:tc>
          <w:tcPr>
            <w:tcW w:w="1067" w:type="dxa"/>
            <w:tcBorders>
              <w:top w:val="single" w:sz="4" w:space="0" w:color="auto"/>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 точки</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6A45B5" w:rsidRPr="00144BD6" w:rsidRDefault="006A45B5" w:rsidP="006A45B5">
            <w:pPr>
              <w:jc w:val="center"/>
              <w:rPr>
                <w:color w:val="000000"/>
              </w:rPr>
            </w:pPr>
            <w:r w:rsidRPr="00144BD6">
              <w:rPr>
                <w:color w:val="000000"/>
              </w:rPr>
              <w:t>Zc</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Zст</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63</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6</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115</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12</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15</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60</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4</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184</w:t>
            </w:r>
          </w:p>
        </w:tc>
        <w:tc>
          <w:tcPr>
            <w:tcW w:w="1240" w:type="dxa"/>
            <w:tcBorders>
              <w:top w:val="single" w:sz="4" w:space="0" w:color="auto"/>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74</w:t>
            </w:r>
          </w:p>
        </w:tc>
        <w:tc>
          <w:tcPr>
            <w:tcW w:w="1240" w:type="dxa"/>
            <w:tcBorders>
              <w:top w:val="single" w:sz="4" w:space="0" w:color="auto"/>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93</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50</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12</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15</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16</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6</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51</w:t>
            </w:r>
          </w:p>
        </w:tc>
        <w:tc>
          <w:tcPr>
            <w:tcW w:w="1202"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33</w:t>
            </w:r>
          </w:p>
        </w:tc>
        <w:tc>
          <w:tcPr>
            <w:tcW w:w="1049"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39</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47</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15</w:t>
            </w:r>
          </w:p>
        </w:tc>
        <w:tc>
          <w:tcPr>
            <w:tcW w:w="1240"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20</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48</w:t>
            </w:r>
          </w:p>
        </w:tc>
        <w:tc>
          <w:tcPr>
            <w:tcW w:w="1202"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20</w:t>
            </w:r>
          </w:p>
        </w:tc>
        <w:tc>
          <w:tcPr>
            <w:tcW w:w="1049"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24</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38</w:t>
            </w:r>
          </w:p>
        </w:tc>
        <w:tc>
          <w:tcPr>
            <w:tcW w:w="1240"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29</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38</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27</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10</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13</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33</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58</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75</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6</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14</w:t>
            </w:r>
          </w:p>
        </w:tc>
        <w:tc>
          <w:tcPr>
            <w:tcW w:w="1049"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18</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126</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49</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63</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156</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3</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23</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7</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11</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76</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8</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11</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187</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47</w:t>
            </w:r>
          </w:p>
        </w:tc>
        <w:tc>
          <w:tcPr>
            <w:tcW w:w="1240"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61</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41</w:t>
            </w:r>
          </w:p>
        </w:tc>
        <w:tc>
          <w:tcPr>
            <w:tcW w:w="1202"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24</w:t>
            </w:r>
          </w:p>
        </w:tc>
        <w:tc>
          <w:tcPr>
            <w:tcW w:w="1049"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31</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185</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7</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36</w:t>
            </w:r>
          </w:p>
        </w:tc>
        <w:tc>
          <w:tcPr>
            <w:tcW w:w="1202"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25</w:t>
            </w:r>
          </w:p>
        </w:tc>
        <w:tc>
          <w:tcPr>
            <w:tcW w:w="1049" w:type="dxa"/>
            <w:tcBorders>
              <w:top w:val="nil"/>
              <w:left w:val="nil"/>
              <w:bottom w:val="single" w:sz="4" w:space="0" w:color="auto"/>
              <w:right w:val="single" w:sz="4" w:space="0" w:color="auto"/>
            </w:tcBorders>
            <w:shd w:val="clear" w:color="000000" w:fill="FFC000"/>
            <w:noWrap/>
            <w:vAlign w:val="center"/>
            <w:hideMark/>
          </w:tcPr>
          <w:p w:rsidR="006A45B5" w:rsidRPr="00144BD6" w:rsidRDefault="006A45B5" w:rsidP="006A45B5">
            <w:pPr>
              <w:jc w:val="center"/>
              <w:rPr>
                <w:color w:val="000000"/>
              </w:rPr>
            </w:pPr>
            <w:r w:rsidRPr="00144BD6">
              <w:rPr>
                <w:color w:val="000000"/>
              </w:rPr>
              <w:t>32</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182</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3</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4</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43</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13</w:t>
            </w:r>
          </w:p>
        </w:tc>
        <w:tc>
          <w:tcPr>
            <w:tcW w:w="1049"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17</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30</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14</w:t>
            </w:r>
          </w:p>
        </w:tc>
        <w:tc>
          <w:tcPr>
            <w:tcW w:w="1240"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19</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175</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15</w:t>
            </w:r>
          </w:p>
        </w:tc>
        <w:tc>
          <w:tcPr>
            <w:tcW w:w="1049"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19</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129</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6</w:t>
            </w:r>
          </w:p>
        </w:tc>
        <w:tc>
          <w:tcPr>
            <w:tcW w:w="1240"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7</w:t>
            </w:r>
          </w:p>
        </w:tc>
      </w:tr>
      <w:tr w:rsidR="006A45B5" w:rsidTr="000A25A9">
        <w:trPr>
          <w:trHeight w:val="297"/>
          <w:jc w:val="center"/>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55</w:t>
            </w:r>
          </w:p>
        </w:tc>
        <w:tc>
          <w:tcPr>
            <w:tcW w:w="1202"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4</w:t>
            </w:r>
          </w:p>
        </w:tc>
        <w:tc>
          <w:tcPr>
            <w:tcW w:w="1049" w:type="dxa"/>
            <w:tcBorders>
              <w:top w:val="nil"/>
              <w:left w:val="nil"/>
              <w:bottom w:val="single" w:sz="4" w:space="0" w:color="auto"/>
              <w:right w:val="single" w:sz="4" w:space="0" w:color="auto"/>
            </w:tcBorders>
            <w:shd w:val="clear" w:color="000000" w:fill="C6E0B4"/>
            <w:noWrap/>
            <w:vAlign w:val="center"/>
            <w:hideMark/>
          </w:tcPr>
          <w:p w:rsidR="006A45B5" w:rsidRPr="00144BD6" w:rsidRDefault="006A45B5" w:rsidP="006A45B5">
            <w:pPr>
              <w:jc w:val="center"/>
              <w:rPr>
                <w:color w:val="000000"/>
              </w:rPr>
            </w:pPr>
            <w:r w:rsidRPr="00144BD6">
              <w:rPr>
                <w:color w:val="000000"/>
              </w:rPr>
              <w:t>5</w:t>
            </w:r>
          </w:p>
        </w:tc>
        <w:tc>
          <w:tcPr>
            <w:tcW w:w="1067" w:type="dxa"/>
            <w:tcBorders>
              <w:top w:val="nil"/>
              <w:left w:val="nil"/>
              <w:bottom w:val="single" w:sz="4" w:space="0" w:color="auto"/>
              <w:right w:val="single" w:sz="4" w:space="0" w:color="auto"/>
            </w:tcBorders>
            <w:shd w:val="clear" w:color="auto" w:fill="auto"/>
            <w:noWrap/>
            <w:vAlign w:val="center"/>
            <w:hideMark/>
          </w:tcPr>
          <w:p w:rsidR="006A45B5" w:rsidRPr="00144BD6" w:rsidRDefault="006A45B5" w:rsidP="006A45B5">
            <w:pPr>
              <w:jc w:val="center"/>
              <w:rPr>
                <w:color w:val="000000"/>
              </w:rPr>
            </w:pPr>
            <w:r w:rsidRPr="00144BD6">
              <w:rPr>
                <w:color w:val="000000"/>
              </w:rPr>
              <w:t>172</w:t>
            </w:r>
          </w:p>
        </w:tc>
        <w:tc>
          <w:tcPr>
            <w:tcW w:w="1240"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23</w:t>
            </w:r>
          </w:p>
        </w:tc>
        <w:tc>
          <w:tcPr>
            <w:tcW w:w="1240" w:type="dxa"/>
            <w:tcBorders>
              <w:top w:val="nil"/>
              <w:left w:val="nil"/>
              <w:bottom w:val="single" w:sz="4" w:space="0" w:color="auto"/>
              <w:right w:val="single" w:sz="4" w:space="0" w:color="auto"/>
            </w:tcBorders>
            <w:shd w:val="clear" w:color="000000" w:fill="EFF45D"/>
            <w:noWrap/>
            <w:vAlign w:val="center"/>
            <w:hideMark/>
          </w:tcPr>
          <w:p w:rsidR="006A45B5" w:rsidRPr="00144BD6" w:rsidRDefault="006A45B5" w:rsidP="006A45B5">
            <w:pPr>
              <w:jc w:val="center"/>
              <w:rPr>
                <w:color w:val="000000"/>
              </w:rPr>
            </w:pPr>
            <w:r w:rsidRPr="00144BD6">
              <w:rPr>
                <w:color w:val="000000"/>
              </w:rPr>
              <w:t>30</w:t>
            </w:r>
          </w:p>
        </w:tc>
      </w:tr>
    </w:tbl>
    <w:p w:rsidR="0049794C" w:rsidRPr="0049794C" w:rsidRDefault="0049794C" w:rsidP="00417055">
      <w:pPr>
        <w:spacing w:line="360" w:lineRule="auto"/>
        <w:jc w:val="center"/>
        <w:rPr>
          <w:noProof/>
        </w:rPr>
      </w:pPr>
      <w:r w:rsidRPr="0049794C">
        <w:rPr>
          <w:noProof/>
        </w:rPr>
        <w:t>Примечание: цвет соответсвует категории загрязнения почв</w:t>
      </w:r>
      <w:r w:rsidR="00385A73">
        <w:rPr>
          <w:noProof/>
        </w:rPr>
        <w:t>: зелный – 1 категория (допустимое); желтый – 2 категория (умеренно опасное); оранжевый – 3 категория (опасное)</w:t>
      </w:r>
    </w:p>
    <w:p w:rsidR="0049794C" w:rsidRDefault="0049794C" w:rsidP="0049794C">
      <w:pPr>
        <w:spacing w:line="360" w:lineRule="auto"/>
        <w:jc w:val="both"/>
      </w:pPr>
    </w:p>
    <w:p w:rsidR="00661C82" w:rsidRDefault="00481B8E" w:rsidP="00243CFA">
      <w:pPr>
        <w:keepNext/>
        <w:spacing w:line="360" w:lineRule="auto"/>
        <w:jc w:val="center"/>
      </w:pPr>
      <w:r>
        <w:rPr>
          <w:noProof/>
        </w:rPr>
        <w:lastRenderedPageBreak/>
        <w:drawing>
          <wp:inline distT="0" distB="0" distL="0" distR="0">
            <wp:extent cx="5035210" cy="4035600"/>
            <wp:effectExtent l="25400" t="25400" r="19685"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22-05-10 в 21.07.17.png"/>
                    <pic:cNvPicPr/>
                  </pic:nvPicPr>
                  <pic:blipFill>
                    <a:blip r:embed="rId27">
                      <a:extLst>
                        <a:ext uri="{28A0092B-C50C-407E-A947-70E740481C1C}">
                          <a14:useLocalDpi xmlns:a14="http://schemas.microsoft.com/office/drawing/2010/main" val="0"/>
                        </a:ext>
                      </a:extLst>
                    </a:blip>
                    <a:stretch>
                      <a:fillRect/>
                    </a:stretch>
                  </pic:blipFill>
                  <pic:spPr>
                    <a:xfrm>
                      <a:off x="0" y="0"/>
                      <a:ext cx="5035210" cy="4035600"/>
                    </a:xfrm>
                    <a:prstGeom prst="rect">
                      <a:avLst/>
                    </a:prstGeom>
                    <a:ln w="19050">
                      <a:solidFill>
                        <a:schemeClr val="tx1"/>
                      </a:solidFill>
                    </a:ln>
                  </pic:spPr>
                </pic:pic>
              </a:graphicData>
            </a:graphic>
          </wp:inline>
        </w:drawing>
      </w:r>
    </w:p>
    <w:p w:rsidR="00481B8E" w:rsidRPr="00661C82" w:rsidRDefault="00661C82" w:rsidP="008E6211">
      <w:pPr>
        <w:pStyle w:val="ab"/>
        <w:spacing w:line="360" w:lineRule="auto"/>
        <w:jc w:val="center"/>
        <w:rPr>
          <w:i w:val="0"/>
          <w:color w:val="000000" w:themeColor="text1"/>
          <w:sz w:val="24"/>
          <w:szCs w:val="24"/>
        </w:rPr>
      </w:pPr>
      <w:r w:rsidRPr="00661C82">
        <w:rPr>
          <w:i w:val="0"/>
          <w:color w:val="000000" w:themeColor="text1"/>
          <w:sz w:val="24"/>
          <w:szCs w:val="24"/>
        </w:rPr>
        <w:t xml:space="preserve">Рисунок </w:t>
      </w:r>
      <w:r w:rsidRPr="00661C82">
        <w:rPr>
          <w:i w:val="0"/>
          <w:color w:val="000000" w:themeColor="text1"/>
          <w:sz w:val="24"/>
          <w:szCs w:val="24"/>
        </w:rPr>
        <w:fldChar w:fldCharType="begin"/>
      </w:r>
      <w:r w:rsidRPr="00661C82">
        <w:rPr>
          <w:i w:val="0"/>
          <w:color w:val="000000" w:themeColor="text1"/>
          <w:sz w:val="24"/>
          <w:szCs w:val="24"/>
        </w:rPr>
        <w:instrText xml:space="preserve"> SEQ Рисунок \* ARABIC </w:instrText>
      </w:r>
      <w:r w:rsidRPr="00661C82">
        <w:rPr>
          <w:i w:val="0"/>
          <w:color w:val="000000" w:themeColor="text1"/>
          <w:sz w:val="24"/>
          <w:szCs w:val="24"/>
        </w:rPr>
        <w:fldChar w:fldCharType="separate"/>
      </w:r>
      <w:r w:rsidR="007662EC">
        <w:rPr>
          <w:i w:val="0"/>
          <w:noProof/>
          <w:color w:val="000000" w:themeColor="text1"/>
          <w:sz w:val="24"/>
          <w:szCs w:val="24"/>
        </w:rPr>
        <w:t>19</w:t>
      </w:r>
      <w:r w:rsidRPr="00661C82">
        <w:rPr>
          <w:i w:val="0"/>
          <w:color w:val="000000" w:themeColor="text1"/>
          <w:sz w:val="24"/>
          <w:szCs w:val="24"/>
        </w:rPr>
        <w:fldChar w:fldCharType="end"/>
      </w:r>
      <w:r w:rsidRPr="00661C82">
        <w:rPr>
          <w:i w:val="0"/>
          <w:color w:val="000000" w:themeColor="text1"/>
          <w:sz w:val="24"/>
          <w:szCs w:val="24"/>
        </w:rPr>
        <w:t>. Показатель суммарного загрязнения с учетом коэффициента токсичности в пробах почв, 2016 год (составлено автором)</w:t>
      </w:r>
    </w:p>
    <w:p w:rsidR="005F37E1" w:rsidRDefault="005F37E1" w:rsidP="005F37E1">
      <w:pPr>
        <w:spacing w:line="360" w:lineRule="auto"/>
        <w:ind w:firstLine="709"/>
        <w:jc w:val="both"/>
      </w:pPr>
      <w:r w:rsidRPr="00151E6D">
        <w:t xml:space="preserve">Как видно из таблицы </w:t>
      </w:r>
      <w:r>
        <w:t>10</w:t>
      </w:r>
      <w:r w:rsidRPr="00151E6D">
        <w:t xml:space="preserve">, </w:t>
      </w:r>
      <w:r w:rsidR="00A201DB">
        <w:t>на каждой</w:t>
      </w:r>
      <w:r w:rsidR="00B17816">
        <w:t xml:space="preserve"> точке опробования</w:t>
      </w:r>
      <w:r w:rsidRPr="00151E6D">
        <w:t xml:space="preserve"> </w:t>
      </w:r>
      <w:r w:rsidR="00B17816">
        <w:t xml:space="preserve">значение </w:t>
      </w:r>
      <w:r w:rsidR="004A45E9">
        <w:t>модифицированного</w:t>
      </w:r>
      <w:r w:rsidRPr="00151E6D">
        <w:t xml:space="preserve"> коэффициента суммарной загрязненности увеличил</w:t>
      </w:r>
      <w:r w:rsidR="00B17816">
        <w:t>о</w:t>
      </w:r>
      <w:r w:rsidRPr="00151E6D">
        <w:t>сь по сравнению с показателем Саета. Это произошло за счет загрязнения почвы наиболее токсичными элементами, относящимися к первому классу опасности</w:t>
      </w:r>
      <w:r w:rsidRPr="006A604E">
        <w:t xml:space="preserve"> </w:t>
      </w:r>
      <w:r>
        <w:t>(</w:t>
      </w:r>
      <w:r>
        <w:rPr>
          <w:lang w:val="en-GB"/>
        </w:rPr>
        <w:t>Zn</w:t>
      </w:r>
      <w:r w:rsidRPr="006A604E">
        <w:t xml:space="preserve">, </w:t>
      </w:r>
      <w:r>
        <w:rPr>
          <w:lang w:val="en-GB"/>
        </w:rPr>
        <w:t>Pb</w:t>
      </w:r>
      <w:r w:rsidRPr="006A604E">
        <w:t xml:space="preserve">, </w:t>
      </w:r>
      <w:r>
        <w:rPr>
          <w:lang w:val="en-GB"/>
        </w:rPr>
        <w:t>Cr</w:t>
      </w:r>
      <w:r w:rsidRPr="006A604E">
        <w:t>)</w:t>
      </w:r>
      <w:r w:rsidRPr="00151E6D">
        <w:t>.</w:t>
      </w:r>
      <w:r w:rsidRPr="002F7797">
        <w:t xml:space="preserve"> </w:t>
      </w:r>
      <w:r>
        <w:t xml:space="preserve">Как уже отмечалось основными загрязнителями выступают </w:t>
      </w:r>
      <w:r>
        <w:rPr>
          <w:lang w:val="en-GB"/>
        </w:rPr>
        <w:t>Fe</w:t>
      </w:r>
      <w:r w:rsidRPr="00D71012">
        <w:t xml:space="preserve">, </w:t>
      </w:r>
      <w:r>
        <w:rPr>
          <w:lang w:val="en-GB"/>
        </w:rPr>
        <w:t>Cr</w:t>
      </w:r>
      <w:r w:rsidRPr="00D71012">
        <w:t xml:space="preserve">, </w:t>
      </w:r>
      <w:r>
        <w:rPr>
          <w:lang w:val="en-GB"/>
        </w:rPr>
        <w:t>Co</w:t>
      </w:r>
      <w:r w:rsidRPr="00D71012">
        <w:t xml:space="preserve">, </w:t>
      </w:r>
      <w:r>
        <w:rPr>
          <w:lang w:val="en-GB"/>
        </w:rPr>
        <w:t>Ni</w:t>
      </w:r>
      <w:r>
        <w:t>. Кобальт и Никель</w:t>
      </w:r>
      <w:r w:rsidRPr="00B126A2">
        <w:t xml:space="preserve"> </w:t>
      </w:r>
      <w:r>
        <w:t xml:space="preserve">согласно таблице 8 имеют коэффициент токсичности равным 1, тем самым значение коэффициента концентрации не меняет своего значения. Коэффициент концентрации </w:t>
      </w:r>
      <w:r>
        <w:rPr>
          <w:lang w:val="en-GB"/>
        </w:rPr>
        <w:t>Zn</w:t>
      </w:r>
      <w:r w:rsidRPr="00B126A2">
        <w:t xml:space="preserve"> </w:t>
      </w:r>
      <w:r>
        <w:t xml:space="preserve">и </w:t>
      </w:r>
      <w:r>
        <w:rPr>
          <w:lang w:val="en-GB"/>
        </w:rPr>
        <w:t>Pb</w:t>
      </w:r>
      <w:r>
        <w:t xml:space="preserve"> увеличивается в полтора раза, но так как они не являются приоритетными загрязняющими элементами, категория загрязнения почв в точках, где их содержание превышает фон больше, чем в 1,5 раза, никак не изменилась. Из всех элементов, по которым рассчитывался показатель загрязнения почв, максимальное превышение по фону отмечается у хрома (С</w:t>
      </w:r>
      <w:r>
        <w:rPr>
          <w:lang w:val="en-GB"/>
        </w:rPr>
        <w:t>r</w:t>
      </w:r>
      <w:r w:rsidRPr="00B126A2">
        <w:t>)</w:t>
      </w:r>
      <w:r w:rsidR="007C50A2">
        <w:t>, коэффициент концентрации которого достигает 38,1</w:t>
      </w:r>
      <w:r>
        <w:t>.</w:t>
      </w:r>
      <w:r w:rsidRPr="00B126A2">
        <w:t xml:space="preserve"> </w:t>
      </w:r>
      <w:r>
        <w:t xml:space="preserve">При расчёте </w:t>
      </w:r>
      <w:r>
        <w:rPr>
          <w:lang w:val="en-GB"/>
        </w:rPr>
        <w:t>Zc</w:t>
      </w:r>
      <w:r>
        <w:t xml:space="preserve">т вклад хрома увеличился еще больше (коэффициент токсичности = 1,5), тем самым сравнивая получившиеся значения двух показателей суммарного загрязнения почв </w:t>
      </w:r>
      <w:r>
        <w:rPr>
          <w:lang w:val="en-GB"/>
        </w:rPr>
        <w:t>Zc</w:t>
      </w:r>
      <w:r w:rsidRPr="003B1CD6">
        <w:t xml:space="preserve"> </w:t>
      </w:r>
      <w:r>
        <w:t xml:space="preserve">и </w:t>
      </w:r>
      <w:r>
        <w:rPr>
          <w:lang w:val="en-GB"/>
        </w:rPr>
        <w:t>Z</w:t>
      </w:r>
      <w:r>
        <w:t xml:space="preserve">ст, можно отметить, </w:t>
      </w:r>
      <w:r w:rsidR="006015C6">
        <w:t xml:space="preserve">что </w:t>
      </w:r>
      <w:r>
        <w:t xml:space="preserve">значения не только увеличились, но и категория загрязнения почв в некоторых точках поменялась. Например, на т. 6. почвы из первой категории перешли во вторую (умеренно опасное загрязнение), а так как пробоотбор осуществлялся вблизи оз. </w:t>
      </w:r>
      <w:r>
        <w:lastRenderedPageBreak/>
        <w:t>Корпанги, токсичные элементы быстрее попадают в поверхностные воды.</w:t>
      </w:r>
      <w:r w:rsidR="005D1C76">
        <w:t xml:space="preserve"> Также как видно из рис. 18, </w:t>
      </w:r>
      <w:r w:rsidR="008E6211">
        <w:t>почвы,</w:t>
      </w:r>
      <w:r w:rsidR="005D1C76">
        <w:t xml:space="preserve"> относящиеся к категории </w:t>
      </w:r>
      <w:r w:rsidR="008E6211">
        <w:t>опасного загрязнения,</w:t>
      </w:r>
      <w:r w:rsidR="005D1C76">
        <w:t xml:space="preserve"> </w:t>
      </w:r>
      <w:r w:rsidR="00037EA2">
        <w:t>отмечаются в семи точках наблюдения.</w:t>
      </w:r>
      <w:r w:rsidR="003E5458">
        <w:t xml:space="preserve"> </w:t>
      </w:r>
      <w:r w:rsidR="00856374">
        <w:t>Наибольшее воздействие оказывает комбинат на прилегающую территорию</w:t>
      </w:r>
      <w:r w:rsidR="005732B4">
        <w:t xml:space="preserve">, где </w:t>
      </w:r>
      <w:r w:rsidR="007F6C46">
        <w:t>фиксируется опасный и умеренно-опасный уровень загрязнения.</w:t>
      </w:r>
      <w:r w:rsidR="00856374">
        <w:t xml:space="preserve"> </w:t>
      </w:r>
      <w:r w:rsidR="007F6C46">
        <w:t>Т</w:t>
      </w:r>
      <w:r w:rsidR="00856374">
        <w:t>акже локальные точки наблюдения внутри карьеров</w:t>
      </w:r>
      <w:r w:rsidR="007F6C46">
        <w:t xml:space="preserve"> </w:t>
      </w:r>
      <w:r w:rsidR="007F6C46">
        <w:tab/>
        <w:t xml:space="preserve">«Ценральный» и «Южный» соответствуют по значению </w:t>
      </w:r>
      <w:r w:rsidR="007F6C46">
        <w:rPr>
          <w:lang w:val="en-GB"/>
        </w:rPr>
        <w:t>Zc</w:t>
      </w:r>
      <w:r w:rsidR="007F6C46" w:rsidRPr="00292EF7">
        <w:t xml:space="preserve"> </w:t>
      </w:r>
      <w:r w:rsidR="007F6C46">
        <w:t>опасному уровню</w:t>
      </w:r>
      <w:r w:rsidR="00856374">
        <w:t>.</w:t>
      </w:r>
    </w:p>
    <w:p w:rsidR="00151E6D" w:rsidRDefault="005F37E1" w:rsidP="00100721">
      <w:pPr>
        <w:spacing w:line="360" w:lineRule="auto"/>
        <w:ind w:firstLine="709"/>
        <w:jc w:val="both"/>
      </w:pPr>
      <w:r>
        <w:t>Территории, прилегающие в непосредственной близости к г. Костомукша (т. 63, 60, 129) характеризуется слабой степенью загрязнения.</w:t>
      </w:r>
    </w:p>
    <w:p w:rsidR="002F7C6E" w:rsidRPr="009A38C8" w:rsidRDefault="00100721" w:rsidP="00071D45">
      <w:pPr>
        <w:spacing w:line="360" w:lineRule="auto"/>
        <w:ind w:firstLine="709"/>
        <w:jc w:val="both"/>
      </w:pPr>
      <w:r>
        <w:t xml:space="preserve">В результате можно отметить, что почва является наиболее депонирующей средой, а также находится в постоянном процессе эволюции, </w:t>
      </w:r>
      <w:r w:rsidR="00406A1F">
        <w:t xml:space="preserve">это </w:t>
      </w:r>
      <w:r>
        <w:t xml:space="preserve">важно </w:t>
      </w:r>
      <w:r w:rsidR="00406A1F">
        <w:t xml:space="preserve">учитывать </w:t>
      </w:r>
      <w:r>
        <w:t>при оценке показателя ее загрязнения в расчете вклад</w:t>
      </w:r>
      <w:r w:rsidR="00C13639">
        <w:t>а</w:t>
      </w:r>
      <w:r>
        <w:t xml:space="preserve"> наиболее токсичных элементов.</w:t>
      </w:r>
    </w:p>
    <w:p w:rsidR="00D94C91" w:rsidRDefault="00D94C91">
      <w:r>
        <w:br w:type="page"/>
      </w:r>
    </w:p>
    <w:p w:rsidR="00D94C91" w:rsidRPr="00D94C91" w:rsidRDefault="0006395D" w:rsidP="00D94C91">
      <w:pPr>
        <w:pStyle w:val="1"/>
        <w:spacing w:line="360" w:lineRule="auto"/>
        <w:jc w:val="center"/>
        <w:rPr>
          <w:rFonts w:ascii="Times New Roman" w:hAnsi="Times New Roman" w:cs="Times New Roman"/>
          <w:color w:val="000000" w:themeColor="text1"/>
          <w:sz w:val="24"/>
          <w:szCs w:val="24"/>
        </w:rPr>
      </w:pPr>
      <w:bookmarkStart w:id="36" w:name="_Toc103865438"/>
      <w:r>
        <w:rPr>
          <w:rFonts w:ascii="Times New Roman" w:hAnsi="Times New Roman" w:cs="Times New Roman"/>
          <w:color w:val="000000" w:themeColor="text1"/>
          <w:sz w:val="24"/>
          <w:szCs w:val="24"/>
        </w:rPr>
        <w:lastRenderedPageBreak/>
        <w:t>ЗАКЛЮЧЕНИЕ</w:t>
      </w:r>
      <w:bookmarkEnd w:id="36"/>
    </w:p>
    <w:p w:rsidR="00710498" w:rsidRPr="00BB0322" w:rsidRDefault="00D94C91" w:rsidP="00710498">
      <w:pPr>
        <w:spacing w:line="360" w:lineRule="auto"/>
        <w:ind w:firstLine="709"/>
        <w:jc w:val="both"/>
      </w:pPr>
      <w:r w:rsidRPr="00BB0322">
        <w:t>По результатам проведённого исследования были сделаны следующие выводы:</w:t>
      </w:r>
    </w:p>
    <w:p w:rsidR="00722931" w:rsidRDefault="00722931" w:rsidP="00722931">
      <w:pPr>
        <w:pStyle w:val="a3"/>
        <w:numPr>
          <w:ilvl w:val="0"/>
          <w:numId w:val="14"/>
        </w:numPr>
        <w:spacing w:line="360" w:lineRule="auto"/>
        <w:jc w:val="both"/>
      </w:pPr>
      <w:r w:rsidRPr="00722931">
        <w:rPr>
          <w:color w:val="000000" w:themeColor="text1"/>
        </w:rPr>
        <w:t xml:space="preserve">По результатам ранее выполненных работ по химическому составу снегового покрова, поверхностных вод и почвы в различные годы можно отметить, что концентрация веществ в данных природных компонентах </w:t>
      </w:r>
      <w:r w:rsidRPr="004762BF">
        <w:t>увеличивается</w:t>
      </w:r>
      <w:r>
        <w:t xml:space="preserve"> (так как увеличивается интенсивность добычи)</w:t>
      </w:r>
      <w:r w:rsidRPr="004762BF">
        <w:t>. Тем самым горно-обогатительный комбинат оказывает возрастающее воздействие на окружающую природную среду.</w:t>
      </w:r>
    </w:p>
    <w:p w:rsidR="004762BF" w:rsidRDefault="00710498" w:rsidP="004762BF">
      <w:pPr>
        <w:pStyle w:val="a3"/>
        <w:numPr>
          <w:ilvl w:val="0"/>
          <w:numId w:val="14"/>
        </w:numPr>
        <w:spacing w:line="360" w:lineRule="auto"/>
        <w:jc w:val="both"/>
      </w:pPr>
      <w:r w:rsidRPr="004762BF">
        <w:t>Больше всего воздействия приходится на хвостохранилище – бывшее оз. Костомукшское,</w:t>
      </w:r>
      <w:r w:rsidR="00E96322">
        <w:t xml:space="preserve"> которое изменило состав вод на сульфатно-калиевый</w:t>
      </w:r>
      <w:r w:rsidRPr="004762BF">
        <w:t xml:space="preserve">. </w:t>
      </w:r>
      <w:r w:rsidR="004762BF">
        <w:t>А также на систему реки Кенти, куда пост</w:t>
      </w:r>
      <w:r w:rsidR="00F54B4F">
        <w:t>у</w:t>
      </w:r>
      <w:r w:rsidR="004762BF">
        <w:t xml:space="preserve">пают фильтрационные воды из </w:t>
      </w:r>
      <w:r w:rsidR="00F54B4F">
        <w:t>хвостохранилища. По</w:t>
      </w:r>
      <w:r w:rsidRPr="004762BF">
        <w:t xml:space="preserve"> данным разновременных спутниковых снимков </w:t>
      </w:r>
      <w:r w:rsidR="00AC59A8">
        <w:t>установлена скорость</w:t>
      </w:r>
      <w:r w:rsidRPr="004762BF">
        <w:t xml:space="preserve"> заполн</w:t>
      </w:r>
      <w:r w:rsidR="00AC59A8">
        <w:t>ения</w:t>
      </w:r>
      <w:r w:rsidRPr="004762BF">
        <w:t xml:space="preserve"> хвостохранилища (</w:t>
      </w:r>
      <w:r w:rsidR="004762BF">
        <w:t>з</w:t>
      </w:r>
      <w:r w:rsidRPr="004762BF">
        <w:t>аполнение пульпой происходит в среднем со скоростью 0,4 км</w:t>
      </w:r>
      <w:r w:rsidRPr="004762BF">
        <w:rPr>
          <w:vertAlign w:val="superscript"/>
        </w:rPr>
        <w:t>2</w:t>
      </w:r>
      <w:r w:rsidRPr="004762BF">
        <w:t xml:space="preserve"> в год).</w:t>
      </w:r>
    </w:p>
    <w:p w:rsidR="004762BF" w:rsidRDefault="00FA6C72" w:rsidP="00B14C50">
      <w:pPr>
        <w:pStyle w:val="a3"/>
        <w:numPr>
          <w:ilvl w:val="0"/>
          <w:numId w:val="14"/>
        </w:numPr>
        <w:spacing w:line="360" w:lineRule="auto"/>
        <w:jc w:val="both"/>
      </w:pPr>
      <w:r w:rsidRPr="00BC4FEB">
        <w:t>Оценивая валовое содержание тяжелых металлов по ОДК превышение отмечается только по цинку и никелю</w:t>
      </w:r>
      <w:r w:rsidR="00BC4FEB">
        <w:t xml:space="preserve">. </w:t>
      </w:r>
      <w:r w:rsidR="00710498" w:rsidRPr="00B14C50">
        <w:t>Практически во всех анализируемых пробах наблюдается превышение фоновых концентраций: Fe, Cr, Co, Ni, Cu; превышение фоновых концентраций Pb (свинец) и Zn</w:t>
      </w:r>
      <w:r w:rsidR="003176D7">
        <w:t xml:space="preserve"> (цинк)</w:t>
      </w:r>
      <w:r w:rsidR="00710498" w:rsidRPr="00B14C50">
        <w:t xml:space="preserve"> наблюдается в единичных пробах.</w:t>
      </w:r>
    </w:p>
    <w:p w:rsidR="00EB07EA" w:rsidRPr="00EB07EA" w:rsidRDefault="00EB07EA" w:rsidP="00EB07EA">
      <w:pPr>
        <w:pStyle w:val="a3"/>
        <w:numPr>
          <w:ilvl w:val="0"/>
          <w:numId w:val="14"/>
        </w:numPr>
        <w:spacing w:line="360" w:lineRule="auto"/>
        <w:jc w:val="both"/>
      </w:pPr>
      <w:r w:rsidRPr="00EB07EA">
        <w:rPr>
          <w:color w:val="000000" w:themeColor="text1"/>
        </w:rPr>
        <w:t xml:space="preserve">Проведенные расчеты интегрального геохимического показателя Zc и построенные картосхемы показали, что наиболее </w:t>
      </w:r>
      <w:r>
        <w:t>в</w:t>
      </w:r>
      <w:r w:rsidRPr="004762BF">
        <w:t xml:space="preserve">ысокая степень загрязнения территории </w:t>
      </w:r>
      <w:r>
        <w:t>(</w:t>
      </w:r>
      <w:proofErr w:type="gramStart"/>
      <w:r w:rsidRPr="004762BF">
        <w:t>Zc &gt;</w:t>
      </w:r>
      <w:proofErr w:type="gramEnd"/>
      <w:r w:rsidRPr="004762BF">
        <w:t xml:space="preserve"> 32</w:t>
      </w:r>
      <w:r>
        <w:t xml:space="preserve">), </w:t>
      </w:r>
      <w:r w:rsidRPr="004762BF">
        <w:t xml:space="preserve">приурочена к зоне горно-обогатительного комбината и в </w:t>
      </w:r>
      <w:r>
        <w:t>точках, приуроченных к зонам добычи</w:t>
      </w:r>
      <w:r w:rsidRPr="004762BF">
        <w:t xml:space="preserve">. Умерено-опасный уровень отмечается на дорогах (авто и ж/д), ведущих к месторождениям и ГОКу. </w:t>
      </w:r>
      <w:r w:rsidRPr="005D5719">
        <w:t>Почвенный покров по содержанию тяжелых металлов на остальной территории характеризуется слабой степенью загрязнения.</w:t>
      </w:r>
    </w:p>
    <w:p w:rsidR="00392D6B" w:rsidRPr="00D94C91" w:rsidRDefault="002F11B0" w:rsidP="003A1FB4">
      <w:pPr>
        <w:pStyle w:val="a3"/>
        <w:numPr>
          <w:ilvl w:val="0"/>
          <w:numId w:val="14"/>
        </w:numPr>
        <w:spacing w:line="360" w:lineRule="auto"/>
        <w:jc w:val="both"/>
      </w:pPr>
      <w:r>
        <w:t xml:space="preserve">По </w:t>
      </w:r>
      <w:r w:rsidR="00495816">
        <w:t>коэффициентам концентрации</w:t>
      </w:r>
      <w:r>
        <w:t xml:space="preserve"> </w:t>
      </w:r>
      <w:r w:rsidR="00EB07EA">
        <w:t>отмечается</w:t>
      </w:r>
      <w:r w:rsidR="004762BF" w:rsidRPr="004762BF">
        <w:t xml:space="preserve">, </w:t>
      </w:r>
      <w:r w:rsidR="004762BF" w:rsidRPr="00495816">
        <w:t>что о</w:t>
      </w:r>
      <w:r w:rsidR="00710498" w:rsidRPr="00495816">
        <w:t xml:space="preserve">сновной вклад </w:t>
      </w:r>
      <w:r w:rsidR="00495816" w:rsidRPr="00495816">
        <w:t xml:space="preserve">в суммарный показатель загрязнения </w:t>
      </w:r>
      <w:r w:rsidR="00EB07EA">
        <w:t>вносят такие элементы, как</w:t>
      </w:r>
      <w:r w:rsidR="00710498" w:rsidRPr="00495816">
        <w:t xml:space="preserve"> Сr, Co, Ni, Cu в </w:t>
      </w:r>
      <w:r w:rsidR="00FA6C72" w:rsidRPr="00495816">
        <w:t>поверхностном горизонте</w:t>
      </w:r>
      <w:r w:rsidR="00710498" w:rsidRPr="00495816">
        <w:t>.</w:t>
      </w:r>
      <w:r w:rsidR="00BC4FEB">
        <w:t xml:space="preserve"> </w:t>
      </w:r>
      <w:r w:rsidR="00210DD0">
        <w:t xml:space="preserve">В почве происходят химические превращения соединений тяжелых металлов, в результате которых может изменяться их токсичность. В следствие </w:t>
      </w:r>
      <w:r w:rsidR="0099075D">
        <w:t xml:space="preserve">этого </w:t>
      </w:r>
      <w:r w:rsidR="00210DD0">
        <w:t>для более точной оценки загрязнения почв следует учитывать токсичност</w:t>
      </w:r>
      <w:r w:rsidR="0099075D">
        <w:t>ь</w:t>
      </w:r>
      <w:r w:rsidR="00210DD0">
        <w:t xml:space="preserve"> тяжелых металлов,</w:t>
      </w:r>
      <w:r w:rsidR="0099075D">
        <w:t xml:space="preserve"> от которой будет зависеть степень опасности загрязнения.</w:t>
      </w:r>
      <w:r w:rsidR="008E088C">
        <w:t xml:space="preserve"> Для оценки опасности можно использовать</w:t>
      </w:r>
      <w:r w:rsidR="004168E6">
        <w:t xml:space="preserve"> </w:t>
      </w:r>
      <w:r w:rsidR="008E088C">
        <w:t xml:space="preserve">показатель </w:t>
      </w:r>
      <w:r w:rsidR="008E088C" w:rsidRPr="00B630C6">
        <w:rPr>
          <w:lang w:val="en-GB"/>
        </w:rPr>
        <w:t>Zc</w:t>
      </w:r>
      <w:r w:rsidR="008E088C">
        <w:t>т, в котором в расчет вводится коэффициент поправки на токсичность.</w:t>
      </w:r>
      <w:r w:rsidR="00EC6753">
        <w:t xml:space="preserve"> </w:t>
      </w:r>
      <w:r w:rsidR="00AC03E5" w:rsidRPr="00D94C91">
        <w:br w:type="page"/>
      </w:r>
    </w:p>
    <w:p w:rsidR="005C2FE4" w:rsidRPr="00665315" w:rsidRDefault="005C2FE4" w:rsidP="005C2FE4">
      <w:pPr>
        <w:pStyle w:val="1"/>
        <w:spacing w:line="360" w:lineRule="auto"/>
        <w:jc w:val="center"/>
        <w:rPr>
          <w:rFonts w:ascii="Times New Roman" w:hAnsi="Times New Roman" w:cs="Times New Roman"/>
          <w:b/>
          <w:color w:val="000000" w:themeColor="text1"/>
          <w:sz w:val="24"/>
          <w:szCs w:val="24"/>
        </w:rPr>
      </w:pPr>
      <w:bookmarkStart w:id="37" w:name="_Toc103865439"/>
      <w:r w:rsidRPr="00665315">
        <w:rPr>
          <w:rFonts w:ascii="Times New Roman" w:hAnsi="Times New Roman" w:cs="Times New Roman"/>
          <w:b/>
          <w:color w:val="000000" w:themeColor="text1"/>
          <w:sz w:val="24"/>
          <w:szCs w:val="24"/>
        </w:rPr>
        <w:lastRenderedPageBreak/>
        <w:t>Список источников</w:t>
      </w:r>
      <w:bookmarkEnd w:id="37"/>
    </w:p>
    <w:p w:rsidR="00144EBA" w:rsidRPr="007C052E" w:rsidRDefault="00144EBA" w:rsidP="007C052E">
      <w:pPr>
        <w:pStyle w:val="a3"/>
        <w:numPr>
          <w:ilvl w:val="0"/>
          <w:numId w:val="1"/>
        </w:numPr>
        <w:spacing w:line="360" w:lineRule="auto"/>
        <w:jc w:val="both"/>
        <w:rPr>
          <w:color w:val="000000" w:themeColor="text1"/>
        </w:rPr>
      </w:pPr>
      <w:r w:rsidRPr="007C052E">
        <w:rPr>
          <w:color w:val="000000" w:themeColor="text1"/>
          <w:shd w:val="clear" w:color="auto" w:fill="FFFFFF"/>
        </w:rPr>
        <w:t>Антипин В. К. и др. Научное обоснование развития сети особо охраняемых природных территорий в Республике Карелия. – 2009.</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rPr>
        <w:t xml:space="preserve">Арестова И.Ю. Изменения содержания тяжелых металлов в почвах Костомукшского региона под влиянием техногенеза/ И.Ю. Арестова, М.Г. Опекунова, Е.Ю. Елсукова, С.Ю. Кукушкин// Международный научно-исследовательский журнал. – 2020. – с. – 48-52. </w:t>
      </w:r>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t>Атлас Карельской АССР. Петрозаводск, 1989. 40 с</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Афанасьева Т.В., Василенко В.И., Терешина Т.В. и др. Почвы СССР. / Отв. ред.: Г.В. Добровольский. - М.: Мысль, 1979. - 380с. </w:t>
      </w:r>
    </w:p>
    <w:p w:rsidR="00144EBA" w:rsidRPr="00ED6967" w:rsidRDefault="00144EBA" w:rsidP="00ED6967">
      <w:pPr>
        <w:pStyle w:val="a5"/>
        <w:numPr>
          <w:ilvl w:val="0"/>
          <w:numId w:val="1"/>
        </w:numPr>
        <w:spacing w:line="360" w:lineRule="auto"/>
        <w:contextualSpacing/>
        <w:jc w:val="both"/>
        <w:rPr>
          <w:color w:val="000000" w:themeColor="text1"/>
        </w:rPr>
      </w:pPr>
      <w:r w:rsidRPr="00ED6967">
        <w:rPr>
          <w:color w:val="000000" w:themeColor="text1"/>
        </w:rPr>
        <w:t>Бискэ Г.С. Четвертичные отложения и геоморфология Карелии. – Петрозаводск: Карельская АССР, 1959. - 307с.</w:t>
      </w:r>
    </w:p>
    <w:p w:rsidR="00144EBA" w:rsidRPr="00ED6967" w:rsidRDefault="00144EBA" w:rsidP="00ED6967">
      <w:pPr>
        <w:pStyle w:val="a3"/>
        <w:numPr>
          <w:ilvl w:val="0"/>
          <w:numId w:val="1"/>
        </w:numPr>
        <w:spacing w:line="360" w:lineRule="auto"/>
        <w:jc w:val="both"/>
        <w:rPr>
          <w:color w:val="000000" w:themeColor="text1"/>
          <w:shd w:val="clear" w:color="auto" w:fill="FFFFFF"/>
        </w:rPr>
      </w:pPr>
      <w:r w:rsidRPr="00ED6967">
        <w:rPr>
          <w:color w:val="000000" w:themeColor="text1"/>
        </w:rPr>
        <w:t>Брондер, Л. Промышленное загрязнение территорий российской части Баренцева региона / Л. Брондер и др. – Bellona Foundation, 2014. – 152 с.</w:t>
      </w:r>
      <w:r w:rsidRPr="00ED6967">
        <w:rPr>
          <w:color w:val="000000" w:themeColor="text1"/>
          <w:shd w:val="clear" w:color="auto" w:fill="FFFFFF"/>
        </w:rPr>
        <w:t xml:space="preserve"> </w:t>
      </w:r>
    </w:p>
    <w:p w:rsidR="00E038EB" w:rsidRDefault="00144EBA" w:rsidP="00E038EB">
      <w:pPr>
        <w:numPr>
          <w:ilvl w:val="0"/>
          <w:numId w:val="1"/>
        </w:numPr>
        <w:spacing w:line="360" w:lineRule="auto"/>
        <w:contextualSpacing/>
        <w:jc w:val="both"/>
        <w:rPr>
          <w:color w:val="000000" w:themeColor="text1"/>
        </w:rPr>
      </w:pPr>
      <w:r w:rsidRPr="00ED6967">
        <w:rPr>
          <w:color w:val="000000" w:themeColor="text1"/>
        </w:rPr>
        <w:t xml:space="preserve">Виноградова А.А., Иванова Ю.А. Антропогенная нагрузка на экосистемы Костомукшского природного заповедника. М.: 2013. – 84 с.: </w:t>
      </w:r>
    </w:p>
    <w:p w:rsidR="00144EBA" w:rsidRPr="00E038EB" w:rsidRDefault="00144EBA" w:rsidP="00E038EB">
      <w:pPr>
        <w:numPr>
          <w:ilvl w:val="0"/>
          <w:numId w:val="1"/>
        </w:numPr>
        <w:spacing w:line="360" w:lineRule="auto"/>
        <w:contextualSpacing/>
        <w:jc w:val="both"/>
        <w:rPr>
          <w:color w:val="000000" w:themeColor="text1"/>
        </w:rPr>
      </w:pPr>
      <w:r w:rsidRPr="00E038EB">
        <w:rPr>
          <w:color w:val="000000" w:themeColor="text1"/>
          <w:shd w:val="clear" w:color="auto" w:fill="FFFFFF"/>
        </w:rPr>
        <w:t>Водяницкий Ю. Н. Тяжелые металлы и металлоиды в почвах</w:t>
      </w:r>
      <w:r w:rsidR="00E038EB" w:rsidRPr="00E038EB">
        <w:rPr>
          <w:color w:val="000000" w:themeColor="text1"/>
          <w:shd w:val="clear" w:color="auto" w:fill="FFFFFF"/>
        </w:rPr>
        <w:t xml:space="preserve"> – М.: ГНУ Почвенный институт им. В. В. Докучаева РАСХН. 2008</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Галахина Н. Е Техногенное влияние Костомукшского горно-обогатительного комбината на окружающую природную среду// Н. Е. Галахина, П. А. Лозовик/ Институт водных проблем севера Карельского НЦ РАН. – 2016. С. 246-255.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Галахина Н.Е. Оценка воздействия техногенных вод предприятия железорудной промышленности на систему водных объектов северной Карелии с учетом природных условий: дис на соиск. уч. степ. к.х.н: 03.02.08. Петрозаводск, 2017. – 161с.</w:t>
      </w:r>
      <w:r w:rsidRPr="00ED6967">
        <w:rPr>
          <w:color w:val="000000" w:themeColor="text1"/>
          <w:highlight w:val="green"/>
        </w:rPr>
        <w:t xml:space="preserve">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Галченко Ю.П. Методика геоинформационного мониторинга природно-технических систем на основе данных дистанционного зондирования/ Ю.П. Галченко, Г.В. Калабин, Ю.А. Озарян//Известия Тульского государственного университета. Науки о Земле. – 2020. С. – 68-77. </w:t>
      </w:r>
    </w:p>
    <w:p w:rsidR="00144EBA" w:rsidRPr="00ED6967" w:rsidRDefault="00144EBA" w:rsidP="00ED6967">
      <w:pPr>
        <w:numPr>
          <w:ilvl w:val="0"/>
          <w:numId w:val="1"/>
        </w:numPr>
        <w:spacing w:line="360" w:lineRule="auto"/>
        <w:contextualSpacing/>
        <w:jc w:val="both"/>
        <w:rPr>
          <w:rStyle w:val="a4"/>
          <w:color w:val="000000" w:themeColor="text1"/>
        </w:rPr>
      </w:pPr>
      <w:r w:rsidRPr="00ED6967">
        <w:rPr>
          <w:color w:val="000000" w:themeColor="text1"/>
        </w:rPr>
        <w:t xml:space="preserve">Гидрология Карелии [Электронный ресурс]. </w:t>
      </w:r>
      <w:r w:rsidRPr="00ED6967">
        <w:rPr>
          <w:color w:val="000000" w:themeColor="text1"/>
          <w:lang w:val="en-US"/>
        </w:rPr>
        <w:t>URL</w:t>
      </w:r>
      <w:r w:rsidRPr="00ED6967">
        <w:rPr>
          <w:color w:val="000000" w:themeColor="text1"/>
        </w:rPr>
        <w:t>:</w:t>
      </w:r>
      <w:hyperlink r:id="rId28" w:history="1">
        <w:r w:rsidRPr="00ED6967">
          <w:rPr>
            <w:rStyle w:val="a4"/>
            <w:color w:val="000000" w:themeColor="text1"/>
            <w:lang w:val="en-US"/>
          </w:rPr>
          <w:t>http</w:t>
        </w:r>
        <w:r w:rsidRPr="00ED6967">
          <w:rPr>
            <w:rStyle w:val="a4"/>
            <w:color w:val="000000" w:themeColor="text1"/>
          </w:rPr>
          <w:t>://</w:t>
        </w:r>
        <w:r w:rsidRPr="00ED6967">
          <w:rPr>
            <w:rStyle w:val="a4"/>
            <w:color w:val="000000" w:themeColor="text1"/>
            <w:lang w:val="en-US"/>
          </w:rPr>
          <w:t>my</w:t>
        </w:r>
        <w:r w:rsidRPr="00ED6967">
          <w:rPr>
            <w:rStyle w:val="a4"/>
            <w:color w:val="000000" w:themeColor="text1"/>
          </w:rPr>
          <w:t>-</w:t>
        </w:r>
        <w:r w:rsidRPr="00ED6967">
          <w:rPr>
            <w:rStyle w:val="a4"/>
            <w:color w:val="000000" w:themeColor="text1"/>
            <w:lang w:val="en-US"/>
          </w:rPr>
          <w:t>life</w:t>
        </w:r>
        <w:r w:rsidRPr="00ED6967">
          <w:rPr>
            <w:rStyle w:val="a4"/>
            <w:color w:val="000000" w:themeColor="text1"/>
          </w:rPr>
          <w:t>-</w:t>
        </w:r>
        <w:r w:rsidRPr="00ED6967">
          <w:rPr>
            <w:rStyle w:val="a4"/>
            <w:color w:val="000000" w:themeColor="text1"/>
            <w:lang w:val="en-US"/>
          </w:rPr>
          <w:t>story</w:t>
        </w:r>
        <w:r w:rsidRPr="00ED6967">
          <w:rPr>
            <w:rStyle w:val="a4"/>
            <w:color w:val="000000" w:themeColor="text1"/>
          </w:rPr>
          <w:t>.</w:t>
        </w:r>
        <w:r w:rsidRPr="00ED6967">
          <w:rPr>
            <w:rStyle w:val="a4"/>
            <w:color w:val="000000" w:themeColor="text1"/>
            <w:lang w:val="en-US"/>
          </w:rPr>
          <w:t>narod</w:t>
        </w:r>
        <w:r w:rsidRPr="00ED6967">
          <w:rPr>
            <w:rStyle w:val="a4"/>
            <w:color w:val="000000" w:themeColor="text1"/>
          </w:rPr>
          <w:t>.</w:t>
        </w:r>
        <w:r w:rsidRPr="00ED6967">
          <w:rPr>
            <w:rStyle w:val="a4"/>
            <w:color w:val="000000" w:themeColor="text1"/>
            <w:lang w:val="en-US"/>
          </w:rPr>
          <w:t>ru</w:t>
        </w:r>
        <w:r w:rsidRPr="00ED6967">
          <w:rPr>
            <w:rStyle w:val="a4"/>
            <w:color w:val="000000" w:themeColor="text1"/>
          </w:rPr>
          <w:t>/</w:t>
        </w:r>
        <w:r w:rsidRPr="00ED6967">
          <w:rPr>
            <w:rStyle w:val="a4"/>
            <w:color w:val="000000" w:themeColor="text1"/>
            <w:lang w:val="en-US"/>
          </w:rPr>
          <w:t>vodnik</w:t>
        </w:r>
        <w:r w:rsidRPr="00ED6967">
          <w:rPr>
            <w:rStyle w:val="a4"/>
            <w:color w:val="000000" w:themeColor="text1"/>
          </w:rPr>
          <w:t>/</w:t>
        </w:r>
        <w:r w:rsidRPr="00ED6967">
          <w:rPr>
            <w:rStyle w:val="a4"/>
            <w:color w:val="000000" w:themeColor="text1"/>
            <w:lang w:val="en-US"/>
          </w:rPr>
          <w:t>karelia</w:t>
        </w:r>
        <w:r w:rsidRPr="00ED6967">
          <w:rPr>
            <w:rStyle w:val="a4"/>
            <w:color w:val="000000" w:themeColor="text1"/>
          </w:rPr>
          <w:t>/002.</w:t>
        </w:r>
        <w:r w:rsidRPr="00ED6967">
          <w:rPr>
            <w:rStyle w:val="a4"/>
            <w:color w:val="000000" w:themeColor="text1"/>
            <w:lang w:val="en-US"/>
          </w:rPr>
          <w:t>html</w:t>
        </w:r>
      </w:hyperlink>
      <w:r w:rsidRPr="00ED6967">
        <w:rPr>
          <w:rStyle w:val="a4"/>
          <w:color w:val="000000" w:themeColor="text1"/>
        </w:rPr>
        <w:t xml:space="preserve"> </w:t>
      </w:r>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t>Голиков Н.Н., Захарова Т.Г. Отчет по мониторингу геологической среды Костомукшского месторождения в 1999-2002 г.г., Костомукша, 2009 г.</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rPr>
        <w:t xml:space="preserve">Государственный доклад «О состоянии окружающей среды Республики Карелия в 2013 году», Министерство по природопользованию и экологии Республики Карелия. </w:t>
      </w:r>
      <w:r w:rsidRPr="00ED6967">
        <w:rPr>
          <w:color w:val="000000" w:themeColor="text1"/>
        </w:rPr>
        <w:lastRenderedPageBreak/>
        <w:t xml:space="preserve">– [Электронный ресурс]. – Режим доступа http://www.gov.karelia.ru/Power/Committee/ Forest/Docum/docl_2013.pdf.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Государственный доклад о состоянии окружающей природной среды Республики Карелия в 1999 году. Петрозаводск: ГУ Редакционно-издательский отдел, 2000. – 213 с.</w:t>
      </w:r>
    </w:p>
    <w:p w:rsidR="00144EBA" w:rsidRPr="00ED6967" w:rsidRDefault="00144EBA" w:rsidP="00ED6967">
      <w:pPr>
        <w:widowControl w:val="0"/>
        <w:numPr>
          <w:ilvl w:val="0"/>
          <w:numId w:val="1"/>
        </w:numPr>
        <w:shd w:val="clear" w:color="auto" w:fill="FFFFFF"/>
        <w:autoSpaceDE w:val="0"/>
        <w:autoSpaceDN w:val="0"/>
        <w:adjustRightInd w:val="0"/>
        <w:spacing w:line="360" w:lineRule="auto"/>
        <w:contextualSpacing/>
        <w:jc w:val="both"/>
        <w:rPr>
          <w:color w:val="000000" w:themeColor="text1"/>
        </w:rPr>
      </w:pPr>
      <w:r w:rsidRPr="00ED6967">
        <w:rPr>
          <w:color w:val="000000" w:themeColor="text1"/>
        </w:rPr>
        <w:t>Государственный доклад о состоянии окружающей природной среды Республики Карелия в 1999 году. Петрозаводск, 2000. 213 с.</w:t>
      </w:r>
    </w:p>
    <w:p w:rsidR="00144EBA" w:rsidRPr="00ED6967" w:rsidRDefault="00144EBA" w:rsidP="00ED6967">
      <w:pPr>
        <w:numPr>
          <w:ilvl w:val="0"/>
          <w:numId w:val="1"/>
        </w:numPr>
        <w:spacing w:line="360" w:lineRule="auto"/>
        <w:contextualSpacing/>
        <w:jc w:val="both"/>
        <w:rPr>
          <w:rStyle w:val="a4"/>
          <w:color w:val="000000" w:themeColor="text1"/>
          <w:lang w:val="en-US"/>
        </w:rPr>
      </w:pPr>
      <w:r w:rsidRPr="00ED6967">
        <w:rPr>
          <w:color w:val="000000" w:themeColor="text1"/>
        </w:rPr>
        <w:t xml:space="preserve">Государственный доклад о состоянии окружающей среды республики Карелия в 2019 году [Электронный ресурс]. – Петрозаводск. – 2020. </w:t>
      </w:r>
      <w:r w:rsidRPr="00ED6967">
        <w:rPr>
          <w:color w:val="000000" w:themeColor="text1"/>
          <w:lang w:val="en-US"/>
        </w:rPr>
        <w:t xml:space="preserve">URL: </w:t>
      </w:r>
      <w:hyperlink r:id="rId29" w:history="1">
        <w:r w:rsidRPr="00ED6967">
          <w:rPr>
            <w:rStyle w:val="a4"/>
            <w:color w:val="000000" w:themeColor="text1"/>
            <w:lang w:val="en-US"/>
          </w:rPr>
          <w:t>http://ecology.gov.karelia.ru/upload/iblock/ef9/Gosdoklad_2019_.pdf</w:t>
        </w:r>
      </w:hyperlink>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t>Данилова Н.А. Климат и отдых в нашей стране. М.: Мысль, 1980. 155 с.</w:t>
      </w:r>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t xml:space="preserve">Данные ДДЗ программы </w:t>
      </w:r>
      <w:r w:rsidRPr="00ED6967">
        <w:rPr>
          <w:color w:val="000000" w:themeColor="text1"/>
          <w:lang w:val="en-US"/>
        </w:rPr>
        <w:t>Landsat</w:t>
      </w:r>
      <w:r w:rsidRPr="00ED6967">
        <w:rPr>
          <w:color w:val="000000" w:themeColor="text1"/>
        </w:rPr>
        <w:t xml:space="preserve"> 8 [Электронный ресурс]. </w:t>
      </w:r>
      <w:r w:rsidRPr="00ED6967">
        <w:rPr>
          <w:color w:val="000000" w:themeColor="text1"/>
          <w:lang w:val="en-US"/>
        </w:rPr>
        <w:t xml:space="preserve">GloVis/ U.S. Geologocal Survey (USGS) / </w:t>
      </w:r>
      <w:r w:rsidRPr="00ED6967">
        <w:rPr>
          <w:color w:val="000000" w:themeColor="text1"/>
        </w:rPr>
        <w:t>Геологическая</w:t>
      </w:r>
      <w:r w:rsidRPr="00ED6967">
        <w:rPr>
          <w:color w:val="000000" w:themeColor="text1"/>
          <w:lang w:val="en-US"/>
        </w:rPr>
        <w:t xml:space="preserve"> </w:t>
      </w:r>
      <w:r w:rsidRPr="00ED6967">
        <w:rPr>
          <w:color w:val="000000" w:themeColor="text1"/>
        </w:rPr>
        <w:t>Служба</w:t>
      </w:r>
      <w:r w:rsidRPr="00ED6967">
        <w:rPr>
          <w:color w:val="000000" w:themeColor="text1"/>
          <w:lang w:val="en-US"/>
        </w:rPr>
        <w:t xml:space="preserve"> </w:t>
      </w:r>
      <w:r w:rsidRPr="00ED6967">
        <w:rPr>
          <w:color w:val="000000" w:themeColor="text1"/>
        </w:rPr>
        <w:t>США</w:t>
      </w:r>
      <w:r w:rsidRPr="00ED6967">
        <w:rPr>
          <w:color w:val="000000" w:themeColor="text1"/>
          <w:lang w:val="en-US"/>
        </w:rPr>
        <w:t>. URL</w:t>
      </w:r>
      <w:r w:rsidRPr="00ED6967">
        <w:rPr>
          <w:color w:val="000000" w:themeColor="text1"/>
        </w:rPr>
        <w:t xml:space="preserve">: </w:t>
      </w:r>
      <w:hyperlink r:id="rId30" w:history="1">
        <w:r w:rsidRPr="00ED6967">
          <w:rPr>
            <w:rStyle w:val="a4"/>
            <w:color w:val="000000" w:themeColor="text1"/>
            <w:lang w:val="en-US"/>
          </w:rPr>
          <w:t>https</w:t>
        </w:r>
        <w:r w:rsidRPr="00ED6967">
          <w:rPr>
            <w:rStyle w:val="a4"/>
            <w:color w:val="000000" w:themeColor="text1"/>
          </w:rPr>
          <w:t>://</w:t>
        </w:r>
        <w:r w:rsidRPr="00ED6967">
          <w:rPr>
            <w:rStyle w:val="a4"/>
            <w:color w:val="000000" w:themeColor="text1"/>
            <w:lang w:val="en-US"/>
          </w:rPr>
          <w:t>glovis</w:t>
        </w:r>
        <w:r w:rsidRPr="00ED6967">
          <w:rPr>
            <w:rStyle w:val="a4"/>
            <w:color w:val="000000" w:themeColor="text1"/>
          </w:rPr>
          <w:t>.</w:t>
        </w:r>
        <w:r w:rsidRPr="00ED6967">
          <w:rPr>
            <w:rStyle w:val="a4"/>
            <w:color w:val="000000" w:themeColor="text1"/>
            <w:lang w:val="en-US"/>
          </w:rPr>
          <w:t>usgs</w:t>
        </w:r>
        <w:r w:rsidRPr="00ED6967">
          <w:rPr>
            <w:rStyle w:val="a4"/>
            <w:color w:val="000000" w:themeColor="text1"/>
          </w:rPr>
          <w:t>.</w:t>
        </w:r>
        <w:r w:rsidRPr="00ED6967">
          <w:rPr>
            <w:rStyle w:val="a4"/>
            <w:color w:val="000000" w:themeColor="text1"/>
            <w:lang w:val="en-US"/>
          </w:rPr>
          <w:t>gov</w:t>
        </w:r>
        <w:r w:rsidRPr="00ED6967">
          <w:rPr>
            <w:rStyle w:val="a4"/>
            <w:color w:val="000000" w:themeColor="text1"/>
          </w:rPr>
          <w:t>/</w:t>
        </w:r>
        <w:r w:rsidRPr="00ED6967">
          <w:rPr>
            <w:rStyle w:val="a4"/>
            <w:color w:val="000000" w:themeColor="text1"/>
            <w:lang w:val="en-US"/>
          </w:rPr>
          <w:t>app</w:t>
        </w:r>
        <w:r w:rsidRPr="00ED6967">
          <w:rPr>
            <w:rStyle w:val="a4"/>
            <w:color w:val="000000" w:themeColor="text1"/>
          </w:rPr>
          <w:t>?</w:t>
        </w:r>
        <w:r w:rsidRPr="00ED6967">
          <w:rPr>
            <w:rStyle w:val="a4"/>
            <w:color w:val="000000" w:themeColor="text1"/>
            <w:lang w:val="en-US"/>
          </w:rPr>
          <w:t>fullscreen</w:t>
        </w:r>
        <w:r w:rsidRPr="00ED6967">
          <w:rPr>
            <w:rStyle w:val="a4"/>
            <w:color w:val="000000" w:themeColor="text1"/>
          </w:rPr>
          <w:t>=0</w:t>
        </w:r>
      </w:hyperlink>
      <w:r w:rsidRPr="00ED6967">
        <w:rPr>
          <w:color w:val="000000" w:themeColor="text1"/>
        </w:rPr>
        <w:t>.</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Зуева И.А. Характерные черты сейсмических записей промышленных взрывов на Костомукшском железорудном месторождении по данным станций Карельской сети/ И. А. Зуева, А.А. Лебедев// Вестник Воронежского государственного университета. Серия: геология. – 2017. №2. С. 133-141. </w:t>
      </w:r>
    </w:p>
    <w:p w:rsidR="00144EBA" w:rsidRPr="00ED6967" w:rsidRDefault="00144EBA" w:rsidP="00ED6967">
      <w:pPr>
        <w:pStyle w:val="a3"/>
        <w:numPr>
          <w:ilvl w:val="0"/>
          <w:numId w:val="1"/>
        </w:numPr>
        <w:spacing w:before="100" w:beforeAutospacing="1" w:after="100" w:afterAutospacing="1" w:line="360" w:lineRule="auto"/>
        <w:jc w:val="both"/>
        <w:rPr>
          <w:color w:val="000000" w:themeColor="text1"/>
        </w:rPr>
      </w:pPr>
      <w:r w:rsidRPr="00ED6967">
        <w:rPr>
          <w:color w:val="000000" w:themeColor="text1"/>
        </w:rPr>
        <w:t xml:space="preserve">Климатические данные городов по всему миру [Электронный ресурс]. </w:t>
      </w:r>
      <w:r w:rsidRPr="00ED6967">
        <w:rPr>
          <w:color w:val="000000" w:themeColor="text1"/>
          <w:lang w:val="en-US"/>
        </w:rPr>
        <w:t>URL</w:t>
      </w:r>
      <w:r w:rsidRPr="00ED6967">
        <w:rPr>
          <w:color w:val="000000" w:themeColor="text1"/>
        </w:rPr>
        <w:t xml:space="preserve">: </w:t>
      </w:r>
      <w:hyperlink r:id="rId31" w:history="1">
        <w:r w:rsidRPr="00ED6967">
          <w:rPr>
            <w:rStyle w:val="a4"/>
            <w:color w:val="000000" w:themeColor="text1"/>
          </w:rPr>
          <w:t>http://www.climate-data.org</w:t>
        </w:r>
      </w:hyperlink>
      <w:r w:rsidRPr="00ED6967">
        <w:rPr>
          <w:color w:val="000000" w:themeColor="text1"/>
        </w:rPr>
        <w:t xml:space="preserve"> </w:t>
      </w:r>
    </w:p>
    <w:p w:rsidR="00144EBA" w:rsidRPr="007C052E" w:rsidRDefault="00144EBA" w:rsidP="007C052E">
      <w:pPr>
        <w:pStyle w:val="a5"/>
        <w:numPr>
          <w:ilvl w:val="0"/>
          <w:numId w:val="1"/>
        </w:numPr>
        <w:spacing w:line="360" w:lineRule="auto"/>
        <w:contextualSpacing/>
        <w:jc w:val="both"/>
        <w:rPr>
          <w:color w:val="000000" w:themeColor="text1"/>
        </w:rPr>
      </w:pPr>
      <w:r w:rsidRPr="00ED6967">
        <w:rPr>
          <w:color w:val="000000" w:themeColor="text1"/>
        </w:rPr>
        <w:t xml:space="preserve">Костомукшский рудный район (геология, глубинное строение и минерагения) / Отв. ред. В.Я. Горьковец, Н.В. Шаров. Петрозаводск: Карельский научный центр РАН, </w:t>
      </w:r>
      <w:r w:rsidRPr="007C052E">
        <w:rPr>
          <w:color w:val="000000" w:themeColor="text1"/>
        </w:rPr>
        <w:t xml:space="preserve">2015. 322 c. </w:t>
      </w:r>
      <w:hyperlink r:id="rId32" w:history="1">
        <w:r w:rsidRPr="007C052E">
          <w:rPr>
            <w:rStyle w:val="a4"/>
            <w:color w:val="000000" w:themeColor="text1"/>
          </w:rPr>
          <w:t>http://elibrary.krc.karelia.ru/283/1/Kostomukshskij-rudnyj-rajon2015.pdf</w:t>
        </w:r>
      </w:hyperlink>
      <w:r w:rsidRPr="007C052E">
        <w:rPr>
          <w:color w:val="000000" w:themeColor="text1"/>
        </w:rPr>
        <w:t xml:space="preserve"> </w:t>
      </w:r>
    </w:p>
    <w:p w:rsidR="00144EBA" w:rsidRPr="00ED6967" w:rsidRDefault="00144EBA" w:rsidP="007C052E">
      <w:pPr>
        <w:pStyle w:val="a3"/>
        <w:numPr>
          <w:ilvl w:val="0"/>
          <w:numId w:val="1"/>
        </w:numPr>
        <w:spacing w:line="360" w:lineRule="auto"/>
        <w:jc w:val="both"/>
        <w:rPr>
          <w:color w:val="000000" w:themeColor="text1"/>
        </w:rPr>
      </w:pPr>
      <w:r w:rsidRPr="007C052E">
        <w:rPr>
          <w:color w:val="000000" w:themeColor="text1"/>
        </w:rPr>
        <w:t xml:space="preserve">Литинский П.Ю. Оценка динамики деградации лесов в зоне воздействия выбросов Костомукшского ГОКа дистанционными методами // Проблемы антропогенной </w:t>
      </w:r>
      <w:r w:rsidRPr="00ED6967">
        <w:rPr>
          <w:color w:val="000000" w:themeColor="text1"/>
        </w:rPr>
        <w:t xml:space="preserve">трансформации лесных биогеоценозов Карелии. Петрозаводск, 1996. С. 182-192. </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shd w:val="clear" w:color="auto" w:fill="FFFFFF"/>
        </w:rPr>
        <w:t xml:space="preserve">Монаков А. С. Разработка метода прогнозирования пылегазовых выбросов горнообогатительными комбинатами в окружающую среду: дис. – </w:t>
      </w:r>
      <w:proofErr w:type="gramStart"/>
      <w:r w:rsidRPr="00ED6967">
        <w:rPr>
          <w:color w:val="000000" w:themeColor="text1"/>
          <w:shd w:val="clear" w:color="auto" w:fill="FFFFFF"/>
        </w:rPr>
        <w:t>Москв :</w:t>
      </w:r>
      <w:proofErr w:type="gramEnd"/>
      <w:r w:rsidRPr="00ED6967">
        <w:rPr>
          <w:color w:val="000000" w:themeColor="text1"/>
          <w:shd w:val="clear" w:color="auto" w:fill="FFFFFF"/>
        </w:rPr>
        <w:t xml:space="preserve"> [Моск. гос. горный ун-т], 2004.</w:t>
      </w:r>
    </w:p>
    <w:p w:rsidR="00144EBA" w:rsidRPr="00ED6967" w:rsidRDefault="00144EBA" w:rsidP="00ED6967">
      <w:pPr>
        <w:pStyle w:val="a3"/>
        <w:numPr>
          <w:ilvl w:val="0"/>
          <w:numId w:val="1"/>
        </w:numPr>
        <w:spacing w:before="100" w:beforeAutospacing="1" w:after="100" w:afterAutospacing="1" w:line="360" w:lineRule="auto"/>
        <w:jc w:val="both"/>
        <w:rPr>
          <w:rFonts w:eastAsia="TimesNewRomanPSMT"/>
          <w:color w:val="000000" w:themeColor="text1"/>
        </w:rPr>
      </w:pPr>
      <w:r w:rsidRPr="00ED6967">
        <w:rPr>
          <w:rFonts w:eastAsia="TimesNewRomanPSMT"/>
          <w:color w:val="000000" w:themeColor="text1"/>
        </w:rPr>
        <w:t xml:space="preserve">МУ 2.1.7.730-99. Гигиеническая оценка качества почвы населенных мест: методические указания: утверждено Главным государственным санитарным врачом РФ 7 февраля 1999 года. – Москва, 1999. – URL: </w:t>
      </w:r>
      <w:hyperlink r:id="rId33" w:history="1">
        <w:r w:rsidRPr="00ED6967">
          <w:rPr>
            <w:rStyle w:val="a4"/>
            <w:rFonts w:eastAsia="TimesNewRomanPSMT"/>
            <w:color w:val="000000" w:themeColor="text1"/>
          </w:rPr>
          <w:t>https://zakonbase.ru/content/part/281875?print=1</w:t>
        </w:r>
      </w:hyperlink>
      <w:r w:rsidRPr="00ED6967">
        <w:rPr>
          <w:rFonts w:eastAsia="TimesNewRomanPSMT"/>
          <w:color w:val="000000" w:themeColor="text1"/>
        </w:rPr>
        <w:t xml:space="preserve">  </w:t>
      </w:r>
    </w:p>
    <w:p w:rsidR="00144EBA" w:rsidRPr="00ED6967" w:rsidRDefault="00144EBA" w:rsidP="00ED6967">
      <w:pPr>
        <w:pStyle w:val="a5"/>
        <w:numPr>
          <w:ilvl w:val="0"/>
          <w:numId w:val="1"/>
        </w:numPr>
        <w:spacing w:line="360" w:lineRule="auto"/>
        <w:contextualSpacing/>
        <w:jc w:val="both"/>
        <w:rPr>
          <w:color w:val="000000" w:themeColor="text1"/>
        </w:rPr>
      </w:pPr>
      <w:r w:rsidRPr="00ED6967">
        <w:rPr>
          <w:color w:val="000000" w:themeColor="text1"/>
        </w:rPr>
        <w:t xml:space="preserve">Назарова Л.Е.  Об оценке комфортности климата Карелии // Труды карельского научного центра РАН, 2011. </w:t>
      </w:r>
      <w:r w:rsidRPr="00ED6967">
        <w:rPr>
          <w:color w:val="000000" w:themeColor="text1"/>
          <w:lang w:val="en-US"/>
        </w:rPr>
        <w:t>No</w:t>
      </w:r>
      <w:r w:rsidRPr="00ED6967">
        <w:rPr>
          <w:color w:val="000000" w:themeColor="text1"/>
        </w:rPr>
        <w:t xml:space="preserve">4. С. 129-133. </w:t>
      </w:r>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lastRenderedPageBreak/>
        <w:t>Назарова Л.Е. Изменчивость гидрологических характеристик водосбора Онежского озера под влиянием климатических воздействий: автореф. дис. на соиск</w:t>
      </w:r>
      <w:proofErr w:type="gramStart"/>
      <w:r w:rsidRPr="00ED6967">
        <w:rPr>
          <w:color w:val="000000" w:themeColor="text1"/>
        </w:rPr>
        <w:t>.</w:t>
      </w:r>
      <w:proofErr w:type="gramEnd"/>
      <w:r w:rsidRPr="00ED6967">
        <w:rPr>
          <w:color w:val="000000" w:themeColor="text1"/>
        </w:rPr>
        <w:t xml:space="preserve"> учен. степ. к.г.н (25.00.27)/ Назарова Лариса Евгеньевна. – Санкт-Петербург, 2008. – 25 с. </w:t>
      </w:r>
    </w:p>
    <w:p w:rsidR="00144EBA" w:rsidRPr="00ED6967" w:rsidRDefault="00144EBA" w:rsidP="00ED6967">
      <w:pPr>
        <w:pStyle w:val="a5"/>
        <w:numPr>
          <w:ilvl w:val="0"/>
          <w:numId w:val="1"/>
        </w:numPr>
        <w:spacing w:line="360" w:lineRule="auto"/>
        <w:contextualSpacing/>
        <w:jc w:val="both"/>
        <w:rPr>
          <w:color w:val="000000" w:themeColor="text1"/>
          <w:u w:val="single"/>
        </w:rPr>
      </w:pPr>
      <w:r w:rsidRPr="00ED6967">
        <w:rPr>
          <w:color w:val="000000" w:themeColor="text1"/>
        </w:rPr>
        <w:t xml:space="preserve">Назарова Л.Е. Климат Республики Карелия (Россия): температура воздуха, изменчивость и изменения/ Л.Е. Назарова// Геополитика и экогеодинамика регионов. – 2014. - № 1. – с. 746-749. </w:t>
      </w:r>
    </w:p>
    <w:p w:rsidR="00144EBA" w:rsidRPr="00ED6967" w:rsidRDefault="00144EBA" w:rsidP="00ED6967">
      <w:pPr>
        <w:pStyle w:val="a5"/>
        <w:numPr>
          <w:ilvl w:val="0"/>
          <w:numId w:val="1"/>
        </w:numPr>
        <w:spacing w:line="360" w:lineRule="auto"/>
        <w:contextualSpacing/>
        <w:jc w:val="both"/>
        <w:rPr>
          <w:rStyle w:val="a4"/>
          <w:color w:val="000000" w:themeColor="text1"/>
        </w:rPr>
      </w:pPr>
      <w:r w:rsidRPr="00ED6967">
        <w:rPr>
          <w:color w:val="000000" w:themeColor="text1"/>
        </w:rPr>
        <w:t xml:space="preserve">Опекунов А.Ю. Химический состав снега в районах воздействия горнорудных предприятий северо-запада Российской Федерации/ А.Ю. Опекунов, М.Г. Опекунова, С.Ю. Кукушкин, И.А. Арестова //Сергеевские чтения: геоэкологические аспекты реализации национального проекта «экология». – Москва, 2020. – с. 45-50.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Опекунова М.Г. Применение флуктуирующей асимметрии листьев березы (</w:t>
      </w:r>
      <w:r w:rsidRPr="00ED6967">
        <w:rPr>
          <w:color w:val="000000" w:themeColor="text1"/>
          <w:lang w:val="en-US"/>
        </w:rPr>
        <w:t>Betula</w:t>
      </w:r>
      <w:r w:rsidRPr="00ED6967">
        <w:rPr>
          <w:color w:val="000000" w:themeColor="text1"/>
        </w:rPr>
        <w:t xml:space="preserve"> </w:t>
      </w:r>
      <w:r w:rsidRPr="00ED6967">
        <w:rPr>
          <w:color w:val="000000" w:themeColor="text1"/>
          <w:lang w:val="en-US"/>
        </w:rPr>
        <w:t>pubescens</w:t>
      </w:r>
      <w:r w:rsidRPr="00ED6967">
        <w:rPr>
          <w:color w:val="000000" w:themeColor="text1"/>
        </w:rPr>
        <w:t xml:space="preserve"> </w:t>
      </w:r>
      <w:r w:rsidRPr="00ED6967">
        <w:rPr>
          <w:color w:val="000000" w:themeColor="text1"/>
          <w:lang w:val="en-US"/>
        </w:rPr>
        <w:t>ehrh</w:t>
      </w:r>
      <w:r w:rsidRPr="00ED6967">
        <w:rPr>
          <w:color w:val="000000" w:themeColor="text1"/>
        </w:rPr>
        <w:t xml:space="preserve">) для оценки загрязнения окружающей среды в районе Костомукши// М. Г. Опекунова, Р.А. Башарин/ Вестник Санкт-Петербургского государственного университета. Серия 7. – 2014. №3. С. 58-70. </w:t>
      </w:r>
    </w:p>
    <w:p w:rsidR="00144EBA" w:rsidRPr="00ED6967" w:rsidRDefault="00144EBA" w:rsidP="00ED6967">
      <w:pPr>
        <w:widowControl w:val="0"/>
        <w:numPr>
          <w:ilvl w:val="0"/>
          <w:numId w:val="1"/>
        </w:numPr>
        <w:shd w:val="clear" w:color="auto" w:fill="FFFFFF"/>
        <w:autoSpaceDE w:val="0"/>
        <w:autoSpaceDN w:val="0"/>
        <w:adjustRightInd w:val="0"/>
        <w:spacing w:line="360" w:lineRule="auto"/>
        <w:contextualSpacing/>
        <w:rPr>
          <w:color w:val="000000" w:themeColor="text1"/>
        </w:rPr>
      </w:pPr>
      <w:r w:rsidRPr="00ED6967">
        <w:rPr>
          <w:color w:val="000000" w:themeColor="text1"/>
        </w:rPr>
        <w:t xml:space="preserve">Отчет «Мониторинг водный объектов района Костомукши (система рек Кенти, </w:t>
      </w:r>
      <w:r w:rsidRPr="00ED6967">
        <w:rPr>
          <w:bCs/>
          <w:color w:val="000000" w:themeColor="text1"/>
        </w:rPr>
        <w:t>Толлойоки, Тохтуринйоки и Корпангийоки</w:t>
      </w:r>
      <w:r w:rsidRPr="00ED6967">
        <w:rPr>
          <w:color w:val="000000" w:themeColor="text1"/>
        </w:rPr>
        <w:t>)». Лозовик П.А., ИВПС Кар НЦ РАН Петрозаводск, 2011.</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shd w:val="clear" w:color="auto" w:fill="FFFFFF"/>
        </w:rPr>
        <w:t>Пальшин Н.И., Сало Ю.А., Кухарев В.И. // Использование и охрана водных ресурсов бассейна Белого моря (в границах Карелии). Петрозаводск. 1994. С. 140–161.</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Пантелеева Я.Г. Геохимические изменения окружающей среды в зоне влияния горнопромышленного комплекса ОАО «Карельский Окатыш», СПГГИ (ГУ), Санкт-Петербург, 2009</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shd w:val="clear" w:color="auto" w:fill="FFFFFF"/>
        </w:rPr>
        <w:t>Пантелеева Я.Г., Экологически опасные элементы и минералы в исходном сырье, продуктах и отходах производства ОАО «Карельский окатыш» (г. Костомукша) //Записки Горного института. – 2007. – Т. 170.</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rPr>
        <w:t xml:space="preserve">Потапова И.Ю. Исследование химического состава атмосферных осадков Карелии. КНЦ РАН Петрозаводск. 2007. </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rPr>
        <w:t>Романов А.А. О климате Карелии. Петрозаводск</w:t>
      </w:r>
      <w:r>
        <w:rPr>
          <w:color w:val="000000" w:themeColor="text1"/>
        </w:rPr>
        <w:t>: Карелия,</w:t>
      </w:r>
      <w:r w:rsidRPr="00ED6967">
        <w:rPr>
          <w:color w:val="000000" w:themeColor="text1"/>
        </w:rPr>
        <w:t xml:space="preserve"> 1961. 139 с </w:t>
      </w:r>
    </w:p>
    <w:p w:rsidR="00144EBA" w:rsidRPr="00ED6967" w:rsidRDefault="00144EBA" w:rsidP="00ED6967">
      <w:pPr>
        <w:pStyle w:val="a3"/>
        <w:numPr>
          <w:ilvl w:val="0"/>
          <w:numId w:val="1"/>
        </w:numPr>
        <w:spacing w:line="360" w:lineRule="auto"/>
        <w:jc w:val="both"/>
        <w:rPr>
          <w:color w:val="000000" w:themeColor="text1"/>
        </w:rPr>
      </w:pPr>
      <w:r w:rsidRPr="00ED6967">
        <w:rPr>
          <w:bCs/>
          <w:color w:val="000000" w:themeColor="text1"/>
        </w:rPr>
        <w:t xml:space="preserve">СанПиН 1.2.3685-21 Гигиенические нормативы и требования к обеспечению безопасности и (или) безвредности для человека факторов среды обитания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Старцев Н.С. Физико-географические условия бассейна р. Каменной. Природные воды Костомукшского железорудного месторождения. - Петрозаводск: КНЦ РАН, 1985. - С.6-17. </w:t>
      </w:r>
    </w:p>
    <w:p w:rsidR="00144EBA" w:rsidRPr="00ED6967" w:rsidRDefault="00144EBA" w:rsidP="00ED6967">
      <w:pPr>
        <w:numPr>
          <w:ilvl w:val="0"/>
          <w:numId w:val="1"/>
        </w:numPr>
        <w:spacing w:line="360" w:lineRule="auto"/>
        <w:contextualSpacing/>
        <w:jc w:val="both"/>
        <w:rPr>
          <w:color w:val="000000" w:themeColor="text1"/>
        </w:rPr>
      </w:pPr>
      <w:r w:rsidRPr="00ED6967">
        <w:rPr>
          <w:color w:val="000000" w:themeColor="text1"/>
        </w:rPr>
        <w:lastRenderedPageBreak/>
        <w:t>Сыстра Ю.Й. Геологические условия // Разнообразие биоты Карелии: условия формирования, сообщества, виды / Ред. А. Н. Громцев и др. Петрозаводск: Карельский научный центр РАН, 2003, с. 8-13.</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shd w:val="clear" w:color="auto" w:fill="FFFFFF"/>
        </w:rPr>
        <w:t>Федорец Н.Г. и др. Тяжелые металлы в почвах Карелии</w:t>
      </w:r>
      <w:r w:rsidRPr="00ED6967">
        <w:rPr>
          <w:rFonts w:eastAsia="TimesNewRomanPSMT"/>
          <w:color w:val="000000" w:themeColor="text1"/>
        </w:rPr>
        <w:t xml:space="preserve"> Петрозаводск: Карельский научный центр РАН, 2015. 222 с.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Федорец Н.Г., Бахмет О.Н. Солодовников А.Н. Почвы Карелии: геохимический атлас. - М.: Наука, 2008. - 47с. </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shd w:val="clear" w:color="auto" w:fill="FFFFFF"/>
        </w:rPr>
        <w:t>Федорец Н.Г., Солодовников А. Н. Влияние Костомукшского горнодобывающего комплекса на почвы прилегающих территорий //Ученые записки Петрозаводского государственного университета. – 2013. – №. 8. – С. 51-57.</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shd w:val="clear" w:color="auto" w:fill="FFFFFF"/>
        </w:rPr>
        <w:t>Федорец, Н.Г., Солодовников, А. Н. Воздействие эмиссий Костомукшского горно-обогатительного комбината на лесные подстилки сосняков в северотаежной подзоне Карелии // Труды Карельского научного центра Российской академии наук. – 2013. – №. 6.</w:t>
      </w:r>
    </w:p>
    <w:p w:rsidR="00144EBA" w:rsidRPr="00ED6967" w:rsidRDefault="00144EBA" w:rsidP="00ED6967">
      <w:pPr>
        <w:widowControl w:val="0"/>
        <w:numPr>
          <w:ilvl w:val="0"/>
          <w:numId w:val="1"/>
        </w:numPr>
        <w:shd w:val="clear" w:color="auto" w:fill="FFFFFF"/>
        <w:autoSpaceDE w:val="0"/>
        <w:autoSpaceDN w:val="0"/>
        <w:adjustRightInd w:val="0"/>
        <w:spacing w:line="360" w:lineRule="auto"/>
        <w:contextualSpacing/>
        <w:jc w:val="both"/>
        <w:rPr>
          <w:color w:val="000000" w:themeColor="text1"/>
        </w:rPr>
      </w:pPr>
      <w:r w:rsidRPr="00ED6967">
        <w:rPr>
          <w:color w:val="000000" w:themeColor="text1"/>
        </w:rPr>
        <w:t>Шильцова Г.В., Ласточкина В.Г. Мониторинг атмосферных осадков в лесных экосистемах северной тайги. Биоэкологические аспекты мониторинга лесных экосистем северо-запада России. Петрозаводск, 2001.</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Шильцова Г.В., Ласточкина В.Г. Химический состав атмосферных выпадений в зоне влияния Костомукшского железорудного горно-обогатительного производства (Северная Карелия). — Петрозаводск: КНЦ РАН, 2004. - 57с.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color w:val="000000" w:themeColor="text1"/>
        </w:rPr>
        <w:t xml:space="preserve">Ширяева Т.А. Микроэлементы в почвах сосновых лесов. / Генезис и свойства песчаных почв Карелии. Ред. Л.С.Козловская, P.M. Морозова. - Л.: Наука, 1982. - С. 115-122. </w:t>
      </w:r>
    </w:p>
    <w:p w:rsidR="00144EBA" w:rsidRPr="00ED6967" w:rsidRDefault="00144EBA" w:rsidP="00ED6967">
      <w:pPr>
        <w:pStyle w:val="a3"/>
        <w:numPr>
          <w:ilvl w:val="0"/>
          <w:numId w:val="1"/>
        </w:numPr>
        <w:spacing w:line="360" w:lineRule="auto"/>
        <w:jc w:val="both"/>
        <w:rPr>
          <w:color w:val="000000" w:themeColor="text1"/>
        </w:rPr>
      </w:pPr>
      <w:r w:rsidRPr="00ED6967">
        <w:rPr>
          <w:color w:val="000000" w:themeColor="text1"/>
          <w:shd w:val="clear" w:color="auto" w:fill="FFFFFF"/>
          <w:lang w:val="en-US"/>
        </w:rPr>
        <w:t xml:space="preserve">Aluko T. et al. Health risk assessment of heavy metals in soil from the iron mines of Itakpe and Agbaja, Kogi State, Nigeria //Pollution. – 2018. – </w:t>
      </w:r>
      <w:r w:rsidRPr="00ED6967">
        <w:rPr>
          <w:color w:val="000000" w:themeColor="text1"/>
          <w:shd w:val="clear" w:color="auto" w:fill="FFFFFF"/>
        </w:rPr>
        <w:t>Т</w:t>
      </w:r>
      <w:r w:rsidRPr="00ED6967">
        <w:rPr>
          <w:color w:val="000000" w:themeColor="text1"/>
          <w:shd w:val="clear" w:color="auto" w:fill="FFFFFF"/>
          <w:lang w:val="en-US"/>
        </w:rPr>
        <w:t xml:space="preserve">. 4. – №. </w:t>
      </w:r>
      <w:r w:rsidRPr="00ED6967">
        <w:rPr>
          <w:color w:val="000000" w:themeColor="text1"/>
          <w:shd w:val="clear" w:color="auto" w:fill="FFFFFF"/>
        </w:rPr>
        <w:t>3. – С. 527-538</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rPr>
      </w:pPr>
      <w:r w:rsidRPr="00ED6967">
        <w:rPr>
          <w:bCs/>
          <w:color w:val="000000" w:themeColor="text1"/>
          <w:shd w:val="clear" w:color="auto" w:fill="FFFFFF"/>
        </w:rPr>
        <w:t>GIS-Lab</w:t>
      </w:r>
      <w:r w:rsidRPr="00ED6967">
        <w:rPr>
          <w:color w:val="000000" w:themeColor="text1"/>
          <w:shd w:val="clear" w:color="auto" w:fill="FFFFFF"/>
        </w:rPr>
        <w:t> («ГИС Лаборатория»)</w:t>
      </w:r>
      <w:r w:rsidRPr="00ED6967">
        <w:rPr>
          <w:color w:val="000000" w:themeColor="text1"/>
        </w:rPr>
        <w:t xml:space="preserve"> </w:t>
      </w:r>
      <w:r w:rsidRPr="00ED6967">
        <w:rPr>
          <w:color w:val="000000" w:themeColor="text1"/>
          <w:shd w:val="clear" w:color="auto" w:fill="FFFFFF"/>
        </w:rPr>
        <w:t xml:space="preserve">/ Географические информационные системы (ГИС) и Дистанционное зондированию (ДЗ) </w:t>
      </w:r>
      <w:r w:rsidRPr="00ED6967">
        <w:rPr>
          <w:bCs/>
          <w:color w:val="000000" w:themeColor="text1"/>
          <w:kern w:val="36"/>
        </w:rPr>
        <w:t xml:space="preserve">Интерпретация комбинаций каналов данных Landsat TM / ETM+ [Электронный ресурс]. </w:t>
      </w:r>
      <w:r w:rsidRPr="00ED6967">
        <w:rPr>
          <w:color w:val="000000" w:themeColor="text1"/>
          <w:shd w:val="clear" w:color="auto" w:fill="FFFFFF"/>
        </w:rPr>
        <w:t xml:space="preserve">13.07.2005. </w:t>
      </w:r>
      <w:hyperlink r:id="rId34" w:history="1">
        <w:r w:rsidRPr="00ED6967">
          <w:rPr>
            <w:rStyle w:val="a4"/>
            <w:color w:val="000000" w:themeColor="text1"/>
            <w:shd w:val="clear" w:color="auto" w:fill="FFFFFF"/>
            <w:lang w:val="en-US"/>
          </w:rPr>
          <w:t>URL</w:t>
        </w:r>
        <w:r w:rsidRPr="00ED6967">
          <w:rPr>
            <w:rStyle w:val="a4"/>
            <w:color w:val="000000" w:themeColor="text1"/>
            <w:shd w:val="clear" w:color="auto" w:fill="FFFFFF"/>
          </w:rPr>
          <w:t>:</w:t>
        </w:r>
        <w:r w:rsidRPr="00ED6967">
          <w:rPr>
            <w:rStyle w:val="a4"/>
            <w:color w:val="000000" w:themeColor="text1"/>
            <w:lang w:val="en-US"/>
          </w:rPr>
          <w:t>http</w:t>
        </w:r>
        <w:r w:rsidRPr="00ED6967">
          <w:rPr>
            <w:rStyle w:val="a4"/>
            <w:color w:val="000000" w:themeColor="text1"/>
          </w:rPr>
          <w:t>://</w:t>
        </w:r>
        <w:r w:rsidRPr="00ED6967">
          <w:rPr>
            <w:rStyle w:val="a4"/>
            <w:color w:val="000000" w:themeColor="text1"/>
            <w:lang w:val="en-US"/>
          </w:rPr>
          <w:t>gis</w:t>
        </w:r>
        <w:r w:rsidRPr="00ED6967">
          <w:rPr>
            <w:rStyle w:val="a4"/>
            <w:color w:val="000000" w:themeColor="text1"/>
          </w:rPr>
          <w:t>-</w:t>
        </w:r>
        <w:r w:rsidRPr="00ED6967">
          <w:rPr>
            <w:rStyle w:val="a4"/>
            <w:color w:val="000000" w:themeColor="text1"/>
            <w:lang w:val="en-US"/>
          </w:rPr>
          <w:t>lab</w:t>
        </w:r>
        <w:r w:rsidRPr="00ED6967">
          <w:rPr>
            <w:rStyle w:val="a4"/>
            <w:color w:val="000000" w:themeColor="text1"/>
          </w:rPr>
          <w:t>.</w:t>
        </w:r>
        <w:r w:rsidRPr="00ED6967">
          <w:rPr>
            <w:rStyle w:val="a4"/>
            <w:color w:val="000000" w:themeColor="text1"/>
            <w:lang w:val="en-US"/>
          </w:rPr>
          <w:t>info</w:t>
        </w:r>
        <w:r w:rsidRPr="00ED6967">
          <w:rPr>
            <w:rStyle w:val="a4"/>
            <w:color w:val="000000" w:themeColor="text1"/>
          </w:rPr>
          <w:t>/</w:t>
        </w:r>
        <w:r w:rsidRPr="00ED6967">
          <w:rPr>
            <w:rStyle w:val="a4"/>
            <w:color w:val="000000" w:themeColor="text1"/>
            <w:lang w:val="en-US"/>
          </w:rPr>
          <w:t>qa</w:t>
        </w:r>
        <w:r w:rsidRPr="00ED6967">
          <w:rPr>
            <w:rStyle w:val="a4"/>
            <w:color w:val="000000" w:themeColor="text1"/>
          </w:rPr>
          <w:t>/</w:t>
        </w:r>
        <w:r w:rsidRPr="00ED6967">
          <w:rPr>
            <w:rStyle w:val="a4"/>
            <w:color w:val="000000" w:themeColor="text1"/>
            <w:lang w:val="en-US"/>
          </w:rPr>
          <w:t>landsat</w:t>
        </w:r>
        <w:r w:rsidRPr="00ED6967">
          <w:rPr>
            <w:rStyle w:val="a4"/>
            <w:color w:val="000000" w:themeColor="text1"/>
          </w:rPr>
          <w:t>-</w:t>
        </w:r>
        <w:r w:rsidRPr="00ED6967">
          <w:rPr>
            <w:rStyle w:val="a4"/>
            <w:color w:val="000000" w:themeColor="text1"/>
            <w:lang w:val="en-US"/>
          </w:rPr>
          <w:t>bandcomb</w:t>
        </w:r>
        <w:r w:rsidRPr="00ED6967">
          <w:rPr>
            <w:rStyle w:val="a4"/>
            <w:color w:val="000000" w:themeColor="text1"/>
          </w:rPr>
          <w:t>.</w:t>
        </w:r>
        <w:r w:rsidRPr="00ED6967">
          <w:rPr>
            <w:rStyle w:val="a4"/>
            <w:color w:val="000000" w:themeColor="text1"/>
            <w:lang w:val="en-US"/>
          </w:rPr>
          <w:t>html</w:t>
        </w:r>
      </w:hyperlink>
      <w:r w:rsidRPr="00ED6967">
        <w:rPr>
          <w:color w:val="000000" w:themeColor="text1"/>
        </w:rPr>
        <w:t xml:space="preserve">. </w:t>
      </w:r>
    </w:p>
    <w:p w:rsidR="00144EBA" w:rsidRPr="00ED6967" w:rsidRDefault="00144EBA" w:rsidP="00ED6967">
      <w:pPr>
        <w:numPr>
          <w:ilvl w:val="0"/>
          <w:numId w:val="1"/>
        </w:numPr>
        <w:spacing w:before="100" w:beforeAutospacing="1" w:after="100" w:afterAutospacing="1" w:line="360" w:lineRule="auto"/>
        <w:contextualSpacing/>
        <w:jc w:val="both"/>
        <w:rPr>
          <w:color w:val="000000" w:themeColor="text1"/>
          <w:lang w:val="en-US"/>
        </w:rPr>
      </w:pPr>
      <w:r w:rsidRPr="00ED6967">
        <w:rPr>
          <w:color w:val="000000" w:themeColor="text1"/>
          <w:lang w:val="en-US"/>
        </w:rPr>
        <w:t xml:space="preserve">Gromtsev A.N., Kolomytsev V.A., Shelekhov A.M. The landscapes of the Kostomuksha Nature Reserve. // Ecosystems, fauna and flora of the Finnish- Russian Nature Reserve Friendship: Finnish environment institute. Helsinki, 1997.-P .31-42. </w:t>
      </w:r>
    </w:p>
    <w:p w:rsidR="001039F9" w:rsidRPr="00B62895" w:rsidRDefault="001039F9" w:rsidP="00782CBC">
      <w:pPr>
        <w:numPr>
          <w:ilvl w:val="0"/>
          <w:numId w:val="1"/>
        </w:numPr>
        <w:spacing w:before="100" w:beforeAutospacing="1" w:after="100" w:afterAutospacing="1" w:line="360" w:lineRule="auto"/>
        <w:contextualSpacing/>
        <w:jc w:val="both"/>
        <w:rPr>
          <w:color w:val="000000" w:themeColor="text1"/>
          <w:lang w:val="en-US"/>
        </w:rPr>
      </w:pPr>
      <w:r w:rsidRPr="00B62895">
        <w:rPr>
          <w:lang w:val="en-US"/>
        </w:rPr>
        <w:br w:type="page"/>
      </w:r>
    </w:p>
    <w:p w:rsidR="001039F9" w:rsidRDefault="001039F9" w:rsidP="001039F9">
      <w:pPr>
        <w:pStyle w:val="1"/>
        <w:spacing w:line="360" w:lineRule="auto"/>
        <w:jc w:val="center"/>
        <w:rPr>
          <w:rFonts w:ascii="Times New Roman" w:hAnsi="Times New Roman" w:cs="Times New Roman"/>
          <w:b/>
          <w:color w:val="000000" w:themeColor="text1"/>
          <w:sz w:val="24"/>
          <w:szCs w:val="24"/>
        </w:rPr>
      </w:pPr>
      <w:bookmarkStart w:id="38" w:name="_Toc103865440"/>
      <w:r w:rsidRPr="001039F9">
        <w:rPr>
          <w:rFonts w:ascii="Times New Roman" w:hAnsi="Times New Roman" w:cs="Times New Roman"/>
          <w:b/>
          <w:color w:val="000000" w:themeColor="text1"/>
          <w:sz w:val="24"/>
          <w:szCs w:val="24"/>
        </w:rPr>
        <w:lastRenderedPageBreak/>
        <w:t>Приложения</w:t>
      </w:r>
      <w:bookmarkEnd w:id="38"/>
    </w:p>
    <w:p w:rsidR="001937E8" w:rsidRDefault="001937E8" w:rsidP="001937E8">
      <w:pPr>
        <w:pStyle w:val="ab"/>
        <w:keepNext/>
        <w:contextualSpacing/>
        <w:jc w:val="right"/>
        <w:rPr>
          <w:i w:val="0"/>
          <w:color w:val="000000" w:themeColor="text1"/>
          <w:sz w:val="24"/>
          <w:szCs w:val="24"/>
        </w:rPr>
      </w:pPr>
      <w:r>
        <w:rPr>
          <w:i w:val="0"/>
          <w:color w:val="000000" w:themeColor="text1"/>
          <w:sz w:val="24"/>
          <w:szCs w:val="24"/>
        </w:rPr>
        <w:t>Приложение 1. Таблица 1</w:t>
      </w:r>
    </w:p>
    <w:p w:rsidR="00960918" w:rsidRDefault="001039F9" w:rsidP="001937E8">
      <w:pPr>
        <w:pStyle w:val="ab"/>
        <w:keepNext/>
        <w:ind w:firstLine="709"/>
        <w:contextualSpacing/>
        <w:jc w:val="both"/>
        <w:rPr>
          <w:i w:val="0"/>
          <w:sz w:val="24"/>
          <w:szCs w:val="24"/>
        </w:rPr>
      </w:pPr>
      <w:r w:rsidRPr="001039F9">
        <w:rPr>
          <w:i w:val="0"/>
          <w:color w:val="000000" w:themeColor="text1"/>
          <w:sz w:val="24"/>
          <w:szCs w:val="24"/>
        </w:rPr>
        <w:t>Отношение концентрации загрязняющего вещества в пробе почв к концентрации фоновой территории (2013 год</w:t>
      </w:r>
      <w:r w:rsidRPr="001039F9">
        <w:rPr>
          <w:i w:val="0"/>
          <w:sz w:val="24"/>
          <w:szCs w:val="24"/>
        </w:rPr>
        <w:t>)</w:t>
      </w:r>
    </w:p>
    <w:tbl>
      <w:tblPr>
        <w:tblpPr w:leftFromText="180" w:rightFromText="180" w:vertAnchor="text" w:horzAnchor="margin" w:tblpXSpec="center" w:tblpY="123"/>
        <w:tblW w:w="9776" w:type="dxa"/>
        <w:tblLayout w:type="fixed"/>
        <w:tblLook w:val="04A0" w:firstRow="1" w:lastRow="0" w:firstColumn="1" w:lastColumn="0" w:noHBand="0" w:noVBand="1"/>
      </w:tblPr>
      <w:tblGrid>
        <w:gridCol w:w="815"/>
        <w:gridCol w:w="1023"/>
        <w:gridCol w:w="1134"/>
        <w:gridCol w:w="1134"/>
        <w:gridCol w:w="1134"/>
        <w:gridCol w:w="1134"/>
        <w:gridCol w:w="1276"/>
        <w:gridCol w:w="992"/>
        <w:gridCol w:w="1134"/>
      </w:tblGrid>
      <w:tr w:rsidR="00960918" w:rsidTr="00BB0322">
        <w:trPr>
          <w:trHeight w:val="340"/>
        </w:trPr>
        <w:tc>
          <w:tcPr>
            <w:tcW w:w="8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№п/п</w:t>
            </w:r>
          </w:p>
        </w:tc>
        <w:tc>
          <w:tcPr>
            <w:tcW w:w="10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№№проб</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Рb,</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Сr,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Со,</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Ni,</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Fe,</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Zn</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960918" w:rsidRPr="00960918" w:rsidRDefault="00960918" w:rsidP="00C3533D">
            <w:pPr>
              <w:contextualSpacing/>
              <w:jc w:val="center"/>
              <w:rPr>
                <w:color w:val="000000"/>
              </w:rPr>
            </w:pPr>
            <w:r w:rsidRPr="00960918">
              <w:rPr>
                <w:color w:val="000000"/>
              </w:rPr>
              <w:t>Cu</w:t>
            </w:r>
          </w:p>
        </w:tc>
      </w:tr>
      <w:tr w:rsidR="00960918" w:rsidTr="00BB0322">
        <w:trPr>
          <w:trHeight w:val="353"/>
        </w:trPr>
        <w:tc>
          <w:tcPr>
            <w:tcW w:w="815" w:type="dxa"/>
            <w:vMerge/>
            <w:tcBorders>
              <w:top w:val="single" w:sz="4" w:space="0" w:color="auto"/>
              <w:left w:val="single" w:sz="4" w:space="0" w:color="auto"/>
              <w:bottom w:val="single" w:sz="4" w:space="0" w:color="auto"/>
              <w:right w:val="single" w:sz="4" w:space="0" w:color="auto"/>
            </w:tcBorders>
            <w:vAlign w:val="center"/>
            <w:hideMark/>
          </w:tcPr>
          <w:p w:rsidR="00960918" w:rsidRPr="00960918" w:rsidRDefault="00960918" w:rsidP="00C3533D">
            <w:pPr>
              <w:contextualSpacing/>
              <w:jc w:val="center"/>
              <w:rPr>
                <w:color w:val="000000"/>
              </w:rPr>
            </w:pPr>
          </w:p>
        </w:tc>
        <w:tc>
          <w:tcPr>
            <w:tcW w:w="1023" w:type="dxa"/>
            <w:vMerge/>
            <w:tcBorders>
              <w:top w:val="single" w:sz="4" w:space="0" w:color="auto"/>
              <w:left w:val="single" w:sz="4" w:space="0" w:color="auto"/>
              <w:bottom w:val="single" w:sz="4" w:space="0" w:color="auto"/>
              <w:right w:val="single" w:sz="4" w:space="0" w:color="auto"/>
            </w:tcBorders>
            <w:vAlign w:val="center"/>
            <w:hideMark/>
          </w:tcPr>
          <w:p w:rsidR="00960918" w:rsidRPr="00960918" w:rsidRDefault="00960918" w:rsidP="00C3533D">
            <w:pPr>
              <w:contextualSpacing/>
              <w:jc w:val="center"/>
              <w:rPr>
                <w:color w:val="000000"/>
              </w:rPr>
            </w:pP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1276"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contextualSpacing/>
              <w:jc w:val="center"/>
              <w:rPr>
                <w:color w:val="000000"/>
              </w:rPr>
            </w:pPr>
            <w:r w:rsidRPr="00960918">
              <w:rPr>
                <w:color w:val="000000"/>
              </w:rPr>
              <w:t>мг/кг</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63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1,34</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7,85</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60</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1,76</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1,19</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6,84</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0,43</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1,42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3</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50</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3,16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23,97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2,78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4</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51</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8,96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29,51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8</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127,75</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5,82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5</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48</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5,58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6,89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7,28</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41,58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6</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36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2,08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6,39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9,38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7</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27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3,44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1,56</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14,43</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8</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3,08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2,19</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14,68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9</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156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1,04</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5,68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10</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76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1,42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0,72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3,84</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11</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41</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17,69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9,51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5,13</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40,98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3,82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12</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36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6,16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8,59</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2,41</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13</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43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3,85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4,13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4,83</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27,73</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1,86</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14</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175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2,92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4,65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2,57</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14,7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0,512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2,58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15</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55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2,38</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2,02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5,877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0,43</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16</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57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2,54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1,23</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3,96</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1,42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17</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2,81</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2,69</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2,41</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18</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0,1</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0,24</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0,52</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0,09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19</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184</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1,08</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0,72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2,94</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20</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1,63</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1,42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1,36</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0,79</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3,38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0,584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21</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1,75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1,03</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2,95</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22</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47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1,08</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4,97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23</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38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12,5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5,19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3,72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28,09</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4,02</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24</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33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17,57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8,26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5,17</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43,56</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25</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126</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29,35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13,15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5,7</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57,78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26</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23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2,23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3,92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1,75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1,36</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9,39</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0,37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2,24</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27</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187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1,54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6,42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4,95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2,29</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11,58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2,14</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28</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185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1,18</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1,96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1,21</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5,67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0,47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1,34</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29</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1,38</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0,91</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2,67</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0,65</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30</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182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0,65</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0,86</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1,09</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2,36</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0,72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2,28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31</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30</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1,03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9,62</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3,61</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2,4</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9,36</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1,68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32</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129</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1,29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3,06</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1,87</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2,72</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4,95</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0,67</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1,38</w:t>
            </w:r>
          </w:p>
        </w:tc>
      </w:tr>
      <w:tr w:rsidR="00960918" w:rsidTr="00BB0322">
        <w:trPr>
          <w:trHeight w:val="320"/>
        </w:trPr>
        <w:tc>
          <w:tcPr>
            <w:tcW w:w="815" w:type="dxa"/>
            <w:tcBorders>
              <w:top w:val="nil"/>
              <w:left w:val="single" w:sz="4" w:space="0" w:color="auto"/>
              <w:bottom w:val="single" w:sz="4" w:space="0" w:color="auto"/>
              <w:right w:val="single" w:sz="4" w:space="0" w:color="auto"/>
            </w:tcBorders>
            <w:shd w:val="clear" w:color="auto" w:fill="auto"/>
            <w:vAlign w:val="center"/>
            <w:hideMark/>
          </w:tcPr>
          <w:p w:rsidR="00960918" w:rsidRPr="00960918" w:rsidRDefault="00960918" w:rsidP="00C3533D">
            <w:pPr>
              <w:jc w:val="center"/>
              <w:rPr>
                <w:color w:val="000000"/>
              </w:rPr>
            </w:pPr>
            <w:r w:rsidRPr="00960918">
              <w:rPr>
                <w:color w:val="000000"/>
              </w:rPr>
              <w:t>33</w:t>
            </w:r>
          </w:p>
        </w:tc>
        <w:tc>
          <w:tcPr>
            <w:tcW w:w="1023"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172</w:t>
            </w:r>
          </w:p>
        </w:tc>
        <w:tc>
          <w:tcPr>
            <w:tcW w:w="1134"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0,53</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13,69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5,74</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4,23</w:t>
            </w:r>
          </w:p>
        </w:tc>
        <w:tc>
          <w:tcPr>
            <w:tcW w:w="1276"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12,98</w:t>
            </w:r>
          </w:p>
        </w:tc>
        <w:tc>
          <w:tcPr>
            <w:tcW w:w="992" w:type="dxa"/>
            <w:tcBorders>
              <w:top w:val="nil"/>
              <w:left w:val="nil"/>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0,89</w:t>
            </w:r>
          </w:p>
        </w:tc>
        <w:tc>
          <w:tcPr>
            <w:tcW w:w="1134" w:type="dxa"/>
            <w:tcBorders>
              <w:top w:val="nil"/>
              <w:left w:val="nil"/>
              <w:bottom w:val="single" w:sz="4" w:space="0" w:color="auto"/>
              <w:right w:val="single" w:sz="4" w:space="0" w:color="auto"/>
            </w:tcBorders>
            <w:shd w:val="clear" w:color="000000" w:fill="D9D9D9"/>
            <w:noWrap/>
            <w:vAlign w:val="bottom"/>
            <w:hideMark/>
          </w:tcPr>
          <w:p w:rsidR="00960918" w:rsidRPr="00960918" w:rsidRDefault="00960918" w:rsidP="00C3533D">
            <w:pPr>
              <w:jc w:val="center"/>
              <w:rPr>
                <w:color w:val="000000"/>
              </w:rPr>
            </w:pPr>
            <w:r w:rsidRPr="00960918">
              <w:rPr>
                <w:color w:val="000000"/>
              </w:rPr>
              <w:t>2,36</w:t>
            </w:r>
          </w:p>
        </w:tc>
      </w:tr>
      <w:tr w:rsidR="00960918" w:rsidTr="00BB0322">
        <w:trPr>
          <w:trHeight w:val="320"/>
        </w:trPr>
        <w:tc>
          <w:tcPr>
            <w:tcW w:w="9776"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60918" w:rsidRPr="00960918" w:rsidRDefault="00960918" w:rsidP="00C3533D">
            <w:pPr>
              <w:jc w:val="center"/>
              <w:rPr>
                <w:color w:val="000000"/>
              </w:rPr>
            </w:pPr>
            <w:r w:rsidRPr="00960918">
              <w:rPr>
                <w:color w:val="000000"/>
              </w:rPr>
              <w:t xml:space="preserve">Примечание: цветом выделены ячейки, в которых коэффициент концентрации </w:t>
            </w:r>
            <w:proofErr w:type="gramStart"/>
            <w:r w:rsidRPr="00960918">
              <w:rPr>
                <w:color w:val="000000"/>
              </w:rPr>
              <w:t>Kc &gt;</w:t>
            </w:r>
            <w:proofErr w:type="gramEnd"/>
            <w:r w:rsidRPr="00960918">
              <w:rPr>
                <w:color w:val="000000"/>
              </w:rPr>
              <w:t xml:space="preserve"> 1,5</w:t>
            </w:r>
          </w:p>
        </w:tc>
      </w:tr>
    </w:tbl>
    <w:p w:rsidR="00960918" w:rsidRDefault="001937E8" w:rsidP="001937E8">
      <w:pPr>
        <w:pStyle w:val="ab"/>
        <w:keepNext/>
        <w:spacing w:line="360" w:lineRule="auto"/>
        <w:contextualSpacing/>
        <w:jc w:val="right"/>
        <w:rPr>
          <w:i w:val="0"/>
          <w:color w:val="000000" w:themeColor="text1"/>
          <w:sz w:val="24"/>
          <w:szCs w:val="24"/>
        </w:rPr>
      </w:pPr>
      <w:r>
        <w:rPr>
          <w:i w:val="0"/>
          <w:color w:val="000000" w:themeColor="text1"/>
          <w:sz w:val="24"/>
          <w:szCs w:val="24"/>
        </w:rPr>
        <w:lastRenderedPageBreak/>
        <w:t>Приложение 1. Таблица 2</w:t>
      </w:r>
    </w:p>
    <w:p w:rsidR="00960918" w:rsidRDefault="00960918" w:rsidP="001937E8">
      <w:pPr>
        <w:pStyle w:val="ab"/>
        <w:keepNext/>
        <w:ind w:firstLine="709"/>
        <w:contextualSpacing/>
        <w:jc w:val="both"/>
        <w:rPr>
          <w:i w:val="0"/>
          <w:color w:val="000000" w:themeColor="text1"/>
          <w:sz w:val="24"/>
          <w:szCs w:val="24"/>
        </w:rPr>
      </w:pPr>
      <w:r w:rsidRPr="00A065DC">
        <w:rPr>
          <w:i w:val="0"/>
          <w:color w:val="000000" w:themeColor="text1"/>
          <w:sz w:val="24"/>
          <w:szCs w:val="24"/>
        </w:rPr>
        <w:t>Отношение концентрации загрязняющего вещества в пробе почв к концентрации фоновой территории (2016 год</w:t>
      </w:r>
      <w:r>
        <w:rPr>
          <w:i w:val="0"/>
          <w:color w:val="000000" w:themeColor="text1"/>
          <w:sz w:val="24"/>
          <w:szCs w:val="24"/>
        </w:rPr>
        <w:t>)</w:t>
      </w:r>
    </w:p>
    <w:tbl>
      <w:tblPr>
        <w:tblpPr w:leftFromText="180" w:rightFromText="180" w:vertAnchor="text" w:horzAnchor="margin" w:tblpY="64"/>
        <w:tblW w:w="9493" w:type="dxa"/>
        <w:tblLayout w:type="fixed"/>
        <w:tblLook w:val="04A0" w:firstRow="1" w:lastRow="0" w:firstColumn="1" w:lastColumn="0" w:noHBand="0" w:noVBand="1"/>
      </w:tblPr>
      <w:tblGrid>
        <w:gridCol w:w="805"/>
        <w:gridCol w:w="891"/>
        <w:gridCol w:w="993"/>
        <w:gridCol w:w="1275"/>
        <w:gridCol w:w="1134"/>
        <w:gridCol w:w="1134"/>
        <w:gridCol w:w="1276"/>
        <w:gridCol w:w="992"/>
        <w:gridCol w:w="993"/>
      </w:tblGrid>
      <w:tr w:rsidR="00C3533D" w:rsidTr="00C3533D">
        <w:trPr>
          <w:trHeight w:val="320"/>
        </w:trPr>
        <w:tc>
          <w:tcPr>
            <w:tcW w:w="8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№п/п</w:t>
            </w:r>
          </w:p>
        </w:tc>
        <w:tc>
          <w:tcPr>
            <w:tcW w:w="89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№№проб</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Рb,</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Сr,</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Со,</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Ni,</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Fe,</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Zn</w:t>
            </w:r>
          </w:p>
        </w:tc>
        <w:tc>
          <w:tcPr>
            <w:tcW w:w="993" w:type="dxa"/>
            <w:tcBorders>
              <w:top w:val="single" w:sz="4" w:space="0" w:color="auto"/>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Cu</w:t>
            </w:r>
          </w:p>
        </w:tc>
      </w:tr>
      <w:tr w:rsidR="00C3533D" w:rsidTr="00C3533D">
        <w:trPr>
          <w:trHeight w:val="320"/>
        </w:trPr>
        <w:tc>
          <w:tcPr>
            <w:tcW w:w="805" w:type="dxa"/>
            <w:vMerge/>
            <w:tcBorders>
              <w:top w:val="single" w:sz="4" w:space="0" w:color="auto"/>
              <w:left w:val="single" w:sz="4" w:space="0" w:color="auto"/>
              <w:bottom w:val="single" w:sz="4" w:space="0" w:color="auto"/>
              <w:right w:val="single" w:sz="4" w:space="0" w:color="auto"/>
            </w:tcBorders>
            <w:vAlign w:val="center"/>
            <w:hideMark/>
          </w:tcPr>
          <w:p w:rsidR="00C3533D" w:rsidRPr="00C3533D" w:rsidRDefault="00C3533D" w:rsidP="00C3533D">
            <w:pPr>
              <w:contextualSpacing/>
              <w:jc w:val="center"/>
              <w:rPr>
                <w:color w:val="000000"/>
              </w:rPr>
            </w:pPr>
          </w:p>
        </w:tc>
        <w:tc>
          <w:tcPr>
            <w:tcW w:w="891" w:type="dxa"/>
            <w:vMerge/>
            <w:tcBorders>
              <w:top w:val="single" w:sz="4" w:space="0" w:color="auto"/>
              <w:left w:val="single" w:sz="4" w:space="0" w:color="auto"/>
              <w:bottom w:val="single" w:sz="4" w:space="0" w:color="auto"/>
              <w:right w:val="single" w:sz="4" w:space="0" w:color="auto"/>
            </w:tcBorders>
            <w:vAlign w:val="center"/>
            <w:hideMark/>
          </w:tcPr>
          <w:p w:rsidR="00C3533D" w:rsidRPr="00C3533D" w:rsidRDefault="00C3533D" w:rsidP="00C3533D">
            <w:pPr>
              <w:contextualSpacing/>
              <w:jc w:val="center"/>
              <w:rPr>
                <w:color w:val="000000"/>
              </w:rPr>
            </w:pP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1275"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1276"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мг/кг</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1</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63</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1,14</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2,65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1,51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2,17</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4,57</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1,12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1,86</w:t>
            </w:r>
          </w:p>
        </w:tc>
      </w:tr>
      <w:tr w:rsidR="00C3533D" w:rsidTr="00C3533D">
        <w:trPr>
          <w:trHeight w:val="84"/>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2</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60</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1,26</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2,5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1,8</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1,87</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4,59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1,17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1,28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3</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50</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0,97</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6,92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2,46</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3,96</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12,69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0,4</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1,62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contextualSpacing/>
              <w:jc w:val="center"/>
              <w:rPr>
                <w:color w:val="000000"/>
              </w:rPr>
            </w:pPr>
            <w:r w:rsidRPr="00C3533D">
              <w:rPr>
                <w:color w:val="000000"/>
              </w:rPr>
              <w:t>4</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51</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1,03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11,85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9,51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9,81</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27,48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contextualSpacing/>
              <w:jc w:val="center"/>
              <w:rPr>
                <w:color w:val="000000"/>
              </w:rPr>
            </w:pPr>
            <w:r w:rsidRPr="00C3533D">
              <w:rPr>
                <w:color w:val="000000"/>
              </w:rPr>
              <w:t>0,96</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contextualSpacing/>
              <w:jc w:val="center"/>
              <w:rPr>
                <w:color w:val="000000"/>
              </w:rPr>
            </w:pPr>
            <w:r w:rsidRPr="00C3533D">
              <w:rPr>
                <w:color w:val="000000"/>
              </w:rPr>
              <w:t>4,96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5</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48</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1,13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8,35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3,62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9,29</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14,89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0,65</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1,88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6</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36</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0,39</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14,62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5,41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4,4</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13,59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0,97</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1,94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7</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27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0,86</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6,39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2,84</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2,21</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8,97</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1,76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8</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6</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0,65</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3,65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2,21</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9,67</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1,74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9</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156</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0,48</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2,31</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1,32</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1,09</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5,58</w:t>
            </w:r>
          </w:p>
        </w:tc>
        <w:tc>
          <w:tcPr>
            <w:tcW w:w="992"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1,52</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1,44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10</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76</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2,75</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4,35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1,64</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1,51</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3,49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1,08</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11</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41</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0,56</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14,23</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5,25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4,38</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14,87</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0,76</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3,14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13</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43</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0,87</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6,81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2,49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4,72</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9,48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0,7</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1,68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14</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175</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0,52</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6,46</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5,95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4,02</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8,79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1,82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15</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55</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0,74</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2,23</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1,57</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2,43</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6,15</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16</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57</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1,72</w:t>
            </w:r>
          </w:p>
        </w:tc>
        <w:tc>
          <w:tcPr>
            <w:tcW w:w="1275"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0,92</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1,21</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1,19</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9,86</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0,54</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17</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0,85</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1,51</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0,92</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1,04</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1,56</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18</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115</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1,41</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6,62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3,57</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2,19</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5,89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0,61</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2,26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19</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184</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0,49</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38,08</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20,49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11,96</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44,58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0,95</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6,16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20</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16</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2,81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1,8</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1,62</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3,89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21</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0,54</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0,84</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1,09</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0,49</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22</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47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1,36</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10,15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3,93</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2,26</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6,96</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0,54</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23</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38</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0,71</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17,42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8,09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3,56</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14,28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0,54</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2,94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24</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33</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0,89</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34,58</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13,89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8,55</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30,58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1,04</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3,72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25</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126</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1,02</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28,92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11,49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7,46</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30,76</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0,82</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3,74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26</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23</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1,59</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5,81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1,97</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1,43</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5,58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0,83</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27</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187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0,43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28,62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11,48</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6,65</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26,69</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0,87</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3,32</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28</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185</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1,34</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3,31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1,83</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3,98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0,71</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29</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11</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0,97</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2,08</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1,32</w:t>
            </w:r>
          </w:p>
        </w:tc>
        <w:tc>
          <w:tcPr>
            <w:tcW w:w="1134"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1,32</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2,97</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0,65</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1,14</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30</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182</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0,87</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1,65</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1,51</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2,78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0,61</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1,26</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31</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30</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1,03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9,62</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3,61</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2,4</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9,64</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0,56</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1,68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32</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129</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1,29</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3,06</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1,87</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2,72</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4,95</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0,67</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1,38</w:t>
            </w:r>
          </w:p>
        </w:tc>
      </w:tr>
      <w:tr w:rsidR="00C3533D" w:rsidTr="00C3533D">
        <w:trPr>
          <w:trHeight w:val="320"/>
        </w:trPr>
        <w:tc>
          <w:tcPr>
            <w:tcW w:w="805" w:type="dxa"/>
            <w:tcBorders>
              <w:top w:val="nil"/>
              <w:left w:val="single" w:sz="4" w:space="0" w:color="auto"/>
              <w:bottom w:val="single" w:sz="4" w:space="0" w:color="auto"/>
              <w:right w:val="single" w:sz="4" w:space="0" w:color="auto"/>
            </w:tcBorders>
            <w:shd w:val="clear" w:color="auto" w:fill="auto"/>
            <w:vAlign w:val="center"/>
            <w:hideMark/>
          </w:tcPr>
          <w:p w:rsidR="00C3533D" w:rsidRPr="00C3533D" w:rsidRDefault="00C3533D" w:rsidP="00C3533D">
            <w:pPr>
              <w:jc w:val="center"/>
              <w:rPr>
                <w:color w:val="000000"/>
              </w:rPr>
            </w:pPr>
            <w:r w:rsidRPr="00C3533D">
              <w:rPr>
                <w:color w:val="000000"/>
              </w:rPr>
              <w:t>33</w:t>
            </w:r>
          </w:p>
        </w:tc>
        <w:tc>
          <w:tcPr>
            <w:tcW w:w="891"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172</w:t>
            </w:r>
          </w:p>
        </w:tc>
        <w:tc>
          <w:tcPr>
            <w:tcW w:w="993"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0,53</w:t>
            </w:r>
          </w:p>
        </w:tc>
        <w:tc>
          <w:tcPr>
            <w:tcW w:w="1275"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13,69</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5,74</w:t>
            </w:r>
          </w:p>
        </w:tc>
        <w:tc>
          <w:tcPr>
            <w:tcW w:w="1134"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4,23</w:t>
            </w:r>
          </w:p>
        </w:tc>
        <w:tc>
          <w:tcPr>
            <w:tcW w:w="1276"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12,98</w:t>
            </w:r>
          </w:p>
        </w:tc>
        <w:tc>
          <w:tcPr>
            <w:tcW w:w="992" w:type="dxa"/>
            <w:tcBorders>
              <w:top w:val="nil"/>
              <w:left w:val="nil"/>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0,89</w:t>
            </w:r>
          </w:p>
        </w:tc>
        <w:tc>
          <w:tcPr>
            <w:tcW w:w="993" w:type="dxa"/>
            <w:tcBorders>
              <w:top w:val="nil"/>
              <w:left w:val="nil"/>
              <w:bottom w:val="single" w:sz="4" w:space="0" w:color="auto"/>
              <w:right w:val="single" w:sz="4" w:space="0" w:color="auto"/>
            </w:tcBorders>
            <w:shd w:val="clear" w:color="000000" w:fill="D9D9D9"/>
            <w:noWrap/>
            <w:vAlign w:val="bottom"/>
            <w:hideMark/>
          </w:tcPr>
          <w:p w:rsidR="00C3533D" w:rsidRPr="00C3533D" w:rsidRDefault="00C3533D" w:rsidP="00C3533D">
            <w:pPr>
              <w:jc w:val="center"/>
              <w:rPr>
                <w:color w:val="000000"/>
              </w:rPr>
            </w:pPr>
            <w:r w:rsidRPr="00C3533D">
              <w:rPr>
                <w:color w:val="000000"/>
              </w:rPr>
              <w:t>2,36</w:t>
            </w:r>
          </w:p>
        </w:tc>
      </w:tr>
      <w:tr w:rsidR="00C3533D" w:rsidTr="00C3533D">
        <w:trPr>
          <w:trHeight w:val="320"/>
        </w:trPr>
        <w:tc>
          <w:tcPr>
            <w:tcW w:w="9493" w:type="dxa"/>
            <w:gridSpan w:val="9"/>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3533D" w:rsidRPr="00C3533D" w:rsidRDefault="00C3533D" w:rsidP="00C3533D">
            <w:pPr>
              <w:jc w:val="center"/>
              <w:rPr>
                <w:color w:val="000000"/>
              </w:rPr>
            </w:pPr>
            <w:r w:rsidRPr="00C3533D">
              <w:rPr>
                <w:color w:val="000000"/>
              </w:rPr>
              <w:t xml:space="preserve">Примечание: цветом выделены ячейки, в которых коэффициент концентрации </w:t>
            </w:r>
            <w:proofErr w:type="gramStart"/>
            <w:r w:rsidRPr="00C3533D">
              <w:rPr>
                <w:color w:val="000000"/>
              </w:rPr>
              <w:t>Kc &gt;</w:t>
            </w:r>
            <w:proofErr w:type="gramEnd"/>
            <w:r w:rsidRPr="00C3533D">
              <w:rPr>
                <w:color w:val="000000"/>
              </w:rPr>
              <w:t xml:space="preserve"> 1,5</w:t>
            </w:r>
          </w:p>
        </w:tc>
      </w:tr>
    </w:tbl>
    <w:p w:rsidR="001039F9" w:rsidRDefault="001039F9" w:rsidP="001039F9"/>
    <w:p w:rsidR="001039F9" w:rsidRPr="001039F9" w:rsidRDefault="001039F9" w:rsidP="001039F9"/>
    <w:sectPr w:rsidR="001039F9" w:rsidRPr="001039F9" w:rsidSect="00847177">
      <w:footerReference w:type="even" r:id="rId35"/>
      <w:footerReference w:type="default" r:id="rId36"/>
      <w:pgSz w:w="11900" w:h="16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377AD" w:rsidRDefault="00E377AD" w:rsidP="009946DD">
      <w:r>
        <w:separator/>
      </w:r>
    </w:p>
  </w:endnote>
  <w:endnote w:type="continuationSeparator" w:id="0">
    <w:p w:rsidR="00E377AD" w:rsidRDefault="00E377AD" w:rsidP="009946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MS Gothic"/>
    <w:panose1 w:val="02020603050405020304"/>
    <w:charset w:val="00"/>
    <w:family w:val="roman"/>
    <w:pitch w:val="variable"/>
    <w:sig w:usb0="00000203" w:usb1="08080000" w:usb2="00000010" w:usb3="00000000" w:csb0="001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rPr>
      <w:id w:val="-1239559770"/>
      <w:docPartObj>
        <w:docPartGallery w:val="Page Numbers (Bottom of Page)"/>
        <w:docPartUnique/>
      </w:docPartObj>
    </w:sdtPr>
    <w:sdtEndPr>
      <w:rPr>
        <w:rStyle w:val="af2"/>
      </w:rPr>
    </w:sdtEndPr>
    <w:sdtContent>
      <w:p w:rsidR="003A1FB4" w:rsidRDefault="003A1FB4" w:rsidP="00F25F31">
        <w:pPr>
          <w:pStyle w:val="ae"/>
          <w:framePr w:wrap="none" w:vAnchor="text" w:hAnchor="margin" w:xAlign="right" w:y="1"/>
          <w:rPr>
            <w:rStyle w:val="af2"/>
          </w:rPr>
        </w:pPr>
        <w:r>
          <w:rPr>
            <w:rStyle w:val="af2"/>
          </w:rPr>
          <w:fldChar w:fldCharType="begin"/>
        </w:r>
        <w:r>
          <w:rPr>
            <w:rStyle w:val="af2"/>
          </w:rPr>
          <w:instrText xml:space="preserve"> PAGE </w:instrText>
        </w:r>
        <w:r>
          <w:rPr>
            <w:rStyle w:val="af2"/>
          </w:rPr>
          <w:fldChar w:fldCharType="end"/>
        </w:r>
      </w:p>
    </w:sdtContent>
  </w:sdt>
  <w:p w:rsidR="003A1FB4" w:rsidRDefault="003A1FB4" w:rsidP="00F25F31">
    <w:pPr>
      <w:pStyle w:val="a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2"/>
        <w:color w:val="000000" w:themeColor="text1"/>
      </w:rPr>
      <w:id w:val="936329801"/>
      <w:docPartObj>
        <w:docPartGallery w:val="Page Numbers (Bottom of Page)"/>
        <w:docPartUnique/>
      </w:docPartObj>
    </w:sdtPr>
    <w:sdtEndPr>
      <w:rPr>
        <w:rStyle w:val="af2"/>
      </w:rPr>
    </w:sdtEndPr>
    <w:sdtContent>
      <w:p w:rsidR="003A1FB4" w:rsidRPr="004D1101" w:rsidRDefault="003A1FB4" w:rsidP="006A4C76">
        <w:pPr>
          <w:pStyle w:val="ae"/>
          <w:framePr w:wrap="none" w:vAnchor="text" w:hAnchor="margin" w:xAlign="right" w:y="1"/>
          <w:jc w:val="center"/>
          <w:rPr>
            <w:rStyle w:val="af2"/>
            <w:color w:val="000000" w:themeColor="text1"/>
          </w:rPr>
        </w:pPr>
        <w:r w:rsidRPr="004D1101">
          <w:rPr>
            <w:rStyle w:val="af2"/>
            <w:color w:val="000000" w:themeColor="text1"/>
          </w:rPr>
          <w:fldChar w:fldCharType="begin"/>
        </w:r>
        <w:r w:rsidRPr="004D1101">
          <w:rPr>
            <w:rStyle w:val="af2"/>
            <w:color w:val="000000" w:themeColor="text1"/>
          </w:rPr>
          <w:instrText xml:space="preserve"> PAGE </w:instrText>
        </w:r>
        <w:r w:rsidRPr="004D1101">
          <w:rPr>
            <w:rStyle w:val="af2"/>
            <w:color w:val="000000" w:themeColor="text1"/>
          </w:rPr>
          <w:fldChar w:fldCharType="separate"/>
        </w:r>
        <w:r w:rsidRPr="004D1101">
          <w:rPr>
            <w:rStyle w:val="af2"/>
            <w:noProof/>
            <w:color w:val="000000" w:themeColor="text1"/>
          </w:rPr>
          <w:t>2</w:t>
        </w:r>
        <w:r w:rsidRPr="004D1101">
          <w:rPr>
            <w:rStyle w:val="af2"/>
            <w:color w:val="000000" w:themeColor="text1"/>
          </w:rPr>
          <w:fldChar w:fldCharType="end"/>
        </w:r>
      </w:p>
    </w:sdtContent>
  </w:sdt>
  <w:p w:rsidR="003A1FB4" w:rsidRPr="004D1101" w:rsidRDefault="003A1FB4" w:rsidP="00F25F31">
    <w:pPr>
      <w:pStyle w:val="ae"/>
      <w:ind w:right="360"/>
      <w:rPr>
        <w:color w:val="000000" w:themeColor="text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377AD" w:rsidRDefault="00E377AD" w:rsidP="009946DD">
      <w:r>
        <w:separator/>
      </w:r>
    </w:p>
  </w:footnote>
  <w:footnote w:type="continuationSeparator" w:id="0">
    <w:p w:rsidR="00E377AD" w:rsidRDefault="00E377AD" w:rsidP="009946D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F6736"/>
    <w:multiLevelType w:val="hybridMultilevel"/>
    <w:tmpl w:val="653AD650"/>
    <w:lvl w:ilvl="0" w:tplc="DF74E2B2">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0F94625F"/>
    <w:multiLevelType w:val="hybridMultilevel"/>
    <w:tmpl w:val="5B3A1C10"/>
    <w:lvl w:ilvl="0" w:tplc="3716B27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B5056D"/>
    <w:multiLevelType w:val="hybridMultilevel"/>
    <w:tmpl w:val="B160393E"/>
    <w:lvl w:ilvl="0" w:tplc="8DD6ABD2">
      <w:start w:val="1"/>
      <w:numFmt w:val="decimal"/>
      <w:lvlText w:val="%1)"/>
      <w:lvlJc w:val="left"/>
      <w:pPr>
        <w:ind w:left="360" w:hanging="360"/>
      </w:pPr>
      <w:rPr>
        <w:rFonts w:hint="default"/>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37625C0"/>
    <w:multiLevelType w:val="hybridMultilevel"/>
    <w:tmpl w:val="0F940EC8"/>
    <w:lvl w:ilvl="0" w:tplc="E1A639A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4E234D8"/>
    <w:multiLevelType w:val="hybridMultilevel"/>
    <w:tmpl w:val="6BB8F72E"/>
    <w:lvl w:ilvl="0" w:tplc="FBA4571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312643FF"/>
    <w:multiLevelType w:val="hybridMultilevel"/>
    <w:tmpl w:val="5FBE8050"/>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38747295"/>
    <w:multiLevelType w:val="hybridMultilevel"/>
    <w:tmpl w:val="316EB7DE"/>
    <w:lvl w:ilvl="0" w:tplc="6A76C8CE">
      <w:start w:val="1"/>
      <w:numFmt w:val="bullet"/>
      <w:lvlText w:val="•"/>
      <w:lvlJc w:val="left"/>
      <w:pPr>
        <w:tabs>
          <w:tab w:val="num" w:pos="720"/>
        </w:tabs>
        <w:ind w:left="720" w:hanging="360"/>
      </w:pPr>
      <w:rPr>
        <w:rFonts w:ascii="Arial" w:hAnsi="Arial" w:hint="default"/>
      </w:rPr>
    </w:lvl>
    <w:lvl w:ilvl="1" w:tplc="27CC0BBC" w:tentative="1">
      <w:start w:val="1"/>
      <w:numFmt w:val="bullet"/>
      <w:lvlText w:val="•"/>
      <w:lvlJc w:val="left"/>
      <w:pPr>
        <w:tabs>
          <w:tab w:val="num" w:pos="1440"/>
        </w:tabs>
        <w:ind w:left="1440" w:hanging="360"/>
      </w:pPr>
      <w:rPr>
        <w:rFonts w:ascii="Arial" w:hAnsi="Arial" w:hint="default"/>
      </w:rPr>
    </w:lvl>
    <w:lvl w:ilvl="2" w:tplc="76481750" w:tentative="1">
      <w:start w:val="1"/>
      <w:numFmt w:val="bullet"/>
      <w:lvlText w:val="•"/>
      <w:lvlJc w:val="left"/>
      <w:pPr>
        <w:tabs>
          <w:tab w:val="num" w:pos="2160"/>
        </w:tabs>
        <w:ind w:left="2160" w:hanging="360"/>
      </w:pPr>
      <w:rPr>
        <w:rFonts w:ascii="Arial" w:hAnsi="Arial" w:hint="default"/>
      </w:rPr>
    </w:lvl>
    <w:lvl w:ilvl="3" w:tplc="D0D05E94" w:tentative="1">
      <w:start w:val="1"/>
      <w:numFmt w:val="bullet"/>
      <w:lvlText w:val="•"/>
      <w:lvlJc w:val="left"/>
      <w:pPr>
        <w:tabs>
          <w:tab w:val="num" w:pos="2880"/>
        </w:tabs>
        <w:ind w:left="2880" w:hanging="360"/>
      </w:pPr>
      <w:rPr>
        <w:rFonts w:ascii="Arial" w:hAnsi="Arial" w:hint="default"/>
      </w:rPr>
    </w:lvl>
    <w:lvl w:ilvl="4" w:tplc="B5B8FEFA" w:tentative="1">
      <w:start w:val="1"/>
      <w:numFmt w:val="bullet"/>
      <w:lvlText w:val="•"/>
      <w:lvlJc w:val="left"/>
      <w:pPr>
        <w:tabs>
          <w:tab w:val="num" w:pos="3600"/>
        </w:tabs>
        <w:ind w:left="3600" w:hanging="360"/>
      </w:pPr>
      <w:rPr>
        <w:rFonts w:ascii="Arial" w:hAnsi="Arial" w:hint="default"/>
      </w:rPr>
    </w:lvl>
    <w:lvl w:ilvl="5" w:tplc="6D2829F0" w:tentative="1">
      <w:start w:val="1"/>
      <w:numFmt w:val="bullet"/>
      <w:lvlText w:val="•"/>
      <w:lvlJc w:val="left"/>
      <w:pPr>
        <w:tabs>
          <w:tab w:val="num" w:pos="4320"/>
        </w:tabs>
        <w:ind w:left="4320" w:hanging="360"/>
      </w:pPr>
      <w:rPr>
        <w:rFonts w:ascii="Arial" w:hAnsi="Arial" w:hint="default"/>
      </w:rPr>
    </w:lvl>
    <w:lvl w:ilvl="6" w:tplc="5E22AFAC" w:tentative="1">
      <w:start w:val="1"/>
      <w:numFmt w:val="bullet"/>
      <w:lvlText w:val="•"/>
      <w:lvlJc w:val="left"/>
      <w:pPr>
        <w:tabs>
          <w:tab w:val="num" w:pos="5040"/>
        </w:tabs>
        <w:ind w:left="5040" w:hanging="360"/>
      </w:pPr>
      <w:rPr>
        <w:rFonts w:ascii="Arial" w:hAnsi="Arial" w:hint="default"/>
      </w:rPr>
    </w:lvl>
    <w:lvl w:ilvl="7" w:tplc="FE4AF8DA" w:tentative="1">
      <w:start w:val="1"/>
      <w:numFmt w:val="bullet"/>
      <w:lvlText w:val="•"/>
      <w:lvlJc w:val="left"/>
      <w:pPr>
        <w:tabs>
          <w:tab w:val="num" w:pos="5760"/>
        </w:tabs>
        <w:ind w:left="5760" w:hanging="360"/>
      </w:pPr>
      <w:rPr>
        <w:rFonts w:ascii="Arial" w:hAnsi="Arial" w:hint="default"/>
      </w:rPr>
    </w:lvl>
    <w:lvl w:ilvl="8" w:tplc="86A61EF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469175A5"/>
    <w:multiLevelType w:val="hybridMultilevel"/>
    <w:tmpl w:val="18E8DD8A"/>
    <w:lvl w:ilvl="0" w:tplc="706C5C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9D539F0"/>
    <w:multiLevelType w:val="hybridMultilevel"/>
    <w:tmpl w:val="67BC02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55DA572D"/>
    <w:multiLevelType w:val="hybridMultilevel"/>
    <w:tmpl w:val="8D66FDBC"/>
    <w:lvl w:ilvl="0" w:tplc="04190011">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61D62245"/>
    <w:multiLevelType w:val="hybridMultilevel"/>
    <w:tmpl w:val="8E26E71E"/>
    <w:lvl w:ilvl="0" w:tplc="03E235B6">
      <w:start w:val="1"/>
      <w:numFmt w:val="decimal"/>
      <w:lvlText w:val="%1."/>
      <w:lvlJc w:val="left"/>
      <w:pPr>
        <w:ind w:left="644" w:hanging="360"/>
      </w:pPr>
      <w:rPr>
        <w:rFonts w:hint="default"/>
        <w:color w:val="000000" w:themeColor="text1"/>
        <w:sz w:val="24"/>
        <w:szCs w:val="24"/>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7225A09"/>
    <w:multiLevelType w:val="hybridMultilevel"/>
    <w:tmpl w:val="74F69D9C"/>
    <w:lvl w:ilvl="0" w:tplc="04A45EBE">
      <w:start w:val="1"/>
      <w:numFmt w:val="decimal"/>
      <w:lvlText w:val="%1."/>
      <w:lvlJc w:val="left"/>
      <w:pPr>
        <w:ind w:left="36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0AB0EAC"/>
    <w:multiLevelType w:val="hybridMultilevel"/>
    <w:tmpl w:val="0C7068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9323BB0"/>
    <w:multiLevelType w:val="hybridMultilevel"/>
    <w:tmpl w:val="B8D43252"/>
    <w:lvl w:ilvl="0" w:tplc="2C4CD652">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num w:numId="1">
    <w:abstractNumId w:val="10"/>
  </w:num>
  <w:num w:numId="2">
    <w:abstractNumId w:val="12"/>
  </w:num>
  <w:num w:numId="3">
    <w:abstractNumId w:val="9"/>
  </w:num>
  <w:num w:numId="4">
    <w:abstractNumId w:val="8"/>
  </w:num>
  <w:num w:numId="5">
    <w:abstractNumId w:val="3"/>
  </w:num>
  <w:num w:numId="6">
    <w:abstractNumId w:val="11"/>
  </w:num>
  <w:num w:numId="7">
    <w:abstractNumId w:val="6"/>
  </w:num>
  <w:num w:numId="8">
    <w:abstractNumId w:val="13"/>
  </w:num>
  <w:num w:numId="9">
    <w:abstractNumId w:val="4"/>
  </w:num>
  <w:num w:numId="10">
    <w:abstractNumId w:val="1"/>
  </w:num>
  <w:num w:numId="11">
    <w:abstractNumId w:val="7"/>
  </w:num>
  <w:num w:numId="12">
    <w:abstractNumId w:val="0"/>
  </w:num>
  <w:num w:numId="13">
    <w:abstractNumId w:val="2"/>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1"/>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6669"/>
    <w:rsid w:val="00000566"/>
    <w:rsid w:val="000039AE"/>
    <w:rsid w:val="00003A31"/>
    <w:rsid w:val="000045BE"/>
    <w:rsid w:val="000059CB"/>
    <w:rsid w:val="00007363"/>
    <w:rsid w:val="00012C92"/>
    <w:rsid w:val="00015BE4"/>
    <w:rsid w:val="000165C4"/>
    <w:rsid w:val="000170E1"/>
    <w:rsid w:val="00020847"/>
    <w:rsid w:val="00021FB5"/>
    <w:rsid w:val="00022517"/>
    <w:rsid w:val="000239BD"/>
    <w:rsid w:val="00024B1E"/>
    <w:rsid w:val="000264D3"/>
    <w:rsid w:val="000269D8"/>
    <w:rsid w:val="0002751D"/>
    <w:rsid w:val="0002785E"/>
    <w:rsid w:val="00037EA2"/>
    <w:rsid w:val="00042A5B"/>
    <w:rsid w:val="00044B99"/>
    <w:rsid w:val="00044E06"/>
    <w:rsid w:val="0004694D"/>
    <w:rsid w:val="00046F22"/>
    <w:rsid w:val="0005091C"/>
    <w:rsid w:val="0005094C"/>
    <w:rsid w:val="00050A68"/>
    <w:rsid w:val="0005249D"/>
    <w:rsid w:val="00052CAC"/>
    <w:rsid w:val="000559AB"/>
    <w:rsid w:val="00056567"/>
    <w:rsid w:val="000577B2"/>
    <w:rsid w:val="00061B70"/>
    <w:rsid w:val="0006263C"/>
    <w:rsid w:val="0006395D"/>
    <w:rsid w:val="00065B55"/>
    <w:rsid w:val="00066BD4"/>
    <w:rsid w:val="00071D45"/>
    <w:rsid w:val="0007301D"/>
    <w:rsid w:val="00080A89"/>
    <w:rsid w:val="00082E02"/>
    <w:rsid w:val="00086EC7"/>
    <w:rsid w:val="00090D2C"/>
    <w:rsid w:val="00094187"/>
    <w:rsid w:val="00095BA9"/>
    <w:rsid w:val="000A0EFA"/>
    <w:rsid w:val="000A1F2E"/>
    <w:rsid w:val="000A25A9"/>
    <w:rsid w:val="000A4C9D"/>
    <w:rsid w:val="000A7A52"/>
    <w:rsid w:val="000B1EE9"/>
    <w:rsid w:val="000B3739"/>
    <w:rsid w:val="000C09AA"/>
    <w:rsid w:val="000C0F16"/>
    <w:rsid w:val="000C5550"/>
    <w:rsid w:val="000C69CC"/>
    <w:rsid w:val="000C7579"/>
    <w:rsid w:val="000D1021"/>
    <w:rsid w:val="000D2238"/>
    <w:rsid w:val="000D277F"/>
    <w:rsid w:val="000D3C3A"/>
    <w:rsid w:val="000E068B"/>
    <w:rsid w:val="000E07E9"/>
    <w:rsid w:val="000E14A4"/>
    <w:rsid w:val="000F1DFA"/>
    <w:rsid w:val="000F26DF"/>
    <w:rsid w:val="000F3850"/>
    <w:rsid w:val="000F42FB"/>
    <w:rsid w:val="00100721"/>
    <w:rsid w:val="001008E8"/>
    <w:rsid w:val="00100DD1"/>
    <w:rsid w:val="00101E04"/>
    <w:rsid w:val="001039F9"/>
    <w:rsid w:val="001051B8"/>
    <w:rsid w:val="00110F69"/>
    <w:rsid w:val="0011236A"/>
    <w:rsid w:val="00112A95"/>
    <w:rsid w:val="00113880"/>
    <w:rsid w:val="00114123"/>
    <w:rsid w:val="001168ED"/>
    <w:rsid w:val="001263FD"/>
    <w:rsid w:val="00126765"/>
    <w:rsid w:val="00130B19"/>
    <w:rsid w:val="001335B5"/>
    <w:rsid w:val="0013427C"/>
    <w:rsid w:val="0013479F"/>
    <w:rsid w:val="001377CC"/>
    <w:rsid w:val="00137AF0"/>
    <w:rsid w:val="00140FC7"/>
    <w:rsid w:val="001426C0"/>
    <w:rsid w:val="00143F32"/>
    <w:rsid w:val="00144BD6"/>
    <w:rsid w:val="00144EBA"/>
    <w:rsid w:val="00151193"/>
    <w:rsid w:val="00151E6D"/>
    <w:rsid w:val="001530A9"/>
    <w:rsid w:val="00153A9E"/>
    <w:rsid w:val="001568CD"/>
    <w:rsid w:val="0015761C"/>
    <w:rsid w:val="00165962"/>
    <w:rsid w:val="0016690C"/>
    <w:rsid w:val="00166FE5"/>
    <w:rsid w:val="0016797D"/>
    <w:rsid w:val="00172E47"/>
    <w:rsid w:val="00177C77"/>
    <w:rsid w:val="00180CA5"/>
    <w:rsid w:val="0018227A"/>
    <w:rsid w:val="00184161"/>
    <w:rsid w:val="0018779C"/>
    <w:rsid w:val="00192354"/>
    <w:rsid w:val="001937E8"/>
    <w:rsid w:val="0019521A"/>
    <w:rsid w:val="0019533D"/>
    <w:rsid w:val="00197DCC"/>
    <w:rsid w:val="001A202C"/>
    <w:rsid w:val="001A256C"/>
    <w:rsid w:val="001A2911"/>
    <w:rsid w:val="001A4BFB"/>
    <w:rsid w:val="001A6C34"/>
    <w:rsid w:val="001A7573"/>
    <w:rsid w:val="001B3355"/>
    <w:rsid w:val="001B4D32"/>
    <w:rsid w:val="001B4F56"/>
    <w:rsid w:val="001B51BD"/>
    <w:rsid w:val="001C0B69"/>
    <w:rsid w:val="001C4670"/>
    <w:rsid w:val="001C46CC"/>
    <w:rsid w:val="001C46E8"/>
    <w:rsid w:val="001C488C"/>
    <w:rsid w:val="001C65D1"/>
    <w:rsid w:val="001E247C"/>
    <w:rsid w:val="001E29E6"/>
    <w:rsid w:val="001E64D5"/>
    <w:rsid w:val="001E676C"/>
    <w:rsid w:val="001F2678"/>
    <w:rsid w:val="001F6721"/>
    <w:rsid w:val="001F7505"/>
    <w:rsid w:val="00200AA4"/>
    <w:rsid w:val="00202DD3"/>
    <w:rsid w:val="002077A2"/>
    <w:rsid w:val="00210DD0"/>
    <w:rsid w:val="0021124D"/>
    <w:rsid w:val="00211F9A"/>
    <w:rsid w:val="00212128"/>
    <w:rsid w:val="00212452"/>
    <w:rsid w:val="00212B11"/>
    <w:rsid w:val="00213337"/>
    <w:rsid w:val="002157C0"/>
    <w:rsid w:val="00215B26"/>
    <w:rsid w:val="00220DFE"/>
    <w:rsid w:val="002211F0"/>
    <w:rsid w:val="002231EA"/>
    <w:rsid w:val="00223EB6"/>
    <w:rsid w:val="00227447"/>
    <w:rsid w:val="00230D43"/>
    <w:rsid w:val="002321FA"/>
    <w:rsid w:val="00234E21"/>
    <w:rsid w:val="00236936"/>
    <w:rsid w:val="00243CFA"/>
    <w:rsid w:val="0024595B"/>
    <w:rsid w:val="002460E9"/>
    <w:rsid w:val="002472E5"/>
    <w:rsid w:val="002555C2"/>
    <w:rsid w:val="00260460"/>
    <w:rsid w:val="00263489"/>
    <w:rsid w:val="00272DCF"/>
    <w:rsid w:val="00273406"/>
    <w:rsid w:val="00273944"/>
    <w:rsid w:val="00276669"/>
    <w:rsid w:val="0027769C"/>
    <w:rsid w:val="00277C9B"/>
    <w:rsid w:val="00285504"/>
    <w:rsid w:val="00290F61"/>
    <w:rsid w:val="00292EF7"/>
    <w:rsid w:val="00292F1A"/>
    <w:rsid w:val="00293357"/>
    <w:rsid w:val="0029475D"/>
    <w:rsid w:val="00297BF6"/>
    <w:rsid w:val="002A1A0A"/>
    <w:rsid w:val="002A1C23"/>
    <w:rsid w:val="002A2049"/>
    <w:rsid w:val="002A2C8C"/>
    <w:rsid w:val="002A4062"/>
    <w:rsid w:val="002A4A02"/>
    <w:rsid w:val="002A4BF6"/>
    <w:rsid w:val="002A4C43"/>
    <w:rsid w:val="002A5B00"/>
    <w:rsid w:val="002B0C49"/>
    <w:rsid w:val="002B1ED6"/>
    <w:rsid w:val="002B3EE5"/>
    <w:rsid w:val="002C09B2"/>
    <w:rsid w:val="002C3EC7"/>
    <w:rsid w:val="002C46A4"/>
    <w:rsid w:val="002C4B66"/>
    <w:rsid w:val="002C5CEB"/>
    <w:rsid w:val="002C7292"/>
    <w:rsid w:val="002D238A"/>
    <w:rsid w:val="002D3FBD"/>
    <w:rsid w:val="002D500E"/>
    <w:rsid w:val="002E6311"/>
    <w:rsid w:val="002E716D"/>
    <w:rsid w:val="002F11B0"/>
    <w:rsid w:val="002F14ED"/>
    <w:rsid w:val="002F6181"/>
    <w:rsid w:val="002F7797"/>
    <w:rsid w:val="002F7C6E"/>
    <w:rsid w:val="0030162D"/>
    <w:rsid w:val="00301820"/>
    <w:rsid w:val="00305783"/>
    <w:rsid w:val="0031096C"/>
    <w:rsid w:val="003111B6"/>
    <w:rsid w:val="00312071"/>
    <w:rsid w:val="0031335D"/>
    <w:rsid w:val="0031460E"/>
    <w:rsid w:val="0031465B"/>
    <w:rsid w:val="003176D7"/>
    <w:rsid w:val="003229DB"/>
    <w:rsid w:val="00325AC6"/>
    <w:rsid w:val="00332377"/>
    <w:rsid w:val="003349B0"/>
    <w:rsid w:val="003409C3"/>
    <w:rsid w:val="0034188B"/>
    <w:rsid w:val="00341FE1"/>
    <w:rsid w:val="00345F60"/>
    <w:rsid w:val="00350798"/>
    <w:rsid w:val="00352FCC"/>
    <w:rsid w:val="00353A82"/>
    <w:rsid w:val="003546D6"/>
    <w:rsid w:val="00355A99"/>
    <w:rsid w:val="00356D66"/>
    <w:rsid w:val="00362EFC"/>
    <w:rsid w:val="00363177"/>
    <w:rsid w:val="00364ED3"/>
    <w:rsid w:val="0036661C"/>
    <w:rsid w:val="00366E7A"/>
    <w:rsid w:val="00371AFD"/>
    <w:rsid w:val="003722D4"/>
    <w:rsid w:val="00372FF6"/>
    <w:rsid w:val="00375084"/>
    <w:rsid w:val="00377775"/>
    <w:rsid w:val="00377D0C"/>
    <w:rsid w:val="003841B2"/>
    <w:rsid w:val="00385A73"/>
    <w:rsid w:val="00390005"/>
    <w:rsid w:val="003923E7"/>
    <w:rsid w:val="0039261F"/>
    <w:rsid w:val="00392D6B"/>
    <w:rsid w:val="00396501"/>
    <w:rsid w:val="003A1BB0"/>
    <w:rsid w:val="003A1EFD"/>
    <w:rsid w:val="003A1FB4"/>
    <w:rsid w:val="003A22C4"/>
    <w:rsid w:val="003A27E2"/>
    <w:rsid w:val="003A2DA3"/>
    <w:rsid w:val="003A45E2"/>
    <w:rsid w:val="003A4615"/>
    <w:rsid w:val="003A51A8"/>
    <w:rsid w:val="003B1CA1"/>
    <w:rsid w:val="003B1CD6"/>
    <w:rsid w:val="003B73C0"/>
    <w:rsid w:val="003C1379"/>
    <w:rsid w:val="003C2F71"/>
    <w:rsid w:val="003C3209"/>
    <w:rsid w:val="003C3E2F"/>
    <w:rsid w:val="003C3E5D"/>
    <w:rsid w:val="003C410F"/>
    <w:rsid w:val="003C4321"/>
    <w:rsid w:val="003C632C"/>
    <w:rsid w:val="003D0A7B"/>
    <w:rsid w:val="003D1872"/>
    <w:rsid w:val="003D24C0"/>
    <w:rsid w:val="003D2778"/>
    <w:rsid w:val="003D3734"/>
    <w:rsid w:val="003D454E"/>
    <w:rsid w:val="003D45C3"/>
    <w:rsid w:val="003D5EC1"/>
    <w:rsid w:val="003D65DB"/>
    <w:rsid w:val="003D6D80"/>
    <w:rsid w:val="003D731F"/>
    <w:rsid w:val="003E0850"/>
    <w:rsid w:val="003E5458"/>
    <w:rsid w:val="003E7AC4"/>
    <w:rsid w:val="003E7C2C"/>
    <w:rsid w:val="003F0D85"/>
    <w:rsid w:val="003F3C5F"/>
    <w:rsid w:val="003F7417"/>
    <w:rsid w:val="003F76F8"/>
    <w:rsid w:val="00400B21"/>
    <w:rsid w:val="00400CD1"/>
    <w:rsid w:val="0040119F"/>
    <w:rsid w:val="004020AF"/>
    <w:rsid w:val="0040462D"/>
    <w:rsid w:val="00406A1F"/>
    <w:rsid w:val="0041213C"/>
    <w:rsid w:val="00412DCC"/>
    <w:rsid w:val="00415A64"/>
    <w:rsid w:val="004168E6"/>
    <w:rsid w:val="00416DB9"/>
    <w:rsid w:val="00417055"/>
    <w:rsid w:val="00417DD1"/>
    <w:rsid w:val="004202F4"/>
    <w:rsid w:val="004218B7"/>
    <w:rsid w:val="004230F4"/>
    <w:rsid w:val="004249E5"/>
    <w:rsid w:val="00424BD2"/>
    <w:rsid w:val="00425EAD"/>
    <w:rsid w:val="0042604F"/>
    <w:rsid w:val="00427685"/>
    <w:rsid w:val="0043059D"/>
    <w:rsid w:val="00432575"/>
    <w:rsid w:val="00434051"/>
    <w:rsid w:val="0043488B"/>
    <w:rsid w:val="00435C96"/>
    <w:rsid w:val="004414AB"/>
    <w:rsid w:val="00443D93"/>
    <w:rsid w:val="00446443"/>
    <w:rsid w:val="004469AD"/>
    <w:rsid w:val="00446E3D"/>
    <w:rsid w:val="00447FD7"/>
    <w:rsid w:val="00450889"/>
    <w:rsid w:val="0045301E"/>
    <w:rsid w:val="00456057"/>
    <w:rsid w:val="0045789E"/>
    <w:rsid w:val="00457D59"/>
    <w:rsid w:val="00460ACD"/>
    <w:rsid w:val="00463123"/>
    <w:rsid w:val="00464E5A"/>
    <w:rsid w:val="00464EA9"/>
    <w:rsid w:val="00471202"/>
    <w:rsid w:val="0047201C"/>
    <w:rsid w:val="004728B5"/>
    <w:rsid w:val="004743E9"/>
    <w:rsid w:val="004762BF"/>
    <w:rsid w:val="0048099D"/>
    <w:rsid w:val="00481B8E"/>
    <w:rsid w:val="00482087"/>
    <w:rsid w:val="0048233A"/>
    <w:rsid w:val="00484BB1"/>
    <w:rsid w:val="0048694D"/>
    <w:rsid w:val="00487786"/>
    <w:rsid w:val="004915E6"/>
    <w:rsid w:val="00491C99"/>
    <w:rsid w:val="0049284F"/>
    <w:rsid w:val="004949E1"/>
    <w:rsid w:val="00495816"/>
    <w:rsid w:val="00495B78"/>
    <w:rsid w:val="00496038"/>
    <w:rsid w:val="00496DF4"/>
    <w:rsid w:val="0049794C"/>
    <w:rsid w:val="004A3ECB"/>
    <w:rsid w:val="004A45E9"/>
    <w:rsid w:val="004A48C5"/>
    <w:rsid w:val="004A4FD1"/>
    <w:rsid w:val="004A73C8"/>
    <w:rsid w:val="004A75C8"/>
    <w:rsid w:val="004C1027"/>
    <w:rsid w:val="004C4FAE"/>
    <w:rsid w:val="004C5447"/>
    <w:rsid w:val="004C7F6B"/>
    <w:rsid w:val="004D0DC3"/>
    <w:rsid w:val="004D1101"/>
    <w:rsid w:val="004D1214"/>
    <w:rsid w:val="004D2D65"/>
    <w:rsid w:val="004D2F19"/>
    <w:rsid w:val="004D5116"/>
    <w:rsid w:val="004D7B49"/>
    <w:rsid w:val="004E4090"/>
    <w:rsid w:val="004E4BAA"/>
    <w:rsid w:val="004E6E80"/>
    <w:rsid w:val="004E72A0"/>
    <w:rsid w:val="004E7D19"/>
    <w:rsid w:val="004F01D3"/>
    <w:rsid w:val="004F0552"/>
    <w:rsid w:val="004F06FB"/>
    <w:rsid w:val="004F34DD"/>
    <w:rsid w:val="004F46C1"/>
    <w:rsid w:val="00500925"/>
    <w:rsid w:val="00505902"/>
    <w:rsid w:val="0050691E"/>
    <w:rsid w:val="005161A1"/>
    <w:rsid w:val="00516ADC"/>
    <w:rsid w:val="00517847"/>
    <w:rsid w:val="00522359"/>
    <w:rsid w:val="00531F9C"/>
    <w:rsid w:val="005342D7"/>
    <w:rsid w:val="00535E17"/>
    <w:rsid w:val="005414DF"/>
    <w:rsid w:val="00541CF5"/>
    <w:rsid w:val="0054252D"/>
    <w:rsid w:val="0054358E"/>
    <w:rsid w:val="005456B7"/>
    <w:rsid w:val="00545B32"/>
    <w:rsid w:val="00545B9D"/>
    <w:rsid w:val="005479BB"/>
    <w:rsid w:val="00552292"/>
    <w:rsid w:val="005526AC"/>
    <w:rsid w:val="00553DFE"/>
    <w:rsid w:val="005550AA"/>
    <w:rsid w:val="0055582A"/>
    <w:rsid w:val="0056314C"/>
    <w:rsid w:val="00565DAC"/>
    <w:rsid w:val="00567689"/>
    <w:rsid w:val="00570872"/>
    <w:rsid w:val="005720D1"/>
    <w:rsid w:val="005732B4"/>
    <w:rsid w:val="005740DD"/>
    <w:rsid w:val="005749D4"/>
    <w:rsid w:val="00574D22"/>
    <w:rsid w:val="00574E4F"/>
    <w:rsid w:val="00575612"/>
    <w:rsid w:val="005764A0"/>
    <w:rsid w:val="0058180C"/>
    <w:rsid w:val="00582656"/>
    <w:rsid w:val="0058294B"/>
    <w:rsid w:val="00584305"/>
    <w:rsid w:val="00584F72"/>
    <w:rsid w:val="00585DC9"/>
    <w:rsid w:val="00590E78"/>
    <w:rsid w:val="005914B1"/>
    <w:rsid w:val="0059548B"/>
    <w:rsid w:val="005974AB"/>
    <w:rsid w:val="005A12F3"/>
    <w:rsid w:val="005A2137"/>
    <w:rsid w:val="005A40ED"/>
    <w:rsid w:val="005A6FC6"/>
    <w:rsid w:val="005B027D"/>
    <w:rsid w:val="005B1120"/>
    <w:rsid w:val="005B2A4A"/>
    <w:rsid w:val="005B5BD3"/>
    <w:rsid w:val="005B63B2"/>
    <w:rsid w:val="005B6BF0"/>
    <w:rsid w:val="005B77EA"/>
    <w:rsid w:val="005C0E5D"/>
    <w:rsid w:val="005C11AA"/>
    <w:rsid w:val="005C18F3"/>
    <w:rsid w:val="005C2FE4"/>
    <w:rsid w:val="005C4765"/>
    <w:rsid w:val="005C4D09"/>
    <w:rsid w:val="005C73ED"/>
    <w:rsid w:val="005D1512"/>
    <w:rsid w:val="005D1C76"/>
    <w:rsid w:val="005D1FC2"/>
    <w:rsid w:val="005D5719"/>
    <w:rsid w:val="005E2E7F"/>
    <w:rsid w:val="005F179B"/>
    <w:rsid w:val="005F37E1"/>
    <w:rsid w:val="005F4DF7"/>
    <w:rsid w:val="005F5DD6"/>
    <w:rsid w:val="005F799B"/>
    <w:rsid w:val="006002A5"/>
    <w:rsid w:val="0060155E"/>
    <w:rsid w:val="006015C6"/>
    <w:rsid w:val="0060175F"/>
    <w:rsid w:val="00602F89"/>
    <w:rsid w:val="00604D68"/>
    <w:rsid w:val="006052EE"/>
    <w:rsid w:val="006108E9"/>
    <w:rsid w:val="006111B9"/>
    <w:rsid w:val="00614B51"/>
    <w:rsid w:val="00616AFA"/>
    <w:rsid w:val="0062068B"/>
    <w:rsid w:val="0062224C"/>
    <w:rsid w:val="006224DE"/>
    <w:rsid w:val="00627148"/>
    <w:rsid w:val="00632482"/>
    <w:rsid w:val="0064025E"/>
    <w:rsid w:val="0064109D"/>
    <w:rsid w:val="00641B39"/>
    <w:rsid w:val="00645053"/>
    <w:rsid w:val="0064571E"/>
    <w:rsid w:val="006466B1"/>
    <w:rsid w:val="00647FA9"/>
    <w:rsid w:val="006512FD"/>
    <w:rsid w:val="006535C8"/>
    <w:rsid w:val="00654A6B"/>
    <w:rsid w:val="00656E6E"/>
    <w:rsid w:val="00661C82"/>
    <w:rsid w:val="006629AC"/>
    <w:rsid w:val="00663429"/>
    <w:rsid w:val="00663B27"/>
    <w:rsid w:val="006649AF"/>
    <w:rsid w:val="00665315"/>
    <w:rsid w:val="0066650F"/>
    <w:rsid w:val="0067012D"/>
    <w:rsid w:val="00673459"/>
    <w:rsid w:val="00673FE3"/>
    <w:rsid w:val="00673FFC"/>
    <w:rsid w:val="00677AAB"/>
    <w:rsid w:val="006825D2"/>
    <w:rsid w:val="006920BD"/>
    <w:rsid w:val="00694771"/>
    <w:rsid w:val="00694C2F"/>
    <w:rsid w:val="006A047C"/>
    <w:rsid w:val="006A196B"/>
    <w:rsid w:val="006A3200"/>
    <w:rsid w:val="006A3211"/>
    <w:rsid w:val="006A3754"/>
    <w:rsid w:val="006A3BD2"/>
    <w:rsid w:val="006A3E70"/>
    <w:rsid w:val="006A4219"/>
    <w:rsid w:val="006A45B5"/>
    <w:rsid w:val="006A4C76"/>
    <w:rsid w:val="006A604E"/>
    <w:rsid w:val="006B5683"/>
    <w:rsid w:val="006B5715"/>
    <w:rsid w:val="006C0B3C"/>
    <w:rsid w:val="006C10F9"/>
    <w:rsid w:val="006C2FFB"/>
    <w:rsid w:val="006C49C6"/>
    <w:rsid w:val="006C4A0F"/>
    <w:rsid w:val="006C4F46"/>
    <w:rsid w:val="006C6688"/>
    <w:rsid w:val="006D16FA"/>
    <w:rsid w:val="006D34C3"/>
    <w:rsid w:val="006E3388"/>
    <w:rsid w:val="006E3693"/>
    <w:rsid w:val="006F09C1"/>
    <w:rsid w:val="006F1EE1"/>
    <w:rsid w:val="006F2107"/>
    <w:rsid w:val="006F6E2F"/>
    <w:rsid w:val="006F6EAA"/>
    <w:rsid w:val="006F767F"/>
    <w:rsid w:val="00704EF7"/>
    <w:rsid w:val="00705D49"/>
    <w:rsid w:val="007072BC"/>
    <w:rsid w:val="00710498"/>
    <w:rsid w:val="00710CC0"/>
    <w:rsid w:val="00714C5E"/>
    <w:rsid w:val="00716568"/>
    <w:rsid w:val="00716F1E"/>
    <w:rsid w:val="007206C0"/>
    <w:rsid w:val="007214DA"/>
    <w:rsid w:val="007227A7"/>
    <w:rsid w:val="00722931"/>
    <w:rsid w:val="00724A65"/>
    <w:rsid w:val="00727F2C"/>
    <w:rsid w:val="00730994"/>
    <w:rsid w:val="00731171"/>
    <w:rsid w:val="00731DE1"/>
    <w:rsid w:val="00732AF5"/>
    <w:rsid w:val="00733E72"/>
    <w:rsid w:val="0073712B"/>
    <w:rsid w:val="00737EA7"/>
    <w:rsid w:val="0074100F"/>
    <w:rsid w:val="00744744"/>
    <w:rsid w:val="007447A1"/>
    <w:rsid w:val="00745B5B"/>
    <w:rsid w:val="00750B7D"/>
    <w:rsid w:val="0075409D"/>
    <w:rsid w:val="007540FE"/>
    <w:rsid w:val="00754184"/>
    <w:rsid w:val="007543E9"/>
    <w:rsid w:val="00755B5B"/>
    <w:rsid w:val="00756007"/>
    <w:rsid w:val="00756146"/>
    <w:rsid w:val="00756B51"/>
    <w:rsid w:val="00764B40"/>
    <w:rsid w:val="007662EC"/>
    <w:rsid w:val="00770319"/>
    <w:rsid w:val="007726B3"/>
    <w:rsid w:val="00773197"/>
    <w:rsid w:val="00773485"/>
    <w:rsid w:val="00777B15"/>
    <w:rsid w:val="00781920"/>
    <w:rsid w:val="00781BD6"/>
    <w:rsid w:val="00781DBD"/>
    <w:rsid w:val="007826C6"/>
    <w:rsid w:val="00782B38"/>
    <w:rsid w:val="00782CBC"/>
    <w:rsid w:val="00783C3D"/>
    <w:rsid w:val="00783F24"/>
    <w:rsid w:val="00785881"/>
    <w:rsid w:val="00787FA2"/>
    <w:rsid w:val="00791F52"/>
    <w:rsid w:val="0079478C"/>
    <w:rsid w:val="00795FF6"/>
    <w:rsid w:val="00796572"/>
    <w:rsid w:val="007A0B11"/>
    <w:rsid w:val="007A1E08"/>
    <w:rsid w:val="007A28A5"/>
    <w:rsid w:val="007A3B9B"/>
    <w:rsid w:val="007A4153"/>
    <w:rsid w:val="007A50F5"/>
    <w:rsid w:val="007A713D"/>
    <w:rsid w:val="007B1F22"/>
    <w:rsid w:val="007B3A05"/>
    <w:rsid w:val="007B3B03"/>
    <w:rsid w:val="007B5A23"/>
    <w:rsid w:val="007B72DE"/>
    <w:rsid w:val="007B7DFC"/>
    <w:rsid w:val="007C052E"/>
    <w:rsid w:val="007C34F6"/>
    <w:rsid w:val="007C50A2"/>
    <w:rsid w:val="007C6AEC"/>
    <w:rsid w:val="007D0336"/>
    <w:rsid w:val="007D4FCE"/>
    <w:rsid w:val="007D702C"/>
    <w:rsid w:val="007E0C5F"/>
    <w:rsid w:val="007E7AFC"/>
    <w:rsid w:val="007F0FE9"/>
    <w:rsid w:val="007F1EB9"/>
    <w:rsid w:val="007F1EE1"/>
    <w:rsid w:val="007F24E3"/>
    <w:rsid w:val="007F483E"/>
    <w:rsid w:val="007F5034"/>
    <w:rsid w:val="007F5101"/>
    <w:rsid w:val="007F6C46"/>
    <w:rsid w:val="008009F3"/>
    <w:rsid w:val="00801DCC"/>
    <w:rsid w:val="00801E54"/>
    <w:rsid w:val="008073B1"/>
    <w:rsid w:val="00810379"/>
    <w:rsid w:val="00810A95"/>
    <w:rsid w:val="00811B20"/>
    <w:rsid w:val="008139EF"/>
    <w:rsid w:val="0081720A"/>
    <w:rsid w:val="00821906"/>
    <w:rsid w:val="008220F1"/>
    <w:rsid w:val="0082524B"/>
    <w:rsid w:val="00825A21"/>
    <w:rsid w:val="00826843"/>
    <w:rsid w:val="00826891"/>
    <w:rsid w:val="00826D18"/>
    <w:rsid w:val="00826DB1"/>
    <w:rsid w:val="00830FBF"/>
    <w:rsid w:val="00831002"/>
    <w:rsid w:val="0083216A"/>
    <w:rsid w:val="0083467D"/>
    <w:rsid w:val="008354CF"/>
    <w:rsid w:val="00835E72"/>
    <w:rsid w:val="00842D6C"/>
    <w:rsid w:val="008438EC"/>
    <w:rsid w:val="008450ED"/>
    <w:rsid w:val="0084587C"/>
    <w:rsid w:val="00845FEB"/>
    <w:rsid w:val="00847177"/>
    <w:rsid w:val="00852925"/>
    <w:rsid w:val="008536E4"/>
    <w:rsid w:val="00855F99"/>
    <w:rsid w:val="00856374"/>
    <w:rsid w:val="00856FB2"/>
    <w:rsid w:val="00860F31"/>
    <w:rsid w:val="0086107A"/>
    <w:rsid w:val="00861573"/>
    <w:rsid w:val="008615A5"/>
    <w:rsid w:val="0086277A"/>
    <w:rsid w:val="00865F91"/>
    <w:rsid w:val="008717FB"/>
    <w:rsid w:val="008727F5"/>
    <w:rsid w:val="0087282B"/>
    <w:rsid w:val="00876E31"/>
    <w:rsid w:val="00876F8E"/>
    <w:rsid w:val="00876FE0"/>
    <w:rsid w:val="0087720B"/>
    <w:rsid w:val="00877A05"/>
    <w:rsid w:val="00884C39"/>
    <w:rsid w:val="00885116"/>
    <w:rsid w:val="0088564C"/>
    <w:rsid w:val="0088643E"/>
    <w:rsid w:val="00891DD8"/>
    <w:rsid w:val="00894D65"/>
    <w:rsid w:val="008A2C3A"/>
    <w:rsid w:val="008A5945"/>
    <w:rsid w:val="008B3B11"/>
    <w:rsid w:val="008B7244"/>
    <w:rsid w:val="008C39A2"/>
    <w:rsid w:val="008C61CA"/>
    <w:rsid w:val="008D1686"/>
    <w:rsid w:val="008D381F"/>
    <w:rsid w:val="008D4B85"/>
    <w:rsid w:val="008D71A3"/>
    <w:rsid w:val="008E088C"/>
    <w:rsid w:val="008E29FE"/>
    <w:rsid w:val="008E5BA0"/>
    <w:rsid w:val="008E6211"/>
    <w:rsid w:val="008E747C"/>
    <w:rsid w:val="008E75EB"/>
    <w:rsid w:val="008E7729"/>
    <w:rsid w:val="008E77D7"/>
    <w:rsid w:val="008F12C5"/>
    <w:rsid w:val="008F2683"/>
    <w:rsid w:val="008F2B2B"/>
    <w:rsid w:val="008F4BE1"/>
    <w:rsid w:val="008F4FD0"/>
    <w:rsid w:val="008F5383"/>
    <w:rsid w:val="00902022"/>
    <w:rsid w:val="009053AC"/>
    <w:rsid w:val="00906DD2"/>
    <w:rsid w:val="0090708A"/>
    <w:rsid w:val="00907F5A"/>
    <w:rsid w:val="0091186C"/>
    <w:rsid w:val="009136B8"/>
    <w:rsid w:val="0091464D"/>
    <w:rsid w:val="0091532D"/>
    <w:rsid w:val="00916DCF"/>
    <w:rsid w:val="00922726"/>
    <w:rsid w:val="00922809"/>
    <w:rsid w:val="00922E02"/>
    <w:rsid w:val="009240DE"/>
    <w:rsid w:val="009262E3"/>
    <w:rsid w:val="00926309"/>
    <w:rsid w:val="00930199"/>
    <w:rsid w:val="009303C1"/>
    <w:rsid w:val="00931065"/>
    <w:rsid w:val="00931EA7"/>
    <w:rsid w:val="00934029"/>
    <w:rsid w:val="00934178"/>
    <w:rsid w:val="0093633C"/>
    <w:rsid w:val="00936F88"/>
    <w:rsid w:val="009373CD"/>
    <w:rsid w:val="009452D9"/>
    <w:rsid w:val="00945797"/>
    <w:rsid w:val="00947144"/>
    <w:rsid w:val="00950B98"/>
    <w:rsid w:val="00951AF5"/>
    <w:rsid w:val="009526AA"/>
    <w:rsid w:val="009562D0"/>
    <w:rsid w:val="00957046"/>
    <w:rsid w:val="00960410"/>
    <w:rsid w:val="00960918"/>
    <w:rsid w:val="00960B6B"/>
    <w:rsid w:val="00962E15"/>
    <w:rsid w:val="00964249"/>
    <w:rsid w:val="0096631F"/>
    <w:rsid w:val="009664E7"/>
    <w:rsid w:val="0096704A"/>
    <w:rsid w:val="0096741A"/>
    <w:rsid w:val="00971D35"/>
    <w:rsid w:val="009731EB"/>
    <w:rsid w:val="009761C4"/>
    <w:rsid w:val="00980D58"/>
    <w:rsid w:val="009846AB"/>
    <w:rsid w:val="009848E2"/>
    <w:rsid w:val="00984D00"/>
    <w:rsid w:val="009854E8"/>
    <w:rsid w:val="00987808"/>
    <w:rsid w:val="0099035C"/>
    <w:rsid w:val="0099075D"/>
    <w:rsid w:val="00990CE8"/>
    <w:rsid w:val="009946DD"/>
    <w:rsid w:val="009963D4"/>
    <w:rsid w:val="00996A1C"/>
    <w:rsid w:val="009972D5"/>
    <w:rsid w:val="009A109A"/>
    <w:rsid w:val="009A38C8"/>
    <w:rsid w:val="009A40BD"/>
    <w:rsid w:val="009A5965"/>
    <w:rsid w:val="009B168E"/>
    <w:rsid w:val="009B3610"/>
    <w:rsid w:val="009B39A6"/>
    <w:rsid w:val="009B468A"/>
    <w:rsid w:val="009B75B9"/>
    <w:rsid w:val="009B77E4"/>
    <w:rsid w:val="009C1640"/>
    <w:rsid w:val="009C2B89"/>
    <w:rsid w:val="009C3B54"/>
    <w:rsid w:val="009C64F7"/>
    <w:rsid w:val="009D6C9D"/>
    <w:rsid w:val="009E0B2E"/>
    <w:rsid w:val="009E2733"/>
    <w:rsid w:val="009E595F"/>
    <w:rsid w:val="009E6659"/>
    <w:rsid w:val="009E6AE4"/>
    <w:rsid w:val="009F2DFC"/>
    <w:rsid w:val="009F36A0"/>
    <w:rsid w:val="009F476C"/>
    <w:rsid w:val="009F79D3"/>
    <w:rsid w:val="00A003A0"/>
    <w:rsid w:val="00A008EC"/>
    <w:rsid w:val="00A00FD0"/>
    <w:rsid w:val="00A0187C"/>
    <w:rsid w:val="00A05DA2"/>
    <w:rsid w:val="00A06B8E"/>
    <w:rsid w:val="00A07C70"/>
    <w:rsid w:val="00A13A54"/>
    <w:rsid w:val="00A16A65"/>
    <w:rsid w:val="00A201DB"/>
    <w:rsid w:val="00A2185E"/>
    <w:rsid w:val="00A21BD4"/>
    <w:rsid w:val="00A231EF"/>
    <w:rsid w:val="00A2352F"/>
    <w:rsid w:val="00A238EA"/>
    <w:rsid w:val="00A23EB6"/>
    <w:rsid w:val="00A26535"/>
    <w:rsid w:val="00A27A32"/>
    <w:rsid w:val="00A323E1"/>
    <w:rsid w:val="00A336AA"/>
    <w:rsid w:val="00A35169"/>
    <w:rsid w:val="00A35CFB"/>
    <w:rsid w:val="00A36E9C"/>
    <w:rsid w:val="00A45E5D"/>
    <w:rsid w:val="00A4648B"/>
    <w:rsid w:val="00A46C43"/>
    <w:rsid w:val="00A5240F"/>
    <w:rsid w:val="00A53115"/>
    <w:rsid w:val="00A535DC"/>
    <w:rsid w:val="00A564AB"/>
    <w:rsid w:val="00A609ED"/>
    <w:rsid w:val="00A60E20"/>
    <w:rsid w:val="00A71D51"/>
    <w:rsid w:val="00A7236E"/>
    <w:rsid w:val="00A742B8"/>
    <w:rsid w:val="00A74D5D"/>
    <w:rsid w:val="00A823BF"/>
    <w:rsid w:val="00A828EA"/>
    <w:rsid w:val="00A8369E"/>
    <w:rsid w:val="00A83A3B"/>
    <w:rsid w:val="00A83B4B"/>
    <w:rsid w:val="00A83BBC"/>
    <w:rsid w:val="00A83DCA"/>
    <w:rsid w:val="00A83FBA"/>
    <w:rsid w:val="00A841C6"/>
    <w:rsid w:val="00A852F7"/>
    <w:rsid w:val="00A90316"/>
    <w:rsid w:val="00A919CD"/>
    <w:rsid w:val="00A93702"/>
    <w:rsid w:val="00A951DB"/>
    <w:rsid w:val="00A95C30"/>
    <w:rsid w:val="00AA32F7"/>
    <w:rsid w:val="00AB0116"/>
    <w:rsid w:val="00AB0248"/>
    <w:rsid w:val="00AB1194"/>
    <w:rsid w:val="00AB2EA9"/>
    <w:rsid w:val="00AB300F"/>
    <w:rsid w:val="00AB5DF0"/>
    <w:rsid w:val="00AB63E1"/>
    <w:rsid w:val="00AC03E5"/>
    <w:rsid w:val="00AC2569"/>
    <w:rsid w:val="00AC3C0A"/>
    <w:rsid w:val="00AC3EA2"/>
    <w:rsid w:val="00AC48F8"/>
    <w:rsid w:val="00AC587E"/>
    <w:rsid w:val="00AC59A8"/>
    <w:rsid w:val="00AC6134"/>
    <w:rsid w:val="00AC6334"/>
    <w:rsid w:val="00AD0990"/>
    <w:rsid w:val="00AD1F09"/>
    <w:rsid w:val="00AD4C62"/>
    <w:rsid w:val="00AD5CC9"/>
    <w:rsid w:val="00AE0BC2"/>
    <w:rsid w:val="00AE42E6"/>
    <w:rsid w:val="00AE7881"/>
    <w:rsid w:val="00AF4E58"/>
    <w:rsid w:val="00AF75D5"/>
    <w:rsid w:val="00B0559D"/>
    <w:rsid w:val="00B05722"/>
    <w:rsid w:val="00B05870"/>
    <w:rsid w:val="00B0663A"/>
    <w:rsid w:val="00B10B06"/>
    <w:rsid w:val="00B10F57"/>
    <w:rsid w:val="00B126A2"/>
    <w:rsid w:val="00B13B2A"/>
    <w:rsid w:val="00B14C50"/>
    <w:rsid w:val="00B14D6F"/>
    <w:rsid w:val="00B17816"/>
    <w:rsid w:val="00B2213E"/>
    <w:rsid w:val="00B24262"/>
    <w:rsid w:val="00B243BC"/>
    <w:rsid w:val="00B27865"/>
    <w:rsid w:val="00B30B23"/>
    <w:rsid w:val="00B314D8"/>
    <w:rsid w:val="00B402B3"/>
    <w:rsid w:val="00B41759"/>
    <w:rsid w:val="00B466DE"/>
    <w:rsid w:val="00B474DC"/>
    <w:rsid w:val="00B47FBA"/>
    <w:rsid w:val="00B50C23"/>
    <w:rsid w:val="00B51078"/>
    <w:rsid w:val="00B511F3"/>
    <w:rsid w:val="00B5240F"/>
    <w:rsid w:val="00B54505"/>
    <w:rsid w:val="00B554BF"/>
    <w:rsid w:val="00B60A93"/>
    <w:rsid w:val="00B62610"/>
    <w:rsid w:val="00B62895"/>
    <w:rsid w:val="00B630C6"/>
    <w:rsid w:val="00B660EF"/>
    <w:rsid w:val="00B676BC"/>
    <w:rsid w:val="00B71525"/>
    <w:rsid w:val="00B74122"/>
    <w:rsid w:val="00B766BC"/>
    <w:rsid w:val="00B8158C"/>
    <w:rsid w:val="00B81C99"/>
    <w:rsid w:val="00B854B6"/>
    <w:rsid w:val="00B87CC3"/>
    <w:rsid w:val="00B92B17"/>
    <w:rsid w:val="00B92E3D"/>
    <w:rsid w:val="00BA0A99"/>
    <w:rsid w:val="00BA1578"/>
    <w:rsid w:val="00BA2925"/>
    <w:rsid w:val="00BA6447"/>
    <w:rsid w:val="00BA69E0"/>
    <w:rsid w:val="00BB0322"/>
    <w:rsid w:val="00BB097B"/>
    <w:rsid w:val="00BB0B27"/>
    <w:rsid w:val="00BB1004"/>
    <w:rsid w:val="00BB328D"/>
    <w:rsid w:val="00BB49C2"/>
    <w:rsid w:val="00BB5DD8"/>
    <w:rsid w:val="00BC4E2F"/>
    <w:rsid w:val="00BC4FEB"/>
    <w:rsid w:val="00BC74F0"/>
    <w:rsid w:val="00BD169F"/>
    <w:rsid w:val="00BD28F5"/>
    <w:rsid w:val="00BD4133"/>
    <w:rsid w:val="00BD4E87"/>
    <w:rsid w:val="00BD5DDD"/>
    <w:rsid w:val="00BD7B1D"/>
    <w:rsid w:val="00BE0537"/>
    <w:rsid w:val="00BE0CCB"/>
    <w:rsid w:val="00BE1CDD"/>
    <w:rsid w:val="00BE262E"/>
    <w:rsid w:val="00BE2AB8"/>
    <w:rsid w:val="00BE2F0A"/>
    <w:rsid w:val="00BE3FD0"/>
    <w:rsid w:val="00BE49D0"/>
    <w:rsid w:val="00BE54B5"/>
    <w:rsid w:val="00BE5EE1"/>
    <w:rsid w:val="00BE6229"/>
    <w:rsid w:val="00BF02C8"/>
    <w:rsid w:val="00BF0C47"/>
    <w:rsid w:val="00BF2F0C"/>
    <w:rsid w:val="00BF32B9"/>
    <w:rsid w:val="00BF42D6"/>
    <w:rsid w:val="00C06263"/>
    <w:rsid w:val="00C06E5A"/>
    <w:rsid w:val="00C101C5"/>
    <w:rsid w:val="00C10ECD"/>
    <w:rsid w:val="00C118E3"/>
    <w:rsid w:val="00C13639"/>
    <w:rsid w:val="00C173F3"/>
    <w:rsid w:val="00C27591"/>
    <w:rsid w:val="00C27F05"/>
    <w:rsid w:val="00C316E1"/>
    <w:rsid w:val="00C3533D"/>
    <w:rsid w:val="00C35C1B"/>
    <w:rsid w:val="00C37D21"/>
    <w:rsid w:val="00C43ED3"/>
    <w:rsid w:val="00C46180"/>
    <w:rsid w:val="00C57267"/>
    <w:rsid w:val="00C57D45"/>
    <w:rsid w:val="00C60791"/>
    <w:rsid w:val="00C607E1"/>
    <w:rsid w:val="00C60B85"/>
    <w:rsid w:val="00C61A6E"/>
    <w:rsid w:val="00C61D39"/>
    <w:rsid w:val="00C62DA6"/>
    <w:rsid w:val="00C655F9"/>
    <w:rsid w:val="00C65F2A"/>
    <w:rsid w:val="00C6795C"/>
    <w:rsid w:val="00C7373A"/>
    <w:rsid w:val="00C74CC9"/>
    <w:rsid w:val="00C75892"/>
    <w:rsid w:val="00C81582"/>
    <w:rsid w:val="00C8380D"/>
    <w:rsid w:val="00C909FF"/>
    <w:rsid w:val="00C924AA"/>
    <w:rsid w:val="00C958C6"/>
    <w:rsid w:val="00C96AD6"/>
    <w:rsid w:val="00CA0A1A"/>
    <w:rsid w:val="00CA0A72"/>
    <w:rsid w:val="00CB0F63"/>
    <w:rsid w:val="00CB2A3F"/>
    <w:rsid w:val="00CB2CC4"/>
    <w:rsid w:val="00CB2D9A"/>
    <w:rsid w:val="00CB5B06"/>
    <w:rsid w:val="00CC1D56"/>
    <w:rsid w:val="00CC7CAE"/>
    <w:rsid w:val="00CD04D1"/>
    <w:rsid w:val="00CD4CBD"/>
    <w:rsid w:val="00CD5C6A"/>
    <w:rsid w:val="00CE0E01"/>
    <w:rsid w:val="00CE28C6"/>
    <w:rsid w:val="00CE3259"/>
    <w:rsid w:val="00CE3D23"/>
    <w:rsid w:val="00CE5C36"/>
    <w:rsid w:val="00CF14E3"/>
    <w:rsid w:val="00CF2171"/>
    <w:rsid w:val="00CF27E7"/>
    <w:rsid w:val="00CF4513"/>
    <w:rsid w:val="00CF458D"/>
    <w:rsid w:val="00CF5FBE"/>
    <w:rsid w:val="00CF75E0"/>
    <w:rsid w:val="00D00814"/>
    <w:rsid w:val="00D00C82"/>
    <w:rsid w:val="00D0114D"/>
    <w:rsid w:val="00D02770"/>
    <w:rsid w:val="00D10BBC"/>
    <w:rsid w:val="00D123CB"/>
    <w:rsid w:val="00D13406"/>
    <w:rsid w:val="00D13E34"/>
    <w:rsid w:val="00D16E2D"/>
    <w:rsid w:val="00D249C7"/>
    <w:rsid w:val="00D24F55"/>
    <w:rsid w:val="00D27F95"/>
    <w:rsid w:val="00D30B6D"/>
    <w:rsid w:val="00D326EF"/>
    <w:rsid w:val="00D335BB"/>
    <w:rsid w:val="00D3449C"/>
    <w:rsid w:val="00D35DE6"/>
    <w:rsid w:val="00D40308"/>
    <w:rsid w:val="00D41CD2"/>
    <w:rsid w:val="00D42E17"/>
    <w:rsid w:val="00D4468D"/>
    <w:rsid w:val="00D44C45"/>
    <w:rsid w:val="00D47080"/>
    <w:rsid w:val="00D513FA"/>
    <w:rsid w:val="00D51B3B"/>
    <w:rsid w:val="00D53EFE"/>
    <w:rsid w:val="00D567B3"/>
    <w:rsid w:val="00D570A8"/>
    <w:rsid w:val="00D579D1"/>
    <w:rsid w:val="00D6431B"/>
    <w:rsid w:val="00D64849"/>
    <w:rsid w:val="00D64DBC"/>
    <w:rsid w:val="00D66EBA"/>
    <w:rsid w:val="00D67B0E"/>
    <w:rsid w:val="00D70AE9"/>
    <w:rsid w:val="00D71012"/>
    <w:rsid w:val="00D74057"/>
    <w:rsid w:val="00D75419"/>
    <w:rsid w:val="00D819D8"/>
    <w:rsid w:val="00D83427"/>
    <w:rsid w:val="00D8351C"/>
    <w:rsid w:val="00D83C5D"/>
    <w:rsid w:val="00D86C0E"/>
    <w:rsid w:val="00D90458"/>
    <w:rsid w:val="00D91F53"/>
    <w:rsid w:val="00D932D1"/>
    <w:rsid w:val="00D94C91"/>
    <w:rsid w:val="00DA6BEC"/>
    <w:rsid w:val="00DB2569"/>
    <w:rsid w:val="00DB5210"/>
    <w:rsid w:val="00DB5773"/>
    <w:rsid w:val="00DB6CE3"/>
    <w:rsid w:val="00DC0EDE"/>
    <w:rsid w:val="00DC1D00"/>
    <w:rsid w:val="00DC31D9"/>
    <w:rsid w:val="00DC5B14"/>
    <w:rsid w:val="00DD550B"/>
    <w:rsid w:val="00DD5F43"/>
    <w:rsid w:val="00DD6C1A"/>
    <w:rsid w:val="00DE3521"/>
    <w:rsid w:val="00DE4E75"/>
    <w:rsid w:val="00DE62B5"/>
    <w:rsid w:val="00DE764F"/>
    <w:rsid w:val="00DE7DB3"/>
    <w:rsid w:val="00DF1012"/>
    <w:rsid w:val="00DF1768"/>
    <w:rsid w:val="00DF2504"/>
    <w:rsid w:val="00DF258E"/>
    <w:rsid w:val="00DF56D2"/>
    <w:rsid w:val="00E032DF"/>
    <w:rsid w:val="00E038EB"/>
    <w:rsid w:val="00E06B11"/>
    <w:rsid w:val="00E12D85"/>
    <w:rsid w:val="00E131B3"/>
    <w:rsid w:val="00E14D73"/>
    <w:rsid w:val="00E16B40"/>
    <w:rsid w:val="00E23200"/>
    <w:rsid w:val="00E2511A"/>
    <w:rsid w:val="00E3399E"/>
    <w:rsid w:val="00E34123"/>
    <w:rsid w:val="00E348B7"/>
    <w:rsid w:val="00E35057"/>
    <w:rsid w:val="00E37153"/>
    <w:rsid w:val="00E377AD"/>
    <w:rsid w:val="00E378A8"/>
    <w:rsid w:val="00E41F1D"/>
    <w:rsid w:val="00E4742C"/>
    <w:rsid w:val="00E507A0"/>
    <w:rsid w:val="00E52E7F"/>
    <w:rsid w:val="00E56330"/>
    <w:rsid w:val="00E57CDB"/>
    <w:rsid w:val="00E60B82"/>
    <w:rsid w:val="00E613AA"/>
    <w:rsid w:val="00E643F9"/>
    <w:rsid w:val="00E65F1B"/>
    <w:rsid w:val="00E6628F"/>
    <w:rsid w:val="00E71138"/>
    <w:rsid w:val="00E72B8A"/>
    <w:rsid w:val="00E73450"/>
    <w:rsid w:val="00E734A8"/>
    <w:rsid w:val="00E8024B"/>
    <w:rsid w:val="00E82944"/>
    <w:rsid w:val="00E86C4C"/>
    <w:rsid w:val="00E92483"/>
    <w:rsid w:val="00E94058"/>
    <w:rsid w:val="00E96322"/>
    <w:rsid w:val="00E966A2"/>
    <w:rsid w:val="00EA09BB"/>
    <w:rsid w:val="00EA0DB4"/>
    <w:rsid w:val="00EA18D8"/>
    <w:rsid w:val="00EA4F55"/>
    <w:rsid w:val="00EA50B0"/>
    <w:rsid w:val="00EB07EA"/>
    <w:rsid w:val="00EB09A3"/>
    <w:rsid w:val="00EB0B31"/>
    <w:rsid w:val="00EB0CDC"/>
    <w:rsid w:val="00EB31DB"/>
    <w:rsid w:val="00EB3F42"/>
    <w:rsid w:val="00EB5F94"/>
    <w:rsid w:val="00EB7DA5"/>
    <w:rsid w:val="00EC0A1C"/>
    <w:rsid w:val="00EC11DA"/>
    <w:rsid w:val="00EC1A4E"/>
    <w:rsid w:val="00EC2195"/>
    <w:rsid w:val="00EC6753"/>
    <w:rsid w:val="00EC6D64"/>
    <w:rsid w:val="00ED0B8B"/>
    <w:rsid w:val="00ED4C77"/>
    <w:rsid w:val="00ED642B"/>
    <w:rsid w:val="00ED6967"/>
    <w:rsid w:val="00ED7195"/>
    <w:rsid w:val="00EE5FEE"/>
    <w:rsid w:val="00EE776A"/>
    <w:rsid w:val="00EF1174"/>
    <w:rsid w:val="00EF26EE"/>
    <w:rsid w:val="00F01F44"/>
    <w:rsid w:val="00F01F97"/>
    <w:rsid w:val="00F07DCA"/>
    <w:rsid w:val="00F1166D"/>
    <w:rsid w:val="00F1567B"/>
    <w:rsid w:val="00F17973"/>
    <w:rsid w:val="00F20218"/>
    <w:rsid w:val="00F21E37"/>
    <w:rsid w:val="00F24267"/>
    <w:rsid w:val="00F25F31"/>
    <w:rsid w:val="00F2691B"/>
    <w:rsid w:val="00F320FE"/>
    <w:rsid w:val="00F3428B"/>
    <w:rsid w:val="00F34A71"/>
    <w:rsid w:val="00F4157F"/>
    <w:rsid w:val="00F41CAA"/>
    <w:rsid w:val="00F41F6C"/>
    <w:rsid w:val="00F538E0"/>
    <w:rsid w:val="00F54B4F"/>
    <w:rsid w:val="00F5596A"/>
    <w:rsid w:val="00F5797F"/>
    <w:rsid w:val="00F57B48"/>
    <w:rsid w:val="00F57DAB"/>
    <w:rsid w:val="00F61114"/>
    <w:rsid w:val="00F61B52"/>
    <w:rsid w:val="00F6459A"/>
    <w:rsid w:val="00F64B09"/>
    <w:rsid w:val="00F654BE"/>
    <w:rsid w:val="00F65A49"/>
    <w:rsid w:val="00F66486"/>
    <w:rsid w:val="00F67045"/>
    <w:rsid w:val="00F72FC2"/>
    <w:rsid w:val="00F80FF8"/>
    <w:rsid w:val="00F83E28"/>
    <w:rsid w:val="00F91DC2"/>
    <w:rsid w:val="00F947E5"/>
    <w:rsid w:val="00F948B4"/>
    <w:rsid w:val="00FA014E"/>
    <w:rsid w:val="00FA6C72"/>
    <w:rsid w:val="00FA7729"/>
    <w:rsid w:val="00FA7B61"/>
    <w:rsid w:val="00FA7C05"/>
    <w:rsid w:val="00FB09C0"/>
    <w:rsid w:val="00FB1709"/>
    <w:rsid w:val="00FB2546"/>
    <w:rsid w:val="00FB3F3D"/>
    <w:rsid w:val="00FB4944"/>
    <w:rsid w:val="00FB49A0"/>
    <w:rsid w:val="00FB4A8C"/>
    <w:rsid w:val="00FB66DC"/>
    <w:rsid w:val="00FC12BE"/>
    <w:rsid w:val="00FC34A9"/>
    <w:rsid w:val="00FC620A"/>
    <w:rsid w:val="00FC6B02"/>
    <w:rsid w:val="00FD5A5A"/>
    <w:rsid w:val="00FD646A"/>
    <w:rsid w:val="00FE05B4"/>
    <w:rsid w:val="00FE06BC"/>
    <w:rsid w:val="00FE623E"/>
    <w:rsid w:val="00FF64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efaultImageDpi w14:val="32767"/>
  <w15:chartTrackingRefBased/>
  <w15:docId w15:val="{269028F9-6262-CE42-991A-3B4E8DF2F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rsid w:val="00ED6967"/>
    <w:rPr>
      <w:rFonts w:ascii="Times New Roman" w:eastAsia="Times New Roman" w:hAnsi="Times New Roman" w:cs="Times New Roman"/>
      <w:lang w:eastAsia="ru-RU"/>
    </w:rPr>
  </w:style>
  <w:style w:type="paragraph" w:styleId="1">
    <w:name w:val="heading 1"/>
    <w:basedOn w:val="a"/>
    <w:next w:val="a"/>
    <w:link w:val="10"/>
    <w:uiPriority w:val="9"/>
    <w:qFormat/>
    <w:rsid w:val="0027666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76669"/>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6669"/>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276669"/>
    <w:rPr>
      <w:rFonts w:asciiTheme="majorHAnsi" w:eastAsiaTheme="majorEastAsia" w:hAnsiTheme="majorHAnsi" w:cstheme="majorBidi"/>
      <w:color w:val="2F5496" w:themeColor="accent1" w:themeShade="BF"/>
      <w:sz w:val="26"/>
      <w:szCs w:val="26"/>
    </w:rPr>
  </w:style>
  <w:style w:type="paragraph" w:styleId="a3">
    <w:name w:val="List Paragraph"/>
    <w:basedOn w:val="a"/>
    <w:uiPriority w:val="34"/>
    <w:qFormat/>
    <w:rsid w:val="002A5B00"/>
    <w:pPr>
      <w:ind w:left="720"/>
      <w:contextualSpacing/>
    </w:pPr>
  </w:style>
  <w:style w:type="character" w:styleId="a4">
    <w:name w:val="Hyperlink"/>
    <w:basedOn w:val="a0"/>
    <w:uiPriority w:val="99"/>
    <w:unhideWhenUsed/>
    <w:rsid w:val="002A5B00"/>
    <w:rPr>
      <w:color w:val="0563C1" w:themeColor="hyperlink"/>
      <w:u w:val="single"/>
    </w:rPr>
  </w:style>
  <w:style w:type="paragraph" w:styleId="a5">
    <w:name w:val="Normal (Web)"/>
    <w:basedOn w:val="a"/>
    <w:uiPriority w:val="99"/>
    <w:unhideWhenUsed/>
    <w:rsid w:val="002A5B00"/>
    <w:pPr>
      <w:spacing w:before="100" w:beforeAutospacing="1" w:after="100" w:afterAutospacing="1"/>
    </w:pPr>
  </w:style>
  <w:style w:type="paragraph" w:styleId="11">
    <w:name w:val="toc 1"/>
    <w:basedOn w:val="a"/>
    <w:next w:val="a"/>
    <w:autoRedefine/>
    <w:uiPriority w:val="39"/>
    <w:unhideWhenUsed/>
    <w:rsid w:val="00922726"/>
    <w:pPr>
      <w:spacing w:before="120"/>
    </w:pPr>
    <w:rPr>
      <w:rFonts w:cstheme="minorHAnsi"/>
      <w:b/>
      <w:bCs/>
      <w:i/>
      <w:iCs/>
    </w:rPr>
  </w:style>
  <w:style w:type="paragraph" w:styleId="21">
    <w:name w:val="toc 2"/>
    <w:basedOn w:val="a"/>
    <w:next w:val="a"/>
    <w:autoRedefine/>
    <w:uiPriority w:val="39"/>
    <w:unhideWhenUsed/>
    <w:rsid w:val="00922726"/>
    <w:pPr>
      <w:spacing w:before="120"/>
      <w:ind w:left="240"/>
    </w:pPr>
    <w:rPr>
      <w:rFonts w:cstheme="minorHAnsi"/>
      <w:b/>
      <w:bCs/>
      <w:sz w:val="22"/>
      <w:szCs w:val="22"/>
    </w:rPr>
  </w:style>
  <w:style w:type="character" w:styleId="a6">
    <w:name w:val="FollowedHyperlink"/>
    <w:basedOn w:val="a0"/>
    <w:uiPriority w:val="99"/>
    <w:semiHidden/>
    <w:unhideWhenUsed/>
    <w:rsid w:val="00922726"/>
    <w:rPr>
      <w:color w:val="954F72" w:themeColor="followedHyperlink"/>
      <w:u w:val="single"/>
    </w:rPr>
  </w:style>
  <w:style w:type="paragraph" w:styleId="a7">
    <w:name w:val="TOC Heading"/>
    <w:basedOn w:val="1"/>
    <w:next w:val="a"/>
    <w:uiPriority w:val="39"/>
    <w:unhideWhenUsed/>
    <w:qFormat/>
    <w:rsid w:val="00962E15"/>
    <w:pPr>
      <w:spacing w:before="480" w:line="276" w:lineRule="auto"/>
      <w:outlineLvl w:val="9"/>
    </w:pPr>
    <w:rPr>
      <w:b/>
      <w:bCs/>
      <w:sz w:val="28"/>
      <w:szCs w:val="28"/>
    </w:rPr>
  </w:style>
  <w:style w:type="paragraph" w:styleId="3">
    <w:name w:val="toc 3"/>
    <w:basedOn w:val="a"/>
    <w:next w:val="a"/>
    <w:autoRedefine/>
    <w:uiPriority w:val="39"/>
    <w:semiHidden/>
    <w:unhideWhenUsed/>
    <w:rsid w:val="00962E15"/>
    <w:pPr>
      <w:ind w:left="480"/>
    </w:pPr>
    <w:rPr>
      <w:rFonts w:cstheme="minorHAnsi"/>
      <w:sz w:val="20"/>
      <w:szCs w:val="20"/>
    </w:rPr>
  </w:style>
  <w:style w:type="paragraph" w:styleId="4">
    <w:name w:val="toc 4"/>
    <w:basedOn w:val="a"/>
    <w:next w:val="a"/>
    <w:autoRedefine/>
    <w:uiPriority w:val="39"/>
    <w:semiHidden/>
    <w:unhideWhenUsed/>
    <w:rsid w:val="00962E15"/>
    <w:pPr>
      <w:ind w:left="720"/>
    </w:pPr>
    <w:rPr>
      <w:rFonts w:cstheme="minorHAnsi"/>
      <w:sz w:val="20"/>
      <w:szCs w:val="20"/>
    </w:rPr>
  </w:style>
  <w:style w:type="paragraph" w:styleId="5">
    <w:name w:val="toc 5"/>
    <w:basedOn w:val="a"/>
    <w:next w:val="a"/>
    <w:autoRedefine/>
    <w:uiPriority w:val="39"/>
    <w:semiHidden/>
    <w:unhideWhenUsed/>
    <w:rsid w:val="00962E15"/>
    <w:pPr>
      <w:ind w:left="960"/>
    </w:pPr>
    <w:rPr>
      <w:rFonts w:cstheme="minorHAnsi"/>
      <w:sz w:val="20"/>
      <w:szCs w:val="20"/>
    </w:rPr>
  </w:style>
  <w:style w:type="paragraph" w:styleId="6">
    <w:name w:val="toc 6"/>
    <w:basedOn w:val="a"/>
    <w:next w:val="a"/>
    <w:autoRedefine/>
    <w:uiPriority w:val="39"/>
    <w:semiHidden/>
    <w:unhideWhenUsed/>
    <w:rsid w:val="00962E15"/>
    <w:pPr>
      <w:ind w:left="1200"/>
    </w:pPr>
    <w:rPr>
      <w:rFonts w:cstheme="minorHAnsi"/>
      <w:sz w:val="20"/>
      <w:szCs w:val="20"/>
    </w:rPr>
  </w:style>
  <w:style w:type="paragraph" w:styleId="7">
    <w:name w:val="toc 7"/>
    <w:basedOn w:val="a"/>
    <w:next w:val="a"/>
    <w:autoRedefine/>
    <w:uiPriority w:val="39"/>
    <w:semiHidden/>
    <w:unhideWhenUsed/>
    <w:rsid w:val="00962E15"/>
    <w:pPr>
      <w:ind w:left="1440"/>
    </w:pPr>
    <w:rPr>
      <w:rFonts w:cstheme="minorHAnsi"/>
      <w:sz w:val="20"/>
      <w:szCs w:val="20"/>
    </w:rPr>
  </w:style>
  <w:style w:type="paragraph" w:styleId="8">
    <w:name w:val="toc 8"/>
    <w:basedOn w:val="a"/>
    <w:next w:val="a"/>
    <w:autoRedefine/>
    <w:uiPriority w:val="39"/>
    <w:semiHidden/>
    <w:unhideWhenUsed/>
    <w:rsid w:val="00962E15"/>
    <w:pPr>
      <w:ind w:left="1680"/>
    </w:pPr>
    <w:rPr>
      <w:rFonts w:cstheme="minorHAnsi"/>
      <w:sz w:val="20"/>
      <w:szCs w:val="20"/>
    </w:rPr>
  </w:style>
  <w:style w:type="paragraph" w:styleId="9">
    <w:name w:val="toc 9"/>
    <w:basedOn w:val="a"/>
    <w:next w:val="a"/>
    <w:autoRedefine/>
    <w:uiPriority w:val="39"/>
    <w:semiHidden/>
    <w:unhideWhenUsed/>
    <w:rsid w:val="00962E15"/>
    <w:pPr>
      <w:ind w:left="1920"/>
    </w:pPr>
    <w:rPr>
      <w:rFonts w:cstheme="minorHAnsi"/>
      <w:sz w:val="20"/>
      <w:szCs w:val="20"/>
    </w:rPr>
  </w:style>
  <w:style w:type="paragraph" w:styleId="a8">
    <w:name w:val="Body Text Indent"/>
    <w:basedOn w:val="a"/>
    <w:link w:val="a9"/>
    <w:rsid w:val="004202F4"/>
    <w:pPr>
      <w:ind w:firstLine="720"/>
    </w:pPr>
    <w:rPr>
      <w:sz w:val="28"/>
      <w:szCs w:val="20"/>
    </w:rPr>
  </w:style>
  <w:style w:type="character" w:customStyle="1" w:styleId="a9">
    <w:name w:val="Основной текст с отступом Знак"/>
    <w:basedOn w:val="a0"/>
    <w:link w:val="a8"/>
    <w:rsid w:val="004202F4"/>
    <w:rPr>
      <w:rFonts w:ascii="Times New Roman" w:eastAsia="Times New Roman" w:hAnsi="Times New Roman" w:cs="Times New Roman"/>
      <w:sz w:val="28"/>
      <w:szCs w:val="20"/>
      <w:lang w:eastAsia="ru-RU"/>
    </w:rPr>
  </w:style>
  <w:style w:type="table" w:styleId="aa">
    <w:name w:val="Table Grid"/>
    <w:basedOn w:val="a1"/>
    <w:uiPriority w:val="39"/>
    <w:rsid w:val="00E232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caption"/>
    <w:basedOn w:val="a"/>
    <w:next w:val="a"/>
    <w:uiPriority w:val="35"/>
    <w:unhideWhenUsed/>
    <w:qFormat/>
    <w:rsid w:val="00E23200"/>
    <w:pPr>
      <w:spacing w:after="200"/>
    </w:pPr>
    <w:rPr>
      <w:i/>
      <w:iCs/>
      <w:color w:val="44546A" w:themeColor="text2"/>
      <w:sz w:val="18"/>
      <w:szCs w:val="18"/>
    </w:rPr>
  </w:style>
  <w:style w:type="paragraph" w:styleId="ac">
    <w:name w:val="header"/>
    <w:basedOn w:val="a"/>
    <w:link w:val="ad"/>
    <w:uiPriority w:val="99"/>
    <w:unhideWhenUsed/>
    <w:rsid w:val="009946DD"/>
    <w:pPr>
      <w:tabs>
        <w:tab w:val="center" w:pos="4677"/>
        <w:tab w:val="right" w:pos="9355"/>
      </w:tabs>
    </w:pPr>
  </w:style>
  <w:style w:type="character" w:customStyle="1" w:styleId="ad">
    <w:name w:val="Верхний колонтитул Знак"/>
    <w:basedOn w:val="a0"/>
    <w:link w:val="ac"/>
    <w:uiPriority w:val="99"/>
    <w:rsid w:val="009946DD"/>
  </w:style>
  <w:style w:type="paragraph" w:styleId="ae">
    <w:name w:val="footer"/>
    <w:basedOn w:val="a"/>
    <w:link w:val="af"/>
    <w:uiPriority w:val="99"/>
    <w:unhideWhenUsed/>
    <w:rsid w:val="009946DD"/>
    <w:pPr>
      <w:tabs>
        <w:tab w:val="center" w:pos="4677"/>
        <w:tab w:val="right" w:pos="9355"/>
      </w:tabs>
    </w:pPr>
  </w:style>
  <w:style w:type="character" w:customStyle="1" w:styleId="af">
    <w:name w:val="Нижний колонтитул Знак"/>
    <w:basedOn w:val="a0"/>
    <w:link w:val="ae"/>
    <w:uiPriority w:val="99"/>
    <w:rsid w:val="009946DD"/>
  </w:style>
  <w:style w:type="paragraph" w:styleId="af0">
    <w:name w:val="Body Text"/>
    <w:basedOn w:val="a"/>
    <w:link w:val="af1"/>
    <w:uiPriority w:val="99"/>
    <w:semiHidden/>
    <w:unhideWhenUsed/>
    <w:rsid w:val="003D3734"/>
    <w:pPr>
      <w:spacing w:after="120"/>
    </w:pPr>
  </w:style>
  <w:style w:type="character" w:customStyle="1" w:styleId="af1">
    <w:name w:val="Основной текст Знак"/>
    <w:basedOn w:val="a0"/>
    <w:link w:val="af0"/>
    <w:uiPriority w:val="99"/>
    <w:semiHidden/>
    <w:rsid w:val="003D3734"/>
  </w:style>
  <w:style w:type="character" w:styleId="af2">
    <w:name w:val="page number"/>
    <w:basedOn w:val="a0"/>
    <w:uiPriority w:val="99"/>
    <w:semiHidden/>
    <w:unhideWhenUsed/>
    <w:rsid w:val="00847177"/>
  </w:style>
  <w:style w:type="paragraph" w:styleId="af3">
    <w:name w:val="No Spacing"/>
    <w:uiPriority w:val="1"/>
    <w:qFormat/>
    <w:rsid w:val="00F65A49"/>
    <w:rPr>
      <w:rFonts w:ascii="Calibri" w:eastAsia="Calibri" w:hAnsi="Calibri" w:cs="Times New Roman"/>
      <w:sz w:val="22"/>
      <w:szCs w:val="22"/>
    </w:rPr>
  </w:style>
  <w:style w:type="character" w:styleId="af4">
    <w:name w:val="Unresolved Mention"/>
    <w:basedOn w:val="a0"/>
    <w:uiPriority w:val="99"/>
    <w:rsid w:val="00457D59"/>
    <w:rPr>
      <w:color w:val="605E5C"/>
      <w:shd w:val="clear" w:color="auto" w:fill="E1DFDD"/>
    </w:rPr>
  </w:style>
  <w:style w:type="paragraph" w:styleId="af5">
    <w:name w:val="Balloon Text"/>
    <w:basedOn w:val="a"/>
    <w:link w:val="af6"/>
    <w:uiPriority w:val="99"/>
    <w:semiHidden/>
    <w:unhideWhenUsed/>
    <w:rsid w:val="00F5596A"/>
    <w:rPr>
      <w:sz w:val="18"/>
      <w:szCs w:val="18"/>
    </w:rPr>
  </w:style>
  <w:style w:type="character" w:customStyle="1" w:styleId="af6">
    <w:name w:val="Текст выноски Знак"/>
    <w:basedOn w:val="a0"/>
    <w:link w:val="af5"/>
    <w:uiPriority w:val="99"/>
    <w:semiHidden/>
    <w:rsid w:val="00F5596A"/>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748104">
      <w:bodyDiv w:val="1"/>
      <w:marLeft w:val="0"/>
      <w:marRight w:val="0"/>
      <w:marTop w:val="0"/>
      <w:marBottom w:val="0"/>
      <w:divBdr>
        <w:top w:val="none" w:sz="0" w:space="0" w:color="auto"/>
        <w:left w:val="none" w:sz="0" w:space="0" w:color="auto"/>
        <w:bottom w:val="none" w:sz="0" w:space="0" w:color="auto"/>
        <w:right w:val="none" w:sz="0" w:space="0" w:color="auto"/>
      </w:divBdr>
      <w:divsChild>
        <w:div w:id="1670326024">
          <w:marLeft w:val="0"/>
          <w:marRight w:val="0"/>
          <w:marTop w:val="0"/>
          <w:marBottom w:val="0"/>
          <w:divBdr>
            <w:top w:val="none" w:sz="0" w:space="0" w:color="auto"/>
            <w:left w:val="none" w:sz="0" w:space="0" w:color="auto"/>
            <w:bottom w:val="none" w:sz="0" w:space="0" w:color="auto"/>
            <w:right w:val="none" w:sz="0" w:space="0" w:color="auto"/>
          </w:divBdr>
          <w:divsChild>
            <w:div w:id="1194198079">
              <w:marLeft w:val="0"/>
              <w:marRight w:val="0"/>
              <w:marTop w:val="0"/>
              <w:marBottom w:val="0"/>
              <w:divBdr>
                <w:top w:val="none" w:sz="0" w:space="0" w:color="auto"/>
                <w:left w:val="none" w:sz="0" w:space="0" w:color="auto"/>
                <w:bottom w:val="none" w:sz="0" w:space="0" w:color="auto"/>
                <w:right w:val="none" w:sz="0" w:space="0" w:color="auto"/>
              </w:divBdr>
              <w:divsChild>
                <w:div w:id="1840920525">
                  <w:marLeft w:val="0"/>
                  <w:marRight w:val="0"/>
                  <w:marTop w:val="0"/>
                  <w:marBottom w:val="0"/>
                  <w:divBdr>
                    <w:top w:val="none" w:sz="0" w:space="0" w:color="auto"/>
                    <w:left w:val="none" w:sz="0" w:space="0" w:color="auto"/>
                    <w:bottom w:val="none" w:sz="0" w:space="0" w:color="auto"/>
                    <w:right w:val="none" w:sz="0" w:space="0" w:color="auto"/>
                  </w:divBdr>
                </w:div>
                <w:div w:id="1461528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59035">
      <w:bodyDiv w:val="1"/>
      <w:marLeft w:val="0"/>
      <w:marRight w:val="0"/>
      <w:marTop w:val="0"/>
      <w:marBottom w:val="0"/>
      <w:divBdr>
        <w:top w:val="none" w:sz="0" w:space="0" w:color="auto"/>
        <w:left w:val="none" w:sz="0" w:space="0" w:color="auto"/>
        <w:bottom w:val="none" w:sz="0" w:space="0" w:color="auto"/>
        <w:right w:val="none" w:sz="0" w:space="0" w:color="auto"/>
      </w:divBdr>
      <w:divsChild>
        <w:div w:id="2080663729">
          <w:marLeft w:val="0"/>
          <w:marRight w:val="0"/>
          <w:marTop w:val="0"/>
          <w:marBottom w:val="0"/>
          <w:divBdr>
            <w:top w:val="none" w:sz="0" w:space="0" w:color="auto"/>
            <w:left w:val="none" w:sz="0" w:space="0" w:color="auto"/>
            <w:bottom w:val="none" w:sz="0" w:space="0" w:color="auto"/>
            <w:right w:val="none" w:sz="0" w:space="0" w:color="auto"/>
          </w:divBdr>
          <w:divsChild>
            <w:div w:id="687025205">
              <w:marLeft w:val="0"/>
              <w:marRight w:val="0"/>
              <w:marTop w:val="0"/>
              <w:marBottom w:val="0"/>
              <w:divBdr>
                <w:top w:val="none" w:sz="0" w:space="0" w:color="auto"/>
                <w:left w:val="none" w:sz="0" w:space="0" w:color="auto"/>
                <w:bottom w:val="none" w:sz="0" w:space="0" w:color="auto"/>
                <w:right w:val="none" w:sz="0" w:space="0" w:color="auto"/>
              </w:divBdr>
              <w:divsChild>
                <w:div w:id="18791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064222">
      <w:bodyDiv w:val="1"/>
      <w:marLeft w:val="0"/>
      <w:marRight w:val="0"/>
      <w:marTop w:val="0"/>
      <w:marBottom w:val="0"/>
      <w:divBdr>
        <w:top w:val="none" w:sz="0" w:space="0" w:color="auto"/>
        <w:left w:val="none" w:sz="0" w:space="0" w:color="auto"/>
        <w:bottom w:val="none" w:sz="0" w:space="0" w:color="auto"/>
        <w:right w:val="none" w:sz="0" w:space="0" w:color="auto"/>
      </w:divBdr>
    </w:div>
    <w:div w:id="368574911">
      <w:bodyDiv w:val="1"/>
      <w:marLeft w:val="0"/>
      <w:marRight w:val="0"/>
      <w:marTop w:val="0"/>
      <w:marBottom w:val="0"/>
      <w:divBdr>
        <w:top w:val="none" w:sz="0" w:space="0" w:color="auto"/>
        <w:left w:val="none" w:sz="0" w:space="0" w:color="auto"/>
        <w:bottom w:val="none" w:sz="0" w:space="0" w:color="auto"/>
        <w:right w:val="none" w:sz="0" w:space="0" w:color="auto"/>
      </w:divBdr>
    </w:div>
    <w:div w:id="409039807">
      <w:bodyDiv w:val="1"/>
      <w:marLeft w:val="0"/>
      <w:marRight w:val="0"/>
      <w:marTop w:val="0"/>
      <w:marBottom w:val="0"/>
      <w:divBdr>
        <w:top w:val="none" w:sz="0" w:space="0" w:color="auto"/>
        <w:left w:val="none" w:sz="0" w:space="0" w:color="auto"/>
        <w:bottom w:val="none" w:sz="0" w:space="0" w:color="auto"/>
        <w:right w:val="none" w:sz="0" w:space="0" w:color="auto"/>
      </w:divBdr>
      <w:divsChild>
        <w:div w:id="733313640">
          <w:marLeft w:val="0"/>
          <w:marRight w:val="0"/>
          <w:marTop w:val="0"/>
          <w:marBottom w:val="0"/>
          <w:divBdr>
            <w:top w:val="none" w:sz="0" w:space="0" w:color="auto"/>
            <w:left w:val="none" w:sz="0" w:space="0" w:color="auto"/>
            <w:bottom w:val="none" w:sz="0" w:space="0" w:color="auto"/>
            <w:right w:val="none" w:sz="0" w:space="0" w:color="auto"/>
          </w:divBdr>
          <w:divsChild>
            <w:div w:id="505942158">
              <w:marLeft w:val="0"/>
              <w:marRight w:val="0"/>
              <w:marTop w:val="0"/>
              <w:marBottom w:val="0"/>
              <w:divBdr>
                <w:top w:val="none" w:sz="0" w:space="0" w:color="auto"/>
                <w:left w:val="none" w:sz="0" w:space="0" w:color="auto"/>
                <w:bottom w:val="none" w:sz="0" w:space="0" w:color="auto"/>
                <w:right w:val="none" w:sz="0" w:space="0" w:color="auto"/>
              </w:divBdr>
              <w:divsChild>
                <w:div w:id="2126656329">
                  <w:marLeft w:val="0"/>
                  <w:marRight w:val="0"/>
                  <w:marTop w:val="0"/>
                  <w:marBottom w:val="0"/>
                  <w:divBdr>
                    <w:top w:val="none" w:sz="0" w:space="0" w:color="auto"/>
                    <w:left w:val="none" w:sz="0" w:space="0" w:color="auto"/>
                    <w:bottom w:val="none" w:sz="0" w:space="0" w:color="auto"/>
                    <w:right w:val="none" w:sz="0" w:space="0" w:color="auto"/>
                  </w:divBdr>
                </w:div>
                <w:div w:id="11051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79821">
      <w:bodyDiv w:val="1"/>
      <w:marLeft w:val="0"/>
      <w:marRight w:val="0"/>
      <w:marTop w:val="0"/>
      <w:marBottom w:val="0"/>
      <w:divBdr>
        <w:top w:val="none" w:sz="0" w:space="0" w:color="auto"/>
        <w:left w:val="none" w:sz="0" w:space="0" w:color="auto"/>
        <w:bottom w:val="none" w:sz="0" w:space="0" w:color="auto"/>
        <w:right w:val="none" w:sz="0" w:space="0" w:color="auto"/>
      </w:divBdr>
    </w:div>
    <w:div w:id="554898275">
      <w:bodyDiv w:val="1"/>
      <w:marLeft w:val="0"/>
      <w:marRight w:val="0"/>
      <w:marTop w:val="0"/>
      <w:marBottom w:val="0"/>
      <w:divBdr>
        <w:top w:val="none" w:sz="0" w:space="0" w:color="auto"/>
        <w:left w:val="none" w:sz="0" w:space="0" w:color="auto"/>
        <w:bottom w:val="none" w:sz="0" w:space="0" w:color="auto"/>
        <w:right w:val="none" w:sz="0" w:space="0" w:color="auto"/>
      </w:divBdr>
      <w:divsChild>
        <w:div w:id="1805661902">
          <w:marLeft w:val="0"/>
          <w:marRight w:val="0"/>
          <w:marTop w:val="0"/>
          <w:marBottom w:val="0"/>
          <w:divBdr>
            <w:top w:val="none" w:sz="0" w:space="0" w:color="auto"/>
            <w:left w:val="none" w:sz="0" w:space="0" w:color="auto"/>
            <w:bottom w:val="none" w:sz="0" w:space="0" w:color="auto"/>
            <w:right w:val="none" w:sz="0" w:space="0" w:color="auto"/>
          </w:divBdr>
          <w:divsChild>
            <w:div w:id="741831938">
              <w:marLeft w:val="0"/>
              <w:marRight w:val="0"/>
              <w:marTop w:val="0"/>
              <w:marBottom w:val="0"/>
              <w:divBdr>
                <w:top w:val="none" w:sz="0" w:space="0" w:color="auto"/>
                <w:left w:val="none" w:sz="0" w:space="0" w:color="auto"/>
                <w:bottom w:val="none" w:sz="0" w:space="0" w:color="auto"/>
                <w:right w:val="none" w:sz="0" w:space="0" w:color="auto"/>
              </w:divBdr>
              <w:divsChild>
                <w:div w:id="362903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87779">
      <w:bodyDiv w:val="1"/>
      <w:marLeft w:val="0"/>
      <w:marRight w:val="0"/>
      <w:marTop w:val="0"/>
      <w:marBottom w:val="0"/>
      <w:divBdr>
        <w:top w:val="none" w:sz="0" w:space="0" w:color="auto"/>
        <w:left w:val="none" w:sz="0" w:space="0" w:color="auto"/>
        <w:bottom w:val="none" w:sz="0" w:space="0" w:color="auto"/>
        <w:right w:val="none" w:sz="0" w:space="0" w:color="auto"/>
      </w:divBdr>
    </w:div>
    <w:div w:id="628052520">
      <w:bodyDiv w:val="1"/>
      <w:marLeft w:val="0"/>
      <w:marRight w:val="0"/>
      <w:marTop w:val="0"/>
      <w:marBottom w:val="0"/>
      <w:divBdr>
        <w:top w:val="none" w:sz="0" w:space="0" w:color="auto"/>
        <w:left w:val="none" w:sz="0" w:space="0" w:color="auto"/>
        <w:bottom w:val="none" w:sz="0" w:space="0" w:color="auto"/>
        <w:right w:val="none" w:sz="0" w:space="0" w:color="auto"/>
      </w:divBdr>
    </w:div>
    <w:div w:id="663165344">
      <w:bodyDiv w:val="1"/>
      <w:marLeft w:val="0"/>
      <w:marRight w:val="0"/>
      <w:marTop w:val="0"/>
      <w:marBottom w:val="0"/>
      <w:divBdr>
        <w:top w:val="none" w:sz="0" w:space="0" w:color="auto"/>
        <w:left w:val="none" w:sz="0" w:space="0" w:color="auto"/>
        <w:bottom w:val="none" w:sz="0" w:space="0" w:color="auto"/>
        <w:right w:val="none" w:sz="0" w:space="0" w:color="auto"/>
      </w:divBdr>
      <w:divsChild>
        <w:div w:id="1419017699">
          <w:marLeft w:val="0"/>
          <w:marRight w:val="0"/>
          <w:marTop w:val="0"/>
          <w:marBottom w:val="0"/>
          <w:divBdr>
            <w:top w:val="none" w:sz="0" w:space="0" w:color="auto"/>
            <w:left w:val="none" w:sz="0" w:space="0" w:color="auto"/>
            <w:bottom w:val="none" w:sz="0" w:space="0" w:color="auto"/>
            <w:right w:val="none" w:sz="0" w:space="0" w:color="auto"/>
          </w:divBdr>
          <w:divsChild>
            <w:div w:id="939993423">
              <w:marLeft w:val="0"/>
              <w:marRight w:val="0"/>
              <w:marTop w:val="0"/>
              <w:marBottom w:val="0"/>
              <w:divBdr>
                <w:top w:val="none" w:sz="0" w:space="0" w:color="auto"/>
                <w:left w:val="none" w:sz="0" w:space="0" w:color="auto"/>
                <w:bottom w:val="none" w:sz="0" w:space="0" w:color="auto"/>
                <w:right w:val="none" w:sz="0" w:space="0" w:color="auto"/>
              </w:divBdr>
              <w:divsChild>
                <w:div w:id="16122071">
                  <w:marLeft w:val="0"/>
                  <w:marRight w:val="0"/>
                  <w:marTop w:val="0"/>
                  <w:marBottom w:val="0"/>
                  <w:divBdr>
                    <w:top w:val="none" w:sz="0" w:space="0" w:color="auto"/>
                    <w:left w:val="none" w:sz="0" w:space="0" w:color="auto"/>
                    <w:bottom w:val="none" w:sz="0" w:space="0" w:color="auto"/>
                    <w:right w:val="none" w:sz="0" w:space="0" w:color="auto"/>
                  </w:divBdr>
                  <w:divsChild>
                    <w:div w:id="176568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6263793">
      <w:bodyDiv w:val="1"/>
      <w:marLeft w:val="0"/>
      <w:marRight w:val="0"/>
      <w:marTop w:val="0"/>
      <w:marBottom w:val="0"/>
      <w:divBdr>
        <w:top w:val="none" w:sz="0" w:space="0" w:color="auto"/>
        <w:left w:val="none" w:sz="0" w:space="0" w:color="auto"/>
        <w:bottom w:val="none" w:sz="0" w:space="0" w:color="auto"/>
        <w:right w:val="none" w:sz="0" w:space="0" w:color="auto"/>
      </w:divBdr>
    </w:div>
    <w:div w:id="913509030">
      <w:bodyDiv w:val="1"/>
      <w:marLeft w:val="0"/>
      <w:marRight w:val="0"/>
      <w:marTop w:val="0"/>
      <w:marBottom w:val="0"/>
      <w:divBdr>
        <w:top w:val="none" w:sz="0" w:space="0" w:color="auto"/>
        <w:left w:val="none" w:sz="0" w:space="0" w:color="auto"/>
        <w:bottom w:val="none" w:sz="0" w:space="0" w:color="auto"/>
        <w:right w:val="none" w:sz="0" w:space="0" w:color="auto"/>
      </w:divBdr>
      <w:divsChild>
        <w:div w:id="1964383025">
          <w:marLeft w:val="0"/>
          <w:marRight w:val="0"/>
          <w:marTop w:val="0"/>
          <w:marBottom w:val="0"/>
          <w:divBdr>
            <w:top w:val="none" w:sz="0" w:space="0" w:color="auto"/>
            <w:left w:val="none" w:sz="0" w:space="0" w:color="auto"/>
            <w:bottom w:val="none" w:sz="0" w:space="0" w:color="auto"/>
            <w:right w:val="none" w:sz="0" w:space="0" w:color="auto"/>
          </w:divBdr>
          <w:divsChild>
            <w:div w:id="2053188133">
              <w:marLeft w:val="0"/>
              <w:marRight w:val="0"/>
              <w:marTop w:val="0"/>
              <w:marBottom w:val="0"/>
              <w:divBdr>
                <w:top w:val="none" w:sz="0" w:space="0" w:color="auto"/>
                <w:left w:val="none" w:sz="0" w:space="0" w:color="auto"/>
                <w:bottom w:val="none" w:sz="0" w:space="0" w:color="auto"/>
                <w:right w:val="none" w:sz="0" w:space="0" w:color="auto"/>
              </w:divBdr>
              <w:divsChild>
                <w:div w:id="29395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877625">
      <w:bodyDiv w:val="1"/>
      <w:marLeft w:val="0"/>
      <w:marRight w:val="0"/>
      <w:marTop w:val="0"/>
      <w:marBottom w:val="0"/>
      <w:divBdr>
        <w:top w:val="none" w:sz="0" w:space="0" w:color="auto"/>
        <w:left w:val="none" w:sz="0" w:space="0" w:color="auto"/>
        <w:bottom w:val="none" w:sz="0" w:space="0" w:color="auto"/>
        <w:right w:val="none" w:sz="0" w:space="0" w:color="auto"/>
      </w:divBdr>
      <w:divsChild>
        <w:div w:id="219947235">
          <w:marLeft w:val="0"/>
          <w:marRight w:val="0"/>
          <w:marTop w:val="0"/>
          <w:marBottom w:val="0"/>
          <w:divBdr>
            <w:top w:val="none" w:sz="0" w:space="0" w:color="auto"/>
            <w:left w:val="none" w:sz="0" w:space="0" w:color="auto"/>
            <w:bottom w:val="none" w:sz="0" w:space="0" w:color="auto"/>
            <w:right w:val="none" w:sz="0" w:space="0" w:color="auto"/>
          </w:divBdr>
          <w:divsChild>
            <w:div w:id="1898779773">
              <w:marLeft w:val="0"/>
              <w:marRight w:val="0"/>
              <w:marTop w:val="0"/>
              <w:marBottom w:val="0"/>
              <w:divBdr>
                <w:top w:val="none" w:sz="0" w:space="0" w:color="auto"/>
                <w:left w:val="none" w:sz="0" w:space="0" w:color="auto"/>
                <w:bottom w:val="none" w:sz="0" w:space="0" w:color="auto"/>
                <w:right w:val="none" w:sz="0" w:space="0" w:color="auto"/>
              </w:divBdr>
              <w:divsChild>
                <w:div w:id="5234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0759592">
      <w:bodyDiv w:val="1"/>
      <w:marLeft w:val="0"/>
      <w:marRight w:val="0"/>
      <w:marTop w:val="0"/>
      <w:marBottom w:val="0"/>
      <w:divBdr>
        <w:top w:val="none" w:sz="0" w:space="0" w:color="auto"/>
        <w:left w:val="none" w:sz="0" w:space="0" w:color="auto"/>
        <w:bottom w:val="none" w:sz="0" w:space="0" w:color="auto"/>
        <w:right w:val="none" w:sz="0" w:space="0" w:color="auto"/>
      </w:divBdr>
      <w:divsChild>
        <w:div w:id="2138646402">
          <w:marLeft w:val="0"/>
          <w:marRight w:val="0"/>
          <w:marTop w:val="0"/>
          <w:marBottom w:val="0"/>
          <w:divBdr>
            <w:top w:val="none" w:sz="0" w:space="0" w:color="auto"/>
            <w:left w:val="none" w:sz="0" w:space="0" w:color="auto"/>
            <w:bottom w:val="none" w:sz="0" w:space="0" w:color="auto"/>
            <w:right w:val="none" w:sz="0" w:space="0" w:color="auto"/>
          </w:divBdr>
          <w:divsChild>
            <w:div w:id="969822470">
              <w:marLeft w:val="0"/>
              <w:marRight w:val="0"/>
              <w:marTop w:val="0"/>
              <w:marBottom w:val="0"/>
              <w:divBdr>
                <w:top w:val="none" w:sz="0" w:space="0" w:color="auto"/>
                <w:left w:val="none" w:sz="0" w:space="0" w:color="auto"/>
                <w:bottom w:val="none" w:sz="0" w:space="0" w:color="auto"/>
                <w:right w:val="none" w:sz="0" w:space="0" w:color="auto"/>
              </w:divBdr>
              <w:divsChild>
                <w:div w:id="1642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321995">
      <w:bodyDiv w:val="1"/>
      <w:marLeft w:val="0"/>
      <w:marRight w:val="0"/>
      <w:marTop w:val="0"/>
      <w:marBottom w:val="0"/>
      <w:divBdr>
        <w:top w:val="none" w:sz="0" w:space="0" w:color="auto"/>
        <w:left w:val="none" w:sz="0" w:space="0" w:color="auto"/>
        <w:bottom w:val="none" w:sz="0" w:space="0" w:color="auto"/>
        <w:right w:val="none" w:sz="0" w:space="0" w:color="auto"/>
      </w:divBdr>
      <w:divsChild>
        <w:div w:id="2103722013">
          <w:marLeft w:val="0"/>
          <w:marRight w:val="0"/>
          <w:marTop w:val="0"/>
          <w:marBottom w:val="0"/>
          <w:divBdr>
            <w:top w:val="none" w:sz="0" w:space="0" w:color="auto"/>
            <w:left w:val="none" w:sz="0" w:space="0" w:color="auto"/>
            <w:bottom w:val="none" w:sz="0" w:space="0" w:color="auto"/>
            <w:right w:val="none" w:sz="0" w:space="0" w:color="auto"/>
          </w:divBdr>
          <w:divsChild>
            <w:div w:id="1715034165">
              <w:marLeft w:val="0"/>
              <w:marRight w:val="0"/>
              <w:marTop w:val="0"/>
              <w:marBottom w:val="0"/>
              <w:divBdr>
                <w:top w:val="none" w:sz="0" w:space="0" w:color="auto"/>
                <w:left w:val="none" w:sz="0" w:space="0" w:color="auto"/>
                <w:bottom w:val="none" w:sz="0" w:space="0" w:color="auto"/>
                <w:right w:val="none" w:sz="0" w:space="0" w:color="auto"/>
              </w:divBdr>
              <w:divsChild>
                <w:div w:id="686521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013563">
      <w:bodyDiv w:val="1"/>
      <w:marLeft w:val="0"/>
      <w:marRight w:val="0"/>
      <w:marTop w:val="0"/>
      <w:marBottom w:val="0"/>
      <w:divBdr>
        <w:top w:val="none" w:sz="0" w:space="0" w:color="auto"/>
        <w:left w:val="none" w:sz="0" w:space="0" w:color="auto"/>
        <w:bottom w:val="none" w:sz="0" w:space="0" w:color="auto"/>
        <w:right w:val="none" w:sz="0" w:space="0" w:color="auto"/>
      </w:divBdr>
    </w:div>
    <w:div w:id="1325739288">
      <w:bodyDiv w:val="1"/>
      <w:marLeft w:val="0"/>
      <w:marRight w:val="0"/>
      <w:marTop w:val="0"/>
      <w:marBottom w:val="0"/>
      <w:divBdr>
        <w:top w:val="none" w:sz="0" w:space="0" w:color="auto"/>
        <w:left w:val="none" w:sz="0" w:space="0" w:color="auto"/>
        <w:bottom w:val="none" w:sz="0" w:space="0" w:color="auto"/>
        <w:right w:val="none" w:sz="0" w:space="0" w:color="auto"/>
      </w:divBdr>
      <w:divsChild>
        <w:div w:id="1243219347">
          <w:marLeft w:val="0"/>
          <w:marRight w:val="0"/>
          <w:marTop w:val="0"/>
          <w:marBottom w:val="0"/>
          <w:divBdr>
            <w:top w:val="none" w:sz="0" w:space="0" w:color="auto"/>
            <w:left w:val="none" w:sz="0" w:space="0" w:color="auto"/>
            <w:bottom w:val="none" w:sz="0" w:space="0" w:color="auto"/>
            <w:right w:val="none" w:sz="0" w:space="0" w:color="auto"/>
          </w:divBdr>
          <w:divsChild>
            <w:div w:id="1284189973">
              <w:marLeft w:val="0"/>
              <w:marRight w:val="0"/>
              <w:marTop w:val="0"/>
              <w:marBottom w:val="0"/>
              <w:divBdr>
                <w:top w:val="none" w:sz="0" w:space="0" w:color="auto"/>
                <w:left w:val="none" w:sz="0" w:space="0" w:color="auto"/>
                <w:bottom w:val="none" w:sz="0" w:space="0" w:color="auto"/>
                <w:right w:val="none" w:sz="0" w:space="0" w:color="auto"/>
              </w:divBdr>
              <w:divsChild>
                <w:div w:id="21365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795153">
      <w:bodyDiv w:val="1"/>
      <w:marLeft w:val="0"/>
      <w:marRight w:val="0"/>
      <w:marTop w:val="0"/>
      <w:marBottom w:val="0"/>
      <w:divBdr>
        <w:top w:val="none" w:sz="0" w:space="0" w:color="auto"/>
        <w:left w:val="none" w:sz="0" w:space="0" w:color="auto"/>
        <w:bottom w:val="none" w:sz="0" w:space="0" w:color="auto"/>
        <w:right w:val="none" w:sz="0" w:space="0" w:color="auto"/>
      </w:divBdr>
    </w:div>
    <w:div w:id="1480268813">
      <w:bodyDiv w:val="1"/>
      <w:marLeft w:val="0"/>
      <w:marRight w:val="0"/>
      <w:marTop w:val="0"/>
      <w:marBottom w:val="0"/>
      <w:divBdr>
        <w:top w:val="none" w:sz="0" w:space="0" w:color="auto"/>
        <w:left w:val="none" w:sz="0" w:space="0" w:color="auto"/>
        <w:bottom w:val="none" w:sz="0" w:space="0" w:color="auto"/>
        <w:right w:val="none" w:sz="0" w:space="0" w:color="auto"/>
      </w:divBdr>
      <w:divsChild>
        <w:div w:id="827407803">
          <w:marLeft w:val="0"/>
          <w:marRight w:val="0"/>
          <w:marTop w:val="0"/>
          <w:marBottom w:val="0"/>
          <w:divBdr>
            <w:top w:val="none" w:sz="0" w:space="0" w:color="auto"/>
            <w:left w:val="none" w:sz="0" w:space="0" w:color="auto"/>
            <w:bottom w:val="none" w:sz="0" w:space="0" w:color="auto"/>
            <w:right w:val="none" w:sz="0" w:space="0" w:color="auto"/>
          </w:divBdr>
          <w:divsChild>
            <w:div w:id="1417436675">
              <w:marLeft w:val="0"/>
              <w:marRight w:val="0"/>
              <w:marTop w:val="0"/>
              <w:marBottom w:val="0"/>
              <w:divBdr>
                <w:top w:val="none" w:sz="0" w:space="0" w:color="auto"/>
                <w:left w:val="none" w:sz="0" w:space="0" w:color="auto"/>
                <w:bottom w:val="none" w:sz="0" w:space="0" w:color="auto"/>
                <w:right w:val="none" w:sz="0" w:space="0" w:color="auto"/>
              </w:divBdr>
              <w:divsChild>
                <w:div w:id="49522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821336">
      <w:bodyDiv w:val="1"/>
      <w:marLeft w:val="0"/>
      <w:marRight w:val="0"/>
      <w:marTop w:val="0"/>
      <w:marBottom w:val="0"/>
      <w:divBdr>
        <w:top w:val="none" w:sz="0" w:space="0" w:color="auto"/>
        <w:left w:val="none" w:sz="0" w:space="0" w:color="auto"/>
        <w:bottom w:val="none" w:sz="0" w:space="0" w:color="auto"/>
        <w:right w:val="none" w:sz="0" w:space="0" w:color="auto"/>
      </w:divBdr>
      <w:divsChild>
        <w:div w:id="190841688">
          <w:marLeft w:val="0"/>
          <w:marRight w:val="0"/>
          <w:marTop w:val="0"/>
          <w:marBottom w:val="0"/>
          <w:divBdr>
            <w:top w:val="none" w:sz="0" w:space="0" w:color="auto"/>
            <w:left w:val="none" w:sz="0" w:space="0" w:color="auto"/>
            <w:bottom w:val="none" w:sz="0" w:space="0" w:color="auto"/>
            <w:right w:val="none" w:sz="0" w:space="0" w:color="auto"/>
          </w:divBdr>
          <w:divsChild>
            <w:div w:id="474370911">
              <w:marLeft w:val="0"/>
              <w:marRight w:val="0"/>
              <w:marTop w:val="0"/>
              <w:marBottom w:val="0"/>
              <w:divBdr>
                <w:top w:val="none" w:sz="0" w:space="0" w:color="auto"/>
                <w:left w:val="none" w:sz="0" w:space="0" w:color="auto"/>
                <w:bottom w:val="none" w:sz="0" w:space="0" w:color="auto"/>
                <w:right w:val="none" w:sz="0" w:space="0" w:color="auto"/>
              </w:divBdr>
              <w:divsChild>
                <w:div w:id="207828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905903">
      <w:bodyDiv w:val="1"/>
      <w:marLeft w:val="0"/>
      <w:marRight w:val="0"/>
      <w:marTop w:val="0"/>
      <w:marBottom w:val="0"/>
      <w:divBdr>
        <w:top w:val="none" w:sz="0" w:space="0" w:color="auto"/>
        <w:left w:val="none" w:sz="0" w:space="0" w:color="auto"/>
        <w:bottom w:val="none" w:sz="0" w:space="0" w:color="auto"/>
        <w:right w:val="none" w:sz="0" w:space="0" w:color="auto"/>
      </w:divBdr>
      <w:divsChild>
        <w:div w:id="263148746">
          <w:marLeft w:val="0"/>
          <w:marRight w:val="0"/>
          <w:marTop w:val="0"/>
          <w:marBottom w:val="0"/>
          <w:divBdr>
            <w:top w:val="none" w:sz="0" w:space="0" w:color="auto"/>
            <w:left w:val="none" w:sz="0" w:space="0" w:color="auto"/>
            <w:bottom w:val="none" w:sz="0" w:space="0" w:color="auto"/>
            <w:right w:val="none" w:sz="0" w:space="0" w:color="auto"/>
          </w:divBdr>
          <w:divsChild>
            <w:div w:id="970985503">
              <w:marLeft w:val="0"/>
              <w:marRight w:val="0"/>
              <w:marTop w:val="0"/>
              <w:marBottom w:val="0"/>
              <w:divBdr>
                <w:top w:val="none" w:sz="0" w:space="0" w:color="auto"/>
                <w:left w:val="none" w:sz="0" w:space="0" w:color="auto"/>
                <w:bottom w:val="none" w:sz="0" w:space="0" w:color="auto"/>
                <w:right w:val="none" w:sz="0" w:space="0" w:color="auto"/>
              </w:divBdr>
              <w:divsChild>
                <w:div w:id="1531991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027633">
      <w:bodyDiv w:val="1"/>
      <w:marLeft w:val="0"/>
      <w:marRight w:val="0"/>
      <w:marTop w:val="0"/>
      <w:marBottom w:val="0"/>
      <w:divBdr>
        <w:top w:val="none" w:sz="0" w:space="0" w:color="auto"/>
        <w:left w:val="none" w:sz="0" w:space="0" w:color="auto"/>
        <w:bottom w:val="none" w:sz="0" w:space="0" w:color="auto"/>
        <w:right w:val="none" w:sz="0" w:space="0" w:color="auto"/>
      </w:divBdr>
      <w:divsChild>
        <w:div w:id="471600658">
          <w:marLeft w:val="0"/>
          <w:marRight w:val="0"/>
          <w:marTop w:val="0"/>
          <w:marBottom w:val="0"/>
          <w:divBdr>
            <w:top w:val="none" w:sz="0" w:space="0" w:color="auto"/>
            <w:left w:val="none" w:sz="0" w:space="0" w:color="auto"/>
            <w:bottom w:val="none" w:sz="0" w:space="0" w:color="auto"/>
            <w:right w:val="none" w:sz="0" w:space="0" w:color="auto"/>
          </w:divBdr>
          <w:divsChild>
            <w:div w:id="1069155676">
              <w:marLeft w:val="0"/>
              <w:marRight w:val="0"/>
              <w:marTop w:val="0"/>
              <w:marBottom w:val="0"/>
              <w:divBdr>
                <w:top w:val="none" w:sz="0" w:space="0" w:color="auto"/>
                <w:left w:val="none" w:sz="0" w:space="0" w:color="auto"/>
                <w:bottom w:val="none" w:sz="0" w:space="0" w:color="auto"/>
                <w:right w:val="none" w:sz="0" w:space="0" w:color="auto"/>
              </w:divBdr>
              <w:divsChild>
                <w:div w:id="1576665880">
                  <w:marLeft w:val="0"/>
                  <w:marRight w:val="0"/>
                  <w:marTop w:val="0"/>
                  <w:marBottom w:val="0"/>
                  <w:divBdr>
                    <w:top w:val="none" w:sz="0" w:space="0" w:color="auto"/>
                    <w:left w:val="none" w:sz="0" w:space="0" w:color="auto"/>
                    <w:bottom w:val="none" w:sz="0" w:space="0" w:color="auto"/>
                    <w:right w:val="none" w:sz="0" w:space="0" w:color="auto"/>
                  </w:divBdr>
                  <w:divsChild>
                    <w:div w:id="211146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074732">
      <w:bodyDiv w:val="1"/>
      <w:marLeft w:val="0"/>
      <w:marRight w:val="0"/>
      <w:marTop w:val="0"/>
      <w:marBottom w:val="0"/>
      <w:divBdr>
        <w:top w:val="none" w:sz="0" w:space="0" w:color="auto"/>
        <w:left w:val="none" w:sz="0" w:space="0" w:color="auto"/>
        <w:bottom w:val="none" w:sz="0" w:space="0" w:color="auto"/>
        <w:right w:val="none" w:sz="0" w:space="0" w:color="auto"/>
      </w:divBdr>
      <w:divsChild>
        <w:div w:id="816992738">
          <w:marLeft w:val="0"/>
          <w:marRight w:val="0"/>
          <w:marTop w:val="0"/>
          <w:marBottom w:val="0"/>
          <w:divBdr>
            <w:top w:val="none" w:sz="0" w:space="0" w:color="auto"/>
            <w:left w:val="none" w:sz="0" w:space="0" w:color="auto"/>
            <w:bottom w:val="none" w:sz="0" w:space="0" w:color="auto"/>
            <w:right w:val="none" w:sz="0" w:space="0" w:color="auto"/>
          </w:divBdr>
          <w:divsChild>
            <w:div w:id="1139762995">
              <w:marLeft w:val="0"/>
              <w:marRight w:val="0"/>
              <w:marTop w:val="0"/>
              <w:marBottom w:val="0"/>
              <w:divBdr>
                <w:top w:val="none" w:sz="0" w:space="0" w:color="auto"/>
                <w:left w:val="none" w:sz="0" w:space="0" w:color="auto"/>
                <w:bottom w:val="none" w:sz="0" w:space="0" w:color="auto"/>
                <w:right w:val="none" w:sz="0" w:space="0" w:color="auto"/>
              </w:divBdr>
              <w:divsChild>
                <w:div w:id="32678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979334">
      <w:bodyDiv w:val="1"/>
      <w:marLeft w:val="0"/>
      <w:marRight w:val="0"/>
      <w:marTop w:val="0"/>
      <w:marBottom w:val="0"/>
      <w:divBdr>
        <w:top w:val="none" w:sz="0" w:space="0" w:color="auto"/>
        <w:left w:val="none" w:sz="0" w:space="0" w:color="auto"/>
        <w:bottom w:val="none" w:sz="0" w:space="0" w:color="auto"/>
        <w:right w:val="none" w:sz="0" w:space="0" w:color="auto"/>
      </w:divBdr>
    </w:div>
    <w:div w:id="1870218989">
      <w:bodyDiv w:val="1"/>
      <w:marLeft w:val="0"/>
      <w:marRight w:val="0"/>
      <w:marTop w:val="0"/>
      <w:marBottom w:val="0"/>
      <w:divBdr>
        <w:top w:val="none" w:sz="0" w:space="0" w:color="auto"/>
        <w:left w:val="none" w:sz="0" w:space="0" w:color="auto"/>
        <w:bottom w:val="none" w:sz="0" w:space="0" w:color="auto"/>
        <w:right w:val="none" w:sz="0" w:space="0" w:color="auto"/>
      </w:divBdr>
    </w:div>
    <w:div w:id="1919903019">
      <w:bodyDiv w:val="1"/>
      <w:marLeft w:val="0"/>
      <w:marRight w:val="0"/>
      <w:marTop w:val="0"/>
      <w:marBottom w:val="0"/>
      <w:divBdr>
        <w:top w:val="none" w:sz="0" w:space="0" w:color="auto"/>
        <w:left w:val="none" w:sz="0" w:space="0" w:color="auto"/>
        <w:bottom w:val="none" w:sz="0" w:space="0" w:color="auto"/>
        <w:right w:val="none" w:sz="0" w:space="0" w:color="auto"/>
      </w:divBdr>
    </w:div>
    <w:div w:id="1946845020">
      <w:bodyDiv w:val="1"/>
      <w:marLeft w:val="0"/>
      <w:marRight w:val="0"/>
      <w:marTop w:val="0"/>
      <w:marBottom w:val="0"/>
      <w:divBdr>
        <w:top w:val="none" w:sz="0" w:space="0" w:color="auto"/>
        <w:left w:val="none" w:sz="0" w:space="0" w:color="auto"/>
        <w:bottom w:val="none" w:sz="0" w:space="0" w:color="auto"/>
        <w:right w:val="none" w:sz="0" w:space="0" w:color="auto"/>
      </w:divBdr>
      <w:divsChild>
        <w:div w:id="889729030">
          <w:marLeft w:val="0"/>
          <w:marRight w:val="0"/>
          <w:marTop w:val="0"/>
          <w:marBottom w:val="0"/>
          <w:divBdr>
            <w:top w:val="none" w:sz="0" w:space="0" w:color="auto"/>
            <w:left w:val="none" w:sz="0" w:space="0" w:color="auto"/>
            <w:bottom w:val="none" w:sz="0" w:space="0" w:color="auto"/>
            <w:right w:val="none" w:sz="0" w:space="0" w:color="auto"/>
          </w:divBdr>
          <w:divsChild>
            <w:div w:id="629482997">
              <w:marLeft w:val="0"/>
              <w:marRight w:val="0"/>
              <w:marTop w:val="0"/>
              <w:marBottom w:val="0"/>
              <w:divBdr>
                <w:top w:val="none" w:sz="0" w:space="0" w:color="auto"/>
                <w:left w:val="none" w:sz="0" w:space="0" w:color="auto"/>
                <w:bottom w:val="none" w:sz="0" w:space="0" w:color="auto"/>
                <w:right w:val="none" w:sz="0" w:space="0" w:color="auto"/>
              </w:divBdr>
              <w:divsChild>
                <w:div w:id="75583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866823">
      <w:bodyDiv w:val="1"/>
      <w:marLeft w:val="0"/>
      <w:marRight w:val="0"/>
      <w:marTop w:val="0"/>
      <w:marBottom w:val="0"/>
      <w:divBdr>
        <w:top w:val="none" w:sz="0" w:space="0" w:color="auto"/>
        <w:left w:val="none" w:sz="0" w:space="0" w:color="auto"/>
        <w:bottom w:val="none" w:sz="0" w:space="0" w:color="auto"/>
        <w:right w:val="none" w:sz="0" w:space="0" w:color="auto"/>
      </w:divBdr>
      <w:divsChild>
        <w:div w:id="1619603496">
          <w:marLeft w:val="0"/>
          <w:marRight w:val="0"/>
          <w:marTop w:val="0"/>
          <w:marBottom w:val="0"/>
          <w:divBdr>
            <w:top w:val="none" w:sz="0" w:space="0" w:color="auto"/>
            <w:left w:val="none" w:sz="0" w:space="0" w:color="auto"/>
            <w:bottom w:val="none" w:sz="0" w:space="0" w:color="auto"/>
            <w:right w:val="none" w:sz="0" w:space="0" w:color="auto"/>
          </w:divBdr>
          <w:divsChild>
            <w:div w:id="465126864">
              <w:marLeft w:val="0"/>
              <w:marRight w:val="0"/>
              <w:marTop w:val="0"/>
              <w:marBottom w:val="0"/>
              <w:divBdr>
                <w:top w:val="none" w:sz="0" w:space="0" w:color="auto"/>
                <w:left w:val="none" w:sz="0" w:space="0" w:color="auto"/>
                <w:bottom w:val="none" w:sz="0" w:space="0" w:color="auto"/>
                <w:right w:val="none" w:sz="0" w:space="0" w:color="auto"/>
              </w:divBdr>
              <w:divsChild>
                <w:div w:id="124179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8.png"/><Relationship Id="rId26" Type="http://schemas.openxmlformats.org/officeDocument/2006/relationships/image" Target="media/image12.png"/><Relationship Id="rId21" Type="http://schemas.openxmlformats.org/officeDocument/2006/relationships/chart" Target="charts/chart4.xml"/><Relationship Id="rId34" Type="http://schemas.openxmlformats.org/officeDocument/2006/relationships/hyperlink" Target="URL:http://gis-lab.info/qa/landsat-bandcomb.html"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hyperlink" Target="https://zakonbase.ru/content/part/281875?print=1"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hyperlink" Target="http://ecology.gov.karelia.ru/upload/iblock/ef9/Gosdoklad_2019_.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chart" Target="charts/chart7.xml"/><Relationship Id="rId32" Type="http://schemas.openxmlformats.org/officeDocument/2006/relationships/hyperlink" Target="http://elibrary.krc.karelia.ru/283/1/Kostomukshskij-rudnyj-rajon2015.pdf"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6.xml"/><Relationship Id="rId28" Type="http://schemas.openxmlformats.org/officeDocument/2006/relationships/hyperlink" Target="http://my-life-story.narod.ru/vodnik/karelia/002.html" TargetMode="External"/><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hyperlink" Target="http://www.climate-data.org"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3.xml"/><Relationship Id="rId22" Type="http://schemas.openxmlformats.org/officeDocument/2006/relationships/chart" Target="charts/chart5.xml"/><Relationship Id="rId27" Type="http://schemas.openxmlformats.org/officeDocument/2006/relationships/image" Target="media/image13.png"/><Relationship Id="rId30" Type="http://schemas.openxmlformats.org/officeDocument/2006/relationships/hyperlink" Target="https://glovis.usgs.gov/app?fullscreen=0" TargetMode="External"/><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oleObject" Target="file:////Users/juliamalkova/Desktop/&#1089;&#1086;&#1076;&#1077;&#1088;&#1078;&#1072;&#1085;&#1080;&#1077;%20&#1074;%20&#1089;&#1085;&#1077;&#1075;&#109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juliamalkova/Desktop/&#1074;&#1086;&#1076;&#107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juliamalkova/Desktop/&#1074;&#1086;&#1076;&#107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juliamalkova/Desktop/Zc_poslednii_fon_200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juliamalkova/Desktop/Zc_poslednii_fon_200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juliamalkova/Desktop/Zc_poslednii_fon_2000.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juliamalkova/Desktop/Zc_poslednii_fon_2000.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2000 г.</c:v>
          </c:tx>
          <c:spPr>
            <a:solidFill>
              <a:srgbClr val="0070C0"/>
            </a:solidFill>
            <a:ln>
              <a:noFill/>
            </a:ln>
            <a:effectLst/>
          </c:spPr>
          <c:invertIfNegative val="0"/>
          <c:cat>
            <c:strRef>
              <c:f>Лист3!$B$1:$F$1</c:f>
              <c:strCache>
                <c:ptCount val="5"/>
                <c:pt idx="0">
                  <c:v>Mn</c:v>
                </c:pt>
                <c:pt idx="1">
                  <c:v>Fe</c:v>
                </c:pt>
                <c:pt idx="2">
                  <c:v>Ni</c:v>
                </c:pt>
                <c:pt idx="3">
                  <c:v>Cu</c:v>
                </c:pt>
                <c:pt idx="4">
                  <c:v>Zn</c:v>
                </c:pt>
              </c:strCache>
            </c:strRef>
          </c:cat>
          <c:val>
            <c:numRef>
              <c:f>Лист3!$B$2:$F$2</c:f>
              <c:numCache>
                <c:formatCode>General</c:formatCode>
                <c:ptCount val="5"/>
                <c:pt idx="0">
                  <c:v>3.5</c:v>
                </c:pt>
                <c:pt idx="1">
                  <c:v>12</c:v>
                </c:pt>
                <c:pt idx="2">
                  <c:v>4</c:v>
                </c:pt>
                <c:pt idx="3">
                  <c:v>1</c:v>
                </c:pt>
                <c:pt idx="4">
                  <c:v>57</c:v>
                </c:pt>
              </c:numCache>
            </c:numRef>
          </c:val>
          <c:extLst>
            <c:ext xmlns:c16="http://schemas.microsoft.com/office/drawing/2014/chart" uri="{C3380CC4-5D6E-409C-BE32-E72D297353CC}">
              <c16:uniqueId val="{00000000-5CE6-A24F-8F45-0CB6BB992337}"/>
            </c:ext>
          </c:extLst>
        </c:ser>
        <c:ser>
          <c:idx val="1"/>
          <c:order val="1"/>
          <c:tx>
            <c:v>2001 г.</c:v>
          </c:tx>
          <c:spPr>
            <a:solidFill>
              <a:srgbClr val="BA0000"/>
            </a:solidFill>
            <a:ln>
              <a:noFill/>
            </a:ln>
            <a:effectLst/>
          </c:spPr>
          <c:invertIfNegative val="0"/>
          <c:cat>
            <c:strRef>
              <c:f>Лист3!$B$1:$F$1</c:f>
              <c:strCache>
                <c:ptCount val="5"/>
                <c:pt idx="0">
                  <c:v>Mn</c:v>
                </c:pt>
                <c:pt idx="1">
                  <c:v>Fe</c:v>
                </c:pt>
                <c:pt idx="2">
                  <c:v>Ni</c:v>
                </c:pt>
                <c:pt idx="3">
                  <c:v>Cu</c:v>
                </c:pt>
                <c:pt idx="4">
                  <c:v>Zn</c:v>
                </c:pt>
              </c:strCache>
            </c:strRef>
          </c:cat>
          <c:val>
            <c:numRef>
              <c:f>Лист3!$B$3:$F$3</c:f>
              <c:numCache>
                <c:formatCode>General</c:formatCode>
                <c:ptCount val="5"/>
                <c:pt idx="0">
                  <c:v>6.5</c:v>
                </c:pt>
                <c:pt idx="1">
                  <c:v>27.5</c:v>
                </c:pt>
                <c:pt idx="2">
                  <c:v>4</c:v>
                </c:pt>
                <c:pt idx="3">
                  <c:v>1</c:v>
                </c:pt>
                <c:pt idx="4">
                  <c:v>22.1</c:v>
                </c:pt>
              </c:numCache>
            </c:numRef>
          </c:val>
          <c:extLst>
            <c:ext xmlns:c16="http://schemas.microsoft.com/office/drawing/2014/chart" uri="{C3380CC4-5D6E-409C-BE32-E72D297353CC}">
              <c16:uniqueId val="{00000001-5CE6-A24F-8F45-0CB6BB992337}"/>
            </c:ext>
          </c:extLst>
        </c:ser>
        <c:ser>
          <c:idx val="2"/>
          <c:order val="2"/>
          <c:tx>
            <c:v>2014 г.</c:v>
          </c:tx>
          <c:spPr>
            <a:solidFill>
              <a:srgbClr val="86B257"/>
            </a:solidFill>
            <a:ln>
              <a:noFill/>
            </a:ln>
            <a:effectLst/>
          </c:spPr>
          <c:invertIfNegative val="0"/>
          <c:cat>
            <c:strRef>
              <c:f>Лист3!$B$1:$F$1</c:f>
              <c:strCache>
                <c:ptCount val="5"/>
                <c:pt idx="0">
                  <c:v>Mn</c:v>
                </c:pt>
                <c:pt idx="1">
                  <c:v>Fe</c:v>
                </c:pt>
                <c:pt idx="2">
                  <c:v>Ni</c:v>
                </c:pt>
                <c:pt idx="3">
                  <c:v>Cu</c:v>
                </c:pt>
                <c:pt idx="4">
                  <c:v>Zn</c:v>
                </c:pt>
              </c:strCache>
            </c:strRef>
          </c:cat>
          <c:val>
            <c:numRef>
              <c:f>Лист3!$B$4:$F$4</c:f>
              <c:numCache>
                <c:formatCode>General</c:formatCode>
                <c:ptCount val="5"/>
                <c:pt idx="0">
                  <c:v>0</c:v>
                </c:pt>
                <c:pt idx="1">
                  <c:v>36</c:v>
                </c:pt>
                <c:pt idx="2">
                  <c:v>0.54</c:v>
                </c:pt>
                <c:pt idx="3">
                  <c:v>0.66</c:v>
                </c:pt>
                <c:pt idx="4">
                  <c:v>17.45</c:v>
                </c:pt>
              </c:numCache>
            </c:numRef>
          </c:val>
          <c:extLst>
            <c:ext xmlns:c16="http://schemas.microsoft.com/office/drawing/2014/chart" uri="{C3380CC4-5D6E-409C-BE32-E72D297353CC}">
              <c16:uniqueId val="{00000002-5CE6-A24F-8F45-0CB6BB992337}"/>
            </c:ext>
          </c:extLst>
        </c:ser>
        <c:ser>
          <c:idx val="4"/>
          <c:order val="3"/>
          <c:tx>
            <c:v>2019 г.</c:v>
          </c:tx>
          <c:spPr>
            <a:solidFill>
              <a:srgbClr val="F7EA99"/>
            </a:solidFill>
            <a:ln>
              <a:noFill/>
            </a:ln>
            <a:effectLst/>
          </c:spPr>
          <c:invertIfNegative val="0"/>
          <c:cat>
            <c:strRef>
              <c:f>Лист3!$B$1:$F$1</c:f>
              <c:strCache>
                <c:ptCount val="5"/>
                <c:pt idx="0">
                  <c:v>Mn</c:v>
                </c:pt>
                <c:pt idx="1">
                  <c:v>Fe</c:v>
                </c:pt>
                <c:pt idx="2">
                  <c:v>Ni</c:v>
                </c:pt>
                <c:pt idx="3">
                  <c:v>Cu</c:v>
                </c:pt>
                <c:pt idx="4">
                  <c:v>Zn</c:v>
                </c:pt>
              </c:strCache>
            </c:strRef>
          </c:cat>
          <c:val>
            <c:numRef>
              <c:f>Лист3!$B$5:$F$5</c:f>
              <c:numCache>
                <c:formatCode>General</c:formatCode>
                <c:ptCount val="5"/>
                <c:pt idx="0">
                  <c:v>11.6</c:v>
                </c:pt>
                <c:pt idx="1">
                  <c:v>69.2</c:v>
                </c:pt>
                <c:pt idx="2">
                  <c:v>1.5449999999999999</c:v>
                </c:pt>
                <c:pt idx="3">
                  <c:v>3.96</c:v>
                </c:pt>
                <c:pt idx="4">
                  <c:v>33.75</c:v>
                </c:pt>
              </c:numCache>
            </c:numRef>
          </c:val>
          <c:extLst>
            <c:ext xmlns:c16="http://schemas.microsoft.com/office/drawing/2014/chart" uri="{C3380CC4-5D6E-409C-BE32-E72D297353CC}">
              <c16:uniqueId val="{00000003-5CE6-A24F-8F45-0CB6BB992337}"/>
            </c:ext>
          </c:extLst>
        </c:ser>
        <c:ser>
          <c:idx val="5"/>
          <c:order val="4"/>
          <c:tx>
            <c:v>усл.фон</c:v>
          </c:tx>
          <c:spPr>
            <a:solidFill>
              <a:srgbClr val="7030A0"/>
            </a:solidFill>
            <a:ln>
              <a:noFill/>
            </a:ln>
            <a:effectLst/>
          </c:spPr>
          <c:invertIfNegative val="0"/>
          <c:cat>
            <c:strRef>
              <c:f>Лист3!$B$1:$F$1</c:f>
              <c:strCache>
                <c:ptCount val="5"/>
                <c:pt idx="0">
                  <c:v>Mn</c:v>
                </c:pt>
                <c:pt idx="1">
                  <c:v>Fe</c:v>
                </c:pt>
                <c:pt idx="2">
                  <c:v>Ni</c:v>
                </c:pt>
                <c:pt idx="3">
                  <c:v>Cu</c:v>
                </c:pt>
                <c:pt idx="4">
                  <c:v>Zn</c:v>
                </c:pt>
              </c:strCache>
            </c:strRef>
          </c:cat>
          <c:val>
            <c:numRef>
              <c:f>Лист3!$B$6:$F$6</c:f>
              <c:numCache>
                <c:formatCode>General</c:formatCode>
                <c:ptCount val="5"/>
                <c:pt idx="0">
                  <c:v>10</c:v>
                </c:pt>
                <c:pt idx="1">
                  <c:v>13.7</c:v>
                </c:pt>
                <c:pt idx="2">
                  <c:v>1.65</c:v>
                </c:pt>
                <c:pt idx="3">
                  <c:v>5.03</c:v>
                </c:pt>
                <c:pt idx="4">
                  <c:v>42.9</c:v>
                </c:pt>
              </c:numCache>
            </c:numRef>
          </c:val>
          <c:extLst>
            <c:ext xmlns:c16="http://schemas.microsoft.com/office/drawing/2014/chart" uri="{C3380CC4-5D6E-409C-BE32-E72D297353CC}">
              <c16:uniqueId val="{00000004-5CE6-A24F-8F45-0CB6BB992337}"/>
            </c:ext>
          </c:extLst>
        </c:ser>
        <c:dLbls>
          <c:showLegendKey val="0"/>
          <c:showVal val="0"/>
          <c:showCatName val="0"/>
          <c:showSerName val="0"/>
          <c:showPercent val="0"/>
          <c:showBubbleSize val="0"/>
        </c:dLbls>
        <c:gapWidth val="219"/>
        <c:overlap val="-27"/>
        <c:axId val="590726608"/>
        <c:axId val="590728848"/>
      </c:barChart>
      <c:catAx>
        <c:axId val="5907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0728848"/>
        <c:crosses val="autoZero"/>
        <c:auto val="1"/>
        <c:lblAlgn val="ctr"/>
        <c:lblOffset val="100"/>
        <c:noMultiLvlLbl val="0"/>
      </c:catAx>
      <c:valAx>
        <c:axId val="590728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содержание</a:t>
                </a:r>
                <a:r>
                  <a:rPr lang="ru-RU" baseline="0"/>
                  <a:t> ТМ, мкг/л</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90726608"/>
        <c:crosses val="autoZero"/>
        <c:crossBetween val="between"/>
        <c:majorUnit val="5"/>
        <c:minorUnit val="2"/>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687289088863893"/>
          <c:y val="4.9438202247191011E-2"/>
          <c:w val="0.84506588462156518"/>
          <c:h val="0.6886362912501105"/>
        </c:manualLayout>
      </c:layout>
      <c:lineChart>
        <c:grouping val="standard"/>
        <c:varyColors val="0"/>
        <c:ser>
          <c:idx val="0"/>
          <c:order val="0"/>
          <c:tx>
            <c:strRef>
              <c:f>Лист3!$T$1</c:f>
              <c:strCache>
                <c:ptCount val="1"/>
                <c:pt idx="0">
                  <c:v>K</c:v>
                </c:pt>
              </c:strCache>
            </c:strRef>
          </c:tx>
          <c:spPr>
            <a:ln w="28575" cap="rnd">
              <a:solidFill>
                <a:schemeClr val="accent1"/>
              </a:solidFill>
              <a:round/>
            </a:ln>
            <a:effectLst/>
          </c:spPr>
          <c:marker>
            <c:symbol val="none"/>
          </c:marker>
          <c:cat>
            <c:strRef>
              <c:f>Лист3!$S$2:$S$7</c:f>
              <c:strCache>
                <c:ptCount val="6"/>
                <c:pt idx="0">
                  <c:v>1970-1978</c:v>
                </c:pt>
                <c:pt idx="1">
                  <c:v>1984</c:v>
                </c:pt>
                <c:pt idx="2">
                  <c:v>1987-1993</c:v>
                </c:pt>
                <c:pt idx="3">
                  <c:v>2009</c:v>
                </c:pt>
                <c:pt idx="4">
                  <c:v>2010</c:v>
                </c:pt>
                <c:pt idx="5">
                  <c:v>2011</c:v>
                </c:pt>
              </c:strCache>
            </c:strRef>
          </c:cat>
          <c:val>
            <c:numRef>
              <c:f>Лист3!$T$2:$T$7</c:f>
              <c:numCache>
                <c:formatCode>General</c:formatCode>
                <c:ptCount val="6"/>
                <c:pt idx="0">
                  <c:v>0.8</c:v>
                </c:pt>
                <c:pt idx="1">
                  <c:v>59</c:v>
                </c:pt>
                <c:pt idx="2">
                  <c:v>105</c:v>
                </c:pt>
                <c:pt idx="3">
                  <c:v>152</c:v>
                </c:pt>
                <c:pt idx="4">
                  <c:v>159</c:v>
                </c:pt>
                <c:pt idx="5">
                  <c:v>170.8</c:v>
                </c:pt>
              </c:numCache>
            </c:numRef>
          </c:val>
          <c:smooth val="0"/>
          <c:extLst>
            <c:ext xmlns:c16="http://schemas.microsoft.com/office/drawing/2014/chart" uri="{C3380CC4-5D6E-409C-BE32-E72D297353CC}">
              <c16:uniqueId val="{00000000-6D26-E74C-A876-E6EAC7EC5F1F}"/>
            </c:ext>
          </c:extLst>
        </c:ser>
        <c:ser>
          <c:idx val="1"/>
          <c:order val="1"/>
          <c:tx>
            <c:strRef>
              <c:f>Лист3!$U$1</c:f>
              <c:strCache>
                <c:ptCount val="1"/>
                <c:pt idx="0">
                  <c:v>SO42-</c:v>
                </c:pt>
              </c:strCache>
            </c:strRef>
          </c:tx>
          <c:spPr>
            <a:ln w="28575" cap="rnd">
              <a:solidFill>
                <a:srgbClr val="C00000"/>
              </a:solidFill>
              <a:round/>
            </a:ln>
            <a:effectLst/>
          </c:spPr>
          <c:marker>
            <c:symbol val="none"/>
          </c:marker>
          <c:cat>
            <c:strRef>
              <c:f>Лист3!$S$2:$S$7</c:f>
              <c:strCache>
                <c:ptCount val="6"/>
                <c:pt idx="0">
                  <c:v>1970-1978</c:v>
                </c:pt>
                <c:pt idx="1">
                  <c:v>1984</c:v>
                </c:pt>
                <c:pt idx="2">
                  <c:v>1987-1993</c:v>
                </c:pt>
                <c:pt idx="3">
                  <c:v>2009</c:v>
                </c:pt>
                <c:pt idx="4">
                  <c:v>2010</c:v>
                </c:pt>
                <c:pt idx="5">
                  <c:v>2011</c:v>
                </c:pt>
              </c:strCache>
            </c:strRef>
          </c:cat>
          <c:val>
            <c:numRef>
              <c:f>Лист3!$U$2:$U$7</c:f>
              <c:numCache>
                <c:formatCode>General</c:formatCode>
                <c:ptCount val="6"/>
                <c:pt idx="0">
                  <c:v>2.5</c:v>
                </c:pt>
                <c:pt idx="1">
                  <c:v>31.2</c:v>
                </c:pt>
                <c:pt idx="2">
                  <c:v>69.5</c:v>
                </c:pt>
                <c:pt idx="3">
                  <c:v>316</c:v>
                </c:pt>
                <c:pt idx="4">
                  <c:v>298</c:v>
                </c:pt>
                <c:pt idx="5">
                  <c:v>364.4</c:v>
                </c:pt>
              </c:numCache>
            </c:numRef>
          </c:val>
          <c:smooth val="0"/>
          <c:extLst>
            <c:ext xmlns:c16="http://schemas.microsoft.com/office/drawing/2014/chart" uri="{C3380CC4-5D6E-409C-BE32-E72D297353CC}">
              <c16:uniqueId val="{00000001-6D26-E74C-A876-E6EAC7EC5F1F}"/>
            </c:ext>
          </c:extLst>
        </c:ser>
        <c:ser>
          <c:idx val="2"/>
          <c:order val="2"/>
          <c:tx>
            <c:strRef>
              <c:f>Лист3!$V$1</c:f>
              <c:strCache>
                <c:ptCount val="1"/>
                <c:pt idx="0">
                  <c:v>NO3-</c:v>
                </c:pt>
              </c:strCache>
            </c:strRef>
          </c:tx>
          <c:spPr>
            <a:ln w="28575" cap="rnd">
              <a:solidFill>
                <a:srgbClr val="439000"/>
              </a:solidFill>
              <a:round/>
            </a:ln>
            <a:effectLst/>
          </c:spPr>
          <c:marker>
            <c:symbol val="none"/>
          </c:marker>
          <c:cat>
            <c:strRef>
              <c:f>Лист3!$S$2:$S$7</c:f>
              <c:strCache>
                <c:ptCount val="6"/>
                <c:pt idx="0">
                  <c:v>1970-1978</c:v>
                </c:pt>
                <c:pt idx="1">
                  <c:v>1984</c:v>
                </c:pt>
                <c:pt idx="2">
                  <c:v>1987-1993</c:v>
                </c:pt>
                <c:pt idx="3">
                  <c:v>2009</c:v>
                </c:pt>
                <c:pt idx="4">
                  <c:v>2010</c:v>
                </c:pt>
                <c:pt idx="5">
                  <c:v>2011</c:v>
                </c:pt>
              </c:strCache>
            </c:strRef>
          </c:cat>
          <c:val>
            <c:numRef>
              <c:f>Лист3!$V$2:$V$7</c:f>
              <c:numCache>
                <c:formatCode>General</c:formatCode>
                <c:ptCount val="6"/>
                <c:pt idx="0">
                  <c:v>6.0000000000000001E-3</c:v>
                </c:pt>
                <c:pt idx="1">
                  <c:v>0.24</c:v>
                </c:pt>
                <c:pt idx="2">
                  <c:v>0.95</c:v>
                </c:pt>
                <c:pt idx="3">
                  <c:v>8</c:v>
                </c:pt>
                <c:pt idx="4">
                  <c:v>7.3</c:v>
                </c:pt>
                <c:pt idx="5">
                  <c:v>7.51</c:v>
                </c:pt>
              </c:numCache>
            </c:numRef>
          </c:val>
          <c:smooth val="0"/>
          <c:extLst>
            <c:ext xmlns:c16="http://schemas.microsoft.com/office/drawing/2014/chart" uri="{C3380CC4-5D6E-409C-BE32-E72D297353CC}">
              <c16:uniqueId val="{00000002-6D26-E74C-A876-E6EAC7EC5F1F}"/>
            </c:ext>
          </c:extLst>
        </c:ser>
        <c:dLbls>
          <c:showLegendKey val="0"/>
          <c:showVal val="0"/>
          <c:showCatName val="0"/>
          <c:showSerName val="0"/>
          <c:showPercent val="0"/>
          <c:showBubbleSize val="0"/>
        </c:dLbls>
        <c:smooth val="0"/>
        <c:axId val="1145199231"/>
        <c:axId val="706447551"/>
      </c:lineChart>
      <c:catAx>
        <c:axId val="114519923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год исследования</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06447551"/>
        <c:crosses val="autoZero"/>
        <c:auto val="1"/>
        <c:lblAlgn val="ctr"/>
        <c:lblOffset val="100"/>
        <c:noMultiLvlLbl val="0"/>
      </c:catAx>
      <c:valAx>
        <c:axId val="7064475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Содержание,</a:t>
                </a:r>
                <a:r>
                  <a:rPr lang="ru-RU" baseline="0">
                    <a:latin typeface="Times New Roman" panose="02020603050405020304" pitchFamily="18" charset="0"/>
                    <a:cs typeface="Times New Roman" panose="02020603050405020304" pitchFamily="18" charset="0"/>
                  </a:rPr>
                  <a:t> мг/л</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451992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Лист5!$B$1</c:f>
              <c:strCache>
                <c:ptCount val="1"/>
                <c:pt idx="0">
                  <c:v>K</c:v>
                </c:pt>
              </c:strCache>
            </c:strRef>
          </c:tx>
          <c:spPr>
            <a:solidFill>
              <a:srgbClr val="5AAEF2"/>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Лист5!$B$2:$B$5</c:f>
              <c:numCache>
                <c:formatCode>General</c:formatCode>
                <c:ptCount val="4"/>
                <c:pt idx="0">
                  <c:v>175.98333333333335</c:v>
                </c:pt>
                <c:pt idx="1">
                  <c:v>177.70833333333334</c:v>
                </c:pt>
                <c:pt idx="2">
                  <c:v>172.34833333333333</c:v>
                </c:pt>
                <c:pt idx="3">
                  <c:v>128.91666666666666</c:v>
                </c:pt>
              </c:numCache>
            </c:numRef>
          </c:val>
          <c:extLst>
            <c:ext xmlns:c16="http://schemas.microsoft.com/office/drawing/2014/chart" uri="{C3380CC4-5D6E-409C-BE32-E72D297353CC}">
              <c16:uniqueId val="{00000000-7D04-6949-A48C-65A0FECE18EB}"/>
            </c:ext>
          </c:extLst>
        </c:ser>
        <c:ser>
          <c:idx val="1"/>
          <c:order val="1"/>
          <c:tx>
            <c:strRef>
              <c:f>Лист5!$C$1</c:f>
              <c:strCache>
                <c:ptCount val="1"/>
                <c:pt idx="0">
                  <c:v>Na</c:v>
                </c:pt>
              </c:strCache>
            </c:strRef>
          </c:tx>
          <c:spPr>
            <a:solidFill>
              <a:srgbClr val="C190FF"/>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Лист5!$C$2:$C$5</c:f>
              <c:numCache>
                <c:formatCode>General</c:formatCode>
                <c:ptCount val="4"/>
                <c:pt idx="0">
                  <c:v>16.749999999999996</c:v>
                </c:pt>
                <c:pt idx="1">
                  <c:v>16.591666666666665</c:v>
                </c:pt>
                <c:pt idx="2">
                  <c:v>17.198333333333334</c:v>
                </c:pt>
                <c:pt idx="3">
                  <c:v>13.255000000000001</c:v>
                </c:pt>
              </c:numCache>
            </c:numRef>
          </c:val>
          <c:extLst>
            <c:ext xmlns:c16="http://schemas.microsoft.com/office/drawing/2014/chart" uri="{C3380CC4-5D6E-409C-BE32-E72D297353CC}">
              <c16:uniqueId val="{00000001-7D04-6949-A48C-65A0FECE18EB}"/>
            </c:ext>
          </c:extLst>
        </c:ser>
        <c:ser>
          <c:idx val="2"/>
          <c:order val="2"/>
          <c:tx>
            <c:strRef>
              <c:f>Лист5!$D$1</c:f>
              <c:strCache>
                <c:ptCount val="1"/>
                <c:pt idx="0">
                  <c:v>Са</c:v>
                </c:pt>
              </c:strCache>
            </c:strRef>
          </c:tx>
          <c:spPr>
            <a:solidFill>
              <a:srgbClr val="FF6741"/>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Лист5!$D$2:$D$5</c:f>
              <c:numCache>
                <c:formatCode>General</c:formatCode>
                <c:ptCount val="4"/>
                <c:pt idx="0">
                  <c:v>38.691666666666663</c:v>
                </c:pt>
                <c:pt idx="1">
                  <c:v>38.665833333333332</c:v>
                </c:pt>
                <c:pt idx="2">
                  <c:v>44.172500000000007</c:v>
                </c:pt>
                <c:pt idx="3">
                  <c:v>33.431666666666665</c:v>
                </c:pt>
              </c:numCache>
            </c:numRef>
          </c:val>
          <c:extLst>
            <c:ext xmlns:c16="http://schemas.microsoft.com/office/drawing/2014/chart" uri="{C3380CC4-5D6E-409C-BE32-E72D297353CC}">
              <c16:uniqueId val="{00000002-7D04-6949-A48C-65A0FECE18EB}"/>
            </c:ext>
          </c:extLst>
        </c:ser>
        <c:ser>
          <c:idx val="3"/>
          <c:order val="3"/>
          <c:tx>
            <c:strRef>
              <c:f>Лист5!$E$1</c:f>
              <c:strCache>
                <c:ptCount val="1"/>
                <c:pt idx="0">
                  <c:v>Mg</c:v>
                </c:pt>
              </c:strCache>
            </c:strRef>
          </c:tx>
          <c:spPr>
            <a:solidFill>
              <a:schemeClr val="accent4"/>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Лист5!$E$2:$E$5</c:f>
              <c:numCache>
                <c:formatCode>General</c:formatCode>
                <c:ptCount val="4"/>
                <c:pt idx="0">
                  <c:v>14.874999999999998</c:v>
                </c:pt>
                <c:pt idx="1">
                  <c:v>17.35083333333333</c:v>
                </c:pt>
                <c:pt idx="2">
                  <c:v>20.0425</c:v>
                </c:pt>
                <c:pt idx="3">
                  <c:v>14.244999999999997</c:v>
                </c:pt>
              </c:numCache>
            </c:numRef>
          </c:val>
          <c:extLst>
            <c:ext xmlns:c16="http://schemas.microsoft.com/office/drawing/2014/chart" uri="{C3380CC4-5D6E-409C-BE32-E72D297353CC}">
              <c16:uniqueId val="{00000003-7D04-6949-A48C-65A0FECE18EB}"/>
            </c:ext>
          </c:extLst>
        </c:ser>
        <c:ser>
          <c:idx val="4"/>
          <c:order val="4"/>
          <c:tx>
            <c:strRef>
              <c:f>Лист5!$F$1</c:f>
              <c:strCache>
                <c:ptCount val="1"/>
                <c:pt idx="0">
                  <c:v>Cl-</c:v>
                </c:pt>
              </c:strCache>
            </c:strRef>
          </c:tx>
          <c:spPr>
            <a:solidFill>
              <a:srgbClr val="C00000"/>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Лист5!$F$2:$F$5</c:f>
              <c:numCache>
                <c:formatCode>General</c:formatCode>
                <c:ptCount val="4"/>
                <c:pt idx="0">
                  <c:v>5.5058333333333325</c:v>
                </c:pt>
                <c:pt idx="1">
                  <c:v>6.6183333333333332</c:v>
                </c:pt>
                <c:pt idx="2">
                  <c:v>7.3016666666666667</c:v>
                </c:pt>
                <c:pt idx="3">
                  <c:v>4.4766666666666675</c:v>
                </c:pt>
              </c:numCache>
            </c:numRef>
          </c:val>
          <c:extLst>
            <c:ext xmlns:c16="http://schemas.microsoft.com/office/drawing/2014/chart" uri="{C3380CC4-5D6E-409C-BE32-E72D297353CC}">
              <c16:uniqueId val="{00000004-7D04-6949-A48C-65A0FECE18EB}"/>
            </c:ext>
          </c:extLst>
        </c:ser>
        <c:ser>
          <c:idx val="6"/>
          <c:order val="6"/>
          <c:tx>
            <c:strRef>
              <c:f>Лист5!$H$1</c:f>
              <c:strCache>
                <c:ptCount val="1"/>
                <c:pt idx="0">
                  <c:v>NO3-</c:v>
                </c:pt>
              </c:strCache>
            </c:strRef>
          </c:tx>
          <c:spPr>
            <a:solidFill>
              <a:schemeClr val="accent1">
                <a:lumMod val="60000"/>
              </a:schemeClr>
            </a:solidFill>
            <a:ln>
              <a:noFill/>
            </a:ln>
            <a:effectLst/>
          </c:spPr>
          <c:invertIfNegative val="0"/>
          <c:cat>
            <c:numRef>
              <c:f>Лист5!$A$2:$A$5</c:f>
              <c:numCache>
                <c:formatCode>General</c:formatCode>
                <c:ptCount val="4"/>
                <c:pt idx="0">
                  <c:v>2008</c:v>
                </c:pt>
                <c:pt idx="1">
                  <c:v>2009</c:v>
                </c:pt>
                <c:pt idx="2">
                  <c:v>2010</c:v>
                </c:pt>
                <c:pt idx="3">
                  <c:v>2011</c:v>
                </c:pt>
              </c:numCache>
            </c:numRef>
          </c:cat>
          <c:val>
            <c:numRef>
              <c:f>Лист5!$H$2:$H$5</c:f>
              <c:numCache>
                <c:formatCode>General</c:formatCode>
                <c:ptCount val="4"/>
                <c:pt idx="0">
                  <c:v>30.333333333333332</c:v>
                </c:pt>
                <c:pt idx="1">
                  <c:v>29.941666666666663</c:v>
                </c:pt>
                <c:pt idx="2">
                  <c:v>21.566666666666666</c:v>
                </c:pt>
                <c:pt idx="3">
                  <c:v>15.591666666666667</c:v>
                </c:pt>
              </c:numCache>
            </c:numRef>
          </c:val>
          <c:extLst>
            <c:ext xmlns:c16="http://schemas.microsoft.com/office/drawing/2014/chart" uri="{C3380CC4-5D6E-409C-BE32-E72D297353CC}">
              <c16:uniqueId val="{00000005-7D04-6949-A48C-65A0FECE18EB}"/>
            </c:ext>
          </c:extLst>
        </c:ser>
        <c:dLbls>
          <c:showLegendKey val="0"/>
          <c:showVal val="0"/>
          <c:showCatName val="0"/>
          <c:showSerName val="0"/>
          <c:showPercent val="0"/>
          <c:showBubbleSize val="0"/>
        </c:dLbls>
        <c:gapWidth val="78"/>
        <c:overlap val="-4"/>
        <c:axId val="708457807"/>
        <c:axId val="1118585535"/>
      </c:barChart>
      <c:barChart>
        <c:barDir val="col"/>
        <c:grouping val="clustered"/>
        <c:varyColors val="0"/>
        <c:ser>
          <c:idx val="5"/>
          <c:order val="5"/>
          <c:tx>
            <c:strRef>
              <c:f>Лист5!$G$1</c:f>
              <c:strCache>
                <c:ptCount val="1"/>
                <c:pt idx="0">
                  <c:v>SO4</c:v>
                </c:pt>
              </c:strCache>
            </c:strRef>
          </c:tx>
          <c:spPr>
            <a:solidFill>
              <a:schemeClr val="accent6">
                <a:lumMod val="40000"/>
                <a:lumOff val="60000"/>
              </a:schemeClr>
            </a:solidFill>
            <a:ln>
              <a:noFill/>
            </a:ln>
            <a:effectLst>
              <a:outerShdw blurRad="50800" dist="50800" dir="5400000" sx="1000" sy="1000" algn="ctr" rotWithShape="0">
                <a:srgbClr val="000000">
                  <a:alpha val="43137"/>
                </a:srgbClr>
              </a:outerShdw>
            </a:effectLst>
          </c:spPr>
          <c:invertIfNegative val="0"/>
          <c:cat>
            <c:numRef>
              <c:f>Лист5!$A$2:$A$5</c:f>
              <c:numCache>
                <c:formatCode>General</c:formatCode>
                <c:ptCount val="4"/>
                <c:pt idx="0">
                  <c:v>2008</c:v>
                </c:pt>
                <c:pt idx="1">
                  <c:v>2009</c:v>
                </c:pt>
                <c:pt idx="2">
                  <c:v>2010</c:v>
                </c:pt>
                <c:pt idx="3">
                  <c:v>2011</c:v>
                </c:pt>
              </c:numCache>
            </c:numRef>
          </c:cat>
          <c:val>
            <c:numRef>
              <c:f>Лист5!$G$2:$G$5</c:f>
              <c:numCache>
                <c:formatCode>General</c:formatCode>
                <c:ptCount val="4"/>
                <c:pt idx="0">
                  <c:v>254.21666666666667</c:v>
                </c:pt>
                <c:pt idx="1">
                  <c:v>272.17500000000001</c:v>
                </c:pt>
                <c:pt idx="2">
                  <c:v>298.44166666666666</c:v>
                </c:pt>
                <c:pt idx="3">
                  <c:v>279.41666666666669</c:v>
                </c:pt>
              </c:numCache>
            </c:numRef>
          </c:val>
          <c:extLst>
            <c:ext xmlns:c16="http://schemas.microsoft.com/office/drawing/2014/chart" uri="{C3380CC4-5D6E-409C-BE32-E72D297353CC}">
              <c16:uniqueId val="{00000006-7D04-6949-A48C-65A0FECE18EB}"/>
            </c:ext>
          </c:extLst>
        </c:ser>
        <c:dLbls>
          <c:showLegendKey val="0"/>
          <c:showVal val="0"/>
          <c:showCatName val="0"/>
          <c:showSerName val="0"/>
          <c:showPercent val="0"/>
          <c:showBubbleSize val="0"/>
        </c:dLbls>
        <c:gapWidth val="500"/>
        <c:overlap val="-4"/>
        <c:axId val="1084550831"/>
        <c:axId val="1148864159"/>
      </c:barChart>
      <c:catAx>
        <c:axId val="708457807"/>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год</a:t>
                </a:r>
                <a:r>
                  <a:rPr lang="ru-RU" sz="1200" baseline="0">
                    <a:latin typeface="Times New Roman" panose="02020603050405020304" pitchFamily="18" charset="0"/>
                    <a:cs typeface="Times New Roman" panose="02020603050405020304" pitchFamily="18" charset="0"/>
                  </a:rPr>
                  <a:t> исследования</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18585535"/>
        <c:crosses val="autoZero"/>
        <c:auto val="1"/>
        <c:lblAlgn val="ctr"/>
        <c:lblOffset val="100"/>
        <c:noMultiLvlLbl val="0"/>
      </c:catAx>
      <c:valAx>
        <c:axId val="11185855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Содержание,</a:t>
                </a:r>
                <a:r>
                  <a:rPr lang="ru-RU" sz="1200" baseline="0">
                    <a:latin typeface="Times New Roman" panose="02020603050405020304" pitchFamily="18" charset="0"/>
                    <a:cs typeface="Times New Roman" panose="02020603050405020304" pitchFamily="18" charset="0"/>
                  </a:rPr>
                  <a:t> мг/кг</a:t>
                </a:r>
                <a:endParaRPr lang="ru-RU" sz="12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708457807"/>
        <c:crosses val="autoZero"/>
        <c:crossBetween val="between"/>
        <c:majorUnit val="30"/>
      </c:valAx>
      <c:valAx>
        <c:axId val="1148864159"/>
        <c:scaling>
          <c:orientation val="minMax"/>
          <c:min val="22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4550831"/>
        <c:crosses val="max"/>
        <c:crossBetween val="between"/>
      </c:valAx>
      <c:catAx>
        <c:axId val="1084550831"/>
        <c:scaling>
          <c:orientation val="minMax"/>
        </c:scaling>
        <c:delete val="1"/>
        <c:axPos val="b"/>
        <c:numFmt formatCode="General" sourceLinked="1"/>
        <c:majorTickMark val="out"/>
        <c:minorTickMark val="none"/>
        <c:tickLblPos val="nextTo"/>
        <c:crossAx val="1148864159"/>
        <c:crosses val="autoZero"/>
        <c:auto val="1"/>
        <c:lblAlgn val="ctr"/>
        <c:lblOffset val="100"/>
        <c:noMultiLvlLbl val="0"/>
      </c:catAx>
      <c:spPr>
        <a:noFill/>
        <a:ln>
          <a:noFill/>
        </a:ln>
        <a:effectLst/>
      </c:spPr>
    </c:plotArea>
    <c:legend>
      <c:legendPos val="b"/>
      <c:layout>
        <c:manualLayout>
          <c:xMode val="edge"/>
          <c:yMode val="edge"/>
          <c:x val="0.22102838771169867"/>
          <c:y val="0.91116478785475541"/>
          <c:w val="0.54890980090903263"/>
          <c:h val="6.5813629411431485E-2"/>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2278731229833845E-2"/>
          <c:y val="6.2873739593163849E-2"/>
          <c:w val="0.87778947102766003"/>
          <c:h val="0.70402504034821733"/>
        </c:manualLayout>
      </c:layout>
      <c:barChart>
        <c:barDir val="col"/>
        <c:grouping val="clustered"/>
        <c:varyColors val="0"/>
        <c:ser>
          <c:idx val="0"/>
          <c:order val="0"/>
          <c:tx>
            <c:strRef>
              <c:f>'ОДК Zn'!$G$2</c:f>
              <c:strCache>
                <c:ptCount val="1"/>
                <c:pt idx="0">
                  <c:v>Zn_2013</c:v>
                </c:pt>
              </c:strCache>
            </c:strRef>
          </c:tx>
          <c:spPr>
            <a:solidFill>
              <a:srgbClr val="92D050"/>
            </a:solidFill>
            <a:ln>
              <a:noFill/>
            </a:ln>
            <a:effectLst/>
          </c:spPr>
          <c:invertIfNegative val="0"/>
          <c:cat>
            <c:numRef>
              <c:f>'ОДК Zn'!$H$1:$AN$1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Zn'!$H$2:$AN$2</c:f>
              <c:numCache>
                <c:formatCode>General</c:formatCode>
                <c:ptCount val="33"/>
                <c:pt idx="0">
                  <c:v>28.7</c:v>
                </c:pt>
                <c:pt idx="1">
                  <c:v>21.3</c:v>
                </c:pt>
                <c:pt idx="2">
                  <c:v>22.3</c:v>
                </c:pt>
                <c:pt idx="3">
                  <c:v>57.2</c:v>
                </c:pt>
                <c:pt idx="4">
                  <c:v>30.9</c:v>
                </c:pt>
                <c:pt idx="5">
                  <c:v>17.3</c:v>
                </c:pt>
                <c:pt idx="6">
                  <c:v>21.4</c:v>
                </c:pt>
                <c:pt idx="7">
                  <c:v>19.2</c:v>
                </c:pt>
                <c:pt idx="8">
                  <c:v>24.3</c:v>
                </c:pt>
                <c:pt idx="9">
                  <c:v>20.9</c:v>
                </c:pt>
                <c:pt idx="10">
                  <c:v>32.700000000000003</c:v>
                </c:pt>
                <c:pt idx="11">
                  <c:v>17.2</c:v>
                </c:pt>
                <c:pt idx="12">
                  <c:v>24.8</c:v>
                </c:pt>
                <c:pt idx="13">
                  <c:v>26.7</c:v>
                </c:pt>
                <c:pt idx="14">
                  <c:v>22.7</c:v>
                </c:pt>
                <c:pt idx="15">
                  <c:v>20.8</c:v>
                </c:pt>
                <c:pt idx="16">
                  <c:v>37.200000000000003</c:v>
                </c:pt>
                <c:pt idx="17">
                  <c:v>4.9000000000000004</c:v>
                </c:pt>
                <c:pt idx="18">
                  <c:v>23.7</c:v>
                </c:pt>
                <c:pt idx="19">
                  <c:v>31.2</c:v>
                </c:pt>
                <c:pt idx="20">
                  <c:v>29.9</c:v>
                </c:pt>
                <c:pt idx="21">
                  <c:v>22.4</c:v>
                </c:pt>
                <c:pt idx="22">
                  <c:v>51.3</c:v>
                </c:pt>
                <c:pt idx="23">
                  <c:v>29.9</c:v>
                </c:pt>
                <c:pt idx="24">
                  <c:v>57.8</c:v>
                </c:pt>
                <c:pt idx="25">
                  <c:v>19.7</c:v>
                </c:pt>
                <c:pt idx="26">
                  <c:v>24.7</c:v>
                </c:pt>
                <c:pt idx="27">
                  <c:v>24.9</c:v>
                </c:pt>
                <c:pt idx="28">
                  <c:v>34.9</c:v>
                </c:pt>
                <c:pt idx="29">
                  <c:v>38.4</c:v>
                </c:pt>
                <c:pt idx="30">
                  <c:v>29.8</c:v>
                </c:pt>
                <c:pt idx="31">
                  <c:v>35.9</c:v>
                </c:pt>
                <c:pt idx="32">
                  <c:v>47.3</c:v>
                </c:pt>
              </c:numCache>
            </c:numRef>
          </c:val>
          <c:extLst>
            <c:ext xmlns:c16="http://schemas.microsoft.com/office/drawing/2014/chart" uri="{C3380CC4-5D6E-409C-BE32-E72D297353CC}">
              <c16:uniqueId val="{00000000-10D0-A343-8BAF-48D30211D921}"/>
            </c:ext>
          </c:extLst>
        </c:ser>
        <c:ser>
          <c:idx val="1"/>
          <c:order val="1"/>
          <c:tx>
            <c:strRef>
              <c:f>'ОДК Zn'!$G$3</c:f>
              <c:strCache>
                <c:ptCount val="1"/>
                <c:pt idx="0">
                  <c:v>Zn_2016</c:v>
                </c:pt>
              </c:strCache>
            </c:strRef>
          </c:tx>
          <c:spPr>
            <a:solidFill>
              <a:srgbClr val="0061AB"/>
            </a:solidFill>
            <a:ln>
              <a:noFill/>
            </a:ln>
            <a:effectLst/>
          </c:spPr>
          <c:invertIfNegative val="0"/>
          <c:cat>
            <c:numRef>
              <c:f>'ОДК Zn'!$H$1:$AN$1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Zn'!$H$3:$AN$3</c:f>
              <c:numCache>
                <c:formatCode>General</c:formatCode>
                <c:ptCount val="33"/>
                <c:pt idx="0">
                  <c:v>59.8</c:v>
                </c:pt>
                <c:pt idx="1">
                  <c:v>62.2</c:v>
                </c:pt>
                <c:pt idx="2">
                  <c:v>22.4</c:v>
                </c:pt>
                <c:pt idx="3">
                  <c:v>51.2</c:v>
                </c:pt>
                <c:pt idx="4">
                  <c:v>34.9</c:v>
                </c:pt>
                <c:pt idx="5">
                  <c:v>51.4</c:v>
                </c:pt>
                <c:pt idx="6">
                  <c:v>27.7</c:v>
                </c:pt>
                <c:pt idx="7">
                  <c:v>22.4</c:v>
                </c:pt>
                <c:pt idx="8">
                  <c:v>78.2</c:v>
                </c:pt>
                <c:pt idx="9">
                  <c:v>57.6</c:v>
                </c:pt>
                <c:pt idx="10">
                  <c:v>40.799999999999997</c:v>
                </c:pt>
                <c:pt idx="11">
                  <c:v>52.6</c:v>
                </c:pt>
                <c:pt idx="12">
                  <c:v>37.4</c:v>
                </c:pt>
                <c:pt idx="13">
                  <c:v>70.099999999999994</c:v>
                </c:pt>
                <c:pt idx="14">
                  <c:v>25.1</c:v>
                </c:pt>
                <c:pt idx="15">
                  <c:v>28.7</c:v>
                </c:pt>
                <c:pt idx="16">
                  <c:v>42.6</c:v>
                </c:pt>
                <c:pt idx="17">
                  <c:v>32.4</c:v>
                </c:pt>
                <c:pt idx="18">
                  <c:v>50.8</c:v>
                </c:pt>
                <c:pt idx="19">
                  <c:v>32.9</c:v>
                </c:pt>
                <c:pt idx="20">
                  <c:v>26.2</c:v>
                </c:pt>
                <c:pt idx="21">
                  <c:v>28.9</c:v>
                </c:pt>
                <c:pt idx="22">
                  <c:v>28.6</c:v>
                </c:pt>
                <c:pt idx="23">
                  <c:v>55.1</c:v>
                </c:pt>
                <c:pt idx="24">
                  <c:v>43.4</c:v>
                </c:pt>
                <c:pt idx="25">
                  <c:v>43.9</c:v>
                </c:pt>
                <c:pt idx="26">
                  <c:v>46.2</c:v>
                </c:pt>
                <c:pt idx="27">
                  <c:v>37.799999999999997</c:v>
                </c:pt>
                <c:pt idx="28">
                  <c:v>35.1</c:v>
                </c:pt>
                <c:pt idx="29">
                  <c:v>32.299999999999997</c:v>
                </c:pt>
                <c:pt idx="30">
                  <c:v>29.8</c:v>
                </c:pt>
                <c:pt idx="31">
                  <c:v>35.9</c:v>
                </c:pt>
                <c:pt idx="32">
                  <c:v>47.3</c:v>
                </c:pt>
              </c:numCache>
            </c:numRef>
          </c:val>
          <c:extLst>
            <c:ext xmlns:c16="http://schemas.microsoft.com/office/drawing/2014/chart" uri="{C3380CC4-5D6E-409C-BE32-E72D297353CC}">
              <c16:uniqueId val="{00000001-10D0-A343-8BAF-48D30211D921}"/>
            </c:ext>
          </c:extLst>
        </c:ser>
        <c:dLbls>
          <c:showLegendKey val="0"/>
          <c:showVal val="0"/>
          <c:showCatName val="0"/>
          <c:showSerName val="0"/>
          <c:showPercent val="0"/>
          <c:showBubbleSize val="0"/>
        </c:dLbls>
        <c:gapWidth val="150"/>
        <c:axId val="1132922175"/>
        <c:axId val="1133088511"/>
      </c:barChart>
      <c:lineChart>
        <c:grouping val="standard"/>
        <c:varyColors val="0"/>
        <c:ser>
          <c:idx val="2"/>
          <c:order val="2"/>
          <c:tx>
            <c:strRef>
              <c:f>'ОДК Zn'!$G$4</c:f>
              <c:strCache>
                <c:ptCount val="1"/>
                <c:pt idx="0">
                  <c:v>ОДК</c:v>
                </c:pt>
              </c:strCache>
            </c:strRef>
          </c:tx>
          <c:spPr>
            <a:ln w="28575" cap="rnd">
              <a:solidFill>
                <a:srgbClr val="FFC000"/>
              </a:solidFill>
              <a:round/>
            </a:ln>
            <a:effectLst/>
          </c:spPr>
          <c:marker>
            <c:symbol val="none"/>
          </c:marker>
          <c:cat>
            <c:numRef>
              <c:f>'ОДК Zn'!$H$1:$AN$1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Zn'!$H$4:$AN$4</c:f>
              <c:numCache>
                <c:formatCode>General</c:formatCode>
                <c:ptCount val="33"/>
                <c:pt idx="0">
                  <c:v>55</c:v>
                </c:pt>
                <c:pt idx="1">
                  <c:v>55</c:v>
                </c:pt>
                <c:pt idx="2">
                  <c:v>55</c:v>
                </c:pt>
                <c:pt idx="3">
                  <c:v>55</c:v>
                </c:pt>
                <c:pt idx="4">
                  <c:v>55</c:v>
                </c:pt>
                <c:pt idx="5">
                  <c:v>55</c:v>
                </c:pt>
                <c:pt idx="6">
                  <c:v>55</c:v>
                </c:pt>
                <c:pt idx="7">
                  <c:v>55</c:v>
                </c:pt>
                <c:pt idx="8">
                  <c:v>55</c:v>
                </c:pt>
                <c:pt idx="9">
                  <c:v>55</c:v>
                </c:pt>
                <c:pt idx="10">
                  <c:v>55</c:v>
                </c:pt>
                <c:pt idx="11">
                  <c:v>55</c:v>
                </c:pt>
                <c:pt idx="12">
                  <c:v>55</c:v>
                </c:pt>
                <c:pt idx="13">
                  <c:v>55</c:v>
                </c:pt>
                <c:pt idx="14">
                  <c:v>55</c:v>
                </c:pt>
                <c:pt idx="15">
                  <c:v>55</c:v>
                </c:pt>
                <c:pt idx="16">
                  <c:v>55</c:v>
                </c:pt>
                <c:pt idx="17">
                  <c:v>55</c:v>
                </c:pt>
                <c:pt idx="18">
                  <c:v>55</c:v>
                </c:pt>
                <c:pt idx="19">
                  <c:v>55</c:v>
                </c:pt>
                <c:pt idx="20">
                  <c:v>55</c:v>
                </c:pt>
                <c:pt idx="21">
                  <c:v>55</c:v>
                </c:pt>
                <c:pt idx="22">
                  <c:v>55</c:v>
                </c:pt>
                <c:pt idx="23">
                  <c:v>55</c:v>
                </c:pt>
                <c:pt idx="24">
                  <c:v>55</c:v>
                </c:pt>
                <c:pt idx="25">
                  <c:v>55</c:v>
                </c:pt>
                <c:pt idx="26">
                  <c:v>55</c:v>
                </c:pt>
                <c:pt idx="27">
                  <c:v>55</c:v>
                </c:pt>
                <c:pt idx="28">
                  <c:v>55</c:v>
                </c:pt>
                <c:pt idx="29">
                  <c:v>55</c:v>
                </c:pt>
                <c:pt idx="30">
                  <c:v>55</c:v>
                </c:pt>
                <c:pt idx="31">
                  <c:v>55</c:v>
                </c:pt>
                <c:pt idx="32">
                  <c:v>55</c:v>
                </c:pt>
              </c:numCache>
            </c:numRef>
          </c:val>
          <c:smooth val="0"/>
          <c:extLst>
            <c:ext xmlns:c16="http://schemas.microsoft.com/office/drawing/2014/chart" uri="{C3380CC4-5D6E-409C-BE32-E72D297353CC}">
              <c16:uniqueId val="{00000002-10D0-A343-8BAF-48D30211D921}"/>
            </c:ext>
          </c:extLst>
        </c:ser>
        <c:ser>
          <c:idx val="3"/>
          <c:order val="3"/>
          <c:tx>
            <c:strRef>
              <c:f>'ОДК Zn'!$G$5</c:f>
              <c:strCache>
                <c:ptCount val="1"/>
                <c:pt idx="0">
                  <c:v>фон</c:v>
                </c:pt>
              </c:strCache>
            </c:strRef>
          </c:tx>
          <c:spPr>
            <a:ln w="28575" cap="rnd">
              <a:solidFill>
                <a:srgbClr val="C00000"/>
              </a:solidFill>
              <a:round/>
            </a:ln>
            <a:effectLst/>
          </c:spPr>
          <c:marker>
            <c:symbol val="none"/>
          </c:marker>
          <c:cat>
            <c:numRef>
              <c:f>'ОДК Zn'!$H$1:$AN$1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Zn'!$H$5:$AN$5</c:f>
              <c:numCache>
                <c:formatCode>General</c:formatCode>
                <c:ptCount val="33"/>
                <c:pt idx="0">
                  <c:v>53.2</c:v>
                </c:pt>
                <c:pt idx="1">
                  <c:v>53.2</c:v>
                </c:pt>
                <c:pt idx="2">
                  <c:v>53.2</c:v>
                </c:pt>
                <c:pt idx="3">
                  <c:v>53.2</c:v>
                </c:pt>
                <c:pt idx="4">
                  <c:v>53.2</c:v>
                </c:pt>
                <c:pt idx="5">
                  <c:v>53.2</c:v>
                </c:pt>
                <c:pt idx="6">
                  <c:v>53.2</c:v>
                </c:pt>
                <c:pt idx="7">
                  <c:v>53.2</c:v>
                </c:pt>
                <c:pt idx="8">
                  <c:v>53.2</c:v>
                </c:pt>
                <c:pt idx="9">
                  <c:v>53.2</c:v>
                </c:pt>
                <c:pt idx="10">
                  <c:v>53.2</c:v>
                </c:pt>
                <c:pt idx="11">
                  <c:v>53.2</c:v>
                </c:pt>
                <c:pt idx="12">
                  <c:v>53.2</c:v>
                </c:pt>
                <c:pt idx="13">
                  <c:v>53.2</c:v>
                </c:pt>
                <c:pt idx="14">
                  <c:v>53.2</c:v>
                </c:pt>
                <c:pt idx="15">
                  <c:v>53.2</c:v>
                </c:pt>
                <c:pt idx="16">
                  <c:v>53.2</c:v>
                </c:pt>
                <c:pt idx="17">
                  <c:v>53.2</c:v>
                </c:pt>
                <c:pt idx="18">
                  <c:v>53.2</c:v>
                </c:pt>
                <c:pt idx="19">
                  <c:v>53.2</c:v>
                </c:pt>
                <c:pt idx="20">
                  <c:v>53.2</c:v>
                </c:pt>
                <c:pt idx="21">
                  <c:v>53.2</c:v>
                </c:pt>
                <c:pt idx="22">
                  <c:v>53.2</c:v>
                </c:pt>
                <c:pt idx="23">
                  <c:v>53.2</c:v>
                </c:pt>
                <c:pt idx="24">
                  <c:v>53.2</c:v>
                </c:pt>
                <c:pt idx="25">
                  <c:v>53.2</c:v>
                </c:pt>
                <c:pt idx="26">
                  <c:v>53.2</c:v>
                </c:pt>
                <c:pt idx="27">
                  <c:v>53.2</c:v>
                </c:pt>
                <c:pt idx="28">
                  <c:v>53.2</c:v>
                </c:pt>
                <c:pt idx="29">
                  <c:v>53.2</c:v>
                </c:pt>
                <c:pt idx="30">
                  <c:v>53.2</c:v>
                </c:pt>
                <c:pt idx="31">
                  <c:v>53.2</c:v>
                </c:pt>
                <c:pt idx="32">
                  <c:v>53.2</c:v>
                </c:pt>
              </c:numCache>
            </c:numRef>
          </c:val>
          <c:smooth val="0"/>
          <c:extLst>
            <c:ext xmlns:c16="http://schemas.microsoft.com/office/drawing/2014/chart" uri="{C3380CC4-5D6E-409C-BE32-E72D297353CC}">
              <c16:uniqueId val="{00000003-10D0-A343-8BAF-48D30211D921}"/>
            </c:ext>
          </c:extLst>
        </c:ser>
        <c:dLbls>
          <c:showLegendKey val="0"/>
          <c:showVal val="0"/>
          <c:showCatName val="0"/>
          <c:showSerName val="0"/>
          <c:showPercent val="0"/>
          <c:showBubbleSize val="0"/>
        </c:dLbls>
        <c:marker val="1"/>
        <c:smooth val="0"/>
        <c:axId val="1132922175"/>
        <c:axId val="1133088511"/>
      </c:lineChart>
      <c:catAx>
        <c:axId val="11329221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a:latin typeface="Times New Roman" panose="02020603050405020304" pitchFamily="18" charset="0"/>
                    <a:cs typeface="Times New Roman" panose="02020603050405020304" pitchFamily="18" charset="0"/>
                  </a:rPr>
                  <a:t>номера точек</a:t>
                </a:r>
              </a:p>
            </c:rich>
          </c:tx>
          <c:layout>
            <c:manualLayout>
              <c:xMode val="edge"/>
              <c:yMode val="edge"/>
              <c:x val="0.43737281557753999"/>
              <c:y val="0.8511498019269330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33088511"/>
        <c:crosses val="autoZero"/>
        <c:auto val="1"/>
        <c:lblAlgn val="ctr"/>
        <c:lblOffset val="100"/>
        <c:noMultiLvlLbl val="0"/>
      </c:catAx>
      <c:valAx>
        <c:axId val="113308851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Содержание, мг/кг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29221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64320058464678"/>
          <c:y val="4.7311827956989246E-2"/>
          <c:w val="0.87445583733272725"/>
          <c:h val="0.67941783083566165"/>
        </c:manualLayout>
      </c:layout>
      <c:barChart>
        <c:barDir val="col"/>
        <c:grouping val="clustered"/>
        <c:varyColors val="0"/>
        <c:ser>
          <c:idx val="0"/>
          <c:order val="0"/>
          <c:tx>
            <c:strRef>
              <c:f>'ОДК Сu'!$B$2</c:f>
              <c:strCache>
                <c:ptCount val="1"/>
                <c:pt idx="0">
                  <c:v>Cu_2013</c:v>
                </c:pt>
              </c:strCache>
            </c:strRef>
          </c:tx>
          <c:spPr>
            <a:solidFill>
              <a:srgbClr val="92D050"/>
            </a:solidFill>
            <a:ln>
              <a:noFill/>
            </a:ln>
            <a:effectLst/>
          </c:spPr>
          <c:invertIfNegative val="0"/>
          <c:cat>
            <c:numRef>
              <c:f>'ОДК Сu'!$C$1:$AI$1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Сu'!$C$2:$AI$2</c:f>
              <c:numCache>
                <c:formatCode>General</c:formatCode>
                <c:ptCount val="33"/>
                <c:pt idx="0">
                  <c:v>9.9</c:v>
                </c:pt>
                <c:pt idx="1">
                  <c:v>7.1</c:v>
                </c:pt>
                <c:pt idx="2">
                  <c:v>13.9</c:v>
                </c:pt>
                <c:pt idx="3">
                  <c:v>29.1</c:v>
                </c:pt>
                <c:pt idx="4">
                  <c:v>11.9</c:v>
                </c:pt>
                <c:pt idx="5">
                  <c:v>11.9</c:v>
                </c:pt>
                <c:pt idx="6">
                  <c:v>10.9</c:v>
                </c:pt>
                <c:pt idx="7">
                  <c:v>9.4</c:v>
                </c:pt>
                <c:pt idx="8">
                  <c:v>7.6</c:v>
                </c:pt>
                <c:pt idx="9">
                  <c:v>6.6</c:v>
                </c:pt>
                <c:pt idx="10">
                  <c:v>19.100000000000001</c:v>
                </c:pt>
                <c:pt idx="11">
                  <c:v>12.07</c:v>
                </c:pt>
                <c:pt idx="12">
                  <c:v>9.3000000000000007</c:v>
                </c:pt>
                <c:pt idx="13">
                  <c:v>12.9</c:v>
                </c:pt>
                <c:pt idx="14">
                  <c:v>6.6</c:v>
                </c:pt>
                <c:pt idx="15">
                  <c:v>7.1</c:v>
                </c:pt>
                <c:pt idx="16">
                  <c:v>12.06</c:v>
                </c:pt>
                <c:pt idx="17">
                  <c:v>2.4</c:v>
                </c:pt>
                <c:pt idx="18">
                  <c:v>6.6</c:v>
                </c:pt>
                <c:pt idx="19">
                  <c:v>8.1</c:v>
                </c:pt>
                <c:pt idx="20">
                  <c:v>7.6</c:v>
                </c:pt>
                <c:pt idx="21">
                  <c:v>6.9</c:v>
                </c:pt>
                <c:pt idx="22">
                  <c:v>20.100000000000001</c:v>
                </c:pt>
                <c:pt idx="23">
                  <c:v>16.899999999999999</c:v>
                </c:pt>
                <c:pt idx="24">
                  <c:v>21.9</c:v>
                </c:pt>
                <c:pt idx="25">
                  <c:v>11.2</c:v>
                </c:pt>
                <c:pt idx="26">
                  <c:v>10.7</c:v>
                </c:pt>
                <c:pt idx="27">
                  <c:v>6.7</c:v>
                </c:pt>
                <c:pt idx="28">
                  <c:v>8.4</c:v>
                </c:pt>
                <c:pt idx="29">
                  <c:v>11.4</c:v>
                </c:pt>
                <c:pt idx="30">
                  <c:v>8.4</c:v>
                </c:pt>
                <c:pt idx="31">
                  <c:v>6.9</c:v>
                </c:pt>
                <c:pt idx="32">
                  <c:v>11.8</c:v>
                </c:pt>
              </c:numCache>
            </c:numRef>
          </c:val>
          <c:extLst>
            <c:ext xmlns:c16="http://schemas.microsoft.com/office/drawing/2014/chart" uri="{C3380CC4-5D6E-409C-BE32-E72D297353CC}">
              <c16:uniqueId val="{00000000-1B72-264D-A69C-C22ECE921C34}"/>
            </c:ext>
          </c:extLst>
        </c:ser>
        <c:ser>
          <c:idx val="1"/>
          <c:order val="1"/>
          <c:tx>
            <c:strRef>
              <c:f>'ОДК Сu'!$B$3</c:f>
              <c:strCache>
                <c:ptCount val="1"/>
                <c:pt idx="0">
                  <c:v>Cu_2016</c:v>
                </c:pt>
              </c:strCache>
            </c:strRef>
          </c:tx>
          <c:spPr>
            <a:solidFill>
              <a:srgbClr val="0061AB"/>
            </a:solidFill>
            <a:ln>
              <a:noFill/>
            </a:ln>
            <a:effectLst/>
          </c:spPr>
          <c:invertIfNegative val="0"/>
          <c:cat>
            <c:numRef>
              <c:f>'ОДК Сu'!$C$1:$AI$1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Сu'!$C$3:$AI$3</c:f>
              <c:numCache>
                <c:formatCode>General</c:formatCode>
                <c:ptCount val="33"/>
                <c:pt idx="0">
                  <c:v>9.3000000000000007</c:v>
                </c:pt>
                <c:pt idx="1">
                  <c:v>6.4</c:v>
                </c:pt>
                <c:pt idx="2">
                  <c:v>8.1</c:v>
                </c:pt>
                <c:pt idx="3">
                  <c:v>24.8</c:v>
                </c:pt>
                <c:pt idx="4">
                  <c:v>9.4</c:v>
                </c:pt>
                <c:pt idx="5">
                  <c:v>9.6999999999999993</c:v>
                </c:pt>
                <c:pt idx="6">
                  <c:v>8.8000000000000007</c:v>
                </c:pt>
                <c:pt idx="7">
                  <c:v>8.6999999999999993</c:v>
                </c:pt>
                <c:pt idx="8">
                  <c:v>7.2</c:v>
                </c:pt>
                <c:pt idx="9">
                  <c:v>7.6</c:v>
                </c:pt>
                <c:pt idx="10">
                  <c:v>15.7</c:v>
                </c:pt>
                <c:pt idx="11">
                  <c:v>9.6</c:v>
                </c:pt>
                <c:pt idx="12">
                  <c:v>8.4</c:v>
                </c:pt>
                <c:pt idx="13">
                  <c:v>9.1</c:v>
                </c:pt>
                <c:pt idx="14">
                  <c:v>5.2</c:v>
                </c:pt>
                <c:pt idx="15">
                  <c:v>4.8</c:v>
                </c:pt>
                <c:pt idx="16">
                  <c:v>5.3</c:v>
                </c:pt>
                <c:pt idx="17">
                  <c:v>11.3</c:v>
                </c:pt>
                <c:pt idx="18">
                  <c:v>30.8</c:v>
                </c:pt>
                <c:pt idx="19">
                  <c:v>7.8</c:v>
                </c:pt>
                <c:pt idx="20">
                  <c:v>5.2</c:v>
                </c:pt>
                <c:pt idx="21">
                  <c:v>7.9</c:v>
                </c:pt>
                <c:pt idx="22">
                  <c:v>14.7</c:v>
                </c:pt>
                <c:pt idx="23">
                  <c:v>18.600000000000001</c:v>
                </c:pt>
                <c:pt idx="24">
                  <c:v>18.7</c:v>
                </c:pt>
                <c:pt idx="25">
                  <c:v>5.0999999999999996</c:v>
                </c:pt>
                <c:pt idx="26">
                  <c:v>16.600000000000001</c:v>
                </c:pt>
                <c:pt idx="27">
                  <c:v>6.4</c:v>
                </c:pt>
                <c:pt idx="28">
                  <c:v>5.7</c:v>
                </c:pt>
                <c:pt idx="29">
                  <c:v>6.3</c:v>
                </c:pt>
                <c:pt idx="30">
                  <c:v>8.4</c:v>
                </c:pt>
                <c:pt idx="31">
                  <c:v>6.9</c:v>
                </c:pt>
                <c:pt idx="32">
                  <c:v>11.8</c:v>
                </c:pt>
              </c:numCache>
            </c:numRef>
          </c:val>
          <c:extLst>
            <c:ext xmlns:c16="http://schemas.microsoft.com/office/drawing/2014/chart" uri="{C3380CC4-5D6E-409C-BE32-E72D297353CC}">
              <c16:uniqueId val="{00000001-1B72-264D-A69C-C22ECE921C34}"/>
            </c:ext>
          </c:extLst>
        </c:ser>
        <c:dLbls>
          <c:showLegendKey val="0"/>
          <c:showVal val="0"/>
          <c:showCatName val="0"/>
          <c:showSerName val="0"/>
          <c:showPercent val="0"/>
          <c:showBubbleSize val="0"/>
        </c:dLbls>
        <c:gapWidth val="150"/>
        <c:axId val="1122163711"/>
        <c:axId val="1140575967"/>
      </c:barChart>
      <c:lineChart>
        <c:grouping val="standard"/>
        <c:varyColors val="0"/>
        <c:ser>
          <c:idx val="2"/>
          <c:order val="2"/>
          <c:tx>
            <c:strRef>
              <c:f>'ОДК Сu'!$B$4</c:f>
              <c:strCache>
                <c:ptCount val="1"/>
                <c:pt idx="0">
                  <c:v>ОДК</c:v>
                </c:pt>
              </c:strCache>
            </c:strRef>
          </c:tx>
          <c:spPr>
            <a:ln w="28575" cap="rnd">
              <a:solidFill>
                <a:srgbClr val="FFC000"/>
              </a:solidFill>
              <a:round/>
            </a:ln>
            <a:effectLst/>
          </c:spPr>
          <c:marker>
            <c:symbol val="none"/>
          </c:marker>
          <c:cat>
            <c:numRef>
              <c:f>'ОДК Сu'!$C$1:$AI$1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Сu'!$C$4:$AI$4</c:f>
              <c:numCache>
                <c:formatCode>General</c:formatCode>
                <c:ptCount val="33"/>
                <c:pt idx="0">
                  <c:v>33</c:v>
                </c:pt>
                <c:pt idx="1">
                  <c:v>33</c:v>
                </c:pt>
                <c:pt idx="2">
                  <c:v>33</c:v>
                </c:pt>
                <c:pt idx="3">
                  <c:v>33</c:v>
                </c:pt>
                <c:pt idx="4">
                  <c:v>33</c:v>
                </c:pt>
                <c:pt idx="5">
                  <c:v>33</c:v>
                </c:pt>
                <c:pt idx="6">
                  <c:v>33</c:v>
                </c:pt>
                <c:pt idx="7">
                  <c:v>33</c:v>
                </c:pt>
                <c:pt idx="8">
                  <c:v>33</c:v>
                </c:pt>
                <c:pt idx="9">
                  <c:v>33</c:v>
                </c:pt>
                <c:pt idx="10">
                  <c:v>33</c:v>
                </c:pt>
                <c:pt idx="11">
                  <c:v>33</c:v>
                </c:pt>
                <c:pt idx="12">
                  <c:v>33</c:v>
                </c:pt>
                <c:pt idx="13">
                  <c:v>33</c:v>
                </c:pt>
                <c:pt idx="14">
                  <c:v>33</c:v>
                </c:pt>
                <c:pt idx="15">
                  <c:v>33</c:v>
                </c:pt>
                <c:pt idx="16">
                  <c:v>33</c:v>
                </c:pt>
                <c:pt idx="17">
                  <c:v>33</c:v>
                </c:pt>
                <c:pt idx="18">
                  <c:v>33</c:v>
                </c:pt>
                <c:pt idx="19">
                  <c:v>33</c:v>
                </c:pt>
                <c:pt idx="20">
                  <c:v>33</c:v>
                </c:pt>
                <c:pt idx="21">
                  <c:v>33</c:v>
                </c:pt>
                <c:pt idx="22">
                  <c:v>33</c:v>
                </c:pt>
                <c:pt idx="23">
                  <c:v>33</c:v>
                </c:pt>
                <c:pt idx="24">
                  <c:v>33</c:v>
                </c:pt>
                <c:pt idx="25">
                  <c:v>33</c:v>
                </c:pt>
                <c:pt idx="26">
                  <c:v>33</c:v>
                </c:pt>
                <c:pt idx="27">
                  <c:v>33</c:v>
                </c:pt>
                <c:pt idx="28">
                  <c:v>33</c:v>
                </c:pt>
                <c:pt idx="29">
                  <c:v>33</c:v>
                </c:pt>
                <c:pt idx="30">
                  <c:v>33</c:v>
                </c:pt>
                <c:pt idx="31">
                  <c:v>33</c:v>
                </c:pt>
                <c:pt idx="32">
                  <c:v>33</c:v>
                </c:pt>
              </c:numCache>
            </c:numRef>
          </c:val>
          <c:smooth val="0"/>
          <c:extLst>
            <c:ext xmlns:c16="http://schemas.microsoft.com/office/drawing/2014/chart" uri="{C3380CC4-5D6E-409C-BE32-E72D297353CC}">
              <c16:uniqueId val="{00000002-1B72-264D-A69C-C22ECE921C34}"/>
            </c:ext>
          </c:extLst>
        </c:ser>
        <c:ser>
          <c:idx val="3"/>
          <c:order val="3"/>
          <c:tx>
            <c:strRef>
              <c:f>'ОДК Сu'!$B$5</c:f>
              <c:strCache>
                <c:ptCount val="1"/>
                <c:pt idx="0">
                  <c:v>фон</c:v>
                </c:pt>
              </c:strCache>
            </c:strRef>
          </c:tx>
          <c:spPr>
            <a:ln w="28575" cap="rnd">
              <a:solidFill>
                <a:srgbClr val="C00000"/>
              </a:solidFill>
              <a:round/>
            </a:ln>
            <a:effectLst/>
          </c:spPr>
          <c:marker>
            <c:symbol val="none"/>
          </c:marker>
          <c:cat>
            <c:numRef>
              <c:f>'ОДК Сu'!$C$1:$AI$1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Сu'!$C$5:$AI$5</c:f>
              <c:numCache>
                <c:formatCode>General</c:formatCode>
                <c:ptCount val="33"/>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numCache>
            </c:numRef>
          </c:val>
          <c:smooth val="0"/>
          <c:extLst>
            <c:ext xmlns:c16="http://schemas.microsoft.com/office/drawing/2014/chart" uri="{C3380CC4-5D6E-409C-BE32-E72D297353CC}">
              <c16:uniqueId val="{00000003-1B72-264D-A69C-C22ECE921C34}"/>
            </c:ext>
          </c:extLst>
        </c:ser>
        <c:dLbls>
          <c:showLegendKey val="0"/>
          <c:showVal val="0"/>
          <c:showCatName val="0"/>
          <c:showSerName val="0"/>
          <c:showPercent val="0"/>
          <c:showBubbleSize val="0"/>
        </c:dLbls>
        <c:marker val="1"/>
        <c:smooth val="0"/>
        <c:axId val="1122163711"/>
        <c:axId val="1140575967"/>
      </c:lineChart>
      <c:catAx>
        <c:axId val="112216371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номера точек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0575967"/>
        <c:crosses val="autoZero"/>
        <c:auto val="1"/>
        <c:lblAlgn val="ctr"/>
        <c:lblOffset val="100"/>
        <c:noMultiLvlLbl val="0"/>
      </c:catAx>
      <c:valAx>
        <c:axId val="11405759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Содержание,мг/кг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22163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388366088385288E-2"/>
          <c:y val="5.3724053724053727E-2"/>
          <c:w val="0.87976339542922988"/>
          <c:h val="0.66975224818209189"/>
        </c:manualLayout>
      </c:layout>
      <c:barChart>
        <c:barDir val="col"/>
        <c:grouping val="clustered"/>
        <c:varyColors val="0"/>
        <c:ser>
          <c:idx val="0"/>
          <c:order val="0"/>
          <c:tx>
            <c:strRef>
              <c:f>'ОДК Ni'!$B$2</c:f>
              <c:strCache>
                <c:ptCount val="1"/>
                <c:pt idx="0">
                  <c:v>Ni_2013</c:v>
                </c:pt>
              </c:strCache>
            </c:strRef>
          </c:tx>
          <c:spPr>
            <a:solidFill>
              <a:srgbClr val="92D050"/>
            </a:solidFill>
            <a:ln>
              <a:noFill/>
            </a:ln>
            <a:effectLst/>
          </c:spPr>
          <c:invertIfNegative val="0"/>
          <c:cat>
            <c:numRef>
              <c:f>'ОДК Ni'!$C$1:$AI$1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Ni'!$C$2:$AI$2</c:f>
              <c:numCache>
                <c:formatCode>General</c:formatCode>
                <c:ptCount val="33"/>
                <c:pt idx="0">
                  <c:v>6.3</c:v>
                </c:pt>
                <c:pt idx="1">
                  <c:v>5.61</c:v>
                </c:pt>
                <c:pt idx="2">
                  <c:v>12.3</c:v>
                </c:pt>
                <c:pt idx="3">
                  <c:v>37.6</c:v>
                </c:pt>
                <c:pt idx="4">
                  <c:v>34.200000000000003</c:v>
                </c:pt>
                <c:pt idx="5">
                  <c:v>9.98</c:v>
                </c:pt>
                <c:pt idx="6">
                  <c:v>7.3</c:v>
                </c:pt>
                <c:pt idx="7">
                  <c:v>10.3</c:v>
                </c:pt>
                <c:pt idx="8">
                  <c:v>4.9000000000000004</c:v>
                </c:pt>
                <c:pt idx="9">
                  <c:v>3.4</c:v>
                </c:pt>
                <c:pt idx="10">
                  <c:v>24.1</c:v>
                </c:pt>
                <c:pt idx="11">
                  <c:v>9.9600000000000009</c:v>
                </c:pt>
                <c:pt idx="12">
                  <c:v>22.7</c:v>
                </c:pt>
                <c:pt idx="13">
                  <c:v>12.1</c:v>
                </c:pt>
                <c:pt idx="14">
                  <c:v>9.5</c:v>
                </c:pt>
                <c:pt idx="15">
                  <c:v>5.8</c:v>
                </c:pt>
                <c:pt idx="16">
                  <c:v>4.8</c:v>
                </c:pt>
                <c:pt idx="17">
                  <c:v>1.1499999999999999</c:v>
                </c:pt>
                <c:pt idx="18">
                  <c:v>3.4</c:v>
                </c:pt>
                <c:pt idx="19">
                  <c:v>3.7</c:v>
                </c:pt>
                <c:pt idx="20">
                  <c:v>4.84</c:v>
                </c:pt>
                <c:pt idx="21">
                  <c:v>5.07</c:v>
                </c:pt>
                <c:pt idx="22">
                  <c:v>17.5</c:v>
                </c:pt>
                <c:pt idx="23">
                  <c:v>24.3</c:v>
                </c:pt>
                <c:pt idx="24">
                  <c:v>26.8</c:v>
                </c:pt>
                <c:pt idx="25">
                  <c:v>6.4</c:v>
                </c:pt>
                <c:pt idx="26">
                  <c:v>10.8</c:v>
                </c:pt>
                <c:pt idx="27">
                  <c:v>5.7</c:v>
                </c:pt>
                <c:pt idx="28">
                  <c:v>4.3</c:v>
                </c:pt>
                <c:pt idx="29">
                  <c:v>5.0999999999999996</c:v>
                </c:pt>
                <c:pt idx="30">
                  <c:v>11.3</c:v>
                </c:pt>
                <c:pt idx="31">
                  <c:v>12.8</c:v>
                </c:pt>
                <c:pt idx="32">
                  <c:v>19.899999999999999</c:v>
                </c:pt>
              </c:numCache>
            </c:numRef>
          </c:val>
          <c:extLst>
            <c:ext xmlns:c16="http://schemas.microsoft.com/office/drawing/2014/chart" uri="{C3380CC4-5D6E-409C-BE32-E72D297353CC}">
              <c16:uniqueId val="{00000000-DA9B-B346-87DE-CDAF3772DCEA}"/>
            </c:ext>
          </c:extLst>
        </c:ser>
        <c:ser>
          <c:idx val="1"/>
          <c:order val="1"/>
          <c:tx>
            <c:strRef>
              <c:f>'ОДК Ni'!$B$3</c:f>
              <c:strCache>
                <c:ptCount val="1"/>
                <c:pt idx="0">
                  <c:v>Ni_2016</c:v>
                </c:pt>
              </c:strCache>
            </c:strRef>
          </c:tx>
          <c:spPr>
            <a:solidFill>
              <a:srgbClr val="0061AB"/>
            </a:solidFill>
            <a:ln>
              <a:noFill/>
            </a:ln>
            <a:effectLst/>
          </c:spPr>
          <c:invertIfNegative val="0"/>
          <c:cat>
            <c:numRef>
              <c:f>'ОДК Ni'!$C$1:$AI$1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Ni'!$C$3:$AI$3</c:f>
              <c:numCache>
                <c:formatCode>General</c:formatCode>
                <c:ptCount val="33"/>
                <c:pt idx="0">
                  <c:v>10.199999999999999</c:v>
                </c:pt>
                <c:pt idx="1">
                  <c:v>8.8000000000000007</c:v>
                </c:pt>
                <c:pt idx="2">
                  <c:v>18.600000000000001</c:v>
                </c:pt>
                <c:pt idx="3">
                  <c:v>46.1</c:v>
                </c:pt>
                <c:pt idx="4">
                  <c:v>43.7</c:v>
                </c:pt>
                <c:pt idx="5">
                  <c:v>20.7</c:v>
                </c:pt>
                <c:pt idx="6">
                  <c:v>10.4</c:v>
                </c:pt>
                <c:pt idx="7">
                  <c:v>10.4</c:v>
                </c:pt>
                <c:pt idx="8">
                  <c:v>5.0999999999999996</c:v>
                </c:pt>
                <c:pt idx="9">
                  <c:v>7.1</c:v>
                </c:pt>
                <c:pt idx="10">
                  <c:v>20.6</c:v>
                </c:pt>
                <c:pt idx="11">
                  <c:v>21.4</c:v>
                </c:pt>
                <c:pt idx="12">
                  <c:v>22.2</c:v>
                </c:pt>
                <c:pt idx="13">
                  <c:v>18.899999999999999</c:v>
                </c:pt>
                <c:pt idx="14">
                  <c:v>11.4</c:v>
                </c:pt>
                <c:pt idx="15">
                  <c:v>5.6</c:v>
                </c:pt>
                <c:pt idx="16">
                  <c:v>4.9000000000000004</c:v>
                </c:pt>
                <c:pt idx="17">
                  <c:v>10.3</c:v>
                </c:pt>
                <c:pt idx="18">
                  <c:v>56.2</c:v>
                </c:pt>
                <c:pt idx="19">
                  <c:v>7.6</c:v>
                </c:pt>
                <c:pt idx="20">
                  <c:v>5.13</c:v>
                </c:pt>
                <c:pt idx="21">
                  <c:v>10.6</c:v>
                </c:pt>
                <c:pt idx="22">
                  <c:v>16.75</c:v>
                </c:pt>
                <c:pt idx="23">
                  <c:v>40.200000000000003</c:v>
                </c:pt>
                <c:pt idx="24">
                  <c:v>34.799999999999997</c:v>
                </c:pt>
                <c:pt idx="25">
                  <c:v>6.7</c:v>
                </c:pt>
                <c:pt idx="26">
                  <c:v>31.3</c:v>
                </c:pt>
                <c:pt idx="27">
                  <c:v>8.6</c:v>
                </c:pt>
                <c:pt idx="28">
                  <c:v>6.2</c:v>
                </c:pt>
                <c:pt idx="29">
                  <c:v>6.8</c:v>
                </c:pt>
                <c:pt idx="30">
                  <c:v>11.3</c:v>
                </c:pt>
                <c:pt idx="31">
                  <c:v>12.8</c:v>
                </c:pt>
                <c:pt idx="32">
                  <c:v>19.899999999999999</c:v>
                </c:pt>
              </c:numCache>
            </c:numRef>
          </c:val>
          <c:extLst>
            <c:ext xmlns:c16="http://schemas.microsoft.com/office/drawing/2014/chart" uri="{C3380CC4-5D6E-409C-BE32-E72D297353CC}">
              <c16:uniqueId val="{00000001-DA9B-B346-87DE-CDAF3772DCEA}"/>
            </c:ext>
          </c:extLst>
        </c:ser>
        <c:dLbls>
          <c:showLegendKey val="0"/>
          <c:showVal val="0"/>
          <c:showCatName val="0"/>
          <c:showSerName val="0"/>
          <c:showPercent val="0"/>
          <c:showBubbleSize val="0"/>
        </c:dLbls>
        <c:gapWidth val="150"/>
        <c:axId val="1081143775"/>
        <c:axId val="1081921407"/>
      </c:barChart>
      <c:lineChart>
        <c:grouping val="standard"/>
        <c:varyColors val="0"/>
        <c:ser>
          <c:idx val="2"/>
          <c:order val="2"/>
          <c:tx>
            <c:strRef>
              <c:f>'ОДК Ni'!$B$4</c:f>
              <c:strCache>
                <c:ptCount val="1"/>
                <c:pt idx="0">
                  <c:v>ОДК</c:v>
                </c:pt>
              </c:strCache>
            </c:strRef>
          </c:tx>
          <c:spPr>
            <a:ln w="28575" cap="rnd">
              <a:solidFill>
                <a:srgbClr val="FFC000"/>
              </a:solidFill>
              <a:round/>
            </a:ln>
            <a:effectLst/>
          </c:spPr>
          <c:marker>
            <c:symbol val="none"/>
          </c:marker>
          <c:cat>
            <c:numRef>
              <c:f>'ОДК Ni'!$C$1:$AI$1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Ni'!$C$4:$AI$4</c:f>
              <c:numCache>
                <c:formatCode>General</c:formatCode>
                <c:ptCount val="33"/>
                <c:pt idx="0">
                  <c:v>20</c:v>
                </c:pt>
                <c:pt idx="1">
                  <c:v>20</c:v>
                </c:pt>
                <c:pt idx="2">
                  <c:v>20</c:v>
                </c:pt>
                <c:pt idx="3">
                  <c:v>20</c:v>
                </c:pt>
                <c:pt idx="4">
                  <c:v>20</c:v>
                </c:pt>
                <c:pt idx="5">
                  <c:v>20</c:v>
                </c:pt>
                <c:pt idx="6">
                  <c:v>20</c:v>
                </c:pt>
                <c:pt idx="7">
                  <c:v>20</c:v>
                </c:pt>
                <c:pt idx="8">
                  <c:v>20</c:v>
                </c:pt>
                <c:pt idx="9">
                  <c:v>20</c:v>
                </c:pt>
                <c:pt idx="10">
                  <c:v>20</c:v>
                </c:pt>
                <c:pt idx="11">
                  <c:v>20</c:v>
                </c:pt>
                <c:pt idx="12">
                  <c:v>20</c:v>
                </c:pt>
                <c:pt idx="13">
                  <c:v>20</c:v>
                </c:pt>
                <c:pt idx="14">
                  <c:v>20</c:v>
                </c:pt>
                <c:pt idx="15">
                  <c:v>20</c:v>
                </c:pt>
                <c:pt idx="16">
                  <c:v>20</c:v>
                </c:pt>
                <c:pt idx="17">
                  <c:v>20</c:v>
                </c:pt>
                <c:pt idx="18">
                  <c:v>20</c:v>
                </c:pt>
                <c:pt idx="19">
                  <c:v>20</c:v>
                </c:pt>
                <c:pt idx="20">
                  <c:v>20</c:v>
                </c:pt>
                <c:pt idx="21">
                  <c:v>20</c:v>
                </c:pt>
                <c:pt idx="22">
                  <c:v>20</c:v>
                </c:pt>
                <c:pt idx="23">
                  <c:v>20</c:v>
                </c:pt>
                <c:pt idx="24">
                  <c:v>20</c:v>
                </c:pt>
                <c:pt idx="25">
                  <c:v>20</c:v>
                </c:pt>
                <c:pt idx="26">
                  <c:v>20</c:v>
                </c:pt>
                <c:pt idx="27">
                  <c:v>20</c:v>
                </c:pt>
                <c:pt idx="28">
                  <c:v>20</c:v>
                </c:pt>
                <c:pt idx="29">
                  <c:v>20</c:v>
                </c:pt>
                <c:pt idx="30">
                  <c:v>20</c:v>
                </c:pt>
                <c:pt idx="31">
                  <c:v>20</c:v>
                </c:pt>
                <c:pt idx="32">
                  <c:v>20</c:v>
                </c:pt>
              </c:numCache>
            </c:numRef>
          </c:val>
          <c:smooth val="0"/>
          <c:extLst>
            <c:ext xmlns:c16="http://schemas.microsoft.com/office/drawing/2014/chart" uri="{C3380CC4-5D6E-409C-BE32-E72D297353CC}">
              <c16:uniqueId val="{00000002-DA9B-B346-87DE-CDAF3772DCEA}"/>
            </c:ext>
          </c:extLst>
        </c:ser>
        <c:ser>
          <c:idx val="3"/>
          <c:order val="3"/>
          <c:tx>
            <c:strRef>
              <c:f>'ОДК Ni'!$B$5</c:f>
              <c:strCache>
                <c:ptCount val="1"/>
                <c:pt idx="0">
                  <c:v>фон</c:v>
                </c:pt>
              </c:strCache>
            </c:strRef>
          </c:tx>
          <c:spPr>
            <a:ln w="28575" cap="rnd">
              <a:solidFill>
                <a:srgbClr val="C00000"/>
              </a:solidFill>
              <a:round/>
            </a:ln>
            <a:effectLst/>
          </c:spPr>
          <c:marker>
            <c:symbol val="none"/>
          </c:marker>
          <c:cat>
            <c:numRef>
              <c:f>'ОДК Ni'!$C$1:$AI$1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Ni'!$C$5:$AI$5</c:f>
              <c:numCache>
                <c:formatCode>General</c:formatCode>
                <c:ptCount val="33"/>
                <c:pt idx="0">
                  <c:v>4.7</c:v>
                </c:pt>
                <c:pt idx="1">
                  <c:v>4.7</c:v>
                </c:pt>
                <c:pt idx="2">
                  <c:v>4.7</c:v>
                </c:pt>
                <c:pt idx="3">
                  <c:v>4.7</c:v>
                </c:pt>
                <c:pt idx="4">
                  <c:v>4.7</c:v>
                </c:pt>
                <c:pt idx="5">
                  <c:v>4.7</c:v>
                </c:pt>
                <c:pt idx="6">
                  <c:v>4.7</c:v>
                </c:pt>
                <c:pt idx="7">
                  <c:v>4.7</c:v>
                </c:pt>
                <c:pt idx="8">
                  <c:v>4.7</c:v>
                </c:pt>
                <c:pt idx="9">
                  <c:v>4.7</c:v>
                </c:pt>
                <c:pt idx="10">
                  <c:v>4.7</c:v>
                </c:pt>
                <c:pt idx="11">
                  <c:v>4.7</c:v>
                </c:pt>
                <c:pt idx="12">
                  <c:v>4.7</c:v>
                </c:pt>
                <c:pt idx="13">
                  <c:v>4.7</c:v>
                </c:pt>
                <c:pt idx="14">
                  <c:v>4.7</c:v>
                </c:pt>
                <c:pt idx="15">
                  <c:v>4.7</c:v>
                </c:pt>
                <c:pt idx="16">
                  <c:v>4.7</c:v>
                </c:pt>
                <c:pt idx="17">
                  <c:v>4.7</c:v>
                </c:pt>
                <c:pt idx="18">
                  <c:v>4.7</c:v>
                </c:pt>
                <c:pt idx="19">
                  <c:v>4.7</c:v>
                </c:pt>
                <c:pt idx="20">
                  <c:v>4.7</c:v>
                </c:pt>
                <c:pt idx="21">
                  <c:v>4.7</c:v>
                </c:pt>
                <c:pt idx="22">
                  <c:v>4.7</c:v>
                </c:pt>
                <c:pt idx="23">
                  <c:v>4.7</c:v>
                </c:pt>
                <c:pt idx="24">
                  <c:v>4.7</c:v>
                </c:pt>
                <c:pt idx="25">
                  <c:v>4.7</c:v>
                </c:pt>
                <c:pt idx="26">
                  <c:v>4.7</c:v>
                </c:pt>
                <c:pt idx="27">
                  <c:v>4.7</c:v>
                </c:pt>
                <c:pt idx="28">
                  <c:v>4.7</c:v>
                </c:pt>
                <c:pt idx="29">
                  <c:v>4.7</c:v>
                </c:pt>
                <c:pt idx="30">
                  <c:v>4.7</c:v>
                </c:pt>
                <c:pt idx="31">
                  <c:v>4.7</c:v>
                </c:pt>
                <c:pt idx="32">
                  <c:v>4.7</c:v>
                </c:pt>
              </c:numCache>
            </c:numRef>
          </c:val>
          <c:smooth val="0"/>
          <c:extLst>
            <c:ext xmlns:c16="http://schemas.microsoft.com/office/drawing/2014/chart" uri="{C3380CC4-5D6E-409C-BE32-E72D297353CC}">
              <c16:uniqueId val="{00000003-DA9B-B346-87DE-CDAF3772DCEA}"/>
            </c:ext>
          </c:extLst>
        </c:ser>
        <c:dLbls>
          <c:showLegendKey val="0"/>
          <c:showVal val="0"/>
          <c:showCatName val="0"/>
          <c:showSerName val="0"/>
          <c:showPercent val="0"/>
          <c:showBubbleSize val="0"/>
        </c:dLbls>
        <c:marker val="1"/>
        <c:smooth val="0"/>
        <c:axId val="1081143775"/>
        <c:axId val="1081921407"/>
      </c:lineChart>
      <c:catAx>
        <c:axId val="10811437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номера точек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81921407"/>
        <c:crosses val="autoZero"/>
        <c:auto val="1"/>
        <c:lblAlgn val="ctr"/>
        <c:lblOffset val="100"/>
        <c:noMultiLvlLbl val="0"/>
      </c:catAx>
      <c:valAx>
        <c:axId val="10819214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Содержание, мг/кг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1143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'ОДК Pb'!$A$2</c:f>
              <c:strCache>
                <c:ptCount val="1"/>
                <c:pt idx="0">
                  <c:v>Pb_2013</c:v>
                </c:pt>
              </c:strCache>
            </c:strRef>
          </c:tx>
          <c:spPr>
            <a:solidFill>
              <a:srgbClr val="92D050"/>
            </a:solidFill>
            <a:ln>
              <a:noFill/>
            </a:ln>
            <a:effectLst/>
          </c:spPr>
          <c:invertIfNegative val="0"/>
          <c:cat>
            <c:numRef>
              <c:f>'ОДК Pb'!$B$1:$AH$1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Pb'!$B$2:$AH$2</c:f>
              <c:numCache>
                <c:formatCode>General</c:formatCode>
                <c:ptCount val="33"/>
                <c:pt idx="0">
                  <c:v>18.8</c:v>
                </c:pt>
                <c:pt idx="1">
                  <c:v>20.6</c:v>
                </c:pt>
                <c:pt idx="2">
                  <c:v>22.8</c:v>
                </c:pt>
                <c:pt idx="3">
                  <c:v>13.92</c:v>
                </c:pt>
                <c:pt idx="4">
                  <c:v>15.9</c:v>
                </c:pt>
                <c:pt idx="5">
                  <c:v>22.8</c:v>
                </c:pt>
                <c:pt idx="6">
                  <c:v>11.2</c:v>
                </c:pt>
                <c:pt idx="7">
                  <c:v>22.8</c:v>
                </c:pt>
                <c:pt idx="8">
                  <c:v>21.8</c:v>
                </c:pt>
                <c:pt idx="9">
                  <c:v>22.1</c:v>
                </c:pt>
                <c:pt idx="10">
                  <c:v>7.4</c:v>
                </c:pt>
                <c:pt idx="11">
                  <c:v>22.8</c:v>
                </c:pt>
                <c:pt idx="12">
                  <c:v>21.7</c:v>
                </c:pt>
                <c:pt idx="13">
                  <c:v>12.7</c:v>
                </c:pt>
                <c:pt idx="14">
                  <c:v>27.8</c:v>
                </c:pt>
                <c:pt idx="15">
                  <c:v>22.78</c:v>
                </c:pt>
                <c:pt idx="16">
                  <c:v>19.12</c:v>
                </c:pt>
                <c:pt idx="17">
                  <c:v>1.2</c:v>
                </c:pt>
                <c:pt idx="18">
                  <c:v>12.98</c:v>
                </c:pt>
                <c:pt idx="19">
                  <c:v>19.07</c:v>
                </c:pt>
                <c:pt idx="20">
                  <c:v>20.5</c:v>
                </c:pt>
                <c:pt idx="21">
                  <c:v>25.4</c:v>
                </c:pt>
                <c:pt idx="22">
                  <c:v>18.8</c:v>
                </c:pt>
                <c:pt idx="23">
                  <c:v>22.9</c:v>
                </c:pt>
                <c:pt idx="24">
                  <c:v>9.5</c:v>
                </c:pt>
                <c:pt idx="25">
                  <c:v>25.97</c:v>
                </c:pt>
                <c:pt idx="26">
                  <c:v>17.98</c:v>
                </c:pt>
                <c:pt idx="27">
                  <c:v>13.85</c:v>
                </c:pt>
                <c:pt idx="28">
                  <c:v>19.8</c:v>
                </c:pt>
                <c:pt idx="29">
                  <c:v>21.9</c:v>
                </c:pt>
                <c:pt idx="30">
                  <c:v>12.07</c:v>
                </c:pt>
                <c:pt idx="31">
                  <c:v>15.2</c:v>
                </c:pt>
                <c:pt idx="32">
                  <c:v>6.2</c:v>
                </c:pt>
              </c:numCache>
            </c:numRef>
          </c:val>
          <c:extLst>
            <c:ext xmlns:c16="http://schemas.microsoft.com/office/drawing/2014/chart" uri="{C3380CC4-5D6E-409C-BE32-E72D297353CC}">
              <c16:uniqueId val="{00000000-D3BF-624A-A071-90A788A2ECE6}"/>
            </c:ext>
          </c:extLst>
        </c:ser>
        <c:ser>
          <c:idx val="1"/>
          <c:order val="1"/>
          <c:tx>
            <c:strRef>
              <c:f>'ОДК Pb'!$A$3</c:f>
              <c:strCache>
                <c:ptCount val="1"/>
                <c:pt idx="0">
                  <c:v>Pb_2016</c:v>
                </c:pt>
              </c:strCache>
            </c:strRef>
          </c:tx>
          <c:spPr>
            <a:solidFill>
              <a:srgbClr val="0061AB"/>
            </a:solidFill>
            <a:ln>
              <a:noFill/>
            </a:ln>
            <a:effectLst/>
          </c:spPr>
          <c:invertIfNegative val="0"/>
          <c:cat>
            <c:numRef>
              <c:f>'ОДК Pb'!$B$1:$AH$1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Pb'!$B$3:$AH$3</c:f>
              <c:numCache>
                <c:formatCode>General</c:formatCode>
                <c:ptCount val="33"/>
                <c:pt idx="0">
                  <c:v>13.3</c:v>
                </c:pt>
                <c:pt idx="1">
                  <c:v>14.7</c:v>
                </c:pt>
                <c:pt idx="2">
                  <c:v>11.4</c:v>
                </c:pt>
                <c:pt idx="3">
                  <c:v>12.07</c:v>
                </c:pt>
                <c:pt idx="4">
                  <c:v>13.2</c:v>
                </c:pt>
                <c:pt idx="5">
                  <c:v>4.5999999999999996</c:v>
                </c:pt>
                <c:pt idx="6">
                  <c:v>10.1</c:v>
                </c:pt>
                <c:pt idx="7">
                  <c:v>7.6</c:v>
                </c:pt>
                <c:pt idx="8">
                  <c:v>5.6</c:v>
                </c:pt>
                <c:pt idx="9">
                  <c:v>32.15</c:v>
                </c:pt>
                <c:pt idx="10">
                  <c:v>6.6</c:v>
                </c:pt>
                <c:pt idx="11">
                  <c:v>4.7</c:v>
                </c:pt>
                <c:pt idx="12">
                  <c:v>10.199999999999999</c:v>
                </c:pt>
                <c:pt idx="13">
                  <c:v>6.1</c:v>
                </c:pt>
                <c:pt idx="14">
                  <c:v>8.6</c:v>
                </c:pt>
                <c:pt idx="15">
                  <c:v>20.09</c:v>
                </c:pt>
                <c:pt idx="16">
                  <c:v>9.9600000000000009</c:v>
                </c:pt>
                <c:pt idx="17">
                  <c:v>16.399999999999999</c:v>
                </c:pt>
                <c:pt idx="18">
                  <c:v>5.8</c:v>
                </c:pt>
                <c:pt idx="19">
                  <c:v>6.16</c:v>
                </c:pt>
                <c:pt idx="20">
                  <c:v>6.3</c:v>
                </c:pt>
                <c:pt idx="21">
                  <c:v>15.9</c:v>
                </c:pt>
                <c:pt idx="22">
                  <c:v>8.3000000000000007</c:v>
                </c:pt>
                <c:pt idx="23">
                  <c:v>10.4</c:v>
                </c:pt>
                <c:pt idx="24">
                  <c:v>11.95</c:v>
                </c:pt>
                <c:pt idx="25">
                  <c:v>18.7</c:v>
                </c:pt>
                <c:pt idx="26">
                  <c:v>4.9800000000000004</c:v>
                </c:pt>
                <c:pt idx="27">
                  <c:v>15.7</c:v>
                </c:pt>
                <c:pt idx="28">
                  <c:v>11.3</c:v>
                </c:pt>
                <c:pt idx="29">
                  <c:v>10.199999999999999</c:v>
                </c:pt>
                <c:pt idx="30">
                  <c:v>12.07</c:v>
                </c:pt>
                <c:pt idx="31">
                  <c:v>15.2</c:v>
                </c:pt>
                <c:pt idx="32">
                  <c:v>6.2</c:v>
                </c:pt>
              </c:numCache>
            </c:numRef>
          </c:val>
          <c:extLst>
            <c:ext xmlns:c16="http://schemas.microsoft.com/office/drawing/2014/chart" uri="{C3380CC4-5D6E-409C-BE32-E72D297353CC}">
              <c16:uniqueId val="{00000001-D3BF-624A-A071-90A788A2ECE6}"/>
            </c:ext>
          </c:extLst>
        </c:ser>
        <c:dLbls>
          <c:showLegendKey val="0"/>
          <c:showVal val="0"/>
          <c:showCatName val="0"/>
          <c:showSerName val="0"/>
          <c:showPercent val="0"/>
          <c:showBubbleSize val="0"/>
        </c:dLbls>
        <c:gapWidth val="150"/>
        <c:axId val="1135924367"/>
        <c:axId val="1081200879"/>
      </c:barChart>
      <c:lineChart>
        <c:grouping val="standard"/>
        <c:varyColors val="0"/>
        <c:ser>
          <c:idx val="2"/>
          <c:order val="2"/>
          <c:tx>
            <c:strRef>
              <c:f>'ОДК Pb'!$A$4</c:f>
              <c:strCache>
                <c:ptCount val="1"/>
                <c:pt idx="0">
                  <c:v>ОДК</c:v>
                </c:pt>
              </c:strCache>
            </c:strRef>
          </c:tx>
          <c:spPr>
            <a:ln w="28575" cap="rnd">
              <a:solidFill>
                <a:srgbClr val="FFC000"/>
              </a:solidFill>
              <a:round/>
            </a:ln>
            <a:effectLst/>
          </c:spPr>
          <c:marker>
            <c:symbol val="none"/>
          </c:marker>
          <c:cat>
            <c:numRef>
              <c:f>'ОДК Pb'!$B$1:$AH$1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Pb'!$B$4:$AH$4</c:f>
              <c:numCache>
                <c:formatCode>General</c:formatCode>
                <c:ptCount val="33"/>
                <c:pt idx="0">
                  <c:v>32</c:v>
                </c:pt>
                <c:pt idx="1">
                  <c:v>32</c:v>
                </c:pt>
                <c:pt idx="2">
                  <c:v>32</c:v>
                </c:pt>
                <c:pt idx="3">
                  <c:v>32</c:v>
                </c:pt>
                <c:pt idx="4">
                  <c:v>32</c:v>
                </c:pt>
                <c:pt idx="5">
                  <c:v>32</c:v>
                </c:pt>
                <c:pt idx="6">
                  <c:v>32</c:v>
                </c:pt>
                <c:pt idx="7">
                  <c:v>32</c:v>
                </c:pt>
                <c:pt idx="8">
                  <c:v>32</c:v>
                </c:pt>
                <c:pt idx="9">
                  <c:v>32</c:v>
                </c:pt>
                <c:pt idx="10">
                  <c:v>32</c:v>
                </c:pt>
                <c:pt idx="11">
                  <c:v>32</c:v>
                </c:pt>
                <c:pt idx="12">
                  <c:v>32</c:v>
                </c:pt>
                <c:pt idx="13">
                  <c:v>32</c:v>
                </c:pt>
                <c:pt idx="14">
                  <c:v>32</c:v>
                </c:pt>
                <c:pt idx="15">
                  <c:v>32</c:v>
                </c:pt>
                <c:pt idx="16">
                  <c:v>32</c:v>
                </c:pt>
                <c:pt idx="17">
                  <c:v>32</c:v>
                </c:pt>
                <c:pt idx="18">
                  <c:v>32</c:v>
                </c:pt>
                <c:pt idx="19">
                  <c:v>32</c:v>
                </c:pt>
                <c:pt idx="20">
                  <c:v>32</c:v>
                </c:pt>
                <c:pt idx="21">
                  <c:v>32</c:v>
                </c:pt>
                <c:pt idx="22">
                  <c:v>32</c:v>
                </c:pt>
                <c:pt idx="23">
                  <c:v>32</c:v>
                </c:pt>
                <c:pt idx="24">
                  <c:v>32</c:v>
                </c:pt>
                <c:pt idx="25">
                  <c:v>32</c:v>
                </c:pt>
                <c:pt idx="26">
                  <c:v>32</c:v>
                </c:pt>
                <c:pt idx="27">
                  <c:v>32</c:v>
                </c:pt>
                <c:pt idx="28">
                  <c:v>32</c:v>
                </c:pt>
                <c:pt idx="29">
                  <c:v>32</c:v>
                </c:pt>
                <c:pt idx="30">
                  <c:v>32</c:v>
                </c:pt>
                <c:pt idx="31">
                  <c:v>32</c:v>
                </c:pt>
                <c:pt idx="32">
                  <c:v>32</c:v>
                </c:pt>
              </c:numCache>
            </c:numRef>
          </c:val>
          <c:smooth val="0"/>
          <c:extLst>
            <c:ext xmlns:c16="http://schemas.microsoft.com/office/drawing/2014/chart" uri="{C3380CC4-5D6E-409C-BE32-E72D297353CC}">
              <c16:uniqueId val="{00000002-D3BF-624A-A071-90A788A2ECE6}"/>
            </c:ext>
          </c:extLst>
        </c:ser>
        <c:ser>
          <c:idx val="3"/>
          <c:order val="3"/>
          <c:tx>
            <c:strRef>
              <c:f>'ОДК Pb'!$A$5</c:f>
              <c:strCache>
                <c:ptCount val="1"/>
                <c:pt idx="0">
                  <c:v>фон</c:v>
                </c:pt>
              </c:strCache>
            </c:strRef>
          </c:tx>
          <c:spPr>
            <a:ln w="28575" cap="rnd">
              <a:solidFill>
                <a:srgbClr val="C00000"/>
              </a:solidFill>
              <a:round/>
            </a:ln>
            <a:effectLst/>
          </c:spPr>
          <c:marker>
            <c:symbol val="none"/>
          </c:marker>
          <c:cat>
            <c:numRef>
              <c:f>'ОДК Pb'!$B$1:$AH$1</c:f>
              <c:numCache>
                <c:formatCode>General</c:formatCode>
                <c:ptCount val="33"/>
                <c:pt idx="0">
                  <c:v>63</c:v>
                </c:pt>
                <c:pt idx="1">
                  <c:v>60</c:v>
                </c:pt>
                <c:pt idx="2">
                  <c:v>50</c:v>
                </c:pt>
                <c:pt idx="3">
                  <c:v>51</c:v>
                </c:pt>
                <c:pt idx="4">
                  <c:v>48</c:v>
                </c:pt>
                <c:pt idx="5">
                  <c:v>36</c:v>
                </c:pt>
                <c:pt idx="6">
                  <c:v>27</c:v>
                </c:pt>
                <c:pt idx="7">
                  <c:v>6</c:v>
                </c:pt>
                <c:pt idx="8">
                  <c:v>156</c:v>
                </c:pt>
                <c:pt idx="9">
                  <c:v>76</c:v>
                </c:pt>
                <c:pt idx="10">
                  <c:v>41</c:v>
                </c:pt>
                <c:pt idx="11">
                  <c:v>36</c:v>
                </c:pt>
                <c:pt idx="12">
                  <c:v>43</c:v>
                </c:pt>
                <c:pt idx="13">
                  <c:v>175</c:v>
                </c:pt>
                <c:pt idx="14">
                  <c:v>55</c:v>
                </c:pt>
                <c:pt idx="15">
                  <c:v>57</c:v>
                </c:pt>
                <c:pt idx="16">
                  <c:v>10</c:v>
                </c:pt>
                <c:pt idx="17">
                  <c:v>115</c:v>
                </c:pt>
                <c:pt idx="18">
                  <c:v>184</c:v>
                </c:pt>
                <c:pt idx="19">
                  <c:v>16</c:v>
                </c:pt>
                <c:pt idx="20">
                  <c:v>137</c:v>
                </c:pt>
                <c:pt idx="21">
                  <c:v>47</c:v>
                </c:pt>
                <c:pt idx="22">
                  <c:v>38</c:v>
                </c:pt>
                <c:pt idx="23">
                  <c:v>33</c:v>
                </c:pt>
                <c:pt idx="24">
                  <c:v>126</c:v>
                </c:pt>
                <c:pt idx="25">
                  <c:v>23</c:v>
                </c:pt>
                <c:pt idx="26">
                  <c:v>187</c:v>
                </c:pt>
                <c:pt idx="27">
                  <c:v>185</c:v>
                </c:pt>
                <c:pt idx="28">
                  <c:v>11</c:v>
                </c:pt>
                <c:pt idx="29">
                  <c:v>182</c:v>
                </c:pt>
                <c:pt idx="30">
                  <c:v>30</c:v>
                </c:pt>
                <c:pt idx="31">
                  <c:v>129</c:v>
                </c:pt>
                <c:pt idx="32">
                  <c:v>172</c:v>
                </c:pt>
              </c:numCache>
            </c:numRef>
          </c:cat>
          <c:val>
            <c:numRef>
              <c:f>'ОДК Pb'!$B$5:$AH$5</c:f>
              <c:numCache>
                <c:formatCode>General</c:formatCode>
                <c:ptCount val="33"/>
                <c:pt idx="0">
                  <c:v>11.7</c:v>
                </c:pt>
                <c:pt idx="1">
                  <c:v>11.7</c:v>
                </c:pt>
                <c:pt idx="2">
                  <c:v>11.7</c:v>
                </c:pt>
                <c:pt idx="3">
                  <c:v>11.7</c:v>
                </c:pt>
                <c:pt idx="4">
                  <c:v>11.7</c:v>
                </c:pt>
                <c:pt idx="5">
                  <c:v>11.7</c:v>
                </c:pt>
                <c:pt idx="6">
                  <c:v>11.7</c:v>
                </c:pt>
                <c:pt idx="7">
                  <c:v>11.7</c:v>
                </c:pt>
                <c:pt idx="8">
                  <c:v>11.7</c:v>
                </c:pt>
                <c:pt idx="9">
                  <c:v>11.7</c:v>
                </c:pt>
                <c:pt idx="10">
                  <c:v>11.7</c:v>
                </c:pt>
                <c:pt idx="11">
                  <c:v>11.7</c:v>
                </c:pt>
                <c:pt idx="12">
                  <c:v>11.7</c:v>
                </c:pt>
                <c:pt idx="13">
                  <c:v>11.7</c:v>
                </c:pt>
                <c:pt idx="14">
                  <c:v>11.7</c:v>
                </c:pt>
                <c:pt idx="15">
                  <c:v>11.7</c:v>
                </c:pt>
                <c:pt idx="16">
                  <c:v>11.7</c:v>
                </c:pt>
                <c:pt idx="17">
                  <c:v>11.7</c:v>
                </c:pt>
                <c:pt idx="18">
                  <c:v>11.7</c:v>
                </c:pt>
                <c:pt idx="19">
                  <c:v>11.7</c:v>
                </c:pt>
                <c:pt idx="20">
                  <c:v>11.7</c:v>
                </c:pt>
                <c:pt idx="21">
                  <c:v>11.7</c:v>
                </c:pt>
                <c:pt idx="22">
                  <c:v>11.7</c:v>
                </c:pt>
                <c:pt idx="23">
                  <c:v>11.7</c:v>
                </c:pt>
                <c:pt idx="24">
                  <c:v>11.7</c:v>
                </c:pt>
                <c:pt idx="25">
                  <c:v>11.7</c:v>
                </c:pt>
                <c:pt idx="26">
                  <c:v>11.7</c:v>
                </c:pt>
                <c:pt idx="27">
                  <c:v>11.7</c:v>
                </c:pt>
                <c:pt idx="28">
                  <c:v>11.7</c:v>
                </c:pt>
                <c:pt idx="29">
                  <c:v>11.7</c:v>
                </c:pt>
                <c:pt idx="30">
                  <c:v>11.7</c:v>
                </c:pt>
                <c:pt idx="31">
                  <c:v>11.7</c:v>
                </c:pt>
                <c:pt idx="32">
                  <c:v>11.7</c:v>
                </c:pt>
              </c:numCache>
            </c:numRef>
          </c:val>
          <c:smooth val="0"/>
          <c:extLst>
            <c:ext xmlns:c16="http://schemas.microsoft.com/office/drawing/2014/chart" uri="{C3380CC4-5D6E-409C-BE32-E72D297353CC}">
              <c16:uniqueId val="{00000003-D3BF-624A-A071-90A788A2ECE6}"/>
            </c:ext>
          </c:extLst>
        </c:ser>
        <c:dLbls>
          <c:showLegendKey val="0"/>
          <c:showVal val="0"/>
          <c:showCatName val="0"/>
          <c:showSerName val="0"/>
          <c:showPercent val="0"/>
          <c:showBubbleSize val="0"/>
        </c:dLbls>
        <c:marker val="1"/>
        <c:smooth val="0"/>
        <c:axId val="1135924367"/>
        <c:axId val="1081200879"/>
      </c:lineChart>
      <c:catAx>
        <c:axId val="113592436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000">
                    <a:latin typeface="Times New Roman" panose="02020603050405020304" pitchFamily="18" charset="0"/>
                    <a:cs typeface="Times New Roman" panose="02020603050405020304" pitchFamily="18" charset="0"/>
                  </a:rPr>
                  <a:t>номера точек</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81200879"/>
        <c:crosses val="autoZero"/>
        <c:auto val="1"/>
        <c:lblAlgn val="ctr"/>
        <c:lblOffset val="100"/>
        <c:noMultiLvlLbl val="0"/>
      </c:catAx>
      <c:valAx>
        <c:axId val="10812008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Содержание, мг/кг</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59243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47CAC9-1DD2-4744-BB8B-5D4C769947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3563</TotalTime>
  <Pages>48</Pages>
  <Words>11929</Words>
  <Characters>68001</Characters>
  <Application>Microsoft Office Word</Application>
  <DocSecurity>0</DocSecurity>
  <Lines>566</Lines>
  <Paragraphs>159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79771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Малкова Юлия Леонидовна</dc:creator>
  <cp:keywords/>
  <dc:description/>
  <cp:lastModifiedBy>Малкова Юлия Леонидовна</cp:lastModifiedBy>
  <cp:revision>967</cp:revision>
  <dcterms:created xsi:type="dcterms:W3CDTF">2022-03-13T10:21:00Z</dcterms:created>
  <dcterms:modified xsi:type="dcterms:W3CDTF">2022-05-22T15:12:00Z</dcterms:modified>
</cp:coreProperties>
</file>