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D1A4D" w14:textId="466A1B86" w:rsidR="00C23204" w:rsidRPr="00FD55FE" w:rsidRDefault="00C23204" w:rsidP="00C23204">
      <w:pPr>
        <w:spacing w:line="360" w:lineRule="auto"/>
        <w:jc w:val="center"/>
        <w:rPr>
          <w:rFonts w:ascii="Times New Roman" w:hAnsi="Times New Roman" w:cs="Times New Roman"/>
        </w:rPr>
      </w:pPr>
      <w:r w:rsidRPr="00FD55FE">
        <w:rPr>
          <w:rFonts w:ascii="Times New Roman" w:hAnsi="Times New Roman" w:cs="Times New Roman"/>
        </w:rPr>
        <w:t>Federal State-Funded Educational Institution of higher Professional Education</w:t>
      </w:r>
    </w:p>
    <w:p w14:paraId="7C00C1E2" w14:textId="441AF755" w:rsidR="00C23204" w:rsidRPr="00FD55FE" w:rsidRDefault="00C23204" w:rsidP="00C23204">
      <w:pPr>
        <w:spacing w:line="360" w:lineRule="auto"/>
        <w:jc w:val="center"/>
        <w:rPr>
          <w:rFonts w:ascii="Times New Roman" w:hAnsi="Times New Roman" w:cs="Times New Roman"/>
        </w:rPr>
      </w:pPr>
    </w:p>
    <w:p w14:paraId="39917B34" w14:textId="41431ADB" w:rsidR="00C23204" w:rsidRPr="00FD55FE" w:rsidRDefault="00C23204" w:rsidP="00C23204">
      <w:pPr>
        <w:spacing w:line="360" w:lineRule="auto"/>
        <w:jc w:val="center"/>
        <w:rPr>
          <w:rFonts w:ascii="Times New Roman" w:hAnsi="Times New Roman" w:cs="Times New Roman"/>
        </w:rPr>
      </w:pPr>
      <w:r w:rsidRPr="00FD55FE">
        <w:rPr>
          <w:rFonts w:ascii="Times New Roman" w:hAnsi="Times New Roman" w:cs="Times New Roman"/>
        </w:rPr>
        <w:t>St. Petersburg State University</w:t>
      </w:r>
    </w:p>
    <w:p w14:paraId="3125ED8E" w14:textId="17172CF1" w:rsidR="00C23204" w:rsidRPr="00FD55FE" w:rsidRDefault="00C23204" w:rsidP="00C23204">
      <w:pPr>
        <w:spacing w:line="360" w:lineRule="auto"/>
        <w:jc w:val="center"/>
        <w:rPr>
          <w:rFonts w:ascii="Times New Roman" w:hAnsi="Times New Roman" w:cs="Times New Roman"/>
        </w:rPr>
      </w:pPr>
    </w:p>
    <w:p w14:paraId="6F23D08C" w14:textId="44FF066E" w:rsidR="00C23204" w:rsidRPr="00FD55FE" w:rsidRDefault="00C23204" w:rsidP="00C23204">
      <w:pPr>
        <w:spacing w:line="360" w:lineRule="auto"/>
        <w:jc w:val="center"/>
        <w:rPr>
          <w:rFonts w:ascii="Times New Roman" w:hAnsi="Times New Roman" w:cs="Times New Roman"/>
        </w:rPr>
      </w:pPr>
      <w:r w:rsidRPr="00FD55FE">
        <w:rPr>
          <w:rFonts w:ascii="Times New Roman" w:hAnsi="Times New Roman" w:cs="Times New Roman"/>
        </w:rPr>
        <w:t>Institute “Graduate School of Management”</w:t>
      </w:r>
    </w:p>
    <w:p w14:paraId="06A691BE" w14:textId="3F31C917" w:rsidR="00C23204" w:rsidRPr="00FD55FE" w:rsidRDefault="00C23204" w:rsidP="00C23204">
      <w:pPr>
        <w:spacing w:line="360" w:lineRule="auto"/>
        <w:jc w:val="center"/>
        <w:rPr>
          <w:rFonts w:ascii="Times New Roman" w:hAnsi="Times New Roman" w:cs="Times New Roman"/>
        </w:rPr>
      </w:pPr>
    </w:p>
    <w:p w14:paraId="73FC517E" w14:textId="31CF3C52" w:rsidR="00C23204" w:rsidRPr="00FD55FE" w:rsidRDefault="00C23204" w:rsidP="00C23204">
      <w:pPr>
        <w:spacing w:line="360" w:lineRule="auto"/>
        <w:jc w:val="center"/>
        <w:rPr>
          <w:rFonts w:ascii="Times New Roman" w:hAnsi="Times New Roman" w:cs="Times New Roman"/>
        </w:rPr>
      </w:pPr>
    </w:p>
    <w:p w14:paraId="5E8B1944" w14:textId="19551E6C" w:rsidR="00C23204" w:rsidRPr="00FD55FE" w:rsidRDefault="00C23204" w:rsidP="00C23204">
      <w:pPr>
        <w:spacing w:line="360" w:lineRule="auto"/>
        <w:rPr>
          <w:rFonts w:ascii="Times New Roman" w:hAnsi="Times New Roman" w:cs="Times New Roman"/>
        </w:rPr>
      </w:pPr>
    </w:p>
    <w:p w14:paraId="717CCB1B" w14:textId="5B88BBA6" w:rsidR="00C23204" w:rsidRPr="00FD55FE" w:rsidRDefault="00C23204" w:rsidP="00C23204">
      <w:pPr>
        <w:spacing w:line="360" w:lineRule="auto"/>
        <w:jc w:val="center"/>
        <w:rPr>
          <w:rFonts w:ascii="Times New Roman" w:hAnsi="Times New Roman" w:cs="Times New Roman"/>
        </w:rPr>
      </w:pPr>
    </w:p>
    <w:p w14:paraId="2E5D24E0" w14:textId="465C6AE9" w:rsidR="00C23204" w:rsidRPr="00FD55FE" w:rsidRDefault="00C23204" w:rsidP="002944F8">
      <w:pPr>
        <w:spacing w:line="360" w:lineRule="auto"/>
        <w:rPr>
          <w:rFonts w:ascii="Times New Roman" w:hAnsi="Times New Roman" w:cs="Times New Roman"/>
        </w:rPr>
      </w:pPr>
    </w:p>
    <w:p w14:paraId="6253BB3E" w14:textId="77777777" w:rsidR="00C23204" w:rsidRPr="00FD55FE" w:rsidRDefault="00C23204" w:rsidP="002944F8">
      <w:pPr>
        <w:spacing w:line="360" w:lineRule="auto"/>
        <w:jc w:val="center"/>
        <w:rPr>
          <w:rFonts w:ascii="Times New Roman" w:eastAsia="Times New Roman" w:hAnsi="Times New Roman" w:cs="Times New Roman"/>
          <w:b/>
          <w:bCs/>
          <w:color w:val="000000"/>
          <w:lang w:eastAsia="en-GB"/>
        </w:rPr>
      </w:pPr>
      <w:r w:rsidRPr="00C23204">
        <w:rPr>
          <w:rFonts w:ascii="Times New Roman" w:eastAsia="Times New Roman" w:hAnsi="Times New Roman" w:cs="Times New Roman"/>
          <w:b/>
          <w:bCs/>
          <w:color w:val="000000"/>
          <w:lang w:eastAsia="en-GB"/>
        </w:rPr>
        <w:t xml:space="preserve">Joint Venture Announcements and Firm Value in the Upstream Oil and Gas Industry: </w:t>
      </w:r>
    </w:p>
    <w:p w14:paraId="1F1398B2" w14:textId="18D550C0" w:rsidR="00C23204" w:rsidRPr="00FD55FE" w:rsidRDefault="00C23204" w:rsidP="002944F8">
      <w:pPr>
        <w:spacing w:line="360" w:lineRule="auto"/>
        <w:jc w:val="center"/>
        <w:rPr>
          <w:rFonts w:ascii="Times New Roman" w:eastAsia="Times New Roman" w:hAnsi="Times New Roman" w:cs="Times New Roman"/>
          <w:b/>
          <w:bCs/>
          <w:color w:val="000000"/>
          <w:lang w:eastAsia="en-GB"/>
        </w:rPr>
      </w:pPr>
      <w:r w:rsidRPr="00C23204">
        <w:rPr>
          <w:rFonts w:ascii="Times New Roman" w:eastAsia="Times New Roman" w:hAnsi="Times New Roman" w:cs="Times New Roman"/>
          <w:b/>
          <w:bCs/>
          <w:color w:val="000000"/>
          <w:lang w:eastAsia="en-GB"/>
        </w:rPr>
        <w:t>a Resource Based View</w:t>
      </w:r>
    </w:p>
    <w:p w14:paraId="4A878BC6" w14:textId="4D0A0358" w:rsidR="00C23204" w:rsidRPr="00FD55FE" w:rsidRDefault="00C23204" w:rsidP="002944F8">
      <w:pPr>
        <w:spacing w:line="360" w:lineRule="auto"/>
        <w:jc w:val="right"/>
        <w:rPr>
          <w:rFonts w:ascii="Times New Roman" w:eastAsia="Times New Roman" w:hAnsi="Times New Roman" w:cs="Times New Roman"/>
          <w:b/>
          <w:bCs/>
          <w:color w:val="000000"/>
          <w:lang w:eastAsia="en-GB"/>
        </w:rPr>
      </w:pPr>
    </w:p>
    <w:p w14:paraId="142F2DB3" w14:textId="2C368874" w:rsidR="00C23204" w:rsidRPr="00FD55FE" w:rsidRDefault="00C23204" w:rsidP="002944F8">
      <w:pPr>
        <w:spacing w:line="360" w:lineRule="auto"/>
        <w:jc w:val="right"/>
        <w:rPr>
          <w:rFonts w:ascii="Times New Roman" w:eastAsia="Times New Roman" w:hAnsi="Times New Roman" w:cs="Times New Roman"/>
          <w:b/>
          <w:bCs/>
          <w:color w:val="000000"/>
          <w:lang w:eastAsia="en-GB"/>
        </w:rPr>
      </w:pPr>
      <w:r w:rsidRPr="00FD55FE">
        <w:rPr>
          <w:rFonts w:ascii="Times New Roman" w:eastAsia="Times New Roman" w:hAnsi="Times New Roman" w:cs="Times New Roman"/>
          <w:b/>
          <w:bCs/>
          <w:color w:val="000000"/>
          <w:lang w:eastAsia="en-GB"/>
        </w:rPr>
        <w:t>Prepared by:</w:t>
      </w:r>
    </w:p>
    <w:p w14:paraId="7764AC92" w14:textId="33F27E6F" w:rsidR="00C23204" w:rsidRPr="00FD55FE" w:rsidRDefault="00C23204" w:rsidP="002944F8">
      <w:pPr>
        <w:spacing w:line="360" w:lineRule="auto"/>
        <w:jc w:val="right"/>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2</w:t>
      </w:r>
      <w:r w:rsidRPr="00FD55FE">
        <w:rPr>
          <w:rFonts w:ascii="Times New Roman" w:eastAsia="Times New Roman" w:hAnsi="Times New Roman" w:cs="Times New Roman"/>
          <w:color w:val="000000"/>
          <w:vertAlign w:val="superscript"/>
          <w:lang w:eastAsia="en-GB"/>
        </w:rPr>
        <w:t>nd</w:t>
      </w:r>
      <w:r w:rsidRPr="00FD55FE">
        <w:rPr>
          <w:rFonts w:ascii="Times New Roman" w:eastAsia="Times New Roman" w:hAnsi="Times New Roman" w:cs="Times New Roman"/>
          <w:color w:val="000000"/>
          <w:lang w:eastAsia="en-GB"/>
        </w:rPr>
        <w:t xml:space="preserve"> year MIM student</w:t>
      </w:r>
    </w:p>
    <w:p w14:paraId="78E93B1E" w14:textId="7DE7036D" w:rsidR="00C23204" w:rsidRPr="00FD55FE" w:rsidRDefault="00C23204" w:rsidP="002944F8">
      <w:pPr>
        <w:spacing w:line="360" w:lineRule="auto"/>
        <w:jc w:val="right"/>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 xml:space="preserve">Joe </w:t>
      </w:r>
      <w:r w:rsidR="004F67EC" w:rsidRPr="00FD55FE">
        <w:rPr>
          <w:rFonts w:ascii="Times New Roman" w:eastAsia="Times New Roman" w:hAnsi="Times New Roman" w:cs="Times New Roman"/>
          <w:color w:val="000000"/>
          <w:lang w:eastAsia="en-GB"/>
        </w:rPr>
        <w:t xml:space="preserve">Elliot </w:t>
      </w:r>
      <w:r w:rsidRPr="00FD55FE">
        <w:rPr>
          <w:rFonts w:ascii="Times New Roman" w:eastAsia="Times New Roman" w:hAnsi="Times New Roman" w:cs="Times New Roman"/>
          <w:color w:val="000000"/>
          <w:lang w:eastAsia="en-GB"/>
        </w:rPr>
        <w:t>Bolton</w:t>
      </w:r>
    </w:p>
    <w:p w14:paraId="0E965A6B" w14:textId="431DA015" w:rsidR="00C23204" w:rsidRPr="00FD55FE" w:rsidRDefault="00C23204" w:rsidP="002944F8">
      <w:pPr>
        <w:spacing w:line="360" w:lineRule="auto"/>
        <w:jc w:val="right"/>
        <w:rPr>
          <w:rFonts w:ascii="Times New Roman" w:eastAsia="Times New Roman" w:hAnsi="Times New Roman" w:cs="Times New Roman"/>
          <w:b/>
          <w:bCs/>
          <w:color w:val="000000"/>
          <w:lang w:eastAsia="en-GB"/>
        </w:rPr>
      </w:pPr>
      <w:r w:rsidRPr="00FD55FE">
        <w:rPr>
          <w:rFonts w:ascii="Times New Roman" w:eastAsia="Times New Roman" w:hAnsi="Times New Roman" w:cs="Times New Roman"/>
          <w:b/>
          <w:bCs/>
          <w:color w:val="000000"/>
          <w:lang w:eastAsia="en-GB"/>
        </w:rPr>
        <w:t>Scientific Advisor:</w:t>
      </w:r>
    </w:p>
    <w:p w14:paraId="62932C94" w14:textId="2E1D8410" w:rsidR="00C23204" w:rsidRPr="00FD55FE" w:rsidRDefault="00C23204" w:rsidP="002944F8">
      <w:pPr>
        <w:spacing w:line="360" w:lineRule="auto"/>
        <w:jc w:val="right"/>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 xml:space="preserve">Associate Professor of the Strategic and International Management Department </w:t>
      </w:r>
    </w:p>
    <w:p w14:paraId="3D602D0F" w14:textId="32AC4989" w:rsidR="00C23204" w:rsidRPr="00FD55FE" w:rsidRDefault="00C23204" w:rsidP="002944F8">
      <w:pPr>
        <w:spacing w:line="360" w:lineRule="auto"/>
        <w:jc w:val="right"/>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 xml:space="preserve">Olga L. </w:t>
      </w:r>
      <w:proofErr w:type="spellStart"/>
      <w:r w:rsidRPr="00FD55FE">
        <w:rPr>
          <w:rFonts w:ascii="Times New Roman" w:eastAsia="Times New Roman" w:hAnsi="Times New Roman" w:cs="Times New Roman"/>
          <w:color w:val="000000"/>
          <w:lang w:eastAsia="en-GB"/>
        </w:rPr>
        <w:t>Garanina</w:t>
      </w:r>
      <w:proofErr w:type="spellEnd"/>
    </w:p>
    <w:p w14:paraId="168DE257" w14:textId="72CE0E5F" w:rsidR="002944F8" w:rsidRDefault="002944F8" w:rsidP="00C23204">
      <w:pPr>
        <w:spacing w:line="360" w:lineRule="auto"/>
        <w:jc w:val="right"/>
        <w:rPr>
          <w:rFonts w:ascii="Times New Roman" w:eastAsia="Times New Roman" w:hAnsi="Times New Roman" w:cs="Times New Roman"/>
          <w:color w:val="000000"/>
          <w:lang w:eastAsia="en-GB"/>
        </w:rPr>
      </w:pPr>
    </w:p>
    <w:p w14:paraId="660A3C3C" w14:textId="31B5AF07" w:rsidR="00AC0227" w:rsidRDefault="00AC0227" w:rsidP="00C23204">
      <w:pPr>
        <w:spacing w:line="360" w:lineRule="auto"/>
        <w:jc w:val="right"/>
        <w:rPr>
          <w:rFonts w:ascii="Times New Roman" w:eastAsia="Times New Roman" w:hAnsi="Times New Roman" w:cs="Times New Roman"/>
          <w:color w:val="000000"/>
          <w:lang w:eastAsia="en-GB"/>
        </w:rPr>
      </w:pPr>
    </w:p>
    <w:p w14:paraId="2208623B" w14:textId="36AD3E3C" w:rsidR="00AC0227" w:rsidRDefault="00AC0227" w:rsidP="00C23204">
      <w:pPr>
        <w:spacing w:line="360" w:lineRule="auto"/>
        <w:jc w:val="right"/>
        <w:rPr>
          <w:rFonts w:ascii="Times New Roman" w:eastAsia="Times New Roman" w:hAnsi="Times New Roman" w:cs="Times New Roman"/>
          <w:color w:val="000000"/>
          <w:lang w:eastAsia="en-GB"/>
        </w:rPr>
      </w:pPr>
    </w:p>
    <w:p w14:paraId="2F39649B" w14:textId="47D55BDC" w:rsidR="00AC0227" w:rsidRDefault="00AC0227" w:rsidP="00C23204">
      <w:pPr>
        <w:spacing w:line="360" w:lineRule="auto"/>
        <w:jc w:val="right"/>
        <w:rPr>
          <w:rFonts w:ascii="Times New Roman" w:eastAsia="Times New Roman" w:hAnsi="Times New Roman" w:cs="Times New Roman"/>
          <w:color w:val="000000"/>
          <w:lang w:eastAsia="en-GB"/>
        </w:rPr>
      </w:pPr>
    </w:p>
    <w:p w14:paraId="5F31E0AF" w14:textId="17858AA5" w:rsidR="00AC0227" w:rsidRDefault="00AC0227" w:rsidP="00C23204">
      <w:pPr>
        <w:spacing w:line="360" w:lineRule="auto"/>
        <w:jc w:val="right"/>
        <w:rPr>
          <w:rFonts w:ascii="Times New Roman" w:eastAsia="Times New Roman" w:hAnsi="Times New Roman" w:cs="Times New Roman"/>
          <w:color w:val="000000"/>
          <w:lang w:eastAsia="en-GB"/>
        </w:rPr>
      </w:pPr>
    </w:p>
    <w:p w14:paraId="79249316" w14:textId="77777777" w:rsidR="00AC0227" w:rsidRPr="00FD55FE" w:rsidRDefault="00AC0227" w:rsidP="00C23204">
      <w:pPr>
        <w:spacing w:line="360" w:lineRule="auto"/>
        <w:jc w:val="right"/>
        <w:rPr>
          <w:rFonts w:ascii="Times New Roman" w:eastAsia="Times New Roman" w:hAnsi="Times New Roman" w:cs="Times New Roman"/>
          <w:color w:val="000000"/>
          <w:lang w:eastAsia="en-GB"/>
        </w:rPr>
      </w:pPr>
    </w:p>
    <w:p w14:paraId="5B363597" w14:textId="49B2C117"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69A66406" w14:textId="15F4D619" w:rsidR="002944F8" w:rsidRPr="00FD55FE" w:rsidRDefault="002944F8" w:rsidP="002944F8">
      <w:pPr>
        <w:spacing w:line="360" w:lineRule="auto"/>
        <w:jc w:val="center"/>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Saint Petersburg</w:t>
      </w:r>
    </w:p>
    <w:p w14:paraId="6CC62A09" w14:textId="77777777"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0B0C2FE1" w14:textId="09479AE0" w:rsidR="002944F8" w:rsidRPr="00FD55FE" w:rsidRDefault="002944F8" w:rsidP="002944F8">
      <w:pPr>
        <w:spacing w:line="360" w:lineRule="auto"/>
        <w:jc w:val="center"/>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2022</w:t>
      </w:r>
    </w:p>
    <w:p w14:paraId="1B0D43BE" w14:textId="66EC849F"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1AA8B53C" w14:textId="77777777"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16102839" w14:textId="04E3CEE1"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32843BBF" w14:textId="553D80BC"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597EF5F4" w14:textId="76AE803B" w:rsidR="002944F8" w:rsidRPr="00FD55FE" w:rsidRDefault="002944F8" w:rsidP="00AC0227">
      <w:pPr>
        <w:spacing w:line="360" w:lineRule="auto"/>
        <w:rPr>
          <w:rFonts w:ascii="Times New Roman" w:eastAsia="Times New Roman" w:hAnsi="Times New Roman" w:cs="Times New Roman"/>
          <w:color w:val="000000"/>
          <w:lang w:eastAsia="en-GB"/>
        </w:rPr>
      </w:pPr>
    </w:p>
    <w:p w14:paraId="718D2CEA" w14:textId="348254AE" w:rsidR="002944F8" w:rsidRPr="00FD55FE" w:rsidRDefault="002944F8" w:rsidP="002944F8">
      <w:pPr>
        <w:spacing w:before="74"/>
        <w:ind w:left="180" w:right="119"/>
        <w:jc w:val="both"/>
        <w:rPr>
          <w:rFonts w:ascii="Times New Roman" w:hAnsi="Times New Roman" w:cs="Times New Roman"/>
          <w:b/>
        </w:rPr>
      </w:pPr>
      <w:r w:rsidRPr="00FD55FE">
        <w:rPr>
          <w:rFonts w:ascii="Times New Roman" w:hAnsi="Times New Roman" w:cs="Times New Roman"/>
          <w:b/>
        </w:rPr>
        <w:lastRenderedPageBreak/>
        <w:t>ЗАЯВЛЕНИЕ</w:t>
      </w:r>
      <w:r w:rsidRPr="00FD55FE">
        <w:rPr>
          <w:rFonts w:ascii="Times New Roman" w:hAnsi="Times New Roman" w:cs="Times New Roman"/>
          <w:b/>
          <w:spacing w:val="1"/>
        </w:rPr>
        <w:t xml:space="preserve"> </w:t>
      </w:r>
      <w:r w:rsidRPr="00FD55FE">
        <w:rPr>
          <w:rFonts w:ascii="Times New Roman" w:hAnsi="Times New Roman" w:cs="Times New Roman"/>
          <w:b/>
        </w:rPr>
        <w:t>О</w:t>
      </w:r>
      <w:r w:rsidRPr="00FD55FE">
        <w:rPr>
          <w:rFonts w:ascii="Times New Roman" w:hAnsi="Times New Roman" w:cs="Times New Roman"/>
          <w:b/>
          <w:spacing w:val="1"/>
        </w:rPr>
        <w:t xml:space="preserve"> </w:t>
      </w:r>
      <w:r w:rsidRPr="00FD55FE">
        <w:rPr>
          <w:rFonts w:ascii="Times New Roman" w:hAnsi="Times New Roman" w:cs="Times New Roman"/>
          <w:b/>
        </w:rPr>
        <w:t>САМОСТОЯТЕЛЬНОМ</w:t>
      </w:r>
      <w:r w:rsidRPr="00FD55FE">
        <w:rPr>
          <w:rFonts w:ascii="Times New Roman" w:hAnsi="Times New Roman" w:cs="Times New Roman"/>
          <w:b/>
          <w:spacing w:val="1"/>
        </w:rPr>
        <w:t xml:space="preserve"> </w:t>
      </w:r>
      <w:r w:rsidRPr="00FD55FE">
        <w:rPr>
          <w:rFonts w:ascii="Times New Roman" w:hAnsi="Times New Roman" w:cs="Times New Roman"/>
          <w:b/>
        </w:rPr>
        <w:t>ХАРАКТЕРЕ</w:t>
      </w:r>
      <w:r w:rsidRPr="00FD55FE">
        <w:rPr>
          <w:rFonts w:ascii="Times New Roman" w:hAnsi="Times New Roman" w:cs="Times New Roman"/>
          <w:b/>
          <w:spacing w:val="1"/>
        </w:rPr>
        <w:t xml:space="preserve"> </w:t>
      </w:r>
      <w:r w:rsidRPr="00FD55FE">
        <w:rPr>
          <w:rFonts w:ascii="Times New Roman" w:hAnsi="Times New Roman" w:cs="Times New Roman"/>
          <w:b/>
        </w:rPr>
        <w:t>ВЫПОЛНЕНИЯ</w:t>
      </w:r>
      <w:r w:rsidRPr="00FD55FE">
        <w:rPr>
          <w:rFonts w:ascii="Times New Roman" w:hAnsi="Times New Roman" w:cs="Times New Roman"/>
          <w:b/>
          <w:spacing w:val="1"/>
        </w:rPr>
        <w:t xml:space="preserve"> </w:t>
      </w:r>
      <w:r w:rsidRPr="00FD55FE">
        <w:rPr>
          <w:rFonts w:ascii="Times New Roman" w:hAnsi="Times New Roman" w:cs="Times New Roman"/>
          <w:b/>
        </w:rPr>
        <w:t>ВЫПУСКНОЙ</w:t>
      </w:r>
      <w:r w:rsidRPr="00FD55FE">
        <w:rPr>
          <w:rFonts w:ascii="Times New Roman" w:hAnsi="Times New Roman" w:cs="Times New Roman"/>
          <w:b/>
          <w:spacing w:val="1"/>
        </w:rPr>
        <w:t xml:space="preserve"> </w:t>
      </w:r>
      <w:r w:rsidRPr="00FD55FE">
        <w:rPr>
          <w:rFonts w:ascii="Times New Roman" w:hAnsi="Times New Roman" w:cs="Times New Roman"/>
          <w:b/>
        </w:rPr>
        <w:t>КВАЛИФИКАЦИОННОЙ</w:t>
      </w:r>
      <w:r w:rsidRPr="00FD55FE">
        <w:rPr>
          <w:rFonts w:ascii="Times New Roman" w:hAnsi="Times New Roman" w:cs="Times New Roman"/>
          <w:b/>
          <w:spacing w:val="-2"/>
        </w:rPr>
        <w:t xml:space="preserve"> </w:t>
      </w:r>
      <w:r w:rsidRPr="00FD55FE">
        <w:rPr>
          <w:rFonts w:ascii="Times New Roman" w:hAnsi="Times New Roman" w:cs="Times New Roman"/>
          <w:b/>
        </w:rPr>
        <w:t>РАБОТЫ</w:t>
      </w:r>
    </w:p>
    <w:p w14:paraId="22D084C6" w14:textId="77777777" w:rsidR="002944F8" w:rsidRPr="00FD55FE" w:rsidRDefault="002944F8" w:rsidP="002944F8">
      <w:pPr>
        <w:spacing w:before="150"/>
        <w:ind w:left="210"/>
        <w:rPr>
          <w:rFonts w:ascii="Times New Roman" w:hAnsi="Times New Roman" w:cs="Times New Roman"/>
        </w:rPr>
      </w:pPr>
      <w:r w:rsidRPr="00FD55FE">
        <w:rPr>
          <w:rFonts w:ascii="Times New Roman" w:hAnsi="Times New Roman" w:cs="Times New Roman"/>
        </w:rPr>
        <w:t xml:space="preserve">Я, </w:t>
      </w:r>
      <w:proofErr w:type="spellStart"/>
      <w:r w:rsidRPr="00FD55FE">
        <w:rPr>
          <w:rFonts w:ascii="Times New Roman" w:hAnsi="Times New Roman" w:cs="Times New Roman"/>
        </w:rPr>
        <w:t>Джо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Эллиот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Болтон</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магистрант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второго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курса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программы</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Менеджмент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заявляю</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что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моя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магистерская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диссертация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на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тему</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Объявления</w:t>
      </w:r>
      <w:proofErr w:type="spellEnd"/>
      <w:r w:rsidRPr="00FD55FE">
        <w:rPr>
          <w:rFonts w:ascii="Times New Roman" w:hAnsi="Times New Roman" w:cs="Times New Roman"/>
        </w:rPr>
        <w:t xml:space="preserve"> о </w:t>
      </w:r>
      <w:proofErr w:type="spellStart"/>
      <w:r w:rsidRPr="00FD55FE">
        <w:rPr>
          <w:rFonts w:ascii="Times New Roman" w:hAnsi="Times New Roman" w:cs="Times New Roman"/>
        </w:rPr>
        <w:t>совместных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предприятиях</w:t>
      </w:r>
      <w:proofErr w:type="spellEnd"/>
      <w:r w:rsidRPr="00FD55FE">
        <w:rPr>
          <w:rFonts w:ascii="Times New Roman" w:hAnsi="Times New Roman" w:cs="Times New Roman"/>
        </w:rPr>
        <w:t xml:space="preserve"> и </w:t>
      </w:r>
      <w:proofErr w:type="spellStart"/>
      <w:r w:rsidRPr="00FD55FE">
        <w:rPr>
          <w:rFonts w:ascii="Times New Roman" w:hAnsi="Times New Roman" w:cs="Times New Roman"/>
        </w:rPr>
        <w:t>ценность</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фирмы</w:t>
      </w:r>
      <w:proofErr w:type="spellEnd"/>
      <w:r w:rsidRPr="00FD55FE">
        <w:rPr>
          <w:rFonts w:ascii="Times New Roman" w:hAnsi="Times New Roman" w:cs="Times New Roman"/>
        </w:rPr>
        <w:t xml:space="preserve"> в </w:t>
      </w:r>
      <w:proofErr w:type="spellStart"/>
      <w:r w:rsidRPr="00FD55FE">
        <w:rPr>
          <w:rFonts w:ascii="Times New Roman" w:hAnsi="Times New Roman" w:cs="Times New Roman"/>
        </w:rPr>
        <w:t>нефтегазовой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отрасли</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взгляд</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основанный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на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ресурсах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которая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представлена</w:t>
      </w:r>
      <w:proofErr w:type="spellEnd"/>
      <w:r w:rsidRPr="00FD55FE">
        <w:rPr>
          <w:rFonts w:ascii="Times New Roman" w:hAnsi="Times New Roman" w:cs="Times New Roman"/>
        </w:rPr>
        <w:t xml:space="preserve"> в </w:t>
      </w:r>
      <w:proofErr w:type="spellStart"/>
      <w:r w:rsidRPr="00FD55FE">
        <w:rPr>
          <w:rFonts w:ascii="Times New Roman" w:hAnsi="Times New Roman" w:cs="Times New Roman"/>
        </w:rPr>
        <w:t>Магистратуру</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для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представления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Официальному</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Комитет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защиты</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для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общественной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защиты</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не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содержит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никаких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элементов</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плагиата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Все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прямые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заимствования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из</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печатных</w:t>
      </w:r>
      <w:proofErr w:type="spellEnd"/>
      <w:r w:rsidRPr="00FD55FE">
        <w:rPr>
          <w:rFonts w:ascii="Times New Roman" w:hAnsi="Times New Roman" w:cs="Times New Roman"/>
        </w:rPr>
        <w:t xml:space="preserve"> и </w:t>
      </w:r>
      <w:proofErr w:type="spellStart"/>
      <w:r w:rsidRPr="00FD55FE">
        <w:rPr>
          <w:rFonts w:ascii="Times New Roman" w:hAnsi="Times New Roman" w:cs="Times New Roman"/>
        </w:rPr>
        <w:t>электронных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источников</w:t>
      </w:r>
      <w:proofErr w:type="spellEnd"/>
      <w:r w:rsidRPr="00FD55FE">
        <w:rPr>
          <w:rFonts w:ascii="Times New Roman" w:hAnsi="Times New Roman" w:cs="Times New Roman"/>
        </w:rPr>
        <w:t xml:space="preserve">, а </w:t>
      </w:r>
      <w:proofErr w:type="spellStart"/>
      <w:r w:rsidRPr="00FD55FE">
        <w:rPr>
          <w:rFonts w:ascii="Times New Roman" w:hAnsi="Times New Roman" w:cs="Times New Roman"/>
        </w:rPr>
        <w:t>также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из</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магистерских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кандидатских</w:t>
      </w:r>
      <w:proofErr w:type="spellEnd"/>
      <w:r w:rsidRPr="00FD55FE">
        <w:rPr>
          <w:rFonts w:ascii="Times New Roman" w:hAnsi="Times New Roman" w:cs="Times New Roman"/>
        </w:rPr>
        <w:t xml:space="preserve"> и </w:t>
      </w:r>
      <w:proofErr w:type="spellStart"/>
      <w:r w:rsidRPr="00FD55FE">
        <w:rPr>
          <w:rFonts w:ascii="Times New Roman" w:hAnsi="Times New Roman" w:cs="Times New Roman"/>
        </w:rPr>
        <w:t>докторских</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диссертаций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которые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были</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защищены</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ранее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имеют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соответствующие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ссылки</w:t>
      </w:r>
      <w:proofErr w:type="spellEnd"/>
      <w:r w:rsidRPr="00FD55FE">
        <w:rPr>
          <w:rFonts w:ascii="Times New Roman" w:hAnsi="Times New Roman" w:cs="Times New Roman"/>
        </w:rPr>
        <w:t xml:space="preserve">. Я </w:t>
      </w:r>
      <w:proofErr w:type="spellStart"/>
      <w:r w:rsidRPr="00FD55FE">
        <w:rPr>
          <w:rFonts w:ascii="Times New Roman" w:hAnsi="Times New Roman" w:cs="Times New Roman"/>
        </w:rPr>
        <w:t>знаю</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что</w:t>
      </w:r>
      <w:proofErr w:type="spellEnd"/>
      <w:r w:rsidRPr="00FD55FE">
        <w:rPr>
          <w:rFonts w:ascii="Times New Roman" w:hAnsi="Times New Roman" w:cs="Times New Roman"/>
        </w:rPr>
        <w:t xml:space="preserve"> в </w:t>
      </w:r>
      <w:proofErr w:type="spellStart"/>
      <w:r w:rsidRPr="00FD55FE">
        <w:rPr>
          <w:rFonts w:ascii="Times New Roman" w:hAnsi="Times New Roman" w:cs="Times New Roman"/>
        </w:rPr>
        <w:t>соответствии</w:t>
      </w:r>
      <w:proofErr w:type="spellEnd"/>
      <w:r w:rsidRPr="00FD55FE">
        <w:rPr>
          <w:rFonts w:ascii="Times New Roman" w:hAnsi="Times New Roman" w:cs="Times New Roman"/>
        </w:rPr>
        <w:t xml:space="preserve"> с </w:t>
      </w:r>
      <w:proofErr w:type="spellStart"/>
      <w:r w:rsidRPr="00FD55FE">
        <w:rPr>
          <w:rFonts w:ascii="Times New Roman" w:hAnsi="Times New Roman" w:cs="Times New Roman"/>
        </w:rPr>
        <w:t>пунктом</w:t>
      </w:r>
      <w:proofErr w:type="spellEnd"/>
      <w:r w:rsidRPr="00FD55FE">
        <w:rPr>
          <w:rFonts w:ascii="Times New Roman" w:hAnsi="Times New Roman" w:cs="Times New Roman"/>
        </w:rPr>
        <w:t xml:space="preserve"> 9.7.1. </w:t>
      </w:r>
      <w:proofErr w:type="spellStart"/>
      <w:r w:rsidRPr="00FD55FE">
        <w:rPr>
          <w:rFonts w:ascii="Times New Roman" w:hAnsi="Times New Roman" w:cs="Times New Roman"/>
        </w:rPr>
        <w:t>из</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Руководства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обучению</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основным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учебным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программам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высшего</w:t>
      </w:r>
      <w:proofErr w:type="spellEnd"/>
      <w:r w:rsidRPr="00FD55FE">
        <w:rPr>
          <w:rFonts w:ascii="Times New Roman" w:hAnsi="Times New Roman" w:cs="Times New Roman"/>
        </w:rPr>
        <w:t xml:space="preserve"> и </w:t>
      </w:r>
      <w:proofErr w:type="spellStart"/>
      <w:r w:rsidRPr="00FD55FE">
        <w:rPr>
          <w:rFonts w:ascii="Times New Roman" w:hAnsi="Times New Roman" w:cs="Times New Roman"/>
        </w:rPr>
        <w:t>среднего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профессионального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образования</w:t>
      </w:r>
      <w:proofErr w:type="spellEnd"/>
      <w:r w:rsidRPr="00FD55FE">
        <w:rPr>
          <w:rFonts w:ascii="Times New Roman" w:hAnsi="Times New Roman" w:cs="Times New Roman"/>
        </w:rPr>
        <w:t xml:space="preserve"> в </w:t>
      </w:r>
      <w:proofErr w:type="spellStart"/>
      <w:r w:rsidRPr="00FD55FE">
        <w:rPr>
          <w:rFonts w:ascii="Times New Roman" w:hAnsi="Times New Roman" w:cs="Times New Roman"/>
        </w:rPr>
        <w:t>Санкт-Петербургском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университете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Магистерская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диссертация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должна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быть</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выполнена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каждым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из</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соискателей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ученой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степени</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индивидуально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под</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руководством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его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или</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ее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консультанта</w:t>
      </w:r>
      <w:proofErr w:type="spellEnd"/>
      <w:r w:rsidRPr="00FD55FE">
        <w:rPr>
          <w:rFonts w:ascii="Times New Roman" w:hAnsi="Times New Roman" w:cs="Times New Roman"/>
        </w:rPr>
        <w:t xml:space="preserve">», и в </w:t>
      </w:r>
      <w:proofErr w:type="spellStart"/>
      <w:r w:rsidRPr="00FD55FE">
        <w:rPr>
          <w:rFonts w:ascii="Times New Roman" w:hAnsi="Times New Roman" w:cs="Times New Roman"/>
        </w:rPr>
        <w:t>соответствии</w:t>
      </w:r>
      <w:proofErr w:type="spellEnd"/>
      <w:r w:rsidRPr="00FD55FE">
        <w:rPr>
          <w:rFonts w:ascii="Times New Roman" w:hAnsi="Times New Roman" w:cs="Times New Roman"/>
        </w:rPr>
        <w:t xml:space="preserve"> с </w:t>
      </w:r>
      <w:proofErr w:type="spellStart"/>
      <w:r w:rsidRPr="00FD55FE">
        <w:rPr>
          <w:rFonts w:ascii="Times New Roman" w:hAnsi="Times New Roman" w:cs="Times New Roman"/>
        </w:rPr>
        <w:t>пунктом</w:t>
      </w:r>
      <w:proofErr w:type="spellEnd"/>
      <w:r w:rsidRPr="00FD55FE">
        <w:rPr>
          <w:rFonts w:ascii="Times New Roman" w:hAnsi="Times New Roman" w:cs="Times New Roman"/>
        </w:rPr>
        <w:t xml:space="preserve"> 51 </w:t>
      </w:r>
      <w:proofErr w:type="spellStart"/>
      <w:r w:rsidRPr="00FD55FE">
        <w:rPr>
          <w:rFonts w:ascii="Times New Roman" w:hAnsi="Times New Roman" w:cs="Times New Roman"/>
        </w:rPr>
        <w:t>Устава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Федерального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государственного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учреждения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высшего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образования</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Санкт-Петербург</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Государственный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университет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студент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может</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быть</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отчислен</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из</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Санкт-Петербургского</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университета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за</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представление</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курсовой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или</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выпускной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квалификационной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работы</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разработанной</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другим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лицом</w:t>
      </w:r>
      <w:proofErr w:type="spellEnd"/>
      <w:r w:rsidRPr="00FD55FE">
        <w:rPr>
          <w:rFonts w:ascii="Times New Roman" w:hAnsi="Times New Roman" w:cs="Times New Roman"/>
        </w:rPr>
        <w:t xml:space="preserve"> (</w:t>
      </w:r>
      <w:proofErr w:type="spellStart"/>
      <w:r w:rsidRPr="00FD55FE">
        <w:rPr>
          <w:rFonts w:ascii="Times New Roman" w:hAnsi="Times New Roman" w:cs="Times New Roman"/>
        </w:rPr>
        <w:t>лицами</w:t>
      </w:r>
      <w:proofErr w:type="spellEnd"/>
      <w:r w:rsidRPr="00FD55FE">
        <w:rPr>
          <w:rFonts w:ascii="Times New Roman" w:hAnsi="Times New Roman" w:cs="Times New Roman"/>
        </w:rPr>
        <w:t>)».</w:t>
      </w:r>
    </w:p>
    <w:p w14:paraId="713FCC0A" w14:textId="3651BFC7" w:rsidR="002944F8" w:rsidRPr="00FD55FE" w:rsidRDefault="002944F8" w:rsidP="002944F8">
      <w:pPr>
        <w:spacing w:before="150"/>
        <w:ind w:left="210"/>
        <w:rPr>
          <w:rFonts w:ascii="Times New Roman" w:hAnsi="Times New Roman" w:cs="Times New Roman"/>
        </w:rPr>
      </w:pPr>
      <w:r w:rsidRPr="00FD55FE">
        <w:rPr>
          <w:rFonts w:ascii="Times New Roman" w:eastAsia="Times New Roman" w:hAnsi="Times New Roman" w:cs="Times New Roman"/>
          <w:noProof/>
          <w:color w:val="000000"/>
          <w:lang w:eastAsia="en-GB"/>
        </w:rPr>
        <w:drawing>
          <wp:inline distT="0" distB="0" distL="0" distR="0" wp14:anchorId="7936FCEC" wp14:editId="4D91DC73">
            <wp:extent cx="637953" cy="29771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1" r="25895" b="16428"/>
                    <a:stretch/>
                  </pic:blipFill>
                  <pic:spPr bwMode="auto">
                    <a:xfrm>
                      <a:off x="0" y="0"/>
                      <a:ext cx="667731" cy="311608"/>
                    </a:xfrm>
                    <a:prstGeom prst="rect">
                      <a:avLst/>
                    </a:prstGeom>
                    <a:ln>
                      <a:noFill/>
                    </a:ln>
                    <a:extLst>
                      <a:ext uri="{53640926-AAD7-44D8-BBD7-CCE9431645EC}">
                        <a14:shadowObscured xmlns:a14="http://schemas.microsoft.com/office/drawing/2010/main"/>
                      </a:ext>
                    </a:extLst>
                  </pic:spPr>
                </pic:pic>
              </a:graphicData>
            </a:graphic>
          </wp:inline>
        </w:drawing>
      </w:r>
      <w:r w:rsidRPr="00FD55FE">
        <w:rPr>
          <w:rFonts w:ascii="Times New Roman" w:hAnsi="Times New Roman" w:cs="Times New Roman"/>
        </w:rPr>
        <w:t xml:space="preserve"> </w:t>
      </w:r>
      <w:r w:rsidRPr="00FD55FE">
        <w:rPr>
          <w:rFonts w:ascii="Times New Roman" w:hAnsi="Times New Roman" w:cs="Times New Roman"/>
          <w:spacing w:val="-16"/>
        </w:rPr>
        <w:t xml:space="preserve"> </w:t>
      </w:r>
      <w:r w:rsidRPr="00FD55FE">
        <w:rPr>
          <w:rFonts w:ascii="Times New Roman" w:hAnsi="Times New Roman" w:cs="Times New Roman"/>
        </w:rPr>
        <w:t>02</w:t>
      </w:r>
      <w:r w:rsidRPr="00FD55FE">
        <w:rPr>
          <w:rFonts w:ascii="Times New Roman" w:hAnsi="Times New Roman" w:cs="Times New Roman"/>
        </w:rPr>
        <w:t>.0</w:t>
      </w:r>
      <w:r w:rsidRPr="00FD55FE">
        <w:rPr>
          <w:rFonts w:ascii="Times New Roman" w:hAnsi="Times New Roman" w:cs="Times New Roman"/>
        </w:rPr>
        <w:t>6</w:t>
      </w:r>
      <w:r w:rsidRPr="00FD55FE">
        <w:rPr>
          <w:rFonts w:ascii="Times New Roman" w:hAnsi="Times New Roman" w:cs="Times New Roman"/>
        </w:rPr>
        <w:t>.2022</w:t>
      </w:r>
    </w:p>
    <w:p w14:paraId="4D6324E8" w14:textId="5D00D9AB" w:rsidR="002944F8" w:rsidRPr="00FD55FE" w:rsidRDefault="002944F8" w:rsidP="002944F8">
      <w:pPr>
        <w:spacing w:before="366"/>
        <w:ind w:left="180"/>
        <w:jc w:val="both"/>
        <w:rPr>
          <w:rFonts w:ascii="Times New Roman" w:hAnsi="Times New Roman" w:cs="Times New Roman"/>
          <w:b/>
          <w:spacing w:val="-1"/>
        </w:rPr>
      </w:pPr>
      <w:r w:rsidRPr="00FD55FE">
        <w:rPr>
          <w:rFonts w:ascii="Times New Roman" w:hAnsi="Times New Roman" w:cs="Times New Roman"/>
          <w:b/>
          <w:spacing w:val="-2"/>
        </w:rPr>
        <w:t>STATEMENT</w:t>
      </w:r>
      <w:r w:rsidRPr="00FD55FE">
        <w:rPr>
          <w:rFonts w:ascii="Times New Roman" w:hAnsi="Times New Roman" w:cs="Times New Roman"/>
          <w:b/>
          <w:spacing w:val="-17"/>
        </w:rPr>
        <w:t xml:space="preserve"> </w:t>
      </w:r>
      <w:r w:rsidRPr="00FD55FE">
        <w:rPr>
          <w:rFonts w:ascii="Times New Roman" w:hAnsi="Times New Roman" w:cs="Times New Roman"/>
          <w:b/>
          <w:spacing w:val="-2"/>
        </w:rPr>
        <w:t>ABOUT</w:t>
      </w:r>
      <w:r w:rsidRPr="00FD55FE">
        <w:rPr>
          <w:rFonts w:ascii="Times New Roman" w:hAnsi="Times New Roman" w:cs="Times New Roman"/>
          <w:b/>
          <w:spacing w:val="-9"/>
        </w:rPr>
        <w:t xml:space="preserve"> </w:t>
      </w:r>
      <w:r w:rsidRPr="00FD55FE">
        <w:rPr>
          <w:rFonts w:ascii="Times New Roman" w:hAnsi="Times New Roman" w:cs="Times New Roman"/>
          <w:b/>
          <w:spacing w:val="-2"/>
        </w:rPr>
        <w:t>THE</w:t>
      </w:r>
      <w:r w:rsidRPr="00FD55FE">
        <w:rPr>
          <w:rFonts w:ascii="Times New Roman" w:hAnsi="Times New Roman" w:cs="Times New Roman"/>
          <w:b/>
        </w:rPr>
        <w:t xml:space="preserve"> </w:t>
      </w:r>
      <w:r w:rsidRPr="00FD55FE">
        <w:rPr>
          <w:rFonts w:ascii="Times New Roman" w:hAnsi="Times New Roman" w:cs="Times New Roman"/>
          <w:b/>
          <w:spacing w:val="-2"/>
        </w:rPr>
        <w:t>INDEPENDENT</w:t>
      </w:r>
      <w:r w:rsidRPr="00FD55FE">
        <w:rPr>
          <w:rFonts w:ascii="Times New Roman" w:hAnsi="Times New Roman" w:cs="Times New Roman"/>
          <w:b/>
          <w:spacing w:val="-4"/>
        </w:rPr>
        <w:t xml:space="preserve"> </w:t>
      </w:r>
      <w:r w:rsidRPr="00FD55FE">
        <w:rPr>
          <w:rFonts w:ascii="Times New Roman" w:hAnsi="Times New Roman" w:cs="Times New Roman"/>
          <w:b/>
          <w:spacing w:val="-1"/>
        </w:rPr>
        <w:t>CHARACTER OF</w:t>
      </w:r>
      <w:r w:rsidRPr="00FD55FE">
        <w:rPr>
          <w:rFonts w:ascii="Times New Roman" w:hAnsi="Times New Roman" w:cs="Times New Roman"/>
          <w:b/>
          <w:spacing w:val="-12"/>
        </w:rPr>
        <w:t xml:space="preserve"> </w:t>
      </w:r>
      <w:r w:rsidRPr="00FD55FE">
        <w:rPr>
          <w:rFonts w:ascii="Times New Roman" w:hAnsi="Times New Roman" w:cs="Times New Roman"/>
          <w:b/>
          <w:spacing w:val="-1"/>
        </w:rPr>
        <w:t>THE MASTER</w:t>
      </w:r>
      <w:r w:rsidRPr="00FD55FE">
        <w:rPr>
          <w:rFonts w:ascii="Times New Roman" w:hAnsi="Times New Roman" w:cs="Times New Roman"/>
          <w:b/>
          <w:spacing w:val="-4"/>
        </w:rPr>
        <w:t xml:space="preserve"> </w:t>
      </w:r>
      <w:r w:rsidRPr="00FD55FE">
        <w:rPr>
          <w:rFonts w:ascii="Times New Roman" w:hAnsi="Times New Roman" w:cs="Times New Roman"/>
          <w:b/>
          <w:spacing w:val="-1"/>
        </w:rPr>
        <w:t>THESIS</w:t>
      </w:r>
    </w:p>
    <w:p w14:paraId="04AB7015" w14:textId="77777777" w:rsidR="002944F8" w:rsidRPr="00FD55FE" w:rsidRDefault="002944F8" w:rsidP="002944F8">
      <w:pPr>
        <w:spacing w:before="366"/>
        <w:ind w:left="180"/>
        <w:jc w:val="both"/>
        <w:rPr>
          <w:rFonts w:ascii="Times New Roman" w:hAnsi="Times New Roman" w:cs="Times New Roman"/>
          <w:b/>
        </w:rPr>
      </w:pPr>
    </w:p>
    <w:p w14:paraId="6F8BBF88" w14:textId="018D888D" w:rsidR="002944F8" w:rsidRPr="00FD55FE" w:rsidRDefault="002944F8" w:rsidP="002944F8">
      <w:pPr>
        <w:ind w:left="180" w:right="111"/>
        <w:jc w:val="both"/>
        <w:rPr>
          <w:rFonts w:ascii="Times New Roman" w:hAnsi="Times New Roman" w:cs="Times New Roman"/>
        </w:rPr>
      </w:pPr>
      <w:r w:rsidRPr="00FD55FE">
        <w:rPr>
          <w:rFonts w:ascii="Times New Roman" w:hAnsi="Times New Roman" w:cs="Times New Roman"/>
        </w:rPr>
        <w:t xml:space="preserve">I, </w:t>
      </w:r>
      <w:r w:rsidRPr="00FD55FE">
        <w:rPr>
          <w:rFonts w:ascii="Times New Roman" w:hAnsi="Times New Roman" w:cs="Times New Roman"/>
        </w:rPr>
        <w:t>Joe Elliot Bolton</w:t>
      </w:r>
      <w:r w:rsidRPr="00FD55FE">
        <w:rPr>
          <w:rFonts w:ascii="Times New Roman" w:hAnsi="Times New Roman" w:cs="Times New Roman"/>
        </w:rPr>
        <w:t>, (second) year master student, program</w:t>
      </w:r>
      <w:r w:rsidRPr="00FD55FE">
        <w:rPr>
          <w:rFonts w:ascii="Times New Roman" w:hAnsi="Times New Roman" w:cs="Times New Roman"/>
          <w:spacing w:val="1"/>
        </w:rPr>
        <w:t xml:space="preserve"> </w:t>
      </w:r>
      <w:r w:rsidRPr="00FD55FE">
        <w:rPr>
          <w:rFonts w:ascii="Times New Roman" w:hAnsi="Times New Roman" w:cs="Times New Roman"/>
        </w:rPr>
        <w:t>«Management», state that my</w:t>
      </w:r>
      <w:r w:rsidRPr="00FD55FE">
        <w:rPr>
          <w:rFonts w:ascii="Times New Roman" w:hAnsi="Times New Roman" w:cs="Times New Roman"/>
          <w:spacing w:val="1"/>
        </w:rPr>
        <w:t xml:space="preserve"> </w:t>
      </w:r>
      <w:r w:rsidRPr="00FD55FE">
        <w:rPr>
          <w:rFonts w:ascii="Times New Roman" w:hAnsi="Times New Roman" w:cs="Times New Roman"/>
        </w:rPr>
        <w:t>master thesis on the topic «</w:t>
      </w:r>
      <w:r w:rsidRPr="00FD55FE">
        <w:rPr>
          <w:rFonts w:ascii="Times New Roman" w:hAnsi="Times New Roman" w:cs="Times New Roman"/>
        </w:rPr>
        <w:t xml:space="preserve"> </w:t>
      </w:r>
      <w:r w:rsidRPr="00FD55FE">
        <w:rPr>
          <w:rFonts w:ascii="Times New Roman" w:hAnsi="Times New Roman" w:cs="Times New Roman"/>
        </w:rPr>
        <w:t xml:space="preserve">Joint Venture Announcements and Firm Value in the Upstream Oil and Gas Industry: </w:t>
      </w:r>
      <w:proofErr w:type="gramStart"/>
      <w:r w:rsidRPr="00FD55FE">
        <w:rPr>
          <w:rFonts w:ascii="Times New Roman" w:hAnsi="Times New Roman" w:cs="Times New Roman"/>
        </w:rPr>
        <w:t>a</w:t>
      </w:r>
      <w:proofErr w:type="gramEnd"/>
      <w:r w:rsidRPr="00FD55FE">
        <w:rPr>
          <w:rFonts w:ascii="Times New Roman" w:hAnsi="Times New Roman" w:cs="Times New Roman"/>
        </w:rPr>
        <w:t xml:space="preserve"> Resource Based View», which is presented to the Master Office to be submitted to the Official </w:t>
      </w:r>
      <w:proofErr w:type="spellStart"/>
      <w:r w:rsidRPr="00FD55FE">
        <w:rPr>
          <w:rFonts w:ascii="Times New Roman" w:hAnsi="Times New Roman" w:cs="Times New Roman"/>
        </w:rPr>
        <w:t>Defense</w:t>
      </w:r>
      <w:proofErr w:type="spellEnd"/>
      <w:r w:rsidRPr="00FD55FE">
        <w:rPr>
          <w:rFonts w:ascii="Times New Roman" w:hAnsi="Times New Roman" w:cs="Times New Roman"/>
        </w:rPr>
        <w:t xml:space="preserve"> Committee for the</w:t>
      </w:r>
      <w:r w:rsidRPr="00FD55FE">
        <w:rPr>
          <w:rFonts w:ascii="Times New Roman" w:hAnsi="Times New Roman" w:cs="Times New Roman"/>
          <w:spacing w:val="-52"/>
        </w:rPr>
        <w:t xml:space="preserve"> </w:t>
      </w:r>
      <w:r w:rsidRPr="00FD55FE">
        <w:rPr>
          <w:rFonts w:ascii="Times New Roman" w:hAnsi="Times New Roman" w:cs="Times New Roman"/>
        </w:rPr>
        <w:t>public</w:t>
      </w:r>
      <w:r w:rsidRPr="00FD55FE">
        <w:rPr>
          <w:rFonts w:ascii="Times New Roman" w:hAnsi="Times New Roman" w:cs="Times New Roman"/>
          <w:spacing w:val="1"/>
        </w:rPr>
        <w:t xml:space="preserve"> </w:t>
      </w:r>
      <w:proofErr w:type="spellStart"/>
      <w:r w:rsidRPr="00FD55FE">
        <w:rPr>
          <w:rFonts w:ascii="Times New Roman" w:hAnsi="Times New Roman" w:cs="Times New Roman"/>
        </w:rPr>
        <w:t>defense</w:t>
      </w:r>
      <w:proofErr w:type="spellEnd"/>
      <w:r w:rsidRPr="00FD55FE">
        <w:rPr>
          <w:rFonts w:ascii="Times New Roman" w:hAnsi="Times New Roman" w:cs="Times New Roman"/>
        </w:rPr>
        <w:t>,</w:t>
      </w:r>
      <w:r w:rsidRPr="00FD55FE">
        <w:rPr>
          <w:rFonts w:ascii="Times New Roman" w:hAnsi="Times New Roman" w:cs="Times New Roman"/>
          <w:spacing w:val="1"/>
        </w:rPr>
        <w:t xml:space="preserve"> </w:t>
      </w:r>
      <w:r w:rsidRPr="00FD55FE">
        <w:rPr>
          <w:rFonts w:ascii="Times New Roman" w:hAnsi="Times New Roman" w:cs="Times New Roman"/>
        </w:rPr>
        <w:t>does</w:t>
      </w:r>
      <w:r w:rsidRPr="00FD55FE">
        <w:rPr>
          <w:rFonts w:ascii="Times New Roman" w:hAnsi="Times New Roman" w:cs="Times New Roman"/>
          <w:spacing w:val="1"/>
        </w:rPr>
        <w:t xml:space="preserve"> </w:t>
      </w:r>
      <w:r w:rsidRPr="00FD55FE">
        <w:rPr>
          <w:rFonts w:ascii="Times New Roman" w:hAnsi="Times New Roman" w:cs="Times New Roman"/>
        </w:rPr>
        <w:t>not</w:t>
      </w:r>
      <w:r w:rsidRPr="00FD55FE">
        <w:rPr>
          <w:rFonts w:ascii="Times New Roman" w:hAnsi="Times New Roman" w:cs="Times New Roman"/>
          <w:spacing w:val="1"/>
        </w:rPr>
        <w:t xml:space="preserve"> </w:t>
      </w:r>
      <w:r w:rsidRPr="00FD55FE">
        <w:rPr>
          <w:rFonts w:ascii="Times New Roman" w:hAnsi="Times New Roman" w:cs="Times New Roman"/>
        </w:rPr>
        <w:t>contain</w:t>
      </w:r>
      <w:r w:rsidRPr="00FD55FE">
        <w:rPr>
          <w:rFonts w:ascii="Times New Roman" w:hAnsi="Times New Roman" w:cs="Times New Roman"/>
          <w:spacing w:val="1"/>
        </w:rPr>
        <w:t xml:space="preserve"> </w:t>
      </w:r>
      <w:r w:rsidRPr="00FD55FE">
        <w:rPr>
          <w:rFonts w:ascii="Times New Roman" w:hAnsi="Times New Roman" w:cs="Times New Roman"/>
        </w:rPr>
        <w:t>any</w:t>
      </w:r>
      <w:r w:rsidRPr="00FD55FE">
        <w:rPr>
          <w:rFonts w:ascii="Times New Roman" w:hAnsi="Times New Roman" w:cs="Times New Roman"/>
          <w:spacing w:val="1"/>
        </w:rPr>
        <w:t xml:space="preserve"> </w:t>
      </w:r>
      <w:r w:rsidRPr="00FD55FE">
        <w:rPr>
          <w:rFonts w:ascii="Times New Roman" w:hAnsi="Times New Roman" w:cs="Times New Roman"/>
        </w:rPr>
        <w:t>elements</w:t>
      </w:r>
      <w:r w:rsidRPr="00FD55FE">
        <w:rPr>
          <w:rFonts w:ascii="Times New Roman" w:hAnsi="Times New Roman" w:cs="Times New Roman"/>
          <w:spacing w:val="1"/>
        </w:rPr>
        <w:t xml:space="preserve"> </w:t>
      </w:r>
      <w:r w:rsidRPr="00FD55FE">
        <w:rPr>
          <w:rFonts w:ascii="Times New Roman" w:hAnsi="Times New Roman" w:cs="Times New Roman"/>
        </w:rPr>
        <w:t>of</w:t>
      </w:r>
      <w:r w:rsidRPr="00FD55FE">
        <w:rPr>
          <w:rFonts w:ascii="Times New Roman" w:hAnsi="Times New Roman" w:cs="Times New Roman"/>
          <w:spacing w:val="1"/>
        </w:rPr>
        <w:t xml:space="preserve"> </w:t>
      </w:r>
      <w:r w:rsidRPr="00FD55FE">
        <w:rPr>
          <w:rFonts w:ascii="Times New Roman" w:hAnsi="Times New Roman" w:cs="Times New Roman"/>
        </w:rPr>
        <w:t>plagiarism.</w:t>
      </w:r>
      <w:r w:rsidRPr="00FD55FE">
        <w:rPr>
          <w:rFonts w:ascii="Times New Roman" w:hAnsi="Times New Roman" w:cs="Times New Roman"/>
          <w:spacing w:val="1"/>
        </w:rPr>
        <w:t xml:space="preserve"> </w:t>
      </w:r>
      <w:r w:rsidRPr="00FD55FE">
        <w:rPr>
          <w:rFonts w:ascii="Times New Roman" w:hAnsi="Times New Roman" w:cs="Times New Roman"/>
        </w:rPr>
        <w:t>All</w:t>
      </w:r>
      <w:r w:rsidRPr="00FD55FE">
        <w:rPr>
          <w:rFonts w:ascii="Times New Roman" w:hAnsi="Times New Roman" w:cs="Times New Roman"/>
          <w:spacing w:val="1"/>
        </w:rPr>
        <w:t xml:space="preserve"> </w:t>
      </w:r>
      <w:r w:rsidRPr="00FD55FE">
        <w:rPr>
          <w:rFonts w:ascii="Times New Roman" w:hAnsi="Times New Roman" w:cs="Times New Roman"/>
        </w:rPr>
        <w:t>direct</w:t>
      </w:r>
      <w:r w:rsidRPr="00FD55FE">
        <w:rPr>
          <w:rFonts w:ascii="Times New Roman" w:hAnsi="Times New Roman" w:cs="Times New Roman"/>
          <w:spacing w:val="1"/>
        </w:rPr>
        <w:t xml:space="preserve"> </w:t>
      </w:r>
      <w:r w:rsidRPr="00FD55FE">
        <w:rPr>
          <w:rFonts w:ascii="Times New Roman" w:hAnsi="Times New Roman" w:cs="Times New Roman"/>
        </w:rPr>
        <w:t>borrowings</w:t>
      </w:r>
      <w:r w:rsidRPr="00FD55FE">
        <w:rPr>
          <w:rFonts w:ascii="Times New Roman" w:hAnsi="Times New Roman" w:cs="Times New Roman"/>
          <w:spacing w:val="1"/>
        </w:rPr>
        <w:t xml:space="preserve"> </w:t>
      </w:r>
      <w:r w:rsidRPr="00FD55FE">
        <w:rPr>
          <w:rFonts w:ascii="Times New Roman" w:hAnsi="Times New Roman" w:cs="Times New Roman"/>
        </w:rPr>
        <w:t>from</w:t>
      </w:r>
      <w:r w:rsidRPr="00FD55FE">
        <w:rPr>
          <w:rFonts w:ascii="Times New Roman" w:hAnsi="Times New Roman" w:cs="Times New Roman"/>
          <w:spacing w:val="1"/>
        </w:rPr>
        <w:t xml:space="preserve"> </w:t>
      </w:r>
      <w:r w:rsidRPr="00FD55FE">
        <w:rPr>
          <w:rFonts w:ascii="Times New Roman" w:hAnsi="Times New Roman" w:cs="Times New Roman"/>
        </w:rPr>
        <w:t>printed</w:t>
      </w:r>
      <w:r w:rsidRPr="00FD55FE">
        <w:rPr>
          <w:rFonts w:ascii="Times New Roman" w:hAnsi="Times New Roman" w:cs="Times New Roman"/>
          <w:spacing w:val="55"/>
        </w:rPr>
        <w:t xml:space="preserve"> </w:t>
      </w:r>
      <w:r w:rsidRPr="00FD55FE">
        <w:rPr>
          <w:rFonts w:ascii="Times New Roman" w:hAnsi="Times New Roman" w:cs="Times New Roman"/>
        </w:rPr>
        <w:t>and</w:t>
      </w:r>
      <w:r w:rsidRPr="00FD55FE">
        <w:rPr>
          <w:rFonts w:ascii="Times New Roman" w:hAnsi="Times New Roman" w:cs="Times New Roman"/>
          <w:spacing w:val="1"/>
        </w:rPr>
        <w:t xml:space="preserve"> </w:t>
      </w:r>
      <w:r w:rsidRPr="00FD55FE">
        <w:rPr>
          <w:rFonts w:ascii="Times New Roman" w:hAnsi="Times New Roman" w:cs="Times New Roman"/>
        </w:rPr>
        <w:t>electronic sources, as well as from master theses, PhD and doctorate theses which were defended earlier, have</w:t>
      </w:r>
      <w:r w:rsidRPr="00FD55FE">
        <w:rPr>
          <w:rFonts w:ascii="Times New Roman" w:hAnsi="Times New Roman" w:cs="Times New Roman"/>
          <w:spacing w:val="-52"/>
        </w:rPr>
        <w:t xml:space="preserve"> </w:t>
      </w:r>
      <w:r w:rsidRPr="00FD55FE">
        <w:rPr>
          <w:rFonts w:ascii="Times New Roman" w:hAnsi="Times New Roman" w:cs="Times New Roman"/>
        </w:rPr>
        <w:t>appropriate references. I am aware that according to paragraph 9.7.1. of</w:t>
      </w:r>
      <w:r w:rsidRPr="00FD55FE">
        <w:rPr>
          <w:rFonts w:ascii="Times New Roman" w:hAnsi="Times New Roman" w:cs="Times New Roman"/>
          <w:spacing w:val="1"/>
        </w:rPr>
        <w:t xml:space="preserve"> </w:t>
      </w:r>
      <w:r w:rsidRPr="00FD55FE">
        <w:rPr>
          <w:rFonts w:ascii="Times New Roman" w:hAnsi="Times New Roman" w:cs="Times New Roman"/>
        </w:rPr>
        <w:t>Guidelines for instruction in major</w:t>
      </w:r>
      <w:r w:rsidRPr="00FD55FE">
        <w:rPr>
          <w:rFonts w:ascii="Times New Roman" w:hAnsi="Times New Roman" w:cs="Times New Roman"/>
          <w:spacing w:val="1"/>
        </w:rPr>
        <w:t xml:space="preserve"> </w:t>
      </w:r>
      <w:r w:rsidRPr="00FD55FE">
        <w:rPr>
          <w:rFonts w:ascii="Times New Roman" w:hAnsi="Times New Roman" w:cs="Times New Roman"/>
        </w:rPr>
        <w:t xml:space="preserve">curriculum programs of higher and secondary professional education at </w:t>
      </w:r>
      <w:proofErr w:type="spellStart"/>
      <w:r w:rsidRPr="00FD55FE">
        <w:rPr>
          <w:rFonts w:ascii="Times New Roman" w:hAnsi="Times New Roman" w:cs="Times New Roman"/>
        </w:rPr>
        <w:t>St.Petersburg</w:t>
      </w:r>
      <w:proofErr w:type="spellEnd"/>
      <w:r w:rsidRPr="00FD55FE">
        <w:rPr>
          <w:rFonts w:ascii="Times New Roman" w:hAnsi="Times New Roman" w:cs="Times New Roman"/>
        </w:rPr>
        <w:t xml:space="preserve"> University «A master</w:t>
      </w:r>
      <w:r w:rsidRPr="00FD55FE">
        <w:rPr>
          <w:rFonts w:ascii="Times New Roman" w:hAnsi="Times New Roman" w:cs="Times New Roman"/>
          <w:spacing w:val="1"/>
        </w:rPr>
        <w:t xml:space="preserve"> </w:t>
      </w:r>
      <w:r w:rsidRPr="00FD55FE">
        <w:rPr>
          <w:rFonts w:ascii="Times New Roman" w:hAnsi="Times New Roman" w:cs="Times New Roman"/>
        </w:rPr>
        <w:t>thesis must be completed by each of the degree candidates individually under the supervision of his or her</w:t>
      </w:r>
      <w:r w:rsidRPr="00FD55FE">
        <w:rPr>
          <w:rFonts w:ascii="Times New Roman" w:hAnsi="Times New Roman" w:cs="Times New Roman"/>
          <w:spacing w:val="1"/>
        </w:rPr>
        <w:t xml:space="preserve"> </w:t>
      </w:r>
      <w:r w:rsidRPr="00FD55FE">
        <w:rPr>
          <w:rFonts w:ascii="Times New Roman" w:hAnsi="Times New Roman" w:cs="Times New Roman"/>
        </w:rPr>
        <w:t>advisor», and according to paragraph 51 of Charter of the Federal State Institution of Higher Education</w:t>
      </w:r>
      <w:r w:rsidRPr="00FD55FE">
        <w:rPr>
          <w:rFonts w:ascii="Times New Roman" w:hAnsi="Times New Roman" w:cs="Times New Roman"/>
          <w:spacing w:val="1"/>
        </w:rPr>
        <w:t xml:space="preserve"> </w:t>
      </w:r>
      <w:r w:rsidRPr="00FD55FE">
        <w:rPr>
          <w:rFonts w:ascii="Times New Roman" w:hAnsi="Times New Roman" w:cs="Times New Roman"/>
        </w:rPr>
        <w:t xml:space="preserve">Saint-Petersburg State University «a student can be expelled from </w:t>
      </w:r>
      <w:proofErr w:type="spellStart"/>
      <w:r w:rsidRPr="00FD55FE">
        <w:rPr>
          <w:rFonts w:ascii="Times New Roman" w:hAnsi="Times New Roman" w:cs="Times New Roman"/>
        </w:rPr>
        <w:t>St.Petersburg</w:t>
      </w:r>
      <w:proofErr w:type="spellEnd"/>
      <w:r w:rsidRPr="00FD55FE">
        <w:rPr>
          <w:rFonts w:ascii="Times New Roman" w:hAnsi="Times New Roman" w:cs="Times New Roman"/>
        </w:rPr>
        <w:t xml:space="preserve"> University for submitting of</w:t>
      </w:r>
      <w:r w:rsidRPr="00FD55FE">
        <w:rPr>
          <w:rFonts w:ascii="Times New Roman" w:hAnsi="Times New Roman" w:cs="Times New Roman"/>
          <w:spacing w:val="1"/>
        </w:rPr>
        <w:t xml:space="preserve"> </w:t>
      </w:r>
      <w:r w:rsidRPr="00FD55FE">
        <w:rPr>
          <w:rFonts w:ascii="Times New Roman" w:hAnsi="Times New Roman" w:cs="Times New Roman"/>
        </w:rPr>
        <w:t>the</w:t>
      </w:r>
      <w:r w:rsidRPr="00FD55FE">
        <w:rPr>
          <w:rFonts w:ascii="Times New Roman" w:hAnsi="Times New Roman" w:cs="Times New Roman"/>
          <w:spacing w:val="-3"/>
        </w:rPr>
        <w:t xml:space="preserve"> </w:t>
      </w:r>
      <w:r w:rsidRPr="00FD55FE">
        <w:rPr>
          <w:rFonts w:ascii="Times New Roman" w:hAnsi="Times New Roman" w:cs="Times New Roman"/>
        </w:rPr>
        <w:t>course</w:t>
      </w:r>
      <w:r w:rsidRPr="00FD55FE">
        <w:rPr>
          <w:rFonts w:ascii="Times New Roman" w:hAnsi="Times New Roman" w:cs="Times New Roman"/>
          <w:spacing w:val="-2"/>
        </w:rPr>
        <w:t xml:space="preserve"> </w:t>
      </w:r>
      <w:r w:rsidRPr="00FD55FE">
        <w:rPr>
          <w:rFonts w:ascii="Times New Roman" w:hAnsi="Times New Roman" w:cs="Times New Roman"/>
        </w:rPr>
        <w:t>or</w:t>
      </w:r>
      <w:r w:rsidRPr="00FD55FE">
        <w:rPr>
          <w:rFonts w:ascii="Times New Roman" w:hAnsi="Times New Roman" w:cs="Times New Roman"/>
          <w:spacing w:val="-2"/>
        </w:rPr>
        <w:t xml:space="preserve"> </w:t>
      </w:r>
      <w:r w:rsidRPr="00FD55FE">
        <w:rPr>
          <w:rFonts w:ascii="Times New Roman" w:hAnsi="Times New Roman" w:cs="Times New Roman"/>
        </w:rPr>
        <w:t>graduation</w:t>
      </w:r>
      <w:r w:rsidRPr="00FD55FE">
        <w:rPr>
          <w:rFonts w:ascii="Times New Roman" w:hAnsi="Times New Roman" w:cs="Times New Roman"/>
          <w:spacing w:val="-2"/>
        </w:rPr>
        <w:t xml:space="preserve"> </w:t>
      </w:r>
      <w:r w:rsidRPr="00FD55FE">
        <w:rPr>
          <w:rFonts w:ascii="Times New Roman" w:hAnsi="Times New Roman" w:cs="Times New Roman"/>
        </w:rPr>
        <w:t>qualification</w:t>
      </w:r>
      <w:r w:rsidRPr="00FD55FE">
        <w:rPr>
          <w:rFonts w:ascii="Times New Roman" w:hAnsi="Times New Roman" w:cs="Times New Roman"/>
          <w:spacing w:val="-2"/>
        </w:rPr>
        <w:t xml:space="preserve"> </w:t>
      </w:r>
      <w:r w:rsidRPr="00FD55FE">
        <w:rPr>
          <w:rFonts w:ascii="Times New Roman" w:hAnsi="Times New Roman" w:cs="Times New Roman"/>
        </w:rPr>
        <w:t>work</w:t>
      </w:r>
      <w:r w:rsidRPr="00FD55FE">
        <w:rPr>
          <w:rFonts w:ascii="Times New Roman" w:hAnsi="Times New Roman" w:cs="Times New Roman"/>
          <w:spacing w:val="-2"/>
        </w:rPr>
        <w:t xml:space="preserve"> </w:t>
      </w:r>
      <w:r w:rsidRPr="00FD55FE">
        <w:rPr>
          <w:rFonts w:ascii="Times New Roman" w:hAnsi="Times New Roman" w:cs="Times New Roman"/>
        </w:rPr>
        <w:t>developed</w:t>
      </w:r>
      <w:r w:rsidRPr="00FD55FE">
        <w:rPr>
          <w:rFonts w:ascii="Times New Roman" w:hAnsi="Times New Roman" w:cs="Times New Roman"/>
          <w:spacing w:val="-2"/>
        </w:rPr>
        <w:t xml:space="preserve"> </w:t>
      </w:r>
      <w:r w:rsidRPr="00FD55FE">
        <w:rPr>
          <w:rFonts w:ascii="Times New Roman" w:hAnsi="Times New Roman" w:cs="Times New Roman"/>
        </w:rPr>
        <w:t>by</w:t>
      </w:r>
      <w:r w:rsidRPr="00FD55FE">
        <w:rPr>
          <w:rFonts w:ascii="Times New Roman" w:hAnsi="Times New Roman" w:cs="Times New Roman"/>
          <w:spacing w:val="-2"/>
        </w:rPr>
        <w:t xml:space="preserve"> </w:t>
      </w:r>
      <w:r w:rsidRPr="00FD55FE">
        <w:rPr>
          <w:rFonts w:ascii="Times New Roman" w:hAnsi="Times New Roman" w:cs="Times New Roman"/>
        </w:rPr>
        <w:t>other</w:t>
      </w:r>
      <w:r w:rsidRPr="00FD55FE">
        <w:rPr>
          <w:rFonts w:ascii="Times New Roman" w:hAnsi="Times New Roman" w:cs="Times New Roman"/>
          <w:spacing w:val="-2"/>
        </w:rPr>
        <w:t xml:space="preserve"> </w:t>
      </w:r>
      <w:r w:rsidRPr="00FD55FE">
        <w:rPr>
          <w:rFonts w:ascii="Times New Roman" w:hAnsi="Times New Roman" w:cs="Times New Roman"/>
        </w:rPr>
        <w:t>person</w:t>
      </w:r>
      <w:r w:rsidRPr="00FD55FE">
        <w:rPr>
          <w:rFonts w:ascii="Times New Roman" w:hAnsi="Times New Roman" w:cs="Times New Roman"/>
          <w:spacing w:val="-2"/>
        </w:rPr>
        <w:t xml:space="preserve"> </w:t>
      </w:r>
      <w:r w:rsidRPr="00FD55FE">
        <w:rPr>
          <w:rFonts w:ascii="Times New Roman" w:hAnsi="Times New Roman" w:cs="Times New Roman"/>
        </w:rPr>
        <w:t>(persons)».</w:t>
      </w:r>
    </w:p>
    <w:p w14:paraId="5F3FA9C8" w14:textId="5ADA9AE9" w:rsidR="002944F8" w:rsidRPr="00FD55FE" w:rsidRDefault="002944F8" w:rsidP="002944F8">
      <w:pPr>
        <w:spacing w:before="150"/>
        <w:ind w:left="320"/>
        <w:rPr>
          <w:rFonts w:ascii="Times New Roman" w:hAnsi="Times New Roman" w:cs="Times New Roman"/>
        </w:rPr>
      </w:pPr>
      <w:r w:rsidRPr="00FD55FE">
        <w:rPr>
          <w:rFonts w:ascii="Times New Roman" w:eastAsia="Times New Roman" w:hAnsi="Times New Roman" w:cs="Times New Roman"/>
          <w:noProof/>
          <w:color w:val="000000"/>
          <w:lang w:eastAsia="en-GB"/>
        </w:rPr>
        <w:drawing>
          <wp:inline distT="0" distB="0" distL="0" distR="0" wp14:anchorId="0F75D3E5" wp14:editId="211A1EE6">
            <wp:extent cx="637953" cy="297712"/>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1" r="25895" b="16428"/>
                    <a:stretch/>
                  </pic:blipFill>
                  <pic:spPr bwMode="auto">
                    <a:xfrm>
                      <a:off x="0" y="0"/>
                      <a:ext cx="667731" cy="311608"/>
                    </a:xfrm>
                    <a:prstGeom prst="rect">
                      <a:avLst/>
                    </a:prstGeom>
                    <a:ln>
                      <a:noFill/>
                    </a:ln>
                    <a:extLst>
                      <a:ext uri="{53640926-AAD7-44D8-BBD7-CCE9431645EC}">
                        <a14:shadowObscured xmlns:a14="http://schemas.microsoft.com/office/drawing/2010/main"/>
                      </a:ext>
                    </a:extLst>
                  </pic:spPr>
                </pic:pic>
              </a:graphicData>
            </a:graphic>
          </wp:inline>
        </w:drawing>
      </w:r>
      <w:r w:rsidRPr="00FD55FE">
        <w:rPr>
          <w:rFonts w:ascii="Times New Roman" w:hAnsi="Times New Roman" w:cs="Times New Roman"/>
          <w:spacing w:val="-20"/>
        </w:rPr>
        <w:t xml:space="preserve"> </w:t>
      </w:r>
      <w:r w:rsidRPr="00FD55FE">
        <w:rPr>
          <w:rFonts w:ascii="Times New Roman" w:hAnsi="Times New Roman" w:cs="Times New Roman"/>
        </w:rPr>
        <w:t>02</w:t>
      </w:r>
      <w:r w:rsidRPr="00FD55FE">
        <w:rPr>
          <w:rFonts w:ascii="Times New Roman" w:hAnsi="Times New Roman" w:cs="Times New Roman"/>
        </w:rPr>
        <w:t>.0</w:t>
      </w:r>
      <w:r w:rsidRPr="00FD55FE">
        <w:rPr>
          <w:rFonts w:ascii="Times New Roman" w:hAnsi="Times New Roman" w:cs="Times New Roman"/>
        </w:rPr>
        <w:t>6</w:t>
      </w:r>
      <w:r w:rsidRPr="00FD55FE">
        <w:rPr>
          <w:rFonts w:ascii="Times New Roman" w:hAnsi="Times New Roman" w:cs="Times New Roman"/>
        </w:rPr>
        <w:t>.2022</w:t>
      </w:r>
    </w:p>
    <w:p w14:paraId="5784150A" w14:textId="27ABD5DD"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063852D6" w14:textId="732C037C"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7A8EAF65" w14:textId="4EEB9F91" w:rsidR="002944F8" w:rsidRPr="00FD55FE" w:rsidRDefault="002944F8" w:rsidP="002944F8">
      <w:pPr>
        <w:spacing w:line="360" w:lineRule="auto"/>
        <w:jc w:val="center"/>
        <w:rPr>
          <w:rFonts w:ascii="Times New Roman" w:eastAsia="Times New Roman" w:hAnsi="Times New Roman" w:cs="Times New Roman"/>
          <w:color w:val="000000"/>
          <w:lang w:eastAsia="en-GB"/>
        </w:rPr>
      </w:pPr>
    </w:p>
    <w:p w14:paraId="3F4DFD9E" w14:textId="75D293EB" w:rsidR="00D84ABC" w:rsidRPr="00FD55FE" w:rsidRDefault="00D84ABC" w:rsidP="00B54AFD">
      <w:pPr>
        <w:spacing w:line="360" w:lineRule="auto"/>
        <w:rPr>
          <w:rFonts w:ascii="Times New Roman" w:eastAsia="Times New Roman" w:hAnsi="Times New Roman" w:cs="Times New Roman"/>
          <w:color w:val="000000"/>
          <w:lang w:eastAsia="en-GB"/>
        </w:rPr>
      </w:pPr>
    </w:p>
    <w:p w14:paraId="2A819E6D" w14:textId="36650520" w:rsidR="00E37BB1" w:rsidRPr="00FD55FE" w:rsidRDefault="00E37BB1" w:rsidP="002944F8">
      <w:pPr>
        <w:spacing w:line="360" w:lineRule="auto"/>
        <w:jc w:val="center"/>
        <w:rPr>
          <w:rFonts w:ascii="Times New Roman" w:eastAsia="Times New Roman" w:hAnsi="Times New Roman" w:cs="Times New Roman"/>
          <w:b/>
          <w:bCs/>
          <w:color w:val="000000"/>
          <w:lang w:eastAsia="en-GB"/>
        </w:rPr>
      </w:pPr>
      <w:r w:rsidRPr="00FD55FE">
        <w:rPr>
          <w:rFonts w:ascii="Times New Roman" w:eastAsia="Times New Roman" w:hAnsi="Times New Roman" w:cs="Times New Roman"/>
          <w:b/>
          <w:bCs/>
          <w:color w:val="000000"/>
          <w:lang w:eastAsia="en-GB"/>
        </w:rPr>
        <w:lastRenderedPageBreak/>
        <w:t>Abstract</w:t>
      </w:r>
    </w:p>
    <w:p w14:paraId="5C8276B0" w14:textId="3C5B5382" w:rsidR="00E37BB1" w:rsidRPr="00E92D51" w:rsidRDefault="00E37BB1" w:rsidP="00B35030">
      <w:pPr>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 xml:space="preserve">The Resource-Based View </w:t>
      </w:r>
      <w:r w:rsidR="00D86EA9" w:rsidRPr="00FD55FE">
        <w:rPr>
          <w:rFonts w:ascii="Times New Roman" w:eastAsia="Times New Roman" w:hAnsi="Times New Roman" w:cs="Times New Roman"/>
          <w:color w:val="000000"/>
          <w:lang w:eastAsia="en-GB"/>
        </w:rPr>
        <w:t xml:space="preserve">(RBV) </w:t>
      </w:r>
      <w:r w:rsidRPr="00FD55FE">
        <w:rPr>
          <w:rFonts w:ascii="Times New Roman" w:eastAsia="Times New Roman" w:hAnsi="Times New Roman" w:cs="Times New Roman"/>
          <w:color w:val="000000"/>
          <w:lang w:eastAsia="en-GB"/>
        </w:rPr>
        <w:t xml:space="preserve">perspective sees firms as </w:t>
      </w:r>
      <w:r w:rsidR="00AC0227">
        <w:rPr>
          <w:rFonts w:ascii="Times New Roman" w:eastAsia="Times New Roman" w:hAnsi="Times New Roman" w:cs="Times New Roman"/>
          <w:color w:val="000000"/>
          <w:lang w:eastAsia="en-GB"/>
        </w:rPr>
        <w:t>a collection</w:t>
      </w:r>
      <w:r w:rsidR="004F67EC" w:rsidRPr="00FD55FE">
        <w:rPr>
          <w:rFonts w:ascii="Times New Roman" w:eastAsia="Times New Roman" w:hAnsi="Times New Roman" w:cs="Times New Roman"/>
          <w:color w:val="000000"/>
          <w:lang w:eastAsia="en-GB"/>
        </w:rPr>
        <w:t xml:space="preserve"> of </w:t>
      </w:r>
      <w:r w:rsidRPr="00FD55FE">
        <w:rPr>
          <w:rFonts w:ascii="Times New Roman" w:eastAsia="Times New Roman" w:hAnsi="Times New Roman" w:cs="Times New Roman"/>
          <w:color w:val="000000"/>
          <w:lang w:eastAsia="en-GB"/>
        </w:rPr>
        <w:t xml:space="preserve">resources which it </w:t>
      </w:r>
      <w:r w:rsidR="004F67EC" w:rsidRPr="00FD55FE">
        <w:rPr>
          <w:rFonts w:ascii="Times New Roman" w:eastAsia="Times New Roman" w:hAnsi="Times New Roman" w:cs="Times New Roman"/>
          <w:color w:val="000000"/>
          <w:lang w:eastAsia="en-GB"/>
        </w:rPr>
        <w:t>utilises</w:t>
      </w:r>
      <w:r w:rsidRPr="00FD55FE">
        <w:rPr>
          <w:rFonts w:ascii="Times New Roman" w:eastAsia="Times New Roman" w:hAnsi="Times New Roman" w:cs="Times New Roman"/>
          <w:color w:val="000000"/>
          <w:lang w:eastAsia="en-GB"/>
        </w:rPr>
        <w:t xml:space="preserve"> </w:t>
      </w:r>
      <w:r w:rsidR="004F67EC" w:rsidRPr="00FD55FE">
        <w:rPr>
          <w:rFonts w:ascii="Times New Roman" w:eastAsia="Times New Roman" w:hAnsi="Times New Roman" w:cs="Times New Roman"/>
          <w:color w:val="000000"/>
          <w:lang w:eastAsia="en-GB"/>
        </w:rPr>
        <w:t xml:space="preserve">in </w:t>
      </w:r>
      <w:r w:rsidRPr="00FD55FE">
        <w:rPr>
          <w:rFonts w:ascii="Times New Roman" w:eastAsia="Times New Roman" w:hAnsi="Times New Roman" w:cs="Times New Roman"/>
          <w:color w:val="000000"/>
          <w:lang w:eastAsia="en-GB"/>
        </w:rPr>
        <w:t xml:space="preserve">specific combinations to create capabilities and in </w:t>
      </w:r>
      <w:r w:rsidR="004F67EC" w:rsidRPr="00FD55FE">
        <w:rPr>
          <w:rFonts w:ascii="Times New Roman" w:eastAsia="Times New Roman" w:hAnsi="Times New Roman" w:cs="Times New Roman"/>
          <w:color w:val="000000"/>
          <w:lang w:eastAsia="en-GB"/>
        </w:rPr>
        <w:t>turn</w:t>
      </w:r>
      <w:r w:rsidRPr="00FD55FE">
        <w:rPr>
          <w:rFonts w:ascii="Times New Roman" w:eastAsia="Times New Roman" w:hAnsi="Times New Roman" w:cs="Times New Roman"/>
          <w:color w:val="000000"/>
          <w:lang w:eastAsia="en-GB"/>
        </w:rPr>
        <w:t xml:space="preserve"> competitive advantages.  This study </w:t>
      </w:r>
      <w:r w:rsidR="00D86EA9" w:rsidRPr="00FD55FE">
        <w:rPr>
          <w:rFonts w:ascii="Times New Roman" w:eastAsia="Times New Roman" w:hAnsi="Times New Roman" w:cs="Times New Roman"/>
          <w:color w:val="000000"/>
          <w:lang w:eastAsia="en-GB"/>
        </w:rPr>
        <w:t>uses RBV</w:t>
      </w:r>
      <w:r w:rsidRPr="00FD55FE">
        <w:rPr>
          <w:rFonts w:ascii="Times New Roman" w:eastAsia="Times New Roman" w:hAnsi="Times New Roman" w:cs="Times New Roman"/>
          <w:color w:val="000000"/>
          <w:lang w:eastAsia="en-GB"/>
        </w:rPr>
        <w:t xml:space="preserve"> to analyse how joint venture announcements effect firm value in the Oil &amp; Gas upstream sector. It employs the event study method</w:t>
      </w:r>
      <w:r w:rsidR="00D86EA9" w:rsidRPr="00FD55FE">
        <w:rPr>
          <w:rFonts w:ascii="Times New Roman" w:eastAsia="Times New Roman" w:hAnsi="Times New Roman" w:cs="Times New Roman"/>
          <w:color w:val="000000"/>
          <w:lang w:eastAsia="en-GB"/>
        </w:rPr>
        <w:t xml:space="preserve"> to investigate 78 Joint Venture announcements in the industry over an 18-year period between 2002-202</w:t>
      </w:r>
      <w:r w:rsidR="005D6FB8">
        <w:rPr>
          <w:rFonts w:ascii="Times New Roman" w:eastAsia="Times New Roman" w:hAnsi="Times New Roman" w:cs="Times New Roman"/>
          <w:color w:val="000000"/>
          <w:lang w:eastAsia="en-GB"/>
        </w:rPr>
        <w:t>2</w:t>
      </w:r>
      <w:r w:rsidR="00D86EA9" w:rsidRPr="00FD55FE">
        <w:rPr>
          <w:rFonts w:ascii="Times New Roman" w:eastAsia="Times New Roman" w:hAnsi="Times New Roman" w:cs="Times New Roman"/>
          <w:color w:val="000000"/>
          <w:lang w:eastAsia="en-GB"/>
        </w:rPr>
        <w:t xml:space="preserve">. The paper finds that overall joint venture announcements create positive abnormal returns for the firms and that specific deal and firm characteristics, such as </w:t>
      </w:r>
      <w:r w:rsidR="00E92D51">
        <w:rPr>
          <w:rFonts w:ascii="Times New Roman" w:eastAsia="Times New Roman" w:hAnsi="Times New Roman" w:cs="Times New Roman"/>
          <w:color w:val="000000"/>
          <w:lang w:eastAsia="en-GB"/>
        </w:rPr>
        <w:t xml:space="preserve">the primary industry the parent firms are operating in had </w:t>
      </w:r>
      <w:r w:rsidR="00D86EA9" w:rsidRPr="00FD55FE">
        <w:rPr>
          <w:rFonts w:ascii="Times New Roman" w:eastAsia="Times New Roman" w:hAnsi="Times New Roman" w:cs="Times New Roman"/>
          <w:color w:val="000000"/>
          <w:lang w:eastAsia="en-GB"/>
        </w:rPr>
        <w:t xml:space="preserve">significant effect on abnormal returns, which can be explained </w:t>
      </w:r>
      <w:r w:rsidR="004F67EC" w:rsidRPr="00FD55FE">
        <w:rPr>
          <w:rFonts w:ascii="Times New Roman" w:eastAsia="Times New Roman" w:hAnsi="Times New Roman" w:cs="Times New Roman"/>
          <w:color w:val="000000"/>
          <w:lang w:eastAsia="en-GB"/>
        </w:rPr>
        <w:t xml:space="preserve">with RBV. Managerial </w:t>
      </w:r>
      <w:r w:rsidR="00E92D51">
        <w:rPr>
          <w:rFonts w:ascii="Times New Roman" w:eastAsia="Times New Roman" w:hAnsi="Times New Roman" w:cs="Times New Roman"/>
          <w:color w:val="000000"/>
          <w:lang w:eastAsia="en-GB"/>
        </w:rPr>
        <w:t>implications centre around the empirical findings indicating that</w:t>
      </w:r>
      <w:r w:rsidR="00B54AFD">
        <w:rPr>
          <w:rFonts w:ascii="Times New Roman" w:eastAsia="Times New Roman" w:hAnsi="Times New Roman" w:cs="Times New Roman"/>
          <w:color w:val="000000"/>
          <w:lang w:eastAsia="en-GB"/>
        </w:rPr>
        <w:t xml:space="preserve"> when using joint ventures as a tool for strategic growth, the focus should be on accessing complimentary capabilities based on the nuances of the industry as opposed to information asymmetries and diversification. Theoretical implications came in the form of a rebuttal of the criticism that RBV is less applicable to unstable industries where technological advancements can have significant impacts on competitive advantages. Conclusions, </w:t>
      </w:r>
      <w:proofErr w:type="gramStart"/>
      <w:r w:rsidR="00B54AFD">
        <w:rPr>
          <w:rFonts w:ascii="Times New Roman" w:eastAsia="Times New Roman" w:hAnsi="Times New Roman" w:cs="Times New Roman"/>
          <w:color w:val="000000"/>
          <w:lang w:eastAsia="en-GB"/>
        </w:rPr>
        <w:t>limitations</w:t>
      </w:r>
      <w:proofErr w:type="gramEnd"/>
      <w:r w:rsidR="00B54AFD">
        <w:rPr>
          <w:rFonts w:ascii="Times New Roman" w:eastAsia="Times New Roman" w:hAnsi="Times New Roman" w:cs="Times New Roman"/>
          <w:color w:val="000000"/>
          <w:lang w:eastAsia="en-GB"/>
        </w:rPr>
        <w:t xml:space="preserve"> and suggestions for future research are also included. </w:t>
      </w:r>
      <w:r w:rsidR="004F67EC" w:rsidRPr="00FD55FE">
        <w:rPr>
          <w:rFonts w:ascii="Times New Roman" w:eastAsia="Times New Roman" w:hAnsi="Times New Roman" w:cs="Times New Roman"/>
          <w:color w:val="000000"/>
          <w:lang w:eastAsia="en-GB"/>
        </w:rPr>
        <w:t xml:space="preserve">The </w:t>
      </w:r>
      <w:proofErr w:type="gramStart"/>
      <w:r w:rsidR="004F67EC" w:rsidRPr="00FD55FE">
        <w:rPr>
          <w:rFonts w:ascii="Times New Roman" w:eastAsia="Times New Roman" w:hAnsi="Times New Roman" w:cs="Times New Roman"/>
          <w:color w:val="000000"/>
          <w:lang w:eastAsia="en-GB"/>
        </w:rPr>
        <w:t>authors</w:t>
      </w:r>
      <w:proofErr w:type="gramEnd"/>
      <w:r w:rsidR="004F67EC" w:rsidRPr="00FD55FE">
        <w:rPr>
          <w:rFonts w:ascii="Times New Roman" w:eastAsia="Times New Roman" w:hAnsi="Times New Roman" w:cs="Times New Roman"/>
          <w:color w:val="000000"/>
          <w:lang w:eastAsia="en-GB"/>
        </w:rPr>
        <w:t xml:space="preserve"> name is Joe Elliot Bolton and my supervisor for the paper is Olga L. </w:t>
      </w:r>
      <w:proofErr w:type="spellStart"/>
      <w:r w:rsidR="004F67EC" w:rsidRPr="00FD55FE">
        <w:rPr>
          <w:rFonts w:ascii="Times New Roman" w:eastAsia="Times New Roman" w:hAnsi="Times New Roman" w:cs="Times New Roman"/>
          <w:color w:val="000000"/>
          <w:lang w:eastAsia="en-GB"/>
        </w:rPr>
        <w:t>Garanina</w:t>
      </w:r>
      <w:proofErr w:type="spellEnd"/>
      <w:r w:rsidR="004F67EC" w:rsidRPr="00FD55FE">
        <w:rPr>
          <w:rFonts w:ascii="Times New Roman" w:eastAsia="Times New Roman" w:hAnsi="Times New Roman" w:cs="Times New Roman"/>
          <w:color w:val="000000"/>
          <w:lang w:eastAsia="en-GB"/>
        </w:rPr>
        <w:t xml:space="preserve">, associate professor of the strategic and international management department. The title of the paper is: </w:t>
      </w:r>
      <w:r w:rsidR="004F67EC" w:rsidRPr="00FD55FE">
        <w:rPr>
          <w:rFonts w:ascii="Times New Roman" w:eastAsia="Times New Roman" w:hAnsi="Times New Roman" w:cs="Times New Roman"/>
          <w:i/>
          <w:iCs/>
          <w:color w:val="000000"/>
          <w:lang w:eastAsia="en-GB"/>
        </w:rPr>
        <w:t xml:space="preserve">Joint Venture Announcements and Firm Value in the Upstream Oil and Gas Industry: </w:t>
      </w:r>
      <w:proofErr w:type="gramStart"/>
      <w:r w:rsidR="004F67EC" w:rsidRPr="00FD55FE">
        <w:rPr>
          <w:rFonts w:ascii="Times New Roman" w:eastAsia="Times New Roman" w:hAnsi="Times New Roman" w:cs="Times New Roman"/>
          <w:i/>
          <w:iCs/>
          <w:color w:val="000000"/>
          <w:lang w:eastAsia="en-GB"/>
        </w:rPr>
        <w:t>a</w:t>
      </w:r>
      <w:proofErr w:type="gramEnd"/>
      <w:r w:rsidR="004F67EC" w:rsidRPr="00FD55FE">
        <w:rPr>
          <w:rFonts w:ascii="Times New Roman" w:eastAsia="Times New Roman" w:hAnsi="Times New Roman" w:cs="Times New Roman"/>
          <w:i/>
          <w:iCs/>
          <w:color w:val="000000"/>
          <w:lang w:eastAsia="en-GB"/>
        </w:rPr>
        <w:t xml:space="preserve"> Resource Based View</w:t>
      </w:r>
      <w:r w:rsidR="004F67EC" w:rsidRPr="00FD55FE">
        <w:rPr>
          <w:rFonts w:ascii="Times New Roman" w:eastAsia="Times New Roman" w:hAnsi="Times New Roman" w:cs="Times New Roman"/>
          <w:i/>
          <w:iCs/>
          <w:color w:val="000000"/>
          <w:lang w:eastAsia="en-GB"/>
        </w:rPr>
        <w:t>.</w:t>
      </w:r>
    </w:p>
    <w:p w14:paraId="460ADDD7" w14:textId="29ED4C8F" w:rsidR="004F67EC" w:rsidRPr="00FD55FE" w:rsidRDefault="004F67EC" w:rsidP="004F67EC">
      <w:pPr>
        <w:spacing w:line="360" w:lineRule="auto"/>
        <w:rPr>
          <w:rFonts w:ascii="Times New Roman" w:eastAsia="Times New Roman" w:hAnsi="Times New Roman" w:cs="Times New Roman"/>
          <w:i/>
          <w:iCs/>
          <w:color w:val="000000"/>
          <w:lang w:eastAsia="en-GB"/>
        </w:rPr>
      </w:pPr>
    </w:p>
    <w:p w14:paraId="0F9EE06B" w14:textId="427D703A" w:rsidR="004F67EC" w:rsidRPr="00FD55FE" w:rsidRDefault="004F67EC" w:rsidP="004F67EC">
      <w:pPr>
        <w:spacing w:line="360" w:lineRule="auto"/>
        <w:jc w:val="center"/>
        <w:rPr>
          <w:rFonts w:ascii="Times New Roman" w:eastAsia="Times New Roman" w:hAnsi="Times New Roman" w:cs="Times New Roman"/>
          <w:b/>
          <w:bCs/>
          <w:color w:val="000000"/>
          <w:lang w:eastAsia="en-GB"/>
        </w:rPr>
      </w:pPr>
      <w:r w:rsidRPr="00FD55FE">
        <w:rPr>
          <w:rFonts w:ascii="Times New Roman" w:eastAsia="Times New Roman" w:hAnsi="Times New Roman" w:cs="Times New Roman"/>
          <w:b/>
          <w:bCs/>
          <w:color w:val="000000"/>
          <w:lang w:eastAsia="en-GB"/>
        </w:rPr>
        <w:t>Abstract</w:t>
      </w:r>
    </w:p>
    <w:p w14:paraId="7E3A76F7" w14:textId="077BD533" w:rsidR="00B35030" w:rsidRPr="00FD55FE" w:rsidRDefault="00B54AFD" w:rsidP="00B35030">
      <w:pPr>
        <w:rPr>
          <w:rFonts w:ascii="Times New Roman" w:eastAsia="Times New Roman" w:hAnsi="Times New Roman" w:cs="Times New Roman"/>
          <w:color w:val="000000"/>
          <w:lang w:eastAsia="en-GB"/>
        </w:rPr>
      </w:pPr>
      <w:proofErr w:type="spellStart"/>
      <w:r w:rsidRPr="00B54AFD">
        <w:rPr>
          <w:rFonts w:ascii="Times New Roman" w:eastAsia="Times New Roman" w:hAnsi="Times New Roman" w:cs="Times New Roman"/>
          <w:color w:val="000000"/>
          <w:lang w:eastAsia="en-GB"/>
        </w:rPr>
        <w:t>Точка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зрения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основанная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ресурсах</w:t>
      </w:r>
      <w:proofErr w:type="spellEnd"/>
      <w:r w:rsidRPr="00B54AFD">
        <w:rPr>
          <w:rFonts w:ascii="Times New Roman" w:eastAsia="Times New Roman" w:hAnsi="Times New Roman" w:cs="Times New Roman"/>
          <w:color w:val="000000"/>
          <w:lang w:eastAsia="en-GB"/>
        </w:rPr>
        <w:t xml:space="preserve"> (RBV), </w:t>
      </w:r>
      <w:proofErr w:type="spellStart"/>
      <w:r w:rsidRPr="00B54AFD">
        <w:rPr>
          <w:rFonts w:ascii="Times New Roman" w:eastAsia="Times New Roman" w:hAnsi="Times New Roman" w:cs="Times New Roman"/>
          <w:color w:val="000000"/>
          <w:lang w:eastAsia="en-GB"/>
        </w:rPr>
        <w:t>рассматривает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фирмы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как</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совокупность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ресурсов</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которые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использует</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определенных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комбинациях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для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создания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возможностей</w:t>
      </w:r>
      <w:proofErr w:type="spellEnd"/>
      <w:r w:rsidRPr="00B54AFD">
        <w:rPr>
          <w:rFonts w:ascii="Times New Roman" w:eastAsia="Times New Roman" w:hAnsi="Times New Roman" w:cs="Times New Roman"/>
          <w:color w:val="000000"/>
          <w:lang w:eastAsia="en-GB"/>
        </w:rPr>
        <w:t xml:space="preserve"> и, в </w:t>
      </w:r>
      <w:proofErr w:type="spellStart"/>
      <w:r w:rsidRPr="00B54AFD">
        <w:rPr>
          <w:rFonts w:ascii="Times New Roman" w:eastAsia="Times New Roman" w:hAnsi="Times New Roman" w:cs="Times New Roman"/>
          <w:color w:val="000000"/>
          <w:lang w:eastAsia="en-GB"/>
        </w:rPr>
        <w:t>свою</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очередь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конкурентных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преимуществ</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этом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исследовании</w:t>
      </w:r>
      <w:proofErr w:type="spellEnd"/>
      <w:r w:rsidRPr="00B54AFD">
        <w:rPr>
          <w:rFonts w:ascii="Times New Roman" w:eastAsia="Times New Roman" w:hAnsi="Times New Roman" w:cs="Times New Roman"/>
          <w:color w:val="000000"/>
          <w:lang w:eastAsia="en-GB"/>
        </w:rPr>
        <w:t xml:space="preserve"> RBV </w:t>
      </w:r>
      <w:proofErr w:type="spellStart"/>
      <w:r w:rsidRPr="00B54AFD">
        <w:rPr>
          <w:rFonts w:ascii="Times New Roman" w:eastAsia="Times New Roman" w:hAnsi="Times New Roman" w:cs="Times New Roman"/>
          <w:color w:val="000000"/>
          <w:lang w:eastAsia="en-GB"/>
        </w:rPr>
        <w:t>используется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для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анализа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того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как</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объявления</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создании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совместных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предприятий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влияют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стоимость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компании</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секторе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добычи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нефти</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газа</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нем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используется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метод</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изучения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событий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для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изучения</w:t>
      </w:r>
      <w:proofErr w:type="spellEnd"/>
      <w:r w:rsidRPr="00B54AFD">
        <w:rPr>
          <w:rFonts w:ascii="Times New Roman" w:eastAsia="Times New Roman" w:hAnsi="Times New Roman" w:cs="Times New Roman"/>
          <w:color w:val="000000"/>
          <w:lang w:eastAsia="en-GB"/>
        </w:rPr>
        <w:t xml:space="preserve"> 78 </w:t>
      </w:r>
      <w:proofErr w:type="spellStart"/>
      <w:r w:rsidRPr="00B54AFD">
        <w:rPr>
          <w:rFonts w:ascii="Times New Roman" w:eastAsia="Times New Roman" w:hAnsi="Times New Roman" w:cs="Times New Roman"/>
          <w:color w:val="000000"/>
          <w:lang w:eastAsia="en-GB"/>
        </w:rPr>
        <w:t>объявлений</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совместных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предприятиях</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отрасли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за</w:t>
      </w:r>
      <w:proofErr w:type="spellEnd"/>
      <w:r w:rsidRPr="00B54AFD">
        <w:rPr>
          <w:rFonts w:ascii="Times New Roman" w:eastAsia="Times New Roman" w:hAnsi="Times New Roman" w:cs="Times New Roman"/>
          <w:color w:val="000000"/>
          <w:lang w:eastAsia="en-GB"/>
        </w:rPr>
        <w:t xml:space="preserve"> 18-летний </w:t>
      </w:r>
      <w:proofErr w:type="spellStart"/>
      <w:r w:rsidRPr="00B54AFD">
        <w:rPr>
          <w:rFonts w:ascii="Times New Roman" w:eastAsia="Times New Roman" w:hAnsi="Times New Roman" w:cs="Times New Roman"/>
          <w:color w:val="000000"/>
          <w:lang w:eastAsia="en-GB"/>
        </w:rPr>
        <w:t>период</w:t>
      </w:r>
      <w:proofErr w:type="spellEnd"/>
      <w:r w:rsidRPr="00B54AFD">
        <w:rPr>
          <w:rFonts w:ascii="Times New Roman" w:eastAsia="Times New Roman" w:hAnsi="Times New Roman" w:cs="Times New Roman"/>
          <w:color w:val="000000"/>
          <w:lang w:eastAsia="en-GB"/>
        </w:rPr>
        <w:t xml:space="preserve"> с 2002 </w:t>
      </w:r>
      <w:proofErr w:type="spellStart"/>
      <w:r w:rsidRPr="00B54AFD">
        <w:rPr>
          <w:rFonts w:ascii="Times New Roman" w:eastAsia="Times New Roman" w:hAnsi="Times New Roman" w:cs="Times New Roman"/>
          <w:color w:val="000000"/>
          <w:lang w:eastAsia="en-GB"/>
        </w:rPr>
        <w:t>по</w:t>
      </w:r>
      <w:proofErr w:type="spellEnd"/>
      <w:r w:rsidRPr="00B54AFD">
        <w:rPr>
          <w:rFonts w:ascii="Times New Roman" w:eastAsia="Times New Roman" w:hAnsi="Times New Roman" w:cs="Times New Roman"/>
          <w:color w:val="000000"/>
          <w:lang w:eastAsia="en-GB"/>
        </w:rPr>
        <w:t xml:space="preserve"> 2022 </w:t>
      </w:r>
      <w:proofErr w:type="spellStart"/>
      <w:r w:rsidRPr="00B54AFD">
        <w:rPr>
          <w:rFonts w:ascii="Times New Roman" w:eastAsia="Times New Roman" w:hAnsi="Times New Roman" w:cs="Times New Roman"/>
          <w:color w:val="000000"/>
          <w:lang w:eastAsia="en-GB"/>
        </w:rPr>
        <w:t>год</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документе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делается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вывод</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том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что</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целом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объявления</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совместных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предприятиях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создают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положительную</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ненормальную</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доходность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для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фирм</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что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конкретные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характеристики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сделок</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фирм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такие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как</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основная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отрасль</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которой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работают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материнские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фирмы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оказали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значительное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влияние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ненормальную</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доходность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что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можно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объяснить</w:t>
      </w:r>
      <w:proofErr w:type="spellEnd"/>
      <w:r w:rsidRPr="00B54AFD">
        <w:rPr>
          <w:rFonts w:ascii="Times New Roman" w:eastAsia="Times New Roman" w:hAnsi="Times New Roman" w:cs="Times New Roman"/>
          <w:color w:val="000000"/>
          <w:lang w:eastAsia="en-GB"/>
        </w:rPr>
        <w:t xml:space="preserve"> с </w:t>
      </w:r>
      <w:proofErr w:type="spellStart"/>
      <w:r w:rsidRPr="00B54AFD">
        <w:rPr>
          <w:rFonts w:ascii="Times New Roman" w:eastAsia="Times New Roman" w:hAnsi="Times New Roman" w:cs="Times New Roman"/>
          <w:color w:val="000000"/>
          <w:lang w:eastAsia="en-GB"/>
        </w:rPr>
        <w:t>помощью</w:t>
      </w:r>
      <w:proofErr w:type="spellEnd"/>
      <w:r w:rsidRPr="00B54AFD">
        <w:rPr>
          <w:rFonts w:ascii="Times New Roman" w:eastAsia="Times New Roman" w:hAnsi="Times New Roman" w:cs="Times New Roman"/>
          <w:color w:val="000000"/>
          <w:lang w:eastAsia="en-GB"/>
        </w:rPr>
        <w:t xml:space="preserve"> RBV. </w:t>
      </w:r>
      <w:proofErr w:type="spellStart"/>
      <w:r w:rsidRPr="00B54AFD">
        <w:rPr>
          <w:rFonts w:ascii="Times New Roman" w:eastAsia="Times New Roman" w:hAnsi="Times New Roman" w:cs="Times New Roman"/>
          <w:color w:val="000000"/>
          <w:lang w:eastAsia="en-GB"/>
        </w:rPr>
        <w:t>Управленческие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последствия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сосредоточены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вокруг</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эмпирических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результатов</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указывающих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что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использовании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совместных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предприятий</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качестве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инструмента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стратегического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роста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основное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внимание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следует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уделять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доступу</w:t>
      </w:r>
      <w:proofErr w:type="spellEnd"/>
      <w:r w:rsidRPr="00B54AFD">
        <w:rPr>
          <w:rFonts w:ascii="Times New Roman" w:eastAsia="Times New Roman" w:hAnsi="Times New Roman" w:cs="Times New Roman"/>
          <w:color w:val="000000"/>
          <w:lang w:eastAsia="en-GB"/>
        </w:rPr>
        <w:t xml:space="preserve"> к </w:t>
      </w:r>
      <w:proofErr w:type="spellStart"/>
      <w:r w:rsidRPr="00B54AFD">
        <w:rPr>
          <w:rFonts w:ascii="Times New Roman" w:eastAsia="Times New Roman" w:hAnsi="Times New Roman" w:cs="Times New Roman"/>
          <w:color w:val="000000"/>
          <w:lang w:eastAsia="en-GB"/>
        </w:rPr>
        <w:t>дополнительным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возможностям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основанным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нюансах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отрасли</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отличие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информационной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асимметрии</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диверсификации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Теоретические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выводы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были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сделаны</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форме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опровержения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критики</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том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что</w:t>
      </w:r>
      <w:proofErr w:type="spellEnd"/>
      <w:r w:rsidRPr="00B54AFD">
        <w:rPr>
          <w:rFonts w:ascii="Times New Roman" w:eastAsia="Times New Roman" w:hAnsi="Times New Roman" w:cs="Times New Roman"/>
          <w:color w:val="000000"/>
          <w:lang w:eastAsia="en-GB"/>
        </w:rPr>
        <w:t xml:space="preserve"> RBV </w:t>
      </w:r>
      <w:proofErr w:type="spellStart"/>
      <w:r w:rsidRPr="00B54AFD">
        <w:rPr>
          <w:rFonts w:ascii="Times New Roman" w:eastAsia="Times New Roman" w:hAnsi="Times New Roman" w:cs="Times New Roman"/>
          <w:color w:val="000000"/>
          <w:lang w:eastAsia="en-GB"/>
        </w:rPr>
        <w:t>менее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применим</w:t>
      </w:r>
      <w:proofErr w:type="spellEnd"/>
      <w:r w:rsidRPr="00B54AFD">
        <w:rPr>
          <w:rFonts w:ascii="Times New Roman" w:eastAsia="Times New Roman" w:hAnsi="Times New Roman" w:cs="Times New Roman"/>
          <w:color w:val="000000"/>
          <w:lang w:eastAsia="en-GB"/>
        </w:rPr>
        <w:t xml:space="preserve"> к </w:t>
      </w:r>
      <w:proofErr w:type="spellStart"/>
      <w:r w:rsidRPr="00B54AFD">
        <w:rPr>
          <w:rFonts w:ascii="Times New Roman" w:eastAsia="Times New Roman" w:hAnsi="Times New Roman" w:cs="Times New Roman"/>
          <w:color w:val="000000"/>
          <w:lang w:eastAsia="en-GB"/>
        </w:rPr>
        <w:t>нестабильным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отраслям</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где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технологические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достижения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могут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оказать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значительное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влияние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конкурентные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преимущества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Также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включены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выводы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ограничения</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предложения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для</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будущих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исследований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Автора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зовут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Джо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Эллиот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Болтон</w:t>
      </w:r>
      <w:proofErr w:type="spellEnd"/>
      <w:r w:rsidRPr="00B54AFD">
        <w:rPr>
          <w:rFonts w:ascii="Times New Roman" w:eastAsia="Times New Roman" w:hAnsi="Times New Roman" w:cs="Times New Roman"/>
          <w:color w:val="000000"/>
          <w:lang w:eastAsia="en-GB"/>
        </w:rPr>
        <w:t xml:space="preserve">, а </w:t>
      </w:r>
      <w:proofErr w:type="spellStart"/>
      <w:r w:rsidRPr="00B54AFD">
        <w:rPr>
          <w:rFonts w:ascii="Times New Roman" w:eastAsia="Times New Roman" w:hAnsi="Times New Roman" w:cs="Times New Roman"/>
          <w:color w:val="000000"/>
          <w:lang w:eastAsia="en-GB"/>
        </w:rPr>
        <w:t>мой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научный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руководитель</w:t>
      </w:r>
      <w:proofErr w:type="spellEnd"/>
      <w:r w:rsidRPr="00B54AFD">
        <w:rPr>
          <w:rFonts w:ascii="Times New Roman" w:eastAsia="Times New Roman" w:hAnsi="Times New Roman" w:cs="Times New Roman"/>
          <w:color w:val="000000"/>
          <w:lang w:eastAsia="en-GB"/>
        </w:rPr>
        <w:t xml:space="preserve"> - </w:t>
      </w:r>
      <w:proofErr w:type="spellStart"/>
      <w:r w:rsidRPr="00B54AFD">
        <w:rPr>
          <w:rFonts w:ascii="Times New Roman" w:eastAsia="Times New Roman" w:hAnsi="Times New Roman" w:cs="Times New Roman"/>
          <w:color w:val="000000"/>
          <w:lang w:eastAsia="en-GB"/>
        </w:rPr>
        <w:t>Ольга</w:t>
      </w:r>
      <w:proofErr w:type="spellEnd"/>
      <w:r w:rsidRPr="00B54AFD">
        <w:rPr>
          <w:rFonts w:ascii="Times New Roman" w:eastAsia="Times New Roman" w:hAnsi="Times New Roman" w:cs="Times New Roman"/>
          <w:color w:val="000000"/>
          <w:lang w:eastAsia="en-GB"/>
        </w:rPr>
        <w:t xml:space="preserve"> Л. </w:t>
      </w:r>
      <w:proofErr w:type="spellStart"/>
      <w:r w:rsidRPr="00B54AFD">
        <w:rPr>
          <w:rFonts w:ascii="Times New Roman" w:eastAsia="Times New Roman" w:hAnsi="Times New Roman" w:cs="Times New Roman"/>
          <w:color w:val="000000"/>
          <w:lang w:eastAsia="en-GB"/>
        </w:rPr>
        <w:t>Гаранина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доцент</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кафедры</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стратегического</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международного</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менеджмента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Название</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статьи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Объявления</w:t>
      </w:r>
      <w:proofErr w:type="spellEnd"/>
      <w:r w:rsidRPr="00B54AFD">
        <w:rPr>
          <w:rFonts w:ascii="Times New Roman" w:eastAsia="Times New Roman" w:hAnsi="Times New Roman" w:cs="Times New Roman"/>
          <w:color w:val="000000"/>
          <w:lang w:eastAsia="en-GB"/>
        </w:rPr>
        <w:t xml:space="preserve"> о </w:t>
      </w:r>
      <w:proofErr w:type="spellStart"/>
      <w:r w:rsidRPr="00B54AFD">
        <w:rPr>
          <w:rFonts w:ascii="Times New Roman" w:eastAsia="Times New Roman" w:hAnsi="Times New Roman" w:cs="Times New Roman"/>
          <w:color w:val="000000"/>
          <w:lang w:eastAsia="en-GB"/>
        </w:rPr>
        <w:t>создании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совместных</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предприятий</w:t>
      </w:r>
      <w:proofErr w:type="spellEnd"/>
      <w:r w:rsidRPr="00B54AFD">
        <w:rPr>
          <w:rFonts w:ascii="Times New Roman" w:eastAsia="Times New Roman" w:hAnsi="Times New Roman" w:cs="Times New Roman"/>
          <w:color w:val="000000"/>
          <w:lang w:eastAsia="en-GB"/>
        </w:rPr>
        <w:t xml:space="preserve"> и </w:t>
      </w:r>
      <w:proofErr w:type="spellStart"/>
      <w:r w:rsidRPr="00B54AFD">
        <w:rPr>
          <w:rFonts w:ascii="Times New Roman" w:eastAsia="Times New Roman" w:hAnsi="Times New Roman" w:cs="Times New Roman"/>
          <w:color w:val="000000"/>
          <w:lang w:eastAsia="en-GB"/>
        </w:rPr>
        <w:t>стоимость</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фирмы</w:t>
      </w:r>
      <w:proofErr w:type="spellEnd"/>
      <w:r w:rsidRPr="00B54AFD">
        <w:rPr>
          <w:rFonts w:ascii="Times New Roman" w:eastAsia="Times New Roman" w:hAnsi="Times New Roman" w:cs="Times New Roman"/>
          <w:color w:val="000000"/>
          <w:lang w:eastAsia="en-GB"/>
        </w:rPr>
        <w:t xml:space="preserve"> в </w:t>
      </w:r>
      <w:proofErr w:type="spellStart"/>
      <w:r w:rsidRPr="00B54AFD">
        <w:rPr>
          <w:rFonts w:ascii="Times New Roman" w:eastAsia="Times New Roman" w:hAnsi="Times New Roman" w:cs="Times New Roman"/>
          <w:color w:val="000000"/>
          <w:lang w:eastAsia="en-GB"/>
        </w:rPr>
        <w:t>нефтегазовой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отрасли</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взгляд</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основанный</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на</w:t>
      </w:r>
      <w:proofErr w:type="spellEnd"/>
      <w:r w:rsidRPr="00B54AFD">
        <w:rPr>
          <w:rFonts w:ascii="Times New Roman" w:eastAsia="Times New Roman" w:hAnsi="Times New Roman" w:cs="Times New Roman"/>
          <w:color w:val="000000"/>
          <w:lang w:eastAsia="en-GB"/>
        </w:rPr>
        <w:t xml:space="preserve"> </w:t>
      </w:r>
      <w:proofErr w:type="spellStart"/>
      <w:r w:rsidRPr="00B54AFD">
        <w:rPr>
          <w:rFonts w:ascii="Times New Roman" w:eastAsia="Times New Roman" w:hAnsi="Times New Roman" w:cs="Times New Roman"/>
          <w:color w:val="000000"/>
          <w:lang w:eastAsia="en-GB"/>
        </w:rPr>
        <w:t>ресурсах</w:t>
      </w:r>
      <w:proofErr w:type="spellEnd"/>
      <w:r w:rsidRPr="00B54AFD">
        <w:rPr>
          <w:rFonts w:ascii="Times New Roman" w:eastAsia="Times New Roman" w:hAnsi="Times New Roman" w:cs="Times New Roman"/>
          <w:color w:val="000000"/>
          <w:lang w:eastAsia="en-GB"/>
        </w:rPr>
        <w:t>.</w:t>
      </w:r>
    </w:p>
    <w:p w14:paraId="36B8AC3F" w14:textId="65B4BB1C" w:rsidR="00B35030" w:rsidRPr="00FD55FE" w:rsidRDefault="00B35030" w:rsidP="00B35030">
      <w:pPr>
        <w:rPr>
          <w:rFonts w:ascii="Times New Roman" w:eastAsia="Times New Roman" w:hAnsi="Times New Roman" w:cs="Times New Roman"/>
          <w:color w:val="000000"/>
          <w:lang w:eastAsia="en-GB"/>
        </w:rPr>
      </w:pPr>
    </w:p>
    <w:p w14:paraId="0CF169BE" w14:textId="34AEBE8C" w:rsidR="00B35030" w:rsidRPr="00FD55FE" w:rsidRDefault="00BD21F5" w:rsidP="00B35030">
      <w:pPr>
        <w:rPr>
          <w:rFonts w:ascii="Times New Roman" w:eastAsia="Times New Roman" w:hAnsi="Times New Roman" w:cs="Times New Roman"/>
          <w:color w:val="000000"/>
          <w:lang w:eastAsia="en-GB"/>
        </w:rPr>
      </w:pPr>
      <w:r w:rsidRPr="00FD55FE">
        <w:rPr>
          <w:rFonts w:ascii="Times New Roman" w:eastAsia="Times New Roman" w:hAnsi="Times New Roman" w:cs="Times New Roman"/>
          <w:color w:val="000000"/>
          <w:lang w:eastAsia="en-GB"/>
        </w:rPr>
        <w:t>Keywords: Resource Based View, Knowledge Based View, capabilities, dynamic capabilities, joint ventures, strategy, oil and gas, event study.</w:t>
      </w:r>
    </w:p>
    <w:sdt>
      <w:sdtPr>
        <w:rPr>
          <w:rFonts w:ascii="Times New Roman" w:hAnsi="Times New Roman" w:cs="Times New Roman"/>
          <w:sz w:val="24"/>
          <w:szCs w:val="24"/>
        </w:rPr>
        <w:id w:val="-2107490808"/>
        <w:docPartObj>
          <w:docPartGallery w:val="Table of Contents"/>
          <w:docPartUnique/>
        </w:docPartObj>
      </w:sdtPr>
      <w:sdtEndPr>
        <w:rPr>
          <w:rFonts w:eastAsiaTheme="minorHAnsi"/>
          <w:noProof/>
          <w:color w:val="auto"/>
          <w:lang w:val="en-GB"/>
        </w:rPr>
      </w:sdtEndPr>
      <w:sdtContent>
        <w:p w14:paraId="0C87A9AD" w14:textId="0A538567" w:rsidR="003067C7" w:rsidRPr="00FD55FE" w:rsidRDefault="003067C7">
          <w:pPr>
            <w:pStyle w:val="TOCHeading"/>
            <w:rPr>
              <w:rFonts w:ascii="Times New Roman" w:hAnsi="Times New Roman" w:cs="Times New Roman"/>
              <w:color w:val="000000" w:themeColor="text1"/>
              <w:sz w:val="24"/>
              <w:szCs w:val="24"/>
            </w:rPr>
          </w:pPr>
          <w:r w:rsidRPr="00FD55FE">
            <w:rPr>
              <w:rFonts w:ascii="Times New Roman" w:hAnsi="Times New Roman" w:cs="Times New Roman"/>
              <w:color w:val="000000" w:themeColor="text1"/>
              <w:sz w:val="24"/>
              <w:szCs w:val="24"/>
            </w:rPr>
            <w:t>Table of Contents</w:t>
          </w:r>
        </w:p>
        <w:p w14:paraId="1AE96746" w14:textId="73C714E4" w:rsidR="00C40224" w:rsidRDefault="003067C7">
          <w:pPr>
            <w:pStyle w:val="TOC1"/>
            <w:tabs>
              <w:tab w:val="right" w:leader="dot" w:pos="9016"/>
            </w:tabs>
            <w:rPr>
              <w:rFonts w:eastAsiaTheme="minorEastAsia" w:cstheme="minorBidi"/>
              <w:b w:val="0"/>
              <w:bCs w:val="0"/>
              <w:i w:val="0"/>
              <w:iCs w:val="0"/>
              <w:noProof/>
              <w:lang w:eastAsia="en-GB"/>
            </w:rPr>
          </w:pPr>
          <w:r w:rsidRPr="00FD55FE">
            <w:rPr>
              <w:rFonts w:ascii="Times New Roman" w:hAnsi="Times New Roman" w:cs="Times New Roman"/>
              <w:b w:val="0"/>
              <w:bCs w:val="0"/>
            </w:rPr>
            <w:fldChar w:fldCharType="begin"/>
          </w:r>
          <w:r w:rsidRPr="00FD55FE">
            <w:rPr>
              <w:rFonts w:ascii="Times New Roman" w:hAnsi="Times New Roman" w:cs="Times New Roman"/>
            </w:rPr>
            <w:instrText xml:space="preserve"> TOC \o "1-3" \h \z \u </w:instrText>
          </w:r>
          <w:r w:rsidRPr="00FD55FE">
            <w:rPr>
              <w:rFonts w:ascii="Times New Roman" w:hAnsi="Times New Roman" w:cs="Times New Roman"/>
              <w:b w:val="0"/>
              <w:bCs w:val="0"/>
            </w:rPr>
            <w:fldChar w:fldCharType="separate"/>
          </w:r>
          <w:hyperlink w:anchor="_Toc105102511" w:history="1">
            <w:r w:rsidR="00C40224" w:rsidRPr="001C562C">
              <w:rPr>
                <w:rStyle w:val="Hyperlink"/>
                <w:rFonts w:ascii="Times New Roman" w:hAnsi="Times New Roman" w:cs="Times New Roman"/>
                <w:noProof/>
              </w:rPr>
              <w:t>1: Introduction</w:t>
            </w:r>
            <w:r w:rsidR="00C40224">
              <w:rPr>
                <w:noProof/>
                <w:webHidden/>
              </w:rPr>
              <w:tab/>
            </w:r>
            <w:r w:rsidR="00C40224">
              <w:rPr>
                <w:noProof/>
                <w:webHidden/>
              </w:rPr>
              <w:fldChar w:fldCharType="begin"/>
            </w:r>
            <w:r w:rsidR="00C40224">
              <w:rPr>
                <w:noProof/>
                <w:webHidden/>
              </w:rPr>
              <w:instrText xml:space="preserve"> PAGEREF _Toc105102511 \h </w:instrText>
            </w:r>
            <w:r w:rsidR="00C40224">
              <w:rPr>
                <w:noProof/>
                <w:webHidden/>
              </w:rPr>
            </w:r>
            <w:r w:rsidR="00C40224">
              <w:rPr>
                <w:noProof/>
                <w:webHidden/>
              </w:rPr>
              <w:fldChar w:fldCharType="separate"/>
            </w:r>
            <w:r w:rsidR="00C40224">
              <w:rPr>
                <w:noProof/>
                <w:webHidden/>
              </w:rPr>
              <w:t>6</w:t>
            </w:r>
            <w:r w:rsidR="00C40224">
              <w:rPr>
                <w:noProof/>
                <w:webHidden/>
              </w:rPr>
              <w:fldChar w:fldCharType="end"/>
            </w:r>
          </w:hyperlink>
        </w:p>
        <w:p w14:paraId="072B9A09" w14:textId="465AF209" w:rsidR="00C40224" w:rsidRDefault="00C40224">
          <w:pPr>
            <w:pStyle w:val="TOC2"/>
            <w:tabs>
              <w:tab w:val="right" w:leader="dot" w:pos="9016"/>
            </w:tabs>
            <w:rPr>
              <w:rFonts w:eastAsiaTheme="minorEastAsia" w:cstheme="minorBidi"/>
              <w:b w:val="0"/>
              <w:bCs w:val="0"/>
              <w:noProof/>
              <w:sz w:val="24"/>
              <w:szCs w:val="24"/>
              <w:lang w:eastAsia="en-GB"/>
            </w:rPr>
          </w:pPr>
          <w:hyperlink w:anchor="_Toc105102512" w:history="1">
            <w:r w:rsidRPr="001C562C">
              <w:rPr>
                <w:rStyle w:val="Hyperlink"/>
                <w:rFonts w:ascii="Times New Roman" w:hAnsi="Times New Roman" w:cs="Times New Roman"/>
                <w:noProof/>
              </w:rPr>
              <w:t>1.1: Introduction</w:t>
            </w:r>
            <w:r>
              <w:rPr>
                <w:noProof/>
                <w:webHidden/>
              </w:rPr>
              <w:tab/>
            </w:r>
            <w:r>
              <w:rPr>
                <w:noProof/>
                <w:webHidden/>
              </w:rPr>
              <w:fldChar w:fldCharType="begin"/>
            </w:r>
            <w:r>
              <w:rPr>
                <w:noProof/>
                <w:webHidden/>
              </w:rPr>
              <w:instrText xml:space="preserve"> PAGEREF _Toc105102512 \h </w:instrText>
            </w:r>
            <w:r>
              <w:rPr>
                <w:noProof/>
                <w:webHidden/>
              </w:rPr>
            </w:r>
            <w:r>
              <w:rPr>
                <w:noProof/>
                <w:webHidden/>
              </w:rPr>
              <w:fldChar w:fldCharType="separate"/>
            </w:r>
            <w:r>
              <w:rPr>
                <w:noProof/>
                <w:webHidden/>
              </w:rPr>
              <w:t>6</w:t>
            </w:r>
            <w:r>
              <w:rPr>
                <w:noProof/>
                <w:webHidden/>
              </w:rPr>
              <w:fldChar w:fldCharType="end"/>
            </w:r>
          </w:hyperlink>
        </w:p>
        <w:p w14:paraId="2EC10830" w14:textId="7B592748" w:rsidR="00C40224" w:rsidRDefault="00C40224">
          <w:pPr>
            <w:pStyle w:val="TOC2"/>
            <w:tabs>
              <w:tab w:val="right" w:leader="dot" w:pos="9016"/>
            </w:tabs>
            <w:rPr>
              <w:rFonts w:eastAsiaTheme="minorEastAsia" w:cstheme="minorBidi"/>
              <w:b w:val="0"/>
              <w:bCs w:val="0"/>
              <w:noProof/>
              <w:sz w:val="24"/>
              <w:szCs w:val="24"/>
              <w:lang w:eastAsia="en-GB"/>
            </w:rPr>
          </w:pPr>
          <w:hyperlink w:anchor="_Toc105102513" w:history="1">
            <w:r w:rsidRPr="001C562C">
              <w:rPr>
                <w:rStyle w:val="Hyperlink"/>
                <w:rFonts w:ascii="Times New Roman" w:hAnsi="Times New Roman" w:cs="Times New Roman"/>
                <w:noProof/>
              </w:rPr>
              <w:t>1.2 Research Goal and Objectives</w:t>
            </w:r>
            <w:r>
              <w:rPr>
                <w:noProof/>
                <w:webHidden/>
              </w:rPr>
              <w:tab/>
            </w:r>
            <w:r>
              <w:rPr>
                <w:noProof/>
                <w:webHidden/>
              </w:rPr>
              <w:fldChar w:fldCharType="begin"/>
            </w:r>
            <w:r>
              <w:rPr>
                <w:noProof/>
                <w:webHidden/>
              </w:rPr>
              <w:instrText xml:space="preserve"> PAGEREF _Toc105102513 \h </w:instrText>
            </w:r>
            <w:r>
              <w:rPr>
                <w:noProof/>
                <w:webHidden/>
              </w:rPr>
            </w:r>
            <w:r>
              <w:rPr>
                <w:noProof/>
                <w:webHidden/>
              </w:rPr>
              <w:fldChar w:fldCharType="separate"/>
            </w:r>
            <w:r>
              <w:rPr>
                <w:noProof/>
                <w:webHidden/>
              </w:rPr>
              <w:t>8</w:t>
            </w:r>
            <w:r>
              <w:rPr>
                <w:noProof/>
                <w:webHidden/>
              </w:rPr>
              <w:fldChar w:fldCharType="end"/>
            </w:r>
          </w:hyperlink>
        </w:p>
        <w:p w14:paraId="3E63E6C4" w14:textId="3AE525DE" w:rsidR="00C40224" w:rsidRDefault="00C40224">
          <w:pPr>
            <w:pStyle w:val="TOC1"/>
            <w:tabs>
              <w:tab w:val="right" w:leader="dot" w:pos="9016"/>
            </w:tabs>
            <w:rPr>
              <w:rFonts w:eastAsiaTheme="minorEastAsia" w:cstheme="minorBidi"/>
              <w:b w:val="0"/>
              <w:bCs w:val="0"/>
              <w:i w:val="0"/>
              <w:iCs w:val="0"/>
              <w:noProof/>
              <w:lang w:eastAsia="en-GB"/>
            </w:rPr>
          </w:pPr>
          <w:hyperlink w:anchor="_Toc105102514" w:history="1">
            <w:r w:rsidRPr="001C562C">
              <w:rPr>
                <w:rStyle w:val="Hyperlink"/>
                <w:rFonts w:ascii="Times New Roman" w:hAnsi="Times New Roman" w:cs="Times New Roman"/>
                <w:noProof/>
              </w:rPr>
              <w:t>2: Literature Review</w:t>
            </w:r>
            <w:r>
              <w:rPr>
                <w:noProof/>
                <w:webHidden/>
              </w:rPr>
              <w:tab/>
            </w:r>
            <w:r>
              <w:rPr>
                <w:noProof/>
                <w:webHidden/>
              </w:rPr>
              <w:fldChar w:fldCharType="begin"/>
            </w:r>
            <w:r>
              <w:rPr>
                <w:noProof/>
                <w:webHidden/>
              </w:rPr>
              <w:instrText xml:space="preserve"> PAGEREF _Toc105102514 \h </w:instrText>
            </w:r>
            <w:r>
              <w:rPr>
                <w:noProof/>
                <w:webHidden/>
              </w:rPr>
            </w:r>
            <w:r>
              <w:rPr>
                <w:noProof/>
                <w:webHidden/>
              </w:rPr>
              <w:fldChar w:fldCharType="separate"/>
            </w:r>
            <w:r>
              <w:rPr>
                <w:noProof/>
                <w:webHidden/>
              </w:rPr>
              <w:t>8</w:t>
            </w:r>
            <w:r>
              <w:rPr>
                <w:noProof/>
                <w:webHidden/>
              </w:rPr>
              <w:fldChar w:fldCharType="end"/>
            </w:r>
          </w:hyperlink>
        </w:p>
        <w:p w14:paraId="1998B211" w14:textId="56C0B4E7" w:rsidR="00C40224" w:rsidRDefault="00C40224">
          <w:pPr>
            <w:pStyle w:val="TOC2"/>
            <w:tabs>
              <w:tab w:val="right" w:leader="dot" w:pos="9016"/>
            </w:tabs>
            <w:rPr>
              <w:rFonts w:eastAsiaTheme="minorEastAsia" w:cstheme="minorBidi"/>
              <w:b w:val="0"/>
              <w:bCs w:val="0"/>
              <w:noProof/>
              <w:sz w:val="24"/>
              <w:szCs w:val="24"/>
              <w:lang w:eastAsia="en-GB"/>
            </w:rPr>
          </w:pPr>
          <w:hyperlink w:anchor="_Toc105102515" w:history="1">
            <w:r w:rsidRPr="001C562C">
              <w:rPr>
                <w:rStyle w:val="Hyperlink"/>
                <w:rFonts w:ascii="Times New Roman" w:hAnsi="Times New Roman" w:cs="Times New Roman"/>
                <w:noProof/>
              </w:rPr>
              <w:t>2.1: The Resource Based View</w:t>
            </w:r>
            <w:r>
              <w:rPr>
                <w:noProof/>
                <w:webHidden/>
              </w:rPr>
              <w:tab/>
            </w:r>
            <w:r>
              <w:rPr>
                <w:noProof/>
                <w:webHidden/>
              </w:rPr>
              <w:fldChar w:fldCharType="begin"/>
            </w:r>
            <w:r>
              <w:rPr>
                <w:noProof/>
                <w:webHidden/>
              </w:rPr>
              <w:instrText xml:space="preserve"> PAGEREF _Toc105102515 \h </w:instrText>
            </w:r>
            <w:r>
              <w:rPr>
                <w:noProof/>
                <w:webHidden/>
              </w:rPr>
            </w:r>
            <w:r>
              <w:rPr>
                <w:noProof/>
                <w:webHidden/>
              </w:rPr>
              <w:fldChar w:fldCharType="separate"/>
            </w:r>
            <w:r>
              <w:rPr>
                <w:noProof/>
                <w:webHidden/>
              </w:rPr>
              <w:t>8</w:t>
            </w:r>
            <w:r>
              <w:rPr>
                <w:noProof/>
                <w:webHidden/>
              </w:rPr>
              <w:fldChar w:fldCharType="end"/>
            </w:r>
          </w:hyperlink>
        </w:p>
        <w:p w14:paraId="11F3E6E2" w14:textId="36E44066" w:rsidR="00C40224" w:rsidRDefault="00C40224">
          <w:pPr>
            <w:pStyle w:val="TOC2"/>
            <w:tabs>
              <w:tab w:val="right" w:leader="dot" w:pos="9016"/>
            </w:tabs>
            <w:rPr>
              <w:rFonts w:eastAsiaTheme="minorEastAsia" w:cstheme="minorBidi"/>
              <w:b w:val="0"/>
              <w:bCs w:val="0"/>
              <w:noProof/>
              <w:sz w:val="24"/>
              <w:szCs w:val="24"/>
              <w:lang w:eastAsia="en-GB"/>
            </w:rPr>
          </w:pPr>
          <w:hyperlink w:anchor="_Toc105102516" w:history="1">
            <w:r w:rsidRPr="001C562C">
              <w:rPr>
                <w:rStyle w:val="Hyperlink"/>
                <w:rFonts w:ascii="Times New Roman" w:hAnsi="Times New Roman" w:cs="Times New Roman"/>
                <w:noProof/>
              </w:rPr>
              <w:t>2.2 Resource based view critical analysis</w:t>
            </w:r>
            <w:r>
              <w:rPr>
                <w:noProof/>
                <w:webHidden/>
              </w:rPr>
              <w:tab/>
            </w:r>
            <w:r>
              <w:rPr>
                <w:noProof/>
                <w:webHidden/>
              </w:rPr>
              <w:fldChar w:fldCharType="begin"/>
            </w:r>
            <w:r>
              <w:rPr>
                <w:noProof/>
                <w:webHidden/>
              </w:rPr>
              <w:instrText xml:space="preserve"> PAGEREF _Toc105102516 \h </w:instrText>
            </w:r>
            <w:r>
              <w:rPr>
                <w:noProof/>
                <w:webHidden/>
              </w:rPr>
            </w:r>
            <w:r>
              <w:rPr>
                <w:noProof/>
                <w:webHidden/>
              </w:rPr>
              <w:fldChar w:fldCharType="separate"/>
            </w:r>
            <w:r>
              <w:rPr>
                <w:noProof/>
                <w:webHidden/>
              </w:rPr>
              <w:t>9</w:t>
            </w:r>
            <w:r>
              <w:rPr>
                <w:noProof/>
                <w:webHidden/>
              </w:rPr>
              <w:fldChar w:fldCharType="end"/>
            </w:r>
          </w:hyperlink>
        </w:p>
        <w:p w14:paraId="54ED2220" w14:textId="7A8883C9" w:rsidR="00C40224" w:rsidRDefault="00C40224">
          <w:pPr>
            <w:pStyle w:val="TOC2"/>
            <w:tabs>
              <w:tab w:val="right" w:leader="dot" w:pos="9016"/>
            </w:tabs>
            <w:rPr>
              <w:rFonts w:eastAsiaTheme="minorEastAsia" w:cstheme="minorBidi"/>
              <w:b w:val="0"/>
              <w:bCs w:val="0"/>
              <w:noProof/>
              <w:sz w:val="24"/>
              <w:szCs w:val="24"/>
              <w:lang w:eastAsia="en-GB"/>
            </w:rPr>
          </w:pPr>
          <w:hyperlink w:anchor="_Toc105102517" w:history="1">
            <w:r w:rsidRPr="001C562C">
              <w:rPr>
                <w:rStyle w:val="Hyperlink"/>
                <w:rFonts w:ascii="Times New Roman" w:hAnsi="Times New Roman" w:cs="Times New Roman"/>
                <w:noProof/>
              </w:rPr>
              <w:t>2.3: Joint Ventures</w:t>
            </w:r>
            <w:r>
              <w:rPr>
                <w:noProof/>
                <w:webHidden/>
              </w:rPr>
              <w:tab/>
            </w:r>
            <w:r>
              <w:rPr>
                <w:noProof/>
                <w:webHidden/>
              </w:rPr>
              <w:fldChar w:fldCharType="begin"/>
            </w:r>
            <w:r>
              <w:rPr>
                <w:noProof/>
                <w:webHidden/>
              </w:rPr>
              <w:instrText xml:space="preserve"> PAGEREF _Toc105102517 \h </w:instrText>
            </w:r>
            <w:r>
              <w:rPr>
                <w:noProof/>
                <w:webHidden/>
              </w:rPr>
            </w:r>
            <w:r>
              <w:rPr>
                <w:noProof/>
                <w:webHidden/>
              </w:rPr>
              <w:fldChar w:fldCharType="separate"/>
            </w:r>
            <w:r>
              <w:rPr>
                <w:noProof/>
                <w:webHidden/>
              </w:rPr>
              <w:t>11</w:t>
            </w:r>
            <w:r>
              <w:rPr>
                <w:noProof/>
                <w:webHidden/>
              </w:rPr>
              <w:fldChar w:fldCharType="end"/>
            </w:r>
          </w:hyperlink>
        </w:p>
        <w:p w14:paraId="2842FE0B" w14:textId="1D1CA4FD" w:rsidR="00C40224" w:rsidRDefault="00C40224">
          <w:pPr>
            <w:pStyle w:val="TOC2"/>
            <w:tabs>
              <w:tab w:val="right" w:leader="dot" w:pos="9016"/>
            </w:tabs>
            <w:rPr>
              <w:rFonts w:eastAsiaTheme="minorEastAsia" w:cstheme="minorBidi"/>
              <w:b w:val="0"/>
              <w:bCs w:val="0"/>
              <w:noProof/>
              <w:sz w:val="24"/>
              <w:szCs w:val="24"/>
              <w:lang w:eastAsia="en-GB"/>
            </w:rPr>
          </w:pPr>
          <w:hyperlink w:anchor="_Toc105102518" w:history="1">
            <w:r w:rsidRPr="001C562C">
              <w:rPr>
                <w:rStyle w:val="Hyperlink"/>
                <w:rFonts w:ascii="Times New Roman" w:hAnsi="Times New Roman" w:cs="Times New Roman"/>
                <w:noProof/>
              </w:rPr>
              <w:t>2.4: Oil &amp; Gas industry Review</w:t>
            </w:r>
            <w:r>
              <w:rPr>
                <w:noProof/>
                <w:webHidden/>
              </w:rPr>
              <w:tab/>
            </w:r>
            <w:r>
              <w:rPr>
                <w:noProof/>
                <w:webHidden/>
              </w:rPr>
              <w:fldChar w:fldCharType="begin"/>
            </w:r>
            <w:r>
              <w:rPr>
                <w:noProof/>
                <w:webHidden/>
              </w:rPr>
              <w:instrText xml:space="preserve"> PAGEREF _Toc105102518 \h </w:instrText>
            </w:r>
            <w:r>
              <w:rPr>
                <w:noProof/>
                <w:webHidden/>
              </w:rPr>
            </w:r>
            <w:r>
              <w:rPr>
                <w:noProof/>
                <w:webHidden/>
              </w:rPr>
              <w:fldChar w:fldCharType="separate"/>
            </w:r>
            <w:r>
              <w:rPr>
                <w:noProof/>
                <w:webHidden/>
              </w:rPr>
              <w:t>13</w:t>
            </w:r>
            <w:r>
              <w:rPr>
                <w:noProof/>
                <w:webHidden/>
              </w:rPr>
              <w:fldChar w:fldCharType="end"/>
            </w:r>
          </w:hyperlink>
        </w:p>
        <w:p w14:paraId="2D18AC5C" w14:textId="5E4EBE43" w:rsidR="00C40224" w:rsidRDefault="00C40224">
          <w:pPr>
            <w:pStyle w:val="TOC2"/>
            <w:tabs>
              <w:tab w:val="right" w:leader="dot" w:pos="9016"/>
            </w:tabs>
            <w:rPr>
              <w:rFonts w:eastAsiaTheme="minorEastAsia" w:cstheme="minorBidi"/>
              <w:b w:val="0"/>
              <w:bCs w:val="0"/>
              <w:noProof/>
              <w:sz w:val="24"/>
              <w:szCs w:val="24"/>
              <w:lang w:eastAsia="en-GB"/>
            </w:rPr>
          </w:pPr>
          <w:hyperlink w:anchor="_Toc105102519" w:history="1">
            <w:r w:rsidRPr="001C562C">
              <w:rPr>
                <w:rStyle w:val="Hyperlink"/>
                <w:rFonts w:ascii="Times New Roman" w:hAnsi="Times New Roman" w:cs="Times New Roman"/>
                <w:noProof/>
                <w:shd w:val="clear" w:color="auto" w:fill="FFFFFF"/>
              </w:rPr>
              <w:t>2.5 Oil &amp; Gas Joint Venture and firm specific characteristics</w:t>
            </w:r>
            <w:r>
              <w:rPr>
                <w:noProof/>
                <w:webHidden/>
              </w:rPr>
              <w:tab/>
            </w:r>
            <w:r>
              <w:rPr>
                <w:noProof/>
                <w:webHidden/>
              </w:rPr>
              <w:fldChar w:fldCharType="begin"/>
            </w:r>
            <w:r>
              <w:rPr>
                <w:noProof/>
                <w:webHidden/>
              </w:rPr>
              <w:instrText xml:space="preserve"> PAGEREF _Toc105102519 \h </w:instrText>
            </w:r>
            <w:r>
              <w:rPr>
                <w:noProof/>
                <w:webHidden/>
              </w:rPr>
            </w:r>
            <w:r>
              <w:rPr>
                <w:noProof/>
                <w:webHidden/>
              </w:rPr>
              <w:fldChar w:fldCharType="separate"/>
            </w:r>
            <w:r>
              <w:rPr>
                <w:noProof/>
                <w:webHidden/>
              </w:rPr>
              <w:t>16</w:t>
            </w:r>
            <w:r>
              <w:rPr>
                <w:noProof/>
                <w:webHidden/>
              </w:rPr>
              <w:fldChar w:fldCharType="end"/>
            </w:r>
          </w:hyperlink>
        </w:p>
        <w:p w14:paraId="26992063" w14:textId="4AAB9D7C" w:rsidR="00C40224" w:rsidRDefault="00C40224">
          <w:pPr>
            <w:pStyle w:val="TOC3"/>
            <w:tabs>
              <w:tab w:val="right" w:leader="dot" w:pos="9016"/>
            </w:tabs>
            <w:rPr>
              <w:rFonts w:eastAsiaTheme="minorEastAsia" w:cstheme="minorBidi"/>
              <w:noProof/>
              <w:sz w:val="24"/>
              <w:szCs w:val="24"/>
              <w:lang w:eastAsia="en-GB"/>
            </w:rPr>
          </w:pPr>
          <w:hyperlink w:anchor="_Toc105102520" w:history="1">
            <w:r w:rsidRPr="001C562C">
              <w:rPr>
                <w:rStyle w:val="Hyperlink"/>
                <w:rFonts w:ascii="Times New Roman" w:hAnsi="Times New Roman" w:cs="Times New Roman"/>
                <w:b/>
                <w:bCs/>
                <w:noProof/>
              </w:rPr>
              <w:t>2.5.1 Primary Industry</w:t>
            </w:r>
            <w:r>
              <w:rPr>
                <w:noProof/>
                <w:webHidden/>
              </w:rPr>
              <w:tab/>
            </w:r>
            <w:r>
              <w:rPr>
                <w:noProof/>
                <w:webHidden/>
              </w:rPr>
              <w:fldChar w:fldCharType="begin"/>
            </w:r>
            <w:r>
              <w:rPr>
                <w:noProof/>
                <w:webHidden/>
              </w:rPr>
              <w:instrText xml:space="preserve"> PAGEREF _Toc105102520 \h </w:instrText>
            </w:r>
            <w:r>
              <w:rPr>
                <w:noProof/>
                <w:webHidden/>
              </w:rPr>
            </w:r>
            <w:r>
              <w:rPr>
                <w:noProof/>
                <w:webHidden/>
              </w:rPr>
              <w:fldChar w:fldCharType="separate"/>
            </w:r>
            <w:r>
              <w:rPr>
                <w:noProof/>
                <w:webHidden/>
              </w:rPr>
              <w:t>16</w:t>
            </w:r>
            <w:r>
              <w:rPr>
                <w:noProof/>
                <w:webHidden/>
              </w:rPr>
              <w:fldChar w:fldCharType="end"/>
            </w:r>
          </w:hyperlink>
        </w:p>
        <w:p w14:paraId="5B7C3D12" w14:textId="1489E8AD" w:rsidR="00C40224" w:rsidRDefault="00C40224">
          <w:pPr>
            <w:pStyle w:val="TOC3"/>
            <w:tabs>
              <w:tab w:val="right" w:leader="dot" w:pos="9016"/>
            </w:tabs>
            <w:rPr>
              <w:rFonts w:eastAsiaTheme="minorEastAsia" w:cstheme="minorBidi"/>
              <w:noProof/>
              <w:sz w:val="24"/>
              <w:szCs w:val="24"/>
              <w:lang w:eastAsia="en-GB"/>
            </w:rPr>
          </w:pPr>
          <w:hyperlink w:anchor="_Toc105102521" w:history="1">
            <w:r w:rsidRPr="001C562C">
              <w:rPr>
                <w:rStyle w:val="Hyperlink"/>
                <w:rFonts w:ascii="Times New Roman" w:hAnsi="Times New Roman" w:cs="Times New Roman"/>
                <w:b/>
                <w:bCs/>
                <w:noProof/>
              </w:rPr>
              <w:t>2.5.2 Domestic Vs International joint Ventures</w:t>
            </w:r>
            <w:r>
              <w:rPr>
                <w:noProof/>
                <w:webHidden/>
              </w:rPr>
              <w:tab/>
            </w:r>
            <w:r>
              <w:rPr>
                <w:noProof/>
                <w:webHidden/>
              </w:rPr>
              <w:fldChar w:fldCharType="begin"/>
            </w:r>
            <w:r>
              <w:rPr>
                <w:noProof/>
                <w:webHidden/>
              </w:rPr>
              <w:instrText xml:space="preserve"> PAGEREF _Toc105102521 \h </w:instrText>
            </w:r>
            <w:r>
              <w:rPr>
                <w:noProof/>
                <w:webHidden/>
              </w:rPr>
            </w:r>
            <w:r>
              <w:rPr>
                <w:noProof/>
                <w:webHidden/>
              </w:rPr>
              <w:fldChar w:fldCharType="separate"/>
            </w:r>
            <w:r>
              <w:rPr>
                <w:noProof/>
                <w:webHidden/>
              </w:rPr>
              <w:t>17</w:t>
            </w:r>
            <w:r>
              <w:rPr>
                <w:noProof/>
                <w:webHidden/>
              </w:rPr>
              <w:fldChar w:fldCharType="end"/>
            </w:r>
          </w:hyperlink>
        </w:p>
        <w:p w14:paraId="483FC3D7" w14:textId="3F89E621" w:rsidR="00C40224" w:rsidRDefault="00C40224">
          <w:pPr>
            <w:pStyle w:val="TOC3"/>
            <w:tabs>
              <w:tab w:val="right" w:leader="dot" w:pos="9016"/>
            </w:tabs>
            <w:rPr>
              <w:rFonts w:eastAsiaTheme="minorEastAsia" w:cstheme="minorBidi"/>
              <w:noProof/>
              <w:sz w:val="24"/>
              <w:szCs w:val="24"/>
              <w:lang w:eastAsia="en-GB"/>
            </w:rPr>
          </w:pPr>
          <w:hyperlink w:anchor="_Toc105102522" w:history="1">
            <w:r w:rsidRPr="001C562C">
              <w:rPr>
                <w:rStyle w:val="Hyperlink"/>
                <w:rFonts w:ascii="Times New Roman" w:eastAsia="Times New Roman" w:hAnsi="Times New Roman" w:cs="Times New Roman"/>
                <w:b/>
                <w:bCs/>
                <w:noProof/>
                <w:lang w:eastAsia="en-GB"/>
              </w:rPr>
              <w:t>2.5.3: Firm Size</w:t>
            </w:r>
            <w:r>
              <w:rPr>
                <w:noProof/>
                <w:webHidden/>
              </w:rPr>
              <w:tab/>
            </w:r>
            <w:r>
              <w:rPr>
                <w:noProof/>
                <w:webHidden/>
              </w:rPr>
              <w:fldChar w:fldCharType="begin"/>
            </w:r>
            <w:r>
              <w:rPr>
                <w:noProof/>
                <w:webHidden/>
              </w:rPr>
              <w:instrText xml:space="preserve"> PAGEREF _Toc105102522 \h </w:instrText>
            </w:r>
            <w:r>
              <w:rPr>
                <w:noProof/>
                <w:webHidden/>
              </w:rPr>
            </w:r>
            <w:r>
              <w:rPr>
                <w:noProof/>
                <w:webHidden/>
              </w:rPr>
              <w:fldChar w:fldCharType="separate"/>
            </w:r>
            <w:r>
              <w:rPr>
                <w:noProof/>
                <w:webHidden/>
              </w:rPr>
              <w:t>18</w:t>
            </w:r>
            <w:r>
              <w:rPr>
                <w:noProof/>
                <w:webHidden/>
              </w:rPr>
              <w:fldChar w:fldCharType="end"/>
            </w:r>
          </w:hyperlink>
        </w:p>
        <w:p w14:paraId="5148E2F3" w14:textId="62CD152F" w:rsidR="00C40224" w:rsidRDefault="00C40224">
          <w:pPr>
            <w:pStyle w:val="TOC1"/>
            <w:tabs>
              <w:tab w:val="right" w:leader="dot" w:pos="9016"/>
            </w:tabs>
            <w:rPr>
              <w:rFonts w:eastAsiaTheme="minorEastAsia" w:cstheme="minorBidi"/>
              <w:b w:val="0"/>
              <w:bCs w:val="0"/>
              <w:i w:val="0"/>
              <w:iCs w:val="0"/>
              <w:noProof/>
              <w:lang w:eastAsia="en-GB"/>
            </w:rPr>
          </w:pPr>
          <w:hyperlink w:anchor="_Toc105102523" w:history="1">
            <w:r w:rsidRPr="001C562C">
              <w:rPr>
                <w:rStyle w:val="Hyperlink"/>
                <w:rFonts w:ascii="Times New Roman" w:hAnsi="Times New Roman" w:cs="Times New Roman"/>
                <w:noProof/>
                <w:lang w:eastAsia="en-GB"/>
              </w:rPr>
              <w:t>3: Research Gap</w:t>
            </w:r>
            <w:r>
              <w:rPr>
                <w:noProof/>
                <w:webHidden/>
              </w:rPr>
              <w:tab/>
            </w:r>
            <w:r>
              <w:rPr>
                <w:noProof/>
                <w:webHidden/>
              </w:rPr>
              <w:fldChar w:fldCharType="begin"/>
            </w:r>
            <w:r>
              <w:rPr>
                <w:noProof/>
                <w:webHidden/>
              </w:rPr>
              <w:instrText xml:space="preserve"> PAGEREF _Toc105102523 \h </w:instrText>
            </w:r>
            <w:r>
              <w:rPr>
                <w:noProof/>
                <w:webHidden/>
              </w:rPr>
            </w:r>
            <w:r>
              <w:rPr>
                <w:noProof/>
                <w:webHidden/>
              </w:rPr>
              <w:fldChar w:fldCharType="separate"/>
            </w:r>
            <w:r>
              <w:rPr>
                <w:noProof/>
                <w:webHidden/>
              </w:rPr>
              <w:t>19</w:t>
            </w:r>
            <w:r>
              <w:rPr>
                <w:noProof/>
                <w:webHidden/>
              </w:rPr>
              <w:fldChar w:fldCharType="end"/>
            </w:r>
          </w:hyperlink>
        </w:p>
        <w:p w14:paraId="743767EE" w14:textId="0D7D2007" w:rsidR="00C40224" w:rsidRDefault="00C40224">
          <w:pPr>
            <w:pStyle w:val="TOC1"/>
            <w:tabs>
              <w:tab w:val="right" w:leader="dot" w:pos="9016"/>
            </w:tabs>
            <w:rPr>
              <w:rFonts w:eastAsiaTheme="minorEastAsia" w:cstheme="minorBidi"/>
              <w:b w:val="0"/>
              <w:bCs w:val="0"/>
              <w:i w:val="0"/>
              <w:iCs w:val="0"/>
              <w:noProof/>
              <w:lang w:eastAsia="en-GB"/>
            </w:rPr>
          </w:pPr>
          <w:hyperlink w:anchor="_Toc105102524" w:history="1">
            <w:r w:rsidRPr="001C562C">
              <w:rPr>
                <w:rStyle w:val="Hyperlink"/>
                <w:rFonts w:ascii="Times New Roman" w:hAnsi="Times New Roman" w:cs="Times New Roman"/>
                <w:noProof/>
                <w:lang w:eastAsia="en-GB"/>
              </w:rPr>
              <w:t>4: Hypotheses</w:t>
            </w:r>
            <w:r>
              <w:rPr>
                <w:noProof/>
                <w:webHidden/>
              </w:rPr>
              <w:tab/>
            </w:r>
            <w:r>
              <w:rPr>
                <w:noProof/>
                <w:webHidden/>
              </w:rPr>
              <w:fldChar w:fldCharType="begin"/>
            </w:r>
            <w:r>
              <w:rPr>
                <w:noProof/>
                <w:webHidden/>
              </w:rPr>
              <w:instrText xml:space="preserve"> PAGEREF _Toc105102524 \h </w:instrText>
            </w:r>
            <w:r>
              <w:rPr>
                <w:noProof/>
                <w:webHidden/>
              </w:rPr>
            </w:r>
            <w:r>
              <w:rPr>
                <w:noProof/>
                <w:webHidden/>
              </w:rPr>
              <w:fldChar w:fldCharType="separate"/>
            </w:r>
            <w:r>
              <w:rPr>
                <w:noProof/>
                <w:webHidden/>
              </w:rPr>
              <w:t>20</w:t>
            </w:r>
            <w:r>
              <w:rPr>
                <w:noProof/>
                <w:webHidden/>
              </w:rPr>
              <w:fldChar w:fldCharType="end"/>
            </w:r>
          </w:hyperlink>
        </w:p>
        <w:p w14:paraId="0C9B05A2" w14:textId="4F7C07BB" w:rsidR="00C40224" w:rsidRDefault="00C40224">
          <w:pPr>
            <w:pStyle w:val="TOC1"/>
            <w:tabs>
              <w:tab w:val="right" w:leader="dot" w:pos="9016"/>
            </w:tabs>
            <w:rPr>
              <w:rFonts w:eastAsiaTheme="minorEastAsia" w:cstheme="minorBidi"/>
              <w:b w:val="0"/>
              <w:bCs w:val="0"/>
              <w:i w:val="0"/>
              <w:iCs w:val="0"/>
              <w:noProof/>
              <w:lang w:eastAsia="en-GB"/>
            </w:rPr>
          </w:pPr>
          <w:hyperlink w:anchor="_Toc105102525" w:history="1">
            <w:r w:rsidRPr="001C562C">
              <w:rPr>
                <w:rStyle w:val="Hyperlink"/>
                <w:rFonts w:ascii="Times New Roman" w:hAnsi="Times New Roman" w:cs="Times New Roman"/>
                <w:noProof/>
              </w:rPr>
              <w:t>5: Methodology</w:t>
            </w:r>
            <w:r>
              <w:rPr>
                <w:noProof/>
                <w:webHidden/>
              </w:rPr>
              <w:tab/>
            </w:r>
            <w:r>
              <w:rPr>
                <w:noProof/>
                <w:webHidden/>
              </w:rPr>
              <w:fldChar w:fldCharType="begin"/>
            </w:r>
            <w:r>
              <w:rPr>
                <w:noProof/>
                <w:webHidden/>
              </w:rPr>
              <w:instrText xml:space="preserve"> PAGEREF _Toc105102525 \h </w:instrText>
            </w:r>
            <w:r>
              <w:rPr>
                <w:noProof/>
                <w:webHidden/>
              </w:rPr>
            </w:r>
            <w:r>
              <w:rPr>
                <w:noProof/>
                <w:webHidden/>
              </w:rPr>
              <w:fldChar w:fldCharType="separate"/>
            </w:r>
            <w:r>
              <w:rPr>
                <w:noProof/>
                <w:webHidden/>
              </w:rPr>
              <w:t>20</w:t>
            </w:r>
            <w:r>
              <w:rPr>
                <w:noProof/>
                <w:webHidden/>
              </w:rPr>
              <w:fldChar w:fldCharType="end"/>
            </w:r>
          </w:hyperlink>
        </w:p>
        <w:p w14:paraId="3233C82E" w14:textId="3F5620D3" w:rsidR="00C40224" w:rsidRDefault="00C40224">
          <w:pPr>
            <w:pStyle w:val="TOC2"/>
            <w:tabs>
              <w:tab w:val="right" w:leader="dot" w:pos="9016"/>
            </w:tabs>
            <w:rPr>
              <w:rFonts w:eastAsiaTheme="minorEastAsia" w:cstheme="minorBidi"/>
              <w:b w:val="0"/>
              <w:bCs w:val="0"/>
              <w:noProof/>
              <w:sz w:val="24"/>
              <w:szCs w:val="24"/>
              <w:lang w:eastAsia="en-GB"/>
            </w:rPr>
          </w:pPr>
          <w:hyperlink w:anchor="_Toc105102526" w:history="1">
            <w:r w:rsidRPr="001C562C">
              <w:rPr>
                <w:rStyle w:val="Hyperlink"/>
                <w:rFonts w:ascii="Times New Roman" w:hAnsi="Times New Roman" w:cs="Times New Roman"/>
                <w:noProof/>
              </w:rPr>
              <w:t>5.1: Event Study Method</w:t>
            </w:r>
            <w:r>
              <w:rPr>
                <w:noProof/>
                <w:webHidden/>
              </w:rPr>
              <w:tab/>
            </w:r>
            <w:r>
              <w:rPr>
                <w:noProof/>
                <w:webHidden/>
              </w:rPr>
              <w:fldChar w:fldCharType="begin"/>
            </w:r>
            <w:r>
              <w:rPr>
                <w:noProof/>
                <w:webHidden/>
              </w:rPr>
              <w:instrText xml:space="preserve"> PAGEREF _Toc105102526 \h </w:instrText>
            </w:r>
            <w:r>
              <w:rPr>
                <w:noProof/>
                <w:webHidden/>
              </w:rPr>
            </w:r>
            <w:r>
              <w:rPr>
                <w:noProof/>
                <w:webHidden/>
              </w:rPr>
              <w:fldChar w:fldCharType="separate"/>
            </w:r>
            <w:r>
              <w:rPr>
                <w:noProof/>
                <w:webHidden/>
              </w:rPr>
              <w:t>20</w:t>
            </w:r>
            <w:r>
              <w:rPr>
                <w:noProof/>
                <w:webHidden/>
              </w:rPr>
              <w:fldChar w:fldCharType="end"/>
            </w:r>
          </w:hyperlink>
        </w:p>
        <w:p w14:paraId="07936C9F" w14:textId="410391BA" w:rsidR="00C40224" w:rsidRDefault="00C40224">
          <w:pPr>
            <w:pStyle w:val="TOC3"/>
            <w:tabs>
              <w:tab w:val="right" w:leader="dot" w:pos="9016"/>
            </w:tabs>
            <w:rPr>
              <w:rFonts w:eastAsiaTheme="minorEastAsia" w:cstheme="minorBidi"/>
              <w:noProof/>
              <w:sz w:val="24"/>
              <w:szCs w:val="24"/>
              <w:lang w:eastAsia="en-GB"/>
            </w:rPr>
          </w:pPr>
          <w:hyperlink w:anchor="_Toc105102527" w:history="1">
            <w:r w:rsidRPr="001C562C">
              <w:rPr>
                <w:rStyle w:val="Hyperlink"/>
                <w:rFonts w:ascii="Times New Roman" w:hAnsi="Times New Roman" w:cs="Times New Roman"/>
                <w:b/>
                <w:bCs/>
                <w:noProof/>
                <w:lang w:eastAsia="en-GB"/>
              </w:rPr>
              <w:t>5.1.1 Abnormal Returns</w:t>
            </w:r>
            <w:r>
              <w:rPr>
                <w:noProof/>
                <w:webHidden/>
              </w:rPr>
              <w:tab/>
            </w:r>
            <w:r>
              <w:rPr>
                <w:noProof/>
                <w:webHidden/>
              </w:rPr>
              <w:fldChar w:fldCharType="begin"/>
            </w:r>
            <w:r>
              <w:rPr>
                <w:noProof/>
                <w:webHidden/>
              </w:rPr>
              <w:instrText xml:space="preserve"> PAGEREF _Toc105102527 \h </w:instrText>
            </w:r>
            <w:r>
              <w:rPr>
                <w:noProof/>
                <w:webHidden/>
              </w:rPr>
            </w:r>
            <w:r>
              <w:rPr>
                <w:noProof/>
                <w:webHidden/>
              </w:rPr>
              <w:fldChar w:fldCharType="separate"/>
            </w:r>
            <w:r>
              <w:rPr>
                <w:noProof/>
                <w:webHidden/>
              </w:rPr>
              <w:t>21</w:t>
            </w:r>
            <w:r>
              <w:rPr>
                <w:noProof/>
                <w:webHidden/>
              </w:rPr>
              <w:fldChar w:fldCharType="end"/>
            </w:r>
          </w:hyperlink>
        </w:p>
        <w:p w14:paraId="3DBAD66B" w14:textId="5FFB6A0A" w:rsidR="00C40224" w:rsidRDefault="00C40224">
          <w:pPr>
            <w:pStyle w:val="TOC3"/>
            <w:tabs>
              <w:tab w:val="right" w:leader="dot" w:pos="9016"/>
            </w:tabs>
            <w:rPr>
              <w:rFonts w:eastAsiaTheme="minorEastAsia" w:cstheme="minorBidi"/>
              <w:noProof/>
              <w:sz w:val="24"/>
              <w:szCs w:val="24"/>
              <w:lang w:eastAsia="en-GB"/>
            </w:rPr>
          </w:pPr>
          <w:hyperlink w:anchor="_Toc105102528" w:history="1">
            <w:r w:rsidRPr="001C562C">
              <w:rPr>
                <w:rStyle w:val="Hyperlink"/>
                <w:rFonts w:ascii="Times New Roman" w:hAnsi="Times New Roman" w:cs="Times New Roman"/>
                <w:b/>
                <w:bCs/>
                <w:noProof/>
                <w:lang w:eastAsia="en-GB"/>
              </w:rPr>
              <w:t>5.1.2: Modelling the Security price Reaction</w:t>
            </w:r>
            <w:r>
              <w:rPr>
                <w:noProof/>
                <w:webHidden/>
              </w:rPr>
              <w:tab/>
            </w:r>
            <w:r>
              <w:rPr>
                <w:noProof/>
                <w:webHidden/>
              </w:rPr>
              <w:fldChar w:fldCharType="begin"/>
            </w:r>
            <w:r>
              <w:rPr>
                <w:noProof/>
                <w:webHidden/>
              </w:rPr>
              <w:instrText xml:space="preserve"> PAGEREF _Toc105102528 \h </w:instrText>
            </w:r>
            <w:r>
              <w:rPr>
                <w:noProof/>
                <w:webHidden/>
              </w:rPr>
            </w:r>
            <w:r>
              <w:rPr>
                <w:noProof/>
                <w:webHidden/>
              </w:rPr>
              <w:fldChar w:fldCharType="separate"/>
            </w:r>
            <w:r>
              <w:rPr>
                <w:noProof/>
                <w:webHidden/>
              </w:rPr>
              <w:t>22</w:t>
            </w:r>
            <w:r>
              <w:rPr>
                <w:noProof/>
                <w:webHidden/>
              </w:rPr>
              <w:fldChar w:fldCharType="end"/>
            </w:r>
          </w:hyperlink>
        </w:p>
        <w:p w14:paraId="43C0ABBA" w14:textId="24D3CD59" w:rsidR="00C40224" w:rsidRDefault="00C40224">
          <w:pPr>
            <w:pStyle w:val="TOC3"/>
            <w:tabs>
              <w:tab w:val="right" w:leader="dot" w:pos="9016"/>
            </w:tabs>
            <w:rPr>
              <w:rFonts w:eastAsiaTheme="minorEastAsia" w:cstheme="minorBidi"/>
              <w:noProof/>
              <w:sz w:val="24"/>
              <w:szCs w:val="24"/>
              <w:lang w:eastAsia="en-GB"/>
            </w:rPr>
          </w:pPr>
          <w:hyperlink w:anchor="_Toc105102529" w:history="1">
            <w:r w:rsidRPr="001C562C">
              <w:rPr>
                <w:rStyle w:val="Hyperlink"/>
                <w:rFonts w:ascii="Times New Roman" w:hAnsi="Times New Roman" w:cs="Times New Roman"/>
                <w:b/>
                <w:bCs/>
                <w:noProof/>
              </w:rPr>
              <w:t>5.1.3: Selecting the I</w:t>
            </w:r>
            <w:r w:rsidRPr="001C562C">
              <w:rPr>
                <w:rStyle w:val="Hyperlink"/>
                <w:rFonts w:ascii="Times New Roman" w:hAnsi="Times New Roman" w:cs="Times New Roman"/>
                <w:b/>
                <w:bCs/>
                <w:noProof/>
              </w:rPr>
              <w:t>n</w:t>
            </w:r>
            <w:r w:rsidRPr="001C562C">
              <w:rPr>
                <w:rStyle w:val="Hyperlink"/>
                <w:rFonts w:ascii="Times New Roman" w:hAnsi="Times New Roman" w:cs="Times New Roman"/>
                <w:b/>
                <w:bCs/>
                <w:noProof/>
              </w:rPr>
              <w:t>dex</w:t>
            </w:r>
            <w:r>
              <w:rPr>
                <w:noProof/>
                <w:webHidden/>
              </w:rPr>
              <w:tab/>
            </w:r>
            <w:r>
              <w:rPr>
                <w:noProof/>
                <w:webHidden/>
              </w:rPr>
              <w:fldChar w:fldCharType="begin"/>
            </w:r>
            <w:r>
              <w:rPr>
                <w:noProof/>
                <w:webHidden/>
              </w:rPr>
              <w:instrText xml:space="preserve"> PAGEREF _Toc105102529 \h </w:instrText>
            </w:r>
            <w:r>
              <w:rPr>
                <w:noProof/>
                <w:webHidden/>
              </w:rPr>
            </w:r>
            <w:r>
              <w:rPr>
                <w:noProof/>
                <w:webHidden/>
              </w:rPr>
              <w:fldChar w:fldCharType="separate"/>
            </w:r>
            <w:r>
              <w:rPr>
                <w:noProof/>
                <w:webHidden/>
              </w:rPr>
              <w:t>23</w:t>
            </w:r>
            <w:r>
              <w:rPr>
                <w:noProof/>
                <w:webHidden/>
              </w:rPr>
              <w:fldChar w:fldCharType="end"/>
            </w:r>
          </w:hyperlink>
        </w:p>
        <w:p w14:paraId="5188C4C7" w14:textId="10CF2082" w:rsidR="00C40224" w:rsidRDefault="00C40224">
          <w:pPr>
            <w:pStyle w:val="TOC3"/>
            <w:tabs>
              <w:tab w:val="right" w:leader="dot" w:pos="9016"/>
            </w:tabs>
            <w:rPr>
              <w:rFonts w:eastAsiaTheme="minorEastAsia" w:cstheme="minorBidi"/>
              <w:noProof/>
              <w:sz w:val="24"/>
              <w:szCs w:val="24"/>
              <w:lang w:eastAsia="en-GB"/>
            </w:rPr>
          </w:pPr>
          <w:hyperlink w:anchor="_Toc105102530" w:history="1">
            <w:r w:rsidRPr="001C562C">
              <w:rPr>
                <w:rStyle w:val="Hyperlink"/>
                <w:rFonts w:ascii="Times New Roman" w:hAnsi="Times New Roman" w:cs="Times New Roman"/>
                <w:b/>
                <w:bCs/>
                <w:noProof/>
              </w:rPr>
              <w:t>5.1.4: Defining the event window and the estimation period</w:t>
            </w:r>
            <w:r>
              <w:rPr>
                <w:noProof/>
                <w:webHidden/>
              </w:rPr>
              <w:tab/>
            </w:r>
            <w:r>
              <w:rPr>
                <w:noProof/>
                <w:webHidden/>
              </w:rPr>
              <w:fldChar w:fldCharType="begin"/>
            </w:r>
            <w:r>
              <w:rPr>
                <w:noProof/>
                <w:webHidden/>
              </w:rPr>
              <w:instrText xml:space="preserve"> PAGEREF _Toc105102530 \h </w:instrText>
            </w:r>
            <w:r>
              <w:rPr>
                <w:noProof/>
                <w:webHidden/>
              </w:rPr>
            </w:r>
            <w:r>
              <w:rPr>
                <w:noProof/>
                <w:webHidden/>
              </w:rPr>
              <w:fldChar w:fldCharType="separate"/>
            </w:r>
            <w:r>
              <w:rPr>
                <w:noProof/>
                <w:webHidden/>
              </w:rPr>
              <w:t>23</w:t>
            </w:r>
            <w:r>
              <w:rPr>
                <w:noProof/>
                <w:webHidden/>
              </w:rPr>
              <w:fldChar w:fldCharType="end"/>
            </w:r>
          </w:hyperlink>
        </w:p>
        <w:p w14:paraId="06F1E7B4" w14:textId="38D8AD7B" w:rsidR="00C40224" w:rsidRDefault="00C40224">
          <w:pPr>
            <w:pStyle w:val="TOC3"/>
            <w:tabs>
              <w:tab w:val="right" w:leader="dot" w:pos="9016"/>
            </w:tabs>
            <w:rPr>
              <w:rFonts w:eastAsiaTheme="minorEastAsia" w:cstheme="minorBidi"/>
              <w:noProof/>
              <w:sz w:val="24"/>
              <w:szCs w:val="24"/>
              <w:lang w:eastAsia="en-GB"/>
            </w:rPr>
          </w:pPr>
          <w:hyperlink w:anchor="_Toc105102531" w:history="1">
            <w:r w:rsidRPr="001C562C">
              <w:rPr>
                <w:rStyle w:val="Hyperlink"/>
                <w:rFonts w:ascii="Times New Roman" w:hAnsi="Times New Roman" w:cs="Times New Roman"/>
                <w:b/>
                <w:bCs/>
                <w:noProof/>
                <w:lang w:eastAsia="en-GB"/>
              </w:rPr>
              <w:t>5.1.5: Statistical Tests – Parametric and Non-Parametric</w:t>
            </w:r>
            <w:r>
              <w:rPr>
                <w:noProof/>
                <w:webHidden/>
              </w:rPr>
              <w:tab/>
            </w:r>
            <w:r>
              <w:rPr>
                <w:noProof/>
                <w:webHidden/>
              </w:rPr>
              <w:fldChar w:fldCharType="begin"/>
            </w:r>
            <w:r>
              <w:rPr>
                <w:noProof/>
                <w:webHidden/>
              </w:rPr>
              <w:instrText xml:space="preserve"> PAGEREF _Toc105102531 \h </w:instrText>
            </w:r>
            <w:r>
              <w:rPr>
                <w:noProof/>
                <w:webHidden/>
              </w:rPr>
            </w:r>
            <w:r>
              <w:rPr>
                <w:noProof/>
                <w:webHidden/>
              </w:rPr>
              <w:fldChar w:fldCharType="separate"/>
            </w:r>
            <w:r>
              <w:rPr>
                <w:noProof/>
                <w:webHidden/>
              </w:rPr>
              <w:t>25</w:t>
            </w:r>
            <w:r>
              <w:rPr>
                <w:noProof/>
                <w:webHidden/>
              </w:rPr>
              <w:fldChar w:fldCharType="end"/>
            </w:r>
          </w:hyperlink>
        </w:p>
        <w:p w14:paraId="09529CF7" w14:textId="43079164" w:rsidR="00C40224" w:rsidRDefault="00C40224">
          <w:pPr>
            <w:pStyle w:val="TOC3"/>
            <w:tabs>
              <w:tab w:val="right" w:leader="dot" w:pos="9016"/>
            </w:tabs>
            <w:rPr>
              <w:rFonts w:eastAsiaTheme="minorEastAsia" w:cstheme="minorBidi"/>
              <w:noProof/>
              <w:sz w:val="24"/>
              <w:szCs w:val="24"/>
              <w:lang w:eastAsia="en-GB"/>
            </w:rPr>
          </w:pPr>
          <w:hyperlink w:anchor="_Toc105102532" w:history="1">
            <w:r w:rsidRPr="001C562C">
              <w:rPr>
                <w:rStyle w:val="Hyperlink"/>
                <w:rFonts w:ascii="Times New Roman" w:hAnsi="Times New Roman" w:cs="Times New Roman"/>
                <w:b/>
                <w:bCs/>
                <w:noProof/>
                <w:shd w:val="clear" w:color="auto" w:fill="FFFFFF"/>
              </w:rPr>
              <w:t>5.1.6: The Adjusted Patell Test</w:t>
            </w:r>
            <w:r>
              <w:rPr>
                <w:noProof/>
                <w:webHidden/>
              </w:rPr>
              <w:tab/>
            </w:r>
            <w:r>
              <w:rPr>
                <w:noProof/>
                <w:webHidden/>
              </w:rPr>
              <w:fldChar w:fldCharType="begin"/>
            </w:r>
            <w:r>
              <w:rPr>
                <w:noProof/>
                <w:webHidden/>
              </w:rPr>
              <w:instrText xml:space="preserve"> PAGEREF _Toc105102532 \h </w:instrText>
            </w:r>
            <w:r>
              <w:rPr>
                <w:noProof/>
                <w:webHidden/>
              </w:rPr>
            </w:r>
            <w:r>
              <w:rPr>
                <w:noProof/>
                <w:webHidden/>
              </w:rPr>
              <w:fldChar w:fldCharType="separate"/>
            </w:r>
            <w:r>
              <w:rPr>
                <w:noProof/>
                <w:webHidden/>
              </w:rPr>
              <w:t>26</w:t>
            </w:r>
            <w:r>
              <w:rPr>
                <w:noProof/>
                <w:webHidden/>
              </w:rPr>
              <w:fldChar w:fldCharType="end"/>
            </w:r>
          </w:hyperlink>
        </w:p>
        <w:p w14:paraId="415C6887" w14:textId="7D4ACAC5" w:rsidR="00C40224" w:rsidRDefault="00C40224">
          <w:pPr>
            <w:pStyle w:val="TOC3"/>
            <w:tabs>
              <w:tab w:val="right" w:leader="dot" w:pos="9016"/>
            </w:tabs>
            <w:rPr>
              <w:rFonts w:eastAsiaTheme="minorEastAsia" w:cstheme="minorBidi"/>
              <w:noProof/>
              <w:sz w:val="24"/>
              <w:szCs w:val="24"/>
              <w:lang w:eastAsia="en-GB"/>
            </w:rPr>
          </w:pPr>
          <w:hyperlink w:anchor="_Toc105102533" w:history="1">
            <w:r w:rsidRPr="001C562C">
              <w:rPr>
                <w:rStyle w:val="Hyperlink"/>
                <w:rFonts w:ascii="Times New Roman" w:hAnsi="Times New Roman" w:cs="Times New Roman"/>
                <w:b/>
                <w:bCs/>
                <w:noProof/>
                <w:lang w:eastAsia="en-GB"/>
              </w:rPr>
              <w:t>5.1.7: The Wilcoxon Signed Rank Test</w:t>
            </w:r>
            <w:r>
              <w:rPr>
                <w:noProof/>
                <w:webHidden/>
              </w:rPr>
              <w:tab/>
            </w:r>
            <w:r>
              <w:rPr>
                <w:noProof/>
                <w:webHidden/>
              </w:rPr>
              <w:fldChar w:fldCharType="begin"/>
            </w:r>
            <w:r>
              <w:rPr>
                <w:noProof/>
                <w:webHidden/>
              </w:rPr>
              <w:instrText xml:space="preserve"> PAGEREF _Toc105102533 \h </w:instrText>
            </w:r>
            <w:r>
              <w:rPr>
                <w:noProof/>
                <w:webHidden/>
              </w:rPr>
            </w:r>
            <w:r>
              <w:rPr>
                <w:noProof/>
                <w:webHidden/>
              </w:rPr>
              <w:fldChar w:fldCharType="separate"/>
            </w:r>
            <w:r>
              <w:rPr>
                <w:noProof/>
                <w:webHidden/>
              </w:rPr>
              <w:t>27</w:t>
            </w:r>
            <w:r>
              <w:rPr>
                <w:noProof/>
                <w:webHidden/>
              </w:rPr>
              <w:fldChar w:fldCharType="end"/>
            </w:r>
          </w:hyperlink>
        </w:p>
        <w:p w14:paraId="1122D0BF" w14:textId="16C4FBDA" w:rsidR="00C40224" w:rsidRDefault="00C40224">
          <w:pPr>
            <w:pStyle w:val="TOC2"/>
            <w:tabs>
              <w:tab w:val="right" w:leader="dot" w:pos="9016"/>
            </w:tabs>
            <w:rPr>
              <w:rFonts w:eastAsiaTheme="minorEastAsia" w:cstheme="minorBidi"/>
              <w:b w:val="0"/>
              <w:bCs w:val="0"/>
              <w:noProof/>
              <w:sz w:val="24"/>
              <w:szCs w:val="24"/>
              <w:lang w:eastAsia="en-GB"/>
            </w:rPr>
          </w:pPr>
          <w:hyperlink w:anchor="_Toc105102534" w:history="1">
            <w:r w:rsidRPr="001C562C">
              <w:rPr>
                <w:rStyle w:val="Hyperlink"/>
                <w:rFonts w:ascii="Times New Roman" w:hAnsi="Times New Roman" w:cs="Times New Roman"/>
                <w:noProof/>
                <w:lang w:eastAsia="en-GB"/>
              </w:rPr>
              <w:t>5.2: Firm/ Event Specific Cross-Sectional Regression</w:t>
            </w:r>
            <w:r>
              <w:rPr>
                <w:noProof/>
                <w:webHidden/>
              </w:rPr>
              <w:tab/>
            </w:r>
            <w:r>
              <w:rPr>
                <w:noProof/>
                <w:webHidden/>
              </w:rPr>
              <w:fldChar w:fldCharType="begin"/>
            </w:r>
            <w:r>
              <w:rPr>
                <w:noProof/>
                <w:webHidden/>
              </w:rPr>
              <w:instrText xml:space="preserve"> PAGEREF _Toc105102534 \h </w:instrText>
            </w:r>
            <w:r>
              <w:rPr>
                <w:noProof/>
                <w:webHidden/>
              </w:rPr>
            </w:r>
            <w:r>
              <w:rPr>
                <w:noProof/>
                <w:webHidden/>
              </w:rPr>
              <w:fldChar w:fldCharType="separate"/>
            </w:r>
            <w:r>
              <w:rPr>
                <w:noProof/>
                <w:webHidden/>
              </w:rPr>
              <w:t>27</w:t>
            </w:r>
            <w:r>
              <w:rPr>
                <w:noProof/>
                <w:webHidden/>
              </w:rPr>
              <w:fldChar w:fldCharType="end"/>
            </w:r>
          </w:hyperlink>
        </w:p>
        <w:p w14:paraId="7FAEF0B8" w14:textId="4865BE7A" w:rsidR="00C40224" w:rsidRDefault="00C40224">
          <w:pPr>
            <w:pStyle w:val="TOC3"/>
            <w:tabs>
              <w:tab w:val="right" w:leader="dot" w:pos="9016"/>
            </w:tabs>
            <w:rPr>
              <w:rFonts w:eastAsiaTheme="minorEastAsia" w:cstheme="minorBidi"/>
              <w:noProof/>
              <w:sz w:val="24"/>
              <w:szCs w:val="24"/>
              <w:lang w:eastAsia="en-GB"/>
            </w:rPr>
          </w:pPr>
          <w:hyperlink w:anchor="_Toc105102535" w:history="1">
            <w:r w:rsidRPr="001C562C">
              <w:rPr>
                <w:rStyle w:val="Hyperlink"/>
                <w:rFonts w:ascii="Times New Roman" w:hAnsi="Times New Roman" w:cs="Times New Roman"/>
                <w:b/>
                <w:bCs/>
                <w:noProof/>
                <w:lang w:eastAsia="en-GB"/>
              </w:rPr>
              <w:t>5.2.1: Cross-Sectional Regression</w:t>
            </w:r>
            <w:r>
              <w:rPr>
                <w:noProof/>
                <w:webHidden/>
              </w:rPr>
              <w:tab/>
            </w:r>
            <w:r>
              <w:rPr>
                <w:noProof/>
                <w:webHidden/>
              </w:rPr>
              <w:fldChar w:fldCharType="begin"/>
            </w:r>
            <w:r>
              <w:rPr>
                <w:noProof/>
                <w:webHidden/>
              </w:rPr>
              <w:instrText xml:space="preserve"> PAGEREF _Toc105102535 \h </w:instrText>
            </w:r>
            <w:r>
              <w:rPr>
                <w:noProof/>
                <w:webHidden/>
              </w:rPr>
            </w:r>
            <w:r>
              <w:rPr>
                <w:noProof/>
                <w:webHidden/>
              </w:rPr>
              <w:fldChar w:fldCharType="separate"/>
            </w:r>
            <w:r>
              <w:rPr>
                <w:noProof/>
                <w:webHidden/>
              </w:rPr>
              <w:t>27</w:t>
            </w:r>
            <w:r>
              <w:rPr>
                <w:noProof/>
                <w:webHidden/>
              </w:rPr>
              <w:fldChar w:fldCharType="end"/>
            </w:r>
          </w:hyperlink>
        </w:p>
        <w:p w14:paraId="7555D207" w14:textId="4BE41B13" w:rsidR="00C40224" w:rsidRDefault="00C40224">
          <w:pPr>
            <w:pStyle w:val="TOC3"/>
            <w:tabs>
              <w:tab w:val="right" w:leader="dot" w:pos="9016"/>
            </w:tabs>
            <w:rPr>
              <w:rFonts w:eastAsiaTheme="minorEastAsia" w:cstheme="minorBidi"/>
              <w:noProof/>
              <w:sz w:val="24"/>
              <w:szCs w:val="24"/>
              <w:lang w:eastAsia="en-GB"/>
            </w:rPr>
          </w:pPr>
          <w:hyperlink w:anchor="_Toc105102536" w:history="1">
            <w:r w:rsidRPr="001C562C">
              <w:rPr>
                <w:rStyle w:val="Hyperlink"/>
                <w:rFonts w:ascii="Times New Roman" w:hAnsi="Times New Roman" w:cs="Times New Roman"/>
                <w:b/>
                <w:bCs/>
                <w:noProof/>
              </w:rPr>
              <w:t>5.2.2: Multicollinearity</w:t>
            </w:r>
            <w:r>
              <w:rPr>
                <w:noProof/>
                <w:webHidden/>
              </w:rPr>
              <w:tab/>
            </w:r>
            <w:r>
              <w:rPr>
                <w:noProof/>
                <w:webHidden/>
              </w:rPr>
              <w:fldChar w:fldCharType="begin"/>
            </w:r>
            <w:r>
              <w:rPr>
                <w:noProof/>
                <w:webHidden/>
              </w:rPr>
              <w:instrText xml:space="preserve"> PAGEREF _Toc105102536 \h </w:instrText>
            </w:r>
            <w:r>
              <w:rPr>
                <w:noProof/>
                <w:webHidden/>
              </w:rPr>
            </w:r>
            <w:r>
              <w:rPr>
                <w:noProof/>
                <w:webHidden/>
              </w:rPr>
              <w:fldChar w:fldCharType="separate"/>
            </w:r>
            <w:r>
              <w:rPr>
                <w:noProof/>
                <w:webHidden/>
              </w:rPr>
              <w:t>28</w:t>
            </w:r>
            <w:r>
              <w:rPr>
                <w:noProof/>
                <w:webHidden/>
              </w:rPr>
              <w:fldChar w:fldCharType="end"/>
            </w:r>
          </w:hyperlink>
        </w:p>
        <w:p w14:paraId="78675B3D" w14:textId="67D298E0" w:rsidR="00C40224" w:rsidRDefault="00C40224">
          <w:pPr>
            <w:pStyle w:val="TOC1"/>
            <w:tabs>
              <w:tab w:val="right" w:leader="dot" w:pos="9016"/>
            </w:tabs>
            <w:rPr>
              <w:rFonts w:eastAsiaTheme="minorEastAsia" w:cstheme="minorBidi"/>
              <w:b w:val="0"/>
              <w:bCs w:val="0"/>
              <w:i w:val="0"/>
              <w:iCs w:val="0"/>
              <w:noProof/>
              <w:lang w:eastAsia="en-GB"/>
            </w:rPr>
          </w:pPr>
          <w:hyperlink w:anchor="_Toc105102537" w:history="1">
            <w:r w:rsidRPr="001C562C">
              <w:rPr>
                <w:rStyle w:val="Hyperlink"/>
                <w:rFonts w:ascii="Times New Roman" w:hAnsi="Times New Roman" w:cs="Times New Roman"/>
                <w:noProof/>
              </w:rPr>
              <w:t>6: Data</w:t>
            </w:r>
            <w:r>
              <w:rPr>
                <w:noProof/>
                <w:webHidden/>
              </w:rPr>
              <w:tab/>
            </w:r>
            <w:r>
              <w:rPr>
                <w:noProof/>
                <w:webHidden/>
              </w:rPr>
              <w:fldChar w:fldCharType="begin"/>
            </w:r>
            <w:r>
              <w:rPr>
                <w:noProof/>
                <w:webHidden/>
              </w:rPr>
              <w:instrText xml:space="preserve"> PAGEREF _Toc105102537 \h </w:instrText>
            </w:r>
            <w:r>
              <w:rPr>
                <w:noProof/>
                <w:webHidden/>
              </w:rPr>
            </w:r>
            <w:r>
              <w:rPr>
                <w:noProof/>
                <w:webHidden/>
              </w:rPr>
              <w:fldChar w:fldCharType="separate"/>
            </w:r>
            <w:r>
              <w:rPr>
                <w:noProof/>
                <w:webHidden/>
              </w:rPr>
              <w:t>28</w:t>
            </w:r>
            <w:r>
              <w:rPr>
                <w:noProof/>
                <w:webHidden/>
              </w:rPr>
              <w:fldChar w:fldCharType="end"/>
            </w:r>
          </w:hyperlink>
        </w:p>
        <w:p w14:paraId="30242760" w14:textId="4AAC49DE" w:rsidR="00C40224" w:rsidRDefault="00C40224">
          <w:pPr>
            <w:pStyle w:val="TOC2"/>
            <w:tabs>
              <w:tab w:val="right" w:leader="dot" w:pos="9016"/>
            </w:tabs>
            <w:rPr>
              <w:rFonts w:eastAsiaTheme="minorEastAsia" w:cstheme="minorBidi"/>
              <w:b w:val="0"/>
              <w:bCs w:val="0"/>
              <w:noProof/>
              <w:sz w:val="24"/>
              <w:szCs w:val="24"/>
              <w:lang w:eastAsia="en-GB"/>
            </w:rPr>
          </w:pPr>
          <w:hyperlink w:anchor="_Toc105102538" w:history="1">
            <w:r w:rsidRPr="001C562C">
              <w:rPr>
                <w:rStyle w:val="Hyperlink"/>
                <w:rFonts w:ascii="Times New Roman" w:hAnsi="Times New Roman" w:cs="Times New Roman"/>
                <w:noProof/>
              </w:rPr>
              <w:t>6.1: Data Selection Process</w:t>
            </w:r>
            <w:r>
              <w:rPr>
                <w:noProof/>
                <w:webHidden/>
              </w:rPr>
              <w:tab/>
            </w:r>
            <w:r>
              <w:rPr>
                <w:noProof/>
                <w:webHidden/>
              </w:rPr>
              <w:fldChar w:fldCharType="begin"/>
            </w:r>
            <w:r>
              <w:rPr>
                <w:noProof/>
                <w:webHidden/>
              </w:rPr>
              <w:instrText xml:space="preserve"> PAGEREF _Toc105102538 \h </w:instrText>
            </w:r>
            <w:r>
              <w:rPr>
                <w:noProof/>
                <w:webHidden/>
              </w:rPr>
            </w:r>
            <w:r>
              <w:rPr>
                <w:noProof/>
                <w:webHidden/>
              </w:rPr>
              <w:fldChar w:fldCharType="separate"/>
            </w:r>
            <w:r>
              <w:rPr>
                <w:noProof/>
                <w:webHidden/>
              </w:rPr>
              <w:t>28</w:t>
            </w:r>
            <w:r>
              <w:rPr>
                <w:noProof/>
                <w:webHidden/>
              </w:rPr>
              <w:fldChar w:fldCharType="end"/>
            </w:r>
          </w:hyperlink>
        </w:p>
        <w:p w14:paraId="76075D39" w14:textId="205EA2FA" w:rsidR="00C40224" w:rsidRDefault="00C40224">
          <w:pPr>
            <w:pStyle w:val="TOC3"/>
            <w:tabs>
              <w:tab w:val="right" w:leader="dot" w:pos="9016"/>
            </w:tabs>
            <w:rPr>
              <w:rFonts w:eastAsiaTheme="minorEastAsia" w:cstheme="minorBidi"/>
              <w:noProof/>
              <w:sz w:val="24"/>
              <w:szCs w:val="24"/>
              <w:lang w:eastAsia="en-GB"/>
            </w:rPr>
          </w:pPr>
          <w:hyperlink w:anchor="_Toc105102539" w:history="1">
            <w:r w:rsidRPr="001C562C">
              <w:rPr>
                <w:rStyle w:val="Hyperlink"/>
                <w:rFonts w:ascii="Times New Roman" w:hAnsi="Times New Roman" w:cs="Times New Roman"/>
                <w:b/>
                <w:bCs/>
                <w:noProof/>
              </w:rPr>
              <w:t>6.1.1: Zephyr Sample Selection Steps</w:t>
            </w:r>
            <w:r>
              <w:rPr>
                <w:noProof/>
                <w:webHidden/>
              </w:rPr>
              <w:tab/>
            </w:r>
            <w:r>
              <w:rPr>
                <w:noProof/>
                <w:webHidden/>
              </w:rPr>
              <w:fldChar w:fldCharType="begin"/>
            </w:r>
            <w:r>
              <w:rPr>
                <w:noProof/>
                <w:webHidden/>
              </w:rPr>
              <w:instrText xml:space="preserve"> PAGEREF _Toc105102539 \h </w:instrText>
            </w:r>
            <w:r>
              <w:rPr>
                <w:noProof/>
                <w:webHidden/>
              </w:rPr>
            </w:r>
            <w:r>
              <w:rPr>
                <w:noProof/>
                <w:webHidden/>
              </w:rPr>
              <w:fldChar w:fldCharType="separate"/>
            </w:r>
            <w:r>
              <w:rPr>
                <w:noProof/>
                <w:webHidden/>
              </w:rPr>
              <w:t>29</w:t>
            </w:r>
            <w:r>
              <w:rPr>
                <w:noProof/>
                <w:webHidden/>
              </w:rPr>
              <w:fldChar w:fldCharType="end"/>
            </w:r>
          </w:hyperlink>
        </w:p>
        <w:p w14:paraId="13903B43" w14:textId="174348F4" w:rsidR="00C40224" w:rsidRDefault="00C40224">
          <w:pPr>
            <w:pStyle w:val="TOC3"/>
            <w:tabs>
              <w:tab w:val="right" w:leader="dot" w:pos="9016"/>
            </w:tabs>
            <w:rPr>
              <w:rFonts w:eastAsiaTheme="minorEastAsia" w:cstheme="minorBidi"/>
              <w:noProof/>
              <w:sz w:val="24"/>
              <w:szCs w:val="24"/>
              <w:lang w:eastAsia="en-GB"/>
            </w:rPr>
          </w:pPr>
          <w:hyperlink w:anchor="_Toc105102540" w:history="1">
            <w:r w:rsidRPr="001C562C">
              <w:rPr>
                <w:rStyle w:val="Hyperlink"/>
                <w:rFonts w:ascii="Times New Roman" w:hAnsi="Times New Roman" w:cs="Times New Roman"/>
                <w:b/>
                <w:bCs/>
                <w:noProof/>
                <w:lang w:eastAsia="en-GB"/>
              </w:rPr>
              <w:t>6.1.2: Deal Type</w:t>
            </w:r>
            <w:r>
              <w:rPr>
                <w:noProof/>
                <w:webHidden/>
              </w:rPr>
              <w:tab/>
            </w:r>
            <w:r>
              <w:rPr>
                <w:noProof/>
                <w:webHidden/>
              </w:rPr>
              <w:fldChar w:fldCharType="begin"/>
            </w:r>
            <w:r>
              <w:rPr>
                <w:noProof/>
                <w:webHidden/>
              </w:rPr>
              <w:instrText xml:space="preserve"> PAGEREF _Toc105102540 \h </w:instrText>
            </w:r>
            <w:r>
              <w:rPr>
                <w:noProof/>
                <w:webHidden/>
              </w:rPr>
            </w:r>
            <w:r>
              <w:rPr>
                <w:noProof/>
                <w:webHidden/>
              </w:rPr>
              <w:fldChar w:fldCharType="separate"/>
            </w:r>
            <w:r>
              <w:rPr>
                <w:noProof/>
                <w:webHidden/>
              </w:rPr>
              <w:t>29</w:t>
            </w:r>
            <w:r>
              <w:rPr>
                <w:noProof/>
                <w:webHidden/>
              </w:rPr>
              <w:fldChar w:fldCharType="end"/>
            </w:r>
          </w:hyperlink>
        </w:p>
        <w:p w14:paraId="1F3E2E04" w14:textId="74CE03C6" w:rsidR="00C40224" w:rsidRDefault="00C40224">
          <w:pPr>
            <w:pStyle w:val="TOC3"/>
            <w:tabs>
              <w:tab w:val="right" w:leader="dot" w:pos="9016"/>
            </w:tabs>
            <w:rPr>
              <w:rFonts w:eastAsiaTheme="minorEastAsia" w:cstheme="minorBidi"/>
              <w:noProof/>
              <w:sz w:val="24"/>
              <w:szCs w:val="24"/>
              <w:lang w:eastAsia="en-GB"/>
            </w:rPr>
          </w:pPr>
          <w:hyperlink w:anchor="_Toc105102541" w:history="1">
            <w:r w:rsidRPr="001C562C">
              <w:rPr>
                <w:rStyle w:val="Hyperlink"/>
                <w:rFonts w:ascii="Times New Roman" w:hAnsi="Times New Roman" w:cs="Times New Roman"/>
                <w:b/>
                <w:bCs/>
                <w:noProof/>
                <w:lang w:eastAsia="en-GB"/>
              </w:rPr>
              <w:t>6.1.3: US SIC</w:t>
            </w:r>
            <w:r>
              <w:rPr>
                <w:noProof/>
                <w:webHidden/>
              </w:rPr>
              <w:tab/>
            </w:r>
            <w:r>
              <w:rPr>
                <w:noProof/>
                <w:webHidden/>
              </w:rPr>
              <w:fldChar w:fldCharType="begin"/>
            </w:r>
            <w:r>
              <w:rPr>
                <w:noProof/>
                <w:webHidden/>
              </w:rPr>
              <w:instrText xml:space="preserve"> PAGEREF _Toc105102541 \h </w:instrText>
            </w:r>
            <w:r>
              <w:rPr>
                <w:noProof/>
                <w:webHidden/>
              </w:rPr>
            </w:r>
            <w:r>
              <w:rPr>
                <w:noProof/>
                <w:webHidden/>
              </w:rPr>
              <w:fldChar w:fldCharType="separate"/>
            </w:r>
            <w:r>
              <w:rPr>
                <w:noProof/>
                <w:webHidden/>
              </w:rPr>
              <w:t>29</w:t>
            </w:r>
            <w:r>
              <w:rPr>
                <w:noProof/>
                <w:webHidden/>
              </w:rPr>
              <w:fldChar w:fldCharType="end"/>
            </w:r>
          </w:hyperlink>
        </w:p>
        <w:p w14:paraId="2F781D88" w14:textId="5840160C" w:rsidR="00C40224" w:rsidRDefault="00C40224">
          <w:pPr>
            <w:pStyle w:val="TOC3"/>
            <w:tabs>
              <w:tab w:val="right" w:leader="dot" w:pos="9016"/>
            </w:tabs>
            <w:rPr>
              <w:rFonts w:eastAsiaTheme="minorEastAsia" w:cstheme="minorBidi"/>
              <w:noProof/>
              <w:sz w:val="24"/>
              <w:szCs w:val="24"/>
              <w:lang w:eastAsia="en-GB"/>
            </w:rPr>
          </w:pPr>
          <w:hyperlink w:anchor="_Toc105102542" w:history="1">
            <w:r w:rsidRPr="001C562C">
              <w:rPr>
                <w:rStyle w:val="Hyperlink"/>
                <w:rFonts w:ascii="Times New Roman" w:hAnsi="Times New Roman" w:cs="Times New Roman"/>
                <w:b/>
                <w:bCs/>
                <w:noProof/>
                <w:lang w:eastAsia="en-GB"/>
              </w:rPr>
              <w:t>6.1.4: Listed Acquirer</w:t>
            </w:r>
            <w:r>
              <w:rPr>
                <w:noProof/>
                <w:webHidden/>
              </w:rPr>
              <w:tab/>
            </w:r>
            <w:r>
              <w:rPr>
                <w:noProof/>
                <w:webHidden/>
              </w:rPr>
              <w:fldChar w:fldCharType="begin"/>
            </w:r>
            <w:r>
              <w:rPr>
                <w:noProof/>
                <w:webHidden/>
              </w:rPr>
              <w:instrText xml:space="preserve"> PAGEREF _Toc105102542 \h </w:instrText>
            </w:r>
            <w:r>
              <w:rPr>
                <w:noProof/>
                <w:webHidden/>
              </w:rPr>
            </w:r>
            <w:r>
              <w:rPr>
                <w:noProof/>
                <w:webHidden/>
              </w:rPr>
              <w:fldChar w:fldCharType="separate"/>
            </w:r>
            <w:r>
              <w:rPr>
                <w:noProof/>
                <w:webHidden/>
              </w:rPr>
              <w:t>30</w:t>
            </w:r>
            <w:r>
              <w:rPr>
                <w:noProof/>
                <w:webHidden/>
              </w:rPr>
              <w:fldChar w:fldCharType="end"/>
            </w:r>
          </w:hyperlink>
        </w:p>
        <w:p w14:paraId="2E11A839" w14:textId="23E4444F" w:rsidR="00C40224" w:rsidRDefault="00C40224">
          <w:pPr>
            <w:pStyle w:val="TOC3"/>
            <w:tabs>
              <w:tab w:val="right" w:leader="dot" w:pos="9016"/>
            </w:tabs>
            <w:rPr>
              <w:rFonts w:eastAsiaTheme="minorEastAsia" w:cstheme="minorBidi"/>
              <w:noProof/>
              <w:sz w:val="24"/>
              <w:szCs w:val="24"/>
              <w:lang w:eastAsia="en-GB"/>
            </w:rPr>
          </w:pPr>
          <w:hyperlink w:anchor="_Toc105102543" w:history="1">
            <w:r w:rsidRPr="001C562C">
              <w:rPr>
                <w:rStyle w:val="Hyperlink"/>
                <w:rFonts w:ascii="Times New Roman" w:hAnsi="Times New Roman" w:cs="Times New Roman"/>
                <w:b/>
                <w:bCs/>
                <w:noProof/>
                <w:lang w:eastAsia="en-GB"/>
              </w:rPr>
              <w:t>6.1.5: Current Deal Status</w:t>
            </w:r>
            <w:r>
              <w:rPr>
                <w:noProof/>
                <w:webHidden/>
              </w:rPr>
              <w:tab/>
            </w:r>
            <w:r>
              <w:rPr>
                <w:noProof/>
                <w:webHidden/>
              </w:rPr>
              <w:fldChar w:fldCharType="begin"/>
            </w:r>
            <w:r>
              <w:rPr>
                <w:noProof/>
                <w:webHidden/>
              </w:rPr>
              <w:instrText xml:space="preserve"> PAGEREF _Toc105102543 \h </w:instrText>
            </w:r>
            <w:r>
              <w:rPr>
                <w:noProof/>
                <w:webHidden/>
              </w:rPr>
            </w:r>
            <w:r>
              <w:rPr>
                <w:noProof/>
                <w:webHidden/>
              </w:rPr>
              <w:fldChar w:fldCharType="separate"/>
            </w:r>
            <w:r>
              <w:rPr>
                <w:noProof/>
                <w:webHidden/>
              </w:rPr>
              <w:t>30</w:t>
            </w:r>
            <w:r>
              <w:rPr>
                <w:noProof/>
                <w:webHidden/>
              </w:rPr>
              <w:fldChar w:fldCharType="end"/>
            </w:r>
          </w:hyperlink>
        </w:p>
        <w:p w14:paraId="766F66EC" w14:textId="0ADB1403" w:rsidR="00C40224" w:rsidRDefault="00C40224">
          <w:pPr>
            <w:pStyle w:val="TOC3"/>
            <w:tabs>
              <w:tab w:val="right" w:leader="dot" w:pos="9016"/>
            </w:tabs>
            <w:rPr>
              <w:rFonts w:eastAsiaTheme="minorEastAsia" w:cstheme="minorBidi"/>
              <w:noProof/>
              <w:sz w:val="24"/>
              <w:szCs w:val="24"/>
              <w:lang w:eastAsia="en-GB"/>
            </w:rPr>
          </w:pPr>
          <w:hyperlink w:anchor="_Toc105102544" w:history="1">
            <w:r w:rsidRPr="001C562C">
              <w:rPr>
                <w:rStyle w:val="Hyperlink"/>
                <w:rFonts w:ascii="Times New Roman" w:hAnsi="Times New Roman" w:cs="Times New Roman"/>
                <w:b/>
                <w:bCs/>
                <w:noProof/>
                <w:lang w:eastAsia="en-GB"/>
              </w:rPr>
              <w:t>6.1.6: Time Period</w:t>
            </w:r>
            <w:r>
              <w:rPr>
                <w:noProof/>
                <w:webHidden/>
              </w:rPr>
              <w:tab/>
            </w:r>
            <w:r>
              <w:rPr>
                <w:noProof/>
                <w:webHidden/>
              </w:rPr>
              <w:fldChar w:fldCharType="begin"/>
            </w:r>
            <w:r>
              <w:rPr>
                <w:noProof/>
                <w:webHidden/>
              </w:rPr>
              <w:instrText xml:space="preserve"> PAGEREF _Toc105102544 \h </w:instrText>
            </w:r>
            <w:r>
              <w:rPr>
                <w:noProof/>
                <w:webHidden/>
              </w:rPr>
            </w:r>
            <w:r>
              <w:rPr>
                <w:noProof/>
                <w:webHidden/>
              </w:rPr>
              <w:fldChar w:fldCharType="separate"/>
            </w:r>
            <w:r>
              <w:rPr>
                <w:noProof/>
                <w:webHidden/>
              </w:rPr>
              <w:t>30</w:t>
            </w:r>
            <w:r>
              <w:rPr>
                <w:noProof/>
                <w:webHidden/>
              </w:rPr>
              <w:fldChar w:fldCharType="end"/>
            </w:r>
          </w:hyperlink>
        </w:p>
        <w:p w14:paraId="2ACC723B" w14:textId="10CFFFCF" w:rsidR="00C40224" w:rsidRDefault="00C40224">
          <w:pPr>
            <w:pStyle w:val="TOC2"/>
            <w:tabs>
              <w:tab w:val="right" w:leader="dot" w:pos="9016"/>
            </w:tabs>
            <w:rPr>
              <w:rFonts w:eastAsiaTheme="minorEastAsia" w:cstheme="minorBidi"/>
              <w:b w:val="0"/>
              <w:bCs w:val="0"/>
              <w:noProof/>
              <w:sz w:val="24"/>
              <w:szCs w:val="24"/>
              <w:lang w:eastAsia="en-GB"/>
            </w:rPr>
          </w:pPr>
          <w:hyperlink w:anchor="_Toc105102545" w:history="1">
            <w:r w:rsidRPr="001C562C">
              <w:rPr>
                <w:rStyle w:val="Hyperlink"/>
                <w:rFonts w:ascii="Times New Roman" w:hAnsi="Times New Roman" w:cs="Times New Roman"/>
                <w:noProof/>
                <w:lang w:eastAsia="en-GB"/>
              </w:rPr>
              <w:t>6.2: Excel Sample Selection Steps</w:t>
            </w:r>
            <w:r>
              <w:rPr>
                <w:noProof/>
                <w:webHidden/>
              </w:rPr>
              <w:tab/>
            </w:r>
            <w:r>
              <w:rPr>
                <w:noProof/>
                <w:webHidden/>
              </w:rPr>
              <w:fldChar w:fldCharType="begin"/>
            </w:r>
            <w:r>
              <w:rPr>
                <w:noProof/>
                <w:webHidden/>
              </w:rPr>
              <w:instrText xml:space="preserve"> PAGEREF _Toc105102545 \h </w:instrText>
            </w:r>
            <w:r>
              <w:rPr>
                <w:noProof/>
                <w:webHidden/>
              </w:rPr>
            </w:r>
            <w:r>
              <w:rPr>
                <w:noProof/>
                <w:webHidden/>
              </w:rPr>
              <w:fldChar w:fldCharType="separate"/>
            </w:r>
            <w:r>
              <w:rPr>
                <w:noProof/>
                <w:webHidden/>
              </w:rPr>
              <w:t>30</w:t>
            </w:r>
            <w:r>
              <w:rPr>
                <w:noProof/>
                <w:webHidden/>
              </w:rPr>
              <w:fldChar w:fldCharType="end"/>
            </w:r>
          </w:hyperlink>
        </w:p>
        <w:p w14:paraId="00471D13" w14:textId="7DBC4D0E" w:rsidR="00C40224" w:rsidRDefault="00C40224">
          <w:pPr>
            <w:pStyle w:val="TOC3"/>
            <w:tabs>
              <w:tab w:val="right" w:leader="dot" w:pos="9016"/>
            </w:tabs>
            <w:rPr>
              <w:rFonts w:eastAsiaTheme="minorEastAsia" w:cstheme="minorBidi"/>
              <w:noProof/>
              <w:sz w:val="24"/>
              <w:szCs w:val="24"/>
              <w:lang w:eastAsia="en-GB"/>
            </w:rPr>
          </w:pPr>
          <w:hyperlink w:anchor="_Toc105102546" w:history="1">
            <w:r w:rsidRPr="001C562C">
              <w:rPr>
                <w:rStyle w:val="Hyperlink"/>
                <w:rFonts w:ascii="Times New Roman" w:hAnsi="Times New Roman" w:cs="Times New Roman"/>
                <w:b/>
                <w:bCs/>
                <w:noProof/>
                <w:lang w:eastAsia="en-GB"/>
              </w:rPr>
              <w:t xml:space="preserve">6.2.1: </w:t>
            </w:r>
            <w:r w:rsidRPr="001C562C">
              <w:rPr>
                <w:rStyle w:val="Hyperlink"/>
                <w:rFonts w:ascii="Times New Roman" w:hAnsi="Times New Roman" w:cs="Times New Roman"/>
                <w:b/>
                <w:bCs/>
                <w:noProof/>
              </w:rPr>
              <w:t xml:space="preserve">Exclusion of Rumour date </w:t>
            </w:r>
            <w:r w:rsidRPr="001C562C">
              <w:rPr>
                <w:rStyle w:val="Hyperlink"/>
                <w:rFonts w:ascii="Times New Roman" w:hAnsi="Times New Roman" w:cs="Times New Roman"/>
                <w:b/>
                <w:bCs/>
                <w:noProof/>
              </w:rPr>
              <w:sym w:font="Symbol" w:char="F0B9"/>
            </w:r>
            <w:r w:rsidRPr="001C562C">
              <w:rPr>
                <w:rStyle w:val="Hyperlink"/>
                <w:rFonts w:ascii="Times New Roman" w:hAnsi="Times New Roman" w:cs="Times New Roman"/>
                <w:b/>
                <w:bCs/>
                <w:noProof/>
              </w:rPr>
              <w:t xml:space="preserve"> Announcement date</w:t>
            </w:r>
            <w:r>
              <w:rPr>
                <w:noProof/>
                <w:webHidden/>
              </w:rPr>
              <w:tab/>
            </w:r>
            <w:r>
              <w:rPr>
                <w:noProof/>
                <w:webHidden/>
              </w:rPr>
              <w:fldChar w:fldCharType="begin"/>
            </w:r>
            <w:r>
              <w:rPr>
                <w:noProof/>
                <w:webHidden/>
              </w:rPr>
              <w:instrText xml:space="preserve"> PAGEREF _Toc105102546 \h </w:instrText>
            </w:r>
            <w:r>
              <w:rPr>
                <w:noProof/>
                <w:webHidden/>
              </w:rPr>
            </w:r>
            <w:r>
              <w:rPr>
                <w:noProof/>
                <w:webHidden/>
              </w:rPr>
              <w:fldChar w:fldCharType="separate"/>
            </w:r>
            <w:r>
              <w:rPr>
                <w:noProof/>
                <w:webHidden/>
              </w:rPr>
              <w:t>30</w:t>
            </w:r>
            <w:r>
              <w:rPr>
                <w:noProof/>
                <w:webHidden/>
              </w:rPr>
              <w:fldChar w:fldCharType="end"/>
            </w:r>
          </w:hyperlink>
        </w:p>
        <w:p w14:paraId="43331AFF" w14:textId="5E20D0DF" w:rsidR="00C40224" w:rsidRDefault="00C40224">
          <w:pPr>
            <w:pStyle w:val="TOC3"/>
            <w:tabs>
              <w:tab w:val="right" w:leader="dot" w:pos="9016"/>
            </w:tabs>
            <w:rPr>
              <w:rFonts w:eastAsiaTheme="minorEastAsia" w:cstheme="minorBidi"/>
              <w:noProof/>
              <w:sz w:val="24"/>
              <w:szCs w:val="24"/>
              <w:lang w:eastAsia="en-GB"/>
            </w:rPr>
          </w:pPr>
          <w:hyperlink w:anchor="_Toc105102547" w:history="1">
            <w:r w:rsidRPr="001C562C">
              <w:rPr>
                <w:rStyle w:val="Hyperlink"/>
                <w:rFonts w:ascii="Times New Roman" w:hAnsi="Times New Roman" w:cs="Times New Roman"/>
                <w:b/>
                <w:bCs/>
                <w:noProof/>
              </w:rPr>
              <w:t>6.2.2: Exclusion of non-trading days</w:t>
            </w:r>
            <w:r>
              <w:rPr>
                <w:noProof/>
                <w:webHidden/>
              </w:rPr>
              <w:tab/>
            </w:r>
            <w:r>
              <w:rPr>
                <w:noProof/>
                <w:webHidden/>
              </w:rPr>
              <w:fldChar w:fldCharType="begin"/>
            </w:r>
            <w:r>
              <w:rPr>
                <w:noProof/>
                <w:webHidden/>
              </w:rPr>
              <w:instrText xml:space="preserve"> PAGEREF _Toc105102547 \h </w:instrText>
            </w:r>
            <w:r>
              <w:rPr>
                <w:noProof/>
                <w:webHidden/>
              </w:rPr>
            </w:r>
            <w:r>
              <w:rPr>
                <w:noProof/>
                <w:webHidden/>
              </w:rPr>
              <w:fldChar w:fldCharType="separate"/>
            </w:r>
            <w:r>
              <w:rPr>
                <w:noProof/>
                <w:webHidden/>
              </w:rPr>
              <w:t>31</w:t>
            </w:r>
            <w:r>
              <w:rPr>
                <w:noProof/>
                <w:webHidden/>
              </w:rPr>
              <w:fldChar w:fldCharType="end"/>
            </w:r>
          </w:hyperlink>
        </w:p>
        <w:p w14:paraId="1A9F9237" w14:textId="2DCE79AF" w:rsidR="00C40224" w:rsidRDefault="00C40224">
          <w:pPr>
            <w:pStyle w:val="TOC3"/>
            <w:tabs>
              <w:tab w:val="right" w:leader="dot" w:pos="9016"/>
            </w:tabs>
            <w:rPr>
              <w:rFonts w:eastAsiaTheme="minorEastAsia" w:cstheme="minorBidi"/>
              <w:noProof/>
              <w:sz w:val="24"/>
              <w:szCs w:val="24"/>
              <w:lang w:eastAsia="en-GB"/>
            </w:rPr>
          </w:pPr>
          <w:hyperlink w:anchor="_Toc105102548" w:history="1">
            <w:r w:rsidRPr="001C562C">
              <w:rPr>
                <w:rStyle w:val="Hyperlink"/>
                <w:rFonts w:ascii="Times New Roman" w:hAnsi="Times New Roman" w:cs="Times New Roman"/>
                <w:b/>
                <w:bCs/>
                <w:noProof/>
              </w:rPr>
              <w:t>6.2.3: Exclusion of deals pre 24/04/2002</w:t>
            </w:r>
            <w:r>
              <w:rPr>
                <w:noProof/>
                <w:webHidden/>
              </w:rPr>
              <w:tab/>
            </w:r>
            <w:r>
              <w:rPr>
                <w:noProof/>
                <w:webHidden/>
              </w:rPr>
              <w:fldChar w:fldCharType="begin"/>
            </w:r>
            <w:r>
              <w:rPr>
                <w:noProof/>
                <w:webHidden/>
              </w:rPr>
              <w:instrText xml:space="preserve"> PAGEREF _Toc105102548 \h </w:instrText>
            </w:r>
            <w:r>
              <w:rPr>
                <w:noProof/>
                <w:webHidden/>
              </w:rPr>
            </w:r>
            <w:r>
              <w:rPr>
                <w:noProof/>
                <w:webHidden/>
              </w:rPr>
              <w:fldChar w:fldCharType="separate"/>
            </w:r>
            <w:r>
              <w:rPr>
                <w:noProof/>
                <w:webHidden/>
              </w:rPr>
              <w:t>31</w:t>
            </w:r>
            <w:r>
              <w:rPr>
                <w:noProof/>
                <w:webHidden/>
              </w:rPr>
              <w:fldChar w:fldCharType="end"/>
            </w:r>
          </w:hyperlink>
        </w:p>
        <w:p w14:paraId="76B90738" w14:textId="6F59A14B" w:rsidR="00C40224" w:rsidRDefault="00C40224">
          <w:pPr>
            <w:pStyle w:val="TOC3"/>
            <w:tabs>
              <w:tab w:val="right" w:leader="dot" w:pos="9016"/>
            </w:tabs>
            <w:rPr>
              <w:rFonts w:eastAsiaTheme="minorEastAsia" w:cstheme="minorBidi"/>
              <w:noProof/>
              <w:sz w:val="24"/>
              <w:szCs w:val="24"/>
              <w:lang w:eastAsia="en-GB"/>
            </w:rPr>
          </w:pPr>
          <w:hyperlink w:anchor="_Toc105102549" w:history="1">
            <w:r w:rsidRPr="001C562C">
              <w:rPr>
                <w:rStyle w:val="Hyperlink"/>
                <w:rFonts w:ascii="Times New Roman" w:hAnsi="Times New Roman" w:cs="Times New Roman"/>
                <w:b/>
                <w:bCs/>
                <w:noProof/>
              </w:rPr>
              <w:t>6.2.4: Exclusion of Overlapping Events</w:t>
            </w:r>
            <w:r>
              <w:rPr>
                <w:noProof/>
                <w:webHidden/>
              </w:rPr>
              <w:tab/>
            </w:r>
            <w:r>
              <w:rPr>
                <w:noProof/>
                <w:webHidden/>
              </w:rPr>
              <w:fldChar w:fldCharType="begin"/>
            </w:r>
            <w:r>
              <w:rPr>
                <w:noProof/>
                <w:webHidden/>
              </w:rPr>
              <w:instrText xml:space="preserve"> PAGEREF _Toc105102549 \h </w:instrText>
            </w:r>
            <w:r>
              <w:rPr>
                <w:noProof/>
                <w:webHidden/>
              </w:rPr>
            </w:r>
            <w:r>
              <w:rPr>
                <w:noProof/>
                <w:webHidden/>
              </w:rPr>
              <w:fldChar w:fldCharType="separate"/>
            </w:r>
            <w:r>
              <w:rPr>
                <w:noProof/>
                <w:webHidden/>
              </w:rPr>
              <w:t>31</w:t>
            </w:r>
            <w:r>
              <w:rPr>
                <w:noProof/>
                <w:webHidden/>
              </w:rPr>
              <w:fldChar w:fldCharType="end"/>
            </w:r>
          </w:hyperlink>
        </w:p>
        <w:p w14:paraId="3356D4DF" w14:textId="432B4BA0" w:rsidR="00C40224" w:rsidRDefault="00C40224">
          <w:pPr>
            <w:pStyle w:val="TOC3"/>
            <w:tabs>
              <w:tab w:val="right" w:leader="dot" w:pos="9016"/>
            </w:tabs>
            <w:rPr>
              <w:rFonts w:eastAsiaTheme="minorEastAsia" w:cstheme="minorBidi"/>
              <w:noProof/>
              <w:sz w:val="24"/>
              <w:szCs w:val="24"/>
              <w:lang w:eastAsia="en-GB"/>
            </w:rPr>
          </w:pPr>
          <w:hyperlink w:anchor="_Toc105102550" w:history="1">
            <w:r w:rsidRPr="001C562C">
              <w:rPr>
                <w:rStyle w:val="Hyperlink"/>
                <w:rFonts w:ascii="Times New Roman" w:hAnsi="Times New Roman" w:cs="Times New Roman"/>
                <w:b/>
                <w:bCs/>
                <w:noProof/>
              </w:rPr>
              <w:t>6.2.5: Exclusion of Thinly Traded Stocks</w:t>
            </w:r>
            <w:r>
              <w:rPr>
                <w:noProof/>
                <w:webHidden/>
              </w:rPr>
              <w:tab/>
            </w:r>
            <w:r>
              <w:rPr>
                <w:noProof/>
                <w:webHidden/>
              </w:rPr>
              <w:fldChar w:fldCharType="begin"/>
            </w:r>
            <w:r>
              <w:rPr>
                <w:noProof/>
                <w:webHidden/>
              </w:rPr>
              <w:instrText xml:space="preserve"> PAGEREF _Toc105102550 \h </w:instrText>
            </w:r>
            <w:r>
              <w:rPr>
                <w:noProof/>
                <w:webHidden/>
              </w:rPr>
            </w:r>
            <w:r>
              <w:rPr>
                <w:noProof/>
                <w:webHidden/>
              </w:rPr>
              <w:fldChar w:fldCharType="separate"/>
            </w:r>
            <w:r>
              <w:rPr>
                <w:noProof/>
                <w:webHidden/>
              </w:rPr>
              <w:t>32</w:t>
            </w:r>
            <w:r>
              <w:rPr>
                <w:noProof/>
                <w:webHidden/>
              </w:rPr>
              <w:fldChar w:fldCharType="end"/>
            </w:r>
          </w:hyperlink>
        </w:p>
        <w:p w14:paraId="25314DA6" w14:textId="193868C6" w:rsidR="00C40224" w:rsidRDefault="00C40224">
          <w:pPr>
            <w:pStyle w:val="TOC3"/>
            <w:tabs>
              <w:tab w:val="right" w:leader="dot" w:pos="9016"/>
            </w:tabs>
            <w:rPr>
              <w:rFonts w:eastAsiaTheme="minorEastAsia" w:cstheme="minorBidi"/>
              <w:noProof/>
              <w:sz w:val="24"/>
              <w:szCs w:val="24"/>
              <w:lang w:eastAsia="en-GB"/>
            </w:rPr>
          </w:pPr>
          <w:hyperlink w:anchor="_Toc105102551" w:history="1">
            <w:r w:rsidRPr="001C562C">
              <w:rPr>
                <w:rStyle w:val="Hyperlink"/>
                <w:rFonts w:ascii="Times New Roman" w:hAnsi="Times New Roman" w:cs="Times New Roman"/>
                <w:b/>
                <w:bCs/>
                <w:noProof/>
              </w:rPr>
              <w:t>6.2.6: Exclusion of Missing Historical Prices or Market Capitalisations</w:t>
            </w:r>
            <w:r>
              <w:rPr>
                <w:noProof/>
                <w:webHidden/>
              </w:rPr>
              <w:tab/>
            </w:r>
            <w:r>
              <w:rPr>
                <w:noProof/>
                <w:webHidden/>
              </w:rPr>
              <w:fldChar w:fldCharType="begin"/>
            </w:r>
            <w:r>
              <w:rPr>
                <w:noProof/>
                <w:webHidden/>
              </w:rPr>
              <w:instrText xml:space="preserve"> PAGEREF _Toc105102551 \h </w:instrText>
            </w:r>
            <w:r>
              <w:rPr>
                <w:noProof/>
                <w:webHidden/>
              </w:rPr>
            </w:r>
            <w:r>
              <w:rPr>
                <w:noProof/>
                <w:webHidden/>
              </w:rPr>
              <w:fldChar w:fldCharType="separate"/>
            </w:r>
            <w:r>
              <w:rPr>
                <w:noProof/>
                <w:webHidden/>
              </w:rPr>
              <w:t>32</w:t>
            </w:r>
            <w:r>
              <w:rPr>
                <w:noProof/>
                <w:webHidden/>
              </w:rPr>
              <w:fldChar w:fldCharType="end"/>
            </w:r>
          </w:hyperlink>
        </w:p>
        <w:p w14:paraId="6F7C9C96" w14:textId="4EC645C7" w:rsidR="00C40224" w:rsidRDefault="00C40224">
          <w:pPr>
            <w:pStyle w:val="TOC3"/>
            <w:tabs>
              <w:tab w:val="right" w:leader="dot" w:pos="9016"/>
            </w:tabs>
            <w:rPr>
              <w:rFonts w:eastAsiaTheme="minorEastAsia" w:cstheme="minorBidi"/>
              <w:noProof/>
              <w:sz w:val="24"/>
              <w:szCs w:val="24"/>
              <w:lang w:eastAsia="en-GB"/>
            </w:rPr>
          </w:pPr>
          <w:hyperlink w:anchor="_Toc105102552" w:history="1">
            <w:r w:rsidRPr="001C562C">
              <w:rPr>
                <w:rStyle w:val="Hyperlink"/>
                <w:rFonts w:ascii="Times New Roman" w:hAnsi="Times New Roman" w:cs="Times New Roman"/>
                <w:b/>
                <w:bCs/>
                <w:noProof/>
              </w:rPr>
              <w:t>6.2.7: Exclusion of Outliers</w:t>
            </w:r>
            <w:r>
              <w:rPr>
                <w:noProof/>
                <w:webHidden/>
              </w:rPr>
              <w:tab/>
            </w:r>
            <w:r>
              <w:rPr>
                <w:noProof/>
                <w:webHidden/>
              </w:rPr>
              <w:fldChar w:fldCharType="begin"/>
            </w:r>
            <w:r>
              <w:rPr>
                <w:noProof/>
                <w:webHidden/>
              </w:rPr>
              <w:instrText xml:space="preserve"> PAGEREF _Toc105102552 \h </w:instrText>
            </w:r>
            <w:r>
              <w:rPr>
                <w:noProof/>
                <w:webHidden/>
              </w:rPr>
            </w:r>
            <w:r>
              <w:rPr>
                <w:noProof/>
                <w:webHidden/>
              </w:rPr>
              <w:fldChar w:fldCharType="separate"/>
            </w:r>
            <w:r>
              <w:rPr>
                <w:noProof/>
                <w:webHidden/>
              </w:rPr>
              <w:t>32</w:t>
            </w:r>
            <w:r>
              <w:rPr>
                <w:noProof/>
                <w:webHidden/>
              </w:rPr>
              <w:fldChar w:fldCharType="end"/>
            </w:r>
          </w:hyperlink>
        </w:p>
        <w:p w14:paraId="1A902B0B" w14:textId="075DF482" w:rsidR="00C40224" w:rsidRDefault="00C40224">
          <w:pPr>
            <w:pStyle w:val="TOC1"/>
            <w:tabs>
              <w:tab w:val="right" w:leader="dot" w:pos="9016"/>
            </w:tabs>
            <w:rPr>
              <w:rFonts w:eastAsiaTheme="minorEastAsia" w:cstheme="minorBidi"/>
              <w:b w:val="0"/>
              <w:bCs w:val="0"/>
              <w:i w:val="0"/>
              <w:iCs w:val="0"/>
              <w:noProof/>
              <w:lang w:eastAsia="en-GB"/>
            </w:rPr>
          </w:pPr>
          <w:hyperlink w:anchor="_Toc105102553" w:history="1">
            <w:r w:rsidRPr="001C562C">
              <w:rPr>
                <w:rStyle w:val="Hyperlink"/>
                <w:rFonts w:ascii="Times New Roman" w:hAnsi="Times New Roman" w:cs="Times New Roman"/>
                <w:noProof/>
              </w:rPr>
              <w:t>7: Empirical Findings</w:t>
            </w:r>
            <w:r>
              <w:rPr>
                <w:noProof/>
                <w:webHidden/>
              </w:rPr>
              <w:tab/>
            </w:r>
            <w:r>
              <w:rPr>
                <w:noProof/>
                <w:webHidden/>
              </w:rPr>
              <w:fldChar w:fldCharType="begin"/>
            </w:r>
            <w:r>
              <w:rPr>
                <w:noProof/>
                <w:webHidden/>
              </w:rPr>
              <w:instrText xml:space="preserve"> PAGEREF _Toc105102553 \h </w:instrText>
            </w:r>
            <w:r>
              <w:rPr>
                <w:noProof/>
                <w:webHidden/>
              </w:rPr>
            </w:r>
            <w:r>
              <w:rPr>
                <w:noProof/>
                <w:webHidden/>
              </w:rPr>
              <w:fldChar w:fldCharType="separate"/>
            </w:r>
            <w:r>
              <w:rPr>
                <w:noProof/>
                <w:webHidden/>
              </w:rPr>
              <w:t>32</w:t>
            </w:r>
            <w:r>
              <w:rPr>
                <w:noProof/>
                <w:webHidden/>
              </w:rPr>
              <w:fldChar w:fldCharType="end"/>
            </w:r>
          </w:hyperlink>
        </w:p>
        <w:p w14:paraId="27D004E9" w14:textId="6C7E6D1D" w:rsidR="00C40224" w:rsidRDefault="00C40224">
          <w:pPr>
            <w:pStyle w:val="TOC2"/>
            <w:tabs>
              <w:tab w:val="right" w:leader="dot" w:pos="9016"/>
            </w:tabs>
            <w:rPr>
              <w:rFonts w:eastAsiaTheme="minorEastAsia" w:cstheme="minorBidi"/>
              <w:b w:val="0"/>
              <w:bCs w:val="0"/>
              <w:noProof/>
              <w:sz w:val="24"/>
              <w:szCs w:val="24"/>
              <w:lang w:eastAsia="en-GB"/>
            </w:rPr>
          </w:pPr>
          <w:hyperlink w:anchor="_Toc105102554" w:history="1">
            <w:r w:rsidRPr="001C562C">
              <w:rPr>
                <w:rStyle w:val="Hyperlink"/>
                <w:rFonts w:ascii="Times New Roman" w:hAnsi="Times New Roman" w:cs="Times New Roman"/>
                <w:noProof/>
              </w:rPr>
              <w:t>7.1: Cumulative Average Abnormal Returns</w:t>
            </w:r>
            <w:r>
              <w:rPr>
                <w:noProof/>
                <w:webHidden/>
              </w:rPr>
              <w:tab/>
            </w:r>
            <w:r>
              <w:rPr>
                <w:noProof/>
                <w:webHidden/>
              </w:rPr>
              <w:fldChar w:fldCharType="begin"/>
            </w:r>
            <w:r>
              <w:rPr>
                <w:noProof/>
                <w:webHidden/>
              </w:rPr>
              <w:instrText xml:space="preserve"> PAGEREF _Toc105102554 \h </w:instrText>
            </w:r>
            <w:r>
              <w:rPr>
                <w:noProof/>
                <w:webHidden/>
              </w:rPr>
            </w:r>
            <w:r>
              <w:rPr>
                <w:noProof/>
                <w:webHidden/>
              </w:rPr>
              <w:fldChar w:fldCharType="separate"/>
            </w:r>
            <w:r>
              <w:rPr>
                <w:noProof/>
                <w:webHidden/>
              </w:rPr>
              <w:t>32</w:t>
            </w:r>
            <w:r>
              <w:rPr>
                <w:noProof/>
                <w:webHidden/>
              </w:rPr>
              <w:fldChar w:fldCharType="end"/>
            </w:r>
          </w:hyperlink>
        </w:p>
        <w:p w14:paraId="72593628" w14:textId="5C14B37A" w:rsidR="00C40224" w:rsidRDefault="00C40224">
          <w:pPr>
            <w:pStyle w:val="TOC3"/>
            <w:tabs>
              <w:tab w:val="right" w:leader="dot" w:pos="9016"/>
            </w:tabs>
            <w:rPr>
              <w:rFonts w:eastAsiaTheme="minorEastAsia" w:cstheme="minorBidi"/>
              <w:noProof/>
              <w:sz w:val="24"/>
              <w:szCs w:val="24"/>
              <w:lang w:eastAsia="en-GB"/>
            </w:rPr>
          </w:pPr>
          <w:hyperlink w:anchor="_Toc105102555" w:history="1">
            <w:r w:rsidRPr="001C562C">
              <w:rPr>
                <w:rStyle w:val="Hyperlink"/>
                <w:rFonts w:ascii="Times New Roman" w:hAnsi="Times New Roman" w:cs="Times New Roman"/>
                <w:b/>
                <w:bCs/>
                <w:noProof/>
              </w:rPr>
              <w:t>7.1.1: Overall Value Creation</w:t>
            </w:r>
            <w:r>
              <w:rPr>
                <w:noProof/>
                <w:webHidden/>
              </w:rPr>
              <w:tab/>
            </w:r>
            <w:r>
              <w:rPr>
                <w:noProof/>
                <w:webHidden/>
              </w:rPr>
              <w:fldChar w:fldCharType="begin"/>
            </w:r>
            <w:r>
              <w:rPr>
                <w:noProof/>
                <w:webHidden/>
              </w:rPr>
              <w:instrText xml:space="preserve"> PAGEREF _Toc105102555 \h </w:instrText>
            </w:r>
            <w:r>
              <w:rPr>
                <w:noProof/>
                <w:webHidden/>
              </w:rPr>
            </w:r>
            <w:r>
              <w:rPr>
                <w:noProof/>
                <w:webHidden/>
              </w:rPr>
              <w:fldChar w:fldCharType="separate"/>
            </w:r>
            <w:r>
              <w:rPr>
                <w:noProof/>
                <w:webHidden/>
              </w:rPr>
              <w:t>32</w:t>
            </w:r>
            <w:r>
              <w:rPr>
                <w:noProof/>
                <w:webHidden/>
              </w:rPr>
              <w:fldChar w:fldCharType="end"/>
            </w:r>
          </w:hyperlink>
        </w:p>
        <w:p w14:paraId="637FA2BA" w14:textId="353202F0" w:rsidR="00C40224" w:rsidRDefault="00C40224">
          <w:pPr>
            <w:pStyle w:val="TOC2"/>
            <w:tabs>
              <w:tab w:val="right" w:leader="dot" w:pos="9016"/>
            </w:tabs>
            <w:rPr>
              <w:rFonts w:eastAsiaTheme="minorEastAsia" w:cstheme="minorBidi"/>
              <w:b w:val="0"/>
              <w:bCs w:val="0"/>
              <w:noProof/>
              <w:sz w:val="24"/>
              <w:szCs w:val="24"/>
              <w:lang w:eastAsia="en-GB"/>
            </w:rPr>
          </w:pPr>
          <w:hyperlink w:anchor="_Toc105102556" w:history="1">
            <w:r w:rsidRPr="001C562C">
              <w:rPr>
                <w:rStyle w:val="Hyperlink"/>
                <w:rFonts w:ascii="Times New Roman" w:hAnsi="Times New Roman" w:cs="Times New Roman"/>
                <w:noProof/>
              </w:rPr>
              <w:t>7.1.2: International and Domestic Joint Ventures</w:t>
            </w:r>
            <w:r>
              <w:rPr>
                <w:noProof/>
                <w:webHidden/>
              </w:rPr>
              <w:tab/>
            </w:r>
            <w:r>
              <w:rPr>
                <w:noProof/>
                <w:webHidden/>
              </w:rPr>
              <w:fldChar w:fldCharType="begin"/>
            </w:r>
            <w:r>
              <w:rPr>
                <w:noProof/>
                <w:webHidden/>
              </w:rPr>
              <w:instrText xml:space="preserve"> PAGEREF _Toc105102556 \h </w:instrText>
            </w:r>
            <w:r>
              <w:rPr>
                <w:noProof/>
                <w:webHidden/>
              </w:rPr>
            </w:r>
            <w:r>
              <w:rPr>
                <w:noProof/>
                <w:webHidden/>
              </w:rPr>
              <w:fldChar w:fldCharType="separate"/>
            </w:r>
            <w:r>
              <w:rPr>
                <w:noProof/>
                <w:webHidden/>
              </w:rPr>
              <w:t>33</w:t>
            </w:r>
            <w:r>
              <w:rPr>
                <w:noProof/>
                <w:webHidden/>
              </w:rPr>
              <w:fldChar w:fldCharType="end"/>
            </w:r>
          </w:hyperlink>
        </w:p>
        <w:p w14:paraId="32929FB3" w14:textId="693135D7" w:rsidR="00C40224" w:rsidRDefault="00C40224">
          <w:pPr>
            <w:pStyle w:val="TOC2"/>
            <w:tabs>
              <w:tab w:val="right" w:leader="dot" w:pos="9016"/>
            </w:tabs>
            <w:rPr>
              <w:rFonts w:eastAsiaTheme="minorEastAsia" w:cstheme="minorBidi"/>
              <w:b w:val="0"/>
              <w:bCs w:val="0"/>
              <w:noProof/>
              <w:sz w:val="24"/>
              <w:szCs w:val="24"/>
              <w:lang w:eastAsia="en-GB"/>
            </w:rPr>
          </w:pPr>
          <w:hyperlink w:anchor="_Toc105102557" w:history="1">
            <w:r w:rsidRPr="001C562C">
              <w:rPr>
                <w:rStyle w:val="Hyperlink"/>
                <w:rFonts w:ascii="Times New Roman" w:hAnsi="Times New Roman" w:cs="Times New Roman"/>
                <w:noProof/>
              </w:rPr>
              <w:t>7.1.3: Joint Ventures Between Firms With Different Primary Industries</w:t>
            </w:r>
            <w:r>
              <w:rPr>
                <w:noProof/>
                <w:webHidden/>
              </w:rPr>
              <w:tab/>
            </w:r>
            <w:r>
              <w:rPr>
                <w:noProof/>
                <w:webHidden/>
              </w:rPr>
              <w:fldChar w:fldCharType="begin"/>
            </w:r>
            <w:r>
              <w:rPr>
                <w:noProof/>
                <w:webHidden/>
              </w:rPr>
              <w:instrText xml:space="preserve"> PAGEREF _Toc105102557 \h </w:instrText>
            </w:r>
            <w:r>
              <w:rPr>
                <w:noProof/>
                <w:webHidden/>
              </w:rPr>
            </w:r>
            <w:r>
              <w:rPr>
                <w:noProof/>
                <w:webHidden/>
              </w:rPr>
              <w:fldChar w:fldCharType="separate"/>
            </w:r>
            <w:r>
              <w:rPr>
                <w:noProof/>
                <w:webHidden/>
              </w:rPr>
              <w:t>34</w:t>
            </w:r>
            <w:r>
              <w:rPr>
                <w:noProof/>
                <w:webHidden/>
              </w:rPr>
              <w:fldChar w:fldCharType="end"/>
            </w:r>
          </w:hyperlink>
        </w:p>
        <w:p w14:paraId="3E055F9B" w14:textId="26D3464C" w:rsidR="00C40224" w:rsidRDefault="00C40224">
          <w:pPr>
            <w:pStyle w:val="TOC3"/>
            <w:tabs>
              <w:tab w:val="right" w:leader="dot" w:pos="9016"/>
            </w:tabs>
            <w:rPr>
              <w:rFonts w:eastAsiaTheme="minorEastAsia" w:cstheme="minorBidi"/>
              <w:noProof/>
              <w:sz w:val="24"/>
              <w:szCs w:val="24"/>
              <w:lang w:eastAsia="en-GB"/>
            </w:rPr>
          </w:pPr>
          <w:hyperlink w:anchor="_Toc105102558" w:history="1">
            <w:r w:rsidRPr="001C562C">
              <w:rPr>
                <w:rStyle w:val="Hyperlink"/>
                <w:rFonts w:ascii="Times New Roman" w:hAnsi="Times New Roman" w:cs="Times New Roman"/>
                <w:b/>
                <w:bCs/>
                <w:noProof/>
              </w:rPr>
              <w:t>7.1.4: Firm Size</w:t>
            </w:r>
            <w:r>
              <w:rPr>
                <w:noProof/>
                <w:webHidden/>
              </w:rPr>
              <w:tab/>
            </w:r>
            <w:r>
              <w:rPr>
                <w:noProof/>
                <w:webHidden/>
              </w:rPr>
              <w:fldChar w:fldCharType="begin"/>
            </w:r>
            <w:r>
              <w:rPr>
                <w:noProof/>
                <w:webHidden/>
              </w:rPr>
              <w:instrText xml:space="preserve"> PAGEREF _Toc105102558 \h </w:instrText>
            </w:r>
            <w:r>
              <w:rPr>
                <w:noProof/>
                <w:webHidden/>
              </w:rPr>
            </w:r>
            <w:r>
              <w:rPr>
                <w:noProof/>
                <w:webHidden/>
              </w:rPr>
              <w:fldChar w:fldCharType="separate"/>
            </w:r>
            <w:r>
              <w:rPr>
                <w:noProof/>
                <w:webHidden/>
              </w:rPr>
              <w:t>35</w:t>
            </w:r>
            <w:r>
              <w:rPr>
                <w:noProof/>
                <w:webHidden/>
              </w:rPr>
              <w:fldChar w:fldCharType="end"/>
            </w:r>
          </w:hyperlink>
        </w:p>
        <w:p w14:paraId="6F31A562" w14:textId="3917B427" w:rsidR="00C40224" w:rsidRDefault="00C40224">
          <w:pPr>
            <w:pStyle w:val="TOC2"/>
            <w:tabs>
              <w:tab w:val="right" w:leader="dot" w:pos="9016"/>
            </w:tabs>
            <w:rPr>
              <w:rFonts w:eastAsiaTheme="minorEastAsia" w:cstheme="minorBidi"/>
              <w:b w:val="0"/>
              <w:bCs w:val="0"/>
              <w:noProof/>
              <w:sz w:val="24"/>
              <w:szCs w:val="24"/>
              <w:lang w:eastAsia="en-GB"/>
            </w:rPr>
          </w:pPr>
          <w:hyperlink w:anchor="_Toc105102559" w:history="1">
            <w:r w:rsidRPr="001C562C">
              <w:rPr>
                <w:rStyle w:val="Hyperlink"/>
                <w:rFonts w:ascii="Times New Roman" w:hAnsi="Times New Roman" w:cs="Times New Roman"/>
                <w:noProof/>
              </w:rPr>
              <w:t>7.2: Cross-Sectional Analysis</w:t>
            </w:r>
            <w:r>
              <w:rPr>
                <w:noProof/>
                <w:webHidden/>
              </w:rPr>
              <w:tab/>
            </w:r>
            <w:r>
              <w:rPr>
                <w:noProof/>
                <w:webHidden/>
              </w:rPr>
              <w:fldChar w:fldCharType="begin"/>
            </w:r>
            <w:r>
              <w:rPr>
                <w:noProof/>
                <w:webHidden/>
              </w:rPr>
              <w:instrText xml:space="preserve"> PAGEREF _Toc105102559 \h </w:instrText>
            </w:r>
            <w:r>
              <w:rPr>
                <w:noProof/>
                <w:webHidden/>
              </w:rPr>
            </w:r>
            <w:r>
              <w:rPr>
                <w:noProof/>
                <w:webHidden/>
              </w:rPr>
              <w:fldChar w:fldCharType="separate"/>
            </w:r>
            <w:r>
              <w:rPr>
                <w:noProof/>
                <w:webHidden/>
              </w:rPr>
              <w:t>36</w:t>
            </w:r>
            <w:r>
              <w:rPr>
                <w:noProof/>
                <w:webHidden/>
              </w:rPr>
              <w:fldChar w:fldCharType="end"/>
            </w:r>
          </w:hyperlink>
        </w:p>
        <w:p w14:paraId="5EA285E7" w14:textId="56933E99" w:rsidR="00C40224" w:rsidRDefault="00C40224">
          <w:pPr>
            <w:pStyle w:val="TOC1"/>
            <w:tabs>
              <w:tab w:val="right" w:leader="dot" w:pos="9016"/>
            </w:tabs>
            <w:rPr>
              <w:rFonts w:eastAsiaTheme="minorEastAsia" w:cstheme="minorBidi"/>
              <w:b w:val="0"/>
              <w:bCs w:val="0"/>
              <w:i w:val="0"/>
              <w:iCs w:val="0"/>
              <w:noProof/>
              <w:lang w:eastAsia="en-GB"/>
            </w:rPr>
          </w:pPr>
          <w:hyperlink w:anchor="_Toc105102560" w:history="1">
            <w:r w:rsidRPr="001C562C">
              <w:rPr>
                <w:rStyle w:val="Hyperlink"/>
                <w:rFonts w:ascii="Times New Roman" w:hAnsi="Times New Roman" w:cs="Times New Roman"/>
                <w:noProof/>
              </w:rPr>
              <w:t>8: Discussion</w:t>
            </w:r>
            <w:r>
              <w:rPr>
                <w:noProof/>
                <w:webHidden/>
              </w:rPr>
              <w:tab/>
            </w:r>
            <w:r>
              <w:rPr>
                <w:noProof/>
                <w:webHidden/>
              </w:rPr>
              <w:fldChar w:fldCharType="begin"/>
            </w:r>
            <w:r>
              <w:rPr>
                <w:noProof/>
                <w:webHidden/>
              </w:rPr>
              <w:instrText xml:space="preserve"> PAGEREF _Toc105102560 \h </w:instrText>
            </w:r>
            <w:r>
              <w:rPr>
                <w:noProof/>
                <w:webHidden/>
              </w:rPr>
            </w:r>
            <w:r>
              <w:rPr>
                <w:noProof/>
                <w:webHidden/>
              </w:rPr>
              <w:fldChar w:fldCharType="separate"/>
            </w:r>
            <w:r>
              <w:rPr>
                <w:noProof/>
                <w:webHidden/>
              </w:rPr>
              <w:t>37</w:t>
            </w:r>
            <w:r>
              <w:rPr>
                <w:noProof/>
                <w:webHidden/>
              </w:rPr>
              <w:fldChar w:fldCharType="end"/>
            </w:r>
          </w:hyperlink>
        </w:p>
        <w:p w14:paraId="1BF7DEF0" w14:textId="35F6E631" w:rsidR="00C40224" w:rsidRDefault="00C40224">
          <w:pPr>
            <w:pStyle w:val="TOC2"/>
            <w:tabs>
              <w:tab w:val="right" w:leader="dot" w:pos="9016"/>
            </w:tabs>
            <w:rPr>
              <w:rFonts w:eastAsiaTheme="minorEastAsia" w:cstheme="minorBidi"/>
              <w:b w:val="0"/>
              <w:bCs w:val="0"/>
              <w:noProof/>
              <w:sz w:val="24"/>
              <w:szCs w:val="24"/>
              <w:lang w:eastAsia="en-GB"/>
            </w:rPr>
          </w:pPr>
          <w:hyperlink w:anchor="_Toc105102561" w:history="1">
            <w:r w:rsidRPr="001C562C">
              <w:rPr>
                <w:rStyle w:val="Hyperlink"/>
                <w:rFonts w:ascii="Times New Roman" w:hAnsi="Times New Roman" w:cs="Times New Roman"/>
                <w:noProof/>
              </w:rPr>
              <w:t>8.1: Overall Value Creation</w:t>
            </w:r>
            <w:r>
              <w:rPr>
                <w:noProof/>
                <w:webHidden/>
              </w:rPr>
              <w:tab/>
            </w:r>
            <w:r>
              <w:rPr>
                <w:noProof/>
                <w:webHidden/>
              </w:rPr>
              <w:fldChar w:fldCharType="begin"/>
            </w:r>
            <w:r>
              <w:rPr>
                <w:noProof/>
                <w:webHidden/>
              </w:rPr>
              <w:instrText xml:space="preserve"> PAGEREF _Toc105102561 \h </w:instrText>
            </w:r>
            <w:r>
              <w:rPr>
                <w:noProof/>
                <w:webHidden/>
              </w:rPr>
            </w:r>
            <w:r>
              <w:rPr>
                <w:noProof/>
                <w:webHidden/>
              </w:rPr>
              <w:fldChar w:fldCharType="separate"/>
            </w:r>
            <w:r>
              <w:rPr>
                <w:noProof/>
                <w:webHidden/>
              </w:rPr>
              <w:t>37</w:t>
            </w:r>
            <w:r>
              <w:rPr>
                <w:noProof/>
                <w:webHidden/>
              </w:rPr>
              <w:fldChar w:fldCharType="end"/>
            </w:r>
          </w:hyperlink>
        </w:p>
        <w:p w14:paraId="0F3065DF" w14:textId="32865B73" w:rsidR="00C40224" w:rsidRDefault="00C40224">
          <w:pPr>
            <w:pStyle w:val="TOC2"/>
            <w:tabs>
              <w:tab w:val="right" w:leader="dot" w:pos="9016"/>
            </w:tabs>
            <w:rPr>
              <w:rFonts w:eastAsiaTheme="minorEastAsia" w:cstheme="minorBidi"/>
              <w:b w:val="0"/>
              <w:bCs w:val="0"/>
              <w:noProof/>
              <w:sz w:val="24"/>
              <w:szCs w:val="24"/>
              <w:lang w:eastAsia="en-GB"/>
            </w:rPr>
          </w:pPr>
          <w:hyperlink w:anchor="_Toc105102562" w:history="1">
            <w:r w:rsidRPr="001C562C">
              <w:rPr>
                <w:rStyle w:val="Hyperlink"/>
                <w:rFonts w:ascii="Times New Roman" w:hAnsi="Times New Roman" w:cs="Times New Roman"/>
                <w:noProof/>
              </w:rPr>
              <w:t>8.2: Primary Industry</w:t>
            </w:r>
            <w:r>
              <w:rPr>
                <w:noProof/>
                <w:webHidden/>
              </w:rPr>
              <w:tab/>
            </w:r>
            <w:r>
              <w:rPr>
                <w:noProof/>
                <w:webHidden/>
              </w:rPr>
              <w:fldChar w:fldCharType="begin"/>
            </w:r>
            <w:r>
              <w:rPr>
                <w:noProof/>
                <w:webHidden/>
              </w:rPr>
              <w:instrText xml:space="preserve"> PAGEREF _Toc105102562 \h </w:instrText>
            </w:r>
            <w:r>
              <w:rPr>
                <w:noProof/>
                <w:webHidden/>
              </w:rPr>
            </w:r>
            <w:r>
              <w:rPr>
                <w:noProof/>
                <w:webHidden/>
              </w:rPr>
              <w:fldChar w:fldCharType="separate"/>
            </w:r>
            <w:r>
              <w:rPr>
                <w:noProof/>
                <w:webHidden/>
              </w:rPr>
              <w:t>37</w:t>
            </w:r>
            <w:r>
              <w:rPr>
                <w:noProof/>
                <w:webHidden/>
              </w:rPr>
              <w:fldChar w:fldCharType="end"/>
            </w:r>
          </w:hyperlink>
        </w:p>
        <w:p w14:paraId="4EC0D6D4" w14:textId="2A251DE1" w:rsidR="00C40224" w:rsidRDefault="00C40224">
          <w:pPr>
            <w:pStyle w:val="TOC2"/>
            <w:tabs>
              <w:tab w:val="right" w:leader="dot" w:pos="9016"/>
            </w:tabs>
            <w:rPr>
              <w:rFonts w:eastAsiaTheme="minorEastAsia" w:cstheme="minorBidi"/>
              <w:b w:val="0"/>
              <w:bCs w:val="0"/>
              <w:noProof/>
              <w:sz w:val="24"/>
              <w:szCs w:val="24"/>
              <w:lang w:eastAsia="en-GB"/>
            </w:rPr>
          </w:pPr>
          <w:hyperlink w:anchor="_Toc105102563" w:history="1">
            <w:r w:rsidRPr="001C562C">
              <w:rPr>
                <w:rStyle w:val="Hyperlink"/>
                <w:rFonts w:ascii="Times New Roman" w:hAnsi="Times New Roman" w:cs="Times New Roman"/>
                <w:noProof/>
              </w:rPr>
              <w:t>8.3: Firm Size</w:t>
            </w:r>
            <w:r>
              <w:rPr>
                <w:noProof/>
                <w:webHidden/>
              </w:rPr>
              <w:tab/>
            </w:r>
            <w:r>
              <w:rPr>
                <w:noProof/>
                <w:webHidden/>
              </w:rPr>
              <w:fldChar w:fldCharType="begin"/>
            </w:r>
            <w:r>
              <w:rPr>
                <w:noProof/>
                <w:webHidden/>
              </w:rPr>
              <w:instrText xml:space="preserve"> PAGEREF _Toc105102563 \h </w:instrText>
            </w:r>
            <w:r>
              <w:rPr>
                <w:noProof/>
                <w:webHidden/>
              </w:rPr>
            </w:r>
            <w:r>
              <w:rPr>
                <w:noProof/>
                <w:webHidden/>
              </w:rPr>
              <w:fldChar w:fldCharType="separate"/>
            </w:r>
            <w:r>
              <w:rPr>
                <w:noProof/>
                <w:webHidden/>
              </w:rPr>
              <w:t>38</w:t>
            </w:r>
            <w:r>
              <w:rPr>
                <w:noProof/>
                <w:webHidden/>
              </w:rPr>
              <w:fldChar w:fldCharType="end"/>
            </w:r>
          </w:hyperlink>
        </w:p>
        <w:p w14:paraId="56FE7368" w14:textId="0282AF93" w:rsidR="00C40224" w:rsidRDefault="00C40224">
          <w:pPr>
            <w:pStyle w:val="TOC2"/>
            <w:tabs>
              <w:tab w:val="right" w:leader="dot" w:pos="9016"/>
            </w:tabs>
            <w:rPr>
              <w:rFonts w:eastAsiaTheme="minorEastAsia" w:cstheme="minorBidi"/>
              <w:b w:val="0"/>
              <w:bCs w:val="0"/>
              <w:noProof/>
              <w:sz w:val="24"/>
              <w:szCs w:val="24"/>
              <w:lang w:eastAsia="en-GB"/>
            </w:rPr>
          </w:pPr>
          <w:hyperlink w:anchor="_Toc105102564" w:history="1">
            <w:r w:rsidRPr="001C562C">
              <w:rPr>
                <w:rStyle w:val="Hyperlink"/>
                <w:rFonts w:ascii="Times New Roman" w:hAnsi="Times New Roman" w:cs="Times New Roman"/>
                <w:noProof/>
              </w:rPr>
              <w:t>8.4: Domestic Joint Ventures</w:t>
            </w:r>
            <w:r>
              <w:rPr>
                <w:noProof/>
                <w:webHidden/>
              </w:rPr>
              <w:tab/>
            </w:r>
            <w:r>
              <w:rPr>
                <w:noProof/>
                <w:webHidden/>
              </w:rPr>
              <w:fldChar w:fldCharType="begin"/>
            </w:r>
            <w:r>
              <w:rPr>
                <w:noProof/>
                <w:webHidden/>
              </w:rPr>
              <w:instrText xml:space="preserve"> PAGEREF _Toc105102564 \h </w:instrText>
            </w:r>
            <w:r>
              <w:rPr>
                <w:noProof/>
                <w:webHidden/>
              </w:rPr>
            </w:r>
            <w:r>
              <w:rPr>
                <w:noProof/>
                <w:webHidden/>
              </w:rPr>
              <w:fldChar w:fldCharType="separate"/>
            </w:r>
            <w:r>
              <w:rPr>
                <w:noProof/>
                <w:webHidden/>
              </w:rPr>
              <w:t>39</w:t>
            </w:r>
            <w:r>
              <w:rPr>
                <w:noProof/>
                <w:webHidden/>
              </w:rPr>
              <w:fldChar w:fldCharType="end"/>
            </w:r>
          </w:hyperlink>
        </w:p>
        <w:p w14:paraId="7A9E484D" w14:textId="2353411F" w:rsidR="00C40224" w:rsidRDefault="00C40224">
          <w:pPr>
            <w:pStyle w:val="TOC1"/>
            <w:tabs>
              <w:tab w:val="right" w:leader="dot" w:pos="9016"/>
            </w:tabs>
            <w:rPr>
              <w:rFonts w:eastAsiaTheme="minorEastAsia" w:cstheme="minorBidi"/>
              <w:b w:val="0"/>
              <w:bCs w:val="0"/>
              <w:i w:val="0"/>
              <w:iCs w:val="0"/>
              <w:noProof/>
              <w:lang w:eastAsia="en-GB"/>
            </w:rPr>
          </w:pPr>
          <w:hyperlink w:anchor="_Toc105102565" w:history="1">
            <w:r w:rsidRPr="001C562C">
              <w:rPr>
                <w:rStyle w:val="Hyperlink"/>
                <w:rFonts w:ascii="Times New Roman" w:hAnsi="Times New Roman" w:cs="Times New Roman"/>
                <w:noProof/>
              </w:rPr>
              <w:t>9: Implications</w:t>
            </w:r>
            <w:r>
              <w:rPr>
                <w:noProof/>
                <w:webHidden/>
              </w:rPr>
              <w:tab/>
            </w:r>
            <w:r>
              <w:rPr>
                <w:noProof/>
                <w:webHidden/>
              </w:rPr>
              <w:fldChar w:fldCharType="begin"/>
            </w:r>
            <w:r>
              <w:rPr>
                <w:noProof/>
                <w:webHidden/>
              </w:rPr>
              <w:instrText xml:space="preserve"> PAGEREF _Toc105102565 \h </w:instrText>
            </w:r>
            <w:r>
              <w:rPr>
                <w:noProof/>
                <w:webHidden/>
              </w:rPr>
            </w:r>
            <w:r>
              <w:rPr>
                <w:noProof/>
                <w:webHidden/>
              </w:rPr>
              <w:fldChar w:fldCharType="separate"/>
            </w:r>
            <w:r>
              <w:rPr>
                <w:noProof/>
                <w:webHidden/>
              </w:rPr>
              <w:t>40</w:t>
            </w:r>
            <w:r>
              <w:rPr>
                <w:noProof/>
                <w:webHidden/>
              </w:rPr>
              <w:fldChar w:fldCharType="end"/>
            </w:r>
          </w:hyperlink>
        </w:p>
        <w:p w14:paraId="2548A4EA" w14:textId="38D52352" w:rsidR="00C40224" w:rsidRDefault="00C40224">
          <w:pPr>
            <w:pStyle w:val="TOC2"/>
            <w:tabs>
              <w:tab w:val="right" w:leader="dot" w:pos="9016"/>
            </w:tabs>
            <w:rPr>
              <w:rFonts w:eastAsiaTheme="minorEastAsia" w:cstheme="minorBidi"/>
              <w:b w:val="0"/>
              <w:bCs w:val="0"/>
              <w:noProof/>
              <w:sz w:val="24"/>
              <w:szCs w:val="24"/>
              <w:lang w:eastAsia="en-GB"/>
            </w:rPr>
          </w:pPr>
          <w:hyperlink w:anchor="_Toc105102566" w:history="1">
            <w:r w:rsidRPr="001C562C">
              <w:rPr>
                <w:rStyle w:val="Hyperlink"/>
                <w:rFonts w:ascii="Times New Roman" w:hAnsi="Times New Roman" w:cs="Times New Roman"/>
                <w:noProof/>
              </w:rPr>
              <w:t>9.1: Managerial Implications – JV’s as a Strategic Tool For Growth</w:t>
            </w:r>
            <w:r>
              <w:rPr>
                <w:noProof/>
                <w:webHidden/>
              </w:rPr>
              <w:tab/>
            </w:r>
            <w:r>
              <w:rPr>
                <w:noProof/>
                <w:webHidden/>
              </w:rPr>
              <w:fldChar w:fldCharType="begin"/>
            </w:r>
            <w:r>
              <w:rPr>
                <w:noProof/>
                <w:webHidden/>
              </w:rPr>
              <w:instrText xml:space="preserve"> PAGEREF _Toc105102566 \h </w:instrText>
            </w:r>
            <w:r>
              <w:rPr>
                <w:noProof/>
                <w:webHidden/>
              </w:rPr>
            </w:r>
            <w:r>
              <w:rPr>
                <w:noProof/>
                <w:webHidden/>
              </w:rPr>
              <w:fldChar w:fldCharType="separate"/>
            </w:r>
            <w:r>
              <w:rPr>
                <w:noProof/>
                <w:webHidden/>
              </w:rPr>
              <w:t>40</w:t>
            </w:r>
            <w:r>
              <w:rPr>
                <w:noProof/>
                <w:webHidden/>
              </w:rPr>
              <w:fldChar w:fldCharType="end"/>
            </w:r>
          </w:hyperlink>
        </w:p>
        <w:p w14:paraId="6EEB710F" w14:textId="4424159F" w:rsidR="00C40224" w:rsidRDefault="00C40224">
          <w:pPr>
            <w:pStyle w:val="TOC2"/>
            <w:tabs>
              <w:tab w:val="right" w:leader="dot" w:pos="9016"/>
            </w:tabs>
            <w:rPr>
              <w:rFonts w:eastAsiaTheme="minorEastAsia" w:cstheme="minorBidi"/>
              <w:b w:val="0"/>
              <w:bCs w:val="0"/>
              <w:noProof/>
              <w:sz w:val="24"/>
              <w:szCs w:val="24"/>
              <w:lang w:eastAsia="en-GB"/>
            </w:rPr>
          </w:pPr>
          <w:hyperlink w:anchor="_Toc105102567" w:history="1">
            <w:r w:rsidRPr="001C562C">
              <w:rPr>
                <w:rStyle w:val="Hyperlink"/>
                <w:rFonts w:ascii="Times New Roman" w:hAnsi="Times New Roman" w:cs="Times New Roman"/>
                <w:noProof/>
              </w:rPr>
              <w:t>9.2: Theoretical Implications</w:t>
            </w:r>
            <w:r>
              <w:rPr>
                <w:noProof/>
                <w:webHidden/>
              </w:rPr>
              <w:tab/>
            </w:r>
            <w:r>
              <w:rPr>
                <w:noProof/>
                <w:webHidden/>
              </w:rPr>
              <w:fldChar w:fldCharType="begin"/>
            </w:r>
            <w:r>
              <w:rPr>
                <w:noProof/>
                <w:webHidden/>
              </w:rPr>
              <w:instrText xml:space="preserve"> PAGEREF _Toc105102567 \h </w:instrText>
            </w:r>
            <w:r>
              <w:rPr>
                <w:noProof/>
                <w:webHidden/>
              </w:rPr>
            </w:r>
            <w:r>
              <w:rPr>
                <w:noProof/>
                <w:webHidden/>
              </w:rPr>
              <w:fldChar w:fldCharType="separate"/>
            </w:r>
            <w:r>
              <w:rPr>
                <w:noProof/>
                <w:webHidden/>
              </w:rPr>
              <w:t>41</w:t>
            </w:r>
            <w:r>
              <w:rPr>
                <w:noProof/>
                <w:webHidden/>
              </w:rPr>
              <w:fldChar w:fldCharType="end"/>
            </w:r>
          </w:hyperlink>
        </w:p>
        <w:p w14:paraId="595D344C" w14:textId="350BFD5F" w:rsidR="00C40224" w:rsidRDefault="00C40224">
          <w:pPr>
            <w:pStyle w:val="TOC1"/>
            <w:tabs>
              <w:tab w:val="right" w:leader="dot" w:pos="9016"/>
            </w:tabs>
            <w:rPr>
              <w:rFonts w:eastAsiaTheme="minorEastAsia" w:cstheme="minorBidi"/>
              <w:b w:val="0"/>
              <w:bCs w:val="0"/>
              <w:i w:val="0"/>
              <w:iCs w:val="0"/>
              <w:noProof/>
              <w:lang w:eastAsia="en-GB"/>
            </w:rPr>
          </w:pPr>
          <w:hyperlink w:anchor="_Toc105102568" w:history="1">
            <w:r w:rsidRPr="001C562C">
              <w:rPr>
                <w:rStyle w:val="Hyperlink"/>
                <w:rFonts w:ascii="Times New Roman" w:hAnsi="Times New Roman" w:cs="Times New Roman"/>
                <w:noProof/>
              </w:rPr>
              <w:t>10: Limitations</w:t>
            </w:r>
            <w:r>
              <w:rPr>
                <w:noProof/>
                <w:webHidden/>
              </w:rPr>
              <w:tab/>
            </w:r>
            <w:r>
              <w:rPr>
                <w:noProof/>
                <w:webHidden/>
              </w:rPr>
              <w:fldChar w:fldCharType="begin"/>
            </w:r>
            <w:r>
              <w:rPr>
                <w:noProof/>
                <w:webHidden/>
              </w:rPr>
              <w:instrText xml:space="preserve"> PAGEREF _Toc105102568 \h </w:instrText>
            </w:r>
            <w:r>
              <w:rPr>
                <w:noProof/>
                <w:webHidden/>
              </w:rPr>
            </w:r>
            <w:r>
              <w:rPr>
                <w:noProof/>
                <w:webHidden/>
              </w:rPr>
              <w:fldChar w:fldCharType="separate"/>
            </w:r>
            <w:r>
              <w:rPr>
                <w:noProof/>
                <w:webHidden/>
              </w:rPr>
              <w:t>42</w:t>
            </w:r>
            <w:r>
              <w:rPr>
                <w:noProof/>
                <w:webHidden/>
              </w:rPr>
              <w:fldChar w:fldCharType="end"/>
            </w:r>
          </w:hyperlink>
        </w:p>
        <w:p w14:paraId="67AC3E85" w14:textId="3C8D4FB0" w:rsidR="00C40224" w:rsidRDefault="00C40224">
          <w:pPr>
            <w:pStyle w:val="TOC1"/>
            <w:tabs>
              <w:tab w:val="right" w:leader="dot" w:pos="9016"/>
            </w:tabs>
            <w:rPr>
              <w:rFonts w:eastAsiaTheme="minorEastAsia" w:cstheme="minorBidi"/>
              <w:b w:val="0"/>
              <w:bCs w:val="0"/>
              <w:i w:val="0"/>
              <w:iCs w:val="0"/>
              <w:noProof/>
              <w:lang w:eastAsia="en-GB"/>
            </w:rPr>
          </w:pPr>
          <w:hyperlink w:anchor="_Toc105102569" w:history="1">
            <w:r w:rsidRPr="001C562C">
              <w:rPr>
                <w:rStyle w:val="Hyperlink"/>
                <w:rFonts w:ascii="Times New Roman" w:hAnsi="Times New Roman" w:cs="Times New Roman"/>
                <w:noProof/>
              </w:rPr>
              <w:t>11: Conclusions and Future Research</w:t>
            </w:r>
            <w:r>
              <w:rPr>
                <w:noProof/>
                <w:webHidden/>
              </w:rPr>
              <w:tab/>
            </w:r>
            <w:r>
              <w:rPr>
                <w:noProof/>
                <w:webHidden/>
              </w:rPr>
              <w:fldChar w:fldCharType="begin"/>
            </w:r>
            <w:r>
              <w:rPr>
                <w:noProof/>
                <w:webHidden/>
              </w:rPr>
              <w:instrText xml:space="preserve"> PAGEREF _Toc105102569 \h </w:instrText>
            </w:r>
            <w:r>
              <w:rPr>
                <w:noProof/>
                <w:webHidden/>
              </w:rPr>
            </w:r>
            <w:r>
              <w:rPr>
                <w:noProof/>
                <w:webHidden/>
              </w:rPr>
              <w:fldChar w:fldCharType="separate"/>
            </w:r>
            <w:r>
              <w:rPr>
                <w:noProof/>
                <w:webHidden/>
              </w:rPr>
              <w:t>44</w:t>
            </w:r>
            <w:r>
              <w:rPr>
                <w:noProof/>
                <w:webHidden/>
              </w:rPr>
              <w:fldChar w:fldCharType="end"/>
            </w:r>
          </w:hyperlink>
        </w:p>
        <w:p w14:paraId="55E75845" w14:textId="17CD9AFF" w:rsidR="00C40224" w:rsidRDefault="00C40224">
          <w:pPr>
            <w:pStyle w:val="TOC1"/>
            <w:tabs>
              <w:tab w:val="right" w:leader="dot" w:pos="9016"/>
            </w:tabs>
            <w:rPr>
              <w:rFonts w:eastAsiaTheme="minorEastAsia" w:cstheme="minorBidi"/>
              <w:b w:val="0"/>
              <w:bCs w:val="0"/>
              <w:i w:val="0"/>
              <w:iCs w:val="0"/>
              <w:noProof/>
              <w:lang w:eastAsia="en-GB"/>
            </w:rPr>
          </w:pPr>
          <w:hyperlink w:anchor="_Toc105102570" w:history="1">
            <w:r w:rsidRPr="001C562C">
              <w:rPr>
                <w:rStyle w:val="Hyperlink"/>
                <w:rFonts w:ascii="Times New Roman" w:hAnsi="Times New Roman" w:cs="Times New Roman"/>
                <w:noProof/>
              </w:rPr>
              <w:t>12: Bibliography</w:t>
            </w:r>
            <w:r>
              <w:rPr>
                <w:noProof/>
                <w:webHidden/>
              </w:rPr>
              <w:tab/>
            </w:r>
            <w:r>
              <w:rPr>
                <w:noProof/>
                <w:webHidden/>
              </w:rPr>
              <w:fldChar w:fldCharType="begin"/>
            </w:r>
            <w:r>
              <w:rPr>
                <w:noProof/>
                <w:webHidden/>
              </w:rPr>
              <w:instrText xml:space="preserve"> PAGEREF _Toc105102570 \h </w:instrText>
            </w:r>
            <w:r>
              <w:rPr>
                <w:noProof/>
                <w:webHidden/>
              </w:rPr>
            </w:r>
            <w:r>
              <w:rPr>
                <w:noProof/>
                <w:webHidden/>
              </w:rPr>
              <w:fldChar w:fldCharType="separate"/>
            </w:r>
            <w:r>
              <w:rPr>
                <w:noProof/>
                <w:webHidden/>
              </w:rPr>
              <w:t>46</w:t>
            </w:r>
            <w:r>
              <w:rPr>
                <w:noProof/>
                <w:webHidden/>
              </w:rPr>
              <w:fldChar w:fldCharType="end"/>
            </w:r>
          </w:hyperlink>
        </w:p>
        <w:p w14:paraId="4B8501F4" w14:textId="273234BF" w:rsidR="003067C7" w:rsidRPr="00FD55FE" w:rsidRDefault="003067C7">
          <w:pPr>
            <w:rPr>
              <w:rFonts w:ascii="Times New Roman" w:hAnsi="Times New Roman" w:cs="Times New Roman"/>
            </w:rPr>
          </w:pPr>
          <w:r w:rsidRPr="00FD55FE">
            <w:rPr>
              <w:rFonts w:ascii="Times New Roman" w:hAnsi="Times New Roman" w:cs="Times New Roman"/>
              <w:b/>
              <w:bCs/>
              <w:noProof/>
            </w:rPr>
            <w:fldChar w:fldCharType="end"/>
          </w:r>
        </w:p>
      </w:sdtContent>
    </w:sdt>
    <w:p w14:paraId="09472CE2" w14:textId="2E06B616" w:rsidR="00080C11" w:rsidRPr="00FD55FE" w:rsidRDefault="00080C11" w:rsidP="00080C11">
      <w:pPr>
        <w:spacing w:line="360" w:lineRule="auto"/>
        <w:rPr>
          <w:rFonts w:ascii="Times New Roman" w:eastAsia="Times New Roman" w:hAnsi="Times New Roman" w:cs="Times New Roman"/>
          <w:color w:val="000000"/>
          <w:lang w:eastAsia="en-GB"/>
        </w:rPr>
      </w:pPr>
    </w:p>
    <w:p w14:paraId="4C1A9B52" w14:textId="33EA057D" w:rsidR="00DC25CF" w:rsidRPr="00FD55FE" w:rsidRDefault="00DC25CF" w:rsidP="00080C11">
      <w:pPr>
        <w:spacing w:line="360" w:lineRule="auto"/>
        <w:rPr>
          <w:rFonts w:ascii="Times New Roman" w:eastAsia="Times New Roman" w:hAnsi="Times New Roman" w:cs="Times New Roman"/>
          <w:color w:val="000000"/>
          <w:u w:val="single"/>
          <w:lang w:eastAsia="en-GB"/>
        </w:rPr>
      </w:pPr>
      <w:r w:rsidRPr="00FD55FE">
        <w:rPr>
          <w:rFonts w:ascii="Times New Roman" w:eastAsia="Times New Roman" w:hAnsi="Times New Roman" w:cs="Times New Roman"/>
          <w:color w:val="000000"/>
          <w:u w:val="single"/>
          <w:lang w:eastAsia="en-GB"/>
        </w:rPr>
        <w:t>Appendix</w:t>
      </w:r>
    </w:p>
    <w:p w14:paraId="25140935"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A: MSCI World Energy Index</w:t>
      </w:r>
    </w:p>
    <w:p w14:paraId="0CB1F725"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B: Normality tests – SPSS Output</w:t>
      </w:r>
    </w:p>
    <w:p w14:paraId="22630575"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C: Overall Value Creation – Stata Output</w:t>
      </w:r>
    </w:p>
    <w:p w14:paraId="4BD52A20"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D: Same Primary Industry – Stata Output</w:t>
      </w:r>
    </w:p>
    <w:p w14:paraId="4BBDF88C"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E: Firm Size – Stata Output</w:t>
      </w:r>
    </w:p>
    <w:p w14:paraId="51F4F46A"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F: International Joint Venture – Stata Output</w:t>
      </w:r>
    </w:p>
    <w:p w14:paraId="3D517361"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G: Cross Sectional Regression – SPSS Output</w:t>
      </w:r>
    </w:p>
    <w:p w14:paraId="78C42727" w14:textId="77777777" w:rsidR="00DC25CF" w:rsidRPr="00FD55FE" w:rsidRDefault="00DC25CF" w:rsidP="00DC25CF">
      <w:pPr>
        <w:spacing w:line="360" w:lineRule="auto"/>
        <w:rPr>
          <w:rFonts w:ascii="Times New Roman" w:hAnsi="Times New Roman" w:cs="Times New Roman"/>
        </w:rPr>
      </w:pPr>
      <w:r w:rsidRPr="00FD55FE">
        <w:rPr>
          <w:rFonts w:ascii="Times New Roman" w:hAnsi="Times New Roman" w:cs="Times New Roman"/>
        </w:rPr>
        <w:t>Appendix H: Multicollinearity, Correlation Matrix – SPSS Output</w:t>
      </w:r>
    </w:p>
    <w:p w14:paraId="7DDE84F8" w14:textId="22342F45" w:rsidR="00DC25CF" w:rsidRPr="00FD55FE" w:rsidRDefault="00DC25CF" w:rsidP="00080C11">
      <w:pPr>
        <w:spacing w:line="360" w:lineRule="auto"/>
        <w:rPr>
          <w:rFonts w:ascii="Times New Roman" w:eastAsia="Times New Roman" w:hAnsi="Times New Roman" w:cs="Times New Roman"/>
          <w:color w:val="000000"/>
          <w:lang w:eastAsia="en-GB"/>
        </w:rPr>
      </w:pPr>
    </w:p>
    <w:p w14:paraId="14F44103" w14:textId="1138AFC9" w:rsidR="00DC25CF" w:rsidRDefault="00DC25CF" w:rsidP="00080C11">
      <w:pPr>
        <w:spacing w:line="360" w:lineRule="auto"/>
        <w:rPr>
          <w:rFonts w:ascii="Times New Roman" w:eastAsia="Times New Roman" w:hAnsi="Times New Roman" w:cs="Times New Roman"/>
          <w:color w:val="000000"/>
          <w:lang w:eastAsia="en-GB"/>
        </w:rPr>
      </w:pPr>
    </w:p>
    <w:p w14:paraId="46BC6472" w14:textId="44664C9F" w:rsidR="00C40224" w:rsidRDefault="00C40224" w:rsidP="00080C11">
      <w:pPr>
        <w:spacing w:line="360" w:lineRule="auto"/>
        <w:rPr>
          <w:rFonts w:ascii="Times New Roman" w:eastAsia="Times New Roman" w:hAnsi="Times New Roman" w:cs="Times New Roman"/>
          <w:color w:val="000000"/>
          <w:lang w:eastAsia="en-GB"/>
        </w:rPr>
      </w:pPr>
    </w:p>
    <w:p w14:paraId="2396361F" w14:textId="465B3CFA" w:rsidR="00C40224" w:rsidRDefault="00C40224" w:rsidP="00080C11">
      <w:pPr>
        <w:spacing w:line="360" w:lineRule="auto"/>
        <w:rPr>
          <w:rFonts w:ascii="Times New Roman" w:eastAsia="Times New Roman" w:hAnsi="Times New Roman" w:cs="Times New Roman"/>
          <w:color w:val="000000"/>
          <w:lang w:eastAsia="en-GB"/>
        </w:rPr>
      </w:pPr>
    </w:p>
    <w:p w14:paraId="353F0FFF" w14:textId="77777777" w:rsidR="00C40224" w:rsidRPr="00FD55FE" w:rsidRDefault="00C40224" w:rsidP="00080C11">
      <w:pPr>
        <w:spacing w:line="360" w:lineRule="auto"/>
        <w:rPr>
          <w:rFonts w:ascii="Times New Roman" w:eastAsia="Times New Roman" w:hAnsi="Times New Roman" w:cs="Times New Roman"/>
          <w:color w:val="000000"/>
          <w:lang w:eastAsia="en-GB"/>
        </w:rPr>
      </w:pPr>
    </w:p>
    <w:p w14:paraId="18F22321" w14:textId="5FEF79FB" w:rsidR="00080C11" w:rsidRPr="00FD55FE" w:rsidRDefault="00080C11" w:rsidP="00B35030">
      <w:pPr>
        <w:pStyle w:val="Heading1"/>
        <w:spacing w:line="360" w:lineRule="auto"/>
        <w:rPr>
          <w:rFonts w:ascii="Times New Roman" w:hAnsi="Times New Roman" w:cs="Times New Roman"/>
          <w:b/>
          <w:bCs/>
          <w:color w:val="000000" w:themeColor="text1"/>
          <w:sz w:val="28"/>
          <w:szCs w:val="28"/>
        </w:rPr>
      </w:pPr>
      <w:bookmarkStart w:id="0" w:name="_Toc105102511"/>
      <w:r w:rsidRPr="00FD55FE">
        <w:rPr>
          <w:rFonts w:ascii="Times New Roman" w:hAnsi="Times New Roman" w:cs="Times New Roman"/>
          <w:b/>
          <w:bCs/>
          <w:color w:val="000000" w:themeColor="text1"/>
          <w:sz w:val="28"/>
          <w:szCs w:val="28"/>
        </w:rPr>
        <w:lastRenderedPageBreak/>
        <w:t xml:space="preserve">1: </w:t>
      </w:r>
      <w:r w:rsidRPr="00FD55FE">
        <w:rPr>
          <w:rFonts w:ascii="Times New Roman" w:hAnsi="Times New Roman" w:cs="Times New Roman"/>
          <w:b/>
          <w:bCs/>
          <w:color w:val="000000" w:themeColor="text1"/>
          <w:sz w:val="28"/>
          <w:szCs w:val="28"/>
        </w:rPr>
        <w:t>Introduction</w:t>
      </w:r>
      <w:bookmarkEnd w:id="0"/>
      <w:r w:rsidRPr="00FD55FE">
        <w:rPr>
          <w:rFonts w:ascii="Times New Roman" w:hAnsi="Times New Roman" w:cs="Times New Roman"/>
          <w:b/>
          <w:bCs/>
          <w:color w:val="000000" w:themeColor="text1"/>
          <w:sz w:val="28"/>
          <w:szCs w:val="28"/>
        </w:rPr>
        <w:t xml:space="preserve"> </w:t>
      </w:r>
    </w:p>
    <w:p w14:paraId="01276CA0" w14:textId="28BE3D77" w:rsidR="00F6303E" w:rsidRPr="00FD55FE" w:rsidRDefault="005C7DD0" w:rsidP="005C7DD0">
      <w:pPr>
        <w:pStyle w:val="Heading2"/>
        <w:rPr>
          <w:rFonts w:ascii="Times New Roman" w:hAnsi="Times New Roman" w:cs="Times New Roman"/>
          <w:b/>
          <w:bCs/>
          <w:color w:val="000000" w:themeColor="text1"/>
          <w:sz w:val="24"/>
          <w:szCs w:val="24"/>
        </w:rPr>
      </w:pPr>
      <w:bookmarkStart w:id="1" w:name="_Toc105102512"/>
      <w:r w:rsidRPr="00FD55FE">
        <w:rPr>
          <w:rFonts w:ascii="Times New Roman" w:hAnsi="Times New Roman" w:cs="Times New Roman"/>
          <w:b/>
          <w:bCs/>
          <w:color w:val="000000" w:themeColor="text1"/>
          <w:sz w:val="24"/>
          <w:szCs w:val="24"/>
        </w:rPr>
        <w:t xml:space="preserve">1.1: </w:t>
      </w:r>
      <w:r w:rsidR="005441CE" w:rsidRPr="00FD55FE">
        <w:rPr>
          <w:rFonts w:ascii="Times New Roman" w:hAnsi="Times New Roman" w:cs="Times New Roman"/>
          <w:b/>
          <w:bCs/>
          <w:color w:val="000000" w:themeColor="text1"/>
          <w:sz w:val="24"/>
          <w:szCs w:val="24"/>
        </w:rPr>
        <w:t>Introduction</w:t>
      </w:r>
      <w:bookmarkEnd w:id="1"/>
    </w:p>
    <w:p w14:paraId="6AFD435C" w14:textId="77777777" w:rsidR="00B35030" w:rsidRPr="00FD55FE" w:rsidRDefault="00B35030" w:rsidP="00B35030">
      <w:pPr>
        <w:rPr>
          <w:rFonts w:ascii="Times New Roman" w:hAnsi="Times New Roman" w:cs="Times New Roman"/>
        </w:rPr>
      </w:pPr>
    </w:p>
    <w:p w14:paraId="518E38EC" w14:textId="5FE54B90" w:rsidR="00080C11" w:rsidRPr="00FD55FE" w:rsidRDefault="00080C11" w:rsidP="00080C1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Joint ventures are a form of strategic alliance and there are a vast number of combinations</w:t>
      </w:r>
      <w:r w:rsidR="00AC0227">
        <w:rPr>
          <w:rFonts w:ascii="Times New Roman" w:hAnsi="Times New Roman" w:cs="Times New Roman"/>
          <w:color w:val="000000" w:themeColor="text1"/>
        </w:rPr>
        <w:t xml:space="preserve">, </w:t>
      </w:r>
      <w:proofErr w:type="gramStart"/>
      <w:r w:rsidRPr="00FD55FE">
        <w:rPr>
          <w:rFonts w:ascii="Times New Roman" w:hAnsi="Times New Roman" w:cs="Times New Roman"/>
          <w:color w:val="000000" w:themeColor="text1"/>
        </w:rPr>
        <w:t>benefits</w:t>
      </w:r>
      <w:proofErr w:type="gramEnd"/>
      <w:r w:rsidRPr="00FD55FE">
        <w:rPr>
          <w:rFonts w:ascii="Times New Roman" w:hAnsi="Times New Roman" w:cs="Times New Roman"/>
          <w:color w:val="000000" w:themeColor="text1"/>
        </w:rPr>
        <w:t xml:space="preserve"> and motives when it comes to joint ventures and different ways to analyse them. The resource-based view sees firms as a collection of resources whereby it is the combination of these resources that result in capabilities able to give firms competitive advantages. Joint ventures can significantly change the pool of available resources, for example, by allowing firms to expand their intellectual capital and in turn gain competitive advantages. In this way the </w:t>
      </w:r>
      <w:r w:rsidR="003644B7">
        <w:rPr>
          <w:rFonts w:ascii="Times New Roman" w:hAnsi="Times New Roman" w:cs="Times New Roman"/>
          <w:color w:val="000000" w:themeColor="text1"/>
        </w:rPr>
        <w:t xml:space="preserve">topic aligns </w:t>
      </w:r>
      <w:proofErr w:type="gramStart"/>
      <w:r w:rsidR="003644B7">
        <w:rPr>
          <w:rFonts w:ascii="Times New Roman" w:hAnsi="Times New Roman" w:cs="Times New Roman"/>
          <w:color w:val="000000" w:themeColor="text1"/>
        </w:rPr>
        <w:t xml:space="preserve">with </w:t>
      </w:r>
      <w:r w:rsidRPr="00FD55FE">
        <w:rPr>
          <w:rFonts w:ascii="Times New Roman" w:hAnsi="Times New Roman" w:cs="Times New Roman"/>
          <w:color w:val="000000" w:themeColor="text1"/>
        </w:rPr>
        <w:t xml:space="preserve"> resource</w:t>
      </w:r>
      <w:proofErr w:type="gramEnd"/>
      <w:r w:rsidRPr="00FD55FE">
        <w:rPr>
          <w:rFonts w:ascii="Times New Roman" w:hAnsi="Times New Roman" w:cs="Times New Roman"/>
          <w:color w:val="000000" w:themeColor="text1"/>
        </w:rPr>
        <w:t xml:space="preserve">-based view analysis </w:t>
      </w:r>
      <w:r w:rsidR="003644B7">
        <w:rPr>
          <w:rFonts w:ascii="Times New Roman" w:hAnsi="Times New Roman" w:cs="Times New Roman"/>
          <w:color w:val="000000" w:themeColor="text1"/>
        </w:rPr>
        <w:t xml:space="preserve">which </w:t>
      </w:r>
      <w:r w:rsidRPr="00FD55FE">
        <w:rPr>
          <w:rFonts w:ascii="Times New Roman" w:hAnsi="Times New Roman" w:cs="Times New Roman"/>
          <w:color w:val="000000" w:themeColor="text1"/>
        </w:rPr>
        <w:t xml:space="preserve">can be used to look at how  joint ventures and their specific characteristics can affect the value of a firm (Park, </w:t>
      </w:r>
      <w:proofErr w:type="spellStart"/>
      <w:r w:rsidRPr="00FD55FE">
        <w:rPr>
          <w:rFonts w:ascii="Times New Roman" w:hAnsi="Times New Roman" w:cs="Times New Roman"/>
          <w:color w:val="000000" w:themeColor="text1"/>
        </w:rPr>
        <w:t>Mezias</w:t>
      </w:r>
      <w:proofErr w:type="spellEnd"/>
      <w:r w:rsidR="00AC0227">
        <w:rPr>
          <w:rFonts w:ascii="Times New Roman" w:hAnsi="Times New Roman" w:cs="Times New Roman"/>
          <w:color w:val="000000" w:themeColor="text1"/>
        </w:rPr>
        <w:t xml:space="preserve"> </w:t>
      </w:r>
      <w:r w:rsidR="00D1551A">
        <w:rPr>
          <w:rFonts w:ascii="Times New Roman" w:hAnsi="Times New Roman" w:cs="Times New Roman"/>
          <w:color w:val="000000" w:themeColor="text1"/>
        </w:rPr>
        <w:t>and</w:t>
      </w:r>
      <w:r w:rsidR="00AC0227">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Song, 2004). </w:t>
      </w:r>
    </w:p>
    <w:p w14:paraId="582A9D0F" w14:textId="77777777" w:rsidR="00080C11" w:rsidRPr="00FD55FE" w:rsidRDefault="00080C11" w:rsidP="00080C11">
      <w:pPr>
        <w:spacing w:line="360" w:lineRule="auto"/>
        <w:rPr>
          <w:rFonts w:ascii="Times New Roman" w:hAnsi="Times New Roman" w:cs="Times New Roman"/>
          <w:color w:val="000000" w:themeColor="text1"/>
        </w:rPr>
      </w:pPr>
    </w:p>
    <w:p w14:paraId="75D834CB" w14:textId="6A899B77" w:rsidR="00080C11" w:rsidRPr="00FD55FE" w:rsidRDefault="00080C11" w:rsidP="00080C1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My research will take the form of an event study, whereby I look at the stock price of firms around a window of a joint venture announcement to identify any abnormal returns to be able to determine how joint ventures effect the value of a firm. This is grounded in the efficient market hypothesis, the theory that states that share prices fully reflect all the information about a firm. The effects of joint ventures have been studied in many industries but Park,</w:t>
      </w:r>
      <w:r w:rsidR="00D1551A">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Mezias</w:t>
      </w:r>
      <w:proofErr w:type="spellEnd"/>
      <w:r w:rsidR="00D1551A">
        <w:rPr>
          <w:rFonts w:ascii="Times New Roman" w:hAnsi="Times New Roman" w:cs="Times New Roman"/>
          <w:color w:val="000000" w:themeColor="text1"/>
        </w:rPr>
        <w:t xml:space="preserve"> and </w:t>
      </w:r>
      <w:r w:rsidRPr="00FD55FE">
        <w:rPr>
          <w:rFonts w:ascii="Times New Roman" w:hAnsi="Times New Roman" w:cs="Times New Roman"/>
          <w:color w:val="000000" w:themeColor="text1"/>
        </w:rPr>
        <w:t xml:space="preserve">Song, J, </w:t>
      </w:r>
      <w:r w:rsidR="00D1551A">
        <w:rPr>
          <w:rFonts w:ascii="Times New Roman" w:hAnsi="Times New Roman" w:cs="Times New Roman"/>
          <w:color w:val="000000" w:themeColor="text1"/>
        </w:rPr>
        <w:t>(</w:t>
      </w:r>
      <w:r w:rsidRPr="00FD55FE">
        <w:rPr>
          <w:rFonts w:ascii="Times New Roman" w:hAnsi="Times New Roman" w:cs="Times New Roman"/>
          <w:color w:val="000000" w:themeColor="text1"/>
        </w:rPr>
        <w:t>2004</w:t>
      </w:r>
      <w:r w:rsidR="00D1551A">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 note the common industries include aerospace, airline, </w:t>
      </w:r>
      <w:proofErr w:type="gramStart"/>
      <w:r w:rsidRPr="00FD55FE">
        <w:rPr>
          <w:rFonts w:ascii="Times New Roman" w:hAnsi="Times New Roman" w:cs="Times New Roman"/>
          <w:color w:val="000000" w:themeColor="text1"/>
        </w:rPr>
        <w:t>automobile</w:t>
      </w:r>
      <w:proofErr w:type="gramEnd"/>
      <w:r w:rsidRPr="00FD55FE">
        <w:rPr>
          <w:rFonts w:ascii="Times New Roman" w:hAnsi="Times New Roman" w:cs="Times New Roman"/>
          <w:color w:val="000000" w:themeColor="text1"/>
        </w:rPr>
        <w:t xml:space="preserve"> and biotechnology</w:t>
      </w:r>
      <w:r w:rsidR="003644B7">
        <w:rPr>
          <w:rFonts w:ascii="Times New Roman" w:hAnsi="Times New Roman" w:cs="Times New Roman"/>
          <w:color w:val="000000" w:themeColor="text1"/>
        </w:rPr>
        <w:t>;</w:t>
      </w:r>
      <w:r w:rsidR="00AC0227">
        <w:rPr>
          <w:rFonts w:ascii="Times New Roman" w:hAnsi="Times New Roman" w:cs="Times New Roman"/>
          <w:color w:val="000000" w:themeColor="text1"/>
        </w:rPr>
        <w:t xml:space="preserve"> not including energy or oil &amp; gas to this</w:t>
      </w:r>
      <w:r w:rsidRPr="00FD55FE">
        <w:rPr>
          <w:rFonts w:ascii="Times New Roman" w:hAnsi="Times New Roman" w:cs="Times New Roman"/>
          <w:color w:val="000000" w:themeColor="text1"/>
        </w:rPr>
        <w:t xml:space="preserve">. To carry out the research I have chosen to focus on the upstream oil &amp; gas industry. The upstream oil &amp; gas sector is somewhat unique in that to a large extent energy prices drive value for oil &amp; gas firms, this combined with the fact that International Oil companies do not have privileged access to traditional reserve’s means that international oil companies face specific competitive pressures. As such, international oil companies </w:t>
      </w:r>
      <w:proofErr w:type="gramStart"/>
      <w:r w:rsidRPr="00FD55FE">
        <w:rPr>
          <w:rFonts w:ascii="Times New Roman" w:hAnsi="Times New Roman" w:cs="Times New Roman"/>
          <w:color w:val="000000" w:themeColor="text1"/>
        </w:rPr>
        <w:t>have to</w:t>
      </w:r>
      <w:proofErr w:type="gramEnd"/>
      <w:r w:rsidRPr="00FD55FE">
        <w:rPr>
          <w:rFonts w:ascii="Times New Roman" w:hAnsi="Times New Roman" w:cs="Times New Roman"/>
          <w:color w:val="000000" w:themeColor="text1"/>
        </w:rPr>
        <w:t xml:space="preserve"> develop technologically advanced and resource heavy methods for frontier extraction and have an increased focus on operational efficiency. Such projects are extremely challenging and difficult in terms of technologies and therefore companies will need to unify their resources and competencies to develop projects such as complex fields in the arctic or floating Liquified Natural Gas projects. Moreover, it is the farthest point from the user in the supply chain and therefore the nature of the joint ventures and their effects on the value of the firm c</w:t>
      </w:r>
      <w:r w:rsidR="003644B7">
        <w:rPr>
          <w:rFonts w:ascii="Times New Roman" w:hAnsi="Times New Roman" w:cs="Times New Roman"/>
          <w:color w:val="000000" w:themeColor="text1"/>
        </w:rPr>
        <w:t>an</w:t>
      </w:r>
      <w:r w:rsidRPr="00FD55FE">
        <w:rPr>
          <w:rFonts w:ascii="Times New Roman" w:hAnsi="Times New Roman" w:cs="Times New Roman"/>
          <w:color w:val="000000" w:themeColor="text1"/>
        </w:rPr>
        <w:t xml:space="preserve"> provide unique insights. </w:t>
      </w:r>
    </w:p>
    <w:p w14:paraId="026E429E" w14:textId="77777777" w:rsidR="00080C11" w:rsidRPr="00FD55FE" w:rsidRDefault="00080C11" w:rsidP="00080C11">
      <w:pPr>
        <w:spacing w:line="360" w:lineRule="auto"/>
        <w:rPr>
          <w:rFonts w:ascii="Times New Roman" w:hAnsi="Times New Roman" w:cs="Times New Roman"/>
          <w:color w:val="000000" w:themeColor="text1"/>
        </w:rPr>
      </w:pPr>
    </w:p>
    <w:p w14:paraId="5AFE460B" w14:textId="231AE459" w:rsidR="00080C11" w:rsidRPr="00FD55FE" w:rsidRDefault="00080C11" w:rsidP="00080C11">
      <w:pPr>
        <w:spacing w:line="360" w:lineRule="auto"/>
        <w:rPr>
          <w:rFonts w:ascii="Times New Roman" w:hAnsi="Times New Roman" w:cs="Times New Roman"/>
          <w:color w:val="000000" w:themeColor="text1"/>
        </w:rPr>
      </w:pPr>
      <w:r w:rsidRPr="00FD55FE">
        <w:rPr>
          <w:rFonts w:ascii="Times New Roman" w:hAnsi="Times New Roman" w:cs="Times New Roman"/>
        </w:rPr>
        <w:lastRenderedPageBreak/>
        <w:t xml:space="preserve">Vijay Pereira and Umesh </w:t>
      </w:r>
      <w:proofErr w:type="spellStart"/>
      <w:r w:rsidRPr="00FD55FE">
        <w:rPr>
          <w:rFonts w:ascii="Times New Roman" w:hAnsi="Times New Roman" w:cs="Times New Roman"/>
        </w:rPr>
        <w:t>Bamel</w:t>
      </w:r>
      <w:proofErr w:type="spellEnd"/>
      <w:r w:rsidRPr="00FD55FE">
        <w:rPr>
          <w:rFonts w:ascii="Times New Roman" w:hAnsi="Times New Roman" w:cs="Times New Roman"/>
        </w:rPr>
        <w:t xml:space="preserve">, (2021) have noted how viewing strategic alliances such joint ventures from a Resource Based/ Knowledge Based view perspective is still very much current. Further, based on their research it seems that the oil &amp; gas industry is a good industry to look at from a theoretical perspective for </w:t>
      </w:r>
      <w:proofErr w:type="gramStart"/>
      <w:r w:rsidRPr="00FD55FE">
        <w:rPr>
          <w:rFonts w:ascii="Times New Roman" w:hAnsi="Times New Roman" w:cs="Times New Roman"/>
        </w:rPr>
        <w:t>a number of</w:t>
      </w:r>
      <w:proofErr w:type="gramEnd"/>
      <w:r w:rsidRPr="00FD55FE">
        <w:rPr>
          <w:rFonts w:ascii="Times New Roman" w:hAnsi="Times New Roman" w:cs="Times New Roman"/>
        </w:rPr>
        <w:t xml:space="preserve"> reasons. First, it is an innovation intensive industry and the Resource Based View literature on innovations has </w:t>
      </w:r>
      <w:proofErr w:type="gramStart"/>
      <w:r w:rsidRPr="00FD55FE">
        <w:rPr>
          <w:rFonts w:ascii="Times New Roman" w:hAnsi="Times New Roman" w:cs="Times New Roman"/>
        </w:rPr>
        <w:t>a lesser degree of</w:t>
      </w:r>
      <w:proofErr w:type="gramEnd"/>
      <w:r w:rsidRPr="00FD55FE">
        <w:rPr>
          <w:rFonts w:ascii="Times New Roman" w:hAnsi="Times New Roman" w:cs="Times New Roman"/>
        </w:rPr>
        <w:t xml:space="preserve"> maturity. Second, alliances enable firms to access various types of resources, particularly in the acquiring, creation, </w:t>
      </w:r>
      <w:proofErr w:type="gramStart"/>
      <w:r w:rsidRPr="00FD55FE">
        <w:rPr>
          <w:rFonts w:ascii="Times New Roman" w:hAnsi="Times New Roman" w:cs="Times New Roman"/>
        </w:rPr>
        <w:t>distribution</w:t>
      </w:r>
      <w:proofErr w:type="gramEnd"/>
      <w:r w:rsidRPr="00FD55FE">
        <w:rPr>
          <w:rFonts w:ascii="Times New Roman" w:hAnsi="Times New Roman" w:cs="Times New Roman"/>
        </w:rPr>
        <w:t xml:space="preserve"> and use of knowledge, seeing knowledge as an important ingredient for organisational success. As such, I believe that viewing joint ventures in the oil &amp; gas sector from a resource based/ knowledge-based view will build on current literature and give interesting insights into the value of knowledge transfer in said alliances. </w:t>
      </w:r>
      <w:r w:rsidRPr="00FD55FE">
        <w:rPr>
          <w:rFonts w:ascii="Times New Roman" w:hAnsi="Times New Roman" w:cs="Times New Roman"/>
          <w:color w:val="000000" w:themeColor="text1"/>
        </w:rPr>
        <w:t xml:space="preserve">Based on the above, I believe that my topic is interesting and relevant to the literature on both Strategic alliances, specifically joint </w:t>
      </w:r>
      <w:r w:rsidR="00D1551A" w:rsidRPr="00FD55FE">
        <w:rPr>
          <w:rFonts w:ascii="Times New Roman" w:hAnsi="Times New Roman" w:cs="Times New Roman"/>
          <w:color w:val="000000" w:themeColor="text1"/>
        </w:rPr>
        <w:t>ventures,</w:t>
      </w:r>
      <w:r w:rsidRPr="00FD55FE">
        <w:rPr>
          <w:rFonts w:ascii="Times New Roman" w:hAnsi="Times New Roman" w:cs="Times New Roman"/>
          <w:color w:val="000000" w:themeColor="text1"/>
        </w:rPr>
        <w:t xml:space="preserve"> and the resource-based view. </w:t>
      </w:r>
    </w:p>
    <w:p w14:paraId="67D1F900" w14:textId="77777777" w:rsidR="00080C11" w:rsidRPr="00FD55FE" w:rsidRDefault="00080C11" w:rsidP="00080C11">
      <w:pPr>
        <w:spacing w:line="360" w:lineRule="auto"/>
        <w:rPr>
          <w:rFonts w:ascii="Times New Roman" w:hAnsi="Times New Roman" w:cs="Times New Roman"/>
        </w:rPr>
      </w:pPr>
    </w:p>
    <w:p w14:paraId="7D4A6025" w14:textId="2086838C" w:rsidR="00080C11" w:rsidRPr="00FD55FE" w:rsidRDefault="00080C11" w:rsidP="00080C11">
      <w:pPr>
        <w:spacing w:line="360" w:lineRule="auto"/>
        <w:rPr>
          <w:rFonts w:ascii="Times New Roman" w:hAnsi="Times New Roman" w:cs="Times New Roman"/>
        </w:rPr>
      </w:pPr>
      <w:r w:rsidRPr="00FD55FE">
        <w:rPr>
          <w:rFonts w:ascii="Times New Roman" w:hAnsi="Times New Roman" w:cs="Times New Roman"/>
          <w:color w:val="000000" w:themeColor="text1"/>
        </w:rPr>
        <w:t xml:space="preserve">The topic and research </w:t>
      </w:r>
      <w:proofErr w:type="gramStart"/>
      <w:r w:rsidRPr="00FD55FE">
        <w:rPr>
          <w:rFonts w:ascii="Times New Roman" w:hAnsi="Times New Roman" w:cs="Times New Roman"/>
          <w:color w:val="000000" w:themeColor="text1"/>
        </w:rPr>
        <w:t>is</w:t>
      </w:r>
      <w:proofErr w:type="gramEnd"/>
      <w:r w:rsidRPr="00FD55FE">
        <w:rPr>
          <w:rFonts w:ascii="Times New Roman" w:hAnsi="Times New Roman" w:cs="Times New Roman"/>
          <w:color w:val="000000" w:themeColor="text1"/>
        </w:rPr>
        <w:t xml:space="preserve"> both interesting and relevant in a more practical sense</w:t>
      </w:r>
      <w:r w:rsidR="00D1551A">
        <w:rPr>
          <w:rFonts w:ascii="Times New Roman" w:hAnsi="Times New Roman" w:cs="Times New Roman"/>
          <w:color w:val="000000" w:themeColor="text1"/>
        </w:rPr>
        <w:t xml:space="preserve"> too</w:t>
      </w:r>
      <w:r w:rsidRPr="00FD55FE">
        <w:rPr>
          <w:rFonts w:ascii="Times New Roman" w:hAnsi="Times New Roman" w:cs="Times New Roman"/>
          <w:color w:val="000000" w:themeColor="text1"/>
        </w:rPr>
        <w:t xml:space="preserve">. The energy transition is hugely topical </w:t>
      </w:r>
      <w:proofErr w:type="gramStart"/>
      <w:r w:rsidRPr="00FD55FE">
        <w:rPr>
          <w:rFonts w:ascii="Times New Roman" w:hAnsi="Times New Roman" w:cs="Times New Roman"/>
          <w:color w:val="000000" w:themeColor="text1"/>
        </w:rPr>
        <w:t>at the moment</w:t>
      </w:r>
      <w:proofErr w:type="gramEnd"/>
      <w:r w:rsidRPr="00FD55FE">
        <w:rPr>
          <w:rFonts w:ascii="Times New Roman" w:hAnsi="Times New Roman" w:cs="Times New Roman"/>
          <w:color w:val="000000" w:themeColor="text1"/>
        </w:rPr>
        <w:t xml:space="preserve"> and the energy sector along with the rest of the world only seem to be moving in one direction. The result is that the challenges of complex extraction become even more complex owing to the high levels of environmental scrutiny. Companies must focus not just on economic and operational </w:t>
      </w:r>
      <w:r w:rsidR="005441CE" w:rsidRPr="00FD55FE">
        <w:rPr>
          <w:rFonts w:ascii="Times New Roman" w:hAnsi="Times New Roman" w:cs="Times New Roman"/>
          <w:color w:val="000000" w:themeColor="text1"/>
        </w:rPr>
        <w:t>efficiency</w:t>
      </w:r>
      <w:r w:rsidRPr="00FD55FE">
        <w:rPr>
          <w:rFonts w:ascii="Times New Roman" w:hAnsi="Times New Roman" w:cs="Times New Roman"/>
          <w:color w:val="000000" w:themeColor="text1"/>
        </w:rPr>
        <w:t xml:space="preserve"> but also the environmental impact which may include “</w:t>
      </w:r>
      <w:r w:rsidRPr="00FD55FE">
        <w:rPr>
          <w:rFonts w:ascii="Times New Roman" w:hAnsi="Times New Roman" w:cs="Times New Roman"/>
        </w:rPr>
        <w:t>local contamination, local social and economic displacement, water use, and greenhouse gas emissions” (Garcia et al</w:t>
      </w:r>
      <w:r w:rsidR="00D1551A">
        <w:rPr>
          <w:rFonts w:ascii="Times New Roman" w:hAnsi="Times New Roman" w:cs="Times New Roman"/>
        </w:rPr>
        <w:t xml:space="preserve">, </w:t>
      </w:r>
      <w:r w:rsidRPr="00FD55FE">
        <w:rPr>
          <w:rFonts w:ascii="Times New Roman" w:hAnsi="Times New Roman" w:cs="Times New Roman"/>
        </w:rPr>
        <w:t xml:space="preserve">2014). </w:t>
      </w:r>
    </w:p>
    <w:p w14:paraId="4B3DD0FC" w14:textId="7A3205DA" w:rsidR="00427436" w:rsidRPr="00FD55FE" w:rsidRDefault="00080C11" w:rsidP="00080C11">
      <w:pPr>
        <w:spacing w:line="360" w:lineRule="auto"/>
        <w:rPr>
          <w:rFonts w:ascii="Times New Roman" w:hAnsi="Times New Roman" w:cs="Times New Roman"/>
          <w:color w:val="000000" w:themeColor="text1"/>
        </w:rPr>
      </w:pPr>
      <w:proofErr w:type="gramStart"/>
      <w:r w:rsidRPr="00FD55FE">
        <w:rPr>
          <w:rFonts w:ascii="Times New Roman" w:hAnsi="Times New Roman" w:cs="Times New Roman"/>
          <w:color w:val="000000" w:themeColor="text1"/>
        </w:rPr>
        <w:t>So</w:t>
      </w:r>
      <w:proofErr w:type="gramEnd"/>
      <w:r w:rsidRPr="00FD55FE">
        <w:rPr>
          <w:rFonts w:ascii="Times New Roman" w:hAnsi="Times New Roman" w:cs="Times New Roman"/>
          <w:color w:val="000000" w:themeColor="text1"/>
        </w:rPr>
        <w:t xml:space="preserve"> it begs the question if joint ventures in the upstream are still able to add enough value to oil and gas firms to be viable. This move towards a more sustainable economy may require certain innovations in the upstream which will require new and complex technologies, many of which may be created via joint ventures in the sector. Many of the joint ventures analysed are aligned with </w:t>
      </w:r>
      <w:proofErr w:type="spellStart"/>
      <w:proofErr w:type="gramStart"/>
      <w:r w:rsidRPr="00FD55FE">
        <w:rPr>
          <w:rFonts w:ascii="Times New Roman" w:hAnsi="Times New Roman" w:cs="Times New Roman"/>
          <w:color w:val="000000" w:themeColor="text1"/>
        </w:rPr>
        <w:t>todays</w:t>
      </w:r>
      <w:proofErr w:type="spellEnd"/>
      <w:proofErr w:type="gramEnd"/>
      <w:r w:rsidRPr="00FD55FE">
        <w:rPr>
          <w:rFonts w:ascii="Times New Roman" w:hAnsi="Times New Roman" w:cs="Times New Roman"/>
          <w:color w:val="000000" w:themeColor="text1"/>
        </w:rPr>
        <w:t xml:space="preserve"> policy discussion, such as Liquified natural gas, shale extraction or </w:t>
      </w:r>
      <w:r w:rsidR="00D1551A">
        <w:rPr>
          <w:rFonts w:ascii="Times New Roman" w:hAnsi="Times New Roman" w:cs="Times New Roman"/>
          <w:color w:val="000000" w:themeColor="text1"/>
        </w:rPr>
        <w:t>deep-water exploration</w:t>
      </w:r>
      <w:r w:rsidRPr="00FD55FE">
        <w:rPr>
          <w:rFonts w:ascii="Times New Roman" w:hAnsi="Times New Roman" w:cs="Times New Roman"/>
          <w:color w:val="000000" w:themeColor="text1"/>
        </w:rPr>
        <w:t xml:space="preserve">. In this way the topic is relevant to </w:t>
      </w:r>
      <w:proofErr w:type="spellStart"/>
      <w:proofErr w:type="gramStart"/>
      <w:r w:rsidRPr="00FD55FE">
        <w:rPr>
          <w:rFonts w:ascii="Times New Roman" w:hAnsi="Times New Roman" w:cs="Times New Roman"/>
          <w:color w:val="000000" w:themeColor="text1"/>
        </w:rPr>
        <w:t>todays</w:t>
      </w:r>
      <w:proofErr w:type="spellEnd"/>
      <w:proofErr w:type="gramEnd"/>
      <w:r w:rsidRPr="00FD55FE">
        <w:rPr>
          <w:rFonts w:ascii="Times New Roman" w:hAnsi="Times New Roman" w:cs="Times New Roman"/>
          <w:color w:val="000000" w:themeColor="text1"/>
        </w:rPr>
        <w:t xml:space="preserve"> current policy discussions. In a similar way, I will try and correspond the analysis to the state of the oil business. For example, flexibility is an important issue at the moment because there is such strong market uncertainty and companies such as the oil majors (BP, Shell, Total etc.) will be interested in increasing their possibility to adapt, for example by entering into strategic alliances with shale producers because the shale investment cycle is </w:t>
      </w:r>
      <w:proofErr w:type="gramStart"/>
      <w:r w:rsidRPr="00FD55FE">
        <w:rPr>
          <w:rFonts w:ascii="Times New Roman" w:hAnsi="Times New Roman" w:cs="Times New Roman"/>
          <w:color w:val="000000" w:themeColor="text1"/>
        </w:rPr>
        <w:t>shorter</w:t>
      </w:r>
      <w:proofErr w:type="gramEnd"/>
      <w:r w:rsidRPr="00FD55FE">
        <w:rPr>
          <w:rFonts w:ascii="Times New Roman" w:hAnsi="Times New Roman" w:cs="Times New Roman"/>
          <w:color w:val="000000" w:themeColor="text1"/>
        </w:rPr>
        <w:t xml:space="preserve"> and investment can be started a lot faster than traditional oil and gas sites. Based on the above, in keeping my topic and research current in terms of policy discussion and state of the sector, it is interesting and relevant in a practical sense too. </w:t>
      </w:r>
    </w:p>
    <w:p w14:paraId="65D1A60B" w14:textId="36DBE643" w:rsidR="00F6303E" w:rsidRPr="00FD55FE" w:rsidRDefault="00F6303E" w:rsidP="00080C11">
      <w:pPr>
        <w:spacing w:line="360" w:lineRule="auto"/>
        <w:rPr>
          <w:rFonts w:ascii="Times New Roman" w:hAnsi="Times New Roman" w:cs="Times New Roman"/>
          <w:color w:val="000000" w:themeColor="text1"/>
        </w:rPr>
      </w:pPr>
    </w:p>
    <w:p w14:paraId="2D1D7241" w14:textId="409F5CE9" w:rsidR="00F6303E" w:rsidRPr="00FD55FE" w:rsidRDefault="00F6303E" w:rsidP="00080C1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To carry out the research I will be employing the event study methodology. After filtering and cleaning the data I obtained from the Zephyr, Bureau Van </w:t>
      </w:r>
      <w:proofErr w:type="gramStart"/>
      <w:r w:rsidRPr="00FD55FE">
        <w:rPr>
          <w:rFonts w:ascii="Times New Roman" w:hAnsi="Times New Roman" w:cs="Times New Roman"/>
          <w:color w:val="000000" w:themeColor="text1"/>
        </w:rPr>
        <w:t>Dijk</w:t>
      </w:r>
      <w:proofErr w:type="gramEnd"/>
      <w:r w:rsidRPr="00FD55FE">
        <w:rPr>
          <w:rFonts w:ascii="Times New Roman" w:hAnsi="Times New Roman" w:cs="Times New Roman"/>
          <w:color w:val="000000" w:themeColor="text1"/>
        </w:rPr>
        <w:t xml:space="preserve"> and Thompson Reuters Eikon Database we were left with 78 Observations. </w:t>
      </w:r>
      <w:r w:rsidR="005C7DD0" w:rsidRPr="00FD55FE">
        <w:rPr>
          <w:rFonts w:ascii="Times New Roman" w:hAnsi="Times New Roman" w:cs="Times New Roman"/>
          <w:color w:val="000000" w:themeColor="text1"/>
        </w:rPr>
        <w:t xml:space="preserve">First, the paper will conduct a literature review of RBV, Joint ventures and the oil and gas industry which we will draw upon </w:t>
      </w:r>
      <w:r w:rsidR="00D1551A">
        <w:rPr>
          <w:rFonts w:ascii="Times New Roman" w:hAnsi="Times New Roman" w:cs="Times New Roman"/>
          <w:color w:val="000000" w:themeColor="text1"/>
        </w:rPr>
        <w:t>t</w:t>
      </w:r>
      <w:r w:rsidR="005C7DD0" w:rsidRPr="00FD55FE">
        <w:rPr>
          <w:rFonts w:ascii="Times New Roman" w:hAnsi="Times New Roman" w:cs="Times New Roman"/>
          <w:color w:val="000000" w:themeColor="text1"/>
        </w:rPr>
        <w:t xml:space="preserve">o formulate our hypotheses. Next there will be a discussion of the methodology and data collection. </w:t>
      </w:r>
      <w:r w:rsidR="00543A50">
        <w:rPr>
          <w:rFonts w:ascii="Times New Roman" w:hAnsi="Times New Roman" w:cs="Times New Roman"/>
          <w:color w:val="000000" w:themeColor="text1"/>
        </w:rPr>
        <w:t xml:space="preserve">This is followed by a presentation of </w:t>
      </w:r>
      <w:r w:rsidR="005C7DD0" w:rsidRPr="00FD55FE">
        <w:rPr>
          <w:rFonts w:ascii="Times New Roman" w:hAnsi="Times New Roman" w:cs="Times New Roman"/>
          <w:color w:val="000000" w:themeColor="text1"/>
        </w:rPr>
        <w:t>the empirical findings</w:t>
      </w:r>
      <w:r w:rsidR="00543A50">
        <w:rPr>
          <w:rFonts w:ascii="Times New Roman" w:hAnsi="Times New Roman" w:cs="Times New Roman"/>
          <w:color w:val="000000" w:themeColor="text1"/>
        </w:rPr>
        <w:t xml:space="preserve"> and a subsequent discussion from which we can infer the </w:t>
      </w:r>
      <w:r w:rsidR="005C7DD0" w:rsidRPr="00FD55FE">
        <w:rPr>
          <w:rFonts w:ascii="Times New Roman" w:hAnsi="Times New Roman" w:cs="Times New Roman"/>
          <w:color w:val="000000" w:themeColor="text1"/>
        </w:rPr>
        <w:t>managerial and theoretical contribution</w:t>
      </w:r>
      <w:r w:rsidR="00543A50">
        <w:rPr>
          <w:rFonts w:ascii="Times New Roman" w:hAnsi="Times New Roman" w:cs="Times New Roman"/>
          <w:color w:val="000000" w:themeColor="text1"/>
        </w:rPr>
        <w:t xml:space="preserve"> of the paper. Finally, I will discuss </w:t>
      </w:r>
      <w:r w:rsidR="005C7DD0" w:rsidRPr="00FD55FE">
        <w:rPr>
          <w:rFonts w:ascii="Times New Roman" w:hAnsi="Times New Roman" w:cs="Times New Roman"/>
          <w:color w:val="000000" w:themeColor="text1"/>
        </w:rPr>
        <w:t>limitations of the study</w:t>
      </w:r>
      <w:r w:rsidR="00543A50">
        <w:rPr>
          <w:rFonts w:ascii="Times New Roman" w:hAnsi="Times New Roman" w:cs="Times New Roman"/>
          <w:color w:val="000000" w:themeColor="text1"/>
        </w:rPr>
        <w:t xml:space="preserve"> with a conclusion and recommendations for future research.</w:t>
      </w:r>
    </w:p>
    <w:p w14:paraId="65C65810" w14:textId="77777777" w:rsidR="005441CE" w:rsidRPr="00FD55FE" w:rsidRDefault="005441CE" w:rsidP="00080C11">
      <w:pPr>
        <w:spacing w:line="360" w:lineRule="auto"/>
        <w:rPr>
          <w:rFonts w:ascii="Times New Roman" w:hAnsi="Times New Roman" w:cs="Times New Roman"/>
          <w:color w:val="000000" w:themeColor="text1"/>
        </w:rPr>
      </w:pPr>
    </w:p>
    <w:p w14:paraId="2DDE7748" w14:textId="6EE4BA72" w:rsidR="005441CE" w:rsidRPr="00FD55FE" w:rsidRDefault="005441CE" w:rsidP="005C7DD0">
      <w:pPr>
        <w:pStyle w:val="Heading2"/>
        <w:spacing w:line="360" w:lineRule="auto"/>
        <w:rPr>
          <w:rFonts w:ascii="Times New Roman" w:hAnsi="Times New Roman" w:cs="Times New Roman"/>
          <w:b/>
          <w:bCs/>
          <w:color w:val="000000" w:themeColor="text1"/>
          <w:sz w:val="24"/>
          <w:szCs w:val="24"/>
        </w:rPr>
      </w:pPr>
      <w:bookmarkStart w:id="2" w:name="_Toc105102513"/>
      <w:r w:rsidRPr="00FD55FE">
        <w:rPr>
          <w:rFonts w:ascii="Times New Roman" w:hAnsi="Times New Roman" w:cs="Times New Roman"/>
          <w:b/>
          <w:bCs/>
          <w:color w:val="000000" w:themeColor="text1"/>
          <w:sz w:val="24"/>
          <w:szCs w:val="24"/>
        </w:rPr>
        <w:t>1.2 Research Goal and Objectives</w:t>
      </w:r>
      <w:bookmarkEnd w:id="2"/>
    </w:p>
    <w:p w14:paraId="6537752E" w14:textId="5BB252FF" w:rsidR="00B35030" w:rsidRPr="00FD55FE" w:rsidRDefault="00C1048A" w:rsidP="005C7DD0">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The above</w:t>
      </w:r>
      <w:r w:rsidR="00E94C66">
        <w:rPr>
          <w:rFonts w:ascii="Times New Roman" w:hAnsi="Times New Roman" w:cs="Times New Roman"/>
          <w:color w:val="000000" w:themeColor="text1"/>
        </w:rPr>
        <w:t xml:space="preserve"> introduction</w:t>
      </w:r>
      <w:r w:rsidRPr="00FD55FE">
        <w:rPr>
          <w:rFonts w:ascii="Times New Roman" w:hAnsi="Times New Roman" w:cs="Times New Roman"/>
          <w:color w:val="000000" w:themeColor="text1"/>
        </w:rPr>
        <w:t xml:space="preserve"> brings me on to the formulation of the research goal:</w:t>
      </w:r>
    </w:p>
    <w:p w14:paraId="2FA701D3" w14:textId="2B6803A3" w:rsidR="00C1048A" w:rsidRPr="00FD55FE" w:rsidRDefault="00C1048A" w:rsidP="00C1048A">
      <w:pPr>
        <w:spacing w:line="360" w:lineRule="auto"/>
        <w:jc w:val="center"/>
        <w:rPr>
          <w:rFonts w:ascii="Times New Roman" w:hAnsi="Times New Roman" w:cs="Times New Roman"/>
          <w:i/>
          <w:iCs/>
          <w:color w:val="000000" w:themeColor="text1"/>
        </w:rPr>
      </w:pPr>
      <w:r w:rsidRPr="00FD55FE">
        <w:rPr>
          <w:rFonts w:ascii="Times New Roman" w:hAnsi="Times New Roman" w:cs="Times New Roman"/>
          <w:i/>
          <w:iCs/>
          <w:color w:val="000000" w:themeColor="text1"/>
        </w:rPr>
        <w:t xml:space="preserve">To determine what impact joint ventures </w:t>
      </w:r>
      <w:proofErr w:type="gramStart"/>
      <w:r w:rsidR="005C7DD0" w:rsidRPr="00FD55FE">
        <w:rPr>
          <w:rFonts w:ascii="Times New Roman" w:hAnsi="Times New Roman" w:cs="Times New Roman"/>
          <w:i/>
          <w:iCs/>
          <w:color w:val="000000" w:themeColor="text1"/>
        </w:rPr>
        <w:t>announcements</w:t>
      </w:r>
      <w:proofErr w:type="gramEnd"/>
      <w:r w:rsidR="005C7DD0" w:rsidRPr="00FD55FE">
        <w:rPr>
          <w:rFonts w:ascii="Times New Roman" w:hAnsi="Times New Roman" w:cs="Times New Roman"/>
          <w:i/>
          <w:iCs/>
          <w:color w:val="000000" w:themeColor="text1"/>
        </w:rPr>
        <w:t xml:space="preserve"> </w:t>
      </w:r>
      <w:r w:rsidRPr="00FD55FE">
        <w:rPr>
          <w:rFonts w:ascii="Times New Roman" w:hAnsi="Times New Roman" w:cs="Times New Roman"/>
          <w:i/>
          <w:iCs/>
          <w:color w:val="000000" w:themeColor="text1"/>
        </w:rPr>
        <w:t>have on firms in the Oil &amp; Gas Upstream</w:t>
      </w:r>
      <w:r w:rsidR="00E15E6E" w:rsidRPr="00FD55FE">
        <w:rPr>
          <w:rFonts w:ascii="Times New Roman" w:hAnsi="Times New Roman" w:cs="Times New Roman"/>
          <w:i/>
          <w:iCs/>
          <w:color w:val="000000" w:themeColor="text1"/>
        </w:rPr>
        <w:t xml:space="preserve"> </w:t>
      </w:r>
      <w:r w:rsidRPr="00FD55FE">
        <w:rPr>
          <w:rFonts w:ascii="Times New Roman" w:hAnsi="Times New Roman" w:cs="Times New Roman"/>
          <w:i/>
          <w:iCs/>
          <w:color w:val="000000" w:themeColor="text1"/>
        </w:rPr>
        <w:t>in the period of 2002-2020.</w:t>
      </w:r>
    </w:p>
    <w:p w14:paraId="7541DA10" w14:textId="665A6E1E" w:rsidR="00C1048A" w:rsidRPr="00FD55FE" w:rsidRDefault="00C1048A" w:rsidP="00C1048A">
      <w:pPr>
        <w:spacing w:line="360" w:lineRule="auto"/>
        <w:rPr>
          <w:rFonts w:ascii="Times New Roman" w:hAnsi="Times New Roman" w:cs="Times New Roman"/>
          <w:color w:val="000000" w:themeColor="text1"/>
        </w:rPr>
      </w:pPr>
    </w:p>
    <w:p w14:paraId="363F6657" w14:textId="77F30CA9" w:rsidR="00C1048A" w:rsidRPr="00FD55FE" w:rsidRDefault="00C1048A" w:rsidP="00C1048A">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Following on from this and </w:t>
      </w:r>
      <w:proofErr w:type="gramStart"/>
      <w:r w:rsidRPr="00FD55FE">
        <w:rPr>
          <w:rFonts w:ascii="Times New Roman" w:hAnsi="Times New Roman" w:cs="Times New Roman"/>
          <w:color w:val="000000" w:themeColor="text1"/>
        </w:rPr>
        <w:t>in order to</w:t>
      </w:r>
      <w:proofErr w:type="gramEnd"/>
      <w:r w:rsidRPr="00FD55FE">
        <w:rPr>
          <w:rFonts w:ascii="Times New Roman" w:hAnsi="Times New Roman" w:cs="Times New Roman"/>
          <w:color w:val="000000" w:themeColor="text1"/>
        </w:rPr>
        <w:t xml:space="preserve"> fully address our Research goal, The following research questions are formulated:</w:t>
      </w:r>
    </w:p>
    <w:p w14:paraId="3C2E956C" w14:textId="43D191EB" w:rsidR="00A14AF8" w:rsidRPr="00FD55FE" w:rsidRDefault="00A14AF8" w:rsidP="00A14AF8">
      <w:pPr>
        <w:pStyle w:val="ListParagraph"/>
        <w:numPr>
          <w:ilvl w:val="0"/>
          <w:numId w:val="6"/>
        </w:numPr>
        <w:spacing w:line="360" w:lineRule="auto"/>
        <w:rPr>
          <w:color w:val="000000" w:themeColor="text1"/>
        </w:rPr>
      </w:pPr>
      <w:r w:rsidRPr="00FD55FE">
        <w:rPr>
          <w:color w:val="000000" w:themeColor="text1"/>
        </w:rPr>
        <w:t>Do Joint ventures announcements contribute to overall value creation, measured as shareholder value?</w:t>
      </w:r>
    </w:p>
    <w:p w14:paraId="59D7BEA9" w14:textId="28E8FA44" w:rsidR="00A14AF8" w:rsidRPr="00FD55FE" w:rsidRDefault="00A14AF8" w:rsidP="00A14AF8">
      <w:pPr>
        <w:pStyle w:val="ListParagraph"/>
        <w:numPr>
          <w:ilvl w:val="0"/>
          <w:numId w:val="6"/>
        </w:numPr>
        <w:spacing w:line="360" w:lineRule="auto"/>
        <w:rPr>
          <w:color w:val="000000" w:themeColor="text1"/>
        </w:rPr>
      </w:pPr>
      <w:r w:rsidRPr="00FD55FE">
        <w:rPr>
          <w:color w:val="000000" w:themeColor="text1"/>
        </w:rPr>
        <w:t>In what way do firm and deal specific characteristics contribute to the overall value creation following joint venture announcements?</w:t>
      </w:r>
    </w:p>
    <w:p w14:paraId="0CD5C76A" w14:textId="1E07EBF3" w:rsidR="00A14AF8" w:rsidRPr="00FD55FE" w:rsidRDefault="00A14AF8" w:rsidP="00A14AF8">
      <w:pPr>
        <w:pStyle w:val="ListParagraph"/>
        <w:numPr>
          <w:ilvl w:val="0"/>
          <w:numId w:val="6"/>
        </w:numPr>
        <w:spacing w:line="360" w:lineRule="auto"/>
        <w:rPr>
          <w:color w:val="000000" w:themeColor="text1"/>
        </w:rPr>
      </w:pPr>
      <w:r w:rsidRPr="00FD55FE">
        <w:rPr>
          <w:color w:val="000000" w:themeColor="text1"/>
        </w:rPr>
        <w:t xml:space="preserve">What are the </w:t>
      </w:r>
      <w:r w:rsidR="005C7DD0" w:rsidRPr="00FD55FE">
        <w:rPr>
          <w:color w:val="000000" w:themeColor="text1"/>
        </w:rPr>
        <w:t>most valuable resources and/ or capabilities transferred or shared in joint ventures in the oil &amp; gas upstream?</w:t>
      </w:r>
    </w:p>
    <w:p w14:paraId="30F37D47" w14:textId="77777777" w:rsidR="005C7DD0" w:rsidRPr="00FD55FE" w:rsidRDefault="005C7DD0" w:rsidP="005C7DD0">
      <w:pPr>
        <w:spacing w:line="360" w:lineRule="auto"/>
        <w:ind w:left="360"/>
        <w:rPr>
          <w:rFonts w:ascii="Times New Roman" w:hAnsi="Times New Roman" w:cs="Times New Roman"/>
          <w:color w:val="000000" w:themeColor="text1"/>
        </w:rPr>
      </w:pPr>
    </w:p>
    <w:p w14:paraId="0F471D8A" w14:textId="454F642B" w:rsidR="00080C11" w:rsidRPr="00FD55FE" w:rsidRDefault="00080C11" w:rsidP="00E94C66">
      <w:pPr>
        <w:pStyle w:val="Heading1"/>
        <w:spacing w:line="360" w:lineRule="auto"/>
        <w:rPr>
          <w:rFonts w:ascii="Times New Roman" w:hAnsi="Times New Roman" w:cs="Times New Roman"/>
          <w:b/>
          <w:bCs/>
          <w:color w:val="000000" w:themeColor="text1"/>
          <w:sz w:val="28"/>
          <w:szCs w:val="28"/>
        </w:rPr>
      </w:pPr>
      <w:bookmarkStart w:id="3" w:name="_Toc105102514"/>
      <w:r w:rsidRPr="00FD55FE">
        <w:rPr>
          <w:rFonts w:ascii="Times New Roman" w:hAnsi="Times New Roman" w:cs="Times New Roman"/>
          <w:b/>
          <w:bCs/>
          <w:color w:val="000000" w:themeColor="text1"/>
          <w:sz w:val="28"/>
          <w:szCs w:val="28"/>
        </w:rPr>
        <w:t>2: Literature Review</w:t>
      </w:r>
      <w:bookmarkEnd w:id="3"/>
    </w:p>
    <w:p w14:paraId="4DDAB2EF" w14:textId="6326DBE6" w:rsidR="00D84ABC" w:rsidRPr="00E94C66" w:rsidRDefault="00080C11" w:rsidP="00E94C66">
      <w:pPr>
        <w:pStyle w:val="Heading2"/>
        <w:spacing w:line="360" w:lineRule="auto"/>
        <w:rPr>
          <w:rFonts w:ascii="Times New Roman" w:hAnsi="Times New Roman" w:cs="Times New Roman"/>
          <w:b/>
          <w:bCs/>
          <w:color w:val="000000" w:themeColor="text1"/>
          <w:sz w:val="24"/>
          <w:szCs w:val="24"/>
        </w:rPr>
      </w:pPr>
      <w:bookmarkStart w:id="4" w:name="_Toc105102515"/>
      <w:r w:rsidRPr="00FD55FE">
        <w:rPr>
          <w:rFonts w:ascii="Times New Roman" w:hAnsi="Times New Roman" w:cs="Times New Roman"/>
          <w:b/>
          <w:bCs/>
          <w:color w:val="000000" w:themeColor="text1"/>
          <w:sz w:val="24"/>
          <w:szCs w:val="24"/>
        </w:rPr>
        <w:t>2.1: The Resource Based View</w:t>
      </w:r>
      <w:bookmarkEnd w:id="4"/>
    </w:p>
    <w:p w14:paraId="532B0371" w14:textId="6F3F54FF" w:rsidR="00080C11" w:rsidRPr="00FD55FE" w:rsidRDefault="00080C11" w:rsidP="00080C1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w:t>
      </w:r>
      <w:proofErr w:type="gramStart"/>
      <w:r w:rsidRPr="00FD55FE">
        <w:rPr>
          <w:rFonts w:ascii="Times New Roman" w:hAnsi="Times New Roman" w:cs="Times New Roman"/>
          <w:color w:val="000000" w:themeColor="text1"/>
        </w:rPr>
        <w:t>resource based</w:t>
      </w:r>
      <w:proofErr w:type="gramEnd"/>
      <w:r w:rsidRPr="00FD55FE">
        <w:rPr>
          <w:rFonts w:ascii="Times New Roman" w:hAnsi="Times New Roman" w:cs="Times New Roman"/>
          <w:color w:val="000000" w:themeColor="text1"/>
        </w:rPr>
        <w:t xml:space="preserve"> view has been prevalent in literature for over 30 years, and is one of the most influential management theories to date. It views firms as a pool of both tangible and intangible resources, and states that a </w:t>
      </w:r>
      <w:proofErr w:type="gramStart"/>
      <w:r w:rsidRPr="00FD55FE">
        <w:rPr>
          <w:rFonts w:ascii="Times New Roman" w:hAnsi="Times New Roman" w:cs="Times New Roman"/>
          <w:color w:val="000000" w:themeColor="text1"/>
        </w:rPr>
        <w:t>firms</w:t>
      </w:r>
      <w:proofErr w:type="gramEnd"/>
      <w:r w:rsidRPr="00FD55FE">
        <w:rPr>
          <w:rFonts w:ascii="Times New Roman" w:hAnsi="Times New Roman" w:cs="Times New Roman"/>
          <w:color w:val="000000" w:themeColor="text1"/>
        </w:rPr>
        <w:t xml:space="preserve"> competitive advantages are based on an ability to leverage its valuable resources (Barney, 1991). </w:t>
      </w:r>
      <w:proofErr w:type="spellStart"/>
      <w:r w:rsidRPr="00FD55FE">
        <w:rPr>
          <w:rFonts w:ascii="Times New Roman" w:hAnsi="Times New Roman" w:cs="Times New Roman"/>
          <w:color w:val="000000" w:themeColor="text1"/>
        </w:rPr>
        <w:t>Makadok</w:t>
      </w:r>
      <w:proofErr w:type="spellEnd"/>
      <w:r w:rsidRPr="00FD55FE">
        <w:rPr>
          <w:rFonts w:ascii="Times New Roman" w:hAnsi="Times New Roman" w:cs="Times New Roman"/>
          <w:color w:val="000000" w:themeColor="text1"/>
        </w:rPr>
        <w:t xml:space="preserve"> (2001) identifies that resources and capability building are not mutually exclusive. Where he defines capabilities as “a firm’s capacity to deploy resources, usually in combination, using organisational processes, to effect </w:t>
      </w:r>
      <w:r w:rsidRPr="00FD55FE">
        <w:rPr>
          <w:rFonts w:ascii="Times New Roman" w:hAnsi="Times New Roman" w:cs="Times New Roman"/>
          <w:color w:val="000000" w:themeColor="text1"/>
        </w:rPr>
        <w:lastRenderedPageBreak/>
        <w:t>a desired end” (</w:t>
      </w:r>
      <w:proofErr w:type="spellStart"/>
      <w:r w:rsidRPr="00FD55FE">
        <w:rPr>
          <w:rFonts w:ascii="Times New Roman" w:hAnsi="Times New Roman" w:cs="Times New Roman"/>
          <w:color w:val="000000" w:themeColor="text1"/>
        </w:rPr>
        <w:t>Makadok</w:t>
      </w:r>
      <w:proofErr w:type="spellEnd"/>
      <w:r w:rsidRPr="00FD55FE">
        <w:rPr>
          <w:rFonts w:ascii="Times New Roman" w:hAnsi="Times New Roman" w:cs="Times New Roman"/>
          <w:color w:val="000000" w:themeColor="text1"/>
        </w:rPr>
        <w:t>, 2001)</w:t>
      </w:r>
      <w:r w:rsidR="00E94C66">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 It is thus argued that firms combine their resources, such </w:t>
      </w:r>
      <w:proofErr w:type="gramStart"/>
      <w:r w:rsidRPr="00FD55FE">
        <w:rPr>
          <w:rFonts w:ascii="Times New Roman" w:hAnsi="Times New Roman" w:cs="Times New Roman"/>
          <w:color w:val="000000" w:themeColor="text1"/>
        </w:rPr>
        <w:t>as  financial</w:t>
      </w:r>
      <w:proofErr w:type="gramEnd"/>
      <w:r w:rsidRPr="00FD55FE">
        <w:rPr>
          <w:rFonts w:ascii="Times New Roman" w:hAnsi="Times New Roman" w:cs="Times New Roman"/>
          <w:color w:val="000000" w:themeColor="text1"/>
        </w:rPr>
        <w:t xml:space="preserve">, human, and physical, to create sustained competitive advantages. A substantial amount of the literature also sees those capabilities which are valuable, rare, </w:t>
      </w:r>
      <w:proofErr w:type="gramStart"/>
      <w:r w:rsidRPr="00FD55FE">
        <w:rPr>
          <w:rFonts w:ascii="Times New Roman" w:hAnsi="Times New Roman" w:cs="Times New Roman"/>
          <w:color w:val="000000" w:themeColor="text1"/>
        </w:rPr>
        <w:t>inimitable</w:t>
      </w:r>
      <w:proofErr w:type="gramEnd"/>
      <w:r w:rsidRPr="00FD55FE">
        <w:rPr>
          <w:rFonts w:ascii="Times New Roman" w:hAnsi="Times New Roman" w:cs="Times New Roman"/>
          <w:color w:val="000000" w:themeColor="text1"/>
        </w:rPr>
        <w:t xml:space="preserve"> and organised as creating sustained competitive advantages that result in higher economic rents being earned by companies in the long run. This is known as the VRIO model. Regarding the Organisational aspect of the VRIO model, </w:t>
      </w:r>
      <w:proofErr w:type="spellStart"/>
      <w:r w:rsidRPr="00FD55FE">
        <w:rPr>
          <w:rFonts w:ascii="Times New Roman" w:hAnsi="Times New Roman" w:cs="Times New Roman"/>
          <w:color w:val="000000" w:themeColor="text1"/>
        </w:rPr>
        <w:t>Chatzoglou</w:t>
      </w:r>
      <w:proofErr w:type="spellEnd"/>
      <w:r w:rsidRPr="00FD55FE">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Chatzoudes</w:t>
      </w:r>
      <w:proofErr w:type="spellEnd"/>
      <w:r w:rsidRPr="00FD55FE">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Sarigiannidi</w:t>
      </w:r>
      <w:proofErr w:type="spellEnd"/>
      <w:r w:rsidRPr="00FD55FE">
        <w:rPr>
          <w:rFonts w:ascii="Times New Roman" w:hAnsi="Times New Roman" w:cs="Times New Roman"/>
          <w:color w:val="000000" w:themeColor="text1"/>
        </w:rPr>
        <w:t xml:space="preserve">, and </w:t>
      </w:r>
      <w:proofErr w:type="spellStart"/>
      <w:r w:rsidRPr="00FD55FE">
        <w:rPr>
          <w:rFonts w:ascii="Times New Roman" w:hAnsi="Times New Roman" w:cs="Times New Roman"/>
          <w:color w:val="000000" w:themeColor="text1"/>
        </w:rPr>
        <w:t>Theriou</w:t>
      </w:r>
      <w:proofErr w:type="spellEnd"/>
      <w:r w:rsidRPr="00FD55FE">
        <w:rPr>
          <w:rFonts w:ascii="Times New Roman" w:hAnsi="Times New Roman" w:cs="Times New Roman"/>
          <w:color w:val="000000" w:themeColor="text1"/>
        </w:rPr>
        <w:t xml:space="preserve">, (2018) note that in addition to a resource being Valuable, </w:t>
      </w:r>
      <w:proofErr w:type="gramStart"/>
      <w:r w:rsidRPr="00FD55FE">
        <w:rPr>
          <w:rFonts w:ascii="Times New Roman" w:hAnsi="Times New Roman" w:cs="Times New Roman"/>
          <w:color w:val="000000" w:themeColor="text1"/>
        </w:rPr>
        <w:t>Rare</w:t>
      </w:r>
      <w:proofErr w:type="gramEnd"/>
      <w:r w:rsidRPr="00FD55FE">
        <w:rPr>
          <w:rFonts w:ascii="Times New Roman" w:hAnsi="Times New Roman" w:cs="Times New Roman"/>
          <w:color w:val="000000" w:themeColor="text1"/>
        </w:rPr>
        <w:t xml:space="preserve"> and inimitable Barney (1997) argues that “a firm also needs to be organised in such a manner that it could exploit the full potential of those resources, if it is to attain competitive advantage”. Regarding the inimitable aspect of the VRIO framework, it should be noted that whilst of course </w:t>
      </w:r>
      <w:proofErr w:type="gramStart"/>
      <w:r w:rsidRPr="00FD55FE">
        <w:rPr>
          <w:rFonts w:ascii="Times New Roman" w:hAnsi="Times New Roman" w:cs="Times New Roman"/>
          <w:color w:val="000000" w:themeColor="text1"/>
        </w:rPr>
        <w:t>the large majority of</w:t>
      </w:r>
      <w:proofErr w:type="gramEnd"/>
      <w:r w:rsidRPr="00FD55FE">
        <w:rPr>
          <w:rFonts w:ascii="Times New Roman" w:hAnsi="Times New Roman" w:cs="Times New Roman"/>
          <w:color w:val="000000" w:themeColor="text1"/>
        </w:rPr>
        <w:t xml:space="preserve"> resources are imitable, for example, a AAA credit rating or a large manufacturing plant, they are nevertheless hard to imitate; not only this but the “I” doesn’t stand alone, we combine these hard to imitate resources with the other elements in the VRIO framework to analyse a company’s competitive advantages. </w:t>
      </w:r>
    </w:p>
    <w:p w14:paraId="342FF2EC" w14:textId="09B73F47" w:rsidR="00080C11" w:rsidRPr="00FD55FE" w:rsidRDefault="00080C11" w:rsidP="00080C1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To illustrate, in a competitive environment firms need to adapt to constant change, a firm with large financial resources such as revenue and a AAA credit rating, alongside human resource skills in the shape of employees who possess specialized knowledge, will be able to properly exploit and integrate this knowledge to gain a competitive advantage in the market (</w:t>
      </w:r>
      <w:proofErr w:type="spellStart"/>
      <w:r w:rsidRPr="00FD55FE">
        <w:rPr>
          <w:rFonts w:ascii="Times New Roman" w:hAnsi="Times New Roman" w:cs="Times New Roman"/>
          <w:color w:val="000000" w:themeColor="text1"/>
        </w:rPr>
        <w:t>Herden</w:t>
      </w:r>
      <w:proofErr w:type="spellEnd"/>
      <w:r w:rsidRPr="00FD55FE">
        <w:rPr>
          <w:rFonts w:ascii="Times New Roman" w:hAnsi="Times New Roman" w:cs="Times New Roman"/>
          <w:color w:val="000000" w:themeColor="text1"/>
        </w:rPr>
        <w:t xml:space="preserve">, 2020). In this sense we are defining a </w:t>
      </w:r>
      <w:proofErr w:type="gramStart"/>
      <w:r w:rsidRPr="00FD55FE">
        <w:rPr>
          <w:rFonts w:ascii="Times New Roman" w:hAnsi="Times New Roman" w:cs="Times New Roman"/>
          <w:color w:val="000000" w:themeColor="text1"/>
        </w:rPr>
        <w:t>firms</w:t>
      </w:r>
      <w:proofErr w:type="gramEnd"/>
      <w:r w:rsidRPr="00FD55FE">
        <w:rPr>
          <w:rFonts w:ascii="Times New Roman" w:hAnsi="Times New Roman" w:cs="Times New Roman"/>
          <w:color w:val="000000" w:themeColor="text1"/>
        </w:rPr>
        <w:t xml:space="preserve"> ability to successfully adapt to change as a sustained competitive advantage. </w:t>
      </w:r>
    </w:p>
    <w:p w14:paraId="56032DAE" w14:textId="77777777" w:rsidR="003067C7" w:rsidRPr="00FD55FE" w:rsidRDefault="003067C7" w:rsidP="00080C11">
      <w:pPr>
        <w:spacing w:line="360" w:lineRule="auto"/>
        <w:rPr>
          <w:rFonts w:ascii="Times New Roman" w:hAnsi="Times New Roman" w:cs="Times New Roman"/>
          <w:color w:val="000000" w:themeColor="text1"/>
        </w:rPr>
      </w:pPr>
    </w:p>
    <w:p w14:paraId="76E35075" w14:textId="77777777" w:rsidR="003067C7" w:rsidRPr="00FD55FE" w:rsidRDefault="003067C7" w:rsidP="003067C7">
      <w:pPr>
        <w:pStyle w:val="Heading2"/>
        <w:rPr>
          <w:rFonts w:ascii="Times New Roman" w:hAnsi="Times New Roman" w:cs="Times New Roman"/>
          <w:b/>
          <w:bCs/>
          <w:color w:val="000000" w:themeColor="text1"/>
          <w:sz w:val="24"/>
          <w:szCs w:val="24"/>
        </w:rPr>
      </w:pPr>
      <w:bookmarkStart w:id="5" w:name="_Toc105102516"/>
      <w:r w:rsidRPr="00FD55FE">
        <w:rPr>
          <w:rFonts w:ascii="Times New Roman" w:hAnsi="Times New Roman" w:cs="Times New Roman"/>
          <w:b/>
          <w:bCs/>
          <w:color w:val="000000" w:themeColor="text1"/>
          <w:sz w:val="24"/>
          <w:szCs w:val="24"/>
        </w:rPr>
        <w:t>2.2 Resource based view critical analysis</w:t>
      </w:r>
      <w:bookmarkEnd w:id="5"/>
      <w:r w:rsidRPr="00FD55FE">
        <w:rPr>
          <w:rFonts w:ascii="Times New Roman" w:hAnsi="Times New Roman" w:cs="Times New Roman"/>
          <w:b/>
          <w:bCs/>
          <w:color w:val="000000" w:themeColor="text1"/>
          <w:sz w:val="24"/>
          <w:szCs w:val="24"/>
        </w:rPr>
        <w:t xml:space="preserve"> </w:t>
      </w:r>
    </w:p>
    <w:p w14:paraId="35A5CE49" w14:textId="23D06455" w:rsidR="003067C7" w:rsidRPr="00FD55FE"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Being prevalent for over 30 years, naturally the Resource Based View has not been without its critics. One critique highlighted by </w:t>
      </w:r>
      <w:proofErr w:type="spellStart"/>
      <w:r w:rsidRPr="00FD55FE">
        <w:rPr>
          <w:rFonts w:ascii="Times New Roman" w:hAnsi="Times New Roman" w:cs="Times New Roman"/>
          <w:color w:val="000000" w:themeColor="text1"/>
        </w:rPr>
        <w:t>Kraaijenbrink</w:t>
      </w:r>
      <w:proofErr w:type="spellEnd"/>
      <w:r w:rsidRPr="00FD55FE">
        <w:rPr>
          <w:rFonts w:ascii="Times New Roman" w:hAnsi="Times New Roman" w:cs="Times New Roman"/>
          <w:color w:val="000000" w:themeColor="text1"/>
        </w:rPr>
        <w:t>, Spender</w:t>
      </w:r>
      <w:r w:rsidR="00E94C66">
        <w:rPr>
          <w:rFonts w:ascii="Times New Roman" w:hAnsi="Times New Roman" w:cs="Times New Roman"/>
          <w:color w:val="000000" w:themeColor="text1"/>
        </w:rPr>
        <w:t xml:space="preserve"> and</w:t>
      </w:r>
      <w:r w:rsidRPr="00FD55FE">
        <w:rPr>
          <w:rFonts w:ascii="Times New Roman" w:hAnsi="Times New Roman" w:cs="Times New Roman"/>
          <w:color w:val="000000" w:themeColor="text1"/>
        </w:rPr>
        <w:t xml:space="preserve"> Groen</w:t>
      </w:r>
      <w:r w:rsidR="00E94C66">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(2010) is that in focusing on resources as the firms most significant component and RBV’s interpretation of firms as bundles of those resources, “RBV is explicitly reductionist. It stands against holistic of emergent theories that liken firms to organisms with complex feedback-controlled mechanisms focused on boundary maintenance”. </w:t>
      </w:r>
    </w:p>
    <w:p w14:paraId="3572B5EC" w14:textId="4F1A00D7" w:rsidR="003067C7"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Many critiques offer potential improvements and to which there have been numerous responses from the likes of Barney (2001, 2002, 2008).  Regarding critiques about the theories applicability being limited Barney (2001, 2002, 2008) has responded that the theory holds provided that an industry is somewhat stable in the sense that its environment is not unpredictable, where if new technologies emerge the </w:t>
      </w:r>
      <w:proofErr w:type="gramStart"/>
      <w:r w:rsidRPr="00FD55FE">
        <w:rPr>
          <w:rFonts w:ascii="Times New Roman" w:hAnsi="Times New Roman" w:cs="Times New Roman"/>
          <w:color w:val="000000" w:themeColor="text1"/>
        </w:rPr>
        <w:t>value</w:t>
      </w:r>
      <w:proofErr w:type="gramEnd"/>
      <w:r w:rsidRPr="00FD55FE">
        <w:rPr>
          <w:rFonts w:ascii="Times New Roman" w:hAnsi="Times New Roman" w:cs="Times New Roman"/>
          <w:color w:val="000000" w:themeColor="text1"/>
        </w:rPr>
        <w:t xml:space="preserve"> we place on resources and their contribution to sustainable competitive advantages does not drastically change. </w:t>
      </w:r>
    </w:p>
    <w:p w14:paraId="339F22A8" w14:textId="77777777" w:rsidR="00E94C66" w:rsidRPr="00FD55FE" w:rsidRDefault="00E94C66" w:rsidP="003067C7">
      <w:pPr>
        <w:spacing w:line="360" w:lineRule="auto"/>
        <w:rPr>
          <w:rFonts w:ascii="Times New Roman" w:hAnsi="Times New Roman" w:cs="Times New Roman"/>
          <w:color w:val="000000" w:themeColor="text1"/>
        </w:rPr>
      </w:pPr>
    </w:p>
    <w:p w14:paraId="0CB9ECBD" w14:textId="7AC087DF" w:rsidR="003067C7" w:rsidRPr="00FD55FE" w:rsidRDefault="003067C7" w:rsidP="003067C7">
      <w:pPr>
        <w:spacing w:line="360" w:lineRule="auto"/>
        <w:rPr>
          <w:rFonts w:ascii="Times New Roman" w:hAnsi="Times New Roman" w:cs="Times New Roman"/>
          <w:color w:val="000000" w:themeColor="text1"/>
        </w:rPr>
      </w:pPr>
      <w:proofErr w:type="spellStart"/>
      <w:r w:rsidRPr="00FD55FE">
        <w:rPr>
          <w:rFonts w:ascii="Times New Roman" w:hAnsi="Times New Roman" w:cs="Times New Roman"/>
          <w:color w:val="000000" w:themeColor="text1"/>
        </w:rPr>
        <w:t>Kraaijenbrink</w:t>
      </w:r>
      <w:proofErr w:type="spellEnd"/>
      <w:r w:rsidRPr="00FD55FE">
        <w:rPr>
          <w:rFonts w:ascii="Times New Roman" w:hAnsi="Times New Roman" w:cs="Times New Roman"/>
          <w:color w:val="000000" w:themeColor="text1"/>
        </w:rPr>
        <w:t>,</w:t>
      </w:r>
      <w:r w:rsidR="00E94C66">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Spender</w:t>
      </w:r>
      <w:r w:rsidR="00E94C66">
        <w:rPr>
          <w:rFonts w:ascii="Times New Roman" w:hAnsi="Times New Roman" w:cs="Times New Roman"/>
          <w:color w:val="000000" w:themeColor="text1"/>
        </w:rPr>
        <w:t xml:space="preserve"> and </w:t>
      </w:r>
      <w:r w:rsidRPr="00FD55FE">
        <w:rPr>
          <w:rFonts w:ascii="Times New Roman" w:hAnsi="Times New Roman" w:cs="Times New Roman"/>
          <w:color w:val="000000" w:themeColor="text1"/>
        </w:rPr>
        <w:t>Groen (2010) also note that critiques of RBV fall into eight categories:</w:t>
      </w:r>
    </w:p>
    <w:p w14:paraId="53BBC582"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RBV has no managerial implications</w:t>
      </w:r>
    </w:p>
    <w:p w14:paraId="6594E491"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RBC implies infinite regress</w:t>
      </w:r>
    </w:p>
    <w:p w14:paraId="1C116E70"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RBV’s applicability is too limited</w:t>
      </w:r>
    </w:p>
    <w:p w14:paraId="63C67768"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Sustainable competitive advantage is not achievable</w:t>
      </w:r>
    </w:p>
    <w:p w14:paraId="4FDFBDE0"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RBV is not a theory of the firm</w:t>
      </w:r>
    </w:p>
    <w:p w14:paraId="55842632"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VRIO is neither necessary nor sufficient for sustainable competitive advantage</w:t>
      </w:r>
    </w:p>
    <w:p w14:paraId="49BA349D"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The value of a resource is too indeterminate to provide for useful theory, and</w:t>
      </w:r>
    </w:p>
    <w:p w14:paraId="07814CD2" w14:textId="77777777" w:rsidR="003067C7" w:rsidRPr="00FD55FE" w:rsidRDefault="003067C7" w:rsidP="003067C7">
      <w:pPr>
        <w:pStyle w:val="ListParagraph"/>
        <w:numPr>
          <w:ilvl w:val="0"/>
          <w:numId w:val="2"/>
        </w:numPr>
        <w:spacing w:line="360" w:lineRule="auto"/>
        <w:rPr>
          <w:color w:val="000000" w:themeColor="text1"/>
        </w:rPr>
      </w:pPr>
      <w:r w:rsidRPr="00FD55FE">
        <w:rPr>
          <w:color w:val="000000" w:themeColor="text1"/>
        </w:rPr>
        <w:t xml:space="preserve">The definition of resource is unworkable. </w:t>
      </w:r>
    </w:p>
    <w:p w14:paraId="066CC958" w14:textId="77777777" w:rsidR="003067C7" w:rsidRPr="00FD55FE" w:rsidRDefault="003067C7" w:rsidP="003067C7">
      <w:pPr>
        <w:spacing w:line="360" w:lineRule="auto"/>
        <w:ind w:left="360"/>
        <w:rPr>
          <w:rFonts w:ascii="Times New Roman" w:hAnsi="Times New Roman" w:cs="Times New Roman"/>
          <w:color w:val="000000" w:themeColor="text1"/>
        </w:rPr>
      </w:pPr>
    </w:p>
    <w:p w14:paraId="28B71AFF" w14:textId="29F4DB7C" w:rsidR="003067C7" w:rsidRPr="00FD55FE"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I argue that whilst many of the critiques against RBV are valid, critiques a) to e) are either false, not </w:t>
      </w:r>
      <w:proofErr w:type="gramStart"/>
      <w:r w:rsidRPr="00FD55FE">
        <w:rPr>
          <w:rFonts w:ascii="Times New Roman" w:hAnsi="Times New Roman" w:cs="Times New Roman"/>
          <w:color w:val="000000" w:themeColor="text1"/>
        </w:rPr>
        <w:t>relevant</w:t>
      </w:r>
      <w:proofErr w:type="gramEnd"/>
      <w:r w:rsidRPr="00FD55FE">
        <w:rPr>
          <w:rFonts w:ascii="Times New Roman" w:hAnsi="Times New Roman" w:cs="Times New Roman"/>
          <w:color w:val="000000" w:themeColor="text1"/>
        </w:rPr>
        <w:t xml:space="preserve"> or only hold when we take RBV to the literal extreme. However, critiques</w:t>
      </w:r>
      <w:r w:rsidRPr="00FD55FE">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put towards the VRIO framework being insufficient for sustainable competitive advantages, toward the value of resources being too indeterminate and the definition of resources being unworkable provide some more serious challenges that should be tackled for the theory to fully be able to explain sustained competitive advantages (</w:t>
      </w:r>
      <w:proofErr w:type="spellStart"/>
      <w:r w:rsidRPr="00FD55FE">
        <w:rPr>
          <w:rFonts w:ascii="Times New Roman" w:hAnsi="Times New Roman" w:cs="Times New Roman"/>
          <w:color w:val="000000" w:themeColor="text1"/>
        </w:rPr>
        <w:t>Kraaijenbrink</w:t>
      </w:r>
      <w:proofErr w:type="spellEnd"/>
      <w:r w:rsidR="00521A19">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 Spender</w:t>
      </w:r>
      <w:r w:rsidR="00521A19">
        <w:rPr>
          <w:rFonts w:ascii="Times New Roman" w:hAnsi="Times New Roman" w:cs="Times New Roman"/>
          <w:color w:val="000000" w:themeColor="text1"/>
        </w:rPr>
        <w:t xml:space="preserve"> and</w:t>
      </w:r>
      <w:r w:rsidRPr="00FD55FE">
        <w:rPr>
          <w:rFonts w:ascii="Times New Roman" w:hAnsi="Times New Roman" w:cs="Times New Roman"/>
          <w:color w:val="000000" w:themeColor="text1"/>
        </w:rPr>
        <w:t xml:space="preserve"> Groen,</w:t>
      </w:r>
      <w:r w:rsidR="00521A19">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2010). </w:t>
      </w:r>
    </w:p>
    <w:p w14:paraId="13936555" w14:textId="77777777" w:rsidR="003067C7" w:rsidRPr="00FD55FE" w:rsidRDefault="003067C7" w:rsidP="003067C7">
      <w:pPr>
        <w:spacing w:line="360" w:lineRule="auto"/>
        <w:rPr>
          <w:rFonts w:ascii="Times New Roman" w:hAnsi="Times New Roman" w:cs="Times New Roman"/>
          <w:color w:val="000000" w:themeColor="text1"/>
        </w:rPr>
      </w:pPr>
    </w:p>
    <w:p w14:paraId="18A3264D" w14:textId="5B2666A3" w:rsidR="003067C7" w:rsidRPr="00FD55FE" w:rsidRDefault="003067C7" w:rsidP="003067C7">
      <w:pPr>
        <w:spacing w:line="360" w:lineRule="auto"/>
        <w:rPr>
          <w:rFonts w:ascii="Times New Roman" w:hAnsi="Times New Roman" w:cs="Times New Roman"/>
        </w:rPr>
      </w:pPr>
      <w:r w:rsidRPr="00FD55FE">
        <w:rPr>
          <w:rFonts w:ascii="Times New Roman" w:hAnsi="Times New Roman" w:cs="Times New Roman"/>
        </w:rPr>
        <w:t>Despite above criticisms, Scholars have used resource-based theory to tackle numerous challenges relating to competitive advantages from numerous perspectives. One particularly interesting offshoot of RBV is the knowledge-based view, which sees knowledge as a key strategic resource that determines firm performance in the long run (</w:t>
      </w:r>
      <w:proofErr w:type="spellStart"/>
      <w:r w:rsidRPr="00FD55FE">
        <w:rPr>
          <w:rFonts w:ascii="Times New Roman" w:hAnsi="Times New Roman" w:cs="Times New Roman"/>
        </w:rPr>
        <w:t>Curado</w:t>
      </w:r>
      <w:proofErr w:type="spellEnd"/>
      <w:r w:rsidRPr="00FD55FE">
        <w:rPr>
          <w:rFonts w:ascii="Times New Roman" w:hAnsi="Times New Roman" w:cs="Times New Roman"/>
        </w:rPr>
        <w:t xml:space="preserve"> </w:t>
      </w:r>
      <w:r w:rsidR="00521A19">
        <w:rPr>
          <w:rFonts w:ascii="Times New Roman" w:hAnsi="Times New Roman" w:cs="Times New Roman"/>
        </w:rPr>
        <w:t>and</w:t>
      </w:r>
      <w:r w:rsidRPr="00FD55FE">
        <w:rPr>
          <w:rFonts w:ascii="Times New Roman" w:hAnsi="Times New Roman" w:cs="Times New Roman"/>
        </w:rPr>
        <w:t xml:space="preserve"> </w:t>
      </w:r>
      <w:proofErr w:type="spellStart"/>
      <w:r w:rsidRPr="00FD55FE">
        <w:rPr>
          <w:rFonts w:ascii="Times New Roman" w:hAnsi="Times New Roman" w:cs="Times New Roman"/>
        </w:rPr>
        <w:t>Bontis</w:t>
      </w:r>
      <w:proofErr w:type="spellEnd"/>
      <w:r w:rsidRPr="00FD55FE">
        <w:rPr>
          <w:rFonts w:ascii="Times New Roman" w:hAnsi="Times New Roman" w:cs="Times New Roman"/>
        </w:rPr>
        <w:t xml:space="preserve">, 2006). Kong et al. (2020) have employed the knowledge-based view in a green supply chain initiative to foster innovation. Martin and </w:t>
      </w:r>
      <w:proofErr w:type="spellStart"/>
      <w:r w:rsidRPr="00FD55FE">
        <w:rPr>
          <w:rFonts w:ascii="Times New Roman" w:hAnsi="Times New Roman" w:cs="Times New Roman"/>
        </w:rPr>
        <w:t>Javalgi</w:t>
      </w:r>
      <w:proofErr w:type="spellEnd"/>
      <w:r w:rsidRPr="00FD55FE">
        <w:rPr>
          <w:rFonts w:ascii="Times New Roman" w:hAnsi="Times New Roman" w:cs="Times New Roman"/>
        </w:rPr>
        <w:t xml:space="preserve"> (2019) have looked at performance determinants of international new ventures from a knowledge-based perspective.  </w:t>
      </w:r>
    </w:p>
    <w:p w14:paraId="46012932" w14:textId="3BAC10A8" w:rsidR="003067C7" w:rsidRPr="00FD55FE" w:rsidRDefault="003067C7" w:rsidP="003067C7">
      <w:pPr>
        <w:spacing w:line="360" w:lineRule="auto"/>
        <w:rPr>
          <w:rFonts w:ascii="Times New Roman" w:hAnsi="Times New Roman" w:cs="Times New Roman"/>
        </w:rPr>
      </w:pPr>
      <w:r w:rsidRPr="00FD55FE">
        <w:rPr>
          <w:rFonts w:ascii="Times New Roman" w:hAnsi="Times New Roman" w:cs="Times New Roman"/>
        </w:rPr>
        <w:t>Vijay and Umesh, (2021) have noted some future directions for the Resource based view</w:t>
      </w:r>
      <w:r w:rsidR="00521A19">
        <w:rPr>
          <w:rFonts w:ascii="Times New Roman" w:hAnsi="Times New Roman" w:cs="Times New Roman"/>
        </w:rPr>
        <w:t xml:space="preserve">, </w:t>
      </w:r>
      <w:r w:rsidRPr="00FD55FE">
        <w:rPr>
          <w:rFonts w:ascii="Times New Roman" w:hAnsi="Times New Roman" w:cs="Times New Roman"/>
        </w:rPr>
        <w:t xml:space="preserve">they have identified that the field of innovation has </w:t>
      </w:r>
      <w:proofErr w:type="gramStart"/>
      <w:r w:rsidRPr="00FD55FE">
        <w:rPr>
          <w:rFonts w:ascii="Times New Roman" w:hAnsi="Times New Roman" w:cs="Times New Roman"/>
        </w:rPr>
        <w:t>a lesser degree of</w:t>
      </w:r>
      <w:proofErr w:type="gramEnd"/>
      <w:r w:rsidRPr="00FD55FE">
        <w:rPr>
          <w:rFonts w:ascii="Times New Roman" w:hAnsi="Times New Roman" w:cs="Times New Roman"/>
        </w:rPr>
        <w:t xml:space="preserve"> maturity</w:t>
      </w:r>
      <w:r w:rsidR="00521A19">
        <w:rPr>
          <w:rFonts w:ascii="Times New Roman" w:hAnsi="Times New Roman" w:cs="Times New Roman"/>
        </w:rPr>
        <w:t xml:space="preserve">. This </w:t>
      </w:r>
      <w:r w:rsidRPr="00FD55FE">
        <w:rPr>
          <w:rFonts w:ascii="Times New Roman" w:hAnsi="Times New Roman" w:cs="Times New Roman"/>
        </w:rPr>
        <w:t xml:space="preserve">is interesting for my research as the </w:t>
      </w:r>
      <w:r w:rsidR="00521A19">
        <w:rPr>
          <w:rFonts w:ascii="Times New Roman" w:hAnsi="Times New Roman" w:cs="Times New Roman"/>
        </w:rPr>
        <w:t xml:space="preserve">oil &amp; gas </w:t>
      </w:r>
      <w:r w:rsidRPr="00FD55FE">
        <w:rPr>
          <w:rFonts w:ascii="Times New Roman" w:hAnsi="Times New Roman" w:cs="Times New Roman"/>
        </w:rPr>
        <w:t xml:space="preserve">industry is an innovation intensive industry and joint ventures often centre around new innovations. Moreover, they have noted how alliances enable firm’s access to various types of resources and promote the </w:t>
      </w:r>
      <w:proofErr w:type="spellStart"/>
      <w:proofErr w:type="gramStart"/>
      <w:r w:rsidRPr="00FD55FE">
        <w:rPr>
          <w:rFonts w:ascii="Times New Roman" w:hAnsi="Times New Roman" w:cs="Times New Roman"/>
        </w:rPr>
        <w:t>firms</w:t>
      </w:r>
      <w:proofErr w:type="spellEnd"/>
      <w:proofErr w:type="gramEnd"/>
      <w:r w:rsidRPr="00FD55FE">
        <w:rPr>
          <w:rFonts w:ascii="Times New Roman" w:hAnsi="Times New Roman" w:cs="Times New Roman"/>
        </w:rPr>
        <w:t xml:space="preserve"> ability to acquire, create, distribute and use knowledge, seeing knowledge as an important ingredient for organisational success.  Joint ventures in the upstream often revolve around knowledge </w:t>
      </w:r>
      <w:r w:rsidRPr="00FD55FE">
        <w:rPr>
          <w:rFonts w:ascii="Times New Roman" w:hAnsi="Times New Roman" w:cs="Times New Roman"/>
        </w:rPr>
        <w:lastRenderedPageBreak/>
        <w:t xml:space="preserve">transfer, in this sense it will be beneficial to the literature for me to discuss the transfer of knowledge when analysing joint ventures from the resource based/ knowledge-based view. </w:t>
      </w:r>
    </w:p>
    <w:p w14:paraId="3596391C" w14:textId="77777777" w:rsidR="003067C7" w:rsidRPr="00FD55FE" w:rsidRDefault="003067C7" w:rsidP="003067C7">
      <w:pPr>
        <w:spacing w:line="360" w:lineRule="auto"/>
        <w:rPr>
          <w:rFonts w:ascii="Times New Roman" w:hAnsi="Times New Roman" w:cs="Times New Roman"/>
        </w:rPr>
      </w:pPr>
    </w:p>
    <w:p w14:paraId="5F19A7C2" w14:textId="120C4C20" w:rsidR="003067C7" w:rsidRPr="00FD55FE" w:rsidRDefault="003067C7" w:rsidP="003067C7">
      <w:pPr>
        <w:spacing w:line="360" w:lineRule="auto"/>
        <w:rPr>
          <w:rFonts w:ascii="Times New Roman" w:hAnsi="Times New Roman" w:cs="Times New Roman"/>
        </w:rPr>
      </w:pPr>
      <w:r w:rsidRPr="00FD55FE">
        <w:rPr>
          <w:rFonts w:ascii="Times New Roman" w:hAnsi="Times New Roman" w:cs="Times New Roman"/>
          <w:color w:val="000000" w:themeColor="text1"/>
        </w:rPr>
        <w:t xml:space="preserve">Overall, in being one of the most influential management theories to date with prevalence of over 30 years, naturally RBV has </w:t>
      </w:r>
      <w:proofErr w:type="gramStart"/>
      <w:r w:rsidRPr="00FD55FE">
        <w:rPr>
          <w:rFonts w:ascii="Times New Roman" w:hAnsi="Times New Roman" w:cs="Times New Roman"/>
          <w:color w:val="000000" w:themeColor="text1"/>
        </w:rPr>
        <w:t>it’s</w:t>
      </w:r>
      <w:proofErr w:type="gramEnd"/>
      <w:r w:rsidRPr="00FD55FE">
        <w:rPr>
          <w:rFonts w:ascii="Times New Roman" w:hAnsi="Times New Roman" w:cs="Times New Roman"/>
          <w:color w:val="000000" w:themeColor="text1"/>
        </w:rPr>
        <w:t xml:space="preserve"> critiques. </w:t>
      </w:r>
      <w:proofErr w:type="spellStart"/>
      <w:r w:rsidRPr="00FD55FE">
        <w:rPr>
          <w:rFonts w:ascii="Times New Roman" w:hAnsi="Times New Roman" w:cs="Times New Roman"/>
          <w:color w:val="000000" w:themeColor="text1"/>
        </w:rPr>
        <w:t>Kraaijenbrink</w:t>
      </w:r>
      <w:proofErr w:type="spellEnd"/>
      <w:r w:rsidRPr="00FD55FE">
        <w:rPr>
          <w:rFonts w:ascii="Times New Roman" w:hAnsi="Times New Roman" w:cs="Times New Roman"/>
          <w:color w:val="000000" w:themeColor="text1"/>
        </w:rPr>
        <w:t>, Spender</w:t>
      </w:r>
      <w:r w:rsidR="00521A19">
        <w:rPr>
          <w:rFonts w:ascii="Times New Roman" w:hAnsi="Times New Roman" w:cs="Times New Roman"/>
          <w:color w:val="000000" w:themeColor="text1"/>
        </w:rPr>
        <w:t xml:space="preserve"> and </w:t>
      </w:r>
      <w:r w:rsidRPr="00FD55FE">
        <w:rPr>
          <w:rFonts w:ascii="Times New Roman" w:hAnsi="Times New Roman" w:cs="Times New Roman"/>
          <w:color w:val="000000" w:themeColor="text1"/>
        </w:rPr>
        <w:t xml:space="preserve">Groen, (2010) convincingly argue that whilst there are some serious challenges that must be tackled, many of these critiques are either false, not </w:t>
      </w:r>
      <w:proofErr w:type="gramStart"/>
      <w:r w:rsidRPr="00FD55FE">
        <w:rPr>
          <w:rFonts w:ascii="Times New Roman" w:hAnsi="Times New Roman" w:cs="Times New Roman"/>
          <w:color w:val="000000" w:themeColor="text1"/>
        </w:rPr>
        <w:t>relevant</w:t>
      </w:r>
      <w:proofErr w:type="gramEnd"/>
      <w:r w:rsidRPr="00FD55FE">
        <w:rPr>
          <w:rFonts w:ascii="Times New Roman" w:hAnsi="Times New Roman" w:cs="Times New Roman"/>
          <w:color w:val="000000" w:themeColor="text1"/>
        </w:rPr>
        <w:t xml:space="preserve"> or only hold when we take RBV to the literal extreme. Further, scholars continue to advance the RBV/KBV and based on </w:t>
      </w:r>
      <w:r w:rsidRPr="00FD55FE">
        <w:rPr>
          <w:rFonts w:ascii="Times New Roman" w:hAnsi="Times New Roman" w:cs="Times New Roman"/>
        </w:rPr>
        <w:t xml:space="preserve">Vijay and </w:t>
      </w:r>
      <w:proofErr w:type="gramStart"/>
      <w:r w:rsidRPr="00FD55FE">
        <w:rPr>
          <w:rFonts w:ascii="Times New Roman" w:hAnsi="Times New Roman" w:cs="Times New Roman"/>
        </w:rPr>
        <w:t>Umesh</w:t>
      </w:r>
      <w:r w:rsidR="00521A19">
        <w:rPr>
          <w:rFonts w:ascii="Times New Roman" w:hAnsi="Times New Roman" w:cs="Times New Roman"/>
        </w:rPr>
        <w:t>‘</w:t>
      </w:r>
      <w:proofErr w:type="gramEnd"/>
      <w:r w:rsidR="00521A19">
        <w:rPr>
          <w:rFonts w:ascii="Times New Roman" w:hAnsi="Times New Roman" w:cs="Times New Roman"/>
        </w:rPr>
        <w:t>s</w:t>
      </w:r>
      <w:r w:rsidRPr="00FD55FE">
        <w:rPr>
          <w:rFonts w:ascii="Times New Roman" w:hAnsi="Times New Roman" w:cs="Times New Roman"/>
        </w:rPr>
        <w:t xml:space="preserve"> (2021) work it seems that the literature on innovation intensive industries is immature and could be developed further. Moreover, joint ventures enable firms to access various types of resources, particularly in the acquiring, creation, </w:t>
      </w:r>
      <w:proofErr w:type="gramStart"/>
      <w:r w:rsidRPr="00FD55FE">
        <w:rPr>
          <w:rFonts w:ascii="Times New Roman" w:hAnsi="Times New Roman" w:cs="Times New Roman"/>
        </w:rPr>
        <w:t>distribution</w:t>
      </w:r>
      <w:proofErr w:type="gramEnd"/>
      <w:r w:rsidRPr="00FD55FE">
        <w:rPr>
          <w:rFonts w:ascii="Times New Roman" w:hAnsi="Times New Roman" w:cs="Times New Roman"/>
        </w:rPr>
        <w:t xml:space="preserve"> and use of knowledge, seeing knowledge as an important ingredient for organisational success.</w:t>
      </w:r>
    </w:p>
    <w:p w14:paraId="7645AD57" w14:textId="77777777" w:rsidR="003067C7" w:rsidRPr="00FD55FE" w:rsidRDefault="003067C7" w:rsidP="003067C7">
      <w:pPr>
        <w:spacing w:line="360" w:lineRule="auto"/>
        <w:rPr>
          <w:rFonts w:ascii="Times New Roman" w:hAnsi="Times New Roman" w:cs="Times New Roman"/>
        </w:rPr>
      </w:pPr>
    </w:p>
    <w:p w14:paraId="6A17EA13" w14:textId="0165D455" w:rsidR="003067C7" w:rsidRPr="00FD55FE"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Park,</w:t>
      </w:r>
      <w:r w:rsidR="00521A19">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Mezias</w:t>
      </w:r>
      <w:proofErr w:type="spellEnd"/>
      <w:r w:rsidRPr="00FD55FE">
        <w:rPr>
          <w:rFonts w:ascii="Times New Roman" w:hAnsi="Times New Roman" w:cs="Times New Roman"/>
          <w:color w:val="000000" w:themeColor="text1"/>
        </w:rPr>
        <w:t xml:space="preserve"> and Song</w:t>
      </w:r>
      <w:r w:rsidR="00521A19">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(2004) note the common industries analysed with RBV include aerospace, airline, </w:t>
      </w:r>
      <w:proofErr w:type="gramStart"/>
      <w:r w:rsidRPr="00FD55FE">
        <w:rPr>
          <w:rFonts w:ascii="Times New Roman" w:hAnsi="Times New Roman" w:cs="Times New Roman"/>
          <w:color w:val="000000" w:themeColor="text1"/>
        </w:rPr>
        <w:t>automobile</w:t>
      </w:r>
      <w:proofErr w:type="gramEnd"/>
      <w:r w:rsidRPr="00FD55FE">
        <w:rPr>
          <w:rFonts w:ascii="Times New Roman" w:hAnsi="Times New Roman" w:cs="Times New Roman"/>
          <w:color w:val="000000" w:themeColor="text1"/>
        </w:rPr>
        <w:t xml:space="preserve"> and biotechnology with energy not being included in this list. I have </w:t>
      </w:r>
      <w:r w:rsidR="00521A19">
        <w:rPr>
          <w:rFonts w:ascii="Times New Roman" w:hAnsi="Times New Roman" w:cs="Times New Roman"/>
          <w:color w:val="000000" w:themeColor="text1"/>
        </w:rPr>
        <w:t xml:space="preserve">noted </w:t>
      </w:r>
      <w:r w:rsidRPr="00FD55FE">
        <w:rPr>
          <w:rFonts w:ascii="Times New Roman" w:hAnsi="Times New Roman" w:cs="Times New Roman"/>
          <w:color w:val="000000" w:themeColor="text1"/>
        </w:rPr>
        <w:t xml:space="preserve">the nature of the upstream being wholly technological but additionally the fact that the </w:t>
      </w:r>
      <w:r w:rsidR="00521A19">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&amp; </w:t>
      </w:r>
      <w:r w:rsidR="00521A19">
        <w:rPr>
          <w:rFonts w:ascii="Times New Roman" w:hAnsi="Times New Roman" w:cs="Times New Roman"/>
          <w:color w:val="000000" w:themeColor="text1"/>
        </w:rPr>
        <w:t>g</w:t>
      </w:r>
      <w:r w:rsidRPr="00FD55FE">
        <w:rPr>
          <w:rFonts w:ascii="Times New Roman" w:hAnsi="Times New Roman" w:cs="Times New Roman"/>
          <w:color w:val="000000" w:themeColor="text1"/>
        </w:rPr>
        <w:t>as upstream exists at the farthest point in the supply chain f</w:t>
      </w:r>
      <w:r w:rsidR="00521A19">
        <w:rPr>
          <w:rFonts w:ascii="Times New Roman" w:hAnsi="Times New Roman" w:cs="Times New Roman"/>
          <w:color w:val="000000" w:themeColor="text1"/>
        </w:rPr>
        <w:t>r</w:t>
      </w:r>
      <w:r w:rsidRPr="00FD55FE">
        <w:rPr>
          <w:rFonts w:ascii="Times New Roman" w:hAnsi="Times New Roman" w:cs="Times New Roman"/>
          <w:color w:val="000000" w:themeColor="text1"/>
        </w:rPr>
        <w:t>om the consumer provides a uniqueness compared to m</w:t>
      </w:r>
      <w:r w:rsidR="00521A19">
        <w:rPr>
          <w:rFonts w:ascii="Times New Roman" w:hAnsi="Times New Roman" w:cs="Times New Roman"/>
          <w:color w:val="000000" w:themeColor="text1"/>
        </w:rPr>
        <w:t>ost</w:t>
      </w:r>
      <w:r w:rsidRPr="00FD55FE">
        <w:rPr>
          <w:rFonts w:ascii="Times New Roman" w:hAnsi="Times New Roman" w:cs="Times New Roman"/>
          <w:color w:val="000000" w:themeColor="text1"/>
        </w:rPr>
        <w:t xml:space="preserve"> industries. Combining this with the fact that literature on innovation intensive industries is premature,</w:t>
      </w:r>
      <w:r w:rsidRPr="00FD55FE">
        <w:rPr>
          <w:rFonts w:ascii="Times New Roman" w:hAnsi="Times New Roman" w:cs="Times New Roman"/>
        </w:rPr>
        <w:t xml:space="preserve"> </w:t>
      </w:r>
      <w:proofErr w:type="gramStart"/>
      <w:r w:rsidRPr="00FD55FE">
        <w:rPr>
          <w:rFonts w:ascii="Times New Roman" w:hAnsi="Times New Roman" w:cs="Times New Roman"/>
          <w:color w:val="000000" w:themeColor="text1"/>
        </w:rPr>
        <w:t>It</w:t>
      </w:r>
      <w:proofErr w:type="gramEnd"/>
      <w:r w:rsidRPr="00FD55FE">
        <w:rPr>
          <w:rFonts w:ascii="Times New Roman" w:hAnsi="Times New Roman" w:cs="Times New Roman"/>
          <w:color w:val="000000" w:themeColor="text1"/>
        </w:rPr>
        <w:t xml:space="preserve"> follows that a research gap exists concerning the effect that joint ventures as a whole have on the value of firms in the upstream. Further, within this research gap we want to analyse how the different characteristics of joint ventures effect the value of firms in the upstream</w:t>
      </w:r>
      <w:r w:rsidR="00E033F3">
        <w:rPr>
          <w:rFonts w:ascii="Times New Roman" w:hAnsi="Times New Roman" w:cs="Times New Roman"/>
          <w:color w:val="000000" w:themeColor="text1"/>
        </w:rPr>
        <w:t xml:space="preserve"> </w:t>
      </w:r>
      <w:proofErr w:type="gramStart"/>
      <w:r w:rsidR="00E033F3">
        <w:rPr>
          <w:rFonts w:ascii="Times New Roman" w:hAnsi="Times New Roman" w:cs="Times New Roman"/>
          <w:color w:val="000000" w:themeColor="text1"/>
        </w:rPr>
        <w:t>in order to</w:t>
      </w:r>
      <w:proofErr w:type="gramEnd"/>
      <w:r w:rsidR="00E033F3">
        <w:rPr>
          <w:rFonts w:ascii="Times New Roman" w:hAnsi="Times New Roman" w:cs="Times New Roman"/>
          <w:color w:val="000000" w:themeColor="text1"/>
        </w:rPr>
        <w:t xml:space="preserve"> determine which resources and capabilities are most valuable</w:t>
      </w:r>
      <w:r w:rsidRPr="00FD55FE">
        <w:rPr>
          <w:rFonts w:ascii="Times New Roman" w:hAnsi="Times New Roman" w:cs="Times New Roman"/>
          <w:color w:val="000000" w:themeColor="text1"/>
        </w:rPr>
        <w:t xml:space="preserve">. </w:t>
      </w:r>
    </w:p>
    <w:p w14:paraId="320886AB" w14:textId="77777777" w:rsidR="003067C7" w:rsidRPr="00FD55FE" w:rsidRDefault="003067C7" w:rsidP="003067C7">
      <w:pPr>
        <w:spacing w:line="360" w:lineRule="auto"/>
        <w:rPr>
          <w:rFonts w:ascii="Times New Roman" w:hAnsi="Times New Roman" w:cs="Times New Roman"/>
          <w:color w:val="000000" w:themeColor="text1"/>
        </w:rPr>
      </w:pPr>
    </w:p>
    <w:p w14:paraId="0A9D883C" w14:textId="76A0FE3B" w:rsidR="003067C7" w:rsidRPr="00FD55FE" w:rsidRDefault="003067C7" w:rsidP="00E033F3">
      <w:pPr>
        <w:pStyle w:val="Heading2"/>
        <w:spacing w:line="360" w:lineRule="auto"/>
        <w:rPr>
          <w:rFonts w:ascii="Times New Roman" w:hAnsi="Times New Roman" w:cs="Times New Roman"/>
          <w:b/>
          <w:bCs/>
          <w:color w:val="000000" w:themeColor="text1"/>
          <w:sz w:val="24"/>
          <w:szCs w:val="24"/>
        </w:rPr>
      </w:pPr>
      <w:bookmarkStart w:id="6" w:name="_Toc105102517"/>
      <w:r w:rsidRPr="00FD55FE">
        <w:rPr>
          <w:rFonts w:ascii="Times New Roman" w:hAnsi="Times New Roman" w:cs="Times New Roman"/>
          <w:b/>
          <w:bCs/>
          <w:color w:val="000000" w:themeColor="text1"/>
          <w:sz w:val="24"/>
          <w:szCs w:val="24"/>
        </w:rPr>
        <w:t>2.3: Joint Ventures</w:t>
      </w:r>
      <w:bookmarkEnd w:id="6"/>
    </w:p>
    <w:p w14:paraId="5184F147" w14:textId="60313B1D" w:rsidR="003067C7" w:rsidRPr="00FD55FE" w:rsidRDefault="003067C7" w:rsidP="00E033F3">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We must define what is meant by a joint venture, or rather how we will interpret the term joint venture in the context of it being a strategic alliance. Joint ventures have been defined by Williamson (1985) as a way of inter-organisational cooperation, categorized as a hybrid governance structure and we will take on this workable definition.  Joint ventures are complex and usually they take the form where two or more firms create a legally independent firm to share their resources and capabilities, they are effective in “establishing long-term relationships and in transferring tacit knowledge” (</w:t>
      </w:r>
      <w:r w:rsidRPr="00FD55FE">
        <w:rPr>
          <w:rFonts w:ascii="Times New Roman" w:hAnsi="Times New Roman" w:cs="Times New Roman"/>
          <w:color w:val="000000" w:themeColor="text1"/>
          <w:shd w:val="clear" w:color="auto" w:fill="FFFFFF"/>
        </w:rPr>
        <w:t>Uddin</w:t>
      </w:r>
      <w:r w:rsidR="00E033F3">
        <w:rPr>
          <w:rFonts w:ascii="Times New Roman" w:hAnsi="Times New Roman" w:cs="Times New Roman"/>
          <w:color w:val="000000" w:themeColor="text1"/>
          <w:shd w:val="clear" w:color="auto" w:fill="FFFFFF"/>
        </w:rPr>
        <w:t xml:space="preserve"> and </w:t>
      </w:r>
      <w:r w:rsidR="00E033F3" w:rsidRPr="00F84F28">
        <w:rPr>
          <w:rFonts w:ascii="Times New Roman" w:hAnsi="Times New Roman" w:cs="Times New Roman"/>
          <w:color w:val="000000" w:themeColor="text1"/>
          <w:shd w:val="clear" w:color="auto" w:fill="FFFFFF"/>
        </w:rPr>
        <w:t>Akhter</w:t>
      </w:r>
      <w:r w:rsidR="00E033F3">
        <w:rPr>
          <w:rFonts w:ascii="Times New Roman" w:hAnsi="Times New Roman" w:cs="Times New Roman"/>
          <w:color w:val="000000" w:themeColor="text1"/>
          <w:shd w:val="clear" w:color="auto" w:fill="FFFFFF"/>
        </w:rPr>
        <w:t>, 2011</w:t>
      </w:r>
      <w:r w:rsidRPr="00FD55FE">
        <w:rPr>
          <w:rFonts w:ascii="Times New Roman" w:hAnsi="Times New Roman" w:cs="Times New Roman"/>
          <w:color w:val="000000" w:themeColor="text1"/>
          <w:shd w:val="clear" w:color="auto" w:fill="FFFFFF"/>
        </w:rPr>
        <w:t>). An example in the energy sector is the “</w:t>
      </w:r>
      <w:r w:rsidRPr="00FD55FE">
        <w:rPr>
          <w:rFonts w:ascii="Times New Roman" w:hAnsi="Times New Roman" w:cs="Times New Roman"/>
          <w:color w:val="000000" w:themeColor="text1"/>
        </w:rPr>
        <w:t xml:space="preserve">joint venture between Shell and Amoco in the Permian Basin of west </w:t>
      </w:r>
      <w:r w:rsidRPr="00FD55FE">
        <w:rPr>
          <w:rFonts w:ascii="Times New Roman" w:hAnsi="Times New Roman" w:cs="Times New Roman"/>
          <w:color w:val="000000" w:themeColor="text1"/>
        </w:rPr>
        <w:lastRenderedPageBreak/>
        <w:t xml:space="preserve">Texas and the partnership between Shell and Mobil on the west coast” of the USA (Ernst </w:t>
      </w:r>
      <w:r w:rsidR="0086227A">
        <w:rPr>
          <w:rFonts w:ascii="Times New Roman" w:hAnsi="Times New Roman" w:cs="Times New Roman"/>
          <w:color w:val="000000" w:themeColor="text1"/>
        </w:rPr>
        <w:t>and</w:t>
      </w:r>
      <w:r w:rsidRPr="00FD55FE">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Steinhubl</w:t>
      </w:r>
      <w:proofErr w:type="spellEnd"/>
      <w:r w:rsidRPr="00FD55FE">
        <w:rPr>
          <w:rFonts w:ascii="Times New Roman" w:hAnsi="Times New Roman" w:cs="Times New Roman"/>
          <w:color w:val="000000" w:themeColor="text1"/>
        </w:rPr>
        <w:t xml:space="preserve">, 1999).  </w:t>
      </w:r>
    </w:p>
    <w:p w14:paraId="742904B6" w14:textId="77777777" w:rsidR="003067C7" w:rsidRPr="00FD55FE" w:rsidRDefault="003067C7" w:rsidP="003067C7">
      <w:pPr>
        <w:spacing w:line="360" w:lineRule="auto"/>
        <w:rPr>
          <w:rFonts w:ascii="Times New Roman" w:hAnsi="Times New Roman" w:cs="Times New Roman"/>
          <w:color w:val="000000" w:themeColor="text1"/>
        </w:rPr>
      </w:pPr>
    </w:p>
    <w:p w14:paraId="64A6A4BD" w14:textId="07896EA3" w:rsidR="003067C7" w:rsidRPr="00FD55FE"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Joint ventures can be considered as a type of strategic alliance, which would give scope to analyse strategic alliances rather than just joint ventures</w:t>
      </w:r>
      <w:r w:rsidR="0086227A">
        <w:rPr>
          <w:rFonts w:ascii="Times New Roman" w:hAnsi="Times New Roman" w:cs="Times New Roman"/>
          <w:color w:val="000000" w:themeColor="text1"/>
        </w:rPr>
        <w:t xml:space="preserve"> and then assess the nuances in resource transfer between different types of alliances</w:t>
      </w:r>
      <w:r w:rsidRPr="00FD55FE">
        <w:rPr>
          <w:rFonts w:ascii="Times New Roman" w:hAnsi="Times New Roman" w:cs="Times New Roman"/>
          <w:color w:val="000000" w:themeColor="text1"/>
        </w:rPr>
        <w:t xml:space="preserve">. However, Anderson (1990) interpreted the Joint venture as being a separate entity and as such distinct from a strategic alliance between two firms. When it comes to the </w:t>
      </w:r>
      <w:r w:rsidR="0086227A">
        <w:rPr>
          <w:rFonts w:ascii="Times New Roman" w:hAnsi="Times New Roman" w:cs="Times New Roman"/>
          <w:color w:val="000000" w:themeColor="text1"/>
        </w:rPr>
        <w:t>oil &amp; gas</w:t>
      </w:r>
      <w:r w:rsidRPr="00FD55FE">
        <w:rPr>
          <w:rFonts w:ascii="Times New Roman" w:hAnsi="Times New Roman" w:cs="Times New Roman"/>
          <w:color w:val="000000" w:themeColor="text1"/>
        </w:rPr>
        <w:t xml:space="preserve"> upstream sector, fiscal consequences influence the selection of appropriate structures of strategic alliances and international agreements often take the form of a joint venture. Gallardo (2015) notes that “companies from particular countries carefully determine the structures of their joint ventures to avoid the joint venture being considered as a taxable entity in terms of a corporation or tax partnership.” As such, the </w:t>
      </w:r>
      <w:r w:rsidR="0086227A">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&amp; </w:t>
      </w:r>
      <w:r w:rsidR="0086227A">
        <w:rPr>
          <w:rFonts w:ascii="Times New Roman" w:hAnsi="Times New Roman" w:cs="Times New Roman"/>
          <w:color w:val="000000" w:themeColor="text1"/>
        </w:rPr>
        <w:t>g</w:t>
      </w:r>
      <w:r w:rsidRPr="00FD55FE">
        <w:rPr>
          <w:rFonts w:ascii="Times New Roman" w:hAnsi="Times New Roman" w:cs="Times New Roman"/>
          <w:color w:val="000000" w:themeColor="text1"/>
        </w:rPr>
        <w:t xml:space="preserve">as </w:t>
      </w:r>
      <w:r w:rsidR="0086227A">
        <w:rPr>
          <w:rFonts w:ascii="Times New Roman" w:hAnsi="Times New Roman" w:cs="Times New Roman"/>
          <w:color w:val="000000" w:themeColor="text1"/>
        </w:rPr>
        <w:t>u</w:t>
      </w:r>
      <w:r w:rsidRPr="00FD55FE">
        <w:rPr>
          <w:rFonts w:ascii="Times New Roman" w:hAnsi="Times New Roman" w:cs="Times New Roman"/>
          <w:color w:val="000000" w:themeColor="text1"/>
        </w:rPr>
        <w:t>pstream is characterised by Joint ventures. Of course, joint ventures are not simply designed for fiscal and tax purposes, as stated previous</w:t>
      </w:r>
      <w:r w:rsidR="0086227A">
        <w:rPr>
          <w:rFonts w:ascii="Times New Roman" w:hAnsi="Times New Roman" w:cs="Times New Roman"/>
          <w:color w:val="000000" w:themeColor="text1"/>
        </w:rPr>
        <w:t>ly</w:t>
      </w:r>
      <w:r w:rsidRPr="00FD55FE">
        <w:rPr>
          <w:rFonts w:ascii="Times New Roman" w:hAnsi="Times New Roman" w:cs="Times New Roman"/>
          <w:color w:val="000000" w:themeColor="text1"/>
        </w:rPr>
        <w:t xml:space="preserve"> they are an effective way for firms to transfer resources. Indeed, in advancing the resource-based view, Barney (1997) argues that “a firm also needs to be organised in such a manner that it could exploit the full potential of those resources, if it is to attain competitive advantage” and joint ventures can be seen as a particular way of firms getting organised with this end in mind. </w:t>
      </w:r>
    </w:p>
    <w:p w14:paraId="680AD2C8" w14:textId="77777777" w:rsidR="003067C7" w:rsidRPr="00FD55FE" w:rsidRDefault="003067C7" w:rsidP="003067C7">
      <w:pPr>
        <w:spacing w:line="360" w:lineRule="auto"/>
        <w:rPr>
          <w:rFonts w:ascii="Times New Roman" w:hAnsi="Times New Roman" w:cs="Times New Roman"/>
          <w:color w:val="000000" w:themeColor="text1"/>
        </w:rPr>
      </w:pPr>
    </w:p>
    <w:p w14:paraId="0245209F" w14:textId="275131D8" w:rsidR="003067C7" w:rsidRPr="00FD55FE" w:rsidRDefault="003067C7" w:rsidP="003067C7">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As mentioned, there is scope to explore strategic alliances, such as R&amp;D agreements and Equity participation strategic alliances, which would widen our research. The latter occur when a company purchases an </w:t>
      </w:r>
      <w:proofErr w:type="gramStart"/>
      <w:r w:rsidRPr="00FD55FE">
        <w:rPr>
          <w:rFonts w:ascii="Times New Roman" w:hAnsi="Times New Roman" w:cs="Times New Roman"/>
          <w:color w:val="000000" w:themeColor="text1"/>
          <w:shd w:val="clear" w:color="auto" w:fill="FFFFFF"/>
        </w:rPr>
        <w:t>amount</w:t>
      </w:r>
      <w:proofErr w:type="gramEnd"/>
      <w:r w:rsidRPr="00FD55FE">
        <w:rPr>
          <w:rFonts w:ascii="Times New Roman" w:hAnsi="Times New Roman" w:cs="Times New Roman"/>
          <w:color w:val="000000" w:themeColor="text1"/>
          <w:shd w:val="clear" w:color="auto" w:fill="FFFFFF"/>
        </w:rPr>
        <w:t xml:space="preserve"> of shares in </w:t>
      </w:r>
      <w:r w:rsidR="0086227A">
        <w:rPr>
          <w:rFonts w:ascii="Times New Roman" w:hAnsi="Times New Roman" w:cs="Times New Roman"/>
          <w:color w:val="000000" w:themeColor="text1"/>
          <w:shd w:val="clear" w:color="auto" w:fill="FFFFFF"/>
        </w:rPr>
        <w:t>another</w:t>
      </w:r>
      <w:r w:rsidRPr="00FD55FE">
        <w:rPr>
          <w:rFonts w:ascii="Times New Roman" w:hAnsi="Times New Roman" w:cs="Times New Roman"/>
          <w:color w:val="000000" w:themeColor="text1"/>
          <w:shd w:val="clear" w:color="auto" w:fill="FFFFFF"/>
        </w:rPr>
        <w:t xml:space="preserve"> company</w:t>
      </w:r>
      <w:r w:rsidR="0086227A">
        <w:rPr>
          <w:rFonts w:ascii="Times New Roman" w:hAnsi="Times New Roman" w:cs="Times New Roman"/>
          <w:color w:val="000000" w:themeColor="text1"/>
          <w:shd w:val="clear" w:color="auto" w:fill="FFFFFF"/>
        </w:rPr>
        <w:t xml:space="preserve"> and vis versa.</w:t>
      </w:r>
      <w:r w:rsidRPr="00FD55FE">
        <w:rPr>
          <w:rFonts w:ascii="Times New Roman" w:hAnsi="Times New Roman" w:cs="Times New Roman"/>
          <w:color w:val="000000" w:themeColor="text1"/>
          <w:shd w:val="clear" w:color="auto" w:fill="FFFFFF"/>
        </w:rPr>
        <w:t xml:space="preserve"> </w:t>
      </w:r>
      <w:r w:rsidR="0086227A">
        <w:rPr>
          <w:rFonts w:ascii="Times New Roman" w:hAnsi="Times New Roman" w:cs="Times New Roman"/>
          <w:color w:val="000000" w:themeColor="text1"/>
          <w:shd w:val="clear" w:color="auto" w:fill="FFFFFF"/>
        </w:rPr>
        <w:t>T</w:t>
      </w:r>
      <w:r w:rsidRPr="00FD55FE">
        <w:rPr>
          <w:rFonts w:ascii="Times New Roman" w:hAnsi="Times New Roman" w:cs="Times New Roman"/>
          <w:color w:val="000000" w:themeColor="text1"/>
          <w:shd w:val="clear" w:color="auto" w:fill="FFFFFF"/>
        </w:rPr>
        <w:t xml:space="preserve">hey are a viable alternative to joint ventures in that Management capabilities and operations activities can be shared and knowledge can be transferred. </w:t>
      </w:r>
      <w:r w:rsidRPr="00FD55FE">
        <w:rPr>
          <w:rFonts w:ascii="Times New Roman" w:hAnsi="Times New Roman" w:cs="Times New Roman"/>
          <w:color w:val="000000" w:themeColor="text1"/>
        </w:rPr>
        <w:t>Often, “foreign direct investments such as those made by Japanese and U.S. companies in China are completed through equity strategic alliances” (</w:t>
      </w:r>
      <w:r w:rsidRPr="00FD55FE">
        <w:rPr>
          <w:rFonts w:ascii="Times New Roman" w:hAnsi="Times New Roman" w:cs="Times New Roman"/>
          <w:color w:val="000000" w:themeColor="text1"/>
          <w:shd w:val="clear" w:color="auto" w:fill="FFFFFF"/>
        </w:rPr>
        <w:t xml:space="preserve">Uddin </w:t>
      </w:r>
      <w:r w:rsidR="0086227A">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t>
      </w:r>
      <w:r w:rsidR="0086227A" w:rsidRPr="00F84F28">
        <w:rPr>
          <w:rFonts w:ascii="Times New Roman" w:hAnsi="Times New Roman" w:cs="Times New Roman"/>
          <w:color w:val="000000" w:themeColor="text1"/>
          <w:shd w:val="clear" w:color="auto" w:fill="FFFFFF"/>
        </w:rPr>
        <w:t>Akhter</w:t>
      </w:r>
      <w:r w:rsidR="0086227A">
        <w:rPr>
          <w:rFonts w:ascii="Times New Roman" w:hAnsi="Times New Roman" w:cs="Times New Roman"/>
          <w:color w:val="000000" w:themeColor="text1"/>
          <w:shd w:val="clear" w:color="auto" w:fill="FFFFFF"/>
        </w:rPr>
        <w:t>, 2011</w:t>
      </w:r>
      <w:r w:rsidRPr="00FD55FE">
        <w:rPr>
          <w:rFonts w:ascii="Times New Roman" w:hAnsi="Times New Roman" w:cs="Times New Roman"/>
          <w:color w:val="000000" w:themeColor="text1"/>
          <w:shd w:val="clear" w:color="auto" w:fill="FFFFFF"/>
        </w:rPr>
        <w:t xml:space="preserve">). However, Uddin </w:t>
      </w:r>
      <w:r w:rsidR="0086227A">
        <w:rPr>
          <w:rFonts w:ascii="Times New Roman" w:hAnsi="Times New Roman" w:cs="Times New Roman"/>
          <w:color w:val="000000" w:themeColor="text1"/>
          <w:shd w:val="clear" w:color="auto" w:fill="FFFFFF"/>
        </w:rPr>
        <w:t xml:space="preserve">and Akhter </w:t>
      </w:r>
      <w:r w:rsidRPr="00FD55FE">
        <w:rPr>
          <w:rFonts w:ascii="Times New Roman" w:hAnsi="Times New Roman" w:cs="Times New Roman"/>
          <w:color w:val="000000" w:themeColor="text1"/>
          <w:shd w:val="clear" w:color="auto" w:fill="FFFFFF"/>
        </w:rPr>
        <w:t>(2011) note that “In a complex venture where success necessitates transfer of implied knowledge and expertise, nonequity strategic alliances are unsuitable because of their relative informality and lower commitment</w:t>
      </w:r>
      <w:r w:rsidR="0086227A">
        <w:rPr>
          <w:rFonts w:ascii="Times New Roman" w:hAnsi="Times New Roman" w:cs="Times New Roman"/>
          <w:color w:val="000000" w:themeColor="text1"/>
          <w:shd w:val="clear" w:color="auto" w:fill="FFFFFF"/>
        </w:rPr>
        <w:t xml:space="preserve">.” Moreover, other forms of strategic </w:t>
      </w:r>
      <w:proofErr w:type="spellStart"/>
      <w:r w:rsidR="0086227A">
        <w:rPr>
          <w:rFonts w:ascii="Times New Roman" w:hAnsi="Times New Roman" w:cs="Times New Roman"/>
          <w:color w:val="000000" w:themeColor="text1"/>
          <w:shd w:val="clear" w:color="auto" w:fill="FFFFFF"/>
        </w:rPr>
        <w:t>allainces</w:t>
      </w:r>
      <w:proofErr w:type="spellEnd"/>
      <w:r w:rsidR="0086227A">
        <w:rPr>
          <w:rFonts w:ascii="Times New Roman" w:hAnsi="Times New Roman" w:cs="Times New Roman"/>
          <w:color w:val="000000" w:themeColor="text1"/>
          <w:shd w:val="clear" w:color="auto" w:fill="FFFFFF"/>
        </w:rPr>
        <w:t xml:space="preserve"> such as</w:t>
      </w:r>
      <w:r w:rsidR="00905430">
        <w:rPr>
          <w:rFonts w:ascii="Times New Roman" w:hAnsi="Times New Roman" w:cs="Times New Roman"/>
          <w:color w:val="000000" w:themeColor="text1"/>
          <w:shd w:val="clear" w:color="auto" w:fill="FFFFFF"/>
        </w:rPr>
        <w:t xml:space="preserve"> marketing alliances are both less formal and less applicable to an upstream industry. </w:t>
      </w:r>
      <w:r w:rsidRPr="00FD55FE">
        <w:rPr>
          <w:rFonts w:ascii="Times New Roman" w:hAnsi="Times New Roman" w:cs="Times New Roman"/>
          <w:color w:val="000000" w:themeColor="text1"/>
          <w:shd w:val="clear" w:color="auto" w:fill="FFFFFF"/>
        </w:rPr>
        <w:t xml:space="preserve">It comes as no surprise then that in the </w:t>
      </w:r>
      <w:r w:rsidR="0086227A">
        <w:rPr>
          <w:rFonts w:ascii="Times New Roman" w:hAnsi="Times New Roman" w:cs="Times New Roman"/>
          <w:color w:val="000000" w:themeColor="text1"/>
          <w:shd w:val="clear" w:color="auto" w:fill="FFFFFF"/>
        </w:rPr>
        <w:t>o</w:t>
      </w:r>
      <w:r w:rsidRPr="00FD55FE">
        <w:rPr>
          <w:rFonts w:ascii="Times New Roman" w:hAnsi="Times New Roman" w:cs="Times New Roman"/>
          <w:color w:val="000000" w:themeColor="text1"/>
          <w:shd w:val="clear" w:color="auto" w:fill="FFFFFF"/>
        </w:rPr>
        <w:t xml:space="preserve">il </w:t>
      </w:r>
      <w:r w:rsidR="0086227A">
        <w:rPr>
          <w:rFonts w:ascii="Times New Roman" w:hAnsi="Times New Roman" w:cs="Times New Roman"/>
          <w:color w:val="000000" w:themeColor="text1"/>
          <w:shd w:val="clear" w:color="auto" w:fill="FFFFFF"/>
        </w:rPr>
        <w:t>&amp;</w:t>
      </w:r>
      <w:r w:rsidRPr="00FD55FE">
        <w:rPr>
          <w:rFonts w:ascii="Times New Roman" w:hAnsi="Times New Roman" w:cs="Times New Roman"/>
          <w:color w:val="000000" w:themeColor="text1"/>
          <w:shd w:val="clear" w:color="auto" w:fill="FFFFFF"/>
        </w:rPr>
        <w:t xml:space="preserve"> </w:t>
      </w:r>
      <w:r w:rsidR="0086227A">
        <w:rPr>
          <w:rFonts w:ascii="Times New Roman" w:hAnsi="Times New Roman" w:cs="Times New Roman"/>
          <w:color w:val="000000" w:themeColor="text1"/>
          <w:shd w:val="clear" w:color="auto" w:fill="FFFFFF"/>
        </w:rPr>
        <w:t>g</w:t>
      </w:r>
      <w:r w:rsidRPr="00FD55FE">
        <w:rPr>
          <w:rFonts w:ascii="Times New Roman" w:hAnsi="Times New Roman" w:cs="Times New Roman"/>
          <w:color w:val="000000" w:themeColor="text1"/>
          <w:shd w:val="clear" w:color="auto" w:fill="FFFFFF"/>
        </w:rPr>
        <w:t xml:space="preserve">as Industry strategic alliances often take the form of joint ventures, not least for fiscal considerations but also because the strategic alliances in the upstream are almost </w:t>
      </w:r>
      <w:r w:rsidRPr="00FD55FE">
        <w:rPr>
          <w:rFonts w:ascii="Times New Roman" w:hAnsi="Times New Roman" w:cs="Times New Roman"/>
          <w:color w:val="000000" w:themeColor="text1"/>
          <w:shd w:val="clear" w:color="auto" w:fill="FFFFFF"/>
        </w:rPr>
        <w:lastRenderedPageBreak/>
        <w:t>exclusively technological and complex. As such, when considering strategic alliances in the Oil &amp; Gas Upstream, it is both reasonable and practical to focus on Joint Ventures.</w:t>
      </w:r>
    </w:p>
    <w:p w14:paraId="31011EB2" w14:textId="77777777" w:rsidR="003067C7" w:rsidRPr="00FD55FE" w:rsidRDefault="003067C7" w:rsidP="003067C7">
      <w:pPr>
        <w:spacing w:line="360" w:lineRule="auto"/>
        <w:rPr>
          <w:rFonts w:ascii="Times New Roman" w:hAnsi="Times New Roman" w:cs="Times New Roman"/>
          <w:color w:val="000000" w:themeColor="text1"/>
          <w:shd w:val="clear" w:color="auto" w:fill="FFFFFF"/>
        </w:rPr>
      </w:pPr>
    </w:p>
    <w:p w14:paraId="13036F95" w14:textId="4C4A6D83" w:rsidR="003067C7" w:rsidRDefault="003067C7" w:rsidP="003067C7">
      <w:pPr>
        <w:spacing w:line="360" w:lineRule="auto"/>
        <w:rPr>
          <w:rFonts w:ascii="Times New Roman" w:hAnsi="Times New Roman" w:cs="Times New Roman"/>
        </w:rPr>
      </w:pPr>
      <w:r w:rsidRPr="00FD55FE">
        <w:rPr>
          <w:rFonts w:ascii="Times New Roman" w:hAnsi="Times New Roman" w:cs="Times New Roman"/>
          <w:color w:val="000000" w:themeColor="text1"/>
        </w:rPr>
        <w:t xml:space="preserve">To summarise, establishing joint ventures is critical for most firms in the upstream oil &amp; gas sector. Park, </w:t>
      </w:r>
      <w:proofErr w:type="spellStart"/>
      <w:r w:rsidRPr="00FD55FE">
        <w:rPr>
          <w:rFonts w:ascii="Times New Roman" w:hAnsi="Times New Roman" w:cs="Times New Roman"/>
          <w:color w:val="000000" w:themeColor="text1"/>
        </w:rPr>
        <w:t>Mezias</w:t>
      </w:r>
      <w:proofErr w:type="spellEnd"/>
      <w:r w:rsidRPr="00FD55FE">
        <w:rPr>
          <w:rFonts w:ascii="Times New Roman" w:hAnsi="Times New Roman" w:cs="Times New Roman"/>
          <w:color w:val="000000" w:themeColor="text1"/>
        </w:rPr>
        <w:t xml:space="preserve"> </w:t>
      </w:r>
      <w:r w:rsidR="00905430">
        <w:rPr>
          <w:rFonts w:ascii="Times New Roman" w:hAnsi="Times New Roman" w:cs="Times New Roman"/>
          <w:color w:val="000000" w:themeColor="text1"/>
        </w:rPr>
        <w:t>and</w:t>
      </w:r>
      <w:r w:rsidRPr="00FD55FE">
        <w:rPr>
          <w:rFonts w:ascii="Times New Roman" w:hAnsi="Times New Roman" w:cs="Times New Roman"/>
          <w:color w:val="000000" w:themeColor="text1"/>
        </w:rPr>
        <w:t xml:space="preserve"> Song (2004) note how strategic alliances can “help firms conserve resources, share risks, obtain information, access complementary resources, reduce product development costs, improve technological capabilities and enhance reliability.” Following on from this, the Resource Based View </w:t>
      </w:r>
      <w:r w:rsidR="00905430">
        <w:rPr>
          <w:rFonts w:ascii="Times New Roman" w:hAnsi="Times New Roman" w:cs="Times New Roman"/>
          <w:color w:val="000000" w:themeColor="text1"/>
        </w:rPr>
        <w:t>argues that firms</w:t>
      </w:r>
      <w:r w:rsidRPr="00FD55FE">
        <w:rPr>
          <w:rFonts w:ascii="Times New Roman" w:hAnsi="Times New Roman" w:cs="Times New Roman"/>
          <w:color w:val="000000" w:themeColor="text1"/>
        </w:rPr>
        <w:t xml:space="preserve"> combine and utilise</w:t>
      </w:r>
      <w:r w:rsidR="00905430">
        <w:rPr>
          <w:rFonts w:ascii="Times New Roman" w:hAnsi="Times New Roman" w:cs="Times New Roman"/>
          <w:color w:val="000000" w:themeColor="text1"/>
        </w:rPr>
        <w:t xml:space="preserve"> said resources and capabilities</w:t>
      </w:r>
      <w:r w:rsidRPr="00FD55FE">
        <w:rPr>
          <w:rFonts w:ascii="Times New Roman" w:hAnsi="Times New Roman" w:cs="Times New Roman"/>
          <w:color w:val="000000" w:themeColor="text1"/>
        </w:rPr>
        <w:t xml:space="preserve"> to develop core competencies, resulting in sustainable competitive advantages. RBV arguments imply that firms can create competitive advantages from the resources of alliance partners and firms may derive competitive advantages from resources semi-permanently tied to the firm (</w:t>
      </w:r>
      <w:proofErr w:type="spellStart"/>
      <w:r w:rsidRPr="00FD55FE">
        <w:rPr>
          <w:rFonts w:ascii="Times New Roman" w:hAnsi="Times New Roman" w:cs="Times New Roman"/>
          <w:color w:val="000000" w:themeColor="text1"/>
        </w:rPr>
        <w:t>Mezias</w:t>
      </w:r>
      <w:proofErr w:type="spellEnd"/>
      <w:r w:rsidRPr="00FD55FE">
        <w:rPr>
          <w:rFonts w:ascii="Times New Roman" w:hAnsi="Times New Roman" w:cs="Times New Roman"/>
          <w:color w:val="000000" w:themeColor="text1"/>
        </w:rPr>
        <w:t xml:space="preserve"> </w:t>
      </w:r>
      <w:r w:rsidR="00905430">
        <w:rPr>
          <w:rFonts w:ascii="Times New Roman" w:hAnsi="Times New Roman" w:cs="Times New Roman"/>
          <w:color w:val="000000" w:themeColor="text1"/>
        </w:rPr>
        <w:t>and</w:t>
      </w:r>
      <w:r w:rsidRPr="00FD55FE">
        <w:rPr>
          <w:rFonts w:ascii="Times New Roman" w:hAnsi="Times New Roman" w:cs="Times New Roman"/>
          <w:color w:val="000000" w:themeColor="text1"/>
        </w:rPr>
        <w:t xml:space="preserve"> Song, 2004). </w:t>
      </w:r>
      <w:r w:rsidR="00905430">
        <w:rPr>
          <w:rFonts w:ascii="Times New Roman" w:hAnsi="Times New Roman" w:cs="Times New Roman"/>
          <w:color w:val="000000" w:themeColor="text1"/>
        </w:rPr>
        <w:t>K</w:t>
      </w:r>
      <w:r w:rsidRPr="00FD55FE">
        <w:rPr>
          <w:rFonts w:ascii="Times New Roman" w:hAnsi="Times New Roman" w:cs="Times New Roman"/>
          <w:color w:val="000000" w:themeColor="text1"/>
        </w:rPr>
        <w:t xml:space="preserve">nowledge transfer such as technical know-how, </w:t>
      </w:r>
      <w:r w:rsidR="00905430">
        <w:rPr>
          <w:rFonts w:ascii="Times New Roman" w:hAnsi="Times New Roman" w:cs="Times New Roman"/>
          <w:color w:val="000000" w:themeColor="text1"/>
        </w:rPr>
        <w:t xml:space="preserve">is. Particularly powerful resource and capability </w:t>
      </w:r>
      <w:r w:rsidRPr="00FD55FE">
        <w:rPr>
          <w:rFonts w:ascii="Times New Roman" w:hAnsi="Times New Roman" w:cs="Times New Roman"/>
          <w:color w:val="000000" w:themeColor="text1"/>
        </w:rPr>
        <w:t>allow</w:t>
      </w:r>
      <w:r w:rsidR="00905430">
        <w:rPr>
          <w:rFonts w:ascii="Times New Roman" w:hAnsi="Times New Roman" w:cs="Times New Roman"/>
          <w:color w:val="000000" w:themeColor="text1"/>
        </w:rPr>
        <w:t>ing</w:t>
      </w:r>
      <w:r w:rsidRPr="00FD55FE">
        <w:rPr>
          <w:rFonts w:ascii="Times New Roman" w:hAnsi="Times New Roman" w:cs="Times New Roman"/>
          <w:color w:val="000000" w:themeColor="text1"/>
        </w:rPr>
        <w:t xml:space="preserve"> firms to build up their existing resources to create competitive advantages. It is no surprise then that Joint Ventures tend to find positive CAARs. For example, the US Joint ventures have a CAAR of around 0.88%</w:t>
      </w:r>
      <w:r w:rsidR="00430E0D">
        <w:rPr>
          <w:rFonts w:ascii="Times New Roman" w:hAnsi="Times New Roman" w:cs="Times New Roman"/>
          <w:color w:val="000000" w:themeColor="text1"/>
        </w:rPr>
        <w:t xml:space="preserve"> </w:t>
      </w:r>
      <w:r w:rsidRPr="00FD55FE">
        <w:rPr>
          <w:rFonts w:ascii="Times New Roman" w:hAnsi="Times New Roman" w:cs="Times New Roman"/>
        </w:rPr>
        <w:t xml:space="preserve">(McConnell </w:t>
      </w:r>
      <w:r w:rsidR="00905430">
        <w:rPr>
          <w:rFonts w:ascii="Times New Roman" w:hAnsi="Times New Roman" w:cs="Times New Roman"/>
        </w:rPr>
        <w:t>and</w:t>
      </w:r>
      <w:r w:rsidRPr="00FD55FE">
        <w:rPr>
          <w:rFonts w:ascii="Times New Roman" w:hAnsi="Times New Roman" w:cs="Times New Roman"/>
        </w:rPr>
        <w:t xml:space="preserve"> </w:t>
      </w:r>
      <w:proofErr w:type="spellStart"/>
      <w:r w:rsidRPr="00FD55FE">
        <w:rPr>
          <w:rFonts w:ascii="Times New Roman" w:hAnsi="Times New Roman" w:cs="Times New Roman"/>
        </w:rPr>
        <w:t>Nantell</w:t>
      </w:r>
      <w:proofErr w:type="spellEnd"/>
      <w:r w:rsidRPr="00FD55FE">
        <w:rPr>
          <w:rFonts w:ascii="Times New Roman" w:hAnsi="Times New Roman" w:cs="Times New Roman"/>
        </w:rPr>
        <w:t>, 1985; Keown et al., 2005).</w:t>
      </w:r>
    </w:p>
    <w:p w14:paraId="7B01DD56" w14:textId="77777777" w:rsidR="00905430" w:rsidRPr="00FD55FE" w:rsidRDefault="00905430" w:rsidP="003067C7">
      <w:pPr>
        <w:spacing w:line="360" w:lineRule="auto"/>
        <w:rPr>
          <w:rFonts w:ascii="Times New Roman" w:hAnsi="Times New Roman" w:cs="Times New Roman"/>
          <w:color w:val="000000" w:themeColor="text1"/>
        </w:rPr>
      </w:pPr>
    </w:p>
    <w:p w14:paraId="05DC543D" w14:textId="77777777" w:rsidR="003067C7" w:rsidRPr="00FD55FE" w:rsidRDefault="003067C7" w:rsidP="003067C7">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Thus, when considering the Oil &amp; Gas Upstream Industry, our first hypothesis becomes:</w:t>
      </w:r>
    </w:p>
    <w:p w14:paraId="709868F8" w14:textId="77777777" w:rsidR="003067C7" w:rsidRPr="00FD55FE" w:rsidRDefault="003067C7" w:rsidP="003067C7">
      <w:pPr>
        <w:spacing w:line="360" w:lineRule="auto"/>
        <w:rPr>
          <w:rFonts w:ascii="Times New Roman" w:hAnsi="Times New Roman" w:cs="Times New Roman"/>
          <w:color w:val="000000" w:themeColor="text1"/>
        </w:rPr>
      </w:pPr>
    </w:p>
    <w:p w14:paraId="21FFF6DE" w14:textId="1A316E47" w:rsidR="003067C7" w:rsidRDefault="003067C7" w:rsidP="003067C7">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Hypotheses 1: Joint Venture announcements from upstream oil &amp; gas firms will create positive abnormal returns. </w:t>
      </w:r>
    </w:p>
    <w:p w14:paraId="75604AA5" w14:textId="77777777" w:rsidR="00C40224" w:rsidRPr="00FD55FE" w:rsidRDefault="00C40224" w:rsidP="003067C7">
      <w:pPr>
        <w:spacing w:line="360" w:lineRule="auto"/>
        <w:rPr>
          <w:rFonts w:ascii="Times New Roman" w:hAnsi="Times New Roman" w:cs="Times New Roman"/>
          <w:color w:val="000000" w:themeColor="text1"/>
          <w:shd w:val="clear" w:color="auto" w:fill="FFFFFF"/>
        </w:rPr>
      </w:pPr>
    </w:p>
    <w:p w14:paraId="173E85CE" w14:textId="2D3866BE" w:rsidR="00D84ABC" w:rsidRPr="00FD55FE" w:rsidRDefault="003F36DC" w:rsidP="003F36DC">
      <w:pPr>
        <w:pStyle w:val="Heading2"/>
        <w:spacing w:line="360" w:lineRule="auto"/>
        <w:rPr>
          <w:rFonts w:ascii="Times New Roman" w:hAnsi="Times New Roman" w:cs="Times New Roman"/>
          <w:b/>
          <w:bCs/>
          <w:color w:val="000000" w:themeColor="text1"/>
          <w:sz w:val="24"/>
          <w:szCs w:val="24"/>
        </w:rPr>
      </w:pPr>
      <w:bookmarkStart w:id="7" w:name="_Toc105102518"/>
      <w:r w:rsidRPr="00FD55FE">
        <w:rPr>
          <w:rFonts w:ascii="Times New Roman" w:hAnsi="Times New Roman" w:cs="Times New Roman"/>
          <w:b/>
          <w:bCs/>
          <w:color w:val="000000" w:themeColor="text1"/>
          <w:sz w:val="24"/>
          <w:szCs w:val="24"/>
        </w:rPr>
        <w:t>2.4: Oil &amp; Gas industry Review</w:t>
      </w:r>
      <w:bookmarkEnd w:id="7"/>
    </w:p>
    <w:p w14:paraId="50DB4B32" w14:textId="2A7C7910" w:rsidR="003F36DC" w:rsidRPr="0001063F" w:rsidRDefault="003F36DC" w:rsidP="003F36DC">
      <w:pPr>
        <w:spacing w:line="360" w:lineRule="auto"/>
        <w:rPr>
          <w:rFonts w:ascii="Times New Roman" w:eastAsia="Times New Roman" w:hAnsi="Times New Roman" w:cs="Times New Roman"/>
          <w:lang w:eastAsia="en-GB"/>
        </w:rPr>
      </w:pPr>
      <w:r w:rsidRPr="00FD55FE">
        <w:rPr>
          <w:rFonts w:ascii="Times New Roman" w:hAnsi="Times New Roman" w:cs="Times New Roman"/>
        </w:rPr>
        <w:t xml:space="preserve">The Oil and gas upstream sector </w:t>
      </w:r>
      <w:proofErr w:type="gramStart"/>
      <w:r w:rsidRPr="00FD55FE">
        <w:rPr>
          <w:rFonts w:ascii="Times New Roman" w:hAnsi="Times New Roman" w:cs="Times New Roman"/>
        </w:rPr>
        <w:t>is</w:t>
      </w:r>
      <w:proofErr w:type="gramEnd"/>
      <w:r w:rsidRPr="00FD55FE">
        <w:rPr>
          <w:rFonts w:ascii="Times New Roman" w:hAnsi="Times New Roman" w:cs="Times New Roman"/>
        </w:rPr>
        <w:t xml:space="preserve"> </w:t>
      </w:r>
      <w:r w:rsidR="00005CE9">
        <w:rPr>
          <w:rFonts w:ascii="Times New Roman" w:hAnsi="Times New Roman" w:cs="Times New Roman"/>
        </w:rPr>
        <w:t>an established industry that is concerned</w:t>
      </w:r>
      <w:r w:rsidRPr="00FD55FE">
        <w:rPr>
          <w:rFonts w:ascii="Times New Roman" w:hAnsi="Times New Roman" w:cs="Times New Roman"/>
        </w:rPr>
        <w:t xml:space="preserve"> with the various different methods </w:t>
      </w:r>
      <w:r w:rsidR="00005CE9">
        <w:rPr>
          <w:rFonts w:ascii="Times New Roman" w:hAnsi="Times New Roman" w:cs="Times New Roman"/>
        </w:rPr>
        <w:t>in the exploration</w:t>
      </w:r>
      <w:r w:rsidRPr="00FD55FE">
        <w:rPr>
          <w:rFonts w:ascii="Times New Roman" w:hAnsi="Times New Roman" w:cs="Times New Roman"/>
        </w:rPr>
        <w:t xml:space="preserve"> and extracti</w:t>
      </w:r>
      <w:r w:rsidR="00005CE9">
        <w:rPr>
          <w:rFonts w:ascii="Times New Roman" w:hAnsi="Times New Roman" w:cs="Times New Roman"/>
        </w:rPr>
        <w:t>on of</w:t>
      </w:r>
      <w:r w:rsidRPr="00FD55FE">
        <w:rPr>
          <w:rFonts w:ascii="Times New Roman" w:hAnsi="Times New Roman" w:cs="Times New Roman"/>
        </w:rPr>
        <w:t xml:space="preserve"> Oil and Gas. </w:t>
      </w:r>
      <w:r w:rsidR="00005CE9">
        <w:rPr>
          <w:rFonts w:ascii="Times New Roman" w:hAnsi="Times New Roman" w:cs="Times New Roman"/>
        </w:rPr>
        <w:t xml:space="preserve">Further, </w:t>
      </w:r>
      <w:proofErr w:type="gramStart"/>
      <w:r w:rsidRPr="00FD55FE">
        <w:rPr>
          <w:rFonts w:ascii="Times New Roman" w:hAnsi="Times New Roman" w:cs="Times New Roman"/>
        </w:rPr>
        <w:t>It</w:t>
      </w:r>
      <w:proofErr w:type="gramEnd"/>
      <w:r w:rsidR="00005CE9">
        <w:rPr>
          <w:rFonts w:ascii="Times New Roman" w:hAnsi="Times New Roman" w:cs="Times New Roman"/>
        </w:rPr>
        <w:t xml:space="preserve"> operates at</w:t>
      </w:r>
      <w:r w:rsidRPr="00FD55FE">
        <w:rPr>
          <w:rFonts w:ascii="Times New Roman" w:hAnsi="Times New Roman" w:cs="Times New Roman"/>
        </w:rPr>
        <w:t xml:space="preserve"> the farthest point from the user in the </w:t>
      </w:r>
      <w:r w:rsidR="00167147">
        <w:rPr>
          <w:rFonts w:ascii="Times New Roman" w:hAnsi="Times New Roman" w:cs="Times New Roman"/>
        </w:rPr>
        <w:t>o</w:t>
      </w:r>
      <w:r w:rsidRPr="00FD55FE">
        <w:rPr>
          <w:rFonts w:ascii="Times New Roman" w:hAnsi="Times New Roman" w:cs="Times New Roman"/>
        </w:rPr>
        <w:t xml:space="preserve">il &amp; gas supply chain. Depletion of resources and development of technologies have made the industry increasingly technological and resource intensive over the years. Companies that are not nationally owned often compete for the rights to explore and extract reserves. We combine oil </w:t>
      </w:r>
      <w:r w:rsidR="00167147">
        <w:rPr>
          <w:rFonts w:ascii="Times New Roman" w:hAnsi="Times New Roman" w:cs="Times New Roman"/>
        </w:rPr>
        <w:t>&amp;</w:t>
      </w:r>
      <w:r w:rsidRPr="00FD55FE">
        <w:rPr>
          <w:rFonts w:ascii="Times New Roman" w:hAnsi="Times New Roman" w:cs="Times New Roman"/>
        </w:rPr>
        <w:t xml:space="preserve"> gas together as one industry because of their extremely high correlation/ relationship. For example, most multinational firms often produce </w:t>
      </w:r>
      <w:r w:rsidR="00167147">
        <w:rPr>
          <w:rFonts w:ascii="Times New Roman" w:hAnsi="Times New Roman" w:cs="Times New Roman"/>
        </w:rPr>
        <w:t>o</w:t>
      </w:r>
      <w:r w:rsidRPr="00FD55FE">
        <w:rPr>
          <w:rFonts w:ascii="Times New Roman" w:hAnsi="Times New Roman" w:cs="Times New Roman"/>
        </w:rPr>
        <w:t xml:space="preserve">il &amp; </w:t>
      </w:r>
      <w:r w:rsidR="00167147">
        <w:rPr>
          <w:rFonts w:ascii="Times New Roman" w:hAnsi="Times New Roman" w:cs="Times New Roman"/>
        </w:rPr>
        <w:t>g</w:t>
      </w:r>
      <w:r w:rsidRPr="00FD55FE">
        <w:rPr>
          <w:rFonts w:ascii="Times New Roman" w:hAnsi="Times New Roman" w:cs="Times New Roman"/>
        </w:rPr>
        <w:t xml:space="preserve">as as opposed to specialising. When producing </w:t>
      </w:r>
      <w:r w:rsidR="00167147">
        <w:rPr>
          <w:rFonts w:ascii="Times New Roman" w:hAnsi="Times New Roman" w:cs="Times New Roman"/>
        </w:rPr>
        <w:t>o</w:t>
      </w:r>
      <w:r w:rsidRPr="00FD55FE">
        <w:rPr>
          <w:rFonts w:ascii="Times New Roman" w:hAnsi="Times New Roman" w:cs="Times New Roman"/>
        </w:rPr>
        <w:t xml:space="preserve">il, </w:t>
      </w:r>
      <w:r w:rsidR="00167147">
        <w:rPr>
          <w:rFonts w:ascii="Times New Roman" w:hAnsi="Times New Roman" w:cs="Times New Roman"/>
        </w:rPr>
        <w:t>g</w:t>
      </w:r>
      <w:r w:rsidRPr="00FD55FE">
        <w:rPr>
          <w:rFonts w:ascii="Times New Roman" w:hAnsi="Times New Roman" w:cs="Times New Roman"/>
        </w:rPr>
        <w:t>as is a common by-product</w:t>
      </w:r>
      <w:r w:rsidR="00167147">
        <w:rPr>
          <w:rFonts w:ascii="Times New Roman" w:hAnsi="Times New Roman" w:cs="Times New Roman"/>
        </w:rPr>
        <w:t xml:space="preserve"> and </w:t>
      </w:r>
      <w:r w:rsidRPr="00FD55FE">
        <w:rPr>
          <w:rFonts w:ascii="Times New Roman" w:hAnsi="Times New Roman" w:cs="Times New Roman"/>
        </w:rPr>
        <w:t xml:space="preserve">exploration of reserve’s often produces both gas and </w:t>
      </w:r>
      <w:r w:rsidR="00167147">
        <w:rPr>
          <w:rFonts w:ascii="Times New Roman" w:hAnsi="Times New Roman" w:cs="Times New Roman"/>
        </w:rPr>
        <w:t>o</w:t>
      </w:r>
      <w:r w:rsidRPr="00FD55FE">
        <w:rPr>
          <w:rFonts w:ascii="Times New Roman" w:hAnsi="Times New Roman" w:cs="Times New Roman"/>
        </w:rPr>
        <w:t xml:space="preserve">il. Moreover, whilst being priced differently, several studies have shown that the long-term relationship between the </w:t>
      </w:r>
      <w:r w:rsidRPr="00FD55FE">
        <w:rPr>
          <w:rFonts w:ascii="Times New Roman" w:hAnsi="Times New Roman" w:cs="Times New Roman"/>
        </w:rPr>
        <w:lastRenderedPageBreak/>
        <w:t>price of the two to be significant (</w:t>
      </w:r>
      <w:r w:rsidRPr="00FD55FE">
        <w:rPr>
          <w:rFonts w:ascii="Times New Roman" w:eastAsia="Times New Roman" w:hAnsi="Times New Roman" w:cs="Times New Roman"/>
          <w:lang w:eastAsia="en-GB"/>
        </w:rPr>
        <w:t>Brigida</w:t>
      </w:r>
      <w:r w:rsidR="00167147">
        <w:rPr>
          <w:rFonts w:ascii="Times New Roman" w:eastAsia="Times New Roman" w:hAnsi="Times New Roman" w:cs="Times New Roman"/>
          <w:lang w:eastAsia="en-GB"/>
        </w:rPr>
        <w:t>,</w:t>
      </w:r>
      <w:r w:rsidRPr="00FD55FE">
        <w:rPr>
          <w:rFonts w:ascii="Times New Roman" w:eastAsia="Times New Roman" w:hAnsi="Times New Roman" w:cs="Times New Roman"/>
          <w:lang w:eastAsia="en-GB"/>
        </w:rPr>
        <w:t xml:space="preserve"> 2014</w:t>
      </w:r>
      <w:r w:rsidR="00167147">
        <w:rPr>
          <w:rFonts w:ascii="Times New Roman" w:eastAsia="Times New Roman" w:hAnsi="Times New Roman" w:cs="Times New Roman"/>
          <w:lang w:eastAsia="en-GB"/>
        </w:rPr>
        <w:t xml:space="preserve">; </w:t>
      </w:r>
      <w:r w:rsidRPr="00FD55FE">
        <w:rPr>
          <w:rFonts w:ascii="Times New Roman" w:eastAsia="Times New Roman" w:hAnsi="Times New Roman" w:cs="Times New Roman"/>
          <w:lang w:eastAsia="en-GB"/>
        </w:rPr>
        <w:t xml:space="preserve">Nick </w:t>
      </w:r>
      <w:r w:rsidR="00905430">
        <w:rPr>
          <w:rFonts w:ascii="Times New Roman" w:eastAsia="Times New Roman" w:hAnsi="Times New Roman" w:cs="Times New Roman"/>
          <w:lang w:eastAsia="en-GB"/>
        </w:rPr>
        <w:t>and</w:t>
      </w:r>
      <w:r w:rsidRPr="00FD55FE">
        <w:rPr>
          <w:rFonts w:ascii="Times New Roman" w:eastAsia="Times New Roman" w:hAnsi="Times New Roman" w:cs="Times New Roman"/>
          <w:lang w:eastAsia="en-GB"/>
        </w:rPr>
        <w:t xml:space="preserve"> </w:t>
      </w:r>
      <w:proofErr w:type="spellStart"/>
      <w:r w:rsidRPr="00FD55FE">
        <w:rPr>
          <w:rFonts w:ascii="Times New Roman" w:eastAsia="Times New Roman" w:hAnsi="Times New Roman" w:cs="Times New Roman"/>
          <w:lang w:eastAsia="en-GB"/>
        </w:rPr>
        <w:t>Thoenes</w:t>
      </w:r>
      <w:proofErr w:type="spellEnd"/>
      <w:r w:rsidRPr="00FD55FE">
        <w:rPr>
          <w:rFonts w:ascii="Times New Roman" w:eastAsia="Times New Roman" w:hAnsi="Times New Roman" w:cs="Times New Roman"/>
          <w:lang w:eastAsia="en-GB"/>
        </w:rPr>
        <w:t xml:space="preserve"> 2014; </w:t>
      </w:r>
      <w:proofErr w:type="spellStart"/>
      <w:r w:rsidRPr="00FD55FE">
        <w:rPr>
          <w:rFonts w:ascii="Times New Roman" w:eastAsia="Times New Roman" w:hAnsi="Times New Roman" w:cs="Times New Roman"/>
          <w:lang w:eastAsia="en-GB"/>
        </w:rPr>
        <w:t>Lahiani</w:t>
      </w:r>
      <w:proofErr w:type="spellEnd"/>
      <w:r w:rsidRPr="00FD55FE">
        <w:rPr>
          <w:rFonts w:ascii="Times New Roman" w:eastAsia="Times New Roman" w:hAnsi="Times New Roman" w:cs="Times New Roman"/>
          <w:lang w:eastAsia="en-GB"/>
        </w:rPr>
        <w:t xml:space="preserve"> et al</w:t>
      </w:r>
      <w:r w:rsidR="00905430">
        <w:rPr>
          <w:rFonts w:ascii="Times New Roman" w:eastAsia="Times New Roman" w:hAnsi="Times New Roman" w:cs="Times New Roman"/>
          <w:lang w:eastAsia="en-GB"/>
        </w:rPr>
        <w:t xml:space="preserve">, </w:t>
      </w:r>
      <w:r w:rsidRPr="00FD55FE">
        <w:rPr>
          <w:rFonts w:ascii="Times New Roman" w:eastAsia="Times New Roman" w:hAnsi="Times New Roman" w:cs="Times New Roman"/>
          <w:lang w:eastAsia="en-GB"/>
        </w:rPr>
        <w:t xml:space="preserve">2017). Another key consideration about the industry is that much of the value of </w:t>
      </w:r>
      <w:r w:rsidR="00167147">
        <w:rPr>
          <w:rFonts w:ascii="Times New Roman" w:eastAsia="Times New Roman" w:hAnsi="Times New Roman" w:cs="Times New Roman"/>
          <w:lang w:eastAsia="en-GB"/>
        </w:rPr>
        <w:t>oil &amp; gas</w:t>
      </w:r>
      <w:r w:rsidRPr="00FD55FE">
        <w:rPr>
          <w:rFonts w:ascii="Times New Roman" w:eastAsia="Times New Roman" w:hAnsi="Times New Roman" w:cs="Times New Roman"/>
          <w:lang w:eastAsia="en-GB"/>
        </w:rPr>
        <w:t xml:space="preserve"> firms is driven by the price of oil and gas in the markets, a value over which they have almost no impact</w:t>
      </w:r>
      <w:r w:rsidR="00167147">
        <w:rPr>
          <w:rFonts w:ascii="Times New Roman" w:eastAsia="Times New Roman" w:hAnsi="Times New Roman" w:cs="Times New Roman"/>
          <w:lang w:eastAsia="en-GB"/>
        </w:rPr>
        <w:t xml:space="preserve"> and commodities which can be extremely volatile.</w:t>
      </w:r>
    </w:p>
    <w:p w14:paraId="4E726E82" w14:textId="77777777" w:rsidR="003F36DC" w:rsidRPr="00FD55FE" w:rsidRDefault="003F36DC" w:rsidP="003F36DC">
      <w:pPr>
        <w:spacing w:line="360" w:lineRule="auto"/>
        <w:rPr>
          <w:rFonts w:ascii="Times New Roman" w:hAnsi="Times New Roman" w:cs="Times New Roman"/>
        </w:rPr>
      </w:pPr>
    </w:p>
    <w:p w14:paraId="170653D6" w14:textId="1684ECCD"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t xml:space="preserve">In terms of the recent history of the industry, the Organisation of Petroleum Exporting Countries (OPEC) was formed in 1960, consisting of Venezuela, Saudi Arabia, Kuwait, </w:t>
      </w:r>
      <w:proofErr w:type="gramStart"/>
      <w:r w:rsidRPr="00FD55FE">
        <w:rPr>
          <w:rFonts w:ascii="Times New Roman" w:hAnsi="Times New Roman" w:cs="Times New Roman"/>
        </w:rPr>
        <w:t>Iraq</w:t>
      </w:r>
      <w:proofErr w:type="gramEnd"/>
      <w:r w:rsidRPr="00FD55FE">
        <w:rPr>
          <w:rFonts w:ascii="Times New Roman" w:hAnsi="Times New Roman" w:cs="Times New Roman"/>
        </w:rPr>
        <w:t xml:space="preserve"> and Iran. This was in part a reaction to the size of the ‘seven sisters’, all of which had fully integrated supply chains. The sisters now exist as BP, Shell, </w:t>
      </w:r>
      <w:proofErr w:type="gramStart"/>
      <w:r w:rsidRPr="00FD55FE">
        <w:rPr>
          <w:rFonts w:ascii="Times New Roman" w:hAnsi="Times New Roman" w:cs="Times New Roman"/>
        </w:rPr>
        <w:t>Chevron</w:t>
      </w:r>
      <w:proofErr w:type="gramEnd"/>
      <w:r w:rsidRPr="00FD55FE">
        <w:rPr>
          <w:rFonts w:ascii="Times New Roman" w:hAnsi="Times New Roman" w:cs="Times New Roman"/>
        </w:rPr>
        <w:t xml:space="preserve"> and ExxonMobil. Having lost power to the OPEC countries and </w:t>
      </w:r>
      <w:proofErr w:type="gramStart"/>
      <w:r w:rsidRPr="00FD55FE">
        <w:rPr>
          <w:rFonts w:ascii="Times New Roman" w:hAnsi="Times New Roman" w:cs="Times New Roman"/>
        </w:rPr>
        <w:t>in order to</w:t>
      </w:r>
      <w:proofErr w:type="gramEnd"/>
      <w:r w:rsidRPr="00FD55FE">
        <w:rPr>
          <w:rFonts w:ascii="Times New Roman" w:hAnsi="Times New Roman" w:cs="Times New Roman"/>
        </w:rPr>
        <w:t xml:space="preserve"> reduce dependence on them, following a sharp rise in oil prices the </w:t>
      </w:r>
      <w:r w:rsidR="00430E0D">
        <w:rPr>
          <w:rFonts w:ascii="Times New Roman" w:hAnsi="Times New Roman" w:cs="Times New Roman"/>
        </w:rPr>
        <w:t>i</w:t>
      </w:r>
      <w:r w:rsidRPr="00FD55FE">
        <w:rPr>
          <w:rFonts w:ascii="Times New Roman" w:hAnsi="Times New Roman" w:cs="Times New Roman"/>
        </w:rPr>
        <w:t xml:space="preserve">nternational </w:t>
      </w:r>
      <w:r w:rsidR="00430E0D">
        <w:rPr>
          <w:rFonts w:ascii="Times New Roman" w:hAnsi="Times New Roman" w:cs="Times New Roman"/>
        </w:rPr>
        <w:t>o</w:t>
      </w:r>
      <w:r w:rsidRPr="00FD55FE">
        <w:rPr>
          <w:rFonts w:ascii="Times New Roman" w:hAnsi="Times New Roman" w:cs="Times New Roman"/>
        </w:rPr>
        <w:t xml:space="preserve">il </w:t>
      </w:r>
      <w:r w:rsidR="00430E0D">
        <w:rPr>
          <w:rFonts w:ascii="Times New Roman" w:hAnsi="Times New Roman" w:cs="Times New Roman"/>
        </w:rPr>
        <w:t>c</w:t>
      </w:r>
      <w:r w:rsidRPr="00FD55FE">
        <w:rPr>
          <w:rFonts w:ascii="Times New Roman" w:hAnsi="Times New Roman" w:cs="Times New Roman"/>
        </w:rPr>
        <w:t>ompanies invested heavily in exploration activities outside of OPEC countries such as in the North Sea, Alaska and Mexico. An M&amp;A wave took place between 1979-1984 in which all sisters were involved (</w:t>
      </w:r>
      <w:proofErr w:type="spellStart"/>
      <w:r w:rsidRPr="00FD55FE">
        <w:rPr>
          <w:rFonts w:ascii="Times New Roman" w:hAnsi="Times New Roman" w:cs="Times New Roman"/>
        </w:rPr>
        <w:t>Baaij</w:t>
      </w:r>
      <w:proofErr w:type="spellEnd"/>
      <w:r w:rsidRPr="00FD55FE">
        <w:rPr>
          <w:rFonts w:ascii="Times New Roman" w:hAnsi="Times New Roman" w:cs="Times New Roman"/>
        </w:rPr>
        <w:t xml:space="preserve"> et l., 2011</w:t>
      </w:r>
      <w:r w:rsidR="00430E0D" w:rsidRPr="00FD55FE">
        <w:rPr>
          <w:rFonts w:ascii="Times New Roman" w:hAnsi="Times New Roman" w:cs="Times New Roman"/>
        </w:rPr>
        <w:t>). The</w:t>
      </w:r>
      <w:r w:rsidRPr="00FD55FE">
        <w:rPr>
          <w:rFonts w:ascii="Times New Roman" w:hAnsi="Times New Roman" w:cs="Times New Roman"/>
        </w:rPr>
        <w:t xml:space="preserve"> 1970’s also saw the rise in nationally owned oil companies, who tended to have political, and therefore different, objectives to the international oil companies.  In the 90’s the oil price collapse and an all-round oversupply of oil from failings of the OPEC cartel to effectively enforce quotas saw a shift to a more efficiency focused regime. This combined with a lack of growth opportunities due to </w:t>
      </w:r>
      <w:r w:rsidR="00430E0D" w:rsidRPr="00FD55FE">
        <w:rPr>
          <w:rFonts w:ascii="Times New Roman" w:hAnsi="Times New Roman" w:cs="Times New Roman"/>
        </w:rPr>
        <w:t>National</w:t>
      </w:r>
      <w:r w:rsidRPr="00FD55FE">
        <w:rPr>
          <w:rFonts w:ascii="Times New Roman" w:hAnsi="Times New Roman" w:cs="Times New Roman"/>
        </w:rPr>
        <w:t xml:space="preserve"> oil companies led to an efficiency focus (</w:t>
      </w:r>
      <w:proofErr w:type="spellStart"/>
      <w:r w:rsidRPr="00FD55FE">
        <w:rPr>
          <w:rFonts w:ascii="Times New Roman" w:hAnsi="Times New Roman" w:cs="Times New Roman"/>
        </w:rPr>
        <w:t>Baaij</w:t>
      </w:r>
      <w:proofErr w:type="spellEnd"/>
      <w:r w:rsidRPr="00FD55FE">
        <w:rPr>
          <w:rFonts w:ascii="Times New Roman" w:hAnsi="Times New Roman" w:cs="Times New Roman"/>
        </w:rPr>
        <w:t xml:space="preserve"> et l., 2011). The 2</w:t>
      </w:r>
      <w:r w:rsidR="00430E0D">
        <w:rPr>
          <w:rFonts w:ascii="Times New Roman" w:hAnsi="Times New Roman" w:cs="Times New Roman"/>
        </w:rPr>
        <w:t>1</w:t>
      </w:r>
      <w:r w:rsidR="00430E0D" w:rsidRPr="00430E0D">
        <w:rPr>
          <w:rFonts w:ascii="Times New Roman" w:hAnsi="Times New Roman" w:cs="Times New Roman"/>
          <w:vertAlign w:val="superscript"/>
        </w:rPr>
        <w:t>st</w:t>
      </w:r>
      <w:r w:rsidR="00430E0D">
        <w:rPr>
          <w:rFonts w:ascii="Times New Roman" w:hAnsi="Times New Roman" w:cs="Times New Roman"/>
        </w:rPr>
        <w:t xml:space="preserve"> century has seen more </w:t>
      </w:r>
      <w:r w:rsidRPr="00FD55FE">
        <w:rPr>
          <w:rFonts w:ascii="Times New Roman" w:hAnsi="Times New Roman" w:cs="Times New Roman"/>
        </w:rPr>
        <w:t>price collapse</w:t>
      </w:r>
      <w:r w:rsidR="00430E0D">
        <w:rPr>
          <w:rFonts w:ascii="Times New Roman" w:hAnsi="Times New Roman" w:cs="Times New Roman"/>
        </w:rPr>
        <w:t>s such as</w:t>
      </w:r>
      <w:r w:rsidRPr="00FD55FE">
        <w:rPr>
          <w:rFonts w:ascii="Times New Roman" w:hAnsi="Times New Roman" w:cs="Times New Roman"/>
        </w:rPr>
        <w:t xml:space="preserve"> in 2013 </w:t>
      </w:r>
      <w:proofErr w:type="gramStart"/>
      <w:r w:rsidRPr="00FD55FE">
        <w:rPr>
          <w:rFonts w:ascii="Times New Roman" w:hAnsi="Times New Roman" w:cs="Times New Roman"/>
        </w:rPr>
        <w:t>and also</w:t>
      </w:r>
      <w:proofErr w:type="gramEnd"/>
      <w:r w:rsidRPr="00FD55FE">
        <w:rPr>
          <w:rFonts w:ascii="Times New Roman" w:hAnsi="Times New Roman" w:cs="Times New Roman"/>
        </w:rPr>
        <w:t xml:space="preserve"> infamous environmental events like the Deepwater Horizon Gulf of Oil Mexico oil Spill in 2014. As well as the growth in exploration and production from non-OPEC producing countries such China, </w:t>
      </w:r>
      <w:proofErr w:type="gramStart"/>
      <w:r w:rsidRPr="00FD55FE">
        <w:rPr>
          <w:rFonts w:ascii="Times New Roman" w:hAnsi="Times New Roman" w:cs="Times New Roman"/>
        </w:rPr>
        <w:t>Brazil</w:t>
      </w:r>
      <w:proofErr w:type="gramEnd"/>
      <w:r w:rsidRPr="00FD55FE">
        <w:rPr>
          <w:rFonts w:ascii="Times New Roman" w:hAnsi="Times New Roman" w:cs="Times New Roman"/>
        </w:rPr>
        <w:t xml:space="preserve"> and Russia. Recently, we have seen increases in </w:t>
      </w:r>
      <w:r w:rsidR="00430E0D">
        <w:rPr>
          <w:rFonts w:ascii="Times New Roman" w:hAnsi="Times New Roman" w:cs="Times New Roman"/>
        </w:rPr>
        <w:t>c</w:t>
      </w:r>
      <w:r w:rsidRPr="00FD55FE">
        <w:rPr>
          <w:rFonts w:ascii="Times New Roman" w:hAnsi="Times New Roman" w:cs="Times New Roman"/>
        </w:rPr>
        <w:t xml:space="preserve">omplex technologies to extract </w:t>
      </w:r>
      <w:r w:rsidR="00430E0D">
        <w:rPr>
          <w:rFonts w:ascii="Times New Roman" w:hAnsi="Times New Roman" w:cs="Times New Roman"/>
        </w:rPr>
        <w:t>o</w:t>
      </w:r>
      <w:r w:rsidRPr="00FD55FE">
        <w:rPr>
          <w:rFonts w:ascii="Times New Roman" w:hAnsi="Times New Roman" w:cs="Times New Roman"/>
        </w:rPr>
        <w:t xml:space="preserve">il and </w:t>
      </w:r>
      <w:r w:rsidR="00430E0D">
        <w:rPr>
          <w:rFonts w:ascii="Times New Roman" w:hAnsi="Times New Roman" w:cs="Times New Roman"/>
        </w:rPr>
        <w:t>g</w:t>
      </w:r>
      <w:r w:rsidRPr="00FD55FE">
        <w:rPr>
          <w:rFonts w:ascii="Times New Roman" w:hAnsi="Times New Roman" w:cs="Times New Roman"/>
        </w:rPr>
        <w:t xml:space="preserve">as. Such as Shale gas production, floating LNG fields and Arctic exploration. Further, the whole energy sector is currently being characterized by the narrative on decarbonization, with oil and gas supermajors such as BP fully committing to decarbonising to net zero by 2050. </w:t>
      </w:r>
      <w:proofErr w:type="gramStart"/>
      <w:r w:rsidR="00430E0D">
        <w:rPr>
          <w:rFonts w:ascii="Times New Roman" w:hAnsi="Times New Roman" w:cs="Times New Roman"/>
        </w:rPr>
        <w:t>I</w:t>
      </w:r>
      <w:r w:rsidRPr="00FD55FE">
        <w:rPr>
          <w:rFonts w:ascii="Times New Roman" w:hAnsi="Times New Roman" w:cs="Times New Roman"/>
        </w:rPr>
        <w:t>n light of</w:t>
      </w:r>
      <w:proofErr w:type="gramEnd"/>
      <w:r w:rsidRPr="00FD55FE">
        <w:rPr>
          <w:rFonts w:ascii="Times New Roman" w:hAnsi="Times New Roman" w:cs="Times New Roman"/>
        </w:rPr>
        <w:t xml:space="preserve"> the increase in investments towards the transition</w:t>
      </w:r>
      <w:r w:rsidR="00430E0D">
        <w:rPr>
          <w:rFonts w:ascii="Times New Roman" w:hAnsi="Times New Roman" w:cs="Times New Roman"/>
        </w:rPr>
        <w:t>,</w:t>
      </w:r>
      <w:r w:rsidRPr="00FD55FE">
        <w:rPr>
          <w:rFonts w:ascii="Times New Roman" w:hAnsi="Times New Roman" w:cs="Times New Roman"/>
        </w:rPr>
        <w:t xml:space="preserve"> Fane (2021) notes how there are “good questions about the fit between oil company competencies and success factors in the… renewable energy sector”. </w:t>
      </w:r>
    </w:p>
    <w:p w14:paraId="68CAEDB7" w14:textId="77777777" w:rsidR="003F36DC" w:rsidRPr="00FD55FE" w:rsidRDefault="003F36DC" w:rsidP="003F36DC">
      <w:pPr>
        <w:spacing w:line="360" w:lineRule="auto"/>
        <w:rPr>
          <w:rFonts w:ascii="Times New Roman" w:hAnsi="Times New Roman" w:cs="Times New Roman"/>
        </w:rPr>
      </w:pPr>
    </w:p>
    <w:p w14:paraId="4C0E6F6E" w14:textId="49DC520F" w:rsidR="003F36DC" w:rsidRPr="00FD55FE" w:rsidRDefault="003F36DC" w:rsidP="003F36DC">
      <w:pPr>
        <w:spacing w:line="360" w:lineRule="auto"/>
        <w:rPr>
          <w:rFonts w:ascii="Times New Roman" w:eastAsia="Times New Roman" w:hAnsi="Times New Roman" w:cs="Times New Roman"/>
          <w:lang w:eastAsia="en-GB"/>
        </w:rPr>
      </w:pPr>
      <w:r w:rsidRPr="00FD55FE">
        <w:rPr>
          <w:rFonts w:ascii="Times New Roman" w:hAnsi="Times New Roman" w:cs="Times New Roman"/>
        </w:rPr>
        <w:t xml:space="preserve">Where international companies have little control over prices in the industry, a key competitive advantage is reductions in costs. Some reserves are more easily accessible than others which result in lower production costs, however much of these reserves exist in countries where </w:t>
      </w:r>
      <w:r w:rsidR="00430E0D">
        <w:rPr>
          <w:rFonts w:ascii="Times New Roman" w:hAnsi="Times New Roman" w:cs="Times New Roman"/>
        </w:rPr>
        <w:t>i</w:t>
      </w:r>
      <w:r w:rsidRPr="00FD55FE">
        <w:rPr>
          <w:rFonts w:ascii="Times New Roman" w:hAnsi="Times New Roman" w:cs="Times New Roman"/>
        </w:rPr>
        <w:t xml:space="preserve">nternational oil companies have little leverage. Oil &amp; Gas firms can try and reduce costs of production through either </w:t>
      </w:r>
      <w:proofErr w:type="gramStart"/>
      <w:r w:rsidRPr="00FD55FE">
        <w:rPr>
          <w:rFonts w:ascii="Times New Roman" w:hAnsi="Times New Roman" w:cs="Times New Roman"/>
        </w:rPr>
        <w:t>economies</w:t>
      </w:r>
      <w:proofErr w:type="gramEnd"/>
      <w:r w:rsidRPr="00FD55FE">
        <w:rPr>
          <w:rFonts w:ascii="Times New Roman" w:hAnsi="Times New Roman" w:cs="Times New Roman"/>
        </w:rPr>
        <w:t xml:space="preserve"> of scale, economies of scope or by </w:t>
      </w:r>
      <w:r w:rsidRPr="00FD55FE">
        <w:rPr>
          <w:rFonts w:ascii="Times New Roman" w:hAnsi="Times New Roman" w:cs="Times New Roman"/>
        </w:rPr>
        <w:lastRenderedPageBreak/>
        <w:t xml:space="preserve">outsourcing. Regarding economies of scope, expansion to other regions where you are currently not extracting allows for firms to spread costs, </w:t>
      </w:r>
      <w:proofErr w:type="gramStart"/>
      <w:r w:rsidRPr="00FD55FE">
        <w:rPr>
          <w:rFonts w:ascii="Times New Roman" w:hAnsi="Times New Roman" w:cs="Times New Roman"/>
        </w:rPr>
        <w:t>risks</w:t>
      </w:r>
      <w:proofErr w:type="gramEnd"/>
      <w:r w:rsidRPr="00FD55FE">
        <w:rPr>
          <w:rFonts w:ascii="Times New Roman" w:hAnsi="Times New Roman" w:cs="Times New Roman"/>
        </w:rPr>
        <w:t xml:space="preserve"> and resources. Additionally, the ability to transfer knowledge and other resources along the value chain can increase the efficiency of a </w:t>
      </w:r>
      <w:proofErr w:type="spellStart"/>
      <w:proofErr w:type="gramStart"/>
      <w:r w:rsidRPr="00FD55FE">
        <w:rPr>
          <w:rFonts w:ascii="Times New Roman" w:hAnsi="Times New Roman" w:cs="Times New Roman"/>
        </w:rPr>
        <w:t>companies</w:t>
      </w:r>
      <w:proofErr w:type="spellEnd"/>
      <w:proofErr w:type="gramEnd"/>
      <w:r w:rsidRPr="00FD55FE">
        <w:rPr>
          <w:rFonts w:ascii="Times New Roman" w:hAnsi="Times New Roman" w:cs="Times New Roman"/>
        </w:rPr>
        <w:t xml:space="preserve"> portfolio of assets </w:t>
      </w:r>
      <w:r w:rsidRPr="00FD55FE">
        <w:rPr>
          <w:rFonts w:ascii="Times New Roman" w:eastAsia="Times New Roman" w:hAnsi="Times New Roman" w:cs="Times New Roman"/>
          <w:lang w:eastAsia="en-GB"/>
        </w:rPr>
        <w:t>(</w:t>
      </w:r>
      <w:proofErr w:type="spellStart"/>
      <w:r w:rsidRPr="00FD55FE">
        <w:rPr>
          <w:rFonts w:ascii="Times New Roman" w:eastAsia="Times New Roman" w:hAnsi="Times New Roman" w:cs="Times New Roman"/>
          <w:lang w:eastAsia="en-GB"/>
        </w:rPr>
        <w:t>Inkpen</w:t>
      </w:r>
      <w:proofErr w:type="spellEnd"/>
      <w:r w:rsidRPr="00FD55FE">
        <w:rPr>
          <w:rFonts w:ascii="Times New Roman" w:eastAsia="Times New Roman" w:hAnsi="Times New Roman" w:cs="Times New Roman"/>
          <w:lang w:eastAsia="en-GB"/>
        </w:rPr>
        <w:t xml:space="preserve"> </w:t>
      </w:r>
      <w:r w:rsidR="00430E0D">
        <w:rPr>
          <w:rFonts w:ascii="Times New Roman" w:eastAsia="Times New Roman" w:hAnsi="Times New Roman" w:cs="Times New Roman"/>
          <w:lang w:eastAsia="en-GB"/>
        </w:rPr>
        <w:t>and</w:t>
      </w:r>
      <w:r w:rsidRPr="00FD55FE">
        <w:rPr>
          <w:rFonts w:ascii="Times New Roman" w:eastAsia="Times New Roman" w:hAnsi="Times New Roman" w:cs="Times New Roman"/>
          <w:lang w:eastAsia="en-GB"/>
        </w:rPr>
        <w:t xml:space="preserve"> Moffett 2011). </w:t>
      </w:r>
    </w:p>
    <w:p w14:paraId="60D5A2A7" w14:textId="77777777" w:rsidR="003F36DC" w:rsidRPr="00FD55FE" w:rsidRDefault="003F36DC" w:rsidP="003F36DC">
      <w:pPr>
        <w:spacing w:line="360" w:lineRule="auto"/>
        <w:rPr>
          <w:rFonts w:ascii="Times New Roman" w:eastAsia="Times New Roman" w:hAnsi="Times New Roman" w:cs="Times New Roman"/>
          <w:lang w:eastAsia="en-GB"/>
        </w:rPr>
      </w:pPr>
    </w:p>
    <w:p w14:paraId="7ECDDCBF" w14:textId="77777777" w:rsidR="003F36DC" w:rsidRPr="00FD55FE" w:rsidRDefault="003F36DC" w:rsidP="003F36DC">
      <w:pPr>
        <w:spacing w:line="360" w:lineRule="auto"/>
        <w:rPr>
          <w:rFonts w:ascii="Times New Roman" w:eastAsia="Times New Roman" w:hAnsi="Times New Roman" w:cs="Times New Roman"/>
          <w:lang w:eastAsia="en-GB"/>
        </w:rPr>
      </w:pPr>
      <w:r w:rsidRPr="00FD55FE">
        <w:rPr>
          <w:rFonts w:ascii="Times New Roman" w:eastAsia="Times New Roman" w:hAnsi="Times New Roman" w:cs="Times New Roman"/>
          <w:lang w:eastAsia="en-GB"/>
        </w:rPr>
        <w:t xml:space="preserve">One more key consideration is reserves, whereby access to new reservoirs are a key value driver in the industry. Much of the value of firms is based on the reservoirs they have available to them. Where a firm may have access to one large reservoir, this will eventually be depleted. Instead, access to new reservoirs is a key driver of value as they are indication of future profitability. Where traditional, easy to extract reservoirs are have been increasingly depleted and where international oil companies are often unable to gain privileged access to such reserves international oil companies are facing competitive pressures. They have increasingly had to turn to developing innovative methods of extraction, which are both technologically advanced and resource intensive. As such, a </w:t>
      </w:r>
      <w:proofErr w:type="gramStart"/>
      <w:r w:rsidRPr="00FD55FE">
        <w:rPr>
          <w:rFonts w:ascii="Times New Roman" w:eastAsia="Times New Roman" w:hAnsi="Times New Roman" w:cs="Times New Roman"/>
          <w:lang w:eastAsia="en-GB"/>
        </w:rPr>
        <w:t>key way</w:t>
      </w:r>
      <w:proofErr w:type="gramEnd"/>
      <w:r w:rsidRPr="00FD55FE">
        <w:rPr>
          <w:rFonts w:ascii="Times New Roman" w:eastAsia="Times New Roman" w:hAnsi="Times New Roman" w:cs="Times New Roman"/>
          <w:lang w:eastAsia="en-GB"/>
        </w:rPr>
        <w:t xml:space="preserve"> for International oil companies to gain competitive advantages over each other is through technology development and operational efficiency. One way of doing this is through the creation of joint ventures whereby firms can share knowledge and resources </w:t>
      </w:r>
      <w:proofErr w:type="gramStart"/>
      <w:r w:rsidRPr="00FD55FE">
        <w:rPr>
          <w:rFonts w:ascii="Times New Roman" w:eastAsia="Times New Roman" w:hAnsi="Times New Roman" w:cs="Times New Roman"/>
          <w:lang w:eastAsia="en-GB"/>
        </w:rPr>
        <w:t>in order to</w:t>
      </w:r>
      <w:proofErr w:type="gramEnd"/>
      <w:r w:rsidRPr="00FD55FE">
        <w:rPr>
          <w:rFonts w:ascii="Times New Roman" w:eastAsia="Times New Roman" w:hAnsi="Times New Roman" w:cs="Times New Roman"/>
          <w:lang w:eastAsia="en-GB"/>
        </w:rPr>
        <w:t xml:space="preserve"> achieve competitive advantages. </w:t>
      </w:r>
    </w:p>
    <w:p w14:paraId="54BEFF0D" w14:textId="77777777" w:rsidR="003F36DC" w:rsidRPr="00FD55FE" w:rsidRDefault="003F36DC" w:rsidP="003F36DC">
      <w:pPr>
        <w:spacing w:line="360" w:lineRule="auto"/>
        <w:rPr>
          <w:rFonts w:ascii="Times New Roman" w:hAnsi="Times New Roman" w:cs="Times New Roman"/>
        </w:rPr>
      </w:pPr>
    </w:p>
    <w:p w14:paraId="3E4B7CAD" w14:textId="1259916D"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t xml:space="preserve">Oil &amp; Gas upstream firms have a range of </w:t>
      </w:r>
      <w:r w:rsidR="00430E0D">
        <w:rPr>
          <w:rFonts w:ascii="Times New Roman" w:hAnsi="Times New Roman" w:cs="Times New Roman"/>
        </w:rPr>
        <w:t xml:space="preserve">potential </w:t>
      </w:r>
      <w:r w:rsidRPr="00FD55FE">
        <w:rPr>
          <w:rFonts w:ascii="Times New Roman" w:hAnsi="Times New Roman" w:cs="Times New Roman"/>
        </w:rPr>
        <w:t>investment opportunities in resource intensive projects. Many new technologies make historically less accessible or accessible but too expensive to extract reserves a reality. For example, ultra-Deepwater extraction, extraction in the arctic, liquified natural gas, shale extraction and floating LNG fields. These investment opportunities all require different capabilities to be successful.</w:t>
      </w:r>
    </w:p>
    <w:p w14:paraId="70FAC25A" w14:textId="77777777" w:rsidR="003F36DC" w:rsidRPr="00FD55FE" w:rsidRDefault="003F36DC" w:rsidP="003F36DC">
      <w:pPr>
        <w:spacing w:line="360" w:lineRule="auto"/>
        <w:rPr>
          <w:rFonts w:ascii="Times New Roman" w:hAnsi="Times New Roman" w:cs="Times New Roman"/>
        </w:rPr>
      </w:pPr>
    </w:p>
    <w:p w14:paraId="5EFED7CD" w14:textId="60EDBB18"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t xml:space="preserve">Now turning away from oil and gas companies like the oil majors, all of which have fully integrated supply chains. The Deloitte review (2014) ‘understanding exceptional performance in upstream oil and gas uses the </w:t>
      </w:r>
      <w:r w:rsidR="00315323">
        <w:rPr>
          <w:rFonts w:ascii="Times New Roman" w:hAnsi="Times New Roman" w:cs="Times New Roman"/>
        </w:rPr>
        <w:t xml:space="preserve">looks at </w:t>
      </w:r>
      <w:r w:rsidRPr="00FD55FE">
        <w:rPr>
          <w:rFonts w:ascii="Times New Roman" w:hAnsi="Times New Roman" w:cs="Times New Roman"/>
        </w:rPr>
        <w:t>return</w:t>
      </w:r>
      <w:r w:rsidR="00315323">
        <w:rPr>
          <w:rFonts w:ascii="Times New Roman" w:hAnsi="Times New Roman" w:cs="Times New Roman"/>
        </w:rPr>
        <w:t>s</w:t>
      </w:r>
      <w:r w:rsidRPr="00FD55FE">
        <w:rPr>
          <w:rFonts w:ascii="Times New Roman" w:hAnsi="Times New Roman" w:cs="Times New Roman"/>
        </w:rPr>
        <w:t xml:space="preserve"> on assets </w:t>
      </w:r>
      <w:r w:rsidR="00315323">
        <w:rPr>
          <w:rFonts w:ascii="Times New Roman" w:hAnsi="Times New Roman" w:cs="Times New Roman"/>
        </w:rPr>
        <w:t xml:space="preserve">(ROA) </w:t>
      </w:r>
      <w:r w:rsidRPr="00FD55FE">
        <w:rPr>
          <w:rFonts w:ascii="Times New Roman" w:hAnsi="Times New Roman" w:cs="Times New Roman"/>
        </w:rPr>
        <w:t xml:space="preserve">to investigate what guiding principles can inform the strategic decisions facing the oil and gas industry. They found that firms with a higher degree of focus were more likely to receive higher return on assets whereas companies of similar sizes that were highly diversified tended to receive a lower ROA. To summarise, when looking back at historical patterns in the oil and gas industry, the </w:t>
      </w:r>
      <w:proofErr w:type="spellStart"/>
      <w:r w:rsidRPr="00FD55FE">
        <w:rPr>
          <w:rFonts w:ascii="Times New Roman" w:hAnsi="Times New Roman" w:cs="Times New Roman"/>
        </w:rPr>
        <w:t>Delloite</w:t>
      </w:r>
      <w:proofErr w:type="spellEnd"/>
      <w:r w:rsidRPr="00FD55FE">
        <w:rPr>
          <w:rFonts w:ascii="Times New Roman" w:hAnsi="Times New Roman" w:cs="Times New Roman"/>
        </w:rPr>
        <w:t xml:space="preserve"> review (2014) found that companies who saw higher ROA have a “greater consistency of effort and a higher degree of focus”. Overall, ROA advantage is gained by </w:t>
      </w:r>
      <w:r w:rsidRPr="00FD55FE">
        <w:rPr>
          <w:rFonts w:ascii="Times New Roman" w:hAnsi="Times New Roman" w:cs="Times New Roman"/>
        </w:rPr>
        <w:lastRenderedPageBreak/>
        <w:t xml:space="preserve">having assets with higher gross margins and driving profitability through maximising incremental volume. The review goes on to stipulate that the greater degree of focus likely created specialised knowledge. </w:t>
      </w:r>
    </w:p>
    <w:p w14:paraId="182A7FD8" w14:textId="0080A249" w:rsidR="00D84ABC" w:rsidRPr="00FD55FE" w:rsidRDefault="00D84ABC" w:rsidP="003F36DC">
      <w:pPr>
        <w:spacing w:line="360" w:lineRule="auto"/>
        <w:rPr>
          <w:rFonts w:ascii="Times New Roman" w:eastAsia="Times New Roman" w:hAnsi="Times New Roman" w:cs="Times New Roman"/>
          <w:color w:val="000000"/>
          <w:lang w:eastAsia="en-GB"/>
        </w:rPr>
      </w:pPr>
    </w:p>
    <w:p w14:paraId="04D59C64" w14:textId="477E8435" w:rsidR="003F36DC" w:rsidRDefault="003F36DC" w:rsidP="003F36DC">
      <w:pPr>
        <w:pStyle w:val="Heading2"/>
        <w:spacing w:line="360" w:lineRule="auto"/>
        <w:rPr>
          <w:rFonts w:ascii="Times New Roman" w:hAnsi="Times New Roman" w:cs="Times New Roman"/>
          <w:b/>
          <w:bCs/>
          <w:color w:val="000000" w:themeColor="text1"/>
          <w:sz w:val="24"/>
          <w:szCs w:val="24"/>
          <w:shd w:val="clear" w:color="auto" w:fill="FFFFFF"/>
        </w:rPr>
      </w:pPr>
      <w:bookmarkStart w:id="8" w:name="_Toc105102519"/>
      <w:r w:rsidRPr="00FD55FE">
        <w:rPr>
          <w:rFonts w:ascii="Times New Roman" w:hAnsi="Times New Roman" w:cs="Times New Roman"/>
          <w:b/>
          <w:bCs/>
          <w:color w:val="000000" w:themeColor="text1"/>
          <w:sz w:val="24"/>
          <w:szCs w:val="24"/>
          <w:shd w:val="clear" w:color="auto" w:fill="FFFFFF"/>
        </w:rPr>
        <w:t>2.</w:t>
      </w:r>
      <w:r w:rsidRPr="00FD55FE">
        <w:rPr>
          <w:rFonts w:ascii="Times New Roman" w:hAnsi="Times New Roman" w:cs="Times New Roman"/>
          <w:b/>
          <w:bCs/>
          <w:color w:val="000000" w:themeColor="text1"/>
          <w:sz w:val="24"/>
          <w:szCs w:val="24"/>
          <w:shd w:val="clear" w:color="auto" w:fill="FFFFFF"/>
        </w:rPr>
        <w:t>5</w:t>
      </w:r>
      <w:r w:rsidRPr="00FD55FE">
        <w:rPr>
          <w:rFonts w:ascii="Times New Roman" w:hAnsi="Times New Roman" w:cs="Times New Roman"/>
          <w:b/>
          <w:bCs/>
          <w:color w:val="000000" w:themeColor="text1"/>
          <w:sz w:val="24"/>
          <w:szCs w:val="24"/>
          <w:shd w:val="clear" w:color="auto" w:fill="FFFFFF"/>
        </w:rPr>
        <w:t xml:space="preserve"> Oil &amp; Gas Joint Venture and firm specific characteristics</w:t>
      </w:r>
      <w:bookmarkEnd w:id="8"/>
      <w:r w:rsidRPr="00FD55FE">
        <w:rPr>
          <w:rFonts w:ascii="Times New Roman" w:hAnsi="Times New Roman" w:cs="Times New Roman"/>
          <w:b/>
          <w:bCs/>
          <w:color w:val="000000" w:themeColor="text1"/>
          <w:sz w:val="24"/>
          <w:szCs w:val="24"/>
          <w:shd w:val="clear" w:color="auto" w:fill="FFFFFF"/>
        </w:rPr>
        <w:t xml:space="preserve"> </w:t>
      </w:r>
    </w:p>
    <w:p w14:paraId="5BA2AD2F" w14:textId="2AF2CFF9" w:rsidR="00315323" w:rsidRPr="00121A6B" w:rsidRDefault="00121A6B" w:rsidP="00121A6B">
      <w:pPr>
        <w:spacing w:line="360" w:lineRule="auto"/>
        <w:rPr>
          <w:rFonts w:ascii="Times New Roman" w:hAnsi="Times New Roman" w:cs="Times New Roman"/>
        </w:rPr>
      </w:pPr>
      <w:r w:rsidRPr="00121A6B">
        <w:rPr>
          <w:rFonts w:ascii="Times New Roman" w:hAnsi="Times New Roman" w:cs="Times New Roman"/>
        </w:rPr>
        <w:t xml:space="preserve">Based on the above sections in the literature review, the following section seeks to tie in RBV, Joint Ventures and the specifics of the Oil &amp; Gas industry. It does so by speculating on some key firm and deal specific characteristics of oil &amp; gas joint ventures and </w:t>
      </w:r>
      <w:proofErr w:type="gramStart"/>
      <w:r w:rsidRPr="00121A6B">
        <w:rPr>
          <w:rFonts w:ascii="Times New Roman" w:hAnsi="Times New Roman" w:cs="Times New Roman"/>
        </w:rPr>
        <w:t>hypothesis’s</w:t>
      </w:r>
      <w:proofErr w:type="gramEnd"/>
      <w:r w:rsidRPr="00121A6B">
        <w:rPr>
          <w:rFonts w:ascii="Times New Roman" w:hAnsi="Times New Roman" w:cs="Times New Roman"/>
        </w:rPr>
        <w:t xml:space="preserve"> on their impact on overall value creation</w:t>
      </w:r>
    </w:p>
    <w:p w14:paraId="40215BA6" w14:textId="77777777" w:rsidR="00121A6B" w:rsidRPr="00315323" w:rsidRDefault="00121A6B" w:rsidP="00315323"/>
    <w:p w14:paraId="6101195B" w14:textId="569029BC" w:rsidR="003F36DC" w:rsidRPr="00FD55FE" w:rsidRDefault="003F36DC" w:rsidP="003F36DC">
      <w:pPr>
        <w:pStyle w:val="Heading3"/>
        <w:spacing w:line="360" w:lineRule="auto"/>
        <w:rPr>
          <w:rFonts w:ascii="Times New Roman" w:hAnsi="Times New Roman" w:cs="Times New Roman"/>
          <w:b/>
          <w:bCs/>
          <w:color w:val="000000" w:themeColor="text1"/>
        </w:rPr>
      </w:pPr>
      <w:bookmarkStart w:id="9" w:name="_Toc105102520"/>
      <w:r w:rsidRPr="00FD55FE">
        <w:rPr>
          <w:rFonts w:ascii="Times New Roman" w:hAnsi="Times New Roman" w:cs="Times New Roman"/>
          <w:b/>
          <w:bCs/>
          <w:color w:val="000000" w:themeColor="text1"/>
        </w:rPr>
        <w:t>2.5.1 Primary Industry</w:t>
      </w:r>
      <w:bookmarkEnd w:id="9"/>
    </w:p>
    <w:p w14:paraId="0E21600D" w14:textId="77777777" w:rsidR="003F36DC" w:rsidRPr="00FD55FE" w:rsidRDefault="003F36DC" w:rsidP="003F36DC">
      <w:pPr>
        <w:spacing w:line="360" w:lineRule="auto"/>
        <w:rPr>
          <w:rFonts w:ascii="Times New Roman" w:hAnsi="Times New Roman" w:cs="Times New Roman"/>
        </w:rPr>
      </w:pPr>
      <w:proofErr w:type="spellStart"/>
      <w:r w:rsidRPr="00FD55FE">
        <w:rPr>
          <w:rFonts w:ascii="Times New Roman" w:hAnsi="Times New Roman" w:cs="Times New Roman"/>
        </w:rPr>
        <w:t>Hennart</w:t>
      </w:r>
      <w:proofErr w:type="spellEnd"/>
      <w:r w:rsidRPr="00FD55FE">
        <w:rPr>
          <w:rFonts w:ascii="Times New Roman" w:hAnsi="Times New Roman" w:cs="Times New Roman"/>
        </w:rPr>
        <w:t xml:space="preserve"> and Reddy (1997) have highlighted the view that joint ventures are an attractive way to mitigate against information asymmetries. That is, where firms from two different industries co-operate, Joint ventures are valuable because it saves them from potential valuation and operating problems in an acquisition. Instead, joint ventures allow firms to share resources in way where “the learning that follows allays the adverse selection problem that can arise from initial valuation uncertainties in an outright acquisition” (</w:t>
      </w:r>
      <w:proofErr w:type="spellStart"/>
      <w:r w:rsidRPr="00FD55FE">
        <w:rPr>
          <w:rFonts w:ascii="Times New Roman" w:hAnsi="Times New Roman" w:cs="Times New Roman"/>
        </w:rPr>
        <w:t>Reur</w:t>
      </w:r>
      <w:proofErr w:type="spellEnd"/>
      <w:r w:rsidRPr="00FD55FE">
        <w:rPr>
          <w:rFonts w:ascii="Times New Roman" w:hAnsi="Times New Roman" w:cs="Times New Roman"/>
        </w:rPr>
        <w:t xml:space="preserve"> and </w:t>
      </w:r>
      <w:proofErr w:type="spellStart"/>
      <w:r w:rsidRPr="00FD55FE">
        <w:rPr>
          <w:rFonts w:ascii="Times New Roman" w:hAnsi="Times New Roman" w:cs="Times New Roman"/>
        </w:rPr>
        <w:t>Koza</w:t>
      </w:r>
      <w:proofErr w:type="spellEnd"/>
      <w:r w:rsidRPr="00FD55FE">
        <w:rPr>
          <w:rFonts w:ascii="Times New Roman" w:hAnsi="Times New Roman" w:cs="Times New Roman"/>
        </w:rPr>
        <w:t xml:space="preserve">, 2000).  Indeed, </w:t>
      </w:r>
      <w:proofErr w:type="spellStart"/>
      <w:r w:rsidRPr="00FD55FE">
        <w:rPr>
          <w:rFonts w:ascii="Times New Roman" w:hAnsi="Times New Roman" w:cs="Times New Roman"/>
        </w:rPr>
        <w:t>Reur</w:t>
      </w:r>
      <w:proofErr w:type="spellEnd"/>
      <w:r w:rsidRPr="00FD55FE">
        <w:rPr>
          <w:rFonts w:ascii="Times New Roman" w:hAnsi="Times New Roman" w:cs="Times New Roman"/>
        </w:rPr>
        <w:t xml:space="preserve"> and </w:t>
      </w:r>
      <w:proofErr w:type="spellStart"/>
      <w:r w:rsidRPr="00FD55FE">
        <w:rPr>
          <w:rFonts w:ascii="Times New Roman" w:hAnsi="Times New Roman" w:cs="Times New Roman"/>
        </w:rPr>
        <w:t>Koza</w:t>
      </w:r>
      <w:proofErr w:type="spellEnd"/>
      <w:r w:rsidRPr="00FD55FE">
        <w:rPr>
          <w:rFonts w:ascii="Times New Roman" w:hAnsi="Times New Roman" w:cs="Times New Roman"/>
        </w:rPr>
        <w:t xml:space="preserve"> (2000) obtain results showing that usually a greater amount of shareholder value is created in joint ventures where asymmetric information exists between the two parent firms. </w:t>
      </w:r>
    </w:p>
    <w:p w14:paraId="316E9DBA" w14:textId="77777777" w:rsidR="003F36DC" w:rsidRPr="00FD55FE" w:rsidRDefault="003F36DC" w:rsidP="003F36DC">
      <w:pPr>
        <w:spacing w:line="360" w:lineRule="auto"/>
        <w:rPr>
          <w:rFonts w:ascii="Times New Roman" w:hAnsi="Times New Roman" w:cs="Times New Roman"/>
        </w:rPr>
      </w:pPr>
    </w:p>
    <w:p w14:paraId="7BA5BB96" w14:textId="45C88BC7"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t xml:space="preserve">On the other hand, Koh &amp; Venkatraman (1991) have determined that abnormal returns are positively correlated with business similarity, meaning that joint ventures where the parent company is in the same industry and serving the same functions are likely to have greater abnormal returns. This research does not however </w:t>
      </w:r>
      <w:proofErr w:type="gramStart"/>
      <w:r w:rsidRPr="00FD55FE">
        <w:rPr>
          <w:rFonts w:ascii="Times New Roman" w:hAnsi="Times New Roman" w:cs="Times New Roman"/>
        </w:rPr>
        <w:t>take into account</w:t>
      </w:r>
      <w:proofErr w:type="gramEnd"/>
      <w:r w:rsidRPr="00FD55FE">
        <w:rPr>
          <w:rFonts w:ascii="Times New Roman" w:hAnsi="Times New Roman" w:cs="Times New Roman"/>
        </w:rPr>
        <w:t xml:space="preserve"> the returns based on the primary functions of the parent companies. Having two parent companies with the same function provides opportunities for economies of scope whereby there is an ability to transfer resources and capabilities, such as knowledge, across the value chain. Merchant </w:t>
      </w:r>
      <w:r w:rsidR="00121A6B">
        <w:rPr>
          <w:rFonts w:ascii="Times New Roman" w:hAnsi="Times New Roman" w:cs="Times New Roman"/>
        </w:rPr>
        <w:t>and</w:t>
      </w:r>
      <w:r w:rsidRPr="00FD55FE">
        <w:rPr>
          <w:rFonts w:ascii="Times New Roman" w:hAnsi="Times New Roman" w:cs="Times New Roman"/>
        </w:rPr>
        <w:t xml:space="preserve"> Schendel (2000) have noted how this can generate superior insights and competitive advantages. Further, </w:t>
      </w:r>
      <w:proofErr w:type="spellStart"/>
      <w:r w:rsidRPr="00FD55FE">
        <w:rPr>
          <w:rFonts w:ascii="Times New Roman" w:hAnsi="Times New Roman" w:cs="Times New Roman"/>
        </w:rPr>
        <w:t>Hennart</w:t>
      </w:r>
      <w:proofErr w:type="spellEnd"/>
      <w:r w:rsidRPr="00FD55FE">
        <w:rPr>
          <w:rFonts w:ascii="Times New Roman" w:hAnsi="Times New Roman" w:cs="Times New Roman"/>
        </w:rPr>
        <w:t xml:space="preserve"> and Reddy (1997) have argued that Joint ventures are not a good method for diversification. Where firms are form different industries, information asymmetries are likely to be problematic and, </w:t>
      </w:r>
      <w:proofErr w:type="gramStart"/>
      <w:r w:rsidRPr="00FD55FE">
        <w:rPr>
          <w:rFonts w:ascii="Times New Roman" w:hAnsi="Times New Roman" w:cs="Times New Roman"/>
        </w:rPr>
        <w:t>In</w:t>
      </w:r>
      <w:proofErr w:type="gramEnd"/>
      <w:r w:rsidRPr="00FD55FE">
        <w:rPr>
          <w:rFonts w:ascii="Times New Roman" w:hAnsi="Times New Roman" w:cs="Times New Roman"/>
        </w:rPr>
        <w:t xml:space="preserve"> this sense, joint ventures are better suited to scale up their economies.  </w:t>
      </w:r>
    </w:p>
    <w:p w14:paraId="201A7396" w14:textId="77777777" w:rsidR="003F36DC" w:rsidRPr="00FD55FE" w:rsidRDefault="003F36DC" w:rsidP="003F36DC">
      <w:pPr>
        <w:spacing w:line="360" w:lineRule="auto"/>
        <w:rPr>
          <w:rFonts w:ascii="Times New Roman" w:hAnsi="Times New Roman" w:cs="Times New Roman"/>
        </w:rPr>
      </w:pPr>
    </w:p>
    <w:p w14:paraId="31D11257" w14:textId="15B83B60"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lastRenderedPageBreak/>
        <w:t xml:space="preserve">Based on the above, </w:t>
      </w:r>
      <w:r w:rsidR="001C7704">
        <w:rPr>
          <w:rFonts w:ascii="Times New Roman" w:hAnsi="Times New Roman" w:cs="Times New Roman"/>
        </w:rPr>
        <w:t xml:space="preserve">we can explore the considerations </w:t>
      </w:r>
      <w:r w:rsidRPr="00FD55FE">
        <w:rPr>
          <w:rFonts w:ascii="Times New Roman" w:hAnsi="Times New Roman" w:cs="Times New Roman"/>
        </w:rPr>
        <w:t xml:space="preserve">further in the context of our industry. First, we know from the above section analysing the </w:t>
      </w:r>
      <w:r w:rsidR="00121A6B">
        <w:rPr>
          <w:rFonts w:ascii="Times New Roman" w:hAnsi="Times New Roman" w:cs="Times New Roman"/>
        </w:rPr>
        <w:t>o</w:t>
      </w:r>
      <w:r w:rsidRPr="00FD55FE">
        <w:rPr>
          <w:rFonts w:ascii="Times New Roman" w:hAnsi="Times New Roman" w:cs="Times New Roman"/>
        </w:rPr>
        <w:t xml:space="preserve">il and </w:t>
      </w:r>
      <w:r w:rsidR="00121A6B">
        <w:rPr>
          <w:rFonts w:ascii="Times New Roman" w:hAnsi="Times New Roman" w:cs="Times New Roman"/>
        </w:rPr>
        <w:t>g</w:t>
      </w:r>
      <w:r w:rsidRPr="00FD55FE">
        <w:rPr>
          <w:rFonts w:ascii="Times New Roman" w:hAnsi="Times New Roman" w:cs="Times New Roman"/>
        </w:rPr>
        <w:t xml:space="preserve">as industry that firms with a higher degree of focus and a greater consistency of effort are likely to see a higher return on assets due to the creation of specialised knowledge (Deloitte, 2014). Further, we know that international oil companies are positioning themselves and their capabilities in different ways, such as Shell in LNG and BP in deep water. This in turn creates information asymmetries between oil and gas companies that are further pronounced when we look at the whole industry rather than focusing too heavily on the supermajors. Combining this with the fact that we have empirical evidence from </w:t>
      </w:r>
      <w:proofErr w:type="spellStart"/>
      <w:r w:rsidRPr="00FD55FE">
        <w:rPr>
          <w:rFonts w:ascii="Times New Roman" w:hAnsi="Times New Roman" w:cs="Times New Roman"/>
        </w:rPr>
        <w:t>Reur</w:t>
      </w:r>
      <w:proofErr w:type="spellEnd"/>
      <w:r w:rsidRPr="00FD55FE">
        <w:rPr>
          <w:rFonts w:ascii="Times New Roman" w:hAnsi="Times New Roman" w:cs="Times New Roman"/>
        </w:rPr>
        <w:t xml:space="preserve"> and </w:t>
      </w:r>
      <w:proofErr w:type="spellStart"/>
      <w:r w:rsidRPr="00FD55FE">
        <w:rPr>
          <w:rFonts w:ascii="Times New Roman" w:hAnsi="Times New Roman" w:cs="Times New Roman"/>
        </w:rPr>
        <w:t>Koza</w:t>
      </w:r>
      <w:proofErr w:type="spellEnd"/>
      <w:r w:rsidRPr="00FD55FE">
        <w:rPr>
          <w:rFonts w:ascii="Times New Roman" w:hAnsi="Times New Roman" w:cs="Times New Roman"/>
        </w:rPr>
        <w:t xml:space="preserve"> (2000) </w:t>
      </w:r>
      <w:r w:rsidR="00121A6B">
        <w:rPr>
          <w:rFonts w:ascii="Times New Roman" w:hAnsi="Times New Roman" w:cs="Times New Roman"/>
        </w:rPr>
        <w:t xml:space="preserve">who </w:t>
      </w:r>
      <w:r w:rsidRPr="00FD55FE">
        <w:rPr>
          <w:rFonts w:ascii="Times New Roman" w:hAnsi="Times New Roman" w:cs="Times New Roman"/>
        </w:rPr>
        <w:t>obtain results showing that usually a greater amount of shareholder value is created in joint ventures where asymmetric information exists between the two parent firms, our second hypothesis becomes:</w:t>
      </w:r>
    </w:p>
    <w:p w14:paraId="3CB96D12" w14:textId="77777777" w:rsidR="003F36DC" w:rsidRPr="00FD55FE" w:rsidRDefault="003F36DC" w:rsidP="003F36DC">
      <w:pPr>
        <w:spacing w:line="360" w:lineRule="auto"/>
        <w:rPr>
          <w:rFonts w:ascii="Times New Roman" w:hAnsi="Times New Roman" w:cs="Times New Roman"/>
        </w:rPr>
      </w:pPr>
    </w:p>
    <w:p w14:paraId="309A20BC" w14:textId="77777777" w:rsidR="003F36DC" w:rsidRPr="00FD55FE" w:rsidRDefault="003F36DC" w:rsidP="003F36DC">
      <w:pPr>
        <w:spacing w:line="360" w:lineRule="auto"/>
        <w:rPr>
          <w:rFonts w:ascii="Times New Roman" w:hAnsi="Times New Roman" w:cs="Times New Roman"/>
        </w:rPr>
      </w:pPr>
      <w:r w:rsidRPr="00FD55FE">
        <w:rPr>
          <w:rFonts w:ascii="Times New Roman" w:hAnsi="Times New Roman" w:cs="Times New Roman"/>
        </w:rPr>
        <w:t xml:space="preserve">Hypothesis 2: </w:t>
      </w:r>
      <w:r w:rsidRPr="00FD55FE">
        <w:rPr>
          <w:rFonts w:ascii="Times New Roman" w:hAnsi="Times New Roman" w:cs="Times New Roman"/>
          <w:color w:val="000000" w:themeColor="text1"/>
        </w:rPr>
        <w:t>Abnormal returns attributable to companies with the different primary industries create greater value than joint ventures between companies in the same primary industry.</w:t>
      </w:r>
    </w:p>
    <w:p w14:paraId="739DF194" w14:textId="77777777" w:rsidR="003F36DC" w:rsidRPr="00FD55FE" w:rsidRDefault="003F36DC" w:rsidP="003F36DC">
      <w:pPr>
        <w:rPr>
          <w:rFonts w:ascii="Times New Roman" w:hAnsi="Times New Roman" w:cs="Times New Roman"/>
        </w:rPr>
      </w:pPr>
    </w:p>
    <w:p w14:paraId="61DE6DA9" w14:textId="47C83B88" w:rsidR="003F36DC" w:rsidRPr="00FD55FE" w:rsidRDefault="003F36DC" w:rsidP="003F36DC">
      <w:pPr>
        <w:pStyle w:val="Heading3"/>
        <w:spacing w:line="360" w:lineRule="auto"/>
        <w:rPr>
          <w:rFonts w:ascii="Times New Roman" w:hAnsi="Times New Roman" w:cs="Times New Roman"/>
          <w:b/>
          <w:bCs/>
          <w:color w:val="000000" w:themeColor="text1"/>
        </w:rPr>
      </w:pPr>
      <w:bookmarkStart w:id="10" w:name="_Toc105102521"/>
      <w:r w:rsidRPr="00FD55FE">
        <w:rPr>
          <w:rFonts w:ascii="Times New Roman" w:hAnsi="Times New Roman" w:cs="Times New Roman"/>
          <w:b/>
          <w:bCs/>
          <w:color w:val="000000" w:themeColor="text1"/>
        </w:rPr>
        <w:t>2.5.2 Domestic Vs International joint Ventures</w:t>
      </w:r>
      <w:bookmarkEnd w:id="10"/>
    </w:p>
    <w:p w14:paraId="783D9EF2" w14:textId="201DD924" w:rsidR="003F36DC" w:rsidRPr="00FD55FE" w:rsidRDefault="003F36DC" w:rsidP="003F36DC">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shd w:val="clear" w:color="auto" w:fill="FFFFFF"/>
        </w:rPr>
        <w:t>Much of the literature on both Joint Ventures and RBV explores how the characteristics of joint ventures effect the value of the firm. As stated earlier fiscal consequences influence the creation of the structure of strategic alliances, many of which are international and become joint ventures</w:t>
      </w:r>
      <w:r w:rsidRPr="00FD55FE">
        <w:rPr>
          <w:rFonts w:ascii="Times New Roman" w:hAnsi="Times New Roman" w:cs="Times New Roman"/>
          <w:color w:val="000000" w:themeColor="text1"/>
        </w:rPr>
        <w:t xml:space="preserve">. On the point of fiscal considerations, many international joint ventures take place between countries of different regions, where one partner exists in what would be considered riskier markets to operate in for political and economic reasons. For example, the </w:t>
      </w:r>
      <w:r w:rsidR="00053B8C">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&amp; </w:t>
      </w:r>
      <w:r w:rsidR="00053B8C">
        <w:rPr>
          <w:rFonts w:ascii="Times New Roman" w:hAnsi="Times New Roman" w:cs="Times New Roman"/>
          <w:color w:val="000000" w:themeColor="text1"/>
        </w:rPr>
        <w:t>g</w:t>
      </w:r>
      <w:r w:rsidRPr="00FD55FE">
        <w:rPr>
          <w:rFonts w:ascii="Times New Roman" w:hAnsi="Times New Roman" w:cs="Times New Roman"/>
          <w:color w:val="000000" w:themeColor="text1"/>
        </w:rPr>
        <w:t xml:space="preserve">as supermajors often engage in Joint Ventures with Russian firms. In doing so they gain access to the Russian market/ Russian reserves, certain resources such as local knowledge and then where all the usual exchange of resources such as knowledge can follow in the joint venture. </w:t>
      </w:r>
    </w:p>
    <w:p w14:paraId="6F079C1A" w14:textId="77777777" w:rsidR="003F36DC" w:rsidRPr="00FD55FE" w:rsidRDefault="003F36DC" w:rsidP="003F36DC">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Nevertheless, ceteris paribus, from an RBV perspective, the transfer of key resources should theoretically be similar in Joint Ventures between firms in the same country/market/region and joint ventures occurring between firms in different countries. Therefore, the increased political and economic risks that come with engaging in these cross border joint ventures may result in abnormal returns being higher for domestic joint ventures. </w:t>
      </w:r>
    </w:p>
    <w:p w14:paraId="11FC8AC2" w14:textId="77777777" w:rsidR="003F36DC" w:rsidRPr="00FD55FE" w:rsidRDefault="003F36DC" w:rsidP="003F36DC">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caveat to this is that many International Joint Ventures from firms operating in countries with lower political and economic risks are done so to gain access to more reserves. </w:t>
      </w:r>
      <w:r w:rsidRPr="00FD55FE">
        <w:rPr>
          <w:rFonts w:ascii="Times New Roman" w:hAnsi="Times New Roman" w:cs="Times New Roman"/>
          <w:color w:val="000000" w:themeColor="text1"/>
          <w:shd w:val="clear" w:color="auto" w:fill="FFFFFF"/>
        </w:rPr>
        <w:t xml:space="preserve">Many oil </w:t>
      </w:r>
      <w:r w:rsidRPr="00FD55FE">
        <w:rPr>
          <w:rFonts w:ascii="Times New Roman" w:hAnsi="Times New Roman" w:cs="Times New Roman"/>
          <w:color w:val="000000" w:themeColor="text1"/>
          <w:shd w:val="clear" w:color="auto" w:fill="FFFFFF"/>
        </w:rPr>
        <w:lastRenderedPageBreak/>
        <w:t>&amp; gas firms are dependent on sustaining their reserves bases and this is increasingly done cross borders where domestic reserves are depleting. The question here is weather expansion to gain access to more reserves is such a strong industry trend that it can be considered a normal part of business operations. If yes, then domestic joint ventures could be seen from the RBV perspective as being more concerned with the transfer of resources and capabilities such as technical know-how along the value chain. As such the second hypothesis becomes:</w:t>
      </w:r>
    </w:p>
    <w:p w14:paraId="2063EAF4" w14:textId="77777777" w:rsidR="003F36DC" w:rsidRPr="00FD55FE" w:rsidRDefault="003F36DC" w:rsidP="003F36DC">
      <w:pPr>
        <w:spacing w:line="360" w:lineRule="auto"/>
        <w:rPr>
          <w:rFonts w:ascii="Times New Roman" w:hAnsi="Times New Roman" w:cs="Times New Roman"/>
          <w:color w:val="000000" w:themeColor="text1"/>
          <w:shd w:val="clear" w:color="auto" w:fill="FFFFFF"/>
        </w:rPr>
      </w:pPr>
    </w:p>
    <w:p w14:paraId="34394824" w14:textId="70412D54" w:rsidR="003F36DC" w:rsidRPr="00FD55FE" w:rsidRDefault="003F36DC" w:rsidP="003F36DC">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shd w:val="clear" w:color="auto" w:fill="FFFFFF"/>
        </w:rPr>
        <w:t xml:space="preserve">Hypothesis 3: </w:t>
      </w:r>
      <w:r w:rsidRPr="00FD55FE">
        <w:rPr>
          <w:rFonts w:ascii="Times New Roman" w:hAnsi="Times New Roman" w:cs="Times New Roman"/>
          <w:color w:val="000000" w:themeColor="text1"/>
        </w:rPr>
        <w:t xml:space="preserve">Abnormal returns attributable to domestic joint ventures create greater value than </w:t>
      </w:r>
      <w:r w:rsidR="00053B8C">
        <w:rPr>
          <w:rFonts w:ascii="Times New Roman" w:hAnsi="Times New Roman" w:cs="Times New Roman"/>
          <w:color w:val="000000" w:themeColor="text1"/>
        </w:rPr>
        <w:t>international</w:t>
      </w:r>
      <w:r w:rsidRPr="00FD55FE">
        <w:rPr>
          <w:rFonts w:ascii="Times New Roman" w:hAnsi="Times New Roman" w:cs="Times New Roman"/>
          <w:color w:val="000000" w:themeColor="text1"/>
        </w:rPr>
        <w:t xml:space="preserve"> joint ventures.</w:t>
      </w:r>
    </w:p>
    <w:p w14:paraId="482AF793" w14:textId="67A09EEE" w:rsidR="00D84ABC" w:rsidRPr="00FD55FE" w:rsidRDefault="00D84ABC" w:rsidP="00D84ABC">
      <w:pPr>
        <w:spacing w:line="360" w:lineRule="auto"/>
        <w:rPr>
          <w:rFonts w:ascii="Times New Roman" w:eastAsia="Times New Roman" w:hAnsi="Times New Roman" w:cs="Times New Roman"/>
          <w:color w:val="000000"/>
          <w:lang w:eastAsia="en-GB"/>
        </w:rPr>
      </w:pPr>
    </w:p>
    <w:p w14:paraId="3460B8EA" w14:textId="64E9753B" w:rsidR="009C43EE" w:rsidRPr="00FD55FE" w:rsidRDefault="003F36DC" w:rsidP="009C43EE">
      <w:pPr>
        <w:pStyle w:val="Heading3"/>
        <w:spacing w:line="360" w:lineRule="auto"/>
        <w:rPr>
          <w:rFonts w:ascii="Times New Roman" w:eastAsia="Times New Roman" w:hAnsi="Times New Roman" w:cs="Times New Roman"/>
          <w:b/>
          <w:bCs/>
          <w:color w:val="000000" w:themeColor="text1"/>
          <w:lang w:eastAsia="en-GB"/>
        </w:rPr>
      </w:pPr>
      <w:bookmarkStart w:id="11" w:name="_Toc105102522"/>
      <w:r w:rsidRPr="00FD55FE">
        <w:rPr>
          <w:rFonts w:ascii="Times New Roman" w:eastAsia="Times New Roman" w:hAnsi="Times New Roman" w:cs="Times New Roman"/>
          <w:b/>
          <w:bCs/>
          <w:color w:val="000000" w:themeColor="text1"/>
          <w:lang w:eastAsia="en-GB"/>
        </w:rPr>
        <w:t>2.5.3: Firm Size</w:t>
      </w:r>
      <w:bookmarkEnd w:id="11"/>
    </w:p>
    <w:p w14:paraId="469E873B" w14:textId="5FFF4619" w:rsidR="009C43EE" w:rsidRPr="00FD55FE" w:rsidRDefault="009C43EE" w:rsidP="009C43EE">
      <w:pPr>
        <w:spacing w:line="360" w:lineRule="auto"/>
        <w:rPr>
          <w:rFonts w:ascii="Times New Roman" w:hAnsi="Times New Roman" w:cs="Times New Roman"/>
        </w:rPr>
      </w:pPr>
      <w:r w:rsidRPr="00FD55FE">
        <w:rPr>
          <w:rFonts w:ascii="Times New Roman" w:hAnsi="Times New Roman" w:cs="Times New Roman"/>
        </w:rPr>
        <w:t xml:space="preserve">Another characteristic that may </w:t>
      </w:r>
      <w:proofErr w:type="spellStart"/>
      <w:proofErr w:type="gramStart"/>
      <w:r w:rsidRPr="00FD55FE">
        <w:rPr>
          <w:rFonts w:ascii="Times New Roman" w:hAnsi="Times New Roman" w:cs="Times New Roman"/>
        </w:rPr>
        <w:t>effect</w:t>
      </w:r>
      <w:proofErr w:type="spellEnd"/>
      <w:proofErr w:type="gramEnd"/>
      <w:r w:rsidRPr="00FD55FE">
        <w:rPr>
          <w:rFonts w:ascii="Times New Roman" w:hAnsi="Times New Roman" w:cs="Times New Roman"/>
        </w:rPr>
        <w:t xml:space="preserve"> value creation is the size of the firm(s), this can be overall size or size relative to the joint venture partners. One parameter to measure size is market capitalisation, whereby </w:t>
      </w:r>
      <w:r w:rsidRPr="00FD55FE">
        <w:rPr>
          <w:rFonts w:ascii="Times New Roman" w:hAnsi="Times New Roman" w:cs="Times New Roman"/>
          <w:color w:val="000000" w:themeColor="text1"/>
        </w:rPr>
        <w:t xml:space="preserve">‘large cap companies’ are defined as those with a market capitalisation at the time of the joint venture over $2bn. Mid cap companies are defined as those with a market capitalisation at the time of the joint venture of $300m to &lt;$2bn. </w:t>
      </w:r>
      <w:r w:rsidR="00053B8C">
        <w:rPr>
          <w:rFonts w:ascii="Times New Roman" w:hAnsi="Times New Roman" w:cs="Times New Roman"/>
          <w:color w:val="000000" w:themeColor="text1"/>
        </w:rPr>
        <w:t xml:space="preserve">(here were no small cap companies in any observations for this study). </w:t>
      </w:r>
      <w:r w:rsidRPr="00FD55FE">
        <w:rPr>
          <w:rFonts w:ascii="Times New Roman" w:hAnsi="Times New Roman" w:cs="Times New Roman"/>
          <w:color w:val="000000" w:themeColor="text1"/>
        </w:rPr>
        <w:t xml:space="preserve">Prior studies </w:t>
      </w:r>
      <w:proofErr w:type="gramStart"/>
      <w:r w:rsidRPr="00FD55FE">
        <w:rPr>
          <w:rFonts w:ascii="Times New Roman" w:hAnsi="Times New Roman" w:cs="Times New Roman"/>
          <w:color w:val="000000" w:themeColor="text1"/>
        </w:rPr>
        <w:t>taking into account</w:t>
      </w:r>
      <w:proofErr w:type="gramEnd"/>
      <w:r w:rsidRPr="00FD55FE">
        <w:rPr>
          <w:rFonts w:ascii="Times New Roman" w:hAnsi="Times New Roman" w:cs="Times New Roman"/>
          <w:color w:val="000000" w:themeColor="text1"/>
        </w:rPr>
        <w:t xml:space="preserve"> the size of companies in joint ventures have not shown consistent finding</w:t>
      </w:r>
      <w:r w:rsidR="00053B8C">
        <w:rPr>
          <w:rFonts w:ascii="Times New Roman" w:hAnsi="Times New Roman" w:cs="Times New Roman"/>
          <w:color w:val="000000" w:themeColor="text1"/>
        </w:rPr>
        <w:t>s</w:t>
      </w:r>
      <w:r w:rsidRPr="00FD55FE">
        <w:rPr>
          <w:rFonts w:ascii="Times New Roman" w:hAnsi="Times New Roman" w:cs="Times New Roman"/>
          <w:color w:val="000000" w:themeColor="text1"/>
        </w:rPr>
        <w:t xml:space="preserve"> </w:t>
      </w:r>
      <w:r w:rsidRPr="00FD55FE">
        <w:rPr>
          <w:rFonts w:ascii="Times New Roman" w:hAnsi="Times New Roman" w:cs="Times New Roman"/>
        </w:rPr>
        <w:t xml:space="preserve">(Koh </w:t>
      </w:r>
      <w:r w:rsidR="00053B8C">
        <w:rPr>
          <w:rFonts w:ascii="Times New Roman" w:hAnsi="Times New Roman" w:cs="Times New Roman"/>
        </w:rPr>
        <w:t xml:space="preserve">and </w:t>
      </w:r>
      <w:r w:rsidRPr="00FD55FE">
        <w:rPr>
          <w:rFonts w:ascii="Times New Roman" w:hAnsi="Times New Roman" w:cs="Times New Roman"/>
        </w:rPr>
        <w:t xml:space="preserve">Venkatraman, 1991; Annand </w:t>
      </w:r>
      <w:r w:rsidR="00053B8C">
        <w:rPr>
          <w:rFonts w:ascii="Times New Roman" w:hAnsi="Times New Roman" w:cs="Times New Roman"/>
        </w:rPr>
        <w:t>and</w:t>
      </w:r>
      <w:r w:rsidRPr="00FD55FE">
        <w:rPr>
          <w:rFonts w:ascii="Times New Roman" w:hAnsi="Times New Roman" w:cs="Times New Roman"/>
        </w:rPr>
        <w:t xml:space="preserve"> Khanna, 2000; Burton et al., 1999). </w:t>
      </w:r>
    </w:p>
    <w:p w14:paraId="4AB6C32A" w14:textId="77777777" w:rsidR="009C43EE" w:rsidRPr="00FD55FE" w:rsidRDefault="009C43EE" w:rsidP="009C43EE">
      <w:pPr>
        <w:spacing w:line="360" w:lineRule="auto"/>
        <w:rPr>
          <w:rFonts w:ascii="Times New Roman" w:hAnsi="Times New Roman" w:cs="Times New Roman"/>
        </w:rPr>
      </w:pPr>
      <w:r w:rsidRPr="00FD55FE">
        <w:rPr>
          <w:rFonts w:ascii="Times New Roman" w:hAnsi="Times New Roman" w:cs="Times New Roman"/>
        </w:rPr>
        <w:t xml:space="preserve">On the one hand, the size of the firm is positively correlated to the size of the joint venture, resulting in a greater expansion of resources. Not only this, but where many of the large Oil &amp; Gas firms are characterised by fully integrated supply chains, operating in all parts of the sector, the potential to transfer resources across the value chain in joint ventures increases. </w:t>
      </w:r>
    </w:p>
    <w:p w14:paraId="606A0F34" w14:textId="77777777" w:rsidR="009C43EE" w:rsidRPr="00FD55FE" w:rsidRDefault="009C43EE" w:rsidP="009C43EE">
      <w:pPr>
        <w:spacing w:line="360" w:lineRule="auto"/>
        <w:rPr>
          <w:rFonts w:ascii="Times New Roman" w:hAnsi="Times New Roman" w:cs="Times New Roman"/>
        </w:rPr>
      </w:pPr>
      <w:r w:rsidRPr="00FD55FE">
        <w:rPr>
          <w:rFonts w:ascii="Times New Roman" w:hAnsi="Times New Roman" w:cs="Times New Roman"/>
        </w:rPr>
        <w:t xml:space="preserve">On the other hand, large firms often see joint ventures </w:t>
      </w:r>
      <w:proofErr w:type="gramStart"/>
      <w:r w:rsidRPr="00FD55FE">
        <w:rPr>
          <w:rFonts w:ascii="Times New Roman" w:hAnsi="Times New Roman" w:cs="Times New Roman"/>
        </w:rPr>
        <w:t>as a means to</w:t>
      </w:r>
      <w:proofErr w:type="gramEnd"/>
      <w:r w:rsidRPr="00FD55FE">
        <w:rPr>
          <w:rFonts w:ascii="Times New Roman" w:hAnsi="Times New Roman" w:cs="Times New Roman"/>
        </w:rPr>
        <w:t xml:space="preserve"> gain access to tacit knowledge. This can be interpreted to mean that there often exists asymmetric resource dependence, where smaller firms have better bargaining power in the creation of the joint venture, leading to an ability to create more value for the smaller firm (Das, Sen, &amp; Sengupta, 1998). Following on from this, our fourth hypothesis becomes:</w:t>
      </w:r>
    </w:p>
    <w:p w14:paraId="5FD61BC6" w14:textId="77777777" w:rsidR="009C43EE" w:rsidRPr="00FD55FE" w:rsidRDefault="009C43EE" w:rsidP="009C43EE">
      <w:pPr>
        <w:spacing w:line="360" w:lineRule="auto"/>
        <w:rPr>
          <w:rFonts w:ascii="Times New Roman" w:hAnsi="Times New Roman" w:cs="Times New Roman"/>
        </w:rPr>
      </w:pPr>
    </w:p>
    <w:p w14:paraId="33F46B9F" w14:textId="10AA98B0" w:rsidR="009C43EE" w:rsidRDefault="009C43EE" w:rsidP="009C43EE">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rPr>
        <w:t>Hypothesis 4:</w:t>
      </w:r>
      <w:r w:rsidRPr="00FD55FE">
        <w:rPr>
          <w:rFonts w:ascii="Times New Roman" w:hAnsi="Times New Roman" w:cs="Times New Roman"/>
          <w:color w:val="000000" w:themeColor="text1"/>
        </w:rPr>
        <w:t xml:space="preserve"> Abnormal returns attributable to firms with non-large sized market capitalisations create greater value than firms with large market capitalisations. </w:t>
      </w:r>
    </w:p>
    <w:p w14:paraId="7BB045CA" w14:textId="77777777" w:rsidR="00555B65" w:rsidRPr="00FD55FE" w:rsidRDefault="00555B65" w:rsidP="009C43EE">
      <w:pPr>
        <w:autoSpaceDE w:val="0"/>
        <w:autoSpaceDN w:val="0"/>
        <w:adjustRightInd w:val="0"/>
        <w:spacing w:before="160" w:after="160" w:line="360" w:lineRule="auto"/>
        <w:rPr>
          <w:rFonts w:ascii="Times New Roman" w:hAnsi="Times New Roman" w:cs="Times New Roman"/>
          <w:color w:val="000000" w:themeColor="text1"/>
        </w:rPr>
      </w:pPr>
    </w:p>
    <w:p w14:paraId="6519C386" w14:textId="41031E4B" w:rsidR="009C43EE" w:rsidRPr="00FD55FE" w:rsidRDefault="009C43EE" w:rsidP="009C43EE">
      <w:pPr>
        <w:pStyle w:val="Heading1"/>
        <w:spacing w:line="360" w:lineRule="auto"/>
        <w:rPr>
          <w:rFonts w:ascii="Times New Roman" w:hAnsi="Times New Roman" w:cs="Times New Roman"/>
          <w:b/>
          <w:bCs/>
          <w:color w:val="000000" w:themeColor="text1"/>
          <w:sz w:val="28"/>
          <w:szCs w:val="28"/>
          <w:lang w:eastAsia="en-GB"/>
        </w:rPr>
      </w:pPr>
      <w:bookmarkStart w:id="12" w:name="_Toc105102523"/>
      <w:r w:rsidRPr="00FD55FE">
        <w:rPr>
          <w:rFonts w:ascii="Times New Roman" w:hAnsi="Times New Roman" w:cs="Times New Roman"/>
          <w:b/>
          <w:bCs/>
          <w:color w:val="000000" w:themeColor="text1"/>
          <w:sz w:val="28"/>
          <w:szCs w:val="28"/>
          <w:lang w:eastAsia="en-GB"/>
        </w:rPr>
        <w:lastRenderedPageBreak/>
        <w:t>3: Research Gap</w:t>
      </w:r>
      <w:bookmarkEnd w:id="12"/>
    </w:p>
    <w:p w14:paraId="5783D8FA" w14:textId="4DEBAEF4" w:rsidR="009C43EE" w:rsidRPr="00FD55F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Park, </w:t>
      </w:r>
      <w:proofErr w:type="spellStart"/>
      <w:r w:rsidRPr="00FD55FE">
        <w:rPr>
          <w:rFonts w:ascii="Times New Roman" w:hAnsi="Times New Roman" w:cs="Times New Roman"/>
          <w:color w:val="000000" w:themeColor="text1"/>
        </w:rPr>
        <w:t>Mezias</w:t>
      </w:r>
      <w:proofErr w:type="spellEnd"/>
      <w:r w:rsidRPr="00FD55FE">
        <w:rPr>
          <w:rFonts w:ascii="Times New Roman" w:hAnsi="Times New Roman" w:cs="Times New Roman"/>
          <w:color w:val="000000" w:themeColor="text1"/>
        </w:rPr>
        <w:t>, and Song, J, (2004) note the common industries analysed with RBV include aerospace, airline, automobile and biotechnology with energy</w:t>
      </w:r>
      <w:r w:rsidR="00053B8C">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oil and gas not being included in this list. Given the history of M&amp;A waves in the Oil &amp; Gas industry there are </w:t>
      </w:r>
      <w:proofErr w:type="gramStart"/>
      <w:r w:rsidRPr="00FD55FE">
        <w:rPr>
          <w:rFonts w:ascii="Times New Roman" w:hAnsi="Times New Roman" w:cs="Times New Roman"/>
          <w:color w:val="000000" w:themeColor="text1"/>
        </w:rPr>
        <w:t>a number of</w:t>
      </w:r>
      <w:proofErr w:type="gramEnd"/>
      <w:r w:rsidRPr="00FD55FE">
        <w:rPr>
          <w:rFonts w:ascii="Times New Roman" w:hAnsi="Times New Roman" w:cs="Times New Roman"/>
          <w:color w:val="000000" w:themeColor="text1"/>
        </w:rPr>
        <w:t xml:space="preserve"> papers analysing M&amp;A in the industry (</w:t>
      </w:r>
      <w:r w:rsidRPr="00FD55FE">
        <w:rPr>
          <w:rFonts w:ascii="Times New Roman" w:hAnsi="Times New Roman" w:cs="Times New Roman"/>
        </w:rPr>
        <w:t>Moeller et al. 2005</w:t>
      </w:r>
      <w:r w:rsidR="00053B8C">
        <w:rPr>
          <w:rFonts w:ascii="Times New Roman" w:hAnsi="Times New Roman" w:cs="Times New Roman"/>
        </w:rPr>
        <w:t>;</w:t>
      </w:r>
      <w:r w:rsidRPr="00FD55FE">
        <w:rPr>
          <w:rFonts w:ascii="Times New Roman" w:hAnsi="Times New Roman" w:cs="Times New Roman"/>
        </w:rPr>
        <w:t xml:space="preserve"> </w:t>
      </w:r>
      <w:proofErr w:type="spellStart"/>
      <w:r w:rsidRPr="00FD55FE">
        <w:rPr>
          <w:rFonts w:ascii="Times New Roman" w:hAnsi="Times New Roman" w:cs="Times New Roman"/>
        </w:rPr>
        <w:t>Harford</w:t>
      </w:r>
      <w:proofErr w:type="spellEnd"/>
      <w:r w:rsidR="00053B8C">
        <w:rPr>
          <w:rFonts w:ascii="Times New Roman" w:hAnsi="Times New Roman" w:cs="Times New Roman"/>
        </w:rPr>
        <w:t>,</w:t>
      </w:r>
      <w:r w:rsidRPr="00FD55FE">
        <w:rPr>
          <w:rFonts w:ascii="Times New Roman" w:hAnsi="Times New Roman" w:cs="Times New Roman"/>
        </w:rPr>
        <w:t xml:space="preserve"> 2005</w:t>
      </w:r>
      <w:r w:rsidR="00053B8C">
        <w:rPr>
          <w:rFonts w:ascii="Times New Roman" w:hAnsi="Times New Roman" w:cs="Times New Roman"/>
        </w:rPr>
        <w:t>;</w:t>
      </w:r>
      <w:r w:rsidRPr="00FD55FE">
        <w:rPr>
          <w:rFonts w:ascii="Times New Roman" w:hAnsi="Times New Roman" w:cs="Times New Roman"/>
        </w:rPr>
        <w:t xml:space="preserve"> Bhagat et al. 2005). </w:t>
      </w:r>
      <w:r w:rsidR="00555B65">
        <w:rPr>
          <w:rFonts w:ascii="Times New Roman" w:hAnsi="Times New Roman" w:cs="Times New Roman"/>
        </w:rPr>
        <w:t xml:space="preserve">Indeed, </w:t>
      </w:r>
      <w:r w:rsidRPr="00FD55FE">
        <w:rPr>
          <w:rFonts w:ascii="Times New Roman" w:hAnsi="Times New Roman" w:cs="Times New Roman"/>
        </w:rPr>
        <w:t xml:space="preserve">M&amp;A are strategic tools for growth that can be easily analysed with RBV, where there are direct transfers of resources such as oil reserves. Like M&amp;A, Joint ventures can also be used as strategic tools for </w:t>
      </w:r>
      <w:proofErr w:type="gramStart"/>
      <w:r w:rsidRPr="00FD55FE">
        <w:rPr>
          <w:rFonts w:ascii="Times New Roman" w:hAnsi="Times New Roman" w:cs="Times New Roman"/>
        </w:rPr>
        <w:t>growth</w:t>
      </w:r>
      <w:proofErr w:type="gramEnd"/>
      <w:r w:rsidRPr="00FD55FE">
        <w:rPr>
          <w:rFonts w:ascii="Times New Roman" w:hAnsi="Times New Roman" w:cs="Times New Roman"/>
        </w:rPr>
        <w:t xml:space="preserve"> but the transfer of resources is often more dynamic</w:t>
      </w:r>
      <w:r w:rsidR="00555B65">
        <w:rPr>
          <w:rFonts w:ascii="Times New Roman" w:hAnsi="Times New Roman" w:cs="Times New Roman"/>
        </w:rPr>
        <w:t>, centring on complex capabilities, particularly in the oil &amp; gas sector</w:t>
      </w:r>
      <w:r w:rsidRPr="00FD55FE">
        <w:rPr>
          <w:rFonts w:ascii="Times New Roman" w:hAnsi="Times New Roman" w:cs="Times New Roman"/>
        </w:rPr>
        <w:t xml:space="preserve">. </w:t>
      </w:r>
    </w:p>
    <w:p w14:paraId="7827D7CB" w14:textId="4DFD2160" w:rsidR="009C43EE" w:rsidRPr="00FD55F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 In this sense, it is surprising that more literature does not exist on strategic alliances in the </w:t>
      </w:r>
      <w:r w:rsidR="00555B65">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&amp; </w:t>
      </w:r>
      <w:r w:rsidR="00555B65">
        <w:rPr>
          <w:rFonts w:ascii="Times New Roman" w:hAnsi="Times New Roman" w:cs="Times New Roman"/>
          <w:color w:val="000000" w:themeColor="text1"/>
        </w:rPr>
        <w:t>g</w:t>
      </w:r>
      <w:r w:rsidRPr="00FD55FE">
        <w:rPr>
          <w:rFonts w:ascii="Times New Roman" w:hAnsi="Times New Roman" w:cs="Times New Roman"/>
          <w:color w:val="000000" w:themeColor="text1"/>
        </w:rPr>
        <w:t xml:space="preserve">as sector given that it is a highly competitive industry in which many of the international </w:t>
      </w:r>
      <w:r w:rsidR="00555B65">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w:t>
      </w:r>
      <w:r w:rsidR="00555B65">
        <w:rPr>
          <w:rFonts w:ascii="Times New Roman" w:hAnsi="Times New Roman" w:cs="Times New Roman"/>
          <w:color w:val="000000" w:themeColor="text1"/>
        </w:rPr>
        <w:t>c</w:t>
      </w:r>
      <w:r w:rsidRPr="00FD55FE">
        <w:rPr>
          <w:rFonts w:ascii="Times New Roman" w:hAnsi="Times New Roman" w:cs="Times New Roman"/>
          <w:color w:val="000000" w:themeColor="text1"/>
        </w:rPr>
        <w:t xml:space="preserve">ompanies all share similar sets of resources owing to their size and fully integrated supply chains which in turn makes capabilities the bedrock of strategy in the oil and gas industry (Garcia et al, 2014). The capabilities that will be able to provide long term competitive advantages in a highly technological and competitive sector like oil and gas are complex bundles of complimentary capabilities that are used in a way to solve the key challenges of the industry. Garcia et al (2014) do indeed explore strategic partnering in the oil &amp; gas industry from the resource-based view perspective, discussing what the implications are for corporate strategy. For </w:t>
      </w:r>
      <w:proofErr w:type="gramStart"/>
      <w:r w:rsidRPr="00FD55FE">
        <w:rPr>
          <w:rFonts w:ascii="Times New Roman" w:hAnsi="Times New Roman" w:cs="Times New Roman"/>
          <w:color w:val="000000" w:themeColor="text1"/>
        </w:rPr>
        <w:t>example</w:t>
      </w:r>
      <w:proofErr w:type="gramEnd"/>
      <w:r w:rsidRPr="00FD55FE">
        <w:rPr>
          <w:rFonts w:ascii="Times New Roman" w:hAnsi="Times New Roman" w:cs="Times New Roman"/>
          <w:color w:val="000000" w:themeColor="text1"/>
        </w:rPr>
        <w:t xml:space="preserve"> Shell is focusing on becoming a leader in global LNG, BP in deep-water oil and </w:t>
      </w:r>
      <w:proofErr w:type="spellStart"/>
      <w:r w:rsidRPr="00FD55FE">
        <w:rPr>
          <w:rFonts w:ascii="Times New Roman" w:hAnsi="Times New Roman" w:cs="Times New Roman"/>
          <w:color w:val="000000" w:themeColor="text1"/>
        </w:rPr>
        <w:t>ExxonMbobil</w:t>
      </w:r>
      <w:proofErr w:type="spellEnd"/>
      <w:r w:rsidRPr="00FD55FE">
        <w:rPr>
          <w:rFonts w:ascii="Times New Roman" w:hAnsi="Times New Roman" w:cs="Times New Roman"/>
          <w:color w:val="000000" w:themeColor="text1"/>
        </w:rPr>
        <w:t xml:space="preserve"> in unconventional. Garcia et al (2014) also note that there is “little hard evidence regarding their (strategic alliances) role in competitive performance or in shaping corporate strategies</w:t>
      </w:r>
      <w:r w:rsidR="00555B65">
        <w:rPr>
          <w:rFonts w:ascii="Times New Roman" w:hAnsi="Times New Roman" w:cs="Times New Roman"/>
          <w:color w:val="000000" w:themeColor="text1"/>
        </w:rPr>
        <w:t>”</w:t>
      </w:r>
      <w:r w:rsidRPr="00FD55FE">
        <w:rPr>
          <w:rFonts w:ascii="Times New Roman" w:hAnsi="Times New Roman" w:cs="Times New Roman"/>
          <w:color w:val="000000" w:themeColor="text1"/>
        </w:rPr>
        <w:t>. In this way, my paper will address the research gap, providing a complimentary quantitative study that can be used to assess the implications of joint ventures. The research will also seek to determine what the dynamics of the oil and gas industry are in relation to joint ventures by analysing firm and deal specific characteristics and their impact on value creation. This will help to contribute to the RBV literature as we will be able to make inferences about what resources and capabilities that are transferred between firms are most valuable.</w:t>
      </w:r>
    </w:p>
    <w:p w14:paraId="2B8E72F2" w14:textId="77777777" w:rsidR="009C43EE" w:rsidRPr="00FD55FE" w:rsidRDefault="009C43EE" w:rsidP="009C43EE">
      <w:pPr>
        <w:spacing w:line="360" w:lineRule="auto"/>
        <w:rPr>
          <w:rFonts w:ascii="Times New Roman" w:hAnsi="Times New Roman" w:cs="Times New Roman"/>
          <w:color w:val="000000" w:themeColor="text1"/>
        </w:rPr>
      </w:pPr>
    </w:p>
    <w:p w14:paraId="07E910F9" w14:textId="21F9CE36" w:rsidR="00555B65" w:rsidRDefault="009C43EE" w:rsidP="009C43EE">
      <w:pPr>
        <w:spacing w:line="360" w:lineRule="auto"/>
        <w:rPr>
          <w:rFonts w:ascii="Times New Roman" w:hAnsi="Times New Roman" w:cs="Times New Roman"/>
        </w:rPr>
      </w:pPr>
      <w:r w:rsidRPr="00FD55FE">
        <w:rPr>
          <w:rFonts w:ascii="Times New Roman" w:hAnsi="Times New Roman" w:cs="Times New Roman"/>
        </w:rPr>
        <w:t xml:space="preserve">Moreover, Vijay Pereira and Umesh </w:t>
      </w:r>
      <w:proofErr w:type="spellStart"/>
      <w:r w:rsidRPr="00FD55FE">
        <w:rPr>
          <w:rFonts w:ascii="Times New Roman" w:hAnsi="Times New Roman" w:cs="Times New Roman"/>
        </w:rPr>
        <w:t>Bamel</w:t>
      </w:r>
      <w:proofErr w:type="spellEnd"/>
      <w:r w:rsidRPr="00FD55FE">
        <w:rPr>
          <w:rFonts w:ascii="Times New Roman" w:hAnsi="Times New Roman" w:cs="Times New Roman"/>
        </w:rPr>
        <w:t xml:space="preserve">, (2021) have noted some future directions for the Resource based view; they have identified that the field of innovation has </w:t>
      </w:r>
      <w:proofErr w:type="gramStart"/>
      <w:r w:rsidRPr="00FD55FE">
        <w:rPr>
          <w:rFonts w:ascii="Times New Roman" w:hAnsi="Times New Roman" w:cs="Times New Roman"/>
        </w:rPr>
        <w:t>a lesser degree of</w:t>
      </w:r>
      <w:proofErr w:type="gramEnd"/>
      <w:r w:rsidRPr="00FD55FE">
        <w:rPr>
          <w:rFonts w:ascii="Times New Roman" w:hAnsi="Times New Roman" w:cs="Times New Roman"/>
        </w:rPr>
        <w:t xml:space="preserve"> maturity. In this way, by focusing on the Oil &amp; Gas upstream we are contributing to the literature, which is lacking in highly innovative and technical fields. </w:t>
      </w:r>
    </w:p>
    <w:p w14:paraId="0768AD76" w14:textId="77777777" w:rsidR="00555B65" w:rsidRPr="00555B65" w:rsidRDefault="00555B65" w:rsidP="009C43EE">
      <w:pPr>
        <w:spacing w:line="360" w:lineRule="auto"/>
        <w:rPr>
          <w:rFonts w:ascii="Times New Roman" w:hAnsi="Times New Roman" w:cs="Times New Roman"/>
        </w:rPr>
      </w:pPr>
    </w:p>
    <w:p w14:paraId="463C21D4" w14:textId="22E85BDB" w:rsidR="009C43EE" w:rsidRDefault="009C43EE" w:rsidP="00555B65">
      <w:pPr>
        <w:pStyle w:val="Heading1"/>
        <w:spacing w:line="360" w:lineRule="auto"/>
        <w:rPr>
          <w:rFonts w:ascii="Times New Roman" w:hAnsi="Times New Roman" w:cs="Times New Roman"/>
          <w:b/>
          <w:bCs/>
          <w:color w:val="000000" w:themeColor="text1"/>
          <w:sz w:val="28"/>
          <w:szCs w:val="28"/>
          <w:lang w:eastAsia="en-GB"/>
        </w:rPr>
      </w:pPr>
      <w:bookmarkStart w:id="13" w:name="_Toc105102524"/>
      <w:r w:rsidRPr="00FD55FE">
        <w:rPr>
          <w:rFonts w:ascii="Times New Roman" w:hAnsi="Times New Roman" w:cs="Times New Roman"/>
          <w:b/>
          <w:bCs/>
          <w:color w:val="000000" w:themeColor="text1"/>
          <w:sz w:val="28"/>
          <w:szCs w:val="28"/>
          <w:lang w:eastAsia="en-GB"/>
        </w:rPr>
        <w:t>4: Hypotheses</w:t>
      </w:r>
      <w:bookmarkEnd w:id="13"/>
    </w:p>
    <w:p w14:paraId="47189BAD" w14:textId="77777777" w:rsidR="00555B65" w:rsidRPr="00555B65" w:rsidRDefault="00555B65" w:rsidP="00555B65">
      <w:pPr>
        <w:rPr>
          <w:lang w:eastAsia="en-GB"/>
        </w:rPr>
      </w:pPr>
    </w:p>
    <w:p w14:paraId="40C0855F" w14:textId="01625014" w:rsidR="009C43EE" w:rsidRDefault="009C43EE" w:rsidP="009C43EE">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Hypotheses 1: Joint Venture announcements from upstream oil &amp; gas firms will create positive abnormal returns. </w:t>
      </w:r>
    </w:p>
    <w:p w14:paraId="33A6CBE2" w14:textId="77777777" w:rsidR="00555B65" w:rsidRPr="00FD55FE" w:rsidRDefault="00555B65" w:rsidP="009C43EE">
      <w:pPr>
        <w:spacing w:line="360" w:lineRule="auto"/>
        <w:rPr>
          <w:rFonts w:ascii="Times New Roman" w:hAnsi="Times New Roman" w:cs="Times New Roman"/>
          <w:color w:val="000000" w:themeColor="text1"/>
          <w:shd w:val="clear" w:color="auto" w:fill="FFFFFF"/>
        </w:rPr>
      </w:pPr>
    </w:p>
    <w:p w14:paraId="2CE800DF" w14:textId="73AC52BD" w:rsidR="009C43EE" w:rsidRDefault="009C43EE" w:rsidP="009C43EE">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rPr>
        <w:t xml:space="preserve">Hypothesis 2: </w:t>
      </w:r>
      <w:r w:rsidR="00555B65">
        <w:rPr>
          <w:rFonts w:ascii="Times New Roman" w:hAnsi="Times New Roman" w:cs="Times New Roman"/>
          <w:color w:val="000000" w:themeColor="text1"/>
        </w:rPr>
        <w:t>A</w:t>
      </w:r>
      <w:r w:rsidRPr="00FD55FE">
        <w:rPr>
          <w:rFonts w:ascii="Times New Roman" w:hAnsi="Times New Roman" w:cs="Times New Roman"/>
          <w:color w:val="000000" w:themeColor="text1"/>
        </w:rPr>
        <w:t>bnormal returns attributable to companies with different primary industries create greater value than joint ventures between companies with the same primary industr</w:t>
      </w:r>
      <w:r w:rsidR="00555B65">
        <w:rPr>
          <w:rFonts w:ascii="Times New Roman" w:hAnsi="Times New Roman" w:cs="Times New Roman"/>
          <w:color w:val="000000" w:themeColor="text1"/>
        </w:rPr>
        <w:t>y</w:t>
      </w:r>
      <w:r w:rsidRPr="00FD55FE">
        <w:rPr>
          <w:rFonts w:ascii="Times New Roman" w:hAnsi="Times New Roman" w:cs="Times New Roman"/>
          <w:color w:val="000000" w:themeColor="text1"/>
        </w:rPr>
        <w:t>.</w:t>
      </w:r>
    </w:p>
    <w:p w14:paraId="6B6122C8" w14:textId="77777777" w:rsidR="00555B65" w:rsidRPr="00FD55FE" w:rsidRDefault="00555B65" w:rsidP="009C43EE">
      <w:pPr>
        <w:autoSpaceDE w:val="0"/>
        <w:autoSpaceDN w:val="0"/>
        <w:adjustRightInd w:val="0"/>
        <w:spacing w:before="160" w:after="160" w:line="360" w:lineRule="auto"/>
        <w:rPr>
          <w:rFonts w:ascii="Times New Roman" w:hAnsi="Times New Roman" w:cs="Times New Roman"/>
          <w:color w:val="000000" w:themeColor="text1"/>
        </w:rPr>
      </w:pPr>
    </w:p>
    <w:p w14:paraId="5EBE6499" w14:textId="08804FDD" w:rsidR="009C43E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shd w:val="clear" w:color="auto" w:fill="FFFFFF"/>
        </w:rPr>
        <w:t xml:space="preserve">Hypothesis 3: </w:t>
      </w:r>
      <w:r w:rsidRPr="00FD55FE">
        <w:rPr>
          <w:rFonts w:ascii="Times New Roman" w:hAnsi="Times New Roman" w:cs="Times New Roman"/>
          <w:color w:val="000000" w:themeColor="text1"/>
        </w:rPr>
        <w:t>Abnormal returns attributable to domestic joint ventures create greater value than international joint ventures.</w:t>
      </w:r>
    </w:p>
    <w:p w14:paraId="3D8498D8" w14:textId="77777777" w:rsidR="00555B65" w:rsidRPr="00FD55FE" w:rsidRDefault="00555B65" w:rsidP="009C43EE">
      <w:pPr>
        <w:spacing w:line="360" w:lineRule="auto"/>
        <w:rPr>
          <w:rFonts w:ascii="Times New Roman" w:hAnsi="Times New Roman" w:cs="Times New Roman"/>
          <w:color w:val="000000" w:themeColor="text1"/>
        </w:rPr>
      </w:pPr>
    </w:p>
    <w:p w14:paraId="0DC61D27" w14:textId="5D309DC9" w:rsidR="00555B65" w:rsidRDefault="009C43EE" w:rsidP="009C43EE">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rPr>
        <w:t>Hypothesis 4:</w:t>
      </w:r>
      <w:r w:rsidRPr="00FD55FE">
        <w:rPr>
          <w:rFonts w:ascii="Times New Roman" w:hAnsi="Times New Roman" w:cs="Times New Roman"/>
          <w:color w:val="000000" w:themeColor="text1"/>
        </w:rPr>
        <w:t xml:space="preserve"> Abnormal returns attributable to firms with non-large sized market capitalisations create greater value than firms with large market capitalisations. </w:t>
      </w:r>
    </w:p>
    <w:p w14:paraId="2D221C76" w14:textId="77777777" w:rsidR="00555B65" w:rsidRPr="00FD55FE" w:rsidRDefault="00555B65" w:rsidP="009C43EE">
      <w:pPr>
        <w:autoSpaceDE w:val="0"/>
        <w:autoSpaceDN w:val="0"/>
        <w:adjustRightInd w:val="0"/>
        <w:spacing w:before="160" w:after="160" w:line="360" w:lineRule="auto"/>
        <w:rPr>
          <w:rFonts w:ascii="Times New Roman" w:hAnsi="Times New Roman" w:cs="Times New Roman"/>
          <w:color w:val="000000" w:themeColor="text1"/>
        </w:rPr>
      </w:pPr>
    </w:p>
    <w:p w14:paraId="6ACD403F" w14:textId="0D146F78" w:rsidR="009C43EE" w:rsidRPr="00FD55FE" w:rsidRDefault="009C43EE" w:rsidP="009C43EE">
      <w:pPr>
        <w:pStyle w:val="Heading1"/>
        <w:spacing w:line="360" w:lineRule="auto"/>
        <w:rPr>
          <w:rFonts w:ascii="Times New Roman" w:hAnsi="Times New Roman" w:cs="Times New Roman"/>
          <w:b/>
          <w:bCs/>
          <w:color w:val="000000" w:themeColor="text1"/>
          <w:sz w:val="28"/>
          <w:szCs w:val="28"/>
        </w:rPr>
      </w:pPr>
      <w:bookmarkStart w:id="14" w:name="_Toc105102525"/>
      <w:r w:rsidRPr="00FD55FE">
        <w:rPr>
          <w:rFonts w:ascii="Times New Roman" w:hAnsi="Times New Roman" w:cs="Times New Roman"/>
          <w:b/>
          <w:bCs/>
          <w:color w:val="000000" w:themeColor="text1"/>
          <w:sz w:val="28"/>
          <w:szCs w:val="28"/>
        </w:rPr>
        <w:t>5: Methodology</w:t>
      </w:r>
      <w:bookmarkEnd w:id="14"/>
    </w:p>
    <w:p w14:paraId="7A4BB228" w14:textId="2A7005F2" w:rsidR="009C43EE" w:rsidRPr="00FD55FE" w:rsidRDefault="009C43EE" w:rsidP="009C43EE">
      <w:pPr>
        <w:pStyle w:val="Heading2"/>
        <w:spacing w:line="360" w:lineRule="auto"/>
        <w:rPr>
          <w:rFonts w:ascii="Times New Roman" w:hAnsi="Times New Roman" w:cs="Times New Roman"/>
          <w:b/>
          <w:bCs/>
          <w:color w:val="000000" w:themeColor="text1"/>
          <w:sz w:val="24"/>
          <w:szCs w:val="24"/>
        </w:rPr>
      </w:pPr>
      <w:bookmarkStart w:id="15" w:name="_Toc105102526"/>
      <w:r w:rsidRPr="00FD55FE">
        <w:rPr>
          <w:rFonts w:ascii="Times New Roman" w:hAnsi="Times New Roman" w:cs="Times New Roman"/>
          <w:b/>
          <w:bCs/>
          <w:color w:val="000000" w:themeColor="text1"/>
          <w:sz w:val="24"/>
          <w:szCs w:val="24"/>
        </w:rPr>
        <w:t>5.1: Event Study Method</w:t>
      </w:r>
      <w:bookmarkEnd w:id="15"/>
      <w:r w:rsidRPr="00FD55FE">
        <w:rPr>
          <w:rFonts w:ascii="Times New Roman" w:hAnsi="Times New Roman" w:cs="Times New Roman"/>
          <w:b/>
          <w:bCs/>
          <w:color w:val="000000" w:themeColor="text1"/>
          <w:sz w:val="24"/>
          <w:szCs w:val="24"/>
        </w:rPr>
        <w:t xml:space="preserve"> </w:t>
      </w:r>
    </w:p>
    <w:p w14:paraId="5E0A4C0E" w14:textId="3898CD66" w:rsidR="009C43EE" w:rsidRPr="00FD55F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event study is a popular statistical method used to determine the impact that a given event has on a firm, usually the value of the firm.  “The short-term event study method, grounded in the Efficient Market Hypothesis, is one of the most widely used tools for quantifying the impact of a specific event on a firm’s shareholder value” </w:t>
      </w:r>
      <w:r w:rsidRPr="00FD55FE">
        <w:rPr>
          <w:rFonts w:ascii="Times New Roman" w:hAnsi="Times New Roman" w:cs="Times New Roman"/>
          <w:color w:val="000000" w:themeColor="text1"/>
          <w:shd w:val="clear" w:color="auto" w:fill="FFFFFF"/>
        </w:rPr>
        <w:t xml:space="preserve">(Ding, </w:t>
      </w:r>
      <w:proofErr w:type="gramStart"/>
      <w:r w:rsidRPr="00FD55FE">
        <w:rPr>
          <w:rFonts w:ascii="Times New Roman" w:hAnsi="Times New Roman" w:cs="Times New Roman"/>
          <w:color w:val="000000" w:themeColor="text1"/>
          <w:shd w:val="clear" w:color="auto" w:fill="FFFFFF"/>
        </w:rPr>
        <w:t>Lam</w:t>
      </w:r>
      <w:proofErr w:type="gramEnd"/>
      <w:r w:rsidR="0059669E">
        <w:rPr>
          <w:rFonts w:ascii="Times New Roman" w:hAnsi="Times New Roman" w:cs="Times New Roman"/>
          <w:color w:val="000000" w:themeColor="text1"/>
          <w:shd w:val="clear" w:color="auto" w:fill="FFFFFF"/>
        </w:rPr>
        <w:t xml:space="preserve"> and</w:t>
      </w:r>
      <w:r w:rsidRPr="00FD55FE">
        <w:rPr>
          <w:rFonts w:ascii="Times New Roman" w:hAnsi="Times New Roman" w:cs="Times New Roman"/>
          <w:color w:val="000000" w:themeColor="text1"/>
          <w:shd w:val="clear" w:color="auto" w:fill="FFFFFF"/>
        </w:rPr>
        <w:t xml:space="preserve"> Cheng, 2018)</w:t>
      </w:r>
      <w:r w:rsidR="0059669E">
        <w:rPr>
          <w:rFonts w:ascii="Times New Roman" w:hAnsi="Times New Roman" w:cs="Times New Roman"/>
          <w:color w:val="000000" w:themeColor="text1"/>
          <w:shd w:val="clear" w:color="auto" w:fill="FFFFFF"/>
        </w:rPr>
        <w:t>.</w:t>
      </w:r>
      <w:r w:rsidRPr="00FD55FE">
        <w:rPr>
          <w:rFonts w:ascii="Times New Roman" w:hAnsi="Times New Roman" w:cs="Times New Roman"/>
          <w:color w:val="000000" w:themeColor="text1"/>
          <w:shd w:val="clear" w:color="auto" w:fill="FFFFFF"/>
        </w:rPr>
        <w:t xml:space="preserve"> This is particularly relevant for the </w:t>
      </w:r>
      <w:r w:rsidRPr="00FD55FE">
        <w:rPr>
          <w:rFonts w:ascii="Times New Roman" w:hAnsi="Times New Roman" w:cs="Times New Roman"/>
          <w:color w:val="000000" w:themeColor="text1"/>
        </w:rPr>
        <w:t xml:space="preserve">finance, economics, management, and accounting fields. </w:t>
      </w:r>
      <w:r w:rsidRPr="00FD55FE">
        <w:rPr>
          <w:rFonts w:ascii="Times New Roman" w:hAnsi="Times New Roman" w:cs="Times New Roman"/>
          <w:color w:val="000000" w:themeColor="text1"/>
          <w:shd w:val="clear" w:color="auto" w:fill="FFFFFF"/>
        </w:rPr>
        <w:t xml:space="preserve"> </w:t>
      </w:r>
      <w:r w:rsidRPr="00FD55FE">
        <w:rPr>
          <w:rFonts w:ascii="Times New Roman" w:hAnsi="Times New Roman" w:cs="Times New Roman"/>
          <w:color w:val="000000" w:themeColor="text1"/>
        </w:rPr>
        <w:t xml:space="preserve">For example, in our case it will be the effect that joint venture announcements have on the value of the firm. Grounded in the efficient market hypothesis this can be interpreted as the effect that joint ventures in general have on the value of firms. </w:t>
      </w:r>
    </w:p>
    <w:p w14:paraId="4C1494EB" w14:textId="77777777" w:rsidR="009C43EE" w:rsidRPr="00FD55F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efficient market hypothesis has three forms, weak, semi-strong and strong. </w:t>
      </w:r>
      <w:proofErr w:type="spellStart"/>
      <w:r w:rsidRPr="00FD55FE">
        <w:rPr>
          <w:rFonts w:ascii="Times New Roman" w:hAnsi="Times New Roman" w:cs="Times New Roman"/>
          <w:color w:val="000000" w:themeColor="text1"/>
        </w:rPr>
        <w:t>Fama</w:t>
      </w:r>
      <w:proofErr w:type="spellEnd"/>
      <w:r w:rsidRPr="00FD55FE">
        <w:rPr>
          <w:rFonts w:ascii="Times New Roman" w:hAnsi="Times New Roman" w:cs="Times New Roman"/>
          <w:color w:val="000000" w:themeColor="text1"/>
        </w:rPr>
        <w:t xml:space="preserve"> (1969 and 1970) defined the semi strong form of the efficient market hypothesis as a situation whereby all publicly available information is fully reflected in the price of the financial asset, which includes historical prices and information. Prices will adjust rapidly to incorporate any new publicly available information on the market.  The implication is that investors are </w:t>
      </w:r>
      <w:r w:rsidRPr="00FD55FE">
        <w:rPr>
          <w:rFonts w:ascii="Times New Roman" w:hAnsi="Times New Roman" w:cs="Times New Roman"/>
          <w:color w:val="000000" w:themeColor="text1"/>
        </w:rPr>
        <w:lastRenderedPageBreak/>
        <w:t xml:space="preserve">unable to obtain abnormal returns from investing in these assets and neither fundamental </w:t>
      </w:r>
      <w:proofErr w:type="gramStart"/>
      <w:r w:rsidRPr="00FD55FE">
        <w:rPr>
          <w:rFonts w:ascii="Times New Roman" w:hAnsi="Times New Roman" w:cs="Times New Roman"/>
          <w:color w:val="000000" w:themeColor="text1"/>
        </w:rPr>
        <w:t>or</w:t>
      </w:r>
      <w:proofErr w:type="gramEnd"/>
      <w:r w:rsidRPr="00FD55FE">
        <w:rPr>
          <w:rFonts w:ascii="Times New Roman" w:hAnsi="Times New Roman" w:cs="Times New Roman"/>
          <w:color w:val="000000" w:themeColor="text1"/>
        </w:rPr>
        <w:t xml:space="preserve"> technical analysis are effective in generating abnormal returns for the investor. </w:t>
      </w:r>
    </w:p>
    <w:p w14:paraId="4CA1E16C" w14:textId="77777777" w:rsidR="009C43EE" w:rsidRPr="00FD55FE" w:rsidRDefault="009C43EE" w:rsidP="009C43EE">
      <w:pPr>
        <w:spacing w:line="360" w:lineRule="auto"/>
        <w:rPr>
          <w:rFonts w:ascii="Times New Roman" w:hAnsi="Times New Roman" w:cs="Times New Roman"/>
          <w:color w:val="000000" w:themeColor="text1"/>
        </w:rPr>
      </w:pPr>
    </w:p>
    <w:p w14:paraId="7951D535" w14:textId="0CD5BE82" w:rsidR="009C43EE" w:rsidRPr="00FD55FE" w:rsidRDefault="009C43EE" w:rsidP="009C43EE">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event is usually considered to be </w:t>
      </w:r>
      <w:proofErr w:type="gramStart"/>
      <w:r w:rsidRPr="00FD55FE">
        <w:rPr>
          <w:rFonts w:ascii="Times New Roman" w:hAnsi="Times New Roman" w:cs="Times New Roman"/>
          <w:color w:val="000000" w:themeColor="text1"/>
        </w:rPr>
        <w:t>some kind of an</w:t>
      </w:r>
      <w:proofErr w:type="gramEnd"/>
      <w:r w:rsidRPr="00FD55FE">
        <w:rPr>
          <w:rFonts w:ascii="Times New Roman" w:hAnsi="Times New Roman" w:cs="Times New Roman"/>
          <w:color w:val="000000" w:themeColor="text1"/>
        </w:rPr>
        <w:t xml:space="preserve"> announcement, either on a company website or by the news media. Following, this can either be a rumour or an announcement, events first published on company websites tend to be announcements of a deal that is already completed or assumed to be completed by the parties involved whereas there is much more variety in publications by the media as to if the announcement is a rumour or if it is completed or can be assumed to be completed. The implications of this are important, because the more likely an event is, the greater of an impact its announcement will have on the stock price. </w:t>
      </w:r>
    </w:p>
    <w:p w14:paraId="724BB922" w14:textId="77777777" w:rsidR="009C43EE" w:rsidRPr="00FD55FE" w:rsidRDefault="009C43EE" w:rsidP="009C43EE">
      <w:pPr>
        <w:rPr>
          <w:rFonts w:ascii="Times New Roman" w:hAnsi="Times New Roman" w:cs="Times New Roman"/>
          <w:b/>
          <w:bCs/>
          <w:color w:val="000000" w:themeColor="text1"/>
        </w:rPr>
      </w:pPr>
    </w:p>
    <w:p w14:paraId="16EAE386" w14:textId="3192E7E9" w:rsidR="009C43EE" w:rsidRPr="00FD55FE" w:rsidRDefault="00D17C41" w:rsidP="00D17C41">
      <w:pPr>
        <w:pStyle w:val="Heading3"/>
        <w:spacing w:line="360" w:lineRule="auto"/>
        <w:rPr>
          <w:rFonts w:ascii="Times New Roman" w:hAnsi="Times New Roman" w:cs="Times New Roman"/>
          <w:b/>
          <w:bCs/>
          <w:color w:val="000000" w:themeColor="text1"/>
          <w:lang w:eastAsia="en-GB"/>
        </w:rPr>
      </w:pPr>
      <w:bookmarkStart w:id="16" w:name="_Toc105102527"/>
      <w:r w:rsidRPr="00FD55FE">
        <w:rPr>
          <w:rFonts w:ascii="Times New Roman" w:hAnsi="Times New Roman" w:cs="Times New Roman"/>
          <w:b/>
          <w:bCs/>
          <w:color w:val="000000" w:themeColor="text1"/>
          <w:lang w:eastAsia="en-GB"/>
        </w:rPr>
        <w:t>5.1.1 Abnormal Returns</w:t>
      </w:r>
      <w:bookmarkEnd w:id="16"/>
    </w:p>
    <w:p w14:paraId="3D6957F4" w14:textId="77777777" w:rsidR="00D17C41" w:rsidRPr="00FD55FE" w:rsidRDefault="00D17C41" w:rsidP="00D17C4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To determine the impact that an event has on the value of a company, first event studies usually look at abnormal returns. Which </w:t>
      </w:r>
      <w:proofErr w:type="gramStart"/>
      <w:r w:rsidRPr="00FD55FE">
        <w:rPr>
          <w:rFonts w:ascii="Times New Roman" w:hAnsi="Times New Roman" w:cs="Times New Roman"/>
          <w:color w:val="000000" w:themeColor="text1"/>
        </w:rPr>
        <w:t>are</w:t>
      </w:r>
      <w:proofErr w:type="gramEnd"/>
      <w:r w:rsidRPr="00FD55FE">
        <w:rPr>
          <w:rFonts w:ascii="Times New Roman" w:hAnsi="Times New Roman" w:cs="Times New Roman"/>
          <w:color w:val="000000" w:themeColor="text1"/>
        </w:rPr>
        <w:t xml:space="preserve"> the difference between the observed returns of a particular stock and the expected returns based on some kind of model, such as the Market Adjusted Model. </w:t>
      </w:r>
    </w:p>
    <w:p w14:paraId="0D6003E9" w14:textId="77777777" w:rsidR="00D17C41" w:rsidRPr="00FD55FE" w:rsidRDefault="00D17C41" w:rsidP="00D17C41">
      <w:pPr>
        <w:spacing w:line="360" w:lineRule="auto"/>
        <w:rPr>
          <w:rFonts w:ascii="Times New Roman" w:hAnsi="Times New Roman" w:cs="Times New Roman"/>
          <w:color w:val="000000" w:themeColor="text1"/>
        </w:rPr>
      </w:pPr>
      <m:oMathPara>
        <m:oMath>
          <m:r>
            <m:rPr>
              <m:sty m:val="p"/>
            </m:rPr>
            <w:rPr>
              <w:rFonts w:ascii="Cambria Math" w:hAnsi="Cambria Math" w:cs="Times New Roman"/>
              <w:color w:val="000000" w:themeColor="text1"/>
            </w:rPr>
            <m:t>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r>
            <m:rPr>
              <m:sty m:val="p"/>
            </m:rPr>
            <w:rPr>
              <w:rFonts w:ascii="Cambria Math" w:hAnsi="Cambria Math" w:cs="Times New Roman"/>
              <w:color w:val="000000" w:themeColor="text1"/>
            </w:rPr>
            <m:t>-E(</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r>
            <m:rPr>
              <m:sty m:val="p"/>
            </m:rPr>
            <w:rPr>
              <w:rFonts w:ascii="Cambria Math" w:hAnsi="Cambria Math" w:cs="Times New Roman"/>
              <w:color w:val="000000" w:themeColor="text1"/>
            </w:rPr>
            <m:t>)</m:t>
          </m:r>
        </m:oMath>
      </m:oMathPara>
    </w:p>
    <w:p w14:paraId="3782B412" w14:textId="77777777" w:rsidR="00D17C41" w:rsidRPr="00FD55FE" w:rsidRDefault="00D17C41" w:rsidP="00D17C4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Where </w:t>
      </w:r>
      <m:oMath>
        <m:r>
          <m:rPr>
            <m:sty m:val="p"/>
          </m:rPr>
          <w:rPr>
            <w:rFonts w:ascii="Cambria Math" w:hAnsi="Cambria Math" w:cs="Times New Roman"/>
            <w:color w:val="000000" w:themeColor="text1"/>
          </w:rPr>
          <m:t>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oMath>
      <w:r w:rsidRPr="00FD55FE">
        <w:rPr>
          <w:rFonts w:ascii="Times New Roman" w:hAnsi="Times New Roman" w:cs="Times New Roman"/>
          <w:color w:val="000000" w:themeColor="text1"/>
        </w:rPr>
        <w:t xml:space="preserve"> is the estimated abnormal return for event i at time t.</w:t>
      </w:r>
      <m:oMath>
        <m:r>
          <m:rPr>
            <m:sty m:val="p"/>
          </m:rPr>
          <w:rPr>
            <w:rFonts w:ascii="Cambria Math" w:hAnsi="Cambria Math" w:cs="Times New Roman"/>
            <w:color w:val="000000" w:themeColor="text1"/>
          </w:rPr>
          <m:t xml:space="preserve"> </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 xml:space="preserve"> R</m:t>
            </m:r>
          </m:e>
          <m:sub>
            <m:r>
              <m:rPr>
                <m:sty m:val="p"/>
              </m:rPr>
              <w:rPr>
                <w:rFonts w:ascii="Cambria Math" w:hAnsi="Cambria Math" w:cs="Times New Roman"/>
                <w:color w:val="000000" w:themeColor="text1"/>
              </w:rPr>
              <m:t>it</m:t>
            </m:r>
          </m:sub>
        </m:sSub>
      </m:oMath>
      <w:r w:rsidRPr="00FD55FE">
        <w:rPr>
          <w:rFonts w:ascii="Times New Roman" w:hAnsi="Times New Roman" w:cs="Times New Roman"/>
          <w:color w:val="000000" w:themeColor="text1"/>
        </w:rPr>
        <w:t xml:space="preserve">is the realised return on the observed security and </w:t>
      </w:r>
      <m:oMath>
        <m:r>
          <m:rPr>
            <m:sty m:val="p"/>
          </m:rPr>
          <w:rPr>
            <w:rFonts w:ascii="Cambria Math" w:hAnsi="Cambria Math" w:cs="Times New Roman"/>
            <w:color w:val="000000" w:themeColor="text1"/>
          </w:rPr>
          <m:t>E(</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r>
          <m:rPr>
            <m:sty m:val="p"/>
          </m:rPr>
          <w:rPr>
            <w:rFonts w:ascii="Cambria Math" w:hAnsi="Cambria Math" w:cs="Times New Roman"/>
            <w:color w:val="000000" w:themeColor="text1"/>
          </w:rPr>
          <m:t>)</m:t>
        </m:r>
      </m:oMath>
      <w:r w:rsidRPr="00FD55FE">
        <w:rPr>
          <w:rFonts w:ascii="Times New Roman" w:hAnsi="Times New Roman" w:cs="Times New Roman"/>
          <w:color w:val="000000" w:themeColor="text1"/>
        </w:rPr>
        <w:t xml:space="preserve"> are the expected normal returns based on the benchmark model.</w:t>
      </w:r>
    </w:p>
    <w:p w14:paraId="2C42F9BF" w14:textId="77777777" w:rsidR="00D17C41" w:rsidRPr="00FD55FE" w:rsidRDefault="00D17C41" w:rsidP="00D17C41">
      <w:pPr>
        <w:spacing w:line="360" w:lineRule="auto"/>
        <w:rPr>
          <w:rFonts w:ascii="Times New Roman" w:hAnsi="Times New Roman" w:cs="Times New Roman"/>
          <w:color w:val="000000" w:themeColor="text1"/>
        </w:rPr>
      </w:pPr>
    </w:p>
    <w:p w14:paraId="2073DABF" w14:textId="590C8CD5" w:rsidR="00D17C41" w:rsidRPr="00FD55FE" w:rsidRDefault="00D17C41" w:rsidP="00D17C4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As we will be doing an event study with the events on multiple firm-specific event dates we need to aggregate abnormal returns, this is our cumulative average abnormal returns (CAR)  </w:t>
      </w:r>
    </w:p>
    <w:p w14:paraId="179B9A5F" w14:textId="77777777" w:rsidR="00D17C41" w:rsidRPr="00FD55FE" w:rsidRDefault="00D17C41" w:rsidP="00D17C41">
      <w:pPr>
        <w:spacing w:line="360" w:lineRule="auto"/>
        <w:rPr>
          <w:rFonts w:ascii="Times New Roman" w:hAnsi="Times New Roman" w:cs="Times New Roman"/>
          <w:color w:val="000000" w:themeColor="text1"/>
        </w:rPr>
      </w:pPr>
    </w:p>
    <w:p w14:paraId="477DDED7" w14:textId="77777777" w:rsidR="00D17C41" w:rsidRPr="00FD55FE" w:rsidRDefault="00D17C41" w:rsidP="00D17C41">
      <w:pPr>
        <w:spacing w:line="360" w:lineRule="auto"/>
        <w:rPr>
          <w:rFonts w:ascii="Times New Roman" w:hAnsi="Times New Roman" w:cs="Times New Roman"/>
          <w:color w:val="000000" w:themeColor="text1"/>
        </w:rPr>
      </w:pPr>
      <m:oMathPara>
        <m:oMath>
          <m:r>
            <m:rPr>
              <m:sty m:val="p"/>
            </m:rPr>
            <w:rPr>
              <w:rFonts w:ascii="Cambria Math" w:hAnsi="Cambria Math" w:cs="Times New Roman"/>
              <w:color w:val="000000" w:themeColor="text1"/>
            </w:rPr>
            <m:t>CA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r>
            <m:rPr>
              <m:sty m:val="p"/>
            </m:rPr>
            <w:rPr>
              <w:rFonts w:ascii="Cambria Math" w:hAnsi="Cambria Math" w:cs="Times New Roman"/>
              <w:color w:val="000000" w:themeColor="text1"/>
            </w:rPr>
            <m:t xml:space="preserve">= </m:t>
          </m:r>
          <m:nary>
            <m:naryPr>
              <m:chr m:val="∑"/>
              <m:limLoc m:val="undOvr"/>
              <m:ctrlPr>
                <w:rPr>
                  <w:rFonts w:ascii="Cambria Math" w:hAnsi="Cambria Math" w:cs="Times New Roman"/>
                  <w:color w:val="000000" w:themeColor="text1"/>
                </w:rPr>
              </m:ctrlPr>
            </m:naryPr>
            <m:sub>
              <m:r>
                <m:rPr>
                  <m:sty m:val="p"/>
                </m:rPr>
                <w:rPr>
                  <w:rFonts w:ascii="Cambria Math" w:hAnsi="Cambria Math" w:cs="Times New Roman"/>
                  <w:color w:val="000000" w:themeColor="text1"/>
                </w:rPr>
                <m:t>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1</m:t>
                  </m:r>
                </m:sub>
              </m:sSub>
              <m:r>
                <m:rPr>
                  <m:sty m:val="p"/>
                </m:rPr>
                <w:rPr>
                  <w:rFonts w:ascii="Cambria Math" w:hAnsi="Cambria Math" w:cs="Times New Roman"/>
                  <w:color w:val="000000" w:themeColor="text1"/>
                </w:rPr>
                <m:t xml:space="preserve">+1 </m:t>
              </m:r>
            </m:sub>
            <m:sup>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2</m:t>
                  </m:r>
                </m:sub>
              </m:sSub>
            </m:sup>
            <m:e>
              <m:r>
                <m:rPr>
                  <m:sty m:val="p"/>
                </m:rPr>
                <w:rPr>
                  <w:rFonts w:ascii="Cambria Math" w:hAnsi="Cambria Math" w:cs="Times New Roman"/>
                  <w:color w:val="000000" w:themeColor="text1"/>
                </w:rPr>
                <m:t>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e>
          </m:nary>
        </m:oMath>
      </m:oMathPara>
    </w:p>
    <w:p w14:paraId="42DABE04"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 Subsequently we will aggregate our CARs to obtain our cumulative average abnormal returns (CAAR). </w:t>
      </w:r>
    </w:p>
    <w:p w14:paraId="5CB8661C"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rPr>
      </w:pPr>
      <m:oMathPara>
        <m:oMathParaPr>
          <m:jc m:val="center"/>
        </m:oMathParaPr>
        <m:oMath>
          <m:r>
            <m:rPr>
              <m:sty m:val="p"/>
            </m:rPr>
            <w:rPr>
              <w:rFonts w:ascii="Cambria Math" w:hAnsi="Cambria Math" w:cs="Times New Roman"/>
              <w:color w:val="000000" w:themeColor="text1"/>
            </w:rPr>
            <m:t>CAA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t</m:t>
              </m:r>
            </m:sub>
          </m:sSub>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1</m:t>
              </m:r>
            </m:num>
            <m:den>
              <m:r>
                <m:rPr>
                  <m:sty m:val="p"/>
                </m:rPr>
                <w:rPr>
                  <w:rFonts w:ascii="Cambria Math" w:hAnsi="Cambria Math" w:cs="Times New Roman"/>
                  <w:color w:val="000000" w:themeColor="text1"/>
                </w:rPr>
                <m:t>N</m:t>
              </m:r>
            </m:den>
          </m:f>
          <m:nary>
            <m:naryPr>
              <m:chr m:val="∑"/>
              <m:limLoc m:val="undOvr"/>
              <m:ctrlPr>
                <w:rPr>
                  <w:rFonts w:ascii="Cambria Math" w:hAnsi="Cambria Math" w:cs="Times New Roman"/>
                  <w:color w:val="000000" w:themeColor="text1"/>
                </w:rPr>
              </m:ctrlPr>
            </m:naryPr>
            <m:sub>
              <m:r>
                <m:rPr>
                  <m:sty m:val="p"/>
                </m:rPr>
                <w:rPr>
                  <w:rFonts w:ascii="Cambria Math" w:hAnsi="Cambria Math" w:cs="Times New Roman"/>
                  <w:color w:val="000000" w:themeColor="text1"/>
                </w:rPr>
                <m:t>T=1</m:t>
              </m:r>
            </m:sub>
            <m:sup>
              <m:r>
                <m:rPr>
                  <m:sty m:val="p"/>
                </m:rPr>
                <w:rPr>
                  <w:rFonts w:ascii="Cambria Math" w:hAnsi="Cambria Math" w:cs="Times New Roman"/>
                  <w:color w:val="000000" w:themeColor="text1"/>
                </w:rPr>
                <m:t>N</m:t>
              </m:r>
            </m:sup>
            <m:e>
              <m:r>
                <m:rPr>
                  <m:sty m:val="p"/>
                </m:rPr>
                <w:rPr>
                  <w:rFonts w:ascii="Cambria Math" w:hAnsi="Cambria Math" w:cs="Times New Roman"/>
                  <w:color w:val="000000" w:themeColor="text1"/>
                </w:rPr>
                <m:t>CA</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R</m:t>
                  </m:r>
                </m:e>
                <m:sub>
                  <m:r>
                    <m:rPr>
                      <m:sty m:val="p"/>
                    </m:rPr>
                    <w:rPr>
                      <w:rFonts w:ascii="Cambria Math" w:hAnsi="Cambria Math" w:cs="Times New Roman"/>
                      <w:color w:val="000000" w:themeColor="text1"/>
                    </w:rPr>
                    <m:t>it</m:t>
                  </m:r>
                </m:sub>
              </m:sSub>
            </m:e>
          </m:nary>
        </m:oMath>
      </m:oMathPara>
    </w:p>
    <w:p w14:paraId="29322507"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Where:</w:t>
      </w:r>
    </w:p>
    <w:p w14:paraId="03C343C1"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rPr>
      </w:pPr>
      <m:oMathPara>
        <m:oMathParaPr>
          <m:jc m:val="left"/>
        </m:oMathParaPr>
        <m:oMath>
          <m:r>
            <m:rPr>
              <m:sty m:val="p"/>
            </m:rPr>
            <w:rPr>
              <w:rFonts w:ascii="Cambria Math" w:hAnsi="Cambria Math" w:cs="Times New Roman"/>
              <w:color w:val="000000" w:themeColor="text1"/>
            </w:rPr>
            <w:lastRenderedPageBreak/>
            <m:t>N=number of firms in the portfolio</m:t>
          </m:r>
        </m:oMath>
      </m:oMathPara>
    </w:p>
    <w:p w14:paraId="38CF895E" w14:textId="5183ABDB" w:rsidR="00D17C41" w:rsidRPr="0059669E" w:rsidRDefault="00D17C41" w:rsidP="00D17C41">
      <w:pPr>
        <w:autoSpaceDE w:val="0"/>
        <w:autoSpaceDN w:val="0"/>
        <w:adjustRightInd w:val="0"/>
        <w:spacing w:before="160" w:after="160" w:line="360" w:lineRule="auto"/>
        <w:rPr>
          <w:rFonts w:ascii="Times New Roman" w:eastAsiaTheme="minorEastAsia" w:hAnsi="Times New Roman" w:cs="Times New Roman"/>
          <w:color w:val="000000" w:themeColor="text1"/>
        </w:rPr>
      </w:pPr>
      <m:oMathPara>
        <m:oMathParaPr>
          <m:jc m:val="left"/>
        </m:oMathParaPr>
        <m:oMath>
          <m:r>
            <m:rPr>
              <m:sty m:val="p"/>
            </m:rPr>
            <w:rPr>
              <w:rFonts w:ascii="Cambria Math" w:hAnsi="Cambria Math" w:cs="Times New Roman"/>
              <w:color w:val="000000" w:themeColor="text1"/>
            </w:rPr>
            <m:t>T=number of time periods being aggregate</m:t>
          </m:r>
          <m:r>
            <m:rPr>
              <m:sty m:val="p"/>
            </m:rPr>
            <w:rPr>
              <w:rFonts w:ascii="Cambria Math" w:hAnsi="Cambria Math" w:cs="Times New Roman"/>
              <w:color w:val="000000" w:themeColor="text1"/>
            </w:rPr>
            <m:t>d</m:t>
          </m:r>
        </m:oMath>
      </m:oMathPara>
    </w:p>
    <w:p w14:paraId="6BD7B4CD" w14:textId="5EF767DC" w:rsidR="00D17C41" w:rsidRPr="00FD55FE" w:rsidRDefault="00D17C41" w:rsidP="00D17C41">
      <w:pPr>
        <w:pStyle w:val="Heading3"/>
        <w:spacing w:line="360" w:lineRule="auto"/>
        <w:rPr>
          <w:rFonts w:ascii="Times New Roman" w:hAnsi="Times New Roman" w:cs="Times New Roman"/>
          <w:b/>
          <w:bCs/>
          <w:color w:val="000000" w:themeColor="text1"/>
          <w:lang w:eastAsia="en-GB"/>
        </w:rPr>
      </w:pPr>
      <w:bookmarkStart w:id="17" w:name="_Toc105102528"/>
      <w:r w:rsidRPr="00FD55FE">
        <w:rPr>
          <w:rFonts w:ascii="Times New Roman" w:hAnsi="Times New Roman" w:cs="Times New Roman"/>
          <w:b/>
          <w:bCs/>
          <w:color w:val="000000" w:themeColor="text1"/>
          <w:lang w:eastAsia="en-GB"/>
        </w:rPr>
        <w:t>5.1.2: Modelling the Security price Reaction</w:t>
      </w:r>
      <w:bookmarkEnd w:id="17"/>
    </w:p>
    <w:p w14:paraId="094EBB8E" w14:textId="192F9E7D" w:rsidR="00D17C41" w:rsidRPr="00FD55FE" w:rsidRDefault="00D17C41" w:rsidP="00D17C41">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Expected normal returns are the returns we would expect to see on the condition that the event had not taken place. To model the expected normal returns for each event there are </w:t>
      </w:r>
      <w:proofErr w:type="gramStart"/>
      <w:r w:rsidRPr="00FD55FE">
        <w:rPr>
          <w:rFonts w:ascii="Times New Roman" w:hAnsi="Times New Roman" w:cs="Times New Roman"/>
          <w:color w:val="000000" w:themeColor="text1"/>
        </w:rPr>
        <w:t>a number of</w:t>
      </w:r>
      <w:proofErr w:type="gramEnd"/>
      <w:r w:rsidRPr="00FD55FE">
        <w:rPr>
          <w:rFonts w:ascii="Times New Roman" w:hAnsi="Times New Roman" w:cs="Times New Roman"/>
          <w:color w:val="000000" w:themeColor="text1"/>
        </w:rPr>
        <w:t xml:space="preserve"> different methods. Bowman (2006) has described some of </w:t>
      </w:r>
      <w:proofErr w:type="gramStart"/>
      <w:r w:rsidRPr="00FD55FE">
        <w:rPr>
          <w:rFonts w:ascii="Times New Roman" w:hAnsi="Times New Roman" w:cs="Times New Roman"/>
          <w:color w:val="000000" w:themeColor="text1"/>
        </w:rPr>
        <w:t>these  methods</w:t>
      </w:r>
      <w:proofErr w:type="gramEnd"/>
      <w:r w:rsidRPr="00FD55FE">
        <w:rPr>
          <w:rFonts w:ascii="Times New Roman" w:hAnsi="Times New Roman" w:cs="Times New Roman"/>
          <w:color w:val="000000" w:themeColor="text1"/>
        </w:rPr>
        <w:t xml:space="preserve"> for estimating excess returns, such as unadjusted or adjusted models. One such model is the mean adjusted returns procedure which defines the “expected return as the mean of past security returns (defined over an arbitrary period)”. Regarding the means adjusted procedure Brown and Warner (1980) have found the model to be robust and in many cases performed as well or better than more sophisticated methods such as the risk adjusted methodologies. Nevertheless, the risk adjusted models have largely been developed out of the capital asset pricing model. The most popular of which is the “market model where the systemic risk parameter (beta) is equal to the slope coefficient in a time series regression of individual firm returns on the return on a market index” (Bowman, 2006).  The market model is a statistical as opposed to economic model and it is argued by </w:t>
      </w:r>
      <w:proofErr w:type="spellStart"/>
      <w:r w:rsidRPr="00FD55FE">
        <w:rPr>
          <w:rFonts w:ascii="Times New Roman" w:hAnsi="Times New Roman" w:cs="Times New Roman"/>
          <w:color w:val="000000" w:themeColor="text1"/>
        </w:rPr>
        <w:t>MacKinlay</w:t>
      </w:r>
      <w:proofErr w:type="spellEnd"/>
      <w:r w:rsidRPr="00FD55FE">
        <w:rPr>
          <w:rFonts w:ascii="Times New Roman" w:hAnsi="Times New Roman" w:cs="Times New Roman"/>
          <w:color w:val="000000" w:themeColor="text1"/>
        </w:rPr>
        <w:t xml:space="preserve"> (1997) and </w:t>
      </w:r>
      <w:r w:rsidR="0059669E">
        <w:rPr>
          <w:rFonts w:ascii="Times New Roman" w:hAnsi="Times New Roman" w:cs="Times New Roman"/>
          <w:color w:val="000000" w:themeColor="text1"/>
        </w:rPr>
        <w:t>B</w:t>
      </w:r>
      <w:r w:rsidRPr="00FD55FE">
        <w:rPr>
          <w:rFonts w:ascii="Times New Roman" w:hAnsi="Times New Roman" w:cs="Times New Roman"/>
          <w:color w:val="000000" w:themeColor="text1"/>
        </w:rPr>
        <w:t>rown &amp; Warner (1985</w:t>
      </w:r>
      <w:proofErr w:type="gramStart"/>
      <w:r w:rsidRPr="00FD55FE">
        <w:rPr>
          <w:rFonts w:ascii="Times New Roman" w:hAnsi="Times New Roman" w:cs="Times New Roman"/>
          <w:color w:val="000000" w:themeColor="text1"/>
        </w:rPr>
        <w:t>)  that</w:t>
      </w:r>
      <w:proofErr w:type="gramEnd"/>
      <w:r w:rsidRPr="00FD55FE">
        <w:rPr>
          <w:rFonts w:ascii="Times New Roman" w:hAnsi="Times New Roman" w:cs="Times New Roman"/>
          <w:color w:val="000000" w:themeColor="text1"/>
        </w:rPr>
        <w:t xml:space="preserve"> statistical models and specifically the market model are the more reliable and powerful model in event studies.  Therefore, I shall be implementing the market model where “the systemic risk parameter (beta) is equal to the slope coefficient in a time series regression of individual firm returns on a market index” (Bowman, 2006):</w:t>
      </w:r>
    </w:p>
    <w:p w14:paraId="2C7DE185" w14:textId="77777777" w:rsidR="00D17C41" w:rsidRPr="00FD55FE" w:rsidRDefault="00D17C41" w:rsidP="00D17C41">
      <w:pPr>
        <w:spacing w:line="360" w:lineRule="auto"/>
        <w:rPr>
          <w:rFonts w:ascii="Times New Roman" w:hAnsi="Times New Roman" w:cs="Times New Roman"/>
          <w:color w:val="000000" w:themeColor="text1"/>
        </w:rPr>
      </w:pPr>
    </w:p>
    <w:p w14:paraId="7441883A" w14:textId="77777777" w:rsidR="00D17C41" w:rsidRPr="00FD55FE" w:rsidRDefault="00D17C41" w:rsidP="00D17C41">
      <w:pPr>
        <w:spacing w:line="360" w:lineRule="auto"/>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it</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α</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mt</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ε</m:t>
              </m:r>
            </m:e>
            <m:sub>
              <m:r>
                <w:rPr>
                  <w:rFonts w:ascii="Cambria Math" w:hAnsi="Cambria Math" w:cs="Times New Roman"/>
                  <w:color w:val="000000" w:themeColor="text1"/>
                </w:rPr>
                <m:t>it</m:t>
              </m:r>
            </m:sub>
          </m:sSub>
        </m:oMath>
      </m:oMathPara>
    </w:p>
    <w:p w14:paraId="1113FBE7"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p>
    <w:p w14:paraId="46B396DF"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Where:</w:t>
      </w:r>
    </w:p>
    <w:p w14:paraId="72AFCD90"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it</m:t>
            </m:r>
          </m:sub>
        </m:sSub>
        <m:r>
          <w:rPr>
            <w:rFonts w:ascii="Cambria Math" w:hAnsi="Cambria Math" w:cs="Times New Roman"/>
            <w:color w:val="000000" w:themeColor="text1"/>
          </w:rPr>
          <m:t>=return on security i in period t</m:t>
        </m:r>
      </m:oMath>
    </w:p>
    <w:p w14:paraId="5D6E045F"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m:oMathPara>
        <m:oMathParaPr>
          <m:jc m:val="left"/>
        </m:oMathParaP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mt</m:t>
              </m:r>
            </m:sub>
          </m:sSub>
          <m:r>
            <w:rPr>
              <w:rFonts w:ascii="Cambria Math" w:hAnsi="Cambria Math" w:cs="Times New Roman"/>
              <w:color w:val="000000" w:themeColor="text1"/>
            </w:rPr>
            <m:t>=return on the market portfolio in period t</m:t>
          </m:r>
        </m:oMath>
      </m:oMathPara>
    </w:p>
    <w:p w14:paraId="60AAA27A"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m:oMathPara>
        <m:oMathParaPr>
          <m:jc m:val="left"/>
        </m:oMathParaPr>
        <m:oMath>
          <m:sSub>
            <m:sSubPr>
              <m:ctrlPr>
                <w:rPr>
                  <w:rFonts w:ascii="Cambria Math" w:hAnsi="Cambria Math" w:cs="Times New Roman"/>
                  <w:i/>
                  <w:color w:val="000000" w:themeColor="text1"/>
                </w:rPr>
              </m:ctrlPr>
            </m:sSubPr>
            <m:e>
              <m:r>
                <w:rPr>
                  <w:rFonts w:ascii="Cambria Math" w:hAnsi="Cambria Math" w:cs="Times New Roman"/>
                  <w:color w:val="000000" w:themeColor="text1"/>
                </w:rPr>
                <m:t>α</m:t>
              </m:r>
            </m:e>
            <m:sub>
              <m:r>
                <w:rPr>
                  <w:rFonts w:ascii="Cambria Math" w:hAnsi="Cambria Math" w:cs="Times New Roman"/>
                  <w:color w:val="000000" w:themeColor="text1"/>
                </w:rPr>
                <m:t>i</m:t>
              </m:r>
            </m:sub>
          </m:sSub>
          <m:r>
            <w:rPr>
              <w:rFonts w:ascii="Cambria Math" w:hAnsi="Cambria Math" w:cs="Times New Roman"/>
              <w:color w:val="000000" w:themeColor="text1"/>
            </w:rPr>
            <m:t xml:space="preserve"> and </m:t>
          </m:r>
          <m:sSub>
            <m:sSubPr>
              <m:ctrlPr>
                <w:rPr>
                  <w:rFonts w:ascii="Cambria Math" w:hAnsi="Cambria Math" w:cs="Times New Roman"/>
                  <w:i/>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i</m:t>
              </m:r>
            </m:sub>
          </m:sSub>
          <m:r>
            <w:rPr>
              <w:rFonts w:ascii="Cambria Math" w:hAnsi="Cambria Math" w:cs="Times New Roman"/>
              <w:color w:val="000000" w:themeColor="text1"/>
            </w:rPr>
            <m:t>=constants for secuirty i</m:t>
          </m:r>
        </m:oMath>
      </m:oMathPara>
    </w:p>
    <w:p w14:paraId="0D2806BA"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m:oMathPara>
        <m:oMathParaPr>
          <m:jc m:val="left"/>
        </m:oMathParaPr>
        <m:oMath>
          <m:sSub>
            <m:sSubPr>
              <m:ctrlPr>
                <w:rPr>
                  <w:rFonts w:ascii="Cambria Math" w:hAnsi="Cambria Math" w:cs="Times New Roman"/>
                  <w:i/>
                  <w:color w:val="000000" w:themeColor="text1"/>
                </w:rPr>
              </m:ctrlPr>
            </m:sSubPr>
            <m:e>
              <m:r>
                <w:rPr>
                  <w:rFonts w:ascii="Cambria Math" w:hAnsi="Cambria Math" w:cs="Times New Roman"/>
                  <w:color w:val="000000" w:themeColor="text1"/>
                </w:rPr>
                <m:t>ε</m:t>
              </m:r>
            </m:e>
            <m:sub>
              <m:r>
                <w:rPr>
                  <w:rFonts w:ascii="Cambria Math" w:hAnsi="Cambria Math" w:cs="Times New Roman"/>
                  <w:color w:val="000000" w:themeColor="text1"/>
                </w:rPr>
                <m:t>it</m:t>
              </m:r>
            </m:sub>
          </m:sSub>
          <m:r>
            <w:rPr>
              <w:rFonts w:ascii="Cambria Math" w:hAnsi="Cambria Math" w:cs="Times New Roman"/>
              <w:color w:val="000000" w:themeColor="text1"/>
            </w:rPr>
            <m:t>=disturbance term (residual)</m:t>
          </m:r>
        </m:oMath>
      </m:oMathPara>
    </w:p>
    <w:p w14:paraId="5396D055"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p>
    <w:p w14:paraId="5BC320A6"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The parameters of the model are estimated using ordinary least squares regression and then used to calculate the residuals.</w:t>
      </w:r>
    </w:p>
    <w:p w14:paraId="67C85CFD"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p>
    <w:p w14:paraId="0CA44A34"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it</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it</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α</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i</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mt</m:t>
            </m:r>
          </m:sub>
        </m:sSub>
        <m:r>
          <w:rPr>
            <w:rFonts w:ascii="Cambria Math" w:hAnsi="Cambria Math" w:cs="Times New Roman"/>
            <w:color w:val="000000" w:themeColor="text1"/>
          </w:rPr>
          <m:t>)</m:t>
        </m:r>
      </m:oMath>
    </w:p>
    <w:p w14:paraId="15BF5CC6"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p>
    <w:p w14:paraId="6956CE07"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Which are assumed to have the properties,</w:t>
      </w:r>
    </w:p>
    <w:p w14:paraId="422AC1ED"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m:oMathPara>
        <m:oMathParaPr>
          <m:jc m:val="left"/>
        </m:oMathParaPr>
        <m:oMath>
          <m:r>
            <w:rPr>
              <w:rFonts w:ascii="Cambria Math" w:hAnsi="Cambria Math" w:cs="Times New Roman"/>
              <w:color w:val="000000" w:themeColor="text1"/>
            </w:rPr>
            <m:t>E</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it</m:t>
                  </m:r>
                </m:sub>
              </m:sSub>
            </m:e>
          </m:d>
          <m:r>
            <w:rPr>
              <w:rFonts w:ascii="Cambria Math" w:hAnsi="Cambria Math" w:cs="Times New Roman"/>
              <w:color w:val="000000" w:themeColor="text1"/>
            </w:rPr>
            <m:t>=0</m:t>
          </m:r>
        </m:oMath>
      </m:oMathPara>
    </w:p>
    <w:p w14:paraId="7D5E83B3"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m:oMathPara>
        <m:oMathParaPr>
          <m:jc m:val="left"/>
        </m:oMathParaPr>
        <m:oMath>
          <m:r>
            <w:rPr>
              <w:rFonts w:ascii="Cambria Math" w:hAnsi="Cambria Math" w:cs="Times New Roman"/>
              <w:color w:val="000000" w:themeColor="text1"/>
            </w:rPr>
            <m:t>σ</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it</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jt</m:t>
                  </m:r>
                </m:sub>
              </m:sSub>
            </m:e>
          </m:d>
          <m:r>
            <w:rPr>
              <w:rFonts w:ascii="Cambria Math" w:hAnsi="Cambria Math" w:cs="Times New Roman"/>
              <w:color w:val="000000" w:themeColor="text1"/>
            </w:rPr>
            <m:t>=0</m:t>
          </m:r>
        </m:oMath>
      </m:oMathPara>
    </w:p>
    <w:p w14:paraId="2DEF6BBB" w14:textId="77777777" w:rsidR="00D17C41" w:rsidRPr="00FD55FE" w:rsidRDefault="00D17C41" w:rsidP="00D17C41">
      <w:pPr>
        <w:autoSpaceDE w:val="0"/>
        <w:autoSpaceDN w:val="0"/>
        <w:adjustRightInd w:val="0"/>
        <w:spacing w:line="360" w:lineRule="auto"/>
        <w:rPr>
          <w:rFonts w:ascii="Times New Roman" w:hAnsi="Times New Roman" w:cs="Times New Roman"/>
          <w:color w:val="000000" w:themeColor="text1"/>
        </w:rPr>
      </w:pPr>
    </w:p>
    <w:p w14:paraId="5504A898"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As the expected value of the residuals is zero, any non-zero value of residuals is considered abnormal/excess returns. </w:t>
      </w:r>
    </w:p>
    <w:p w14:paraId="5BD2AAE9" w14:textId="03851C2A" w:rsidR="00D17C41" w:rsidRPr="00FD55FE" w:rsidRDefault="00D17C41" w:rsidP="00167AEF">
      <w:pPr>
        <w:pStyle w:val="Heading3"/>
        <w:rPr>
          <w:rFonts w:ascii="Times New Roman" w:hAnsi="Times New Roman" w:cs="Times New Roman"/>
          <w:b/>
          <w:bCs/>
          <w:color w:val="000000" w:themeColor="text1"/>
        </w:rPr>
      </w:pPr>
      <w:bookmarkStart w:id="18" w:name="_Toc105102529"/>
      <w:r w:rsidRPr="00FD55FE">
        <w:rPr>
          <w:rFonts w:ascii="Times New Roman" w:hAnsi="Times New Roman" w:cs="Times New Roman"/>
          <w:b/>
          <w:bCs/>
          <w:color w:val="000000" w:themeColor="text1"/>
        </w:rPr>
        <w:t>5.1.3: Selecting the Index</w:t>
      </w:r>
      <w:bookmarkEnd w:id="18"/>
    </w:p>
    <w:p w14:paraId="24961DEC" w14:textId="324DEC83" w:rsidR="00DC25CF" w:rsidRDefault="00DC25CF" w:rsidP="00DC25CF">
      <w:pPr>
        <w:rPr>
          <w:rFonts w:ascii="Times New Roman" w:hAnsi="Times New Roman" w:cs="Times New Roman"/>
        </w:rPr>
      </w:pPr>
    </w:p>
    <w:p w14:paraId="5FA80A63" w14:textId="77777777" w:rsidR="00C40224" w:rsidRPr="00FD55FE" w:rsidRDefault="00C40224" w:rsidP="00C40224">
      <w:pPr>
        <w:pStyle w:val="Heading3"/>
        <w:spacing w:line="360" w:lineRule="auto"/>
        <w:rPr>
          <w:rFonts w:ascii="Times New Roman" w:hAnsi="Times New Roman" w:cs="Times New Roman"/>
          <w:color w:val="000000" w:themeColor="text1"/>
          <w:lang w:eastAsia="en-GB"/>
        </w:rPr>
      </w:pPr>
      <w:bookmarkStart w:id="19" w:name="_Toc105076978"/>
      <w:bookmarkStart w:id="20" w:name="_Toc105096656"/>
      <w:r w:rsidRPr="00FD55FE">
        <w:rPr>
          <w:rFonts w:ascii="Times New Roman" w:hAnsi="Times New Roman" w:cs="Times New Roman"/>
          <w:color w:val="000000" w:themeColor="text1"/>
        </w:rPr>
        <w:t>In taking the market return from the observed return on the stock for each event we aim to minimise the variance of the abnormal return to incorporate only the effects of the announcement. In this way, the ability to isolate the effects of these events is dependent on the choice of a suitable benchmark (</w:t>
      </w:r>
      <w:proofErr w:type="spellStart"/>
      <w:r w:rsidRPr="00FD55FE">
        <w:rPr>
          <w:rFonts w:ascii="Times New Roman" w:hAnsi="Times New Roman" w:cs="Times New Roman"/>
          <w:color w:val="000000" w:themeColor="text1"/>
        </w:rPr>
        <w:t>MacKinlay</w:t>
      </w:r>
      <w:proofErr w:type="spellEnd"/>
      <w:r w:rsidRPr="00FD55FE">
        <w:rPr>
          <w:rFonts w:ascii="Times New Roman" w:hAnsi="Times New Roman" w:cs="Times New Roman"/>
          <w:color w:val="000000" w:themeColor="text1"/>
        </w:rPr>
        <w:t xml:space="preserve">, 1997). Scholars such as </w:t>
      </w:r>
      <w:proofErr w:type="spellStart"/>
      <w:r w:rsidRPr="00FD55FE">
        <w:rPr>
          <w:rFonts w:ascii="Times New Roman" w:hAnsi="Times New Roman" w:cs="Times New Roman"/>
          <w:color w:val="000000" w:themeColor="text1"/>
        </w:rPr>
        <w:t>MacKinlay</w:t>
      </w:r>
      <w:proofErr w:type="spellEnd"/>
      <w:r w:rsidRPr="00FD55FE">
        <w:rPr>
          <w:rFonts w:ascii="Times New Roman" w:hAnsi="Times New Roman" w:cs="Times New Roman"/>
          <w:color w:val="000000" w:themeColor="text1"/>
        </w:rPr>
        <w:t xml:space="preserve"> (1997) and McWilliams &amp; Siegel (1997) have argued for the use of wide-ranging stock index’s as they tend to better cover macro-economic factors that will affect all or most market participants. However, given that this thesis is focused on one industry, by selecting an industry focused index we are able to account for the macroeconomic factors that will </w:t>
      </w:r>
      <w:proofErr w:type="spellStart"/>
      <w:proofErr w:type="gramStart"/>
      <w:r w:rsidRPr="00FD55FE">
        <w:rPr>
          <w:rFonts w:ascii="Times New Roman" w:hAnsi="Times New Roman" w:cs="Times New Roman"/>
          <w:color w:val="000000" w:themeColor="text1"/>
        </w:rPr>
        <w:t>effect</w:t>
      </w:r>
      <w:proofErr w:type="spellEnd"/>
      <w:proofErr w:type="gramEnd"/>
      <w:r w:rsidRPr="00FD55FE">
        <w:rPr>
          <w:rFonts w:ascii="Times New Roman" w:hAnsi="Times New Roman" w:cs="Times New Roman"/>
          <w:color w:val="000000" w:themeColor="text1"/>
        </w:rPr>
        <w:t xml:space="preserve"> all participants and also for the industry specific factors that are affecting the market. Indeed, </w:t>
      </w:r>
      <w:proofErr w:type="spellStart"/>
      <w:r w:rsidRPr="00FD55FE">
        <w:rPr>
          <w:rFonts w:ascii="Times New Roman" w:hAnsi="Times New Roman" w:cs="Times New Roman"/>
          <w:color w:val="000000" w:themeColor="text1"/>
        </w:rPr>
        <w:t>Martynova</w:t>
      </w:r>
      <w:proofErr w:type="spellEnd"/>
      <w:r w:rsidRPr="00FD55FE">
        <w:rPr>
          <w:rFonts w:ascii="Times New Roman" w:hAnsi="Times New Roman" w:cs="Times New Roman"/>
          <w:color w:val="000000" w:themeColor="text1"/>
        </w:rPr>
        <w:t xml:space="preserve"> and </w:t>
      </w:r>
      <w:proofErr w:type="spellStart"/>
      <w:r w:rsidRPr="00FD55FE">
        <w:rPr>
          <w:rFonts w:ascii="Times New Roman" w:hAnsi="Times New Roman" w:cs="Times New Roman"/>
          <w:color w:val="000000" w:themeColor="text1"/>
        </w:rPr>
        <w:t>Renneboog</w:t>
      </w:r>
      <w:proofErr w:type="spellEnd"/>
      <w:r w:rsidRPr="00FD55FE">
        <w:rPr>
          <w:rFonts w:ascii="Times New Roman" w:hAnsi="Times New Roman" w:cs="Times New Roman"/>
          <w:color w:val="000000" w:themeColor="text1"/>
        </w:rPr>
        <w:t xml:space="preserve"> (2008) have suggested to adjust for industry trends to better isolate the industry affecting factors. In doing so we aim to further minimise the variance of the AR, so increasing the ability to detect the effect of the event.</w:t>
      </w:r>
      <w:bookmarkEnd w:id="19"/>
      <w:bookmarkEnd w:id="20"/>
      <w:r w:rsidRPr="00FD55FE">
        <w:rPr>
          <w:rFonts w:ascii="Times New Roman" w:hAnsi="Times New Roman" w:cs="Times New Roman"/>
          <w:color w:val="000000" w:themeColor="text1"/>
        </w:rPr>
        <w:t xml:space="preserve"> </w:t>
      </w:r>
    </w:p>
    <w:p w14:paraId="4CA352DA" w14:textId="77777777" w:rsidR="00C40224" w:rsidRPr="00FD55FE" w:rsidRDefault="00C40224" w:rsidP="00C40224">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As such for this study I will be using the Morgan Stanley Capital International (MSCI) World Energy Index, which is the broadest industry specific index available from a high-quality source. Importantly, the index is dominated by companies who operate in the upstream sector, which is the area of the oil &amp; </w:t>
      </w:r>
      <w:proofErr w:type="spellStart"/>
      <w:r w:rsidRPr="00FD55FE">
        <w:rPr>
          <w:rFonts w:ascii="Times New Roman" w:hAnsi="Times New Roman" w:cs="Times New Roman"/>
          <w:color w:val="000000" w:themeColor="text1"/>
        </w:rPr>
        <w:t>as</w:t>
      </w:r>
      <w:proofErr w:type="spellEnd"/>
      <w:r w:rsidRPr="00FD55FE">
        <w:rPr>
          <w:rFonts w:ascii="Times New Roman" w:hAnsi="Times New Roman" w:cs="Times New Roman"/>
          <w:color w:val="000000" w:themeColor="text1"/>
        </w:rPr>
        <w:t xml:space="preserve"> industry that I am focused on for </w:t>
      </w:r>
      <w:proofErr w:type="gramStart"/>
      <w:r w:rsidRPr="00FD55FE">
        <w:rPr>
          <w:rFonts w:ascii="Times New Roman" w:hAnsi="Times New Roman" w:cs="Times New Roman"/>
          <w:color w:val="000000" w:themeColor="text1"/>
        </w:rPr>
        <w:t>aforementioned reasons</w:t>
      </w:r>
      <w:proofErr w:type="gramEnd"/>
      <w:r w:rsidRPr="00FD55FE">
        <w:rPr>
          <w:rFonts w:ascii="Times New Roman" w:hAnsi="Times New Roman" w:cs="Times New Roman"/>
          <w:color w:val="000000" w:themeColor="text1"/>
        </w:rPr>
        <w:t xml:space="preserve">.  Another contributing reason to the selection is that it covers a large period, other potential index candidates such as the S&amp;P 500 energy index are not only smaller in size but also data is available for a shorter </w:t>
      </w:r>
      <w:proofErr w:type="gramStart"/>
      <w:r w:rsidRPr="00FD55FE">
        <w:rPr>
          <w:rFonts w:ascii="Times New Roman" w:hAnsi="Times New Roman" w:cs="Times New Roman"/>
          <w:color w:val="000000" w:themeColor="text1"/>
        </w:rPr>
        <w:t>time period</w:t>
      </w:r>
      <w:proofErr w:type="gramEnd"/>
      <w:r w:rsidRPr="00FD55FE">
        <w:rPr>
          <w:rFonts w:ascii="Times New Roman" w:hAnsi="Times New Roman" w:cs="Times New Roman"/>
          <w:color w:val="000000" w:themeColor="text1"/>
        </w:rPr>
        <w:t xml:space="preserve"> (2007 as opposed to 2002 with MSCI) which allows us to expand our study and incorporate more event effects.</w:t>
      </w:r>
    </w:p>
    <w:p w14:paraId="727723DF" w14:textId="77777777" w:rsidR="00C40224" w:rsidRPr="00FD55FE" w:rsidRDefault="00C40224" w:rsidP="00DC25CF">
      <w:pPr>
        <w:rPr>
          <w:rFonts w:ascii="Times New Roman" w:hAnsi="Times New Roman" w:cs="Times New Roman"/>
        </w:rPr>
      </w:pPr>
    </w:p>
    <w:p w14:paraId="0BFECC3E" w14:textId="47BB49AF" w:rsidR="00D17C41" w:rsidRPr="00FD55FE" w:rsidRDefault="00D17C41" w:rsidP="00D17C41">
      <w:pPr>
        <w:pStyle w:val="Heading3"/>
        <w:spacing w:line="360" w:lineRule="auto"/>
        <w:rPr>
          <w:rFonts w:ascii="Times New Roman" w:hAnsi="Times New Roman" w:cs="Times New Roman"/>
          <w:b/>
          <w:bCs/>
          <w:color w:val="000000" w:themeColor="text1"/>
        </w:rPr>
      </w:pPr>
      <w:bookmarkStart w:id="21" w:name="_Toc105102530"/>
      <w:r w:rsidRPr="00FD55FE">
        <w:rPr>
          <w:rFonts w:ascii="Times New Roman" w:hAnsi="Times New Roman" w:cs="Times New Roman"/>
          <w:b/>
          <w:bCs/>
          <w:color w:val="000000" w:themeColor="text1"/>
        </w:rPr>
        <w:t>5.1.4: Defining the event window and the estimation period</w:t>
      </w:r>
      <w:bookmarkEnd w:id="21"/>
    </w:p>
    <w:p w14:paraId="4FCAC394" w14:textId="632A97A6"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rPr>
        <w:t xml:space="preserve">To conduct the event </w:t>
      </w:r>
      <w:proofErr w:type="gramStart"/>
      <w:r w:rsidRPr="00FD55FE">
        <w:rPr>
          <w:rFonts w:ascii="Times New Roman" w:hAnsi="Times New Roman" w:cs="Times New Roman"/>
          <w:color w:val="000000" w:themeColor="text1"/>
        </w:rPr>
        <w:t>study</w:t>
      </w:r>
      <w:proofErr w:type="gramEnd"/>
      <w:r w:rsidRPr="00FD55FE">
        <w:rPr>
          <w:rFonts w:ascii="Times New Roman" w:hAnsi="Times New Roman" w:cs="Times New Roman"/>
          <w:color w:val="000000" w:themeColor="text1"/>
        </w:rPr>
        <w:t xml:space="preserve"> we examine abnormal returns around an event window, the idea of which is to isolate the event to be able to </w:t>
      </w:r>
      <w:r w:rsidRPr="00FD55FE">
        <w:rPr>
          <w:rFonts w:ascii="Times New Roman" w:hAnsi="Times New Roman" w:cs="Times New Roman"/>
          <w:color w:val="000000" w:themeColor="text1"/>
        </w:rPr>
        <w:t>determine</w:t>
      </w:r>
      <w:r w:rsidRPr="00FD55FE">
        <w:rPr>
          <w:rFonts w:ascii="Times New Roman" w:hAnsi="Times New Roman" w:cs="Times New Roman"/>
          <w:color w:val="000000" w:themeColor="text1"/>
        </w:rPr>
        <w:t xml:space="preserve"> its effect on the stock price. The event </w:t>
      </w:r>
      <w:r w:rsidRPr="00FD55FE">
        <w:rPr>
          <w:rFonts w:ascii="Times New Roman" w:hAnsi="Times New Roman" w:cs="Times New Roman"/>
          <w:color w:val="000000" w:themeColor="text1"/>
        </w:rPr>
        <w:lastRenderedPageBreak/>
        <w:t xml:space="preserve">day is day 0 and for us is the day that information of the event first became publicly available. To further increase the accuracy of our event days we will be taking events where the rumour date and the announcement date were on the same day.  The event window is the period in which the stock price of the firm will be analysed. This will be surrounding a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event window of an alliance announcement, that is, plus + and minus - one day of the announcement, which is day 0. The justification for this being that in </w:t>
      </w:r>
      <w:r w:rsidRPr="00FD55FE">
        <w:rPr>
          <w:rFonts w:ascii="Times New Roman" w:hAnsi="Times New Roman" w:cs="Times New Roman"/>
          <w:color w:val="000000" w:themeColor="text1"/>
          <w:shd w:val="clear" w:color="auto" w:fill="FFFFFF"/>
        </w:rPr>
        <w:t>Ding</w:t>
      </w:r>
      <w:r w:rsidR="0059669E">
        <w:rPr>
          <w:rFonts w:ascii="Times New Roman" w:hAnsi="Times New Roman" w:cs="Times New Roman"/>
          <w:color w:val="000000" w:themeColor="text1"/>
          <w:shd w:val="clear" w:color="auto" w:fill="FFFFFF"/>
        </w:rPr>
        <w:t>,</w:t>
      </w:r>
      <w:r w:rsidRPr="00FD55FE">
        <w:rPr>
          <w:rFonts w:ascii="Times New Roman" w:hAnsi="Times New Roman" w:cs="Times New Roman"/>
          <w:color w:val="000000" w:themeColor="text1"/>
          <w:shd w:val="clear" w:color="auto" w:fill="FFFFFF"/>
        </w:rPr>
        <w:t xml:space="preserve"> Lam</w:t>
      </w:r>
      <w:r w:rsidR="0059669E">
        <w:rPr>
          <w:rFonts w:ascii="Times New Roman" w:hAnsi="Times New Roman" w:cs="Times New Roman"/>
          <w:color w:val="000000" w:themeColor="text1"/>
          <w:shd w:val="clear" w:color="auto" w:fill="FFFFFF"/>
        </w:rPr>
        <w:t xml:space="preserve"> and</w:t>
      </w:r>
      <w:r w:rsidRPr="00FD55FE">
        <w:rPr>
          <w:rFonts w:ascii="Times New Roman" w:hAnsi="Times New Roman" w:cs="Times New Roman"/>
          <w:color w:val="000000" w:themeColor="text1"/>
          <w:shd w:val="clear" w:color="auto" w:fill="FFFFFF"/>
        </w:rPr>
        <w:t xml:space="preserve"> </w:t>
      </w:r>
      <w:proofErr w:type="gramStart"/>
      <w:r w:rsidRPr="00FD55FE">
        <w:rPr>
          <w:rFonts w:ascii="Times New Roman" w:hAnsi="Times New Roman" w:cs="Times New Roman"/>
          <w:color w:val="000000" w:themeColor="text1"/>
          <w:shd w:val="clear" w:color="auto" w:fill="FFFFFF"/>
        </w:rPr>
        <w:t>Cheng</w:t>
      </w:r>
      <w:r w:rsidR="0059669E">
        <w:rPr>
          <w:rFonts w:ascii="Times New Roman" w:hAnsi="Times New Roman" w:cs="Times New Roman"/>
          <w:color w:val="000000" w:themeColor="text1"/>
          <w:shd w:val="clear" w:color="auto" w:fill="FFFFFF"/>
        </w:rPr>
        <w:t>’</w:t>
      </w:r>
      <w:r w:rsidRPr="00FD55FE">
        <w:rPr>
          <w:rFonts w:ascii="Times New Roman" w:hAnsi="Times New Roman" w:cs="Times New Roman"/>
          <w:color w:val="000000" w:themeColor="text1"/>
          <w:shd w:val="clear" w:color="auto" w:fill="FFFFFF"/>
        </w:rPr>
        <w:t>s  (</w:t>
      </w:r>
      <w:proofErr w:type="gramEnd"/>
      <w:r w:rsidRPr="00FD55FE">
        <w:rPr>
          <w:rFonts w:ascii="Times New Roman" w:hAnsi="Times New Roman" w:cs="Times New Roman"/>
          <w:color w:val="000000" w:themeColor="text1"/>
          <w:shd w:val="clear" w:color="auto" w:fill="FFFFFF"/>
        </w:rPr>
        <w:t xml:space="preserve">2018) research they found that 83% of short term event windows adopted the standard window of -1, day 0, and day 1 as this is sufficient for capturing any leakages on day -1 and also adjustments on day 1.  There is a </w:t>
      </w:r>
      <w:proofErr w:type="spellStart"/>
      <w:r w:rsidRPr="00FD55FE">
        <w:rPr>
          <w:rFonts w:ascii="Times New Roman" w:hAnsi="Times New Roman" w:cs="Times New Roman"/>
          <w:color w:val="000000" w:themeColor="text1"/>
          <w:shd w:val="clear" w:color="auto" w:fill="FFFFFF"/>
        </w:rPr>
        <w:t>trade off</w:t>
      </w:r>
      <w:proofErr w:type="spellEnd"/>
      <w:r w:rsidRPr="00FD55FE">
        <w:rPr>
          <w:rFonts w:ascii="Times New Roman" w:hAnsi="Times New Roman" w:cs="Times New Roman"/>
          <w:color w:val="000000" w:themeColor="text1"/>
          <w:shd w:val="clear" w:color="auto" w:fill="FFFFFF"/>
        </w:rPr>
        <w:t xml:space="preserve"> between capturing the effects of the event and the increased likelihood of capturing other events when expanding the event window. Further, Ding,</w:t>
      </w:r>
      <w:r w:rsidR="0059669E">
        <w:rPr>
          <w:rFonts w:ascii="Times New Roman" w:hAnsi="Times New Roman" w:cs="Times New Roman"/>
          <w:color w:val="000000" w:themeColor="text1"/>
          <w:shd w:val="clear" w:color="auto" w:fill="FFFFFF"/>
        </w:rPr>
        <w:t xml:space="preserve"> </w:t>
      </w:r>
      <w:r w:rsidRPr="00FD55FE">
        <w:rPr>
          <w:rFonts w:ascii="Times New Roman" w:hAnsi="Times New Roman" w:cs="Times New Roman"/>
          <w:color w:val="000000" w:themeColor="text1"/>
          <w:shd w:val="clear" w:color="auto" w:fill="FFFFFF"/>
        </w:rPr>
        <w:t>Lam</w:t>
      </w:r>
      <w:r w:rsidR="0059669E">
        <w:rPr>
          <w:rFonts w:ascii="Times New Roman" w:hAnsi="Times New Roman" w:cs="Times New Roman"/>
          <w:color w:val="000000" w:themeColor="text1"/>
          <w:shd w:val="clear" w:color="auto" w:fill="FFFFFF"/>
        </w:rPr>
        <w:t xml:space="preserve"> and</w:t>
      </w:r>
      <w:r w:rsidRPr="00FD55FE">
        <w:rPr>
          <w:rFonts w:ascii="Times New Roman" w:hAnsi="Times New Roman" w:cs="Times New Roman"/>
          <w:color w:val="000000" w:themeColor="text1"/>
          <w:shd w:val="clear" w:color="auto" w:fill="FFFFFF"/>
        </w:rPr>
        <w:t xml:space="preserve"> </w:t>
      </w:r>
      <w:proofErr w:type="gramStart"/>
      <w:r w:rsidRPr="00FD55FE">
        <w:rPr>
          <w:rFonts w:ascii="Times New Roman" w:hAnsi="Times New Roman" w:cs="Times New Roman"/>
          <w:color w:val="000000" w:themeColor="text1"/>
          <w:shd w:val="clear" w:color="auto" w:fill="FFFFFF"/>
        </w:rPr>
        <w:t>Cheng  (</w:t>
      </w:r>
      <w:proofErr w:type="gramEnd"/>
      <w:r w:rsidRPr="00FD55FE">
        <w:rPr>
          <w:rFonts w:ascii="Times New Roman" w:hAnsi="Times New Roman" w:cs="Times New Roman"/>
          <w:color w:val="000000" w:themeColor="text1"/>
          <w:shd w:val="clear" w:color="auto" w:fill="FFFFFF"/>
        </w:rPr>
        <w:t xml:space="preserve">2018) also note that where the event window is to be expanded beyond the standard, there should be theoretical justifications for this, of which I do not have any. That being said, In addition I will run multiple alternate event windows </w:t>
      </w:r>
      <w:proofErr w:type="gramStart"/>
      <w:r w:rsidRPr="00FD55FE">
        <w:rPr>
          <w:rFonts w:ascii="Times New Roman" w:hAnsi="Times New Roman" w:cs="Times New Roman"/>
          <w:color w:val="000000" w:themeColor="text1"/>
          <w:shd w:val="clear" w:color="auto" w:fill="FFFFFF"/>
        </w:rPr>
        <w:t>of  +</w:t>
      </w:r>
      <w:proofErr w:type="gramEnd"/>
      <w:r w:rsidRPr="00FD55FE">
        <w:rPr>
          <w:rFonts w:ascii="Times New Roman" w:hAnsi="Times New Roman" w:cs="Times New Roman"/>
          <w:color w:val="000000" w:themeColor="text1"/>
          <w:shd w:val="clear" w:color="auto" w:fill="FFFFFF"/>
        </w:rPr>
        <w:t xml:space="preserve"> - 3 days and + -10 days because King et al. (2004) note that the most common event windows fit inside the + - 10 day window. The reasoning for using multiple event windows relates to the trade-off between capturing more of the effect of the event and capturing effects from external events. Whilst it could be interesting to analyse shorter event windows, by using </w:t>
      </w:r>
      <w:proofErr w:type="spellStart"/>
      <w:r w:rsidRPr="00FD55FE">
        <w:rPr>
          <w:rFonts w:ascii="Times New Roman" w:hAnsi="Times New Roman" w:cs="Times New Roman"/>
          <w:color w:val="000000" w:themeColor="text1"/>
          <w:shd w:val="clear" w:color="auto" w:fill="FFFFFF"/>
        </w:rPr>
        <w:t>intra day</w:t>
      </w:r>
      <w:proofErr w:type="spellEnd"/>
      <w:r w:rsidRPr="00FD55FE">
        <w:rPr>
          <w:rFonts w:ascii="Times New Roman" w:hAnsi="Times New Roman" w:cs="Times New Roman"/>
          <w:color w:val="000000" w:themeColor="text1"/>
          <w:shd w:val="clear" w:color="auto" w:fill="FFFFFF"/>
        </w:rPr>
        <w:t xml:space="preserve"> rates, scholars such as </w:t>
      </w:r>
      <w:proofErr w:type="spellStart"/>
      <w:r w:rsidRPr="00FD55FE">
        <w:rPr>
          <w:rFonts w:ascii="Times New Roman" w:hAnsi="Times New Roman" w:cs="Times New Roman"/>
          <w:color w:val="000000" w:themeColor="text1"/>
          <w:shd w:val="clear" w:color="auto" w:fill="FFFFFF"/>
        </w:rPr>
        <w:t>MacKinley</w:t>
      </w:r>
      <w:proofErr w:type="spellEnd"/>
      <w:r w:rsidRPr="00FD55FE">
        <w:rPr>
          <w:rFonts w:ascii="Times New Roman" w:hAnsi="Times New Roman" w:cs="Times New Roman"/>
          <w:color w:val="000000" w:themeColor="text1"/>
          <w:shd w:val="clear" w:color="auto" w:fill="FFFFFF"/>
        </w:rPr>
        <w:t xml:space="preserve"> (1997) have argued that the significance increase is small and the overall benefits of doing this are not clear. </w:t>
      </w:r>
    </w:p>
    <w:p w14:paraId="30BDDAA2"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7E7958D5"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An estimation period must also be determined, that is the estimation period of normal returns based on the stock market index being used. </w:t>
      </w:r>
      <w:proofErr w:type="gramStart"/>
      <w:r w:rsidRPr="00FD55FE">
        <w:rPr>
          <w:rFonts w:ascii="Times New Roman" w:hAnsi="Times New Roman" w:cs="Times New Roman"/>
          <w:color w:val="000000" w:themeColor="text1"/>
          <w:shd w:val="clear" w:color="auto" w:fill="FFFFFF"/>
        </w:rPr>
        <w:t>Again</w:t>
      </w:r>
      <w:proofErr w:type="gramEnd"/>
      <w:r w:rsidRPr="00FD55FE">
        <w:rPr>
          <w:rFonts w:ascii="Times New Roman" w:hAnsi="Times New Roman" w:cs="Times New Roman"/>
          <w:color w:val="000000" w:themeColor="text1"/>
          <w:shd w:val="clear" w:color="auto" w:fill="FFFFFF"/>
        </w:rPr>
        <w:t xml:space="preserve"> there is a trade-off in this window by way of widening the estimation window for better statistical accuracy and the risk of shifting return-generating parameters (Strong, 1992). Additionally, an overlapping estimation period and event window will create bias and therefore should be avoided (</w:t>
      </w:r>
      <w:proofErr w:type="spellStart"/>
      <w:r w:rsidRPr="00FD55FE">
        <w:rPr>
          <w:rFonts w:ascii="Times New Roman" w:hAnsi="Times New Roman" w:cs="Times New Roman"/>
          <w:color w:val="000000" w:themeColor="text1"/>
          <w:shd w:val="clear" w:color="auto" w:fill="FFFFFF"/>
        </w:rPr>
        <w:t>MacKinlay</w:t>
      </w:r>
      <w:proofErr w:type="spellEnd"/>
      <w:r w:rsidRPr="00FD55FE">
        <w:rPr>
          <w:rFonts w:ascii="Times New Roman" w:hAnsi="Times New Roman" w:cs="Times New Roman"/>
          <w:color w:val="000000" w:themeColor="text1"/>
          <w:shd w:val="clear" w:color="auto" w:fill="FFFFFF"/>
        </w:rPr>
        <w:t xml:space="preserve">, 1997). </w:t>
      </w:r>
      <w:proofErr w:type="gramStart"/>
      <w:r w:rsidRPr="00FD55FE">
        <w:rPr>
          <w:rFonts w:ascii="Times New Roman" w:hAnsi="Times New Roman" w:cs="Times New Roman"/>
          <w:color w:val="000000" w:themeColor="text1"/>
          <w:shd w:val="clear" w:color="auto" w:fill="FFFFFF"/>
        </w:rPr>
        <w:t>Therefore</w:t>
      </w:r>
      <w:proofErr w:type="gramEnd"/>
      <w:r w:rsidRPr="00FD55FE">
        <w:rPr>
          <w:rFonts w:ascii="Times New Roman" w:hAnsi="Times New Roman" w:cs="Times New Roman"/>
          <w:color w:val="000000" w:themeColor="text1"/>
          <w:shd w:val="clear" w:color="auto" w:fill="FFFFFF"/>
        </w:rPr>
        <w:t xml:space="preserve"> the estimation window will end the day before the widest event window, that is T-11. I will be using an estimation window of 90 days. </w:t>
      </w:r>
    </w:p>
    <w:p w14:paraId="1051D75F"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2EC011E2"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Based on the above, the timeline of our event study is illustrated below. </w:t>
      </w:r>
    </w:p>
    <w:p w14:paraId="197AD1B0"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17CB0476" w14:textId="3C722CDC" w:rsidR="00D17C41" w:rsidRPr="00FD55FE" w:rsidRDefault="00B35030" w:rsidP="00B35030">
      <w:pPr>
        <w:spacing w:line="360" w:lineRule="auto"/>
        <w:jc w:val="center"/>
        <w:rPr>
          <w:rFonts w:ascii="Times New Roman" w:hAnsi="Times New Roman" w:cs="Times New Roman"/>
          <w:color w:val="000000" w:themeColor="text1"/>
          <w:shd w:val="clear" w:color="auto" w:fill="FFFFFF"/>
        </w:rPr>
      </w:pPr>
      <w:r w:rsidRPr="00FD55FE">
        <w:rPr>
          <w:rFonts w:ascii="Times New Roman" w:hAnsi="Times New Roman" w:cs="Times New Roman"/>
          <w:b/>
          <w:bCs/>
          <w:noProof/>
          <w:color w:val="000000" w:themeColor="text1"/>
          <w:shd w:val="clear" w:color="auto" w:fill="FFFFFF"/>
        </w:rPr>
        <w:lastRenderedPageBreak/>
        <w:drawing>
          <wp:anchor distT="0" distB="0" distL="114300" distR="114300" simplePos="0" relativeHeight="251660288" behindDoc="1" locked="0" layoutInCell="1" allowOverlap="1" wp14:anchorId="66EDF89E" wp14:editId="7FB5F308">
            <wp:simplePos x="0" y="0"/>
            <wp:positionH relativeFrom="column">
              <wp:posOffset>966928</wp:posOffset>
            </wp:positionH>
            <wp:positionV relativeFrom="paragraph">
              <wp:posOffset>259733</wp:posOffset>
            </wp:positionV>
            <wp:extent cx="3935801" cy="977900"/>
            <wp:effectExtent l="0" t="0" r="1270" b="0"/>
            <wp:wrapTight wrapText="bothSides">
              <wp:wrapPolygon edited="0">
                <wp:start x="0" y="0"/>
                <wp:lineTo x="0" y="21319"/>
                <wp:lineTo x="21537" y="21319"/>
                <wp:lineTo x="21537"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b="31250"/>
                    <a:stretch/>
                  </pic:blipFill>
                  <pic:spPr bwMode="auto">
                    <a:xfrm>
                      <a:off x="0" y="0"/>
                      <a:ext cx="3935801"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C41" w:rsidRPr="00FD55FE">
        <w:rPr>
          <w:rFonts w:ascii="Times New Roman" w:hAnsi="Times New Roman" w:cs="Times New Roman"/>
          <w:b/>
          <w:bCs/>
          <w:color w:val="000000" w:themeColor="text1"/>
          <w:shd w:val="clear" w:color="auto" w:fill="FFFFFF"/>
        </w:rPr>
        <w:t>Figure 1.1 Event study timeline</w:t>
      </w:r>
    </w:p>
    <w:p w14:paraId="6276ED32" w14:textId="611502A3"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2EC30CA1" w14:textId="77777777" w:rsidR="00B35030" w:rsidRPr="00FD55FE" w:rsidRDefault="00B35030" w:rsidP="00D17C41">
      <w:pPr>
        <w:spacing w:line="360" w:lineRule="auto"/>
        <w:rPr>
          <w:rFonts w:ascii="Times New Roman" w:hAnsi="Times New Roman" w:cs="Times New Roman"/>
          <w:color w:val="000000" w:themeColor="text1"/>
          <w:shd w:val="clear" w:color="auto" w:fill="FFFFFF"/>
        </w:rPr>
      </w:pPr>
    </w:p>
    <w:p w14:paraId="2059BE0B" w14:textId="77777777" w:rsidR="00B35030" w:rsidRPr="00FD55FE" w:rsidRDefault="00B35030" w:rsidP="00D17C41">
      <w:pPr>
        <w:spacing w:line="360" w:lineRule="auto"/>
        <w:rPr>
          <w:rFonts w:ascii="Times New Roman" w:hAnsi="Times New Roman" w:cs="Times New Roman"/>
          <w:color w:val="000000" w:themeColor="text1"/>
          <w:shd w:val="clear" w:color="auto" w:fill="FFFFFF"/>
        </w:rPr>
      </w:pPr>
    </w:p>
    <w:p w14:paraId="377C0807" w14:textId="77777777" w:rsidR="00B35030" w:rsidRPr="00FD55FE" w:rsidRDefault="00B35030" w:rsidP="00D17C41">
      <w:pPr>
        <w:spacing w:line="360" w:lineRule="auto"/>
        <w:rPr>
          <w:rFonts w:ascii="Times New Roman" w:hAnsi="Times New Roman" w:cs="Times New Roman"/>
          <w:color w:val="000000" w:themeColor="text1"/>
          <w:shd w:val="clear" w:color="auto" w:fill="FFFFFF"/>
        </w:rPr>
      </w:pPr>
    </w:p>
    <w:p w14:paraId="07767833" w14:textId="4FB39586" w:rsidR="00D17C41" w:rsidRPr="0059669E" w:rsidRDefault="00D17C41" w:rsidP="00D17C41">
      <w:pPr>
        <w:spacing w:line="360" w:lineRule="auto"/>
        <w:rPr>
          <w:rFonts w:ascii="Times New Roman" w:hAnsi="Times New Roman" w:cs="Times New Roman"/>
          <w:color w:val="000000" w:themeColor="text1"/>
          <w:sz w:val="20"/>
          <w:szCs w:val="20"/>
          <w:shd w:val="clear" w:color="auto" w:fill="FFFFFF"/>
        </w:rPr>
      </w:pPr>
      <w:r w:rsidRPr="0059669E">
        <w:rPr>
          <w:rFonts w:ascii="Times New Roman" w:hAnsi="Times New Roman" w:cs="Times New Roman"/>
          <w:color w:val="000000" w:themeColor="text1"/>
          <w:sz w:val="20"/>
          <w:szCs w:val="20"/>
          <w:shd w:val="clear" w:color="auto" w:fill="FFFFFF"/>
        </w:rPr>
        <w:t>Where the event day is t=0, the event window is the period T1-</w:t>
      </w:r>
      <w:proofErr w:type="gramStart"/>
      <w:r w:rsidRPr="0059669E">
        <w:rPr>
          <w:rFonts w:ascii="Times New Roman" w:hAnsi="Times New Roman" w:cs="Times New Roman"/>
          <w:color w:val="000000" w:themeColor="text1"/>
          <w:sz w:val="20"/>
          <w:szCs w:val="20"/>
          <w:shd w:val="clear" w:color="auto" w:fill="FFFFFF"/>
        </w:rPr>
        <w:t>T2</w:t>
      </w:r>
      <w:proofErr w:type="gramEnd"/>
      <w:r w:rsidRPr="0059669E">
        <w:rPr>
          <w:rFonts w:ascii="Times New Roman" w:hAnsi="Times New Roman" w:cs="Times New Roman"/>
          <w:color w:val="000000" w:themeColor="text1"/>
          <w:sz w:val="20"/>
          <w:szCs w:val="20"/>
          <w:shd w:val="clear" w:color="auto" w:fill="FFFFFF"/>
        </w:rPr>
        <w:t xml:space="preserve"> and the estimation window is the period T0 to T1. </w:t>
      </w:r>
    </w:p>
    <w:p w14:paraId="19A0BA05" w14:textId="5FE3EDBD" w:rsidR="00B35030" w:rsidRPr="0059669E" w:rsidRDefault="00B35030" w:rsidP="00D17C41">
      <w:pPr>
        <w:spacing w:line="360" w:lineRule="auto"/>
        <w:rPr>
          <w:rFonts w:ascii="Times New Roman" w:hAnsi="Times New Roman" w:cs="Times New Roman"/>
          <w:color w:val="000000" w:themeColor="text1"/>
          <w:sz w:val="20"/>
          <w:szCs w:val="20"/>
          <w:shd w:val="clear" w:color="auto" w:fill="FFFFFF"/>
        </w:rPr>
      </w:pPr>
      <w:r w:rsidRPr="0059669E">
        <w:rPr>
          <w:rFonts w:ascii="Times New Roman" w:hAnsi="Times New Roman" w:cs="Times New Roman"/>
          <w:color w:val="000000" w:themeColor="text1"/>
          <w:sz w:val="20"/>
          <w:szCs w:val="20"/>
          <w:shd w:val="clear" w:color="auto" w:fill="FFFFFF"/>
        </w:rPr>
        <w:t>Source: Authors own contribution</w:t>
      </w:r>
    </w:p>
    <w:p w14:paraId="1D9883CD"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3EAA377C" w14:textId="27446F57" w:rsidR="00D17C41" w:rsidRPr="00FD55FE" w:rsidRDefault="00D17C41" w:rsidP="00D17C41">
      <w:pPr>
        <w:rPr>
          <w:rFonts w:ascii="Times New Roman" w:hAnsi="Times New Roman" w:cs="Times New Roman"/>
          <w:lang w:eastAsia="en-GB"/>
        </w:rPr>
      </w:pPr>
    </w:p>
    <w:p w14:paraId="077027C3" w14:textId="6449DFDA" w:rsidR="00D17C41" w:rsidRPr="00FD55FE" w:rsidRDefault="00D17C41" w:rsidP="00D17C41">
      <w:pPr>
        <w:pStyle w:val="Heading3"/>
        <w:rPr>
          <w:rFonts w:ascii="Times New Roman" w:hAnsi="Times New Roman" w:cs="Times New Roman"/>
          <w:b/>
          <w:bCs/>
          <w:color w:val="000000" w:themeColor="text1"/>
          <w:lang w:eastAsia="en-GB"/>
        </w:rPr>
      </w:pPr>
      <w:bookmarkStart w:id="22" w:name="_Toc105102531"/>
      <w:r w:rsidRPr="00FD55FE">
        <w:rPr>
          <w:rFonts w:ascii="Times New Roman" w:hAnsi="Times New Roman" w:cs="Times New Roman"/>
          <w:b/>
          <w:bCs/>
          <w:color w:val="000000" w:themeColor="text1"/>
          <w:lang w:eastAsia="en-GB"/>
        </w:rPr>
        <w:t>5.1.5: Statistical Tests – Parametric and Non-Parametric</w:t>
      </w:r>
      <w:bookmarkEnd w:id="22"/>
    </w:p>
    <w:p w14:paraId="65ADAACB"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proofErr w:type="gramStart"/>
      <w:r w:rsidRPr="00FD55FE">
        <w:rPr>
          <w:rFonts w:ascii="Times New Roman" w:hAnsi="Times New Roman" w:cs="Times New Roman"/>
          <w:color w:val="000000" w:themeColor="text1"/>
          <w:shd w:val="clear" w:color="auto" w:fill="FFFFFF"/>
        </w:rPr>
        <w:t>Usually</w:t>
      </w:r>
      <w:proofErr w:type="gramEnd"/>
      <w:r w:rsidRPr="00FD55FE">
        <w:rPr>
          <w:rFonts w:ascii="Times New Roman" w:hAnsi="Times New Roman" w:cs="Times New Roman"/>
          <w:color w:val="000000" w:themeColor="text1"/>
          <w:shd w:val="clear" w:color="auto" w:fill="FFFFFF"/>
        </w:rPr>
        <w:t xml:space="preserve"> event studies' abnormal and cumulative abnormal returns are employed in two ways. They are either employed as dependent variables in later regression analyses or they are interpreted as such. This later direct interpretation is to determine if the distribution of abnormal returns is systematically different from the expected distribution. The relevant literature is primarily concerned with the mean of the distribution of abnormal returns and, more precisely, if the mean is greater than zero (with statistical significance).</w:t>
      </w:r>
    </w:p>
    <w:p w14:paraId="527E100D"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Hypothesis testing answers the question of statistical significance whereby the null hypotheses </w:t>
      </w:r>
      <m:oMath>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H</m:t>
            </m:r>
          </m:e>
          <m:sub>
            <m:r>
              <w:rPr>
                <w:rFonts w:ascii="Cambria Math" w:hAnsi="Cambria Math" w:cs="Times New Roman"/>
                <w:color w:val="000000" w:themeColor="text1"/>
                <w:shd w:val="clear" w:color="auto" w:fill="FFFFFF"/>
              </w:rPr>
              <m:t>0</m:t>
            </m:r>
          </m:sub>
        </m:sSub>
        <m:r>
          <w:rPr>
            <w:rFonts w:ascii="Cambria Math" w:hAnsi="Cambria Math" w:cs="Times New Roman"/>
            <w:color w:val="000000" w:themeColor="text1"/>
            <w:shd w:val="clear" w:color="auto" w:fill="FFFFFF"/>
          </w:rPr>
          <m:t>)</m:t>
        </m:r>
      </m:oMath>
      <w:r w:rsidRPr="00FD55FE">
        <w:rPr>
          <w:rFonts w:ascii="Times New Roman" w:hAnsi="Times New Roman" w:cs="Times New Roman"/>
          <w:color w:val="000000" w:themeColor="text1"/>
          <w:shd w:val="clear" w:color="auto" w:fill="FFFFFF"/>
        </w:rPr>
        <w:t xml:space="preserve"> states that the mean of the abnormal returns (or CARs) is equal to zero. The alternative hypothesis </w:t>
      </w:r>
      <m:oMath>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H</m:t>
            </m:r>
          </m:e>
          <m:sub>
            <m:r>
              <w:rPr>
                <w:rFonts w:ascii="Cambria Math" w:hAnsi="Cambria Math" w:cs="Times New Roman"/>
                <w:color w:val="000000" w:themeColor="text1"/>
                <w:shd w:val="clear" w:color="auto" w:fill="FFFFFF"/>
              </w:rPr>
              <m:t>1</m:t>
            </m:r>
          </m:sub>
        </m:sSub>
        <m:r>
          <w:rPr>
            <w:rFonts w:ascii="Cambria Math" w:hAnsi="Cambria Math" w:cs="Times New Roman"/>
            <w:color w:val="000000" w:themeColor="text1"/>
            <w:shd w:val="clear" w:color="auto" w:fill="FFFFFF"/>
          </w:rPr>
          <m:t>)</m:t>
        </m:r>
      </m:oMath>
      <w:r w:rsidRPr="00FD55FE">
        <w:rPr>
          <w:rFonts w:ascii="Times New Roman" w:hAnsi="Times New Roman" w:cs="Times New Roman"/>
          <w:color w:val="000000" w:themeColor="text1"/>
          <w:shd w:val="clear" w:color="auto" w:fill="FFFFFF"/>
        </w:rPr>
        <w:t xml:space="preserve"> states that the mean of the abnormal returns (or CARs) is not equal to zero:</w:t>
      </w:r>
    </w:p>
    <w:p w14:paraId="493AB404"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m:oMathPara>
        <m:oMath>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H</m:t>
              </m:r>
            </m:e>
            <m:sub>
              <m:r>
                <w:rPr>
                  <w:rFonts w:ascii="Cambria Math" w:hAnsi="Cambria Math" w:cs="Times New Roman"/>
                  <w:color w:val="000000" w:themeColor="text1"/>
                  <w:shd w:val="clear" w:color="auto" w:fill="FFFFFF"/>
                </w:rPr>
                <m:t>o</m:t>
              </m:r>
            </m:sub>
          </m:sSub>
          <m:r>
            <w:rPr>
              <w:rFonts w:ascii="Cambria Math" w:hAnsi="Cambria Math" w:cs="Times New Roman"/>
              <w:color w:val="000000" w:themeColor="text1"/>
              <w:shd w:val="clear" w:color="auto" w:fill="FFFFFF"/>
            </w:rPr>
            <m:t>: μ=0</m:t>
          </m:r>
        </m:oMath>
      </m:oMathPara>
    </w:p>
    <w:p w14:paraId="6C18C981"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m:oMathPara>
        <m:oMath>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H</m:t>
              </m:r>
            </m:e>
            <m:sub>
              <m:r>
                <w:rPr>
                  <w:rFonts w:ascii="Cambria Math" w:hAnsi="Cambria Math" w:cs="Times New Roman"/>
                  <w:color w:val="000000" w:themeColor="text1"/>
                  <w:shd w:val="clear" w:color="auto" w:fill="FFFFFF"/>
                </w:rPr>
                <m:t>1</m:t>
              </m:r>
            </m:sub>
          </m:sSub>
          <m:r>
            <w:rPr>
              <w:rFonts w:ascii="Cambria Math" w:hAnsi="Cambria Math" w:cs="Times New Roman"/>
              <w:color w:val="000000" w:themeColor="text1"/>
              <w:shd w:val="clear" w:color="auto" w:fill="FFFFFF"/>
            </w:rPr>
            <m:t>: μ≠0</m:t>
          </m:r>
        </m:oMath>
      </m:oMathPara>
    </w:p>
    <w:p w14:paraId="0DF741B8" w14:textId="6E862255"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Regarding the significance testing of the means of the returns we can turn to either parametric or non-parametric tests whereby parametric tests assume normally distributed data and non-parametric tests are free from these assumptions. Where data is not- normally distributed the use of non-parametric tests strengthens the robustness of the study. Brown </w:t>
      </w:r>
      <w:r w:rsidR="0059669E">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Warner (1985) have shown that abnormal returns tend to exhibit non-normality in their distribution. On the other hand, the mean abnormal returns in a cross section of securities tends to converge towards normality as the sample size increases (Brown </w:t>
      </w:r>
      <w:r w:rsidR="005D6FB8">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Warner, 1985). This is in line with the central limit theorem which states that as sample sizes increase the distribution of sample means tend to converge towards normality and that a sample size of 30 is usually sufficient to satisfy this condition. Based on the above, I will be running both a parametric </w:t>
      </w:r>
      <w:r w:rsidRPr="00FD55FE">
        <w:rPr>
          <w:rFonts w:ascii="Times New Roman" w:hAnsi="Times New Roman" w:cs="Times New Roman"/>
          <w:color w:val="000000" w:themeColor="text1"/>
          <w:shd w:val="clear" w:color="auto" w:fill="FFFFFF"/>
        </w:rPr>
        <w:lastRenderedPageBreak/>
        <w:t xml:space="preserve">test and to increase the robustness of the study a non-parametric test. This is in line with Mackinlay’s (1997) recommendation to use </w:t>
      </w:r>
      <w:proofErr w:type="gramStart"/>
      <w:r w:rsidRPr="00FD55FE">
        <w:rPr>
          <w:rFonts w:ascii="Times New Roman" w:hAnsi="Times New Roman" w:cs="Times New Roman"/>
          <w:color w:val="000000" w:themeColor="text1"/>
          <w:shd w:val="clear" w:color="auto" w:fill="FFFFFF"/>
        </w:rPr>
        <w:t>both a</w:t>
      </w:r>
      <w:proofErr w:type="gramEnd"/>
      <w:r w:rsidRPr="00FD55FE">
        <w:rPr>
          <w:rFonts w:ascii="Times New Roman" w:hAnsi="Times New Roman" w:cs="Times New Roman"/>
          <w:color w:val="000000" w:themeColor="text1"/>
          <w:shd w:val="clear" w:color="auto" w:fill="FFFFFF"/>
        </w:rPr>
        <w:t xml:space="preserve"> parametric test complemented by a non-parametric test when conducting event studies. </w:t>
      </w:r>
    </w:p>
    <w:p w14:paraId="7FFB42AD" w14:textId="6539E673"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p>
    <w:p w14:paraId="794AB080" w14:textId="0A7488EE" w:rsidR="00D17C41" w:rsidRPr="00FD55FE" w:rsidRDefault="00D17C41" w:rsidP="00D17C41">
      <w:pPr>
        <w:pStyle w:val="Heading3"/>
        <w:rPr>
          <w:rFonts w:ascii="Times New Roman" w:hAnsi="Times New Roman" w:cs="Times New Roman"/>
          <w:b/>
          <w:bCs/>
          <w:color w:val="000000" w:themeColor="text1"/>
          <w:shd w:val="clear" w:color="auto" w:fill="FFFFFF"/>
        </w:rPr>
      </w:pPr>
      <w:bookmarkStart w:id="23" w:name="_Toc105102532"/>
      <w:r w:rsidRPr="00FD55FE">
        <w:rPr>
          <w:rFonts w:ascii="Times New Roman" w:hAnsi="Times New Roman" w:cs="Times New Roman"/>
          <w:b/>
          <w:bCs/>
          <w:color w:val="000000" w:themeColor="text1"/>
          <w:shd w:val="clear" w:color="auto" w:fill="FFFFFF"/>
        </w:rPr>
        <w:t xml:space="preserve">5.1.6: The Adjusted </w:t>
      </w:r>
      <w:proofErr w:type="spellStart"/>
      <w:r w:rsidRPr="00FD55FE">
        <w:rPr>
          <w:rFonts w:ascii="Times New Roman" w:hAnsi="Times New Roman" w:cs="Times New Roman"/>
          <w:b/>
          <w:bCs/>
          <w:color w:val="000000" w:themeColor="text1"/>
          <w:shd w:val="clear" w:color="auto" w:fill="FFFFFF"/>
        </w:rPr>
        <w:t>Patell</w:t>
      </w:r>
      <w:proofErr w:type="spellEnd"/>
      <w:r w:rsidRPr="00FD55FE">
        <w:rPr>
          <w:rFonts w:ascii="Times New Roman" w:hAnsi="Times New Roman" w:cs="Times New Roman"/>
          <w:b/>
          <w:bCs/>
          <w:color w:val="000000" w:themeColor="text1"/>
          <w:shd w:val="clear" w:color="auto" w:fill="FFFFFF"/>
        </w:rPr>
        <w:t xml:space="preserve"> Test</w:t>
      </w:r>
      <w:bookmarkEnd w:id="23"/>
    </w:p>
    <w:p w14:paraId="1D240C6D" w14:textId="16E38D8B"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A popular and powerful parametric test is the </w:t>
      </w:r>
      <w:proofErr w:type="spellStart"/>
      <w:r w:rsidRPr="00FD55FE">
        <w:rPr>
          <w:rFonts w:ascii="Times New Roman" w:hAnsi="Times New Roman" w:cs="Times New Roman"/>
          <w:color w:val="000000" w:themeColor="text1"/>
          <w:shd w:val="clear" w:color="auto" w:fill="FFFFFF"/>
        </w:rPr>
        <w:t>Pattell</w:t>
      </w:r>
      <w:proofErr w:type="spellEnd"/>
      <w:r w:rsidRPr="00FD55FE">
        <w:rPr>
          <w:rFonts w:ascii="Times New Roman" w:hAnsi="Times New Roman" w:cs="Times New Roman"/>
          <w:color w:val="000000" w:themeColor="text1"/>
          <w:shd w:val="clear" w:color="auto" w:fill="FFFFFF"/>
        </w:rPr>
        <w:t xml:space="preserve"> test (Kolari </w:t>
      </w:r>
      <w:r w:rsidR="005D6FB8">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t>
      </w:r>
      <w:proofErr w:type="spellStart"/>
      <w:r w:rsidRPr="00FD55FE">
        <w:rPr>
          <w:rFonts w:ascii="Times New Roman" w:hAnsi="Times New Roman" w:cs="Times New Roman"/>
          <w:color w:val="000000" w:themeColor="text1"/>
          <w:shd w:val="clear" w:color="auto" w:fill="FFFFFF"/>
        </w:rPr>
        <w:t>Pynnonen</w:t>
      </w:r>
      <w:proofErr w:type="spellEnd"/>
      <w:r w:rsidRPr="00FD55FE">
        <w:rPr>
          <w:rFonts w:ascii="Times New Roman" w:hAnsi="Times New Roman" w:cs="Times New Roman"/>
          <w:color w:val="000000" w:themeColor="text1"/>
          <w:shd w:val="clear" w:color="auto" w:fill="FFFFFF"/>
        </w:rPr>
        <w:t xml:space="preserve">, 2010) which is a cross sectional test that utilizes standardized abnormal returns and is easily applied to the testing of CARs over multiple event windows. Further, as the </w:t>
      </w:r>
      <w:proofErr w:type="spellStart"/>
      <w:r w:rsidRPr="00FD55FE">
        <w:rPr>
          <w:rFonts w:ascii="Times New Roman" w:hAnsi="Times New Roman" w:cs="Times New Roman"/>
          <w:color w:val="000000" w:themeColor="text1"/>
          <w:shd w:val="clear" w:color="auto" w:fill="FFFFFF"/>
        </w:rPr>
        <w:t>Pattell</w:t>
      </w:r>
      <w:proofErr w:type="spellEnd"/>
      <w:r w:rsidRPr="00FD55FE">
        <w:rPr>
          <w:rFonts w:ascii="Times New Roman" w:hAnsi="Times New Roman" w:cs="Times New Roman"/>
          <w:color w:val="000000" w:themeColor="text1"/>
          <w:shd w:val="clear" w:color="auto" w:fill="FFFFFF"/>
        </w:rPr>
        <w:t xml:space="preserve"> test is based on cumulated returns within an event window it does not matter how abnormal returns are scattered across the window. This means it does not suffer from shortcomings of some rank tests which in longer event windows are unable to capture the magnitude of returns, only their relative ranks (Kolari </w:t>
      </w:r>
      <w:r w:rsidR="005D6FB8">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t>
      </w:r>
      <w:proofErr w:type="spellStart"/>
      <w:r w:rsidRPr="00FD55FE">
        <w:rPr>
          <w:rFonts w:ascii="Times New Roman" w:hAnsi="Times New Roman" w:cs="Times New Roman"/>
          <w:color w:val="000000" w:themeColor="text1"/>
          <w:shd w:val="clear" w:color="auto" w:fill="FFFFFF"/>
        </w:rPr>
        <w:t>Pynnonen</w:t>
      </w:r>
      <w:proofErr w:type="spellEnd"/>
      <w:r w:rsidRPr="00FD55FE">
        <w:rPr>
          <w:rFonts w:ascii="Times New Roman" w:hAnsi="Times New Roman" w:cs="Times New Roman"/>
          <w:color w:val="000000" w:themeColor="text1"/>
          <w:shd w:val="clear" w:color="auto" w:fill="FFFFFF"/>
        </w:rPr>
        <w:t xml:space="preserve">, 2010). However, Kolari </w:t>
      </w:r>
      <w:r w:rsidR="005D6FB8">
        <w:rPr>
          <w:rFonts w:ascii="Times New Roman" w:hAnsi="Times New Roman" w:cs="Times New Roman"/>
          <w:color w:val="000000" w:themeColor="text1"/>
          <w:shd w:val="clear" w:color="auto" w:fill="FFFFFF"/>
        </w:rPr>
        <w:t>and</w:t>
      </w:r>
      <w:r w:rsidRPr="00FD55FE">
        <w:rPr>
          <w:rFonts w:ascii="Times New Roman" w:hAnsi="Times New Roman" w:cs="Times New Roman"/>
          <w:color w:val="000000" w:themeColor="text1"/>
          <w:shd w:val="clear" w:color="auto" w:fill="FFFFFF"/>
        </w:rPr>
        <w:t xml:space="preserve"> </w:t>
      </w:r>
      <w:proofErr w:type="spellStart"/>
      <w:r w:rsidRPr="00FD55FE">
        <w:rPr>
          <w:rFonts w:ascii="Times New Roman" w:hAnsi="Times New Roman" w:cs="Times New Roman"/>
          <w:color w:val="000000" w:themeColor="text1"/>
          <w:shd w:val="clear" w:color="auto" w:fill="FFFFFF"/>
        </w:rPr>
        <w:t>Pynnonen</w:t>
      </w:r>
      <w:proofErr w:type="spellEnd"/>
      <w:r w:rsidRPr="00FD55FE">
        <w:rPr>
          <w:rFonts w:ascii="Times New Roman" w:hAnsi="Times New Roman" w:cs="Times New Roman"/>
          <w:color w:val="000000" w:themeColor="text1"/>
          <w:shd w:val="clear" w:color="auto" w:fill="FFFFFF"/>
        </w:rPr>
        <w:t xml:space="preserve"> (2010) have also proposed a modification of the </w:t>
      </w:r>
      <w:proofErr w:type="spellStart"/>
      <w:r w:rsidRPr="00FD55FE">
        <w:rPr>
          <w:rFonts w:ascii="Times New Roman" w:hAnsi="Times New Roman" w:cs="Times New Roman"/>
          <w:color w:val="000000" w:themeColor="text1"/>
          <w:shd w:val="clear" w:color="auto" w:fill="FFFFFF"/>
        </w:rPr>
        <w:t>Patell</w:t>
      </w:r>
      <w:proofErr w:type="spellEnd"/>
      <w:r w:rsidRPr="00FD55FE">
        <w:rPr>
          <w:rFonts w:ascii="Times New Roman" w:hAnsi="Times New Roman" w:cs="Times New Roman"/>
          <w:color w:val="000000" w:themeColor="text1"/>
          <w:shd w:val="clear" w:color="auto" w:fill="FFFFFF"/>
        </w:rPr>
        <w:t xml:space="preserve"> test to account for cross-correlation of the abnormal returns, known as the adjusted </w:t>
      </w:r>
      <w:proofErr w:type="spellStart"/>
      <w:r w:rsidRPr="00FD55FE">
        <w:rPr>
          <w:rFonts w:ascii="Times New Roman" w:hAnsi="Times New Roman" w:cs="Times New Roman"/>
          <w:color w:val="000000" w:themeColor="text1"/>
          <w:shd w:val="clear" w:color="auto" w:fill="FFFFFF"/>
        </w:rPr>
        <w:t>Patell</w:t>
      </w:r>
      <w:proofErr w:type="spellEnd"/>
      <w:r w:rsidRPr="00FD55FE">
        <w:rPr>
          <w:rFonts w:ascii="Times New Roman" w:hAnsi="Times New Roman" w:cs="Times New Roman"/>
          <w:color w:val="000000" w:themeColor="text1"/>
          <w:shd w:val="clear" w:color="auto" w:fill="FFFFFF"/>
        </w:rPr>
        <w:t xml:space="preserve"> where the test statistic for </w:t>
      </w:r>
      <m:oMath>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H</m:t>
            </m:r>
          </m:e>
          <m:sub>
            <m:r>
              <w:rPr>
                <w:rFonts w:ascii="Cambria Math" w:hAnsi="Cambria Math" w:cs="Times New Roman"/>
                <w:color w:val="000000" w:themeColor="text1"/>
                <w:shd w:val="clear" w:color="auto" w:fill="FFFFFF"/>
              </w:rPr>
              <m:t>o</m:t>
            </m:r>
          </m:sub>
        </m:sSub>
        <m:r>
          <w:rPr>
            <w:rFonts w:ascii="Cambria Math" w:hAnsi="Cambria Math" w:cs="Times New Roman"/>
            <w:color w:val="000000" w:themeColor="text1"/>
            <w:shd w:val="clear" w:color="auto" w:fill="FFFFFF"/>
          </w:rPr>
          <m:t>:E</m:t>
        </m:r>
        <m:d>
          <m:dPr>
            <m:ctrlPr>
              <w:rPr>
                <w:rFonts w:ascii="Cambria Math" w:hAnsi="Cambria Math" w:cs="Times New Roman"/>
                <w:i/>
                <w:color w:val="000000" w:themeColor="text1"/>
                <w:shd w:val="clear" w:color="auto" w:fill="FFFFFF"/>
              </w:rPr>
            </m:ctrlPr>
          </m:dPr>
          <m:e>
            <m:r>
              <w:rPr>
                <w:rFonts w:ascii="Cambria Math" w:hAnsi="Cambria Math" w:cs="Times New Roman"/>
                <w:color w:val="000000" w:themeColor="text1"/>
                <w:shd w:val="clear" w:color="auto" w:fill="FFFFFF"/>
              </w:rPr>
              <m:t>CAAR</m:t>
            </m:r>
          </m:e>
        </m:d>
        <m:r>
          <w:rPr>
            <w:rFonts w:ascii="Cambria Math" w:hAnsi="Cambria Math" w:cs="Times New Roman"/>
            <w:color w:val="000000" w:themeColor="text1"/>
            <w:shd w:val="clear" w:color="auto" w:fill="FFFFFF"/>
          </w:rPr>
          <m:t>=0</m:t>
        </m:r>
      </m:oMath>
      <w:r w:rsidRPr="00FD55FE">
        <w:rPr>
          <w:rFonts w:ascii="Times New Roman" w:hAnsi="Times New Roman" w:cs="Times New Roman"/>
          <w:color w:val="000000" w:themeColor="text1"/>
          <w:shd w:val="clear" w:color="auto" w:fill="FFFFFF"/>
        </w:rPr>
        <w:t xml:space="preserve"> is given by:</w:t>
      </w:r>
    </w:p>
    <w:p w14:paraId="0AFD6647"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m:oMathPara>
        <m:oMath>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Z</m:t>
              </m:r>
            </m:e>
            <m:sub>
              <m:r>
                <w:rPr>
                  <w:rFonts w:ascii="Cambria Math" w:hAnsi="Cambria Math" w:cs="Times New Roman"/>
                  <w:color w:val="000000" w:themeColor="text1"/>
                  <w:bdr w:val="none" w:sz="0" w:space="0" w:color="auto" w:frame="1"/>
                  <w:shd w:val="clear" w:color="auto" w:fill="FFFFFF"/>
                </w:rPr>
                <m:t>patell</m:t>
              </m:r>
            </m:sub>
          </m:sSub>
          <m:r>
            <w:rPr>
              <w:rFonts w:ascii="Cambria Math" w:hAnsi="Cambria Math" w:cs="Times New Roman"/>
              <w:color w:val="000000" w:themeColor="text1"/>
              <w:bdr w:val="none" w:sz="0" w:space="0" w:color="auto" w:frame="1"/>
              <w:shd w:val="clear" w:color="auto" w:fill="FFFFFF"/>
            </w:rPr>
            <m:t>=</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Z</m:t>
              </m:r>
            </m:e>
            <m:sub>
              <m:r>
                <w:rPr>
                  <w:rFonts w:ascii="Cambria Math" w:hAnsi="Cambria Math" w:cs="Times New Roman"/>
                  <w:color w:val="000000" w:themeColor="text1"/>
                  <w:bdr w:val="none" w:sz="0" w:space="0" w:color="auto" w:frame="1"/>
                  <w:shd w:val="clear" w:color="auto" w:fill="FFFFFF"/>
                </w:rPr>
                <m:t>patell</m:t>
              </m:r>
            </m:sub>
          </m:sSub>
          <m:rad>
            <m:radPr>
              <m:degHide m:val="1"/>
              <m:ctrlPr>
                <w:rPr>
                  <w:rFonts w:ascii="Cambria Math" w:hAnsi="Cambria Math" w:cs="Times New Roman"/>
                  <w:i/>
                  <w:color w:val="000000" w:themeColor="text1"/>
                  <w:bdr w:val="none" w:sz="0" w:space="0" w:color="auto" w:frame="1"/>
                  <w:shd w:val="clear" w:color="auto" w:fill="FFFFFF"/>
                </w:rPr>
              </m:ctrlPr>
            </m:radPr>
            <m:deg/>
            <m:e>
              <m:f>
                <m:fPr>
                  <m:ctrlPr>
                    <w:rPr>
                      <w:rFonts w:ascii="Cambria Math" w:hAnsi="Cambria Math" w:cs="Times New Roman"/>
                      <w:i/>
                      <w:color w:val="000000" w:themeColor="text1"/>
                      <w:bdr w:val="none" w:sz="0" w:space="0" w:color="auto" w:frame="1"/>
                      <w:shd w:val="clear" w:color="auto" w:fill="FFFFFF"/>
                    </w:rPr>
                  </m:ctrlPr>
                </m:fPr>
                <m:num>
                  <m:r>
                    <w:rPr>
                      <w:rFonts w:ascii="Cambria Math" w:hAnsi="Cambria Math" w:cs="Times New Roman"/>
                      <w:color w:val="000000" w:themeColor="text1"/>
                      <w:bdr w:val="none" w:sz="0" w:space="0" w:color="auto" w:frame="1"/>
                      <w:shd w:val="clear" w:color="auto" w:fill="FFFFFF"/>
                    </w:rPr>
                    <m:t>1</m:t>
                  </m:r>
                </m:num>
                <m:den>
                  <m:r>
                    <w:rPr>
                      <w:rFonts w:ascii="Cambria Math" w:hAnsi="Cambria Math" w:cs="Times New Roman"/>
                      <w:color w:val="000000" w:themeColor="text1"/>
                      <w:bdr w:val="none" w:sz="0" w:space="0" w:color="auto" w:frame="1"/>
                      <w:shd w:val="clear" w:color="auto" w:fill="FFFFFF"/>
                    </w:rPr>
                    <m:t>1+</m:t>
                  </m:r>
                  <m:d>
                    <m:dPr>
                      <m:ctrlPr>
                        <w:rPr>
                          <w:rFonts w:ascii="Cambria Math" w:hAnsi="Cambria Math" w:cs="Times New Roman"/>
                          <w:i/>
                          <w:color w:val="000000" w:themeColor="text1"/>
                          <w:bdr w:val="none" w:sz="0" w:space="0" w:color="auto" w:frame="1"/>
                          <w:shd w:val="clear" w:color="auto" w:fill="FFFFFF"/>
                        </w:rPr>
                      </m:ctrlPr>
                    </m:dPr>
                    <m:e>
                      <m:r>
                        <w:rPr>
                          <w:rFonts w:ascii="Cambria Math" w:hAnsi="Cambria Math" w:cs="Times New Roman"/>
                          <w:color w:val="000000" w:themeColor="text1"/>
                          <w:bdr w:val="none" w:sz="0" w:space="0" w:color="auto" w:frame="1"/>
                          <w:shd w:val="clear" w:color="auto" w:fill="FFFFFF"/>
                        </w:rPr>
                        <m:t>N-1</m:t>
                      </m:r>
                    </m:e>
                  </m:d>
                  <m:acc>
                    <m:accPr>
                      <m:chr m:val="̅"/>
                      <m:ctrlPr>
                        <w:rPr>
                          <w:rFonts w:ascii="Cambria Math" w:hAnsi="Cambria Math" w:cs="Times New Roman"/>
                          <w:i/>
                          <w:color w:val="000000" w:themeColor="text1"/>
                          <w:bdr w:val="none" w:sz="0" w:space="0" w:color="auto" w:frame="1"/>
                          <w:shd w:val="clear" w:color="auto" w:fill="FFFFFF"/>
                        </w:rPr>
                      </m:ctrlPr>
                    </m:accPr>
                    <m:e>
                      <m:r>
                        <w:rPr>
                          <w:rFonts w:ascii="Cambria Math" w:hAnsi="Cambria Math" w:cs="Times New Roman"/>
                          <w:color w:val="000000" w:themeColor="text1"/>
                          <w:bdr w:val="none" w:sz="0" w:space="0" w:color="auto" w:frame="1"/>
                          <w:shd w:val="clear" w:color="auto" w:fill="FFFFFF"/>
                        </w:rPr>
                        <m:t>r</m:t>
                      </m:r>
                    </m:e>
                  </m:acc>
                </m:den>
              </m:f>
            </m:e>
          </m:rad>
        </m:oMath>
      </m:oMathPara>
    </w:p>
    <w:p w14:paraId="36495982"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36FB8E0B"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r w:rsidRPr="00FD55FE">
        <w:rPr>
          <w:rFonts w:ascii="Times New Roman" w:hAnsi="Times New Roman" w:cs="Times New Roman"/>
          <w:color w:val="000000" w:themeColor="text1"/>
          <w:bdr w:val="none" w:sz="0" w:space="0" w:color="auto" w:frame="1"/>
          <w:shd w:val="clear" w:color="auto" w:fill="FFFFFF"/>
        </w:rPr>
        <w:t xml:space="preserve">The test statistic reduces the original </w:t>
      </w:r>
      <w:proofErr w:type="spellStart"/>
      <w:r w:rsidRPr="00FD55FE">
        <w:rPr>
          <w:rFonts w:ascii="Times New Roman" w:hAnsi="Times New Roman" w:cs="Times New Roman"/>
          <w:color w:val="000000" w:themeColor="text1"/>
          <w:bdr w:val="none" w:sz="0" w:space="0" w:color="auto" w:frame="1"/>
          <w:shd w:val="clear" w:color="auto" w:fill="FFFFFF"/>
        </w:rPr>
        <w:t>Patell</w:t>
      </w:r>
      <w:proofErr w:type="spellEnd"/>
      <w:r w:rsidRPr="00FD55FE">
        <w:rPr>
          <w:rFonts w:ascii="Times New Roman" w:hAnsi="Times New Roman" w:cs="Times New Roman"/>
          <w:color w:val="000000" w:themeColor="text1"/>
          <w:bdr w:val="none" w:sz="0" w:space="0" w:color="auto" w:frame="1"/>
          <w:shd w:val="clear" w:color="auto" w:fill="FFFFFF"/>
        </w:rPr>
        <w:t xml:space="preserve"> test statistic:</w:t>
      </w:r>
    </w:p>
    <w:p w14:paraId="6B851037"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6ACBEE1C"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m:oMathPara>
        <m:oMath>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Z</m:t>
              </m:r>
            </m:e>
            <m:sub>
              <m:r>
                <w:rPr>
                  <w:rFonts w:ascii="Cambria Math" w:hAnsi="Cambria Math" w:cs="Times New Roman"/>
                  <w:color w:val="000000" w:themeColor="text1"/>
                  <w:bdr w:val="none" w:sz="0" w:space="0" w:color="auto" w:frame="1"/>
                  <w:shd w:val="clear" w:color="auto" w:fill="FFFFFF"/>
                </w:rPr>
                <m:t>patell</m:t>
              </m:r>
            </m:sub>
          </m:sSub>
          <m:r>
            <w:rPr>
              <w:rFonts w:ascii="Cambria Math" w:hAnsi="Cambria Math" w:cs="Times New Roman"/>
              <w:color w:val="000000" w:themeColor="text1"/>
              <w:bdr w:val="none" w:sz="0" w:space="0" w:color="auto" w:frame="1"/>
              <w:shd w:val="clear" w:color="auto" w:fill="FFFFFF"/>
            </w:rPr>
            <m:t xml:space="preserve">= </m:t>
          </m:r>
          <m:f>
            <m:fPr>
              <m:ctrlPr>
                <w:rPr>
                  <w:rFonts w:ascii="Cambria Math" w:hAnsi="Cambria Math" w:cs="Times New Roman"/>
                  <w:i/>
                  <w:color w:val="000000" w:themeColor="text1"/>
                  <w:bdr w:val="none" w:sz="0" w:space="0" w:color="auto" w:frame="1"/>
                  <w:shd w:val="clear" w:color="auto" w:fill="FFFFFF"/>
                </w:rPr>
              </m:ctrlPr>
            </m:fPr>
            <m:num>
              <m:r>
                <w:rPr>
                  <w:rFonts w:ascii="Cambria Math" w:hAnsi="Cambria Math" w:cs="Times New Roman"/>
                  <w:color w:val="000000" w:themeColor="text1"/>
                  <w:bdr w:val="none" w:sz="0" w:space="0" w:color="auto" w:frame="1"/>
                  <w:shd w:val="clear" w:color="auto" w:fill="FFFFFF"/>
                </w:rPr>
                <m:t>1</m:t>
              </m:r>
            </m:num>
            <m:den>
              <m:rad>
                <m:radPr>
                  <m:degHide m:val="1"/>
                  <m:ctrlPr>
                    <w:rPr>
                      <w:rFonts w:ascii="Cambria Math" w:hAnsi="Cambria Math" w:cs="Times New Roman"/>
                      <w:i/>
                      <w:color w:val="000000" w:themeColor="text1"/>
                      <w:bdr w:val="none" w:sz="0" w:space="0" w:color="auto" w:frame="1"/>
                      <w:shd w:val="clear" w:color="auto" w:fill="FFFFFF"/>
                    </w:rPr>
                  </m:ctrlPr>
                </m:radPr>
                <m:deg/>
                <m:e>
                  <m:r>
                    <w:rPr>
                      <w:rFonts w:ascii="Cambria Math" w:hAnsi="Cambria Math" w:cs="Times New Roman"/>
                      <w:color w:val="000000" w:themeColor="text1"/>
                      <w:bdr w:val="none" w:sz="0" w:space="0" w:color="auto" w:frame="1"/>
                      <w:shd w:val="clear" w:color="auto" w:fill="FFFFFF"/>
                    </w:rPr>
                    <m:t>N</m:t>
                  </m:r>
                </m:e>
              </m:rad>
            </m:den>
          </m:f>
          <m:nary>
            <m:naryPr>
              <m:chr m:val="∑"/>
              <m:limLoc m:val="undOvr"/>
              <m:ctrlPr>
                <w:rPr>
                  <w:rFonts w:ascii="Cambria Math" w:hAnsi="Cambria Math" w:cs="Times New Roman"/>
                  <w:i/>
                  <w:color w:val="000000" w:themeColor="text1"/>
                  <w:bdr w:val="none" w:sz="0" w:space="0" w:color="auto" w:frame="1"/>
                  <w:shd w:val="clear" w:color="auto" w:fill="FFFFFF"/>
                </w:rPr>
              </m:ctrlPr>
            </m:naryPr>
            <m:sub>
              <m:r>
                <w:rPr>
                  <w:rFonts w:ascii="Cambria Math" w:hAnsi="Cambria Math" w:cs="Times New Roman"/>
                  <w:color w:val="000000" w:themeColor="text1"/>
                  <w:bdr w:val="none" w:sz="0" w:space="0" w:color="auto" w:frame="1"/>
                  <w:shd w:val="clear" w:color="auto" w:fill="FFFFFF"/>
                </w:rPr>
                <m:t>i=1</m:t>
              </m:r>
            </m:sub>
            <m:sup>
              <m:r>
                <w:rPr>
                  <w:rFonts w:ascii="Cambria Math" w:hAnsi="Cambria Math" w:cs="Times New Roman"/>
                  <w:color w:val="000000" w:themeColor="text1"/>
                  <w:bdr w:val="none" w:sz="0" w:space="0" w:color="auto" w:frame="1"/>
                  <w:shd w:val="clear" w:color="auto" w:fill="FFFFFF"/>
                </w:rPr>
                <m:t>N</m:t>
              </m:r>
            </m:sup>
            <m:e>
              <m:f>
                <m:fPr>
                  <m:ctrlPr>
                    <w:rPr>
                      <w:rFonts w:ascii="Cambria Math" w:hAnsi="Cambria Math" w:cs="Times New Roman"/>
                      <w:i/>
                      <w:color w:val="000000" w:themeColor="text1"/>
                      <w:bdr w:val="none" w:sz="0" w:space="0" w:color="auto" w:frame="1"/>
                      <w:shd w:val="clear" w:color="auto" w:fill="FFFFFF"/>
                    </w:rPr>
                  </m:ctrlPr>
                </m:fPr>
                <m:num>
                  <m:r>
                    <w:rPr>
                      <w:rFonts w:ascii="Cambria Math" w:hAnsi="Cambria Math" w:cs="Times New Roman"/>
                      <w:color w:val="000000" w:themeColor="text1"/>
                      <w:bdr w:val="none" w:sz="0" w:space="0" w:color="auto" w:frame="1"/>
                      <w:shd w:val="clear" w:color="auto" w:fill="FFFFFF"/>
                    </w:rPr>
                    <m:t>CSA</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R</m:t>
                      </m:r>
                    </m:e>
                    <m:sub>
                      <m:r>
                        <w:rPr>
                          <w:rFonts w:ascii="Cambria Math" w:hAnsi="Cambria Math" w:cs="Times New Roman"/>
                          <w:color w:val="000000" w:themeColor="text1"/>
                          <w:bdr w:val="none" w:sz="0" w:space="0" w:color="auto" w:frame="1"/>
                          <w:shd w:val="clear" w:color="auto" w:fill="FFFFFF"/>
                        </w:rPr>
                        <m:t>i</m:t>
                      </m:r>
                    </m:sub>
                  </m:sSub>
                </m:num>
                <m:den>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S</m:t>
                      </m:r>
                    </m:e>
                    <m:sub>
                      <m:r>
                        <w:rPr>
                          <w:rFonts w:ascii="Cambria Math" w:hAnsi="Cambria Math" w:cs="Times New Roman"/>
                          <w:color w:val="000000" w:themeColor="text1"/>
                          <w:bdr w:val="none" w:sz="0" w:space="0" w:color="auto" w:frame="1"/>
                          <w:shd w:val="clear" w:color="auto" w:fill="FFFFFF"/>
                        </w:rPr>
                        <m:t>CSA</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R</m:t>
                          </m:r>
                        </m:e>
                        <m:sub>
                          <m:r>
                            <w:rPr>
                              <w:rFonts w:ascii="Cambria Math" w:hAnsi="Cambria Math" w:cs="Times New Roman"/>
                              <w:color w:val="000000" w:themeColor="text1"/>
                              <w:bdr w:val="none" w:sz="0" w:space="0" w:color="auto" w:frame="1"/>
                              <w:shd w:val="clear" w:color="auto" w:fill="FFFFFF"/>
                            </w:rPr>
                            <m:t>i</m:t>
                          </m:r>
                        </m:sub>
                      </m:sSub>
                    </m:sub>
                  </m:sSub>
                </m:den>
              </m:f>
            </m:e>
          </m:nary>
        </m:oMath>
      </m:oMathPara>
    </w:p>
    <w:p w14:paraId="2C7AAA2D"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78DF3984"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r w:rsidRPr="00FD55FE">
        <w:rPr>
          <w:rFonts w:ascii="Times New Roman" w:hAnsi="Times New Roman" w:cs="Times New Roman"/>
          <w:color w:val="000000" w:themeColor="text1"/>
          <w:bdr w:val="none" w:sz="0" w:space="0" w:color="auto" w:frame="1"/>
          <w:shd w:val="clear" w:color="auto" w:fill="FFFFFF"/>
        </w:rPr>
        <w:t>Where CSAR represents the cumulative standardized abnormal returns</w:t>
      </w:r>
    </w:p>
    <w:p w14:paraId="26AE6D7F"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m:oMathPara>
        <m:oMath>
          <m:r>
            <w:rPr>
              <w:rFonts w:ascii="Cambria Math" w:hAnsi="Cambria Math" w:cs="Times New Roman"/>
              <w:color w:val="000000" w:themeColor="text1"/>
              <w:bdr w:val="none" w:sz="0" w:space="0" w:color="auto" w:frame="1"/>
              <w:shd w:val="clear" w:color="auto" w:fill="FFFFFF"/>
            </w:rPr>
            <m:t>CSA</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R</m:t>
              </m:r>
            </m:e>
            <m:sub>
              <m:r>
                <w:rPr>
                  <w:rFonts w:ascii="Cambria Math" w:hAnsi="Cambria Math" w:cs="Times New Roman"/>
                  <w:color w:val="000000" w:themeColor="text1"/>
                  <w:bdr w:val="none" w:sz="0" w:space="0" w:color="auto" w:frame="1"/>
                  <w:shd w:val="clear" w:color="auto" w:fill="FFFFFF"/>
                </w:rPr>
                <m:t>i</m:t>
              </m:r>
            </m:sub>
          </m:sSub>
          <m:r>
            <w:rPr>
              <w:rFonts w:ascii="Cambria Math" w:hAnsi="Cambria Math" w:cs="Times New Roman"/>
              <w:color w:val="000000" w:themeColor="text1"/>
              <w:bdr w:val="none" w:sz="0" w:space="0" w:color="auto" w:frame="1"/>
              <w:shd w:val="clear" w:color="auto" w:fill="FFFFFF"/>
            </w:rPr>
            <m:t>=</m:t>
          </m:r>
          <m:nary>
            <m:naryPr>
              <m:chr m:val="∑"/>
              <m:limLoc m:val="undOvr"/>
              <m:ctrlPr>
                <w:rPr>
                  <w:rFonts w:ascii="Cambria Math" w:hAnsi="Cambria Math" w:cs="Times New Roman"/>
                  <w:i/>
                  <w:color w:val="000000" w:themeColor="text1"/>
                  <w:bdr w:val="none" w:sz="0" w:space="0" w:color="auto" w:frame="1"/>
                  <w:shd w:val="clear" w:color="auto" w:fill="FFFFFF"/>
                </w:rPr>
              </m:ctrlPr>
            </m:naryPr>
            <m:sub>
              <m:r>
                <w:rPr>
                  <w:rFonts w:ascii="Cambria Math" w:hAnsi="Cambria Math" w:cs="Times New Roman"/>
                  <w:color w:val="000000" w:themeColor="text1"/>
                  <w:bdr w:val="none" w:sz="0" w:space="0" w:color="auto" w:frame="1"/>
                  <w:shd w:val="clear" w:color="auto" w:fill="FFFFFF"/>
                </w:rPr>
                <m:t>t=</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T</m:t>
                  </m:r>
                </m:e>
                <m:sub>
                  <m:r>
                    <w:rPr>
                      <w:rFonts w:ascii="Cambria Math" w:hAnsi="Cambria Math" w:cs="Times New Roman"/>
                      <w:color w:val="000000" w:themeColor="text1"/>
                      <w:bdr w:val="none" w:sz="0" w:space="0" w:color="auto" w:frame="1"/>
                      <w:shd w:val="clear" w:color="auto" w:fill="FFFFFF"/>
                    </w:rPr>
                    <m:t>1</m:t>
                  </m:r>
                </m:sub>
              </m:sSub>
              <m:r>
                <w:rPr>
                  <w:rFonts w:ascii="Cambria Math" w:hAnsi="Cambria Math" w:cs="Times New Roman"/>
                  <w:color w:val="000000" w:themeColor="text1"/>
                  <w:bdr w:val="none" w:sz="0" w:space="0" w:color="auto" w:frame="1"/>
                  <w:shd w:val="clear" w:color="auto" w:fill="FFFFFF"/>
                </w:rPr>
                <m:t>+1</m:t>
              </m:r>
            </m:sub>
            <m:sup>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T</m:t>
                  </m:r>
                </m:e>
                <m:sub>
                  <m:r>
                    <w:rPr>
                      <w:rFonts w:ascii="Cambria Math" w:hAnsi="Cambria Math" w:cs="Times New Roman"/>
                      <w:color w:val="000000" w:themeColor="text1"/>
                      <w:bdr w:val="none" w:sz="0" w:space="0" w:color="auto" w:frame="1"/>
                      <w:shd w:val="clear" w:color="auto" w:fill="FFFFFF"/>
                    </w:rPr>
                    <m:t>2</m:t>
                  </m:r>
                </m:sub>
              </m:sSub>
            </m:sup>
            <m:e>
              <m:r>
                <w:rPr>
                  <w:rFonts w:ascii="Cambria Math" w:hAnsi="Cambria Math" w:cs="Times New Roman"/>
                  <w:color w:val="000000" w:themeColor="text1"/>
                  <w:bdr w:val="none" w:sz="0" w:space="0" w:color="auto" w:frame="1"/>
                  <w:shd w:val="clear" w:color="auto" w:fill="FFFFFF"/>
                </w:rPr>
                <m:t>SA</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R</m:t>
                  </m:r>
                </m:e>
                <m:sub>
                  <m:r>
                    <w:rPr>
                      <w:rFonts w:ascii="Cambria Math" w:hAnsi="Cambria Math" w:cs="Times New Roman"/>
                      <w:color w:val="000000" w:themeColor="text1"/>
                      <w:bdr w:val="none" w:sz="0" w:space="0" w:color="auto" w:frame="1"/>
                      <w:shd w:val="clear" w:color="auto" w:fill="FFFFFF"/>
                    </w:rPr>
                    <m:t>i,t</m:t>
                  </m:r>
                </m:sub>
              </m:sSub>
            </m:e>
          </m:nary>
        </m:oMath>
      </m:oMathPara>
    </w:p>
    <w:p w14:paraId="0CAB7463"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289CA5E0"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r w:rsidRPr="00FD55FE">
        <w:rPr>
          <w:rFonts w:ascii="Times New Roman" w:hAnsi="Times New Roman" w:cs="Times New Roman"/>
          <w:color w:val="000000" w:themeColor="text1"/>
          <w:bdr w:val="none" w:sz="0" w:space="0" w:color="auto" w:frame="1"/>
          <w:shd w:val="clear" w:color="auto" w:fill="FFFFFF"/>
        </w:rPr>
        <w:t xml:space="preserve">With expectation zero and variance </w:t>
      </w:r>
    </w:p>
    <w:p w14:paraId="1C9446C9"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7F6C60A3"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m:oMathPara>
        <m:oMath>
          <m:sSub>
            <m:sSubPr>
              <m:ctrlPr>
                <w:rPr>
                  <w:rFonts w:ascii="Cambria Math" w:hAnsi="Cambria Math" w:cs="Times New Roman"/>
                  <w:i/>
                  <w:color w:val="000000" w:themeColor="text1"/>
                  <w:bdr w:val="none" w:sz="0" w:space="0" w:color="auto" w:frame="1"/>
                  <w:shd w:val="clear" w:color="auto" w:fill="FFFFFF"/>
                </w:rPr>
              </m:ctrlPr>
            </m:sSubPr>
            <m:e>
              <m:sSubSup>
                <m:sSubSupPr>
                  <m:ctrlPr>
                    <w:rPr>
                      <w:rFonts w:ascii="Cambria Math" w:hAnsi="Cambria Math" w:cs="Times New Roman"/>
                      <w:i/>
                      <w:color w:val="000000" w:themeColor="text1"/>
                      <w:bdr w:val="none" w:sz="0" w:space="0" w:color="auto" w:frame="1"/>
                      <w:shd w:val="clear" w:color="auto" w:fill="FFFFFF"/>
                    </w:rPr>
                  </m:ctrlPr>
                </m:sSubSupPr>
                <m:e>
                  <m:r>
                    <w:rPr>
                      <w:rFonts w:ascii="Cambria Math" w:hAnsi="Cambria Math" w:cs="Times New Roman"/>
                      <w:color w:val="000000" w:themeColor="text1"/>
                      <w:bdr w:val="none" w:sz="0" w:space="0" w:color="auto" w:frame="1"/>
                      <w:shd w:val="clear" w:color="auto" w:fill="FFFFFF"/>
                    </w:rPr>
                    <m:t>S</m:t>
                  </m:r>
                </m:e>
                <m:sub>
                  <m:r>
                    <w:rPr>
                      <w:rFonts w:ascii="Cambria Math" w:hAnsi="Cambria Math" w:cs="Times New Roman"/>
                      <w:color w:val="000000" w:themeColor="text1"/>
                      <w:bdr w:val="none" w:sz="0" w:space="0" w:color="auto" w:frame="1"/>
                      <w:shd w:val="clear" w:color="auto" w:fill="FFFFFF"/>
                    </w:rPr>
                    <m:t>CSAR</m:t>
                  </m:r>
                </m:sub>
                <m:sup>
                  <m:r>
                    <w:rPr>
                      <w:rFonts w:ascii="Cambria Math" w:hAnsi="Cambria Math" w:cs="Times New Roman"/>
                      <w:color w:val="000000" w:themeColor="text1"/>
                      <w:bdr w:val="none" w:sz="0" w:space="0" w:color="auto" w:frame="1"/>
                      <w:shd w:val="clear" w:color="auto" w:fill="FFFFFF"/>
                    </w:rPr>
                    <m:t>2</m:t>
                  </m:r>
                </m:sup>
              </m:sSubSup>
            </m:e>
            <m:sub>
              <m:r>
                <w:rPr>
                  <w:rFonts w:ascii="Cambria Math" w:hAnsi="Cambria Math" w:cs="Times New Roman"/>
                  <w:color w:val="000000" w:themeColor="text1"/>
                  <w:bdr w:val="none" w:sz="0" w:space="0" w:color="auto" w:frame="1"/>
                  <w:shd w:val="clear" w:color="auto" w:fill="FFFFFF"/>
                </w:rPr>
                <m:t>i</m:t>
              </m:r>
            </m:sub>
          </m:sSub>
          <m:r>
            <w:rPr>
              <w:rFonts w:ascii="Cambria Math" w:hAnsi="Cambria Math" w:cs="Times New Roman"/>
              <w:color w:val="000000" w:themeColor="text1"/>
              <w:bdr w:val="none" w:sz="0" w:space="0" w:color="auto" w:frame="1"/>
              <w:shd w:val="clear" w:color="auto" w:fill="FFFFFF"/>
            </w:rPr>
            <m:t>=</m:t>
          </m:r>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L</m:t>
              </m:r>
            </m:e>
            <m:sub>
              <m:r>
                <w:rPr>
                  <w:rFonts w:ascii="Cambria Math" w:hAnsi="Cambria Math" w:cs="Times New Roman"/>
                  <w:color w:val="000000" w:themeColor="text1"/>
                  <w:bdr w:val="none" w:sz="0" w:space="0" w:color="auto" w:frame="1"/>
                  <w:shd w:val="clear" w:color="auto" w:fill="FFFFFF"/>
                </w:rPr>
                <m:t>2</m:t>
              </m:r>
            </m:sub>
          </m:sSub>
          <m:f>
            <m:fPr>
              <m:ctrlPr>
                <w:rPr>
                  <w:rFonts w:ascii="Cambria Math" w:hAnsi="Cambria Math" w:cs="Times New Roman"/>
                  <w:i/>
                  <w:color w:val="000000" w:themeColor="text1"/>
                  <w:bdr w:val="none" w:sz="0" w:space="0" w:color="auto" w:frame="1"/>
                  <w:shd w:val="clear" w:color="auto" w:fill="FFFFFF"/>
                </w:rPr>
              </m:ctrlPr>
            </m:fPr>
            <m:num>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M</m:t>
                  </m:r>
                </m:e>
                <m:sub>
                  <m:r>
                    <w:rPr>
                      <w:rFonts w:ascii="Cambria Math" w:hAnsi="Cambria Math" w:cs="Times New Roman"/>
                      <w:color w:val="000000" w:themeColor="text1"/>
                      <w:bdr w:val="none" w:sz="0" w:space="0" w:color="auto" w:frame="1"/>
                      <w:shd w:val="clear" w:color="auto" w:fill="FFFFFF"/>
                    </w:rPr>
                    <m:t>i</m:t>
                  </m:r>
                </m:sub>
              </m:sSub>
              <m:r>
                <w:rPr>
                  <w:rFonts w:ascii="Cambria Math" w:hAnsi="Cambria Math" w:cs="Times New Roman"/>
                  <w:color w:val="000000" w:themeColor="text1"/>
                  <w:bdr w:val="none" w:sz="0" w:space="0" w:color="auto" w:frame="1"/>
                  <w:shd w:val="clear" w:color="auto" w:fill="FFFFFF"/>
                </w:rPr>
                <m:t xml:space="preserve">-2 </m:t>
              </m:r>
            </m:num>
            <m:den>
              <m:sSub>
                <m:sSubPr>
                  <m:ctrlPr>
                    <w:rPr>
                      <w:rFonts w:ascii="Cambria Math" w:hAnsi="Cambria Math" w:cs="Times New Roman"/>
                      <w:i/>
                      <w:color w:val="000000" w:themeColor="text1"/>
                      <w:bdr w:val="none" w:sz="0" w:space="0" w:color="auto" w:frame="1"/>
                      <w:shd w:val="clear" w:color="auto" w:fill="FFFFFF"/>
                    </w:rPr>
                  </m:ctrlPr>
                </m:sSubPr>
                <m:e>
                  <m:r>
                    <w:rPr>
                      <w:rFonts w:ascii="Cambria Math" w:hAnsi="Cambria Math" w:cs="Times New Roman"/>
                      <w:color w:val="000000" w:themeColor="text1"/>
                      <w:bdr w:val="none" w:sz="0" w:space="0" w:color="auto" w:frame="1"/>
                      <w:shd w:val="clear" w:color="auto" w:fill="FFFFFF"/>
                    </w:rPr>
                    <m:t>M</m:t>
                  </m:r>
                </m:e>
                <m:sub>
                  <m:r>
                    <w:rPr>
                      <w:rFonts w:ascii="Cambria Math" w:hAnsi="Cambria Math" w:cs="Times New Roman"/>
                      <w:color w:val="000000" w:themeColor="text1"/>
                      <w:bdr w:val="none" w:sz="0" w:space="0" w:color="auto" w:frame="1"/>
                      <w:shd w:val="clear" w:color="auto" w:fill="FFFFFF"/>
                    </w:rPr>
                    <m:t>i</m:t>
                  </m:r>
                </m:sub>
              </m:sSub>
              <m:r>
                <w:rPr>
                  <w:rFonts w:ascii="Cambria Math" w:hAnsi="Cambria Math" w:cs="Times New Roman"/>
                  <w:color w:val="000000" w:themeColor="text1"/>
                  <w:bdr w:val="none" w:sz="0" w:space="0" w:color="auto" w:frame="1"/>
                  <w:shd w:val="clear" w:color="auto" w:fill="FFFFFF"/>
                </w:rPr>
                <m:t>-4</m:t>
              </m:r>
            </m:den>
          </m:f>
        </m:oMath>
      </m:oMathPara>
    </w:p>
    <w:p w14:paraId="7BC44253"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p>
    <w:p w14:paraId="011D8CC2" w14:textId="2ED6D7CD" w:rsidR="00D17C41" w:rsidRPr="00FD55FE" w:rsidRDefault="00D17C41" w:rsidP="00D17C41">
      <w:pPr>
        <w:pStyle w:val="Heading3"/>
        <w:spacing w:line="360" w:lineRule="auto"/>
        <w:rPr>
          <w:rFonts w:ascii="Times New Roman" w:hAnsi="Times New Roman" w:cs="Times New Roman"/>
          <w:b/>
          <w:bCs/>
          <w:color w:val="000000" w:themeColor="text1"/>
          <w:lang w:eastAsia="en-GB"/>
        </w:rPr>
      </w:pPr>
      <w:bookmarkStart w:id="24" w:name="_Toc105102533"/>
      <w:r w:rsidRPr="00FD55FE">
        <w:rPr>
          <w:rFonts w:ascii="Times New Roman" w:hAnsi="Times New Roman" w:cs="Times New Roman"/>
          <w:b/>
          <w:bCs/>
          <w:color w:val="000000" w:themeColor="text1"/>
          <w:lang w:eastAsia="en-GB"/>
        </w:rPr>
        <w:t>5.1.7: The Wilcoxon Signed Rank Test</w:t>
      </w:r>
      <w:bookmarkEnd w:id="24"/>
    </w:p>
    <w:p w14:paraId="3E05879B" w14:textId="77777777" w:rsidR="00D17C41" w:rsidRPr="00FD55FE" w:rsidRDefault="00D17C41" w:rsidP="00D17C41">
      <w:pPr>
        <w:spacing w:line="360" w:lineRule="auto"/>
        <w:rPr>
          <w:rFonts w:ascii="Times New Roman" w:hAnsi="Times New Roman" w:cs="Times New Roman"/>
          <w:color w:val="000000" w:themeColor="text1"/>
          <w:bdr w:val="none" w:sz="0" w:space="0" w:color="auto" w:frame="1"/>
          <w:shd w:val="clear" w:color="auto" w:fill="FFFFFF"/>
        </w:rPr>
      </w:pPr>
      <w:r w:rsidRPr="00FD55FE">
        <w:rPr>
          <w:rFonts w:ascii="Times New Roman" w:hAnsi="Times New Roman" w:cs="Times New Roman"/>
          <w:color w:val="000000" w:themeColor="text1"/>
          <w:shd w:val="clear" w:color="auto" w:fill="FFFFFF"/>
        </w:rPr>
        <w:t xml:space="preserve">As stated, to support and increase the robustness of the study we will be using a non-parametric test. The Wilcoxon signed rank test (Wilcoxon, 1945) analyses if there is a difference between two independent samples and is a non-parametric alternative T-test for dependent sample. The test is based on the sign of the CAR, that is whether it is positive + or negative -, with the assumption that the probability of observing positive and negative returns that are equal is 0.5.  That is, under the null hypothesis the sum of the positive and negative ranks should be equal. </w:t>
      </w:r>
    </w:p>
    <w:p w14:paraId="75301A94"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As stated earlier the traditional sign test is unable to detect the magnitude of the abnormal returns. </w:t>
      </w:r>
      <w:proofErr w:type="gramStart"/>
      <w:r w:rsidRPr="00FD55FE">
        <w:rPr>
          <w:rFonts w:ascii="Times New Roman" w:hAnsi="Times New Roman" w:cs="Times New Roman"/>
          <w:color w:val="000000" w:themeColor="text1"/>
          <w:shd w:val="clear" w:color="auto" w:fill="FFFFFF"/>
        </w:rPr>
        <w:t>However</w:t>
      </w:r>
      <w:proofErr w:type="gramEnd"/>
      <w:r w:rsidRPr="00FD55FE">
        <w:rPr>
          <w:rFonts w:ascii="Times New Roman" w:hAnsi="Times New Roman" w:cs="Times New Roman"/>
          <w:color w:val="000000" w:themeColor="text1"/>
          <w:shd w:val="clear" w:color="auto" w:fill="FFFFFF"/>
        </w:rPr>
        <w:t xml:space="preserve"> the Wilcoxon signed rank test is more powerful as it is able to test for the magnitude of the differences rather than just the signs. The test assigns each observation a rank based on the CAR, that is, the deviation from zero abnormal return. </w:t>
      </w:r>
    </w:p>
    <w:p w14:paraId="5178855E"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Where we have more than 30 observations the Wilcoxon Signed Rank Test can be stated as follows:</w:t>
      </w:r>
    </w:p>
    <w:p w14:paraId="17A14CAE"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m:oMathPara>
        <m:oMath>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T</m:t>
              </m:r>
            </m:e>
            <m:sub>
              <m:r>
                <w:rPr>
                  <w:rFonts w:ascii="Cambria Math" w:hAnsi="Cambria Math" w:cs="Times New Roman"/>
                  <w:color w:val="000000" w:themeColor="text1"/>
                  <w:shd w:val="clear" w:color="auto" w:fill="FFFFFF"/>
                </w:rPr>
                <m:t>2</m:t>
              </m:r>
            </m:sub>
          </m:sSub>
          <m:r>
            <w:rPr>
              <w:rFonts w:ascii="Cambria Math" w:hAnsi="Cambria Math" w:cs="Times New Roman"/>
              <w:color w:val="000000" w:themeColor="text1"/>
              <w:shd w:val="clear" w:color="auto" w:fill="FFFFFF"/>
            </w:rPr>
            <m:t xml:space="preserve">= </m:t>
          </m:r>
          <m:f>
            <m:fPr>
              <m:ctrlPr>
                <w:rPr>
                  <w:rFonts w:ascii="Cambria Math" w:hAnsi="Cambria Math" w:cs="Times New Roman"/>
                  <w:i/>
                  <w:color w:val="000000" w:themeColor="text1"/>
                  <w:shd w:val="clear" w:color="auto" w:fill="FFFFFF"/>
                </w:rPr>
              </m:ctrlPr>
            </m:fPr>
            <m:num>
              <m:r>
                <w:rPr>
                  <w:rFonts w:ascii="Cambria Math" w:hAnsi="Cambria Math" w:cs="Times New Roman"/>
                  <w:color w:val="000000" w:themeColor="text1"/>
                  <w:shd w:val="clear" w:color="auto" w:fill="FFFFFF"/>
                </w:rPr>
                <m:t>W-E(W)</m:t>
              </m:r>
            </m:num>
            <m:den>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σ</m:t>
                  </m:r>
                </m:e>
                <m:sub>
                  <m:r>
                    <w:rPr>
                      <w:rFonts w:ascii="Cambria Math" w:hAnsi="Cambria Math" w:cs="Times New Roman"/>
                      <w:color w:val="000000" w:themeColor="text1"/>
                      <w:shd w:val="clear" w:color="auto" w:fill="FFFFFF"/>
                    </w:rPr>
                    <m:t>W</m:t>
                  </m:r>
                </m:sub>
              </m:sSub>
            </m:den>
          </m:f>
        </m:oMath>
      </m:oMathPara>
    </w:p>
    <w:p w14:paraId="22076769"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1116E377"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Where the expected positive rank sum and the standard deviation are given as:</w:t>
      </w:r>
    </w:p>
    <w:p w14:paraId="3621082D"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2C4365D0"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m:oMathPara>
        <m:oMath>
          <m:r>
            <w:rPr>
              <w:rFonts w:ascii="Cambria Math" w:hAnsi="Cambria Math" w:cs="Times New Roman"/>
              <w:color w:val="000000" w:themeColor="text1"/>
              <w:shd w:val="clear" w:color="auto" w:fill="FFFFFF"/>
            </w:rPr>
            <m:t>E</m:t>
          </m:r>
          <m:d>
            <m:dPr>
              <m:ctrlPr>
                <w:rPr>
                  <w:rFonts w:ascii="Cambria Math" w:hAnsi="Cambria Math" w:cs="Times New Roman"/>
                  <w:i/>
                  <w:color w:val="000000" w:themeColor="text1"/>
                  <w:shd w:val="clear" w:color="auto" w:fill="FFFFFF"/>
                </w:rPr>
              </m:ctrlPr>
            </m:dPr>
            <m:e>
              <m:r>
                <w:rPr>
                  <w:rFonts w:ascii="Cambria Math" w:hAnsi="Cambria Math" w:cs="Times New Roman"/>
                  <w:color w:val="000000" w:themeColor="text1"/>
                  <w:shd w:val="clear" w:color="auto" w:fill="FFFFFF"/>
                </w:rPr>
                <m:t>W</m:t>
              </m:r>
            </m:e>
          </m:d>
          <m:r>
            <w:rPr>
              <w:rFonts w:ascii="Cambria Math" w:hAnsi="Cambria Math" w:cs="Times New Roman"/>
              <w:color w:val="000000" w:themeColor="text1"/>
              <w:shd w:val="clear" w:color="auto" w:fill="FFFFFF"/>
            </w:rPr>
            <m:t xml:space="preserve">= </m:t>
          </m:r>
          <m:f>
            <m:fPr>
              <m:ctrlPr>
                <w:rPr>
                  <w:rFonts w:ascii="Cambria Math" w:hAnsi="Cambria Math" w:cs="Times New Roman"/>
                  <w:i/>
                  <w:color w:val="000000" w:themeColor="text1"/>
                  <w:shd w:val="clear" w:color="auto" w:fill="FFFFFF"/>
                </w:rPr>
              </m:ctrlPr>
            </m:fPr>
            <m:num>
              <m:r>
                <w:rPr>
                  <w:rFonts w:ascii="Cambria Math" w:hAnsi="Cambria Math" w:cs="Times New Roman"/>
                  <w:color w:val="000000" w:themeColor="text1"/>
                  <w:shd w:val="clear" w:color="auto" w:fill="FFFFFF"/>
                </w:rPr>
                <m:t>N(N+1)</m:t>
              </m:r>
            </m:num>
            <m:den>
              <m:r>
                <w:rPr>
                  <w:rFonts w:ascii="Cambria Math" w:hAnsi="Cambria Math" w:cs="Times New Roman"/>
                  <w:color w:val="000000" w:themeColor="text1"/>
                  <w:shd w:val="clear" w:color="auto" w:fill="FFFFFF"/>
                </w:rPr>
                <m:t>4</m:t>
              </m:r>
            </m:den>
          </m:f>
        </m:oMath>
      </m:oMathPara>
    </w:p>
    <w:p w14:paraId="30A5B0A2" w14:textId="7B627DBB" w:rsidR="00D17C41" w:rsidRPr="00FD55FE" w:rsidRDefault="00D17C41" w:rsidP="00D17C41">
      <w:pPr>
        <w:spacing w:line="360" w:lineRule="auto"/>
        <w:rPr>
          <w:rFonts w:ascii="Times New Roman" w:eastAsiaTheme="minorEastAsia" w:hAnsi="Times New Roman" w:cs="Times New Roman"/>
          <w:color w:val="000000" w:themeColor="text1"/>
          <w:shd w:val="clear" w:color="auto" w:fill="FFFFFF"/>
        </w:rPr>
      </w:pPr>
      <m:oMathPara>
        <m:oMath>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σ</m:t>
              </m:r>
            </m:e>
            <m:sub>
              <m:r>
                <w:rPr>
                  <w:rFonts w:ascii="Cambria Math" w:hAnsi="Cambria Math" w:cs="Times New Roman"/>
                  <w:color w:val="000000" w:themeColor="text1"/>
                  <w:shd w:val="clear" w:color="auto" w:fill="FFFFFF"/>
                </w:rPr>
                <m:t>W</m:t>
              </m:r>
            </m:sub>
          </m:sSub>
          <m:r>
            <w:rPr>
              <w:rFonts w:ascii="Cambria Math" w:hAnsi="Cambria Math" w:cs="Times New Roman"/>
              <w:color w:val="000000" w:themeColor="text1"/>
              <w:shd w:val="clear" w:color="auto" w:fill="FFFFFF"/>
            </w:rPr>
            <m:t>=</m:t>
          </m:r>
          <m:rad>
            <m:radPr>
              <m:degHide m:val="1"/>
              <m:ctrlPr>
                <w:rPr>
                  <w:rFonts w:ascii="Cambria Math" w:hAnsi="Cambria Math" w:cs="Times New Roman"/>
                  <w:i/>
                  <w:color w:val="000000" w:themeColor="text1"/>
                  <w:shd w:val="clear" w:color="auto" w:fill="FFFFFF"/>
                </w:rPr>
              </m:ctrlPr>
            </m:radPr>
            <m:deg/>
            <m:e>
              <m:f>
                <m:fPr>
                  <m:ctrlPr>
                    <w:rPr>
                      <w:rFonts w:ascii="Cambria Math" w:hAnsi="Cambria Math" w:cs="Times New Roman"/>
                      <w:i/>
                      <w:color w:val="000000" w:themeColor="text1"/>
                      <w:shd w:val="clear" w:color="auto" w:fill="FFFFFF"/>
                    </w:rPr>
                  </m:ctrlPr>
                </m:fPr>
                <m:num>
                  <m:r>
                    <w:rPr>
                      <w:rFonts w:ascii="Cambria Math" w:hAnsi="Cambria Math" w:cs="Times New Roman"/>
                      <w:color w:val="000000" w:themeColor="text1"/>
                      <w:shd w:val="clear" w:color="auto" w:fill="FFFFFF"/>
                    </w:rPr>
                    <m:t>n(n+1)(2n+1)</m:t>
                  </m:r>
                </m:num>
                <m:den>
                  <m:r>
                    <w:rPr>
                      <w:rFonts w:ascii="Cambria Math" w:hAnsi="Cambria Math" w:cs="Times New Roman"/>
                      <w:color w:val="000000" w:themeColor="text1"/>
                      <w:shd w:val="clear" w:color="auto" w:fill="FFFFFF"/>
                    </w:rPr>
                    <m:t>24</m:t>
                  </m:r>
                </m:den>
              </m:f>
            </m:e>
          </m:rad>
        </m:oMath>
      </m:oMathPara>
    </w:p>
    <w:p w14:paraId="0C7E5FB4" w14:textId="77777777" w:rsidR="00D17C41" w:rsidRPr="00FD55FE" w:rsidRDefault="00D17C41" w:rsidP="00D17C41">
      <w:pPr>
        <w:spacing w:line="360" w:lineRule="auto"/>
        <w:rPr>
          <w:rFonts w:ascii="Times New Roman" w:hAnsi="Times New Roman" w:cs="Times New Roman"/>
          <w:color w:val="000000" w:themeColor="text1"/>
          <w:shd w:val="clear" w:color="auto" w:fill="FFFFFF"/>
        </w:rPr>
      </w:pPr>
    </w:p>
    <w:p w14:paraId="0321AD64" w14:textId="6B9C51F1" w:rsidR="00D17C41" w:rsidRPr="00FD55FE" w:rsidRDefault="00D17C41" w:rsidP="00346DD9">
      <w:pPr>
        <w:pStyle w:val="Heading2"/>
        <w:spacing w:line="360" w:lineRule="auto"/>
        <w:rPr>
          <w:rFonts w:ascii="Times New Roman" w:hAnsi="Times New Roman" w:cs="Times New Roman"/>
          <w:b/>
          <w:bCs/>
          <w:color w:val="000000" w:themeColor="text1"/>
          <w:sz w:val="24"/>
          <w:szCs w:val="24"/>
          <w:lang w:eastAsia="en-GB"/>
        </w:rPr>
      </w:pPr>
      <w:bookmarkStart w:id="25" w:name="_Toc105102534"/>
      <w:r w:rsidRPr="00FD55FE">
        <w:rPr>
          <w:rFonts w:ascii="Times New Roman" w:hAnsi="Times New Roman" w:cs="Times New Roman"/>
          <w:b/>
          <w:bCs/>
          <w:color w:val="000000" w:themeColor="text1"/>
          <w:sz w:val="24"/>
          <w:szCs w:val="24"/>
          <w:lang w:eastAsia="en-GB"/>
        </w:rPr>
        <w:t>5.2: Firm/ Event Specific Cross-Sectional Regression</w:t>
      </w:r>
      <w:bookmarkEnd w:id="25"/>
    </w:p>
    <w:p w14:paraId="6700692F" w14:textId="59E71D68" w:rsidR="00346DD9" w:rsidRPr="00FD55FE" w:rsidRDefault="00346DD9" w:rsidP="00346DD9">
      <w:pPr>
        <w:pStyle w:val="Heading3"/>
        <w:spacing w:line="360" w:lineRule="auto"/>
        <w:rPr>
          <w:rFonts w:ascii="Times New Roman" w:hAnsi="Times New Roman" w:cs="Times New Roman"/>
          <w:b/>
          <w:bCs/>
          <w:color w:val="000000" w:themeColor="text1"/>
          <w:lang w:eastAsia="en-GB"/>
        </w:rPr>
      </w:pPr>
      <w:bookmarkStart w:id="26" w:name="_Toc105102535"/>
      <w:r w:rsidRPr="00FD55FE">
        <w:rPr>
          <w:rFonts w:ascii="Times New Roman" w:hAnsi="Times New Roman" w:cs="Times New Roman"/>
          <w:b/>
          <w:bCs/>
          <w:color w:val="000000" w:themeColor="text1"/>
          <w:lang w:eastAsia="en-GB"/>
        </w:rPr>
        <w:t>5.2.1: Cross-Sectional Regression</w:t>
      </w:r>
      <w:bookmarkEnd w:id="26"/>
    </w:p>
    <w:p w14:paraId="5B3AB9D5" w14:textId="1F8B0FD3" w:rsidR="00D17C41" w:rsidRPr="00FD55FE" w:rsidRDefault="00D17C41" w:rsidP="00346DD9">
      <w:pPr>
        <w:autoSpaceDE w:val="0"/>
        <w:autoSpaceDN w:val="0"/>
        <w:adjustRightInd w:val="0"/>
        <w:spacing w:before="160" w:after="160" w:line="360" w:lineRule="auto"/>
        <w:rPr>
          <w:rFonts w:ascii="Times New Roman" w:hAnsi="Times New Roman" w:cs="Times New Roman"/>
          <w:color w:val="000000" w:themeColor="text1"/>
          <w:shd w:val="clear" w:color="auto" w:fill="FFFFFF"/>
        </w:rPr>
      </w:pPr>
      <w:proofErr w:type="gramStart"/>
      <w:r w:rsidRPr="00FD55FE">
        <w:rPr>
          <w:rFonts w:ascii="Times New Roman" w:hAnsi="Times New Roman" w:cs="Times New Roman"/>
          <w:color w:val="000000" w:themeColor="text1"/>
          <w:shd w:val="clear" w:color="auto" w:fill="FFFFFF"/>
        </w:rPr>
        <w:t>In order to</w:t>
      </w:r>
      <w:proofErr w:type="gramEnd"/>
      <w:r w:rsidRPr="00FD55FE">
        <w:rPr>
          <w:rFonts w:ascii="Times New Roman" w:hAnsi="Times New Roman" w:cs="Times New Roman"/>
          <w:color w:val="000000" w:themeColor="text1"/>
          <w:shd w:val="clear" w:color="auto" w:fill="FFFFFF"/>
        </w:rPr>
        <w:t xml:space="preserve"> bolster the testing of our hypotheses’ concerning the firm/ joint venture specific characteristics </w:t>
      </w:r>
      <w:proofErr w:type="spellStart"/>
      <w:r w:rsidRPr="00FD55FE">
        <w:rPr>
          <w:rFonts w:ascii="Times New Roman" w:hAnsi="Times New Roman" w:cs="Times New Roman"/>
          <w:color w:val="000000" w:themeColor="text1"/>
          <w:shd w:val="clear" w:color="auto" w:fill="FFFFFF"/>
        </w:rPr>
        <w:t>affect</w:t>
      </w:r>
      <w:proofErr w:type="spellEnd"/>
      <w:r w:rsidRPr="00FD55FE">
        <w:rPr>
          <w:rFonts w:ascii="Times New Roman" w:hAnsi="Times New Roman" w:cs="Times New Roman"/>
          <w:color w:val="000000" w:themeColor="text1"/>
          <w:shd w:val="clear" w:color="auto" w:fill="FFFFFF"/>
        </w:rPr>
        <w:t xml:space="preserve"> on wealth creation I will be conducting a cross-sectional regression analysis. The </w:t>
      </w:r>
      <w:proofErr w:type="gramStart"/>
      <w:r w:rsidR="005D6FB8">
        <w:rPr>
          <w:rFonts w:ascii="Times New Roman" w:hAnsi="Times New Roman" w:cs="Times New Roman"/>
          <w:color w:val="000000" w:themeColor="text1"/>
          <w:shd w:val="clear" w:color="auto" w:fill="FFFFFF"/>
        </w:rPr>
        <w:t>c</w:t>
      </w:r>
      <w:r w:rsidRPr="00FD55FE">
        <w:rPr>
          <w:rFonts w:ascii="Times New Roman" w:hAnsi="Times New Roman" w:cs="Times New Roman"/>
          <w:color w:val="000000" w:themeColor="text1"/>
          <w:shd w:val="clear" w:color="auto" w:fill="FFFFFF"/>
        </w:rPr>
        <w:t>ross sectional</w:t>
      </w:r>
      <w:proofErr w:type="gramEnd"/>
      <w:r w:rsidRPr="00FD55FE">
        <w:rPr>
          <w:rFonts w:ascii="Times New Roman" w:hAnsi="Times New Roman" w:cs="Times New Roman"/>
          <w:color w:val="000000" w:themeColor="text1"/>
          <w:shd w:val="clear" w:color="auto" w:fill="FFFFFF"/>
        </w:rPr>
        <w:t xml:space="preserve"> regression with </w:t>
      </w:r>
      <w:proofErr w:type="spellStart"/>
      <w:r w:rsidRPr="00FD55FE">
        <w:rPr>
          <w:rFonts w:ascii="Times New Roman" w:hAnsi="Times New Roman" w:cs="Times New Roman"/>
          <w:i/>
          <w:iCs/>
          <w:color w:val="000000" w:themeColor="text1"/>
          <w:shd w:val="clear" w:color="auto" w:fill="FFFFFF"/>
        </w:rPr>
        <w:t>i</w:t>
      </w:r>
      <w:proofErr w:type="spellEnd"/>
      <w:r w:rsidRPr="00FD55FE">
        <w:rPr>
          <w:rFonts w:ascii="Times New Roman" w:hAnsi="Times New Roman" w:cs="Times New Roman"/>
          <w:i/>
          <w:iCs/>
          <w:color w:val="000000" w:themeColor="text1"/>
          <w:shd w:val="clear" w:color="auto" w:fill="FFFFFF"/>
        </w:rPr>
        <w:t xml:space="preserve"> </w:t>
      </w:r>
      <w:r w:rsidRPr="00FD55FE">
        <w:rPr>
          <w:rFonts w:ascii="Times New Roman" w:hAnsi="Times New Roman" w:cs="Times New Roman"/>
          <w:color w:val="000000" w:themeColor="text1"/>
          <w:shd w:val="clear" w:color="auto" w:fill="FFFFFF"/>
        </w:rPr>
        <w:t>number of variables is given as:</w:t>
      </w:r>
    </w:p>
    <w:p w14:paraId="76F7FD83"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m:oMathPara>
        <m:oMath>
          <m:r>
            <w:rPr>
              <w:rFonts w:ascii="Cambria Math" w:hAnsi="Cambria Math" w:cs="Times New Roman"/>
              <w:color w:val="000000" w:themeColor="text1"/>
              <w:shd w:val="clear" w:color="auto" w:fill="FFFFFF"/>
            </w:rPr>
            <m:t>Y=</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0</m:t>
              </m:r>
            </m:sub>
          </m:sSub>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1</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1</m:t>
              </m:r>
            </m:sub>
          </m:sSub>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2</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2</m:t>
              </m:r>
            </m:sub>
          </m:sSub>
          <m:r>
            <w:rPr>
              <w:rFonts w:ascii="Cambria Math" w:hAnsi="Cambria Math" w:cs="Times New Roman"/>
              <w:color w:val="000000" w:themeColor="text1"/>
              <w:shd w:val="clear" w:color="auto" w:fill="FFFFFF"/>
            </w:rPr>
            <m:t xml:space="preserve">+…+ </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i</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i</m:t>
              </m:r>
            </m:sub>
          </m:sSub>
          <m:r>
            <w:rPr>
              <w:rFonts w:ascii="Cambria Math" w:hAnsi="Cambria Math" w:cs="Times New Roman"/>
              <w:color w:val="000000" w:themeColor="text1"/>
              <w:shd w:val="clear" w:color="auto" w:fill="FFFFFF"/>
            </w:rPr>
            <m:t>+ϵ</m:t>
          </m:r>
        </m:oMath>
      </m:oMathPara>
    </w:p>
    <w:p w14:paraId="22C58254" w14:textId="77777777" w:rsidR="00D17C41" w:rsidRPr="00FD55FE" w:rsidRDefault="00D17C41" w:rsidP="00D17C41">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lastRenderedPageBreak/>
        <w:t xml:space="preserve">Where my dependent variable (Y) will be the CAR of the </w:t>
      </w:r>
      <w:proofErr w:type="gramStart"/>
      <w:r w:rsidRPr="00FD55FE">
        <w:rPr>
          <w:rFonts w:ascii="Times New Roman" w:hAnsi="Times New Roman" w:cs="Times New Roman"/>
          <w:color w:val="000000" w:themeColor="text1"/>
          <w:shd w:val="clear" w:color="auto" w:fill="FFFFFF"/>
        </w:rPr>
        <w:t>3 day</w:t>
      </w:r>
      <w:proofErr w:type="gramEnd"/>
      <w:r w:rsidRPr="00FD55FE">
        <w:rPr>
          <w:rFonts w:ascii="Times New Roman" w:hAnsi="Times New Roman" w:cs="Times New Roman"/>
          <w:color w:val="000000" w:themeColor="text1"/>
          <w:shd w:val="clear" w:color="auto" w:fill="FFFFFF"/>
        </w:rPr>
        <w:t xml:space="preserve"> event window (-1, 1). Independent variables will be the firm/ joint venture specific characteristics afore discussed, expressed as dummy variables. These consist of: </w:t>
      </w:r>
    </w:p>
    <w:p w14:paraId="0E258E2F" w14:textId="77777777" w:rsidR="00D17C41" w:rsidRPr="00FD55FE" w:rsidRDefault="00D17C41" w:rsidP="00D17C41">
      <w:pPr>
        <w:pStyle w:val="ListParagraph"/>
        <w:numPr>
          <w:ilvl w:val="0"/>
          <w:numId w:val="3"/>
        </w:numPr>
        <w:autoSpaceDE w:val="0"/>
        <w:autoSpaceDN w:val="0"/>
        <w:adjustRightInd w:val="0"/>
        <w:spacing w:before="160" w:after="160" w:line="360" w:lineRule="auto"/>
        <w:rPr>
          <w:color w:val="000000" w:themeColor="text1"/>
          <w:shd w:val="clear" w:color="auto" w:fill="FFFFFF"/>
        </w:rPr>
      </w:pPr>
      <m:oMath>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X</m:t>
            </m:r>
          </m:e>
          <m:sub>
            <m:r>
              <w:rPr>
                <w:rFonts w:ascii="Cambria Math" w:hAnsi="Cambria Math"/>
                <w:color w:val="000000" w:themeColor="text1"/>
                <w:shd w:val="clear" w:color="auto" w:fill="FFFFFF"/>
              </w:rPr>
              <m:t>1</m:t>
            </m:r>
          </m:sub>
        </m:sSub>
        <m:r>
          <w:rPr>
            <w:rFonts w:ascii="Cambria Math" w:hAnsi="Cambria Math"/>
            <w:color w:val="000000" w:themeColor="text1"/>
            <w:shd w:val="clear" w:color="auto" w:fill="FFFFFF"/>
          </w:rPr>
          <m:t>=</m:t>
        </m:r>
      </m:oMath>
      <w:r w:rsidRPr="00FD55FE">
        <w:rPr>
          <w:color w:val="000000" w:themeColor="text1"/>
          <w:shd w:val="clear" w:color="auto" w:fill="FFFFFF"/>
        </w:rPr>
        <w:t>Diff</w:t>
      </w:r>
      <w:proofErr w:type="spellStart"/>
      <w:r w:rsidRPr="00FD55FE">
        <w:rPr>
          <w:color w:val="000000" w:themeColor="text1"/>
          <w:shd w:val="clear" w:color="auto" w:fill="FFFFFF"/>
        </w:rPr>
        <w:t>erent</w:t>
      </w:r>
      <w:proofErr w:type="spellEnd"/>
      <w:r w:rsidRPr="00FD55FE">
        <w:rPr>
          <w:color w:val="000000" w:themeColor="text1"/>
          <w:shd w:val="clear" w:color="auto" w:fill="FFFFFF"/>
        </w:rPr>
        <w:t xml:space="preserve"> Primary </w:t>
      </w:r>
      <w:proofErr w:type="gramStart"/>
      <w:r w:rsidRPr="00FD55FE">
        <w:rPr>
          <w:color w:val="000000" w:themeColor="text1"/>
          <w:shd w:val="clear" w:color="auto" w:fill="FFFFFF"/>
        </w:rPr>
        <w:t>Industry;</w:t>
      </w:r>
      <w:proofErr w:type="gramEnd"/>
      <w:r w:rsidRPr="00FD55FE">
        <w:rPr>
          <w:color w:val="000000" w:themeColor="text1"/>
          <w:shd w:val="clear" w:color="auto" w:fill="FFFFFF"/>
        </w:rPr>
        <w:t xml:space="preserve"> are the firms engaged in the joint venture operating in the same primary industry.</w:t>
      </w:r>
    </w:p>
    <w:p w14:paraId="51CC675B" w14:textId="77777777" w:rsidR="00D17C41" w:rsidRPr="00FD55FE" w:rsidRDefault="00D17C41" w:rsidP="00D17C41">
      <w:pPr>
        <w:pStyle w:val="ListParagraph"/>
        <w:numPr>
          <w:ilvl w:val="0"/>
          <w:numId w:val="3"/>
        </w:numPr>
        <w:autoSpaceDE w:val="0"/>
        <w:autoSpaceDN w:val="0"/>
        <w:adjustRightInd w:val="0"/>
        <w:spacing w:before="160" w:after="160" w:line="360" w:lineRule="auto"/>
        <w:rPr>
          <w:color w:val="000000" w:themeColor="text1"/>
          <w:shd w:val="clear" w:color="auto" w:fill="FFFFFF"/>
        </w:rPr>
      </w:pPr>
      <m:oMath>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X</m:t>
            </m:r>
          </m:e>
          <m:sub>
            <m:r>
              <w:rPr>
                <w:rFonts w:ascii="Cambria Math" w:hAnsi="Cambria Math"/>
                <w:color w:val="000000" w:themeColor="text1"/>
                <w:shd w:val="clear" w:color="auto" w:fill="FFFFFF"/>
              </w:rPr>
              <m:t>2</m:t>
            </m:r>
          </m:sub>
        </m:sSub>
        <m:r>
          <w:rPr>
            <w:rFonts w:ascii="Cambria Math" w:hAnsi="Cambria Math"/>
            <w:color w:val="000000" w:themeColor="text1"/>
            <w:shd w:val="clear" w:color="auto" w:fill="FFFFFF"/>
          </w:rPr>
          <m:t xml:space="preserve">= </m:t>
        </m:r>
      </m:oMath>
      <w:r w:rsidRPr="00FD55FE">
        <w:rPr>
          <w:color w:val="000000" w:themeColor="text1"/>
          <w:shd w:val="clear" w:color="auto" w:fill="FFFFFF"/>
        </w:rPr>
        <w:t>Dome</w:t>
      </w:r>
      <w:proofErr w:type="spellStart"/>
      <w:r w:rsidRPr="00FD55FE">
        <w:rPr>
          <w:color w:val="000000" w:themeColor="text1"/>
          <w:shd w:val="clear" w:color="auto" w:fill="FFFFFF"/>
        </w:rPr>
        <w:t>stic</w:t>
      </w:r>
      <w:proofErr w:type="spellEnd"/>
      <w:r w:rsidRPr="00FD55FE">
        <w:rPr>
          <w:color w:val="000000" w:themeColor="text1"/>
          <w:shd w:val="clear" w:color="auto" w:fill="FFFFFF"/>
        </w:rPr>
        <w:t xml:space="preserve"> Joint venture; is the joint venture between domestic firms. </w:t>
      </w:r>
    </w:p>
    <w:p w14:paraId="29A5F66F" w14:textId="77777777" w:rsidR="00D17C41" w:rsidRPr="00FD55FE" w:rsidRDefault="00D17C41" w:rsidP="00D17C41">
      <w:pPr>
        <w:pStyle w:val="ListParagraph"/>
        <w:numPr>
          <w:ilvl w:val="0"/>
          <w:numId w:val="3"/>
        </w:numPr>
        <w:autoSpaceDE w:val="0"/>
        <w:autoSpaceDN w:val="0"/>
        <w:adjustRightInd w:val="0"/>
        <w:spacing w:before="160" w:after="160" w:line="360" w:lineRule="auto"/>
        <w:rPr>
          <w:color w:val="000000" w:themeColor="text1"/>
          <w:shd w:val="clear" w:color="auto" w:fill="FFFFFF"/>
        </w:rPr>
      </w:pPr>
      <m:oMath>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X</m:t>
            </m:r>
          </m:e>
          <m:sub>
            <m:r>
              <w:rPr>
                <w:rFonts w:ascii="Cambria Math" w:hAnsi="Cambria Math"/>
                <w:color w:val="000000" w:themeColor="text1"/>
                <w:shd w:val="clear" w:color="auto" w:fill="FFFFFF"/>
              </w:rPr>
              <m:t>3</m:t>
            </m:r>
          </m:sub>
        </m:sSub>
        <m:r>
          <w:rPr>
            <w:rFonts w:ascii="Cambria Math" w:hAnsi="Cambria Math"/>
            <w:color w:val="000000" w:themeColor="text1"/>
            <w:shd w:val="clear" w:color="auto" w:fill="FFFFFF"/>
          </w:rPr>
          <m:t xml:space="preserve">= </m:t>
        </m:r>
      </m:oMath>
      <w:r w:rsidRPr="00FD55FE">
        <w:rPr>
          <w:color w:val="000000" w:themeColor="text1"/>
          <w:shd w:val="clear" w:color="auto" w:fill="FFFFFF"/>
        </w:rPr>
        <w:t xml:space="preserve">Large market </w:t>
      </w:r>
      <w:proofErr w:type="gramStart"/>
      <w:r w:rsidRPr="00FD55FE">
        <w:rPr>
          <w:color w:val="000000" w:themeColor="text1"/>
          <w:shd w:val="clear" w:color="auto" w:fill="FFFFFF"/>
        </w:rPr>
        <w:t>cap;</w:t>
      </w:r>
      <w:proofErr w:type="gramEnd"/>
      <w:r w:rsidRPr="00FD55FE">
        <w:rPr>
          <w:color w:val="000000" w:themeColor="text1"/>
          <w:shd w:val="clear" w:color="auto" w:fill="FFFFFF"/>
        </w:rPr>
        <w:t xml:space="preserve"> Does the firm have a large market capitalisation at the time of the deal. </w:t>
      </w:r>
    </w:p>
    <w:p w14:paraId="5EEBDB23" w14:textId="77777777" w:rsidR="00D17C41" w:rsidRPr="00FD55FE" w:rsidRDefault="00D17C41" w:rsidP="00D17C41">
      <w:pPr>
        <w:tabs>
          <w:tab w:val="left" w:pos="1080"/>
        </w:tabs>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The </w:t>
      </w:r>
      <m:oMath>
        <m:r>
          <w:rPr>
            <w:rFonts w:ascii="Cambria Math" w:hAnsi="Cambria Math" w:cs="Times New Roman"/>
            <w:color w:val="000000" w:themeColor="text1"/>
            <w:shd w:val="clear" w:color="auto" w:fill="FFFFFF"/>
          </w:rPr>
          <m:t xml:space="preserve">β </m:t>
        </m:r>
      </m:oMath>
      <w:r w:rsidRPr="00FD55FE">
        <w:rPr>
          <w:rFonts w:ascii="Times New Roman" w:hAnsi="Times New Roman" w:cs="Times New Roman"/>
          <w:color w:val="000000" w:themeColor="text1"/>
          <w:shd w:val="clear" w:color="auto" w:fill="FFFFFF"/>
        </w:rPr>
        <w:t xml:space="preserve">coefficient show the independent variables effect on Y and are estimated via the ordinary least squares (OLS) method. Thus, our model becomes: </w:t>
      </w:r>
    </w:p>
    <w:p w14:paraId="1942AD40" w14:textId="5B725647" w:rsidR="00D17C41" w:rsidRPr="00FD55FE" w:rsidRDefault="00D17C41" w:rsidP="00D17C41">
      <w:pPr>
        <w:tabs>
          <w:tab w:val="left" w:pos="1080"/>
        </w:tabs>
        <w:autoSpaceDE w:val="0"/>
        <w:autoSpaceDN w:val="0"/>
        <w:adjustRightInd w:val="0"/>
        <w:spacing w:before="160" w:after="160" w:line="360" w:lineRule="auto"/>
        <w:rPr>
          <w:rFonts w:ascii="Times New Roman" w:hAnsi="Times New Roman" w:cs="Times New Roman"/>
          <w:color w:val="000000" w:themeColor="text1"/>
          <w:shd w:val="clear" w:color="auto" w:fill="FFFFFF"/>
        </w:rPr>
      </w:pPr>
      <m:oMathPara>
        <m:oMath>
          <m:r>
            <w:rPr>
              <w:rFonts w:ascii="Cambria Math" w:hAnsi="Cambria Math" w:cs="Times New Roman"/>
              <w:color w:val="000000" w:themeColor="text1"/>
              <w:shd w:val="clear" w:color="auto" w:fill="FFFFFF"/>
            </w:rPr>
            <m:t>CA</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R</m:t>
              </m:r>
            </m:e>
            <m:sub>
              <m:r>
                <w:rPr>
                  <w:rFonts w:ascii="Cambria Math" w:hAnsi="Cambria Math" w:cs="Times New Roman"/>
                  <w:color w:val="000000" w:themeColor="text1"/>
                  <w:shd w:val="clear" w:color="auto" w:fill="FFFFFF"/>
                </w:rPr>
                <m:t>i</m:t>
              </m:r>
            </m:sub>
          </m:sSub>
          <m:r>
            <w:rPr>
              <w:rFonts w:ascii="Cambria Math" w:hAnsi="Cambria Math" w:cs="Times New Roman"/>
              <w:color w:val="000000" w:themeColor="text1"/>
              <w:shd w:val="clear" w:color="auto" w:fill="FFFFFF"/>
            </w:rPr>
            <m:t>= α+</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1</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DomesticJV</m:t>
              </m:r>
            </m:sub>
          </m:sSub>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2</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Different</m:t>
              </m:r>
              <m:r>
                <w:rPr>
                  <w:rFonts w:ascii="Cambria Math" w:hAnsi="Cambria Math" w:cs="Times New Roman"/>
                  <w:color w:val="000000" w:themeColor="text1"/>
                  <w:shd w:val="clear" w:color="auto" w:fill="FFFFFF"/>
                </w:rPr>
                <m:t>PrimaryIndusrty</m:t>
              </m:r>
            </m:sub>
          </m:sSub>
          <m:r>
            <w:rPr>
              <w:rFonts w:ascii="Cambria Math" w:hAnsi="Cambria Math" w:cs="Times New Roman"/>
              <w:color w:val="000000" w:themeColor="text1"/>
              <w:shd w:val="clear" w:color="auto" w:fill="FFFFFF"/>
            </w:rPr>
            <m:t>+</m:t>
          </m:r>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β</m:t>
              </m:r>
            </m:e>
            <m:sub>
              <m:r>
                <w:rPr>
                  <w:rFonts w:ascii="Cambria Math" w:hAnsi="Cambria Math" w:cs="Times New Roman"/>
                  <w:color w:val="000000" w:themeColor="text1"/>
                  <w:shd w:val="clear" w:color="auto" w:fill="FFFFFF"/>
                </w:rPr>
                <m:t>3</m:t>
              </m:r>
            </m:sub>
          </m:sSub>
          <m:sSub>
            <m:sSubPr>
              <m:ctrlPr>
                <w:rPr>
                  <w:rFonts w:ascii="Cambria Math" w:hAnsi="Cambria Math" w:cs="Times New Roman"/>
                  <w:i/>
                  <w:color w:val="000000" w:themeColor="text1"/>
                  <w:shd w:val="clear" w:color="auto" w:fill="FFFFFF"/>
                </w:rPr>
              </m:ctrlPr>
            </m:sSubPr>
            <m:e>
              <m:r>
                <w:rPr>
                  <w:rFonts w:ascii="Cambria Math" w:hAnsi="Cambria Math" w:cs="Times New Roman"/>
                  <w:color w:val="000000" w:themeColor="text1"/>
                  <w:shd w:val="clear" w:color="auto" w:fill="FFFFFF"/>
                </w:rPr>
                <m:t>X</m:t>
              </m:r>
            </m:e>
            <m:sub>
              <m:r>
                <w:rPr>
                  <w:rFonts w:ascii="Cambria Math" w:hAnsi="Cambria Math" w:cs="Times New Roman"/>
                  <w:color w:val="000000" w:themeColor="text1"/>
                  <w:shd w:val="clear" w:color="auto" w:fill="FFFFFF"/>
                </w:rPr>
                <m:t>≠</m:t>
              </m:r>
              <m:r>
                <w:rPr>
                  <w:rFonts w:ascii="Cambria Math" w:hAnsi="Cambria Math" w:cs="Times New Roman"/>
                  <w:color w:val="000000" w:themeColor="text1"/>
                  <w:shd w:val="clear" w:color="auto" w:fill="FFFFFF"/>
                </w:rPr>
                <m:t>MarketCap</m:t>
              </m:r>
            </m:sub>
          </m:sSub>
          <m:r>
            <w:rPr>
              <w:rFonts w:ascii="Cambria Math" w:hAnsi="Cambria Math" w:cs="Times New Roman"/>
              <w:color w:val="000000" w:themeColor="text1"/>
              <w:shd w:val="clear" w:color="auto" w:fill="FFFFFF"/>
            </w:rPr>
            <m:t>+ϵ</m:t>
          </m:r>
        </m:oMath>
      </m:oMathPara>
    </w:p>
    <w:p w14:paraId="7D5AF5C0" w14:textId="4D7BA481" w:rsidR="00D17C41" w:rsidRPr="00FD55FE" w:rsidRDefault="00D17C41" w:rsidP="00D17C41">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The regression will allow us to determine how much of the overall valuation can be explained by the variables discussed and how much each independent variable effects the dependent variable and what the relationship is between this effect.  In doing so we can better ascertain and bolster the analysis of our hypothesis and our further discussion of the empirical findings</w:t>
      </w:r>
    </w:p>
    <w:p w14:paraId="1EC0D621" w14:textId="77777777" w:rsidR="00346DD9" w:rsidRPr="00FD55FE" w:rsidRDefault="00346DD9" w:rsidP="00D17C41">
      <w:pPr>
        <w:spacing w:line="360" w:lineRule="auto"/>
        <w:rPr>
          <w:rFonts w:ascii="Times New Roman" w:hAnsi="Times New Roman" w:cs="Times New Roman"/>
          <w:color w:val="000000" w:themeColor="text1"/>
          <w:shd w:val="clear" w:color="auto" w:fill="FFFFFF"/>
        </w:rPr>
      </w:pPr>
    </w:p>
    <w:p w14:paraId="1B62D01E" w14:textId="79F787DD" w:rsidR="00D17C41" w:rsidRPr="00FD55FE" w:rsidRDefault="00D17C41" w:rsidP="00346DD9">
      <w:pPr>
        <w:pStyle w:val="Heading3"/>
        <w:rPr>
          <w:rFonts w:ascii="Times New Roman" w:hAnsi="Times New Roman" w:cs="Times New Roman"/>
          <w:b/>
          <w:bCs/>
          <w:color w:val="000000" w:themeColor="text1"/>
        </w:rPr>
      </w:pPr>
      <w:bookmarkStart w:id="27" w:name="_Toc105102536"/>
      <w:r w:rsidRPr="00FD55FE">
        <w:rPr>
          <w:rFonts w:ascii="Times New Roman" w:hAnsi="Times New Roman" w:cs="Times New Roman"/>
          <w:b/>
          <w:bCs/>
          <w:color w:val="000000" w:themeColor="text1"/>
        </w:rPr>
        <w:t>5.2</w:t>
      </w:r>
      <w:r w:rsidR="00346DD9" w:rsidRPr="00FD55FE">
        <w:rPr>
          <w:rFonts w:ascii="Times New Roman" w:hAnsi="Times New Roman" w:cs="Times New Roman"/>
          <w:b/>
          <w:bCs/>
          <w:color w:val="000000" w:themeColor="text1"/>
        </w:rPr>
        <w:t>.2: Multicollinearity</w:t>
      </w:r>
      <w:bookmarkEnd w:id="27"/>
    </w:p>
    <w:p w14:paraId="57B0FF8A" w14:textId="42AAAECE" w:rsidR="00346DD9" w:rsidRPr="00FD55FE" w:rsidRDefault="00346DD9" w:rsidP="00346DD9">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Multicollinearity concerns a situation where two or more variables in a model are correlated. In situations where multicollinearity exists, the model can still be used to predict the dependent variable however it will be unable to provide inferences on the effect of independent variables in the model. Multicollinearity can be determined via a correlation matrix. Correlations above 0.3 </w:t>
      </w:r>
      <w:proofErr w:type="gramStart"/>
      <w:r w:rsidRPr="00FD55FE">
        <w:rPr>
          <w:rFonts w:ascii="Times New Roman" w:hAnsi="Times New Roman" w:cs="Times New Roman"/>
          <w:color w:val="000000" w:themeColor="text1"/>
        </w:rPr>
        <w:t>are considered to be</w:t>
      </w:r>
      <w:proofErr w:type="gramEnd"/>
      <w:r w:rsidRPr="00FD55FE">
        <w:rPr>
          <w:rFonts w:ascii="Times New Roman" w:hAnsi="Times New Roman" w:cs="Times New Roman"/>
          <w:color w:val="000000" w:themeColor="text1"/>
        </w:rPr>
        <w:t xml:space="preserve"> correlated to some significant degree and will be commented on if they occur. </w:t>
      </w:r>
    </w:p>
    <w:p w14:paraId="2900EA7B" w14:textId="23303BC4" w:rsidR="00346DD9" w:rsidRPr="00FD55FE" w:rsidRDefault="00346DD9" w:rsidP="00346DD9">
      <w:pPr>
        <w:autoSpaceDE w:val="0"/>
        <w:autoSpaceDN w:val="0"/>
        <w:adjustRightInd w:val="0"/>
        <w:spacing w:before="160" w:after="160" w:line="360" w:lineRule="auto"/>
        <w:rPr>
          <w:rFonts w:ascii="Times New Roman" w:hAnsi="Times New Roman" w:cs="Times New Roman"/>
          <w:color w:val="000000" w:themeColor="text1"/>
        </w:rPr>
      </w:pPr>
    </w:p>
    <w:p w14:paraId="0C7181D5" w14:textId="3B510419" w:rsidR="00346DD9" w:rsidRPr="00FD55FE" w:rsidRDefault="00346DD9" w:rsidP="00346DD9">
      <w:pPr>
        <w:pStyle w:val="Heading1"/>
        <w:spacing w:line="360" w:lineRule="auto"/>
        <w:rPr>
          <w:rFonts w:ascii="Times New Roman" w:hAnsi="Times New Roman" w:cs="Times New Roman"/>
          <w:b/>
          <w:bCs/>
          <w:color w:val="000000" w:themeColor="text1"/>
          <w:sz w:val="28"/>
          <w:szCs w:val="28"/>
        </w:rPr>
      </w:pPr>
      <w:bookmarkStart w:id="28" w:name="_Toc105102537"/>
      <w:r w:rsidRPr="00FD55FE">
        <w:rPr>
          <w:rFonts w:ascii="Times New Roman" w:hAnsi="Times New Roman" w:cs="Times New Roman"/>
          <w:b/>
          <w:bCs/>
          <w:color w:val="000000" w:themeColor="text1"/>
          <w:sz w:val="28"/>
          <w:szCs w:val="28"/>
        </w:rPr>
        <w:t>6: Data</w:t>
      </w:r>
      <w:bookmarkEnd w:id="28"/>
    </w:p>
    <w:p w14:paraId="28242CB6" w14:textId="6D74E770" w:rsidR="00346DD9" w:rsidRPr="00FD55FE" w:rsidRDefault="00346DD9" w:rsidP="00346DD9">
      <w:pPr>
        <w:pStyle w:val="Heading2"/>
        <w:rPr>
          <w:rFonts w:ascii="Times New Roman" w:hAnsi="Times New Roman" w:cs="Times New Roman"/>
          <w:b/>
          <w:bCs/>
          <w:color w:val="000000" w:themeColor="text1"/>
          <w:sz w:val="24"/>
          <w:szCs w:val="24"/>
        </w:rPr>
      </w:pPr>
      <w:bookmarkStart w:id="29" w:name="_Toc105102538"/>
      <w:r w:rsidRPr="00FD55FE">
        <w:rPr>
          <w:rFonts w:ascii="Times New Roman" w:hAnsi="Times New Roman" w:cs="Times New Roman"/>
          <w:b/>
          <w:bCs/>
          <w:color w:val="000000" w:themeColor="text1"/>
          <w:sz w:val="24"/>
          <w:szCs w:val="24"/>
        </w:rPr>
        <w:t>6.1: Data Selection Process</w:t>
      </w:r>
      <w:bookmarkEnd w:id="29"/>
    </w:p>
    <w:p w14:paraId="00619630" w14:textId="77CBB2FA" w:rsidR="00346DD9" w:rsidRPr="00FD55FE" w:rsidRDefault="00346DD9" w:rsidP="00346DD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The data on global joint venture announcements was obtained from Zephyr: Bureau Van Dijk database. The database has comprehensive coverage of information about joint ventures, M&amp;A deals, IPO’s, Private </w:t>
      </w:r>
      <w:proofErr w:type="gramStart"/>
      <w:r w:rsidRPr="00FD55FE">
        <w:rPr>
          <w:rFonts w:ascii="Times New Roman" w:hAnsi="Times New Roman" w:cs="Times New Roman"/>
        </w:rPr>
        <w:t>equity</w:t>
      </w:r>
      <w:proofErr w:type="gramEnd"/>
      <w:r w:rsidRPr="00FD55FE">
        <w:rPr>
          <w:rFonts w:ascii="Times New Roman" w:hAnsi="Times New Roman" w:cs="Times New Roman"/>
        </w:rPr>
        <w:t xml:space="preserve"> and venture capital deals. Further, you can narrow down your searches using hundreds of different criteria and it allows for </w:t>
      </w:r>
      <w:proofErr w:type="gramStart"/>
      <w:r w:rsidRPr="00FD55FE">
        <w:rPr>
          <w:rFonts w:ascii="Times New Roman" w:hAnsi="Times New Roman" w:cs="Times New Roman"/>
        </w:rPr>
        <w:t>a number of</w:t>
      </w:r>
      <w:proofErr w:type="gramEnd"/>
      <w:r w:rsidRPr="00FD55FE">
        <w:rPr>
          <w:rFonts w:ascii="Times New Roman" w:hAnsi="Times New Roman" w:cs="Times New Roman"/>
        </w:rPr>
        <w:t xml:space="preserve"> variables, </w:t>
      </w:r>
      <w:r w:rsidRPr="00FD55FE">
        <w:rPr>
          <w:rFonts w:ascii="Times New Roman" w:hAnsi="Times New Roman" w:cs="Times New Roman"/>
        </w:rPr>
        <w:lastRenderedPageBreak/>
        <w:t xml:space="preserve">such as announcement and rumour dates to be included in the results list. It contains more details than similar deal databases and </w:t>
      </w:r>
      <w:proofErr w:type="gramStart"/>
      <w:r w:rsidRPr="00FD55FE">
        <w:rPr>
          <w:rFonts w:ascii="Times New Roman" w:hAnsi="Times New Roman" w:cs="Times New Roman"/>
        </w:rPr>
        <w:t>all of</w:t>
      </w:r>
      <w:proofErr w:type="gramEnd"/>
      <w:r w:rsidRPr="00FD55FE">
        <w:rPr>
          <w:rFonts w:ascii="Times New Roman" w:hAnsi="Times New Roman" w:cs="Times New Roman"/>
        </w:rPr>
        <w:t xml:space="preserve"> the data is verified against a primary source. </w:t>
      </w:r>
    </w:p>
    <w:p w14:paraId="3ACB64A3" w14:textId="7DDC7EF6" w:rsidR="00346DD9" w:rsidRPr="00FD55FE" w:rsidRDefault="00346DD9" w:rsidP="00346DD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Regarding the stock market data, the historical prices of the sample companies were collected from Thompson Reuters Eikon. Thompson </w:t>
      </w:r>
      <w:proofErr w:type="spellStart"/>
      <w:r w:rsidRPr="00FD55FE">
        <w:rPr>
          <w:rFonts w:ascii="Times New Roman" w:hAnsi="Times New Roman" w:cs="Times New Roman"/>
        </w:rPr>
        <w:t>Rueters</w:t>
      </w:r>
      <w:proofErr w:type="spellEnd"/>
      <w:r w:rsidRPr="00FD55FE">
        <w:rPr>
          <w:rFonts w:ascii="Times New Roman" w:hAnsi="Times New Roman" w:cs="Times New Roman"/>
        </w:rPr>
        <w:t xml:space="preserve"> Eikon is a financial information service that among many other functions has comprehensive information on the likes of company historical prices and market news. Using Eikon has the benefit of allowing us to cross reference information obtained from Zephyr.</w:t>
      </w:r>
    </w:p>
    <w:p w14:paraId="2D28BA1E" w14:textId="43DF4FD2" w:rsidR="00B35030" w:rsidRPr="00FD55FE" w:rsidRDefault="00346DD9" w:rsidP="00FD55FE">
      <w:pPr>
        <w:pStyle w:val="Heading3"/>
        <w:rPr>
          <w:rFonts w:ascii="Times New Roman" w:hAnsi="Times New Roman" w:cs="Times New Roman"/>
          <w:b/>
          <w:bCs/>
          <w:color w:val="000000" w:themeColor="text1"/>
        </w:rPr>
      </w:pPr>
      <w:bookmarkStart w:id="30" w:name="_Toc105102539"/>
      <w:r w:rsidRPr="00FD55FE">
        <w:rPr>
          <w:rFonts w:ascii="Times New Roman" w:hAnsi="Times New Roman" w:cs="Times New Roman"/>
          <w:b/>
          <w:bCs/>
          <w:color w:val="000000" w:themeColor="text1"/>
        </w:rPr>
        <w:t>6.1.1: Zephyr Sample Selection Steps</w:t>
      </w:r>
      <w:bookmarkEnd w:id="30"/>
    </w:p>
    <w:p w14:paraId="62C631EA" w14:textId="6875DC1C" w:rsidR="00B35030" w:rsidRPr="00FD55FE" w:rsidRDefault="00B35030" w:rsidP="00B35030">
      <w:pPr>
        <w:rPr>
          <w:rFonts w:ascii="Times New Roman" w:hAnsi="Times New Roman" w:cs="Times New Roman"/>
        </w:rPr>
      </w:pPr>
    </w:p>
    <w:p w14:paraId="0C8A12EA" w14:textId="2321E9A8" w:rsidR="00B35030" w:rsidRPr="00FD55FE" w:rsidRDefault="00B35030" w:rsidP="00B35030">
      <w:pPr>
        <w:jc w:val="center"/>
        <w:rPr>
          <w:rFonts w:ascii="Times New Roman" w:hAnsi="Times New Roman" w:cs="Times New Roman"/>
          <w:b/>
          <w:bCs/>
        </w:rPr>
      </w:pPr>
      <w:r w:rsidRPr="00FD55FE">
        <w:rPr>
          <w:rFonts w:ascii="Times New Roman" w:hAnsi="Times New Roman" w:cs="Times New Roman"/>
          <w:b/>
          <w:bCs/>
        </w:rPr>
        <w:t>Table 1: Zephyr Sample Selection Steps and Result</w:t>
      </w:r>
    </w:p>
    <w:p w14:paraId="0C24AAFE" w14:textId="3930F48F" w:rsidR="00612459" w:rsidRPr="00FD55FE" w:rsidRDefault="00346DD9" w:rsidP="00346DD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noProof/>
        </w:rPr>
        <w:drawing>
          <wp:anchor distT="0" distB="0" distL="114300" distR="114300" simplePos="0" relativeHeight="251661312" behindDoc="1" locked="0" layoutInCell="1" allowOverlap="1" wp14:anchorId="0B61D588" wp14:editId="5067C178">
            <wp:simplePos x="0" y="0"/>
            <wp:positionH relativeFrom="column">
              <wp:posOffset>159385</wp:posOffset>
            </wp:positionH>
            <wp:positionV relativeFrom="paragraph">
              <wp:posOffset>117283</wp:posOffset>
            </wp:positionV>
            <wp:extent cx="5168900" cy="1435100"/>
            <wp:effectExtent l="0" t="0" r="0" b="0"/>
            <wp:wrapTight wrapText="bothSides">
              <wp:wrapPolygon edited="0">
                <wp:start x="0" y="0"/>
                <wp:lineTo x="0" y="21409"/>
                <wp:lineTo x="21547" y="21409"/>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68900" cy="1435100"/>
                    </a:xfrm>
                    <a:prstGeom prst="rect">
                      <a:avLst/>
                    </a:prstGeom>
                  </pic:spPr>
                </pic:pic>
              </a:graphicData>
            </a:graphic>
            <wp14:sizeRelH relativeFrom="page">
              <wp14:pctWidth>0</wp14:pctWidth>
            </wp14:sizeRelH>
            <wp14:sizeRelV relativeFrom="page">
              <wp14:pctHeight>0</wp14:pctHeight>
            </wp14:sizeRelV>
          </wp:anchor>
        </w:drawing>
      </w:r>
    </w:p>
    <w:p w14:paraId="06FA8861" w14:textId="77777777" w:rsidR="00B35030" w:rsidRPr="00FD55FE" w:rsidRDefault="00B35030" w:rsidP="00612459">
      <w:pPr>
        <w:pStyle w:val="Heading3"/>
        <w:rPr>
          <w:rFonts w:ascii="Times New Roman" w:hAnsi="Times New Roman" w:cs="Times New Roman"/>
          <w:b/>
          <w:bCs/>
          <w:color w:val="000000" w:themeColor="text1"/>
          <w:lang w:eastAsia="en-GB"/>
        </w:rPr>
      </w:pPr>
    </w:p>
    <w:p w14:paraId="679BF774" w14:textId="77777777" w:rsidR="00B35030" w:rsidRPr="00FD55FE" w:rsidRDefault="00B35030" w:rsidP="00612459">
      <w:pPr>
        <w:pStyle w:val="Heading3"/>
        <w:rPr>
          <w:rFonts w:ascii="Times New Roman" w:hAnsi="Times New Roman" w:cs="Times New Roman"/>
          <w:b/>
          <w:bCs/>
          <w:color w:val="000000" w:themeColor="text1"/>
          <w:lang w:eastAsia="en-GB"/>
        </w:rPr>
      </w:pPr>
    </w:p>
    <w:p w14:paraId="3C0192DD" w14:textId="77777777" w:rsidR="00B35030" w:rsidRPr="00FD55FE" w:rsidRDefault="00B35030" w:rsidP="00612459">
      <w:pPr>
        <w:pStyle w:val="Heading3"/>
        <w:rPr>
          <w:rFonts w:ascii="Times New Roman" w:hAnsi="Times New Roman" w:cs="Times New Roman"/>
          <w:b/>
          <w:bCs/>
          <w:color w:val="000000" w:themeColor="text1"/>
          <w:lang w:eastAsia="en-GB"/>
        </w:rPr>
      </w:pPr>
    </w:p>
    <w:p w14:paraId="7E221F41" w14:textId="42386667" w:rsidR="00B35030" w:rsidRPr="00FD55FE" w:rsidRDefault="00B35030" w:rsidP="00B35030">
      <w:pPr>
        <w:pStyle w:val="Heading3"/>
        <w:rPr>
          <w:rFonts w:ascii="Times New Roman" w:hAnsi="Times New Roman" w:cs="Times New Roman"/>
          <w:b/>
          <w:bCs/>
          <w:color w:val="000000" w:themeColor="text1"/>
          <w:lang w:eastAsia="en-GB"/>
        </w:rPr>
      </w:pPr>
    </w:p>
    <w:p w14:paraId="08BD4B7F" w14:textId="610604F3" w:rsidR="00B35030" w:rsidRPr="00FD55FE" w:rsidRDefault="00B35030" w:rsidP="00B35030">
      <w:pPr>
        <w:rPr>
          <w:rFonts w:ascii="Times New Roman" w:hAnsi="Times New Roman" w:cs="Times New Roman"/>
          <w:lang w:eastAsia="en-GB"/>
        </w:rPr>
      </w:pPr>
    </w:p>
    <w:p w14:paraId="3EF8D8DC" w14:textId="6BA4500D" w:rsidR="00B35030" w:rsidRPr="00FD55FE" w:rsidRDefault="00B35030" w:rsidP="00B35030">
      <w:pPr>
        <w:rPr>
          <w:rFonts w:ascii="Times New Roman" w:hAnsi="Times New Roman" w:cs="Times New Roman"/>
          <w:lang w:eastAsia="en-GB"/>
        </w:rPr>
      </w:pPr>
    </w:p>
    <w:p w14:paraId="19A004A7" w14:textId="666E84C4" w:rsidR="00B35030" w:rsidRPr="00FD55FE" w:rsidRDefault="00B35030" w:rsidP="00B35030">
      <w:pPr>
        <w:rPr>
          <w:rFonts w:ascii="Times New Roman" w:hAnsi="Times New Roman" w:cs="Times New Roman"/>
          <w:i/>
          <w:iCs/>
          <w:lang w:eastAsia="en-GB"/>
        </w:rPr>
      </w:pPr>
      <w:r w:rsidRPr="00FD55FE">
        <w:rPr>
          <w:rFonts w:ascii="Times New Roman" w:hAnsi="Times New Roman" w:cs="Times New Roman"/>
          <w:i/>
          <w:iCs/>
          <w:lang w:eastAsia="en-GB"/>
        </w:rPr>
        <w:t>Source: Authors own contribution</w:t>
      </w:r>
    </w:p>
    <w:p w14:paraId="283D8A69" w14:textId="77777777" w:rsidR="00B35030" w:rsidRPr="00FD55FE" w:rsidRDefault="00B35030" w:rsidP="00612459">
      <w:pPr>
        <w:pStyle w:val="Heading3"/>
        <w:rPr>
          <w:rFonts w:ascii="Times New Roman" w:hAnsi="Times New Roman" w:cs="Times New Roman"/>
          <w:b/>
          <w:bCs/>
          <w:color w:val="000000" w:themeColor="text1"/>
          <w:lang w:eastAsia="en-GB"/>
        </w:rPr>
      </w:pPr>
    </w:p>
    <w:p w14:paraId="6F0B5AE1" w14:textId="5438F5E1" w:rsidR="00346DD9" w:rsidRPr="00FD55FE" w:rsidRDefault="00346DD9" w:rsidP="00612459">
      <w:pPr>
        <w:pStyle w:val="Heading3"/>
        <w:rPr>
          <w:rFonts w:ascii="Times New Roman" w:hAnsi="Times New Roman" w:cs="Times New Roman"/>
          <w:b/>
          <w:bCs/>
          <w:lang w:eastAsia="en-GB"/>
        </w:rPr>
      </w:pPr>
      <w:bookmarkStart w:id="31" w:name="_Toc105102540"/>
      <w:r w:rsidRPr="00FD55FE">
        <w:rPr>
          <w:rFonts w:ascii="Times New Roman" w:hAnsi="Times New Roman" w:cs="Times New Roman"/>
          <w:b/>
          <w:bCs/>
          <w:color w:val="000000" w:themeColor="text1"/>
          <w:lang w:eastAsia="en-GB"/>
        </w:rPr>
        <w:t>6.1.2</w:t>
      </w:r>
      <w:r w:rsidR="00612459" w:rsidRPr="00FD55FE">
        <w:rPr>
          <w:rFonts w:ascii="Times New Roman" w:hAnsi="Times New Roman" w:cs="Times New Roman"/>
          <w:b/>
          <w:bCs/>
          <w:color w:val="000000" w:themeColor="text1"/>
          <w:lang w:eastAsia="en-GB"/>
        </w:rPr>
        <w:t>: Deal Type</w:t>
      </w:r>
      <w:bookmarkEnd w:id="31"/>
    </w:p>
    <w:p w14:paraId="4C6F27DF" w14:textId="22D94BB7"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As the study scope is limited to the effect that joint venture announcements have on the value of a firm only deals that are categorised as a </w:t>
      </w:r>
      <w:proofErr w:type="gramStart"/>
      <w:r w:rsidRPr="00FD55FE">
        <w:rPr>
          <w:rFonts w:ascii="Times New Roman" w:hAnsi="Times New Roman" w:cs="Times New Roman"/>
        </w:rPr>
        <w:t>j</w:t>
      </w:r>
      <w:r w:rsidRPr="00FD55FE">
        <w:rPr>
          <w:rFonts w:ascii="Times New Roman" w:hAnsi="Times New Roman" w:cs="Times New Roman"/>
        </w:rPr>
        <w:t>oint-venture</w:t>
      </w:r>
      <w:proofErr w:type="gramEnd"/>
      <w:r w:rsidRPr="00FD55FE">
        <w:rPr>
          <w:rFonts w:ascii="Times New Roman" w:hAnsi="Times New Roman" w:cs="Times New Roman"/>
        </w:rPr>
        <w:t xml:space="preserve"> were selected.</w:t>
      </w:r>
    </w:p>
    <w:p w14:paraId="6CE3BDA5" w14:textId="249BB0EA" w:rsidR="00612459" w:rsidRPr="00FD55FE" w:rsidRDefault="00612459" w:rsidP="00612459">
      <w:pPr>
        <w:pStyle w:val="Heading3"/>
        <w:rPr>
          <w:rFonts w:ascii="Times New Roman" w:hAnsi="Times New Roman" w:cs="Times New Roman"/>
          <w:b/>
          <w:bCs/>
          <w:color w:val="000000" w:themeColor="text1"/>
          <w:lang w:eastAsia="en-GB"/>
        </w:rPr>
      </w:pPr>
      <w:bookmarkStart w:id="32" w:name="_Toc105102541"/>
      <w:r w:rsidRPr="00FD55FE">
        <w:rPr>
          <w:rFonts w:ascii="Times New Roman" w:hAnsi="Times New Roman" w:cs="Times New Roman"/>
          <w:b/>
          <w:bCs/>
          <w:color w:val="000000" w:themeColor="text1"/>
          <w:lang w:eastAsia="en-GB"/>
        </w:rPr>
        <w:t>6.1.3: US SIC</w:t>
      </w:r>
      <w:bookmarkEnd w:id="32"/>
    </w:p>
    <w:p w14:paraId="408032A1" w14:textId="2BEBC401"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The Standard Industrial Classification (SIC) is a system that classifies industries and among many other scholars </w:t>
      </w:r>
      <w:proofErr w:type="spellStart"/>
      <w:r w:rsidRPr="00FD55FE">
        <w:rPr>
          <w:rFonts w:ascii="Times New Roman" w:hAnsi="Times New Roman" w:cs="Times New Roman"/>
        </w:rPr>
        <w:t>Goergen</w:t>
      </w:r>
      <w:proofErr w:type="spellEnd"/>
      <w:r w:rsidRPr="00FD55FE">
        <w:rPr>
          <w:rFonts w:ascii="Times New Roman" w:hAnsi="Times New Roman" w:cs="Times New Roman"/>
        </w:rPr>
        <w:t xml:space="preserve"> </w:t>
      </w:r>
      <w:r w:rsidR="005D6FB8">
        <w:rPr>
          <w:rFonts w:ascii="Times New Roman" w:hAnsi="Times New Roman" w:cs="Times New Roman"/>
        </w:rPr>
        <w:t>and</w:t>
      </w:r>
      <w:r w:rsidRPr="00FD55FE">
        <w:rPr>
          <w:rFonts w:ascii="Times New Roman" w:hAnsi="Times New Roman" w:cs="Times New Roman"/>
        </w:rPr>
        <w:t xml:space="preserve"> </w:t>
      </w:r>
      <w:proofErr w:type="spellStart"/>
      <w:r w:rsidRPr="00FD55FE">
        <w:rPr>
          <w:rFonts w:ascii="Times New Roman" w:hAnsi="Times New Roman" w:cs="Times New Roman"/>
        </w:rPr>
        <w:t>Renneboog</w:t>
      </w:r>
      <w:proofErr w:type="spellEnd"/>
      <w:r w:rsidRPr="00FD55FE">
        <w:rPr>
          <w:rFonts w:ascii="Times New Roman" w:hAnsi="Times New Roman" w:cs="Times New Roman"/>
        </w:rPr>
        <w:t xml:space="preserve"> (2004) have noted that a common </w:t>
      </w:r>
      <w:proofErr w:type="spellStart"/>
      <w:r w:rsidRPr="00FD55FE">
        <w:rPr>
          <w:rFonts w:ascii="Times New Roman" w:hAnsi="Times New Roman" w:cs="Times New Roman"/>
        </w:rPr>
        <w:t>prcatise</w:t>
      </w:r>
      <w:proofErr w:type="spellEnd"/>
      <w:r w:rsidRPr="00FD55FE">
        <w:rPr>
          <w:rFonts w:ascii="Times New Roman" w:hAnsi="Times New Roman" w:cs="Times New Roman"/>
        </w:rPr>
        <w:t xml:space="preserve"> when distinguishing industries is to use these SIC codes. As the study scope is limited to those firms in the upstream oil &amp; Gas industry the search was limited to those company’s </w:t>
      </w:r>
      <w:proofErr w:type="gramStart"/>
      <w:r w:rsidRPr="00FD55FE">
        <w:rPr>
          <w:rFonts w:ascii="Times New Roman" w:hAnsi="Times New Roman" w:cs="Times New Roman"/>
        </w:rPr>
        <w:t>who’s</w:t>
      </w:r>
      <w:proofErr w:type="gramEnd"/>
      <w:r w:rsidRPr="00FD55FE">
        <w:rPr>
          <w:rFonts w:ascii="Times New Roman" w:hAnsi="Times New Roman" w:cs="Times New Roman"/>
        </w:rPr>
        <w:t xml:space="preserve"> primary US SIC code was either: 1311 - Crude petroleum and natural gas, 1321 – Natural gas liquids, 1381 – Drilling oil and gas wells, 1389 – Oil and gas field services, not elsewhere classified. 1311 &amp; 1321 are the overarching US SIC codes for the upstream oil &amp; gas industry but also by nature and as noted earlier in the thesis the drilling of oil and gas wells and oil and gas field services belong to the oil and gas upstream. I chose to limit this to where both the company engaging in the joint venture and the joint venture being created belong to one of these codes as doing so will ensure that our sample is homogeneously focused on the oil and gas upstream. </w:t>
      </w:r>
    </w:p>
    <w:p w14:paraId="03DED96E" w14:textId="5106B027" w:rsidR="00612459" w:rsidRPr="00FD55FE" w:rsidRDefault="00612459" w:rsidP="00612459">
      <w:pPr>
        <w:pStyle w:val="Heading3"/>
        <w:rPr>
          <w:rFonts w:ascii="Times New Roman" w:hAnsi="Times New Roman" w:cs="Times New Roman"/>
          <w:b/>
          <w:bCs/>
          <w:color w:val="000000" w:themeColor="text1"/>
          <w:lang w:eastAsia="en-GB"/>
        </w:rPr>
      </w:pPr>
      <w:bookmarkStart w:id="33" w:name="_Toc105102542"/>
      <w:r w:rsidRPr="00FD55FE">
        <w:rPr>
          <w:rFonts w:ascii="Times New Roman" w:hAnsi="Times New Roman" w:cs="Times New Roman"/>
          <w:b/>
          <w:bCs/>
          <w:color w:val="000000" w:themeColor="text1"/>
          <w:lang w:eastAsia="en-GB"/>
        </w:rPr>
        <w:lastRenderedPageBreak/>
        <w:t>6.1.4: Listed Acquirer</w:t>
      </w:r>
      <w:bookmarkEnd w:id="33"/>
      <w:r w:rsidRPr="00FD55FE">
        <w:rPr>
          <w:rFonts w:ascii="Times New Roman" w:hAnsi="Times New Roman" w:cs="Times New Roman"/>
          <w:b/>
          <w:bCs/>
          <w:color w:val="000000" w:themeColor="text1"/>
          <w:lang w:eastAsia="en-GB"/>
        </w:rPr>
        <w:t xml:space="preserve"> </w:t>
      </w:r>
    </w:p>
    <w:p w14:paraId="673B4CB2" w14:textId="786A83EB"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As the thesis is an event study focused on stock market returns, the acquiring company must be listed on at least one stock market. The target, that is the Joint Venture</w:t>
      </w:r>
      <w:r w:rsidR="005D6FB8">
        <w:rPr>
          <w:rFonts w:ascii="Times New Roman" w:hAnsi="Times New Roman" w:cs="Times New Roman"/>
        </w:rPr>
        <w:t xml:space="preserve"> </w:t>
      </w:r>
      <w:r w:rsidRPr="00FD55FE">
        <w:rPr>
          <w:rFonts w:ascii="Times New Roman" w:hAnsi="Times New Roman" w:cs="Times New Roman"/>
        </w:rPr>
        <w:t xml:space="preserve">itself, even if listed will not have historical price performances to analyse and nor are they of concern when we are looking at the value joint venture announcements have on the incumbent company. As such, only deals where there was at least one listed acquirer were selected. </w:t>
      </w:r>
    </w:p>
    <w:p w14:paraId="55043849" w14:textId="0ADC6B88" w:rsidR="00612459" w:rsidRPr="00FD55FE" w:rsidRDefault="00612459" w:rsidP="00612459">
      <w:pPr>
        <w:pStyle w:val="Heading3"/>
        <w:rPr>
          <w:rFonts w:ascii="Times New Roman" w:hAnsi="Times New Roman" w:cs="Times New Roman"/>
          <w:b/>
          <w:bCs/>
          <w:color w:val="000000" w:themeColor="text1"/>
          <w:lang w:eastAsia="en-GB"/>
        </w:rPr>
      </w:pPr>
      <w:bookmarkStart w:id="34" w:name="_Toc105102543"/>
      <w:r w:rsidRPr="00FD55FE">
        <w:rPr>
          <w:rFonts w:ascii="Times New Roman" w:hAnsi="Times New Roman" w:cs="Times New Roman"/>
          <w:b/>
          <w:bCs/>
          <w:color w:val="000000" w:themeColor="text1"/>
          <w:lang w:eastAsia="en-GB"/>
        </w:rPr>
        <w:t>6.1.5: Current Deal Status</w:t>
      </w:r>
      <w:bookmarkEnd w:id="34"/>
    </w:p>
    <w:p w14:paraId="76F1EE7E" w14:textId="0BA7D781"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It was chosen that the status of the deals would be competed, that is either assumed to be completed or assumed to be completed. </w:t>
      </w:r>
      <w:r w:rsidR="005D6FB8" w:rsidRPr="00FD55FE">
        <w:rPr>
          <w:rFonts w:ascii="Times New Roman" w:hAnsi="Times New Roman" w:cs="Times New Roman"/>
        </w:rPr>
        <w:t>Firstly</w:t>
      </w:r>
      <w:r w:rsidRPr="00FD55FE">
        <w:rPr>
          <w:rFonts w:ascii="Times New Roman" w:hAnsi="Times New Roman" w:cs="Times New Roman"/>
        </w:rPr>
        <w:t xml:space="preserve">, where a company itself has announced a joint venture, not only is this the only primary source but this announcement also almost always makes the deal be at least assumed if not confirmed to be completed. </w:t>
      </w:r>
    </w:p>
    <w:p w14:paraId="4515F8AD" w14:textId="2B1ED61C" w:rsidR="00612459" w:rsidRPr="00FD55FE" w:rsidRDefault="00612459" w:rsidP="00612459">
      <w:pPr>
        <w:pStyle w:val="Heading3"/>
        <w:rPr>
          <w:rFonts w:ascii="Times New Roman" w:hAnsi="Times New Roman" w:cs="Times New Roman"/>
          <w:b/>
          <w:bCs/>
          <w:color w:val="000000" w:themeColor="text1"/>
          <w:lang w:eastAsia="en-GB"/>
        </w:rPr>
      </w:pPr>
      <w:bookmarkStart w:id="35" w:name="_Toc105102544"/>
      <w:r w:rsidRPr="00FD55FE">
        <w:rPr>
          <w:rFonts w:ascii="Times New Roman" w:hAnsi="Times New Roman" w:cs="Times New Roman"/>
          <w:b/>
          <w:bCs/>
          <w:color w:val="000000" w:themeColor="text1"/>
          <w:lang w:eastAsia="en-GB"/>
        </w:rPr>
        <w:t>6.1.6: Time Period</w:t>
      </w:r>
      <w:bookmarkEnd w:id="35"/>
    </w:p>
    <w:p w14:paraId="799AFA3D" w14:textId="77777777"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There were two constraints to the selection of the </w:t>
      </w:r>
      <w:proofErr w:type="gramStart"/>
      <w:r w:rsidRPr="00FD55FE">
        <w:rPr>
          <w:rFonts w:ascii="Times New Roman" w:hAnsi="Times New Roman" w:cs="Times New Roman"/>
        </w:rPr>
        <w:t>time period</w:t>
      </w:r>
      <w:proofErr w:type="gramEnd"/>
      <w:r w:rsidRPr="00FD55FE">
        <w:rPr>
          <w:rFonts w:ascii="Times New Roman" w:hAnsi="Times New Roman" w:cs="Times New Roman"/>
        </w:rPr>
        <w:t xml:space="preserve">. First, the MSCI world energy index data did not go back further than the 24/04/2002 and as such all deals were selected to be past this date </w:t>
      </w:r>
      <w:proofErr w:type="gramStart"/>
      <w:r w:rsidRPr="00FD55FE">
        <w:rPr>
          <w:rFonts w:ascii="Times New Roman" w:hAnsi="Times New Roman" w:cs="Times New Roman"/>
        </w:rPr>
        <w:t>in order for</w:t>
      </w:r>
      <w:proofErr w:type="gramEnd"/>
      <w:r w:rsidRPr="00FD55FE">
        <w:rPr>
          <w:rFonts w:ascii="Times New Roman" w:hAnsi="Times New Roman" w:cs="Times New Roman"/>
        </w:rPr>
        <w:t xml:space="preserve"> us to have a benchmark index. Next, the 31/12/2021 was chosen because this was the most recent full trading year. </w:t>
      </w:r>
    </w:p>
    <w:p w14:paraId="5908C8D0" w14:textId="68CD1122" w:rsidR="00612459" w:rsidRPr="00FD55FE" w:rsidRDefault="00612459" w:rsidP="00612459">
      <w:pPr>
        <w:pStyle w:val="Heading2"/>
        <w:rPr>
          <w:rFonts w:ascii="Times New Roman" w:hAnsi="Times New Roman" w:cs="Times New Roman"/>
          <w:b/>
          <w:bCs/>
          <w:color w:val="000000" w:themeColor="text1"/>
          <w:sz w:val="24"/>
          <w:szCs w:val="24"/>
          <w:lang w:eastAsia="en-GB"/>
        </w:rPr>
      </w:pPr>
      <w:bookmarkStart w:id="36" w:name="_Toc105102545"/>
      <w:r w:rsidRPr="00FD55FE">
        <w:rPr>
          <w:rFonts w:ascii="Times New Roman" w:hAnsi="Times New Roman" w:cs="Times New Roman"/>
          <w:b/>
          <w:bCs/>
          <w:color w:val="000000" w:themeColor="text1"/>
          <w:sz w:val="24"/>
          <w:szCs w:val="24"/>
          <w:lang w:eastAsia="en-GB"/>
        </w:rPr>
        <w:t>6.2: Excel Sample Selection Steps</w:t>
      </w:r>
      <w:bookmarkEnd w:id="36"/>
    </w:p>
    <w:p w14:paraId="1E1741F6" w14:textId="77777777" w:rsidR="00B35030" w:rsidRPr="00FD55FE" w:rsidRDefault="00B35030" w:rsidP="00B35030">
      <w:pPr>
        <w:rPr>
          <w:rFonts w:ascii="Times New Roman" w:hAnsi="Times New Roman" w:cs="Times New Roman"/>
          <w:lang w:eastAsia="en-GB"/>
        </w:rPr>
      </w:pPr>
    </w:p>
    <w:p w14:paraId="05131F5B" w14:textId="7FB7E9B0" w:rsidR="00612459" w:rsidRPr="00FD55FE" w:rsidRDefault="00B66C6D" w:rsidP="00B66C6D">
      <w:pPr>
        <w:jc w:val="center"/>
        <w:rPr>
          <w:rFonts w:ascii="Times New Roman" w:hAnsi="Times New Roman" w:cs="Times New Roman"/>
          <w:b/>
          <w:bCs/>
          <w:lang w:eastAsia="en-GB"/>
        </w:rPr>
      </w:pPr>
      <w:r w:rsidRPr="00FD55FE">
        <w:rPr>
          <w:rFonts w:ascii="Times New Roman" w:hAnsi="Times New Roman" w:cs="Times New Roman"/>
          <w:b/>
          <w:bCs/>
          <w:noProof/>
        </w:rPr>
        <w:drawing>
          <wp:anchor distT="0" distB="0" distL="114300" distR="114300" simplePos="0" relativeHeight="251662336" behindDoc="1" locked="0" layoutInCell="1" allowOverlap="1" wp14:anchorId="476F4A36" wp14:editId="2614B256">
            <wp:simplePos x="0" y="0"/>
            <wp:positionH relativeFrom="column">
              <wp:posOffset>329609</wp:posOffset>
            </wp:positionH>
            <wp:positionV relativeFrom="paragraph">
              <wp:posOffset>186055</wp:posOffset>
            </wp:positionV>
            <wp:extent cx="5168900" cy="2044700"/>
            <wp:effectExtent l="0" t="0" r="0" b="0"/>
            <wp:wrapTight wrapText="bothSides">
              <wp:wrapPolygon edited="0">
                <wp:start x="0" y="0"/>
                <wp:lineTo x="0" y="21466"/>
                <wp:lineTo x="21547" y="21466"/>
                <wp:lineTo x="215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68900" cy="2044700"/>
                    </a:xfrm>
                    <a:prstGeom prst="rect">
                      <a:avLst/>
                    </a:prstGeom>
                  </pic:spPr>
                </pic:pic>
              </a:graphicData>
            </a:graphic>
            <wp14:sizeRelH relativeFrom="page">
              <wp14:pctWidth>0</wp14:pctWidth>
            </wp14:sizeRelH>
            <wp14:sizeRelV relativeFrom="page">
              <wp14:pctHeight>0</wp14:pctHeight>
            </wp14:sizeRelV>
          </wp:anchor>
        </w:drawing>
      </w:r>
      <w:r w:rsidR="00B35030" w:rsidRPr="00FD55FE">
        <w:rPr>
          <w:rFonts w:ascii="Times New Roman" w:hAnsi="Times New Roman" w:cs="Times New Roman"/>
          <w:b/>
          <w:bCs/>
          <w:lang w:eastAsia="en-GB"/>
        </w:rPr>
        <w:t>Table 2: Excel Sample Selection Steps and Result</w:t>
      </w:r>
    </w:p>
    <w:p w14:paraId="3D03889D" w14:textId="56FB94B5" w:rsidR="00B35030" w:rsidRPr="00FD55FE" w:rsidRDefault="00B35030" w:rsidP="00612459">
      <w:pPr>
        <w:rPr>
          <w:rFonts w:ascii="Times New Roman" w:hAnsi="Times New Roman" w:cs="Times New Roman"/>
          <w:i/>
          <w:iCs/>
          <w:lang w:eastAsia="en-GB"/>
        </w:rPr>
      </w:pPr>
      <w:r w:rsidRPr="00FD55FE">
        <w:rPr>
          <w:rFonts w:ascii="Times New Roman" w:hAnsi="Times New Roman" w:cs="Times New Roman"/>
          <w:i/>
          <w:iCs/>
          <w:lang w:eastAsia="en-GB"/>
        </w:rPr>
        <w:t xml:space="preserve">Source: </w:t>
      </w:r>
      <w:r w:rsidR="00B66C6D" w:rsidRPr="00FD55FE">
        <w:rPr>
          <w:rFonts w:ascii="Times New Roman" w:hAnsi="Times New Roman" w:cs="Times New Roman"/>
          <w:i/>
          <w:iCs/>
          <w:lang w:eastAsia="en-GB"/>
        </w:rPr>
        <w:t>Authors own contribution</w:t>
      </w:r>
    </w:p>
    <w:p w14:paraId="72A4589F" w14:textId="25E8BA82" w:rsidR="00612459" w:rsidRPr="00FD55FE" w:rsidRDefault="00612459" w:rsidP="00612459">
      <w:pPr>
        <w:rPr>
          <w:rFonts w:ascii="Times New Roman" w:hAnsi="Times New Roman" w:cs="Times New Roman"/>
          <w:lang w:eastAsia="en-GB"/>
        </w:rPr>
      </w:pPr>
    </w:p>
    <w:p w14:paraId="6C47D2AF" w14:textId="4D056297" w:rsidR="00612459" w:rsidRPr="00FD55FE" w:rsidRDefault="00612459" w:rsidP="00612459">
      <w:pPr>
        <w:pStyle w:val="Heading3"/>
        <w:rPr>
          <w:rFonts w:ascii="Times New Roman" w:hAnsi="Times New Roman" w:cs="Times New Roman"/>
          <w:b/>
          <w:bCs/>
          <w:color w:val="000000" w:themeColor="text1"/>
        </w:rPr>
      </w:pPr>
      <w:bookmarkStart w:id="37" w:name="_Toc105102546"/>
      <w:r w:rsidRPr="00FD55FE">
        <w:rPr>
          <w:rFonts w:ascii="Times New Roman" w:hAnsi="Times New Roman" w:cs="Times New Roman"/>
          <w:b/>
          <w:bCs/>
          <w:color w:val="000000" w:themeColor="text1"/>
          <w:lang w:eastAsia="en-GB"/>
        </w:rPr>
        <w:t xml:space="preserve">6.2.1: </w:t>
      </w:r>
      <w:r w:rsidRPr="00FD55FE">
        <w:rPr>
          <w:rFonts w:ascii="Times New Roman" w:hAnsi="Times New Roman" w:cs="Times New Roman"/>
          <w:b/>
          <w:bCs/>
          <w:color w:val="000000" w:themeColor="text1"/>
        </w:rPr>
        <w:t xml:space="preserve">Exclusion of Rumour date </w:t>
      </w:r>
      <w:r w:rsidRPr="00FD55FE">
        <w:rPr>
          <w:rFonts w:ascii="Times New Roman" w:hAnsi="Times New Roman" w:cs="Times New Roman"/>
          <w:b/>
          <w:bCs/>
          <w:color w:val="000000" w:themeColor="text1"/>
        </w:rPr>
        <w:sym w:font="Symbol" w:char="F0B9"/>
      </w:r>
      <w:r w:rsidRPr="00FD55FE">
        <w:rPr>
          <w:rFonts w:ascii="Times New Roman" w:hAnsi="Times New Roman" w:cs="Times New Roman"/>
          <w:b/>
          <w:bCs/>
          <w:color w:val="000000" w:themeColor="text1"/>
        </w:rPr>
        <w:t xml:space="preserve"> Announcement date</w:t>
      </w:r>
      <w:bookmarkEnd w:id="37"/>
    </w:p>
    <w:p w14:paraId="5FBD0F74" w14:textId="77777777" w:rsidR="00612459" w:rsidRPr="00FD55FE" w:rsidRDefault="00612459" w:rsidP="00612459">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One problem that event studies have is the determination of the correct event say, partly because there are </w:t>
      </w:r>
      <w:proofErr w:type="gramStart"/>
      <w:r w:rsidRPr="00FD55FE">
        <w:rPr>
          <w:rFonts w:ascii="Times New Roman" w:hAnsi="Times New Roman" w:cs="Times New Roman"/>
        </w:rPr>
        <w:t>leakages</w:t>
      </w:r>
      <w:proofErr w:type="gramEnd"/>
      <w:r w:rsidRPr="00FD55FE">
        <w:rPr>
          <w:rFonts w:ascii="Times New Roman" w:hAnsi="Times New Roman" w:cs="Times New Roman"/>
        </w:rPr>
        <w:t xml:space="preserve"> and the stock market reaction often does not fall directly on the assumed event 0 day. One way we are better able to determine the correct event date is to only take deals where the rumour date was the same as the announcement date. The Zephyr </w:t>
      </w:r>
      <w:proofErr w:type="gramStart"/>
      <w:r w:rsidRPr="00FD55FE">
        <w:rPr>
          <w:rFonts w:ascii="Times New Roman" w:hAnsi="Times New Roman" w:cs="Times New Roman"/>
        </w:rPr>
        <w:lastRenderedPageBreak/>
        <w:t>download</w:t>
      </w:r>
      <w:proofErr w:type="gramEnd"/>
      <w:r w:rsidRPr="00FD55FE">
        <w:rPr>
          <w:rFonts w:ascii="Times New Roman" w:hAnsi="Times New Roman" w:cs="Times New Roman"/>
        </w:rPr>
        <w:t xml:space="preserve"> features both the rumour and announcement date, making it easy to determine. Nevertheless, this was cross checked with the same news announcement on Reuters and where the dates coincided with Zephyr rumour and announcement </w:t>
      </w:r>
      <w:proofErr w:type="gramStart"/>
      <w:r w:rsidRPr="00FD55FE">
        <w:rPr>
          <w:rFonts w:ascii="Times New Roman" w:hAnsi="Times New Roman" w:cs="Times New Roman"/>
        </w:rPr>
        <w:t>dates</w:t>
      </w:r>
      <w:proofErr w:type="gramEnd"/>
      <w:r w:rsidRPr="00FD55FE">
        <w:rPr>
          <w:rFonts w:ascii="Times New Roman" w:hAnsi="Times New Roman" w:cs="Times New Roman"/>
        </w:rPr>
        <w:t xml:space="preserve"> they were kept as part of the sample. </w:t>
      </w:r>
    </w:p>
    <w:p w14:paraId="62A42361" w14:textId="603C1109" w:rsidR="00612459" w:rsidRPr="00FD55FE" w:rsidRDefault="00AD0772" w:rsidP="00AD0772">
      <w:pPr>
        <w:pStyle w:val="Heading3"/>
        <w:rPr>
          <w:rFonts w:ascii="Times New Roman" w:hAnsi="Times New Roman" w:cs="Times New Roman"/>
          <w:b/>
          <w:bCs/>
          <w:color w:val="000000" w:themeColor="text1"/>
        </w:rPr>
      </w:pPr>
      <w:bookmarkStart w:id="38" w:name="_Toc105102547"/>
      <w:r w:rsidRPr="00FD55FE">
        <w:rPr>
          <w:rFonts w:ascii="Times New Roman" w:hAnsi="Times New Roman" w:cs="Times New Roman"/>
          <w:b/>
          <w:bCs/>
          <w:color w:val="000000" w:themeColor="text1"/>
        </w:rPr>
        <w:t xml:space="preserve">6.2.2: </w:t>
      </w:r>
      <w:r w:rsidRPr="00FD55FE">
        <w:rPr>
          <w:rFonts w:ascii="Times New Roman" w:hAnsi="Times New Roman" w:cs="Times New Roman"/>
          <w:b/>
          <w:bCs/>
          <w:color w:val="000000" w:themeColor="text1"/>
        </w:rPr>
        <w:t>Exclusion of non-trading days</w:t>
      </w:r>
      <w:bookmarkEnd w:id="38"/>
    </w:p>
    <w:p w14:paraId="0A328710" w14:textId="77777777" w:rsidR="00AD0772" w:rsidRPr="00FD55FE" w:rsidRDefault="00AD0772" w:rsidP="00AD0772">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Events that took place on non-trading days were also excluded. Where an event was to take place on non-trading days it is difficult to determine the proper event window because the market adjustment takes place in a smaller event window. For example, were an event/ announcement to occur on a Sunday, information will still be disseminated in the same way as on regular trading days but then this would not be consistently reflected in our -1 +1 event window when compared to events taking place on trading days. As such, events taking place on non-trading days are to be excluded.</w:t>
      </w:r>
    </w:p>
    <w:p w14:paraId="7B6681C0" w14:textId="14C790C0" w:rsidR="00AD0772" w:rsidRPr="00FD55FE" w:rsidRDefault="00AD0772" w:rsidP="00AD0772">
      <w:pPr>
        <w:pStyle w:val="Heading3"/>
        <w:rPr>
          <w:rFonts w:ascii="Times New Roman" w:hAnsi="Times New Roman" w:cs="Times New Roman"/>
          <w:b/>
          <w:bCs/>
          <w:color w:val="000000" w:themeColor="text1"/>
        </w:rPr>
      </w:pPr>
      <w:bookmarkStart w:id="39" w:name="_Toc105102548"/>
      <w:r w:rsidRPr="00FD55FE">
        <w:rPr>
          <w:rFonts w:ascii="Times New Roman" w:hAnsi="Times New Roman" w:cs="Times New Roman"/>
          <w:b/>
          <w:bCs/>
          <w:color w:val="000000" w:themeColor="text1"/>
        </w:rPr>
        <w:t xml:space="preserve">6.2.3: </w:t>
      </w:r>
      <w:r w:rsidRPr="00FD55FE">
        <w:rPr>
          <w:rFonts w:ascii="Times New Roman" w:hAnsi="Times New Roman" w:cs="Times New Roman"/>
          <w:b/>
          <w:bCs/>
          <w:color w:val="000000" w:themeColor="text1"/>
        </w:rPr>
        <w:t>Exclusion of deals pre 24/04/2002</w:t>
      </w:r>
      <w:bookmarkEnd w:id="39"/>
    </w:p>
    <w:p w14:paraId="45CADBBE" w14:textId="77777777" w:rsidR="00AD0772" w:rsidRPr="00FD55FE" w:rsidRDefault="00AD0772" w:rsidP="00AD0772">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rPr>
        <w:t xml:space="preserve">As stated earlier, information on the MSCI is only available on Thompson </w:t>
      </w:r>
      <w:proofErr w:type="spellStart"/>
      <w:r w:rsidRPr="00FD55FE">
        <w:rPr>
          <w:rFonts w:ascii="Times New Roman" w:hAnsi="Times New Roman" w:cs="Times New Roman"/>
        </w:rPr>
        <w:t>Rueters</w:t>
      </w:r>
      <w:proofErr w:type="spellEnd"/>
      <w:r w:rsidRPr="00FD55FE">
        <w:rPr>
          <w:rFonts w:ascii="Times New Roman" w:hAnsi="Times New Roman" w:cs="Times New Roman"/>
        </w:rPr>
        <w:t xml:space="preserve"> database from 24/04/2022. To be able to model our returns we need a benchmark index for the market return. Therefore, we are unable to include events that took place before we have any benchmark returns for. As such, all deals occurring before 24/04/2002 were excluded. Despite making </w:t>
      </w:r>
      <w:proofErr w:type="gramStart"/>
      <w:r w:rsidRPr="00FD55FE">
        <w:rPr>
          <w:rFonts w:ascii="Times New Roman" w:hAnsi="Times New Roman" w:cs="Times New Roman"/>
        </w:rPr>
        <w:t>this a</w:t>
      </w:r>
      <w:proofErr w:type="gramEnd"/>
      <w:r w:rsidRPr="00FD55FE">
        <w:rPr>
          <w:rFonts w:ascii="Times New Roman" w:hAnsi="Times New Roman" w:cs="Times New Roman"/>
        </w:rPr>
        <w:t xml:space="preserve"> criteria in Zephyr, there were still a number of deals included where the announcement/ rumour date occurred before 2/04/2022.</w:t>
      </w:r>
    </w:p>
    <w:p w14:paraId="4708C40E" w14:textId="2C593925" w:rsidR="00AD0772" w:rsidRPr="00FD55FE" w:rsidRDefault="00AD0772" w:rsidP="00AD0772">
      <w:pPr>
        <w:pStyle w:val="Heading3"/>
        <w:spacing w:line="360" w:lineRule="auto"/>
        <w:rPr>
          <w:rFonts w:ascii="Times New Roman" w:hAnsi="Times New Roman" w:cs="Times New Roman"/>
          <w:b/>
          <w:bCs/>
          <w:color w:val="000000" w:themeColor="text1"/>
        </w:rPr>
      </w:pPr>
      <w:bookmarkStart w:id="40" w:name="_Toc105102549"/>
      <w:r w:rsidRPr="00FD55FE">
        <w:rPr>
          <w:rFonts w:ascii="Times New Roman" w:hAnsi="Times New Roman" w:cs="Times New Roman"/>
          <w:b/>
          <w:bCs/>
          <w:color w:val="000000" w:themeColor="text1"/>
        </w:rPr>
        <w:t>6.2.4: Exclusion of Overlapping Events</w:t>
      </w:r>
      <w:bookmarkEnd w:id="40"/>
    </w:p>
    <w:p w14:paraId="75F20F7D" w14:textId="0917E91E" w:rsidR="00AD0772" w:rsidRPr="00FD55FE" w:rsidRDefault="00AD0772" w:rsidP="00AD0772">
      <w:pPr>
        <w:spacing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We have event windows is to capture any leakages from the event, however there is a </w:t>
      </w:r>
      <w:proofErr w:type="spellStart"/>
      <w:r w:rsidRPr="00FD55FE">
        <w:rPr>
          <w:rFonts w:ascii="Times New Roman" w:hAnsi="Times New Roman" w:cs="Times New Roman"/>
          <w:color w:val="000000" w:themeColor="text1"/>
          <w:shd w:val="clear" w:color="auto" w:fill="FFFFFF"/>
        </w:rPr>
        <w:t>trade off</w:t>
      </w:r>
      <w:proofErr w:type="spellEnd"/>
      <w:r w:rsidRPr="00FD55FE">
        <w:rPr>
          <w:rFonts w:ascii="Times New Roman" w:hAnsi="Times New Roman" w:cs="Times New Roman"/>
          <w:color w:val="000000" w:themeColor="text1"/>
          <w:shd w:val="clear" w:color="auto" w:fill="FFFFFF"/>
        </w:rPr>
        <w:t xml:space="preserve"> between capturing leakages from the event and capturing other events by expanding the event window. In this way Ding. Lam,</w:t>
      </w:r>
      <w:r w:rsidR="005D6FB8">
        <w:rPr>
          <w:rFonts w:ascii="Times New Roman" w:hAnsi="Times New Roman" w:cs="Times New Roman"/>
          <w:color w:val="000000" w:themeColor="text1"/>
          <w:shd w:val="clear" w:color="auto" w:fill="FFFFFF"/>
        </w:rPr>
        <w:t xml:space="preserve"> </w:t>
      </w:r>
      <w:r w:rsidRPr="00FD55FE">
        <w:rPr>
          <w:rFonts w:ascii="Times New Roman" w:hAnsi="Times New Roman" w:cs="Times New Roman"/>
          <w:color w:val="000000" w:themeColor="text1"/>
          <w:shd w:val="clear" w:color="auto" w:fill="FFFFFF"/>
        </w:rPr>
        <w:t>Cheng</w:t>
      </w:r>
      <w:r w:rsidR="005D6FB8">
        <w:rPr>
          <w:rFonts w:ascii="Times New Roman" w:hAnsi="Times New Roman" w:cs="Times New Roman"/>
          <w:color w:val="000000" w:themeColor="text1"/>
          <w:shd w:val="clear" w:color="auto" w:fill="FFFFFF"/>
        </w:rPr>
        <w:t xml:space="preserve"> </w:t>
      </w:r>
      <w:r w:rsidRPr="00FD55FE">
        <w:rPr>
          <w:rFonts w:ascii="Times New Roman" w:hAnsi="Times New Roman" w:cs="Times New Roman"/>
          <w:color w:val="000000" w:themeColor="text1"/>
          <w:shd w:val="clear" w:color="auto" w:fill="FFFFFF"/>
        </w:rPr>
        <w:t xml:space="preserve">(2018) found that 83% of </w:t>
      </w:r>
      <w:proofErr w:type="gramStart"/>
      <w:r w:rsidRPr="00FD55FE">
        <w:rPr>
          <w:rFonts w:ascii="Times New Roman" w:hAnsi="Times New Roman" w:cs="Times New Roman"/>
          <w:color w:val="000000" w:themeColor="text1"/>
          <w:shd w:val="clear" w:color="auto" w:fill="FFFFFF"/>
        </w:rPr>
        <w:t>short term</w:t>
      </w:r>
      <w:proofErr w:type="gramEnd"/>
      <w:r w:rsidRPr="00FD55FE">
        <w:rPr>
          <w:rFonts w:ascii="Times New Roman" w:hAnsi="Times New Roman" w:cs="Times New Roman"/>
          <w:color w:val="000000" w:themeColor="text1"/>
          <w:shd w:val="clear" w:color="auto" w:fill="FFFFFF"/>
        </w:rPr>
        <w:t xml:space="preserve"> event windows adopted the standard window of -1, day 0, and day 1. Following on from this, where we are aware of any events occurring in tandem with our event window, we would expect them to be captured in the stock market returns of our window. If this were to </w:t>
      </w:r>
      <w:proofErr w:type="gramStart"/>
      <w:r w:rsidRPr="00FD55FE">
        <w:rPr>
          <w:rFonts w:ascii="Times New Roman" w:hAnsi="Times New Roman" w:cs="Times New Roman"/>
          <w:color w:val="000000" w:themeColor="text1"/>
          <w:shd w:val="clear" w:color="auto" w:fill="FFFFFF"/>
        </w:rPr>
        <w:t>happen</w:t>
      </w:r>
      <w:proofErr w:type="gramEnd"/>
      <w:r w:rsidRPr="00FD55FE">
        <w:rPr>
          <w:rFonts w:ascii="Times New Roman" w:hAnsi="Times New Roman" w:cs="Times New Roman"/>
          <w:color w:val="000000" w:themeColor="text1"/>
          <w:shd w:val="clear" w:color="auto" w:fill="FFFFFF"/>
        </w:rPr>
        <w:t xml:space="preserve"> then we will not have isolated our event and a portion of the abnormal returns would be able to be explained by the event not of concern. Therefore, all overlapping events effecting the company should be excluded. This is done by cross checking any corporate announcements made by the company surrounding the event date on Thompson </w:t>
      </w:r>
      <w:proofErr w:type="spellStart"/>
      <w:r w:rsidRPr="00FD55FE">
        <w:rPr>
          <w:rFonts w:ascii="Times New Roman" w:hAnsi="Times New Roman" w:cs="Times New Roman"/>
          <w:color w:val="000000" w:themeColor="text1"/>
          <w:shd w:val="clear" w:color="auto" w:fill="FFFFFF"/>
        </w:rPr>
        <w:t>Rueters</w:t>
      </w:r>
      <w:proofErr w:type="spellEnd"/>
      <w:r w:rsidRPr="00FD55FE">
        <w:rPr>
          <w:rFonts w:ascii="Times New Roman" w:hAnsi="Times New Roman" w:cs="Times New Roman"/>
          <w:color w:val="000000" w:themeColor="text1"/>
          <w:shd w:val="clear" w:color="auto" w:fill="FFFFFF"/>
        </w:rPr>
        <w:t xml:space="preserve">. Any corporate announcement, such as earnings statements or any other significant deals such as an M&amp;A deal were excluded. The criteria for this were external events + - 11 days around T0, this is </w:t>
      </w:r>
      <w:r w:rsidRPr="00FD55FE">
        <w:rPr>
          <w:rFonts w:ascii="Times New Roman" w:hAnsi="Times New Roman" w:cs="Times New Roman"/>
          <w:color w:val="000000" w:themeColor="text1"/>
          <w:shd w:val="clear" w:color="auto" w:fill="FFFFFF"/>
        </w:rPr>
        <w:lastRenderedPageBreak/>
        <w:t>our largest window for capturing effects of the event and by applying the same reasoning, these events should be excluded.</w:t>
      </w:r>
    </w:p>
    <w:p w14:paraId="19A5247F" w14:textId="77777777" w:rsidR="00AD0772" w:rsidRPr="00FD55FE" w:rsidRDefault="00AD0772" w:rsidP="00AD0772">
      <w:pPr>
        <w:spacing w:line="360" w:lineRule="auto"/>
        <w:rPr>
          <w:rFonts w:ascii="Times New Roman" w:hAnsi="Times New Roman" w:cs="Times New Roman"/>
          <w:color w:val="000000" w:themeColor="text1"/>
          <w:shd w:val="clear" w:color="auto" w:fill="FFFFFF"/>
        </w:rPr>
      </w:pPr>
    </w:p>
    <w:p w14:paraId="59990887" w14:textId="277E01C1" w:rsidR="00AD0772" w:rsidRPr="00FD55FE" w:rsidRDefault="00AD0772" w:rsidP="00AD0772">
      <w:pPr>
        <w:pStyle w:val="Heading3"/>
        <w:rPr>
          <w:rFonts w:ascii="Times New Roman" w:hAnsi="Times New Roman" w:cs="Times New Roman"/>
          <w:b/>
          <w:bCs/>
          <w:color w:val="000000" w:themeColor="text1"/>
        </w:rPr>
      </w:pPr>
      <w:bookmarkStart w:id="41" w:name="_Toc105102550"/>
      <w:r w:rsidRPr="00FD55FE">
        <w:rPr>
          <w:rFonts w:ascii="Times New Roman" w:hAnsi="Times New Roman" w:cs="Times New Roman"/>
          <w:b/>
          <w:bCs/>
          <w:color w:val="000000" w:themeColor="text1"/>
        </w:rPr>
        <w:t>6.2.5: Exclusion of Thinly Traded Stocks</w:t>
      </w:r>
      <w:bookmarkEnd w:id="41"/>
    </w:p>
    <w:p w14:paraId="43690C10" w14:textId="0421AD1E" w:rsidR="00AD0772" w:rsidRPr="00FD55FE" w:rsidRDefault="00AD0772" w:rsidP="00AD0772">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Thinly traded stocks are those which cannot be easily traded, either due to low volume of trading due to a limited number of buyers and sellers or because they are traded on illiquid exchanges. </w:t>
      </w:r>
      <w:proofErr w:type="gramStart"/>
      <w:r w:rsidRPr="00FD55FE">
        <w:rPr>
          <w:rFonts w:ascii="Times New Roman" w:hAnsi="Times New Roman" w:cs="Times New Roman"/>
          <w:color w:val="000000" w:themeColor="text1"/>
        </w:rPr>
        <w:t>The</w:t>
      </w:r>
      <w:proofErr w:type="gramEnd"/>
      <w:r w:rsidRPr="00FD55FE">
        <w:rPr>
          <w:rFonts w:ascii="Times New Roman" w:hAnsi="Times New Roman" w:cs="Times New Roman"/>
          <w:color w:val="000000" w:themeColor="text1"/>
        </w:rPr>
        <w:t xml:space="preserve"> can be properly defined as those that trade on less than 40% of potential trading days (</w:t>
      </w:r>
      <w:proofErr w:type="spellStart"/>
      <w:r w:rsidRPr="00FD55FE">
        <w:rPr>
          <w:rFonts w:ascii="Times New Roman" w:hAnsi="Times New Roman" w:cs="Times New Roman"/>
          <w:color w:val="000000" w:themeColor="text1"/>
        </w:rPr>
        <w:t>Bartheoldy</w:t>
      </w:r>
      <w:proofErr w:type="spellEnd"/>
      <w:r w:rsidRPr="00FD55FE">
        <w:rPr>
          <w:rFonts w:ascii="Times New Roman" w:hAnsi="Times New Roman" w:cs="Times New Roman"/>
          <w:color w:val="000000" w:themeColor="text1"/>
        </w:rPr>
        <w:t xml:space="preserve"> et al</w:t>
      </w:r>
      <w:r w:rsidR="008949EE">
        <w:rPr>
          <w:rFonts w:ascii="Times New Roman" w:hAnsi="Times New Roman" w:cs="Times New Roman"/>
          <w:color w:val="000000" w:themeColor="text1"/>
        </w:rPr>
        <w:t>, 2003</w:t>
      </w:r>
      <w:r w:rsidRPr="00FD55FE">
        <w:rPr>
          <w:rFonts w:ascii="Times New Roman" w:hAnsi="Times New Roman" w:cs="Times New Roman"/>
          <w:color w:val="000000" w:themeColor="text1"/>
        </w:rPr>
        <w:t xml:space="preserve">) The result is that where there are trades in the stock the price fluctuations are more volatile then more liquid stocks. This price volatility makes thinly traded stocks much more likely to skew the results as the effect size on trading days will be far more significant if we were to incorporate them into our sample and us such they are excluded. Given the definition, those excluded are those that trade on less than 40% of trading days. </w:t>
      </w:r>
    </w:p>
    <w:p w14:paraId="3E246452" w14:textId="1416DF88" w:rsidR="00AD0772" w:rsidRPr="00FD55FE" w:rsidRDefault="00AD0772" w:rsidP="00AD0772">
      <w:pPr>
        <w:pStyle w:val="Heading3"/>
        <w:rPr>
          <w:rFonts w:ascii="Times New Roman" w:hAnsi="Times New Roman" w:cs="Times New Roman"/>
          <w:b/>
          <w:bCs/>
          <w:color w:val="000000" w:themeColor="text1"/>
        </w:rPr>
      </w:pPr>
      <w:bookmarkStart w:id="42" w:name="_Toc105102551"/>
      <w:r w:rsidRPr="00FD55FE">
        <w:rPr>
          <w:rFonts w:ascii="Times New Roman" w:hAnsi="Times New Roman" w:cs="Times New Roman"/>
          <w:b/>
          <w:bCs/>
          <w:color w:val="000000" w:themeColor="text1"/>
        </w:rPr>
        <w:t>6.2.6: Exclusion of Missing Historical Prices or Market Capitalisations</w:t>
      </w:r>
      <w:bookmarkEnd w:id="42"/>
    </w:p>
    <w:p w14:paraId="49E1C71A" w14:textId="77777777" w:rsidR="00AD0772" w:rsidRPr="00FD55FE" w:rsidRDefault="00AD0772" w:rsidP="00AD0772">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 large number (41) of observations from Zephyr did not have the necessary historical financial data available on Thompson Reuters. There were </w:t>
      </w:r>
      <w:proofErr w:type="gramStart"/>
      <w:r w:rsidRPr="00FD55FE">
        <w:rPr>
          <w:rFonts w:ascii="Times New Roman" w:hAnsi="Times New Roman" w:cs="Times New Roman"/>
          <w:color w:val="000000" w:themeColor="text1"/>
        </w:rPr>
        <w:t>a number of</w:t>
      </w:r>
      <w:proofErr w:type="gramEnd"/>
      <w:r w:rsidRPr="00FD55FE">
        <w:rPr>
          <w:rFonts w:ascii="Times New Roman" w:hAnsi="Times New Roman" w:cs="Times New Roman"/>
          <w:color w:val="000000" w:themeColor="text1"/>
        </w:rPr>
        <w:t xml:space="preserve"> reasons for this such as the company not being listed at the time of the event (which I assume bypasses the Zephyr listed criteria), the data was simply not available in Reuters. These deals were excluded from the sample. </w:t>
      </w:r>
    </w:p>
    <w:p w14:paraId="2816238E" w14:textId="1A69D924" w:rsidR="00AD0772" w:rsidRPr="00FD55FE" w:rsidRDefault="00AD0772" w:rsidP="00AD0772">
      <w:pPr>
        <w:pStyle w:val="Heading3"/>
        <w:rPr>
          <w:rFonts w:ascii="Times New Roman" w:hAnsi="Times New Roman" w:cs="Times New Roman"/>
          <w:b/>
          <w:bCs/>
          <w:color w:val="000000" w:themeColor="text1"/>
        </w:rPr>
      </w:pPr>
      <w:bookmarkStart w:id="43" w:name="_Toc105102552"/>
      <w:r w:rsidRPr="00FD55FE">
        <w:rPr>
          <w:rFonts w:ascii="Times New Roman" w:hAnsi="Times New Roman" w:cs="Times New Roman"/>
          <w:b/>
          <w:bCs/>
          <w:color w:val="000000" w:themeColor="text1"/>
        </w:rPr>
        <w:t>6.2.7: Exclusion of Outliers</w:t>
      </w:r>
      <w:bookmarkEnd w:id="43"/>
    </w:p>
    <w:p w14:paraId="73F87E97" w14:textId="53C41D1E" w:rsidR="00AD0772" w:rsidRPr="00FD55FE" w:rsidRDefault="00AD0772" w:rsidP="00AD0772">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Finally, the remaining sample was screened for outliers using a combination of a box plot and a scatter plot. Where observations were deemed to deviate too far from the mean they were removed. A total of </w:t>
      </w:r>
      <w:r w:rsidR="008949EE">
        <w:rPr>
          <w:rFonts w:ascii="Times New Roman" w:hAnsi="Times New Roman" w:cs="Times New Roman"/>
          <w:color w:val="000000" w:themeColor="text1"/>
        </w:rPr>
        <w:t>6</w:t>
      </w:r>
      <w:r w:rsidRPr="00FD55FE">
        <w:rPr>
          <w:rFonts w:ascii="Times New Roman" w:hAnsi="Times New Roman" w:cs="Times New Roman"/>
          <w:color w:val="000000" w:themeColor="text1"/>
        </w:rPr>
        <w:t xml:space="preserve"> observations were removed leaving us with 78 observations overall. </w:t>
      </w:r>
    </w:p>
    <w:p w14:paraId="69BBFBCA" w14:textId="344BAA6A" w:rsidR="00AD0772" w:rsidRPr="00FD55FE" w:rsidRDefault="00AD0772" w:rsidP="00AD0772">
      <w:pPr>
        <w:rPr>
          <w:rFonts w:ascii="Times New Roman" w:hAnsi="Times New Roman" w:cs="Times New Roman"/>
        </w:rPr>
      </w:pPr>
    </w:p>
    <w:p w14:paraId="6BDD0BDC" w14:textId="0F05F29B" w:rsidR="00AD0772" w:rsidRPr="00FD55FE" w:rsidRDefault="00AD0772" w:rsidP="000868F1">
      <w:pPr>
        <w:pStyle w:val="Heading1"/>
        <w:spacing w:line="360" w:lineRule="auto"/>
        <w:rPr>
          <w:rFonts w:ascii="Times New Roman" w:hAnsi="Times New Roman" w:cs="Times New Roman"/>
          <w:b/>
          <w:bCs/>
          <w:color w:val="000000" w:themeColor="text1"/>
          <w:sz w:val="28"/>
          <w:szCs w:val="28"/>
        </w:rPr>
      </w:pPr>
      <w:bookmarkStart w:id="44" w:name="_Toc105102553"/>
      <w:r w:rsidRPr="00FD55FE">
        <w:rPr>
          <w:rFonts w:ascii="Times New Roman" w:hAnsi="Times New Roman" w:cs="Times New Roman"/>
          <w:b/>
          <w:bCs/>
          <w:color w:val="000000" w:themeColor="text1"/>
          <w:sz w:val="28"/>
          <w:szCs w:val="28"/>
        </w:rPr>
        <w:t>7: Empirical Findings</w:t>
      </w:r>
      <w:bookmarkEnd w:id="44"/>
    </w:p>
    <w:p w14:paraId="7238D935" w14:textId="056AE1BA" w:rsidR="00AD0772" w:rsidRPr="00FD55FE" w:rsidRDefault="00AD0772" w:rsidP="000868F1">
      <w:pPr>
        <w:pStyle w:val="Heading2"/>
        <w:spacing w:line="360" w:lineRule="auto"/>
        <w:rPr>
          <w:rFonts w:ascii="Times New Roman" w:hAnsi="Times New Roman" w:cs="Times New Roman"/>
          <w:b/>
          <w:bCs/>
          <w:color w:val="000000" w:themeColor="text1"/>
          <w:sz w:val="24"/>
          <w:szCs w:val="24"/>
        </w:rPr>
      </w:pPr>
      <w:bookmarkStart w:id="45" w:name="_Toc105102554"/>
      <w:r w:rsidRPr="00FD55FE">
        <w:rPr>
          <w:rFonts w:ascii="Times New Roman" w:hAnsi="Times New Roman" w:cs="Times New Roman"/>
          <w:b/>
          <w:bCs/>
          <w:color w:val="000000" w:themeColor="text1"/>
          <w:sz w:val="24"/>
          <w:szCs w:val="24"/>
        </w:rPr>
        <w:t>7.1</w:t>
      </w:r>
      <w:r w:rsidR="000868F1" w:rsidRPr="00FD55FE">
        <w:rPr>
          <w:rFonts w:ascii="Times New Roman" w:hAnsi="Times New Roman" w:cs="Times New Roman"/>
          <w:b/>
          <w:bCs/>
          <w:color w:val="000000" w:themeColor="text1"/>
          <w:sz w:val="24"/>
          <w:szCs w:val="24"/>
        </w:rPr>
        <w:t>: Cumulative Average Abnormal Returns</w:t>
      </w:r>
      <w:bookmarkEnd w:id="45"/>
    </w:p>
    <w:p w14:paraId="70625E5B" w14:textId="4FAE0B6C" w:rsidR="000868F1" w:rsidRPr="00FD55FE" w:rsidRDefault="000868F1" w:rsidP="000868F1">
      <w:pPr>
        <w:pStyle w:val="Heading3"/>
        <w:rPr>
          <w:rFonts w:ascii="Times New Roman" w:hAnsi="Times New Roman" w:cs="Times New Roman"/>
          <w:b/>
          <w:bCs/>
          <w:color w:val="000000" w:themeColor="text1"/>
        </w:rPr>
      </w:pPr>
      <w:bookmarkStart w:id="46" w:name="_Toc105102555"/>
      <w:r w:rsidRPr="00FD55FE">
        <w:rPr>
          <w:rFonts w:ascii="Times New Roman" w:hAnsi="Times New Roman" w:cs="Times New Roman"/>
          <w:b/>
          <w:bCs/>
          <w:color w:val="000000" w:themeColor="text1"/>
        </w:rPr>
        <w:t>7.1.1: Overall Value Creation</w:t>
      </w:r>
      <w:bookmarkEnd w:id="46"/>
    </w:p>
    <w:p w14:paraId="72EFFC32" w14:textId="492BBC2D"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Table 1 shows the abnormal returns calculated for the 3 different event windows for the whole sample. It can be seen from table 1 that abnormal returns were positive when Joint Ventures were announced, with all three windows being significantly different from 0. The announcement effects for the </w:t>
      </w:r>
      <w:r w:rsidR="008949EE" w:rsidRPr="00FD55FE">
        <w:rPr>
          <w:rFonts w:ascii="Times New Roman" w:hAnsi="Times New Roman" w:cs="Times New Roman"/>
          <w:color w:val="000000" w:themeColor="text1"/>
        </w:rPr>
        <w:t>3-day</w:t>
      </w:r>
      <w:r w:rsidRPr="00FD55FE">
        <w:rPr>
          <w:rFonts w:ascii="Times New Roman" w:hAnsi="Times New Roman" w:cs="Times New Roman"/>
          <w:color w:val="000000" w:themeColor="text1"/>
        </w:rPr>
        <w:t>, 7</w:t>
      </w:r>
      <w:r w:rsidR="008949EE">
        <w:rPr>
          <w:rFonts w:ascii="Times New Roman" w:hAnsi="Times New Roman" w:cs="Times New Roman"/>
          <w:color w:val="000000" w:themeColor="text1"/>
        </w:rPr>
        <w:t>-</w:t>
      </w:r>
      <w:proofErr w:type="gramStart"/>
      <w:r w:rsidRPr="00FD55FE">
        <w:rPr>
          <w:rFonts w:ascii="Times New Roman" w:hAnsi="Times New Roman" w:cs="Times New Roman"/>
          <w:color w:val="000000" w:themeColor="text1"/>
        </w:rPr>
        <w:t>day</w:t>
      </w:r>
      <w:proofErr w:type="gramEnd"/>
      <w:r w:rsidRPr="00FD55FE">
        <w:rPr>
          <w:rFonts w:ascii="Times New Roman" w:hAnsi="Times New Roman" w:cs="Times New Roman"/>
          <w:color w:val="000000" w:themeColor="text1"/>
        </w:rPr>
        <w:t xml:space="preserve"> and 11</w:t>
      </w:r>
      <w:r w:rsidR="008949EE">
        <w:rPr>
          <w:rFonts w:ascii="Times New Roman" w:hAnsi="Times New Roman" w:cs="Times New Roman"/>
          <w:color w:val="000000" w:themeColor="text1"/>
        </w:rPr>
        <w:t>-</w:t>
      </w:r>
      <w:r w:rsidRPr="00FD55FE">
        <w:rPr>
          <w:rFonts w:ascii="Times New Roman" w:hAnsi="Times New Roman" w:cs="Times New Roman"/>
          <w:color w:val="000000" w:themeColor="text1"/>
        </w:rPr>
        <w:t>day CAARs were 1.8</w:t>
      </w:r>
      <w:r w:rsidR="008949EE">
        <w:rPr>
          <w:rFonts w:ascii="Times New Roman" w:hAnsi="Times New Roman" w:cs="Times New Roman"/>
          <w:color w:val="000000" w:themeColor="text1"/>
        </w:rPr>
        <w:t>%</w:t>
      </w:r>
      <w:r w:rsidRPr="00FD55FE">
        <w:rPr>
          <w:rFonts w:ascii="Times New Roman" w:hAnsi="Times New Roman" w:cs="Times New Roman"/>
          <w:color w:val="000000" w:themeColor="text1"/>
        </w:rPr>
        <w:t>, 1.74</w:t>
      </w:r>
      <w:r w:rsidR="008949EE">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 and 1.92</w:t>
      </w:r>
      <w:r w:rsidR="008949EE">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lastRenderedPageBreak/>
        <w:t xml:space="preserve">respectively. The 3-day event window is significant at the 1% level, the 7-day event window at the 10% level and the 11-day event window is insignificant. </w:t>
      </w:r>
    </w:p>
    <w:p w14:paraId="7BAB0472"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Overall, the strongest effect was for the 3-day event window at 1.8% and all observations show positive CAAR.  This effect supports hypothesis 1, that </w:t>
      </w:r>
      <w:r w:rsidRPr="00FD55FE">
        <w:rPr>
          <w:rFonts w:ascii="Times New Roman" w:hAnsi="Times New Roman" w:cs="Times New Roman"/>
        </w:rPr>
        <w:t xml:space="preserve">Joint venture announcements from upstream oil &amp; gas firms will create positive abnormal returns. Thus, we reject the null that Joint Venture announcements do not create positive abnormal returns. </w:t>
      </w:r>
    </w:p>
    <w:p w14:paraId="6AD67409" w14:textId="3AA6FB3E" w:rsidR="000868F1" w:rsidRPr="00FD55FE" w:rsidRDefault="000868F1" w:rsidP="000868F1">
      <w:pPr>
        <w:autoSpaceDE w:val="0"/>
        <w:autoSpaceDN w:val="0"/>
        <w:adjustRightInd w:val="0"/>
        <w:spacing w:before="160" w:after="160"/>
        <w:jc w:val="center"/>
        <w:rPr>
          <w:rFonts w:ascii="Times New Roman" w:hAnsi="Times New Roman" w:cs="Times New Roman"/>
          <w:color w:val="000000" w:themeColor="text1"/>
        </w:rPr>
      </w:pPr>
      <w:r w:rsidRPr="00FD55FE">
        <w:rPr>
          <w:rFonts w:ascii="Times New Roman" w:hAnsi="Times New Roman" w:cs="Times New Roman"/>
          <w:b/>
          <w:bCs/>
          <w:color w:val="000000" w:themeColor="text1"/>
        </w:rPr>
        <w:t>Table</w:t>
      </w:r>
      <w:r w:rsidR="00B66C6D" w:rsidRPr="00FD55FE">
        <w:rPr>
          <w:rFonts w:ascii="Times New Roman" w:hAnsi="Times New Roman" w:cs="Times New Roman"/>
          <w:b/>
          <w:bCs/>
          <w:color w:val="000000" w:themeColor="text1"/>
        </w:rPr>
        <w:t xml:space="preserve"> 3</w:t>
      </w:r>
      <w:r w:rsidRPr="00FD55FE">
        <w:rPr>
          <w:rFonts w:ascii="Times New Roman" w:hAnsi="Times New Roman" w:cs="Times New Roman"/>
          <w:b/>
          <w:bCs/>
          <w:color w:val="000000" w:themeColor="text1"/>
        </w:rPr>
        <w:t>: CAARs of the whole sample over Different Event Windows</w:t>
      </w:r>
      <w:r w:rsidR="00632509">
        <w:rPr>
          <w:rFonts w:ascii="Times New Roman" w:hAnsi="Times New Roman" w:cs="Times New Roman"/>
          <w:b/>
          <w:bCs/>
          <w:color w:val="000000" w:themeColor="text1"/>
        </w:rPr>
        <w:t>$</w:t>
      </w:r>
    </w:p>
    <w:p w14:paraId="402E6964" w14:textId="77777777"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noProof/>
          <w:color w:val="000000" w:themeColor="text1"/>
        </w:rPr>
        <w:drawing>
          <wp:inline distT="0" distB="0" distL="0" distR="0" wp14:anchorId="7A39AA82" wp14:editId="114F46CC">
            <wp:extent cx="4647156" cy="430776"/>
            <wp:effectExtent l="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7953" cy="435485"/>
                    </a:xfrm>
                    <a:prstGeom prst="rect">
                      <a:avLst/>
                    </a:prstGeom>
                  </pic:spPr>
                </pic:pic>
              </a:graphicData>
            </a:graphic>
          </wp:inline>
        </w:drawing>
      </w:r>
    </w:p>
    <w:p w14:paraId="4F8DFF5D" w14:textId="77777777" w:rsidR="000868F1" w:rsidRPr="00FD55FE" w:rsidRDefault="000868F1" w:rsidP="00B66C6D">
      <w:pPr>
        <w:autoSpaceDE w:val="0"/>
        <w:autoSpaceDN w:val="0"/>
        <w:adjustRightInd w:val="0"/>
        <w:spacing w:before="160" w:after="160"/>
        <w:rPr>
          <w:rFonts w:ascii="Times New Roman" w:hAnsi="Times New Roman" w:cs="Times New Roman"/>
          <w:b/>
          <w:bCs/>
          <w:color w:val="000000" w:themeColor="text1"/>
        </w:rPr>
      </w:pPr>
      <w:r w:rsidRPr="00FD55FE">
        <w:rPr>
          <w:rFonts w:ascii="Times New Roman" w:hAnsi="Times New Roman" w:cs="Times New Roman"/>
          <w:color w:val="000000" w:themeColor="text1"/>
        </w:rPr>
        <w:t>Notes:  *** p-values &lt; 0.01, ** p-values &lt; 0.05, * p-values &lt; 0.1</w:t>
      </w:r>
    </w:p>
    <w:p w14:paraId="158A6B0E" w14:textId="44322BCA" w:rsidR="000868F1" w:rsidRPr="00FD55FE" w:rsidRDefault="000868F1" w:rsidP="00B66C6D">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 xml:space="preserve">Event study with 3 event windows specified, using the </w:t>
      </w:r>
      <w:proofErr w:type="spellStart"/>
      <w:r w:rsidRPr="00FD55FE">
        <w:rPr>
          <w:rFonts w:ascii="Times New Roman" w:hAnsi="Times New Roman" w:cs="Times New Roman"/>
          <w:color w:val="000000" w:themeColor="text1"/>
        </w:rPr>
        <w:t>Patell</w:t>
      </w:r>
      <w:proofErr w:type="spellEnd"/>
      <w:r w:rsidRPr="00FD55FE">
        <w:rPr>
          <w:rFonts w:ascii="Times New Roman" w:hAnsi="Times New Roman" w:cs="Times New Roman"/>
          <w:color w:val="000000" w:themeColor="text1"/>
        </w:rPr>
        <w:t xml:space="preserve"> test, with the Kolari and </w:t>
      </w:r>
      <w:proofErr w:type="spellStart"/>
      <w:r w:rsidRPr="00FD55FE">
        <w:rPr>
          <w:rFonts w:ascii="Times New Roman" w:hAnsi="Times New Roman" w:cs="Times New Roman"/>
          <w:color w:val="000000" w:themeColor="text1"/>
        </w:rPr>
        <w:t>Pynnonen</w:t>
      </w:r>
      <w:proofErr w:type="spellEnd"/>
      <w:r w:rsidRPr="00FD55FE">
        <w:rPr>
          <w:rFonts w:ascii="Times New Roman" w:hAnsi="Times New Roman" w:cs="Times New Roman"/>
          <w:color w:val="000000" w:themeColor="text1"/>
        </w:rPr>
        <w:t xml:space="preserve"> adjustment</w:t>
      </w:r>
    </w:p>
    <w:p w14:paraId="53C6C2DE" w14:textId="623BC574" w:rsidR="00B66C6D" w:rsidRPr="00FD55FE" w:rsidRDefault="00B66C6D" w:rsidP="00B66C6D">
      <w:pPr>
        <w:autoSpaceDE w:val="0"/>
        <w:autoSpaceDN w:val="0"/>
        <w:adjustRightInd w:val="0"/>
        <w:spacing w:before="160" w:after="160"/>
        <w:rPr>
          <w:rFonts w:ascii="Times New Roman" w:hAnsi="Times New Roman" w:cs="Times New Roman"/>
          <w:i/>
          <w:iCs/>
          <w:color w:val="000000" w:themeColor="text1"/>
        </w:rPr>
      </w:pPr>
      <w:r w:rsidRPr="00FD55FE">
        <w:rPr>
          <w:rFonts w:ascii="Times New Roman" w:hAnsi="Times New Roman" w:cs="Times New Roman"/>
          <w:i/>
          <w:iCs/>
          <w:color w:val="000000" w:themeColor="text1"/>
        </w:rPr>
        <w:t>Source: Authors own contribution</w:t>
      </w:r>
    </w:p>
    <w:p w14:paraId="28466D86" w14:textId="6727F689" w:rsidR="000868F1" w:rsidRPr="00FD55FE" w:rsidRDefault="000868F1" w:rsidP="000868F1">
      <w:pPr>
        <w:rPr>
          <w:rFonts w:ascii="Times New Roman" w:hAnsi="Times New Roman" w:cs="Times New Roman"/>
        </w:rPr>
      </w:pPr>
    </w:p>
    <w:p w14:paraId="0329CE99" w14:textId="4A1E1E98" w:rsidR="000868F1" w:rsidRPr="00FD55FE" w:rsidRDefault="000868F1" w:rsidP="000868F1">
      <w:pPr>
        <w:pStyle w:val="Heading2"/>
        <w:spacing w:line="360" w:lineRule="auto"/>
        <w:rPr>
          <w:rFonts w:ascii="Times New Roman" w:hAnsi="Times New Roman" w:cs="Times New Roman"/>
          <w:b/>
          <w:bCs/>
          <w:color w:val="000000" w:themeColor="text1"/>
          <w:sz w:val="24"/>
          <w:szCs w:val="24"/>
        </w:rPr>
      </w:pPr>
      <w:bookmarkStart w:id="47" w:name="_Toc105102556"/>
      <w:r w:rsidRPr="00FD55FE">
        <w:rPr>
          <w:rFonts w:ascii="Times New Roman" w:hAnsi="Times New Roman" w:cs="Times New Roman"/>
          <w:b/>
          <w:bCs/>
          <w:color w:val="000000" w:themeColor="text1"/>
          <w:sz w:val="24"/>
          <w:szCs w:val="24"/>
        </w:rPr>
        <w:t>7.1.2: International and Domestic Joint Ventures</w:t>
      </w:r>
      <w:bookmarkEnd w:id="47"/>
    </w:p>
    <w:p w14:paraId="693DF3D4" w14:textId="11BFDFA0"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Table 2 shows the abnormal returns calculated for the 3 different event windows for two groups, international joint </w:t>
      </w:r>
      <w:proofErr w:type="gramStart"/>
      <w:r w:rsidRPr="00FD55FE">
        <w:rPr>
          <w:rFonts w:ascii="Times New Roman" w:hAnsi="Times New Roman" w:cs="Times New Roman"/>
          <w:color w:val="000000" w:themeColor="text1"/>
        </w:rPr>
        <w:t>ventures</w:t>
      </w:r>
      <w:proofErr w:type="gramEnd"/>
      <w:r w:rsidRPr="00FD55FE">
        <w:rPr>
          <w:rFonts w:ascii="Times New Roman" w:hAnsi="Times New Roman" w:cs="Times New Roman"/>
          <w:color w:val="000000" w:themeColor="text1"/>
        </w:rPr>
        <w:t xml:space="preserve"> and domestic joint ventures. International Joint ventures are considered joint ventures between companies headquartered in different countries. Domestic are joint ventures between firms of the same country. Overall, </w:t>
      </w:r>
      <w:proofErr w:type="gramStart"/>
      <w:r w:rsidRPr="00FD55FE">
        <w:rPr>
          <w:rFonts w:ascii="Times New Roman" w:hAnsi="Times New Roman" w:cs="Times New Roman"/>
          <w:color w:val="000000" w:themeColor="text1"/>
        </w:rPr>
        <w:t>It</w:t>
      </w:r>
      <w:proofErr w:type="gramEnd"/>
      <w:r w:rsidRPr="00FD55FE">
        <w:rPr>
          <w:rFonts w:ascii="Times New Roman" w:hAnsi="Times New Roman" w:cs="Times New Roman"/>
          <w:color w:val="000000" w:themeColor="text1"/>
        </w:rPr>
        <w:t xml:space="preserve"> can be seen from table 2 that returns were positive for both groups when joint ventures were announced. When comparing the two groups, International JVs has CAAR’s of 1.43%, 1.38% and 1.02%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7 day and 11 day event windows respectively. The 3-day event window was significant at the 10% level, the 7</w:t>
      </w:r>
      <w:r w:rsidR="00632509">
        <w:rPr>
          <w:rFonts w:ascii="Times New Roman" w:hAnsi="Times New Roman" w:cs="Times New Roman"/>
          <w:color w:val="000000" w:themeColor="text1"/>
        </w:rPr>
        <w:t>-</w:t>
      </w:r>
      <w:r w:rsidRPr="00FD55FE">
        <w:rPr>
          <w:rFonts w:ascii="Times New Roman" w:hAnsi="Times New Roman" w:cs="Times New Roman"/>
          <w:color w:val="000000" w:themeColor="text1"/>
        </w:rPr>
        <w:t xml:space="preserve">day and the </w:t>
      </w:r>
      <w:r w:rsidR="00632509" w:rsidRPr="00FD55FE">
        <w:rPr>
          <w:rFonts w:ascii="Times New Roman" w:hAnsi="Times New Roman" w:cs="Times New Roman"/>
          <w:color w:val="000000" w:themeColor="text1"/>
        </w:rPr>
        <w:t>11-day</w:t>
      </w:r>
      <w:r w:rsidRPr="00FD55FE">
        <w:rPr>
          <w:rFonts w:ascii="Times New Roman" w:hAnsi="Times New Roman" w:cs="Times New Roman"/>
          <w:color w:val="000000" w:themeColor="text1"/>
        </w:rPr>
        <w:t xml:space="preserve"> event windows are not significant. </w:t>
      </w:r>
    </w:p>
    <w:p w14:paraId="08C006FA"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Domestic </w:t>
      </w:r>
      <w:proofErr w:type="gramStart"/>
      <w:r w:rsidRPr="00FD55FE">
        <w:rPr>
          <w:rFonts w:ascii="Times New Roman" w:hAnsi="Times New Roman" w:cs="Times New Roman"/>
          <w:color w:val="000000" w:themeColor="text1"/>
        </w:rPr>
        <w:t>JVs  has</w:t>
      </w:r>
      <w:proofErr w:type="gramEnd"/>
      <w:r w:rsidRPr="00FD55FE">
        <w:rPr>
          <w:rFonts w:ascii="Times New Roman" w:hAnsi="Times New Roman" w:cs="Times New Roman"/>
          <w:color w:val="000000" w:themeColor="text1"/>
        </w:rPr>
        <w:t xml:space="preserve"> CAR’s of 2.53%%, 2.41% and 3.43% for the 3 day, 7 day and 11 day event windows respectively.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event window is significant at the 1% level, the 7 and 11-day event windows are insignificant. </w:t>
      </w:r>
    </w:p>
    <w:p w14:paraId="0C2A8880" w14:textId="08F2AF41" w:rsidR="000868F1" w:rsidRPr="00632509" w:rsidRDefault="000868F1" w:rsidP="00632509">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results show that the stock market rewards Joint venture announcements between domestic firms more than Joint ventures between international firms. For example, for the 3-day event window group 1 experienced 1.43% positive CAAR whereases group 2 experienced positive CAAR of 2.53%, a difference of 1.1%. Therefore, we </w:t>
      </w:r>
      <w:proofErr w:type="gramStart"/>
      <w:r w:rsidRPr="00FD55FE">
        <w:rPr>
          <w:rFonts w:ascii="Times New Roman" w:hAnsi="Times New Roman" w:cs="Times New Roman"/>
          <w:color w:val="000000" w:themeColor="text1"/>
        </w:rPr>
        <w:t>are able to</w:t>
      </w:r>
      <w:proofErr w:type="gramEnd"/>
      <w:r w:rsidRPr="00FD55FE">
        <w:rPr>
          <w:rFonts w:ascii="Times New Roman" w:hAnsi="Times New Roman" w:cs="Times New Roman"/>
          <w:color w:val="000000" w:themeColor="text1"/>
        </w:rPr>
        <w:t xml:space="preserve"> accept </w:t>
      </w:r>
      <w:r w:rsidRPr="00FD55FE">
        <w:rPr>
          <w:rFonts w:ascii="Times New Roman" w:hAnsi="Times New Roman" w:cs="Times New Roman"/>
          <w:color w:val="000000" w:themeColor="text1"/>
          <w:shd w:val="clear" w:color="auto" w:fill="FFFFFF"/>
        </w:rPr>
        <w:t xml:space="preserve">hypothesis 3: </w:t>
      </w:r>
      <w:r w:rsidRPr="00FD55FE">
        <w:rPr>
          <w:rFonts w:ascii="Times New Roman" w:hAnsi="Times New Roman" w:cs="Times New Roman"/>
          <w:color w:val="000000" w:themeColor="text1"/>
        </w:rPr>
        <w:t>Abnormal returns attributable to domestic joint ventures create greater value than domestic joint ventures.</w:t>
      </w:r>
    </w:p>
    <w:p w14:paraId="56C34A80" w14:textId="650D2430"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color w:val="000000" w:themeColor="text1"/>
        </w:rPr>
        <w:lastRenderedPageBreak/>
        <w:t>Table</w:t>
      </w:r>
      <w:r w:rsidR="00B66C6D" w:rsidRPr="00FD55FE">
        <w:rPr>
          <w:rFonts w:ascii="Times New Roman" w:hAnsi="Times New Roman" w:cs="Times New Roman"/>
          <w:b/>
          <w:bCs/>
          <w:color w:val="000000" w:themeColor="text1"/>
        </w:rPr>
        <w:t xml:space="preserve"> 4</w:t>
      </w:r>
      <w:r w:rsidRPr="00FD55FE">
        <w:rPr>
          <w:rFonts w:ascii="Times New Roman" w:hAnsi="Times New Roman" w:cs="Times New Roman"/>
          <w:b/>
          <w:bCs/>
          <w:color w:val="000000" w:themeColor="text1"/>
        </w:rPr>
        <w:t>: CAARs of International JVs vs Domestic JV’s</w:t>
      </w:r>
    </w:p>
    <w:p w14:paraId="1D0DEC97" w14:textId="77777777" w:rsidR="000868F1" w:rsidRPr="00FD55FE" w:rsidRDefault="000868F1" w:rsidP="000868F1">
      <w:pPr>
        <w:autoSpaceDE w:val="0"/>
        <w:autoSpaceDN w:val="0"/>
        <w:adjustRightInd w:val="0"/>
        <w:spacing w:before="160" w:after="160"/>
        <w:jc w:val="center"/>
        <w:rPr>
          <w:rFonts w:ascii="Times New Roman" w:hAnsi="Times New Roman" w:cs="Times New Roman"/>
          <w:color w:val="000000" w:themeColor="text1"/>
        </w:rPr>
      </w:pPr>
      <w:r w:rsidRPr="00FD55FE">
        <w:rPr>
          <w:rFonts w:ascii="Times New Roman" w:hAnsi="Times New Roman" w:cs="Times New Roman"/>
          <w:noProof/>
          <w:color w:val="000000" w:themeColor="text1"/>
        </w:rPr>
        <w:drawing>
          <wp:inline distT="0" distB="0" distL="0" distR="0" wp14:anchorId="632D2D61" wp14:editId="5732DDCB">
            <wp:extent cx="4910203" cy="675843"/>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9782" cy="682667"/>
                    </a:xfrm>
                    <a:prstGeom prst="rect">
                      <a:avLst/>
                    </a:prstGeom>
                  </pic:spPr>
                </pic:pic>
              </a:graphicData>
            </a:graphic>
          </wp:inline>
        </w:drawing>
      </w:r>
    </w:p>
    <w:p w14:paraId="3A3A1966" w14:textId="77777777"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Notes:  *** p-values &lt; 0.01, ** p-values &lt; 0.05, * p-values &lt; 0.1</w:t>
      </w:r>
    </w:p>
    <w:p w14:paraId="61ED2EE7" w14:textId="2A12EB1A"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 xml:space="preserve">Event study with 3 event windows specified, using the </w:t>
      </w:r>
      <w:proofErr w:type="spellStart"/>
      <w:r w:rsidRPr="00FD55FE">
        <w:rPr>
          <w:rFonts w:ascii="Times New Roman" w:hAnsi="Times New Roman" w:cs="Times New Roman"/>
          <w:color w:val="000000" w:themeColor="text1"/>
        </w:rPr>
        <w:t>Patell</w:t>
      </w:r>
      <w:proofErr w:type="spellEnd"/>
      <w:r w:rsidRPr="00FD55FE">
        <w:rPr>
          <w:rFonts w:ascii="Times New Roman" w:hAnsi="Times New Roman" w:cs="Times New Roman"/>
          <w:color w:val="000000" w:themeColor="text1"/>
        </w:rPr>
        <w:t xml:space="preserve"> test, with the Kolari and </w:t>
      </w:r>
      <w:proofErr w:type="spellStart"/>
      <w:r w:rsidRPr="00FD55FE">
        <w:rPr>
          <w:rFonts w:ascii="Times New Roman" w:hAnsi="Times New Roman" w:cs="Times New Roman"/>
          <w:color w:val="000000" w:themeColor="text1"/>
        </w:rPr>
        <w:t>Pynnonen</w:t>
      </w:r>
      <w:proofErr w:type="spellEnd"/>
      <w:r w:rsidRPr="00FD55FE">
        <w:rPr>
          <w:rFonts w:ascii="Times New Roman" w:hAnsi="Times New Roman" w:cs="Times New Roman"/>
          <w:color w:val="000000" w:themeColor="text1"/>
        </w:rPr>
        <w:t xml:space="preserve"> adjustment</w:t>
      </w:r>
    </w:p>
    <w:p w14:paraId="32D216DE" w14:textId="03B7E0BB" w:rsidR="00B66C6D" w:rsidRPr="00FD55FE" w:rsidRDefault="00B66C6D" w:rsidP="000868F1">
      <w:pPr>
        <w:autoSpaceDE w:val="0"/>
        <w:autoSpaceDN w:val="0"/>
        <w:adjustRightInd w:val="0"/>
        <w:spacing w:before="160" w:after="160"/>
        <w:rPr>
          <w:rFonts w:ascii="Times New Roman" w:hAnsi="Times New Roman" w:cs="Times New Roman"/>
          <w:i/>
          <w:iCs/>
          <w:color w:val="000000" w:themeColor="text1"/>
        </w:rPr>
      </w:pPr>
      <w:r w:rsidRPr="00FD55FE">
        <w:rPr>
          <w:rFonts w:ascii="Times New Roman" w:hAnsi="Times New Roman" w:cs="Times New Roman"/>
          <w:i/>
          <w:iCs/>
          <w:color w:val="000000" w:themeColor="text1"/>
        </w:rPr>
        <w:t>Source: Authors own contribution</w:t>
      </w:r>
    </w:p>
    <w:p w14:paraId="52CC0B3B" w14:textId="78D7AC00"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p>
    <w:p w14:paraId="04EE667A" w14:textId="48433DF8" w:rsidR="000868F1" w:rsidRPr="00FD55FE" w:rsidRDefault="000868F1" w:rsidP="000868F1">
      <w:pPr>
        <w:pStyle w:val="Heading2"/>
        <w:rPr>
          <w:rFonts w:ascii="Times New Roman" w:hAnsi="Times New Roman" w:cs="Times New Roman"/>
          <w:b/>
          <w:bCs/>
          <w:sz w:val="24"/>
          <w:szCs w:val="24"/>
        </w:rPr>
      </w:pPr>
      <w:bookmarkStart w:id="48" w:name="_Toc105102557"/>
      <w:r w:rsidRPr="00FD55FE">
        <w:rPr>
          <w:rFonts w:ascii="Times New Roman" w:hAnsi="Times New Roman" w:cs="Times New Roman"/>
          <w:b/>
          <w:bCs/>
          <w:color w:val="000000" w:themeColor="text1"/>
          <w:sz w:val="24"/>
          <w:szCs w:val="24"/>
        </w:rPr>
        <w:t xml:space="preserve">7.1.3: Joint Ventures Between Firms </w:t>
      </w:r>
      <w:proofErr w:type="gramStart"/>
      <w:r w:rsidRPr="00FD55FE">
        <w:rPr>
          <w:rFonts w:ascii="Times New Roman" w:hAnsi="Times New Roman" w:cs="Times New Roman"/>
          <w:b/>
          <w:bCs/>
          <w:color w:val="000000" w:themeColor="text1"/>
          <w:sz w:val="24"/>
          <w:szCs w:val="24"/>
        </w:rPr>
        <w:t>With</w:t>
      </w:r>
      <w:proofErr w:type="gramEnd"/>
      <w:r w:rsidRPr="00FD55FE">
        <w:rPr>
          <w:rFonts w:ascii="Times New Roman" w:hAnsi="Times New Roman" w:cs="Times New Roman"/>
          <w:b/>
          <w:bCs/>
          <w:color w:val="000000" w:themeColor="text1"/>
          <w:sz w:val="24"/>
          <w:szCs w:val="24"/>
        </w:rPr>
        <w:t xml:space="preserve"> Different Primary Industries</w:t>
      </w:r>
      <w:bookmarkEnd w:id="48"/>
    </w:p>
    <w:p w14:paraId="530C9279" w14:textId="77777777" w:rsidR="000868F1" w:rsidRPr="00FD55FE" w:rsidRDefault="000868F1" w:rsidP="00632509">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Table 3 shows the abnormal returns calculated for the 3 different event windows for two groups, Joint ventures between companies who are in the same primary industry and companies who are in different primary industries. Overall, it can be seen from table 3 that returns were positive for both groups when joint ventures were announced. </w:t>
      </w:r>
    </w:p>
    <w:p w14:paraId="245C0739" w14:textId="77777777" w:rsidR="000868F1" w:rsidRPr="00FD55FE" w:rsidRDefault="000868F1" w:rsidP="00632509">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When comparing the two groups, Same Primary Industry group has CAARs of 2%, 2.15%, 2.9%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7 day and 11 day event windows respectively.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event window is significant at the 1% level, the 7-day event window at the 10% level and the 11-day event window is insignificant. The different primary industry group has CAARs of 1.62%, 1.34% and 0.99%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7 day and 11 day event windows respectively. The 3 day event window was significant at the 10</w:t>
      </w:r>
      <w:proofErr w:type="gramStart"/>
      <w:r w:rsidRPr="00FD55FE">
        <w:rPr>
          <w:rFonts w:ascii="Times New Roman" w:hAnsi="Times New Roman" w:cs="Times New Roman"/>
          <w:color w:val="000000" w:themeColor="text1"/>
        </w:rPr>
        <w:t>%  level</w:t>
      </w:r>
      <w:proofErr w:type="gramEnd"/>
      <w:r w:rsidRPr="00FD55FE">
        <w:rPr>
          <w:rFonts w:ascii="Times New Roman" w:hAnsi="Times New Roman" w:cs="Times New Roman"/>
          <w:color w:val="000000" w:themeColor="text1"/>
        </w:rPr>
        <w:t xml:space="preserve">, the 7-day and the 11-day event windows are insignificant. </w:t>
      </w:r>
    </w:p>
    <w:p w14:paraId="798DD252"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results show that the stock market rewards Joint venture announcements between firms with the same primary industry more than joint ventures between firms with different primary industries. For example,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event window companies in the same primary industry experienced 2% positive CAAR whereases group 2 experienced positive CAAR of 1.62%, a difference of 0.37%. Therefore, cannot accept hypothesis 2, that abnormal returns attributable to companies with different primary industries/ activities create greater value than joint ventures between companies with the same primary industry.</w:t>
      </w:r>
    </w:p>
    <w:p w14:paraId="50CA91F8" w14:textId="560A4A31"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color w:val="000000" w:themeColor="text1"/>
        </w:rPr>
        <w:t xml:space="preserve">Table </w:t>
      </w:r>
      <w:r w:rsidR="00B66C6D" w:rsidRPr="00FD55FE">
        <w:rPr>
          <w:rFonts w:ascii="Times New Roman" w:hAnsi="Times New Roman" w:cs="Times New Roman"/>
          <w:b/>
          <w:bCs/>
          <w:color w:val="000000" w:themeColor="text1"/>
        </w:rPr>
        <w:t>5</w:t>
      </w:r>
      <w:r w:rsidRPr="00FD55FE">
        <w:rPr>
          <w:rFonts w:ascii="Times New Roman" w:hAnsi="Times New Roman" w:cs="Times New Roman"/>
          <w:b/>
          <w:bCs/>
          <w:color w:val="000000" w:themeColor="text1"/>
        </w:rPr>
        <w:t>: CAARs of JVs between companies with same primary industry v different primary industry</w:t>
      </w:r>
    </w:p>
    <w:p w14:paraId="064EAC71" w14:textId="77777777"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noProof/>
          <w:color w:val="000000" w:themeColor="text1"/>
        </w:rPr>
        <w:drawing>
          <wp:inline distT="0" distB="0" distL="0" distR="0" wp14:anchorId="330B9C1A" wp14:editId="5F7070AD">
            <wp:extent cx="5054600" cy="622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600" cy="622300"/>
                    </a:xfrm>
                    <a:prstGeom prst="rect">
                      <a:avLst/>
                    </a:prstGeom>
                  </pic:spPr>
                </pic:pic>
              </a:graphicData>
            </a:graphic>
          </wp:inline>
        </w:drawing>
      </w:r>
    </w:p>
    <w:p w14:paraId="133A1A42" w14:textId="77777777"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lastRenderedPageBreak/>
        <w:t>Notes:  *** p-values &lt; 0.01, ** p-values &lt; 0.05, * p-values &lt; 0.1</w:t>
      </w:r>
    </w:p>
    <w:p w14:paraId="370E1A16" w14:textId="4035142A"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 xml:space="preserve">Event study with 3 event windows specified, using the </w:t>
      </w:r>
      <w:proofErr w:type="spellStart"/>
      <w:r w:rsidRPr="00FD55FE">
        <w:rPr>
          <w:rFonts w:ascii="Times New Roman" w:hAnsi="Times New Roman" w:cs="Times New Roman"/>
          <w:color w:val="000000" w:themeColor="text1"/>
        </w:rPr>
        <w:t>Patell</w:t>
      </w:r>
      <w:proofErr w:type="spellEnd"/>
      <w:r w:rsidRPr="00FD55FE">
        <w:rPr>
          <w:rFonts w:ascii="Times New Roman" w:hAnsi="Times New Roman" w:cs="Times New Roman"/>
          <w:color w:val="000000" w:themeColor="text1"/>
        </w:rPr>
        <w:t xml:space="preserve"> test, with the Kolari and </w:t>
      </w:r>
      <w:proofErr w:type="spellStart"/>
      <w:r w:rsidRPr="00FD55FE">
        <w:rPr>
          <w:rFonts w:ascii="Times New Roman" w:hAnsi="Times New Roman" w:cs="Times New Roman"/>
          <w:color w:val="000000" w:themeColor="text1"/>
        </w:rPr>
        <w:t>Pynnonen</w:t>
      </w:r>
      <w:proofErr w:type="spellEnd"/>
      <w:r w:rsidRPr="00FD55FE">
        <w:rPr>
          <w:rFonts w:ascii="Times New Roman" w:hAnsi="Times New Roman" w:cs="Times New Roman"/>
          <w:color w:val="000000" w:themeColor="text1"/>
        </w:rPr>
        <w:t xml:space="preserve"> adjustment</w:t>
      </w:r>
    </w:p>
    <w:p w14:paraId="4F536BDE" w14:textId="3FC27A68" w:rsidR="00B66C6D" w:rsidRPr="00FD55FE" w:rsidRDefault="00B66C6D" w:rsidP="000868F1">
      <w:pPr>
        <w:autoSpaceDE w:val="0"/>
        <w:autoSpaceDN w:val="0"/>
        <w:adjustRightInd w:val="0"/>
        <w:spacing w:before="160" w:after="160"/>
        <w:rPr>
          <w:rFonts w:ascii="Times New Roman" w:hAnsi="Times New Roman" w:cs="Times New Roman"/>
          <w:i/>
          <w:iCs/>
          <w:color w:val="000000" w:themeColor="text1"/>
        </w:rPr>
      </w:pPr>
      <w:r w:rsidRPr="00FD55FE">
        <w:rPr>
          <w:rFonts w:ascii="Times New Roman" w:hAnsi="Times New Roman" w:cs="Times New Roman"/>
          <w:i/>
          <w:iCs/>
          <w:color w:val="000000" w:themeColor="text1"/>
        </w:rPr>
        <w:t>Source: Authors own contribution</w:t>
      </w:r>
    </w:p>
    <w:p w14:paraId="606D67EB" w14:textId="62F904C6" w:rsidR="000868F1" w:rsidRPr="00FD55FE" w:rsidRDefault="000868F1" w:rsidP="000868F1">
      <w:pPr>
        <w:rPr>
          <w:rFonts w:ascii="Times New Roman" w:hAnsi="Times New Roman" w:cs="Times New Roman"/>
        </w:rPr>
      </w:pPr>
    </w:p>
    <w:p w14:paraId="06391845" w14:textId="39AF9BF1" w:rsidR="000868F1" w:rsidRPr="00FD55FE" w:rsidRDefault="000868F1" w:rsidP="000868F1">
      <w:pPr>
        <w:pStyle w:val="Heading3"/>
        <w:rPr>
          <w:rFonts w:ascii="Times New Roman" w:hAnsi="Times New Roman" w:cs="Times New Roman"/>
          <w:b/>
          <w:bCs/>
          <w:color w:val="000000" w:themeColor="text1"/>
        </w:rPr>
      </w:pPr>
      <w:bookmarkStart w:id="49" w:name="_Toc105102558"/>
      <w:r w:rsidRPr="00FD55FE">
        <w:rPr>
          <w:rFonts w:ascii="Times New Roman" w:hAnsi="Times New Roman" w:cs="Times New Roman"/>
          <w:b/>
          <w:bCs/>
          <w:color w:val="000000" w:themeColor="text1"/>
        </w:rPr>
        <w:t>7.1.4: Firm Size</w:t>
      </w:r>
      <w:bookmarkEnd w:id="49"/>
    </w:p>
    <w:p w14:paraId="6FFCFBA3"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Table 4 shows the abnormal returns calculated for the 3 different event windows for two groups, Joint ventures announcements from companies with large market capitalisations at the time of the announcement and joint venture announcements from companies without large size market capitalisations at the time of announcement (all were medium sized). Overall, it can be seen from table 4 that returns were positive for both groups when joint ventures were announced. </w:t>
      </w:r>
    </w:p>
    <w:p w14:paraId="574E7F45"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When comparing the two groups, group 1 Large Market Cap group has CAARs of 1.58%, 1.05% and 0.8%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7 day and 11 day event window respectively. The 3 day event window was significant at the 1</w:t>
      </w:r>
      <w:proofErr w:type="gramStart"/>
      <w:r w:rsidRPr="00FD55FE">
        <w:rPr>
          <w:rFonts w:ascii="Times New Roman" w:hAnsi="Times New Roman" w:cs="Times New Roman"/>
          <w:color w:val="000000" w:themeColor="text1"/>
        </w:rPr>
        <w:t>%  level</w:t>
      </w:r>
      <w:proofErr w:type="gramEnd"/>
      <w:r w:rsidRPr="00FD55FE">
        <w:rPr>
          <w:rFonts w:ascii="Times New Roman" w:hAnsi="Times New Roman" w:cs="Times New Roman"/>
          <w:color w:val="000000" w:themeColor="text1"/>
        </w:rPr>
        <w:t xml:space="preserve">, the 7 day event window and the 11 day event windows were insignificant. The Non large market Cap group had CAAR’s of 2%, 2.26% and 2.32% for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7 day and 11 day event windows respectively however all were insignificant. </w:t>
      </w:r>
    </w:p>
    <w:p w14:paraId="25E43429" w14:textId="70AF5B51"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results show that the stock market rewards joint venture announcements of large cap firms however where all the result are insignificant for the mid cap groups we are unable </w:t>
      </w:r>
      <w:proofErr w:type="gramStart"/>
      <w:r w:rsidRPr="00FD55FE">
        <w:rPr>
          <w:rFonts w:ascii="Times New Roman" w:hAnsi="Times New Roman" w:cs="Times New Roman"/>
          <w:color w:val="000000" w:themeColor="text1"/>
        </w:rPr>
        <w:t>to  accept</w:t>
      </w:r>
      <w:proofErr w:type="gramEnd"/>
      <w:r w:rsidRPr="00FD55FE">
        <w:rPr>
          <w:rFonts w:ascii="Times New Roman" w:hAnsi="Times New Roman" w:cs="Times New Roman"/>
          <w:color w:val="000000" w:themeColor="text1"/>
        </w:rPr>
        <w:t xml:space="preserve"> </w:t>
      </w:r>
      <w:r w:rsidRPr="00FD55FE">
        <w:rPr>
          <w:rFonts w:ascii="Times New Roman" w:hAnsi="Times New Roman" w:cs="Times New Roman"/>
        </w:rPr>
        <w:t>Hypothesis 4:</w:t>
      </w:r>
      <w:r w:rsidRPr="00FD55FE">
        <w:rPr>
          <w:rFonts w:ascii="Times New Roman" w:hAnsi="Times New Roman" w:cs="Times New Roman"/>
          <w:color w:val="000000" w:themeColor="text1"/>
        </w:rPr>
        <w:t xml:space="preserve"> Abnormal returns attributable to firms with non-large sized market capitalisations create greater value than firms with large market capitalisations. </w:t>
      </w:r>
    </w:p>
    <w:p w14:paraId="3EB1D6BF" w14:textId="4FF56F8A"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color w:val="000000" w:themeColor="text1"/>
        </w:rPr>
        <w:t xml:space="preserve">Table </w:t>
      </w:r>
      <w:r w:rsidR="00B66C6D" w:rsidRPr="00FD55FE">
        <w:rPr>
          <w:rFonts w:ascii="Times New Roman" w:hAnsi="Times New Roman" w:cs="Times New Roman"/>
          <w:b/>
          <w:bCs/>
          <w:color w:val="000000" w:themeColor="text1"/>
        </w:rPr>
        <w:t>6</w:t>
      </w:r>
      <w:r w:rsidRPr="00FD55FE">
        <w:rPr>
          <w:rFonts w:ascii="Times New Roman" w:hAnsi="Times New Roman" w:cs="Times New Roman"/>
          <w:b/>
          <w:bCs/>
          <w:color w:val="000000" w:themeColor="text1"/>
        </w:rPr>
        <w:t>: CAARs of JVs Between Large Cap Vs Mid Cap Companies</w:t>
      </w:r>
    </w:p>
    <w:p w14:paraId="47882CA9" w14:textId="77777777" w:rsidR="000868F1" w:rsidRPr="00FD55FE" w:rsidRDefault="000868F1" w:rsidP="000868F1">
      <w:pPr>
        <w:autoSpaceDE w:val="0"/>
        <w:autoSpaceDN w:val="0"/>
        <w:adjustRightInd w:val="0"/>
        <w:spacing w:before="160" w:after="160"/>
        <w:jc w:val="center"/>
        <w:rPr>
          <w:rFonts w:ascii="Times New Roman" w:hAnsi="Times New Roman" w:cs="Times New Roman"/>
          <w:b/>
          <w:bCs/>
          <w:color w:val="000000" w:themeColor="text1"/>
        </w:rPr>
      </w:pPr>
      <w:r w:rsidRPr="00FD55FE">
        <w:rPr>
          <w:rFonts w:ascii="Times New Roman" w:hAnsi="Times New Roman" w:cs="Times New Roman"/>
          <w:b/>
          <w:bCs/>
          <w:noProof/>
          <w:color w:val="000000" w:themeColor="text1"/>
        </w:rPr>
        <w:drawing>
          <wp:inline distT="0" distB="0" distL="0" distR="0" wp14:anchorId="12C17325" wp14:editId="226B1C06">
            <wp:extent cx="4775200" cy="622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5200" cy="622300"/>
                    </a:xfrm>
                    <a:prstGeom prst="rect">
                      <a:avLst/>
                    </a:prstGeom>
                  </pic:spPr>
                </pic:pic>
              </a:graphicData>
            </a:graphic>
          </wp:inline>
        </w:drawing>
      </w:r>
    </w:p>
    <w:p w14:paraId="4E262FFA" w14:textId="77777777"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Notes:  *** p-values &lt; 0.01, ** p-values &lt; 0.05, * p-values &lt; 0.1</w:t>
      </w:r>
    </w:p>
    <w:p w14:paraId="2A0B68D5" w14:textId="15C4E05F"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t xml:space="preserve">Event study with 3 event windows specified, using the </w:t>
      </w:r>
      <w:proofErr w:type="spellStart"/>
      <w:r w:rsidRPr="00FD55FE">
        <w:rPr>
          <w:rFonts w:ascii="Times New Roman" w:hAnsi="Times New Roman" w:cs="Times New Roman"/>
          <w:color w:val="000000" w:themeColor="text1"/>
        </w:rPr>
        <w:t>Patell</w:t>
      </w:r>
      <w:proofErr w:type="spellEnd"/>
      <w:r w:rsidRPr="00FD55FE">
        <w:rPr>
          <w:rFonts w:ascii="Times New Roman" w:hAnsi="Times New Roman" w:cs="Times New Roman"/>
          <w:color w:val="000000" w:themeColor="text1"/>
        </w:rPr>
        <w:t xml:space="preserve"> test, with the Kolari and </w:t>
      </w:r>
      <w:proofErr w:type="spellStart"/>
      <w:r w:rsidRPr="00FD55FE">
        <w:rPr>
          <w:rFonts w:ascii="Times New Roman" w:hAnsi="Times New Roman" w:cs="Times New Roman"/>
          <w:color w:val="000000" w:themeColor="text1"/>
        </w:rPr>
        <w:t>Pynnonen</w:t>
      </w:r>
      <w:proofErr w:type="spellEnd"/>
      <w:r w:rsidRPr="00FD55FE">
        <w:rPr>
          <w:rFonts w:ascii="Times New Roman" w:hAnsi="Times New Roman" w:cs="Times New Roman"/>
          <w:color w:val="000000" w:themeColor="text1"/>
        </w:rPr>
        <w:t xml:space="preserve"> adjustment</w:t>
      </w:r>
    </w:p>
    <w:p w14:paraId="3CE04AD1" w14:textId="3347E815" w:rsidR="00B66C6D" w:rsidRPr="00FD55FE" w:rsidRDefault="00B66C6D" w:rsidP="000868F1">
      <w:pPr>
        <w:autoSpaceDE w:val="0"/>
        <w:autoSpaceDN w:val="0"/>
        <w:adjustRightInd w:val="0"/>
        <w:spacing w:before="160" w:after="160"/>
        <w:rPr>
          <w:rFonts w:ascii="Times New Roman" w:hAnsi="Times New Roman" w:cs="Times New Roman"/>
          <w:i/>
          <w:iCs/>
          <w:color w:val="000000" w:themeColor="text1"/>
        </w:rPr>
      </w:pPr>
      <w:r w:rsidRPr="00FD55FE">
        <w:rPr>
          <w:rFonts w:ascii="Times New Roman" w:hAnsi="Times New Roman" w:cs="Times New Roman"/>
          <w:i/>
          <w:iCs/>
          <w:color w:val="000000" w:themeColor="text1"/>
        </w:rPr>
        <w:t>Source: Authors own contribution</w:t>
      </w:r>
    </w:p>
    <w:p w14:paraId="20FE32B0" w14:textId="6B2959CF" w:rsidR="000868F1" w:rsidRPr="00FD55FE" w:rsidRDefault="000868F1" w:rsidP="000868F1">
      <w:pPr>
        <w:rPr>
          <w:rFonts w:ascii="Times New Roman" w:hAnsi="Times New Roman" w:cs="Times New Roman"/>
        </w:rPr>
      </w:pPr>
    </w:p>
    <w:p w14:paraId="2C67511D" w14:textId="10D9B70B" w:rsidR="000868F1" w:rsidRPr="00FD55FE" w:rsidRDefault="000868F1" w:rsidP="000868F1">
      <w:pPr>
        <w:pStyle w:val="Heading2"/>
        <w:rPr>
          <w:rFonts w:ascii="Times New Roman" w:hAnsi="Times New Roman" w:cs="Times New Roman"/>
          <w:b/>
          <w:bCs/>
          <w:color w:val="000000" w:themeColor="text1"/>
          <w:sz w:val="24"/>
          <w:szCs w:val="24"/>
        </w:rPr>
      </w:pPr>
      <w:bookmarkStart w:id="50" w:name="_Toc105102559"/>
      <w:r w:rsidRPr="00FD55FE">
        <w:rPr>
          <w:rFonts w:ascii="Times New Roman" w:hAnsi="Times New Roman" w:cs="Times New Roman"/>
          <w:b/>
          <w:bCs/>
          <w:color w:val="000000" w:themeColor="text1"/>
          <w:sz w:val="24"/>
          <w:szCs w:val="24"/>
        </w:rPr>
        <w:lastRenderedPageBreak/>
        <w:t>7.2: Cross-Sectional Analysis</w:t>
      </w:r>
      <w:bookmarkEnd w:id="50"/>
    </w:p>
    <w:p w14:paraId="07CA21B6"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Regarding the cross-sectional analysis, the relationship between the stock market reaction to joint venture announcements, that is the CARs and the firm and deal specific characteristics are analysed in a regression. The dependent variable is the </w:t>
      </w:r>
      <w:proofErr w:type="gramStart"/>
      <w:r w:rsidRPr="00FD55FE">
        <w:rPr>
          <w:rFonts w:ascii="Times New Roman" w:hAnsi="Times New Roman" w:cs="Times New Roman"/>
          <w:color w:val="000000" w:themeColor="text1"/>
        </w:rPr>
        <w:t>3 day</w:t>
      </w:r>
      <w:proofErr w:type="gramEnd"/>
      <w:r w:rsidRPr="00FD55FE">
        <w:rPr>
          <w:rFonts w:ascii="Times New Roman" w:hAnsi="Times New Roman" w:cs="Times New Roman"/>
          <w:color w:val="000000" w:themeColor="text1"/>
        </w:rPr>
        <w:t xml:space="preserve"> (-1, 1) event window CAR and the independent variables are ‘Domestic Joint Venture’, ‘Different Primary Industry’, ‘Large Market Cap’. </w:t>
      </w:r>
    </w:p>
    <w:p w14:paraId="707C0859"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Overall, the model shows that 11.7% of the CAR, that is the overall value creation from a joint venture announcement, can be explained by our three independent variables, significant at the 5% level. Regarding the specific variables,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hAnsi="Cambria Math" w:cs="Times New Roman"/>
            <w:color w:val="000000" w:themeColor="text1"/>
          </w:rPr>
          <m:t>different Primary industry</m:t>
        </m:r>
      </m:oMath>
      <w:r w:rsidRPr="00FD55FE">
        <w:rPr>
          <w:rFonts w:ascii="Times New Roman" w:hAnsi="Times New Roman" w:cs="Times New Roman"/>
          <w:color w:val="000000" w:themeColor="text1"/>
        </w:rPr>
        <w:t xml:space="preserve"> is not significant.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domestic jv</m:t>
        </m:r>
      </m:oMath>
      <w:r w:rsidRPr="00FD55FE">
        <w:rPr>
          <w:rFonts w:ascii="Times New Roman" w:hAnsi="Times New Roman" w:cs="Times New Roman"/>
          <w:color w:val="000000" w:themeColor="text1"/>
        </w:rPr>
        <w:t xml:space="preserve"> is significant at the 5% level. This shows that on average, CAR increases by 5% when the firms engaging in the joint venture are in domestic joint ventures, all else being equal. This is consistent with the acceptance of hypothesis 3.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3</m:t>
            </m:r>
          </m:sub>
        </m:sSub>
        <m:r>
          <w:rPr>
            <w:rFonts w:ascii="Cambria Math" w:hAnsi="Cambria Math" w:cs="Times New Roman"/>
            <w:color w:val="000000" w:themeColor="text1"/>
          </w:rPr>
          <m:t>Large Market Cap</m:t>
        </m:r>
      </m:oMath>
      <w:r w:rsidRPr="00FD55FE">
        <w:rPr>
          <w:rFonts w:ascii="Times New Roman" w:hAnsi="Times New Roman" w:cs="Times New Roman"/>
          <w:color w:val="000000" w:themeColor="text1"/>
        </w:rPr>
        <w:t xml:space="preserve"> is significant at the 1% level and increased by 4.6% when firms have a large market capitalisation, all else being equal. This is in line with the acceptance of hypothesis 4, that abnormal returns attributable to companies in the same primary </w:t>
      </w:r>
      <w:proofErr w:type="gramStart"/>
      <w:r w:rsidRPr="00FD55FE">
        <w:rPr>
          <w:rFonts w:ascii="Times New Roman" w:hAnsi="Times New Roman" w:cs="Times New Roman"/>
          <w:color w:val="000000" w:themeColor="text1"/>
        </w:rPr>
        <w:t>industries  create</w:t>
      </w:r>
      <w:proofErr w:type="gramEnd"/>
      <w:r w:rsidRPr="00FD55FE">
        <w:rPr>
          <w:rFonts w:ascii="Times New Roman" w:hAnsi="Times New Roman" w:cs="Times New Roman"/>
          <w:color w:val="000000" w:themeColor="text1"/>
        </w:rPr>
        <w:t xml:space="preserve"> greater value than joint ventures between companies with the different primary industry. The relationship between the findings concerning the primary industry of firms in the regression and the </w:t>
      </w:r>
      <w:proofErr w:type="gramStart"/>
      <w:r w:rsidRPr="00FD55FE">
        <w:rPr>
          <w:rFonts w:ascii="Times New Roman" w:hAnsi="Times New Roman" w:cs="Times New Roman"/>
          <w:color w:val="000000" w:themeColor="text1"/>
        </w:rPr>
        <w:t>CAR’s</w:t>
      </w:r>
      <w:proofErr w:type="gramEnd"/>
      <w:r w:rsidRPr="00FD55FE">
        <w:rPr>
          <w:rFonts w:ascii="Times New Roman" w:hAnsi="Times New Roman" w:cs="Times New Roman"/>
          <w:color w:val="000000" w:themeColor="text1"/>
        </w:rPr>
        <w:t xml:space="preserve"> in the previous section will be discussed in the following section. </w:t>
      </w:r>
    </w:p>
    <w:p w14:paraId="6159383D" w14:textId="77777777" w:rsidR="000868F1" w:rsidRPr="00FD55FE" w:rsidRDefault="000868F1" w:rsidP="000868F1">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effects of being </w:t>
      </w:r>
      <w:proofErr w:type="gramStart"/>
      <w:r w:rsidRPr="00FD55FE">
        <w:rPr>
          <w:rFonts w:ascii="Times New Roman" w:hAnsi="Times New Roman" w:cs="Times New Roman"/>
          <w:color w:val="000000" w:themeColor="text1"/>
        </w:rPr>
        <w:t>an</w:t>
      </w:r>
      <w:proofErr w:type="gramEnd"/>
      <w:r w:rsidRPr="00FD55FE">
        <w:rPr>
          <w:rFonts w:ascii="Times New Roman" w:hAnsi="Times New Roman" w:cs="Times New Roman"/>
          <w:color w:val="000000" w:themeColor="text1"/>
        </w:rPr>
        <w:t xml:space="preserve"> joint venture between firms of different primary industries is insignificant. Therefore, I find no evidence to further bolster or contradict the findings made in the previous section regarding Hypothesis 2, that abnormal returns attributable to firms in different primary industries create greater value than joint ventures of firms in the same primary industry. This will be discussed in the following section.</w:t>
      </w:r>
    </w:p>
    <w:p w14:paraId="36CF6A61" w14:textId="414C1ADA" w:rsidR="000868F1" w:rsidRPr="00FD55FE" w:rsidRDefault="000868F1" w:rsidP="000868F1">
      <w:pPr>
        <w:autoSpaceDE w:val="0"/>
        <w:autoSpaceDN w:val="0"/>
        <w:adjustRightInd w:val="0"/>
        <w:spacing w:before="160" w:after="160" w:line="360" w:lineRule="auto"/>
        <w:jc w:val="center"/>
        <w:rPr>
          <w:rFonts w:ascii="Times New Roman" w:hAnsi="Times New Roman" w:cs="Times New Roman"/>
          <w:b/>
          <w:bCs/>
          <w:color w:val="000000" w:themeColor="text1"/>
        </w:rPr>
      </w:pPr>
      <w:r w:rsidRPr="00FD55FE">
        <w:rPr>
          <w:rFonts w:ascii="Times New Roman" w:hAnsi="Times New Roman" w:cs="Times New Roman"/>
          <w:b/>
          <w:bCs/>
          <w:color w:val="000000" w:themeColor="text1"/>
        </w:rPr>
        <w:t xml:space="preserve">Table </w:t>
      </w:r>
      <w:r w:rsidR="00B66C6D" w:rsidRPr="00FD55FE">
        <w:rPr>
          <w:rFonts w:ascii="Times New Roman" w:hAnsi="Times New Roman" w:cs="Times New Roman"/>
          <w:b/>
          <w:bCs/>
          <w:color w:val="000000" w:themeColor="text1"/>
        </w:rPr>
        <w:t>7</w:t>
      </w:r>
      <w:r w:rsidRPr="00FD55FE">
        <w:rPr>
          <w:rFonts w:ascii="Times New Roman" w:hAnsi="Times New Roman" w:cs="Times New Roman"/>
          <w:b/>
          <w:bCs/>
          <w:color w:val="000000" w:themeColor="text1"/>
        </w:rPr>
        <w:t>: Cross-sectional regression output</w:t>
      </w:r>
    </w:p>
    <w:p w14:paraId="4E30EC7F" w14:textId="77777777" w:rsidR="000868F1" w:rsidRPr="00FD55FE" w:rsidRDefault="000868F1" w:rsidP="000868F1">
      <w:pPr>
        <w:autoSpaceDE w:val="0"/>
        <w:autoSpaceDN w:val="0"/>
        <w:adjustRightInd w:val="0"/>
        <w:spacing w:before="160" w:after="160" w:line="360" w:lineRule="auto"/>
        <w:jc w:val="center"/>
        <w:rPr>
          <w:rFonts w:ascii="Times New Roman" w:hAnsi="Times New Roman" w:cs="Times New Roman"/>
          <w:b/>
          <w:bCs/>
          <w:color w:val="000000" w:themeColor="text1"/>
        </w:rPr>
      </w:pPr>
      <w:r w:rsidRPr="00FD55FE">
        <w:rPr>
          <w:rFonts w:ascii="Times New Roman" w:hAnsi="Times New Roman" w:cs="Times New Roman"/>
          <w:b/>
          <w:bCs/>
          <w:color w:val="000000" w:themeColor="text1"/>
        </w:rPr>
        <w:drawing>
          <wp:inline distT="0" distB="0" distL="0" distR="0" wp14:anchorId="467F20C1" wp14:editId="16185911">
            <wp:extent cx="3403600" cy="184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3600" cy="1841500"/>
                    </a:xfrm>
                    <a:prstGeom prst="rect">
                      <a:avLst/>
                    </a:prstGeom>
                  </pic:spPr>
                </pic:pic>
              </a:graphicData>
            </a:graphic>
          </wp:inline>
        </w:drawing>
      </w:r>
    </w:p>
    <w:p w14:paraId="45ED9522" w14:textId="1FAEFC48" w:rsidR="000868F1" w:rsidRPr="00FD55FE" w:rsidRDefault="000868F1" w:rsidP="000868F1">
      <w:pPr>
        <w:autoSpaceDE w:val="0"/>
        <w:autoSpaceDN w:val="0"/>
        <w:adjustRightInd w:val="0"/>
        <w:spacing w:before="160" w:after="160"/>
        <w:rPr>
          <w:rFonts w:ascii="Times New Roman" w:hAnsi="Times New Roman" w:cs="Times New Roman"/>
          <w:color w:val="000000" w:themeColor="text1"/>
        </w:rPr>
      </w:pPr>
      <w:r w:rsidRPr="00FD55FE">
        <w:rPr>
          <w:rFonts w:ascii="Times New Roman" w:hAnsi="Times New Roman" w:cs="Times New Roman"/>
          <w:color w:val="000000" w:themeColor="text1"/>
        </w:rPr>
        <w:lastRenderedPageBreak/>
        <w:t>Notes:  *** p-values &lt; 0.01, ** p-values &lt; 0.05, * p-values &lt; 0.1</w:t>
      </w:r>
    </w:p>
    <w:p w14:paraId="17111CE4" w14:textId="0AAD3202" w:rsidR="00B66C6D" w:rsidRPr="00FD55FE" w:rsidRDefault="00B66C6D" w:rsidP="000868F1">
      <w:pPr>
        <w:autoSpaceDE w:val="0"/>
        <w:autoSpaceDN w:val="0"/>
        <w:adjustRightInd w:val="0"/>
        <w:spacing w:before="160" w:after="160"/>
        <w:rPr>
          <w:rFonts w:ascii="Times New Roman" w:hAnsi="Times New Roman" w:cs="Times New Roman"/>
          <w:i/>
          <w:iCs/>
          <w:color w:val="000000" w:themeColor="text1"/>
        </w:rPr>
      </w:pPr>
      <w:r w:rsidRPr="00FD55FE">
        <w:rPr>
          <w:rFonts w:ascii="Times New Roman" w:hAnsi="Times New Roman" w:cs="Times New Roman"/>
          <w:i/>
          <w:iCs/>
          <w:color w:val="000000" w:themeColor="text1"/>
        </w:rPr>
        <w:t>Source: Authors own contribution</w:t>
      </w:r>
    </w:p>
    <w:p w14:paraId="0B4FEB7A" w14:textId="08401CFA" w:rsidR="000868F1" w:rsidRPr="00FD55FE" w:rsidRDefault="000868F1" w:rsidP="000868F1">
      <w:pPr>
        <w:rPr>
          <w:rFonts w:ascii="Times New Roman" w:hAnsi="Times New Roman" w:cs="Times New Roman"/>
        </w:rPr>
      </w:pPr>
    </w:p>
    <w:p w14:paraId="1EA44AE9" w14:textId="3DB3BBE7" w:rsidR="000868F1" w:rsidRPr="00FD55FE" w:rsidRDefault="000868F1" w:rsidP="00B175FD">
      <w:pPr>
        <w:pStyle w:val="Heading1"/>
        <w:spacing w:line="360" w:lineRule="auto"/>
        <w:rPr>
          <w:rFonts w:ascii="Times New Roman" w:hAnsi="Times New Roman" w:cs="Times New Roman"/>
          <w:b/>
          <w:bCs/>
          <w:color w:val="000000" w:themeColor="text1"/>
          <w:sz w:val="28"/>
          <w:szCs w:val="28"/>
        </w:rPr>
      </w:pPr>
      <w:bookmarkStart w:id="51" w:name="_Toc105102560"/>
      <w:r w:rsidRPr="00FD55FE">
        <w:rPr>
          <w:rFonts w:ascii="Times New Roman" w:hAnsi="Times New Roman" w:cs="Times New Roman"/>
          <w:b/>
          <w:bCs/>
          <w:color w:val="000000" w:themeColor="text1"/>
          <w:sz w:val="28"/>
          <w:szCs w:val="28"/>
        </w:rPr>
        <w:t>8: Discussion</w:t>
      </w:r>
      <w:bookmarkEnd w:id="51"/>
    </w:p>
    <w:p w14:paraId="333C6915" w14:textId="2053527B" w:rsidR="000868F1" w:rsidRPr="00FD55FE" w:rsidRDefault="000868F1" w:rsidP="00B175FD">
      <w:pPr>
        <w:pStyle w:val="Heading2"/>
        <w:rPr>
          <w:rFonts w:ascii="Times New Roman" w:hAnsi="Times New Roman" w:cs="Times New Roman"/>
          <w:b/>
          <w:bCs/>
          <w:color w:val="000000" w:themeColor="text1"/>
          <w:sz w:val="24"/>
          <w:szCs w:val="24"/>
        </w:rPr>
      </w:pPr>
      <w:bookmarkStart w:id="52" w:name="_Toc105102561"/>
      <w:r w:rsidRPr="00FD55FE">
        <w:rPr>
          <w:rFonts w:ascii="Times New Roman" w:hAnsi="Times New Roman" w:cs="Times New Roman"/>
          <w:b/>
          <w:bCs/>
          <w:color w:val="000000" w:themeColor="text1"/>
          <w:sz w:val="24"/>
          <w:szCs w:val="24"/>
        </w:rPr>
        <w:t xml:space="preserve">8.1: </w:t>
      </w:r>
      <w:r w:rsidR="00B175FD" w:rsidRPr="00FD55FE">
        <w:rPr>
          <w:rFonts w:ascii="Times New Roman" w:hAnsi="Times New Roman" w:cs="Times New Roman"/>
          <w:b/>
          <w:bCs/>
          <w:color w:val="000000" w:themeColor="text1"/>
          <w:sz w:val="24"/>
          <w:szCs w:val="24"/>
        </w:rPr>
        <w:t>Overall Value Creation</w:t>
      </w:r>
      <w:bookmarkEnd w:id="52"/>
      <w:r w:rsidR="00B175FD" w:rsidRPr="00FD55FE">
        <w:rPr>
          <w:rFonts w:ascii="Times New Roman" w:hAnsi="Times New Roman" w:cs="Times New Roman"/>
          <w:b/>
          <w:bCs/>
          <w:color w:val="000000" w:themeColor="text1"/>
          <w:sz w:val="24"/>
          <w:szCs w:val="24"/>
        </w:rPr>
        <w:t xml:space="preserve"> </w:t>
      </w:r>
    </w:p>
    <w:p w14:paraId="5A278DDB" w14:textId="4EFDD0A8"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 share price reflects the perception of the present value of a firm from investors, which are determined by the expectation of the </w:t>
      </w:r>
      <w:proofErr w:type="gramStart"/>
      <w:r w:rsidRPr="00FD55FE">
        <w:rPr>
          <w:rFonts w:ascii="Times New Roman" w:hAnsi="Times New Roman" w:cs="Times New Roman"/>
          <w:color w:val="000000" w:themeColor="text1"/>
        </w:rPr>
        <w:t>firms</w:t>
      </w:r>
      <w:proofErr w:type="gramEnd"/>
      <w:r w:rsidRPr="00FD55FE">
        <w:rPr>
          <w:rFonts w:ascii="Times New Roman" w:hAnsi="Times New Roman" w:cs="Times New Roman"/>
          <w:color w:val="000000" w:themeColor="text1"/>
        </w:rPr>
        <w:t xml:space="preserve"> future cash flows. The results of the analysis indicate that when firms in the oil and gas upstream sector makes an investment into the creation of a joint venture, the sharing of resources and capabilities creates competitive advantages. Where investors believe that the joint venture will create sustained economic value, this translates into the 1.8% CAAR surrounding the 3-day event window. The magnitude of this change is also large, with a CAAR of around 0.88% for US joint venture </w:t>
      </w:r>
      <w:proofErr w:type="gramStart"/>
      <w:r w:rsidRPr="00FD55FE">
        <w:rPr>
          <w:rFonts w:ascii="Times New Roman" w:hAnsi="Times New Roman" w:cs="Times New Roman"/>
          <w:color w:val="000000" w:themeColor="text1"/>
        </w:rPr>
        <w:t>announcements.(</w:t>
      </w:r>
      <w:proofErr w:type="gramEnd"/>
      <w:r w:rsidRPr="00FD55FE">
        <w:rPr>
          <w:rFonts w:ascii="Times New Roman" w:hAnsi="Times New Roman" w:cs="Times New Roman"/>
          <w:color w:val="000000" w:themeColor="text1"/>
        </w:rPr>
        <w:t xml:space="preserve">McConnell </w:t>
      </w:r>
      <w:r w:rsidR="006879E3">
        <w:rPr>
          <w:rFonts w:ascii="Times New Roman" w:hAnsi="Times New Roman" w:cs="Times New Roman"/>
          <w:color w:val="000000" w:themeColor="text1"/>
        </w:rPr>
        <w:t>and</w:t>
      </w:r>
      <w:r w:rsidRPr="00FD55FE">
        <w:rPr>
          <w:rFonts w:ascii="Times New Roman" w:hAnsi="Times New Roman" w:cs="Times New Roman"/>
          <w:color w:val="000000" w:themeColor="text1"/>
        </w:rPr>
        <w:t xml:space="preserve"> </w:t>
      </w:r>
      <w:proofErr w:type="spellStart"/>
      <w:r w:rsidRPr="00FD55FE">
        <w:rPr>
          <w:rFonts w:ascii="Times New Roman" w:hAnsi="Times New Roman" w:cs="Times New Roman"/>
          <w:color w:val="000000" w:themeColor="text1"/>
        </w:rPr>
        <w:t>Nantell</w:t>
      </w:r>
      <w:proofErr w:type="spellEnd"/>
      <w:r w:rsidRPr="00FD55FE">
        <w:rPr>
          <w:rFonts w:ascii="Times New Roman" w:hAnsi="Times New Roman" w:cs="Times New Roman"/>
          <w:color w:val="000000" w:themeColor="text1"/>
        </w:rPr>
        <w:t>, 1985; Keown et al., 2005).</w:t>
      </w:r>
    </w:p>
    <w:p w14:paraId="3A79FA21" w14:textId="77777777"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Overall, this is in line with what we expected. The Oil &amp; Gas upstream sector is characterised by innovation intensive and complex projects such as floating LNG fields. Joint ventures provide a way for firms to conserve resources, access complimentary resources, share risks and improve technological capabilities. The </w:t>
      </w:r>
      <w:proofErr w:type="gramStart"/>
      <w:r w:rsidRPr="00FD55FE">
        <w:rPr>
          <w:rFonts w:ascii="Times New Roman" w:hAnsi="Times New Roman" w:cs="Times New Roman"/>
          <w:color w:val="000000" w:themeColor="text1"/>
        </w:rPr>
        <w:t>aforementioned are</w:t>
      </w:r>
      <w:proofErr w:type="gramEnd"/>
      <w:r w:rsidRPr="00FD55FE">
        <w:rPr>
          <w:rFonts w:ascii="Times New Roman" w:hAnsi="Times New Roman" w:cs="Times New Roman"/>
          <w:color w:val="000000" w:themeColor="text1"/>
        </w:rPr>
        <w:t xml:space="preserve"> valuable considerations for such innovative, complex and resource heavy projects and therefore we expect joint ventures to be interpreted as adding value to firms. The nuance of the discussion centres more around the firm and deal specific characteristics. </w:t>
      </w:r>
    </w:p>
    <w:p w14:paraId="379008C8" w14:textId="427F2ECD" w:rsidR="00B175FD" w:rsidRPr="00FD55FE" w:rsidRDefault="00B175FD" w:rsidP="00B175FD">
      <w:pPr>
        <w:pStyle w:val="Heading2"/>
        <w:rPr>
          <w:rFonts w:ascii="Times New Roman" w:hAnsi="Times New Roman" w:cs="Times New Roman"/>
          <w:b/>
          <w:bCs/>
          <w:color w:val="000000" w:themeColor="text1"/>
          <w:sz w:val="24"/>
          <w:szCs w:val="24"/>
        </w:rPr>
      </w:pPr>
      <w:bookmarkStart w:id="53" w:name="_Toc105102562"/>
      <w:r w:rsidRPr="00FD55FE">
        <w:rPr>
          <w:rFonts w:ascii="Times New Roman" w:hAnsi="Times New Roman" w:cs="Times New Roman"/>
          <w:b/>
          <w:bCs/>
          <w:color w:val="000000" w:themeColor="text1"/>
          <w:sz w:val="24"/>
          <w:szCs w:val="24"/>
        </w:rPr>
        <w:t>8.2: Primary Industry</w:t>
      </w:r>
      <w:bookmarkEnd w:id="53"/>
    </w:p>
    <w:p w14:paraId="5E7E15D4" w14:textId="77777777"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In relation to our hypothesis 2, we failed to accept the hypothesis that abnormal returns attributable to companies with different primary industries/ activities create greater value than joint ventures between companies with the same primary industry/ activity. Joint ventures between firms from the same primary industry saw more significant CAARs than those between firms of different industries by a difference of 0.38%. This suggests that investors perceive joint ventures between firms in the same primary industry as creating more value. Regarding our cross-sectional regression, where the variable was insignificant, we were unable to draw further conclusions about this hypothesis from our own study. </w:t>
      </w:r>
    </w:p>
    <w:p w14:paraId="261848EC" w14:textId="6D152AF4" w:rsidR="00B175FD" w:rsidRPr="00FD55FE" w:rsidRDefault="00B175FD" w:rsidP="00B175FD">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Therefore, based on the higher CAARs of firms in the same primary industry we can infer that the transfer of resources is more valuable than the transfer of resources in different primary industries. Both statements and empirical evidence led us to hypothesise that </w:t>
      </w:r>
      <w:r w:rsidRPr="00FD55FE">
        <w:rPr>
          <w:rFonts w:ascii="Times New Roman" w:hAnsi="Times New Roman" w:cs="Times New Roman"/>
          <w:color w:val="000000" w:themeColor="text1"/>
        </w:rPr>
        <w:lastRenderedPageBreak/>
        <w:t xml:space="preserve">information asymmetries will lead to joint ventures creating more value where </w:t>
      </w:r>
      <w:r w:rsidR="006879E3">
        <w:rPr>
          <w:rFonts w:ascii="Times New Roman" w:hAnsi="Times New Roman" w:cs="Times New Roman"/>
          <w:color w:val="000000" w:themeColor="text1"/>
        </w:rPr>
        <w:t>o</w:t>
      </w:r>
      <w:r w:rsidRPr="00FD55FE">
        <w:rPr>
          <w:rFonts w:ascii="Times New Roman" w:hAnsi="Times New Roman" w:cs="Times New Roman"/>
          <w:color w:val="000000" w:themeColor="text1"/>
        </w:rPr>
        <w:t>il and gas firms exist in different primary industries. For example,</w:t>
      </w:r>
      <w:r w:rsidRPr="00FD55FE">
        <w:rPr>
          <w:rFonts w:ascii="Times New Roman" w:hAnsi="Times New Roman" w:cs="Times New Roman"/>
        </w:rPr>
        <w:t xml:space="preserve"> </w:t>
      </w:r>
      <w:proofErr w:type="spellStart"/>
      <w:r w:rsidRPr="00FD55FE">
        <w:rPr>
          <w:rFonts w:ascii="Times New Roman" w:hAnsi="Times New Roman" w:cs="Times New Roman"/>
        </w:rPr>
        <w:t>Reur</w:t>
      </w:r>
      <w:proofErr w:type="spellEnd"/>
      <w:r w:rsidRPr="00FD55FE">
        <w:rPr>
          <w:rFonts w:ascii="Times New Roman" w:hAnsi="Times New Roman" w:cs="Times New Roman"/>
        </w:rPr>
        <w:t xml:space="preserve"> and </w:t>
      </w:r>
      <w:proofErr w:type="spellStart"/>
      <w:r w:rsidRPr="00FD55FE">
        <w:rPr>
          <w:rFonts w:ascii="Times New Roman" w:hAnsi="Times New Roman" w:cs="Times New Roman"/>
        </w:rPr>
        <w:t>Koza’s</w:t>
      </w:r>
      <w:proofErr w:type="spellEnd"/>
      <w:r w:rsidRPr="00FD55FE">
        <w:rPr>
          <w:rFonts w:ascii="Times New Roman" w:hAnsi="Times New Roman" w:cs="Times New Roman"/>
        </w:rPr>
        <w:t xml:space="preserve"> (2000) results showing that usually a greater amount of shareholder value is created in joint ventures where asymmetric information exists between the two parent firms.</w:t>
      </w:r>
      <w:r w:rsidRPr="00FD55FE">
        <w:rPr>
          <w:rFonts w:ascii="Times New Roman" w:hAnsi="Times New Roman" w:cs="Times New Roman"/>
          <w:color w:val="000000" w:themeColor="text1"/>
        </w:rPr>
        <w:t xml:space="preserve"> However, it appears the argumentation about asymmetries are more nuanced in the oil and gas sector</w:t>
      </w:r>
      <w:r w:rsidR="006879E3">
        <w:rPr>
          <w:rFonts w:ascii="Times New Roman" w:hAnsi="Times New Roman" w:cs="Times New Roman"/>
          <w:color w:val="000000" w:themeColor="text1"/>
        </w:rPr>
        <w:t xml:space="preserve"> by interpreting this as a need to distinguish at the industry level may have been an overestimation</w:t>
      </w:r>
      <w:r w:rsidRPr="00FD55FE">
        <w:rPr>
          <w:rFonts w:ascii="Times New Roman" w:hAnsi="Times New Roman" w:cs="Times New Roman"/>
          <w:color w:val="000000" w:themeColor="text1"/>
        </w:rPr>
        <w:t>. Firstly, many oil and gas firms have secondary industries which overlap, especially large companies who have fully integrated supply chains, meaning that the information asymmetry effect may be less pronounced. Further, w</w:t>
      </w:r>
      <w:r w:rsidRPr="00FD55FE">
        <w:rPr>
          <w:rFonts w:ascii="Times New Roman" w:hAnsi="Times New Roman" w:cs="Times New Roman"/>
        </w:rPr>
        <w:t xml:space="preserve">e know from the review of the oil and gas industry that international oil companies are positioning themselves and their capabilities in different ways, such as Shell in LNG and BP in deep water. Nevertheless, they still exist in the same primary industries. Therefore, when embarking on joint ventures, firms in the same primary industries </w:t>
      </w:r>
      <w:proofErr w:type="gramStart"/>
      <w:r w:rsidRPr="00FD55FE">
        <w:rPr>
          <w:rFonts w:ascii="Times New Roman" w:hAnsi="Times New Roman" w:cs="Times New Roman"/>
        </w:rPr>
        <w:t>are able to</w:t>
      </w:r>
      <w:proofErr w:type="gramEnd"/>
      <w:r w:rsidRPr="00FD55FE">
        <w:rPr>
          <w:rFonts w:ascii="Times New Roman" w:hAnsi="Times New Roman" w:cs="Times New Roman"/>
        </w:rPr>
        <w:t xml:space="preserve"> partner on technically challenging projects where each has leadership in complimentary capabilities. Whilst companies often have successful capabilities in </w:t>
      </w:r>
      <w:r w:rsidR="006879E3" w:rsidRPr="00FD55FE">
        <w:rPr>
          <w:rFonts w:ascii="Times New Roman" w:hAnsi="Times New Roman" w:cs="Times New Roman"/>
        </w:rPr>
        <w:t>several</w:t>
      </w:r>
      <w:r w:rsidRPr="00FD55FE">
        <w:rPr>
          <w:rFonts w:ascii="Times New Roman" w:hAnsi="Times New Roman" w:cs="Times New Roman"/>
        </w:rPr>
        <w:t xml:space="preserve"> challenging arenas, normally they do not have successful capabilities and competitive advantages in all. </w:t>
      </w:r>
    </w:p>
    <w:p w14:paraId="0CB25696" w14:textId="77777777" w:rsidR="00B175FD" w:rsidRPr="00FD55FE" w:rsidRDefault="00B175FD" w:rsidP="00B175FD">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color w:val="000000" w:themeColor="text1"/>
        </w:rPr>
        <w:t xml:space="preserve">Moreover, where two parent companies have the same primary functions, opportunities for economies of scope arise whereby there is an ability to transfer resources and capabilities across the value chain. </w:t>
      </w:r>
      <w:r w:rsidRPr="00FD55FE">
        <w:rPr>
          <w:rFonts w:ascii="Times New Roman" w:hAnsi="Times New Roman" w:cs="Times New Roman"/>
        </w:rPr>
        <w:t>Merchant &amp; Schendel (2000) have noted how this can generate superior insights and competitive advantages.</w:t>
      </w:r>
    </w:p>
    <w:p w14:paraId="243348D7" w14:textId="75AE3D0D" w:rsidR="00B175FD" w:rsidRPr="00FD55FE" w:rsidRDefault="00B175FD" w:rsidP="00B175FD">
      <w:pPr>
        <w:pStyle w:val="Heading2"/>
        <w:rPr>
          <w:rFonts w:ascii="Times New Roman" w:hAnsi="Times New Roman" w:cs="Times New Roman"/>
          <w:b/>
          <w:bCs/>
          <w:color w:val="000000" w:themeColor="text1"/>
          <w:sz w:val="24"/>
          <w:szCs w:val="24"/>
        </w:rPr>
      </w:pPr>
      <w:bookmarkStart w:id="54" w:name="_Toc105102563"/>
      <w:r w:rsidRPr="00FD55FE">
        <w:rPr>
          <w:rFonts w:ascii="Times New Roman" w:hAnsi="Times New Roman" w:cs="Times New Roman"/>
          <w:b/>
          <w:bCs/>
          <w:color w:val="000000" w:themeColor="text1"/>
          <w:sz w:val="24"/>
          <w:szCs w:val="24"/>
        </w:rPr>
        <w:t>8.3: Firm Size</w:t>
      </w:r>
      <w:bookmarkEnd w:id="54"/>
    </w:p>
    <w:p w14:paraId="559DE98D" w14:textId="601DCAAD"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Regarding firm size. We were able to determine that joint ventures from firms with large market capitalisations saw CAARs of 1.58%. However, where we did not obtain significant results for firms without a large market </w:t>
      </w:r>
      <w:proofErr w:type="gramStart"/>
      <w:r w:rsidRPr="00FD55FE">
        <w:rPr>
          <w:rFonts w:ascii="Times New Roman" w:hAnsi="Times New Roman" w:cs="Times New Roman"/>
          <w:color w:val="000000" w:themeColor="text1"/>
        </w:rPr>
        <w:t>capitalisation</w:t>
      </w:r>
      <w:proofErr w:type="gramEnd"/>
      <w:r w:rsidRPr="00FD55FE">
        <w:rPr>
          <w:rFonts w:ascii="Times New Roman" w:hAnsi="Times New Roman" w:cs="Times New Roman"/>
          <w:color w:val="000000" w:themeColor="text1"/>
        </w:rPr>
        <w:t xml:space="preserve"> we were unable to accept hypothesis 4, that Abnormal returns attributable to firms with non-large sized market capitalisations create greater value than firms with large sized market capitalisations. Not only this but the cross-sectional regression found that firms with large market capitalisations explained of CAARS 4.46%, significant at </w:t>
      </w:r>
      <w:r w:rsidRPr="00FD55FE">
        <w:rPr>
          <w:rFonts w:ascii="Times New Roman" w:hAnsi="Times New Roman" w:cs="Times New Roman"/>
          <w:color w:val="000000" w:themeColor="text1"/>
        </w:rPr>
        <w:t>t</w:t>
      </w:r>
      <w:r w:rsidRPr="00FD55FE">
        <w:rPr>
          <w:rFonts w:ascii="Times New Roman" w:hAnsi="Times New Roman" w:cs="Times New Roman"/>
          <w:color w:val="000000" w:themeColor="text1"/>
        </w:rPr>
        <w:t xml:space="preserve">he 5% level. Given that this effect is quite large we can discuss the impact large market capitalisations have further. </w:t>
      </w:r>
    </w:p>
    <w:p w14:paraId="26159C78" w14:textId="4D2C5BCA" w:rsidR="00B175FD" w:rsidRPr="00FD55FE" w:rsidRDefault="00B175FD" w:rsidP="00B175FD">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In the literature review I emphasised how smaller firms often possess tacit knowledge desired by larger firms. This knowledge could increase the smaller partner’s bargaining power and ability to capture value from the joint venture (Das et al., 1998). The resulting presupposition </w:t>
      </w:r>
      <w:r w:rsidRPr="00FD55FE">
        <w:rPr>
          <w:rFonts w:ascii="Times New Roman" w:hAnsi="Times New Roman" w:cs="Times New Roman"/>
          <w:color w:val="000000" w:themeColor="text1"/>
        </w:rPr>
        <w:lastRenderedPageBreak/>
        <w:t xml:space="preserve">was that smaller firms would see superior CAARS. However, we have noted how the oil &amp; gas upstream competitive forces means that firms gain competitive advantages by investing in resource intensive and technologically demanding projects to explore reserves that have previously been considered too expensive or difficult to access. </w:t>
      </w:r>
      <w:r w:rsidRPr="00FD55FE">
        <w:rPr>
          <w:rFonts w:ascii="Times New Roman" w:hAnsi="Times New Roman" w:cs="Times New Roman"/>
        </w:rPr>
        <w:t xml:space="preserve">For example, ultra-Deepwater extraction, extraction in the arctic, liquified natural gas, shale extraction and floating LNG fields. In this way, the positive CAARS that large cap firms experience is likely to be the nature of the industry, whereby the resources required to gain competitive advantages in the industry are so costly that they are </w:t>
      </w:r>
      <w:r w:rsidR="00E123D3">
        <w:rPr>
          <w:rFonts w:ascii="Times New Roman" w:hAnsi="Times New Roman" w:cs="Times New Roman"/>
        </w:rPr>
        <w:t xml:space="preserve">better accessed </w:t>
      </w:r>
      <w:r w:rsidRPr="00FD55FE">
        <w:rPr>
          <w:rFonts w:ascii="Times New Roman" w:hAnsi="Times New Roman" w:cs="Times New Roman"/>
        </w:rPr>
        <w:t xml:space="preserve">by large cap firms. For example, knowledge is supposed as one of the most important resources, however the knowledge and capabilities involved in running complex projects can only be developed by running these projects in the first place, perhaps creating high barriers to entry for smaller sized firms to gain specialised knowledge in these areas. </w:t>
      </w:r>
    </w:p>
    <w:p w14:paraId="26205DB2" w14:textId="77E11A6E" w:rsidR="00B175FD" w:rsidRPr="00FD55FE" w:rsidRDefault="00B175FD" w:rsidP="00B175FD">
      <w:pPr>
        <w:rPr>
          <w:rFonts w:ascii="Times New Roman" w:hAnsi="Times New Roman" w:cs="Times New Roman"/>
          <w:color w:val="000000" w:themeColor="text1"/>
        </w:rPr>
      </w:pPr>
    </w:p>
    <w:p w14:paraId="11BFED31" w14:textId="6B8A3290" w:rsidR="00B175FD" w:rsidRPr="00FD55FE" w:rsidRDefault="00B175FD" w:rsidP="00B175FD">
      <w:pPr>
        <w:pStyle w:val="Heading2"/>
        <w:rPr>
          <w:rFonts w:ascii="Times New Roman" w:hAnsi="Times New Roman" w:cs="Times New Roman"/>
          <w:b/>
          <w:bCs/>
          <w:color w:val="000000" w:themeColor="text1"/>
          <w:sz w:val="24"/>
          <w:szCs w:val="24"/>
        </w:rPr>
      </w:pPr>
      <w:bookmarkStart w:id="55" w:name="_Toc105102564"/>
      <w:r w:rsidRPr="00FD55FE">
        <w:rPr>
          <w:rFonts w:ascii="Times New Roman" w:hAnsi="Times New Roman" w:cs="Times New Roman"/>
          <w:b/>
          <w:bCs/>
          <w:color w:val="000000" w:themeColor="text1"/>
          <w:sz w:val="24"/>
          <w:szCs w:val="24"/>
        </w:rPr>
        <w:t>8.4: Domestic Joint Ventures</w:t>
      </w:r>
      <w:bookmarkEnd w:id="55"/>
    </w:p>
    <w:p w14:paraId="385C54AA" w14:textId="0E21C46C"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Regarding joint ventures between parent firms of two or more</w:t>
      </w:r>
      <w:r w:rsidR="00E123D3">
        <w:rPr>
          <w:rFonts w:ascii="Times New Roman" w:hAnsi="Times New Roman" w:cs="Times New Roman"/>
          <w:color w:val="000000" w:themeColor="text1"/>
        </w:rPr>
        <w:t xml:space="preserve"> from the same country</w:t>
      </w:r>
      <w:r w:rsidRPr="00FD55FE">
        <w:rPr>
          <w:rFonts w:ascii="Times New Roman" w:hAnsi="Times New Roman" w:cs="Times New Roman"/>
          <w:color w:val="000000" w:themeColor="text1"/>
        </w:rPr>
        <w:t xml:space="preserve">. From the analysis of their CAARs we were able to determine that domestic joint ventures saw higher CAARs than joint ventures between firms of international parent companies, with a difference of 1.1%.  </w:t>
      </w:r>
    </w:p>
    <w:p w14:paraId="4928D905" w14:textId="40792087"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Nevertheless, In the literature review we note that Many upstream oil &amp; gas companies exist in what can be considered riskier markets to operate in, with different political and economic structures to that of the oil &amp; gas supermajors, such as in Russia &amp; China and because of this </w:t>
      </w:r>
      <w:proofErr w:type="gramStart"/>
      <w:r w:rsidRPr="00FD55FE">
        <w:rPr>
          <w:rFonts w:ascii="Times New Roman" w:hAnsi="Times New Roman" w:cs="Times New Roman"/>
          <w:color w:val="000000" w:themeColor="text1"/>
          <w:shd w:val="clear" w:color="auto" w:fill="FFFFFF"/>
        </w:rPr>
        <w:t>a large number of</w:t>
      </w:r>
      <w:proofErr w:type="gramEnd"/>
      <w:r w:rsidRPr="00FD55FE">
        <w:rPr>
          <w:rFonts w:ascii="Times New Roman" w:hAnsi="Times New Roman" w:cs="Times New Roman"/>
          <w:color w:val="000000" w:themeColor="text1"/>
          <w:shd w:val="clear" w:color="auto" w:fill="FFFFFF"/>
        </w:rPr>
        <w:t xml:space="preserve"> upstream joint ventures exists between at least one western company and a company who originates from one of these markets. Further, many of our international joint ventures saw joint ventures in regions where these considerations are amplified, for example many were in Russia. Where the transfer of resources and capabilities hypothetically should not be significantly different, our findings go some way to suggest that investors perceive the political and economic risks associated with cross border deals to be significant enough to reduce the CAAR to some extent. </w:t>
      </w:r>
    </w:p>
    <w:p w14:paraId="3F1A77CC" w14:textId="091EB42D"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shd w:val="clear" w:color="auto" w:fill="FFFFFF"/>
        </w:rPr>
        <w:t xml:space="preserve">Instead, where domestic deals generate higher CAARs it can </w:t>
      </w:r>
      <w:r w:rsidR="00E123D3">
        <w:rPr>
          <w:rFonts w:ascii="Times New Roman" w:hAnsi="Times New Roman" w:cs="Times New Roman"/>
          <w:color w:val="000000" w:themeColor="text1"/>
          <w:shd w:val="clear" w:color="auto" w:fill="FFFFFF"/>
        </w:rPr>
        <w:t xml:space="preserve">also </w:t>
      </w:r>
      <w:r w:rsidRPr="00FD55FE">
        <w:rPr>
          <w:rFonts w:ascii="Times New Roman" w:hAnsi="Times New Roman" w:cs="Times New Roman"/>
          <w:color w:val="000000" w:themeColor="text1"/>
          <w:shd w:val="clear" w:color="auto" w:fill="FFFFFF"/>
        </w:rPr>
        <w:t xml:space="preserve">be stipulated that the transfer of resources is greater. Many oil &amp; gas firms are dependent on sustaining their reserves bases and this is increasingly done cross borders where domestic reserves are depleting. As such, many international joint ventures are </w:t>
      </w:r>
      <w:proofErr w:type="gramStart"/>
      <w:r w:rsidRPr="00FD55FE">
        <w:rPr>
          <w:rFonts w:ascii="Times New Roman" w:hAnsi="Times New Roman" w:cs="Times New Roman"/>
          <w:color w:val="000000" w:themeColor="text1"/>
          <w:shd w:val="clear" w:color="auto" w:fill="FFFFFF"/>
        </w:rPr>
        <w:t>in order to</w:t>
      </w:r>
      <w:proofErr w:type="gramEnd"/>
      <w:r w:rsidRPr="00FD55FE">
        <w:rPr>
          <w:rFonts w:ascii="Times New Roman" w:hAnsi="Times New Roman" w:cs="Times New Roman"/>
          <w:color w:val="000000" w:themeColor="text1"/>
          <w:shd w:val="clear" w:color="auto" w:fill="FFFFFF"/>
        </w:rPr>
        <w:t xml:space="preserve"> increase oil reserves</w:t>
      </w:r>
      <w:r w:rsidR="00E123D3">
        <w:rPr>
          <w:rFonts w:ascii="Times New Roman" w:hAnsi="Times New Roman" w:cs="Times New Roman"/>
          <w:color w:val="000000" w:themeColor="text1"/>
          <w:shd w:val="clear" w:color="auto" w:fill="FFFFFF"/>
        </w:rPr>
        <w:t xml:space="preserve">, however, this is very much becoming a part of normal business operations. </w:t>
      </w:r>
      <w:r w:rsidRPr="00FD55FE">
        <w:rPr>
          <w:rFonts w:ascii="Times New Roman" w:hAnsi="Times New Roman" w:cs="Times New Roman"/>
          <w:color w:val="000000" w:themeColor="text1"/>
          <w:shd w:val="clear" w:color="auto" w:fill="FFFFFF"/>
        </w:rPr>
        <w:t xml:space="preserve">Instead, those </w:t>
      </w:r>
      <w:r w:rsidRPr="00FD55FE">
        <w:rPr>
          <w:rFonts w:ascii="Times New Roman" w:hAnsi="Times New Roman" w:cs="Times New Roman"/>
          <w:color w:val="000000" w:themeColor="text1"/>
          <w:shd w:val="clear" w:color="auto" w:fill="FFFFFF"/>
        </w:rPr>
        <w:lastRenderedPageBreak/>
        <w:t xml:space="preserve">joint ventures that remain domestic may be more of a transfer of resources such as knowledge along the value chain, which in turn crates more sustained competitive advantages when compared to reserve expansion, which can be considered a normal part of business operations. </w:t>
      </w:r>
    </w:p>
    <w:p w14:paraId="386900F4" w14:textId="43567BA9" w:rsidR="00B175FD" w:rsidRPr="00FD55FE" w:rsidRDefault="00B175FD" w:rsidP="00B175FD">
      <w:pPr>
        <w:pStyle w:val="Heading1"/>
        <w:spacing w:line="360" w:lineRule="auto"/>
        <w:rPr>
          <w:rFonts w:ascii="Times New Roman" w:hAnsi="Times New Roman" w:cs="Times New Roman"/>
          <w:b/>
          <w:bCs/>
          <w:color w:val="000000" w:themeColor="text1"/>
          <w:sz w:val="28"/>
          <w:szCs w:val="28"/>
        </w:rPr>
      </w:pPr>
      <w:bookmarkStart w:id="56" w:name="_Toc105102565"/>
      <w:r w:rsidRPr="00FD55FE">
        <w:rPr>
          <w:rFonts w:ascii="Times New Roman" w:hAnsi="Times New Roman" w:cs="Times New Roman"/>
          <w:b/>
          <w:bCs/>
          <w:color w:val="000000" w:themeColor="text1"/>
          <w:sz w:val="28"/>
          <w:szCs w:val="28"/>
        </w:rPr>
        <w:t>9: Implications</w:t>
      </w:r>
      <w:bookmarkEnd w:id="56"/>
    </w:p>
    <w:p w14:paraId="67D2E380" w14:textId="0801B1FD" w:rsidR="00B175FD" w:rsidRPr="00FD55FE" w:rsidRDefault="00B175FD" w:rsidP="00B175FD">
      <w:pPr>
        <w:pStyle w:val="Heading2"/>
        <w:spacing w:line="360" w:lineRule="auto"/>
        <w:rPr>
          <w:rFonts w:ascii="Times New Roman" w:hAnsi="Times New Roman" w:cs="Times New Roman"/>
          <w:b/>
          <w:bCs/>
          <w:color w:val="000000" w:themeColor="text1"/>
          <w:sz w:val="24"/>
          <w:szCs w:val="24"/>
        </w:rPr>
      </w:pPr>
      <w:bookmarkStart w:id="57" w:name="_Toc105102566"/>
      <w:r w:rsidRPr="00FD55FE">
        <w:rPr>
          <w:rFonts w:ascii="Times New Roman" w:hAnsi="Times New Roman" w:cs="Times New Roman"/>
          <w:b/>
          <w:bCs/>
          <w:color w:val="000000" w:themeColor="text1"/>
          <w:sz w:val="24"/>
          <w:szCs w:val="24"/>
        </w:rPr>
        <w:t xml:space="preserve">9.1: Managerial Implications – </w:t>
      </w:r>
      <w:proofErr w:type="gramStart"/>
      <w:r w:rsidRPr="00FD55FE">
        <w:rPr>
          <w:rFonts w:ascii="Times New Roman" w:hAnsi="Times New Roman" w:cs="Times New Roman"/>
          <w:b/>
          <w:bCs/>
          <w:color w:val="000000" w:themeColor="text1"/>
          <w:sz w:val="24"/>
          <w:szCs w:val="24"/>
        </w:rPr>
        <w:t>JV’s</w:t>
      </w:r>
      <w:proofErr w:type="gramEnd"/>
      <w:r w:rsidRPr="00FD55FE">
        <w:rPr>
          <w:rFonts w:ascii="Times New Roman" w:hAnsi="Times New Roman" w:cs="Times New Roman"/>
          <w:b/>
          <w:bCs/>
          <w:color w:val="000000" w:themeColor="text1"/>
          <w:sz w:val="24"/>
          <w:szCs w:val="24"/>
        </w:rPr>
        <w:t xml:space="preserve"> as a Strategic </w:t>
      </w:r>
      <w:r w:rsidR="00E123D3">
        <w:rPr>
          <w:rFonts w:ascii="Times New Roman" w:hAnsi="Times New Roman" w:cs="Times New Roman"/>
          <w:b/>
          <w:bCs/>
          <w:color w:val="000000" w:themeColor="text1"/>
          <w:sz w:val="24"/>
          <w:szCs w:val="24"/>
        </w:rPr>
        <w:t xml:space="preserve">Tool </w:t>
      </w:r>
      <w:r w:rsidRPr="00FD55FE">
        <w:rPr>
          <w:rFonts w:ascii="Times New Roman" w:hAnsi="Times New Roman" w:cs="Times New Roman"/>
          <w:b/>
          <w:bCs/>
          <w:color w:val="000000" w:themeColor="text1"/>
          <w:sz w:val="24"/>
          <w:szCs w:val="24"/>
        </w:rPr>
        <w:t>For Growth</w:t>
      </w:r>
      <w:bookmarkEnd w:id="57"/>
    </w:p>
    <w:p w14:paraId="1BC0F476" w14:textId="7B79FCAF" w:rsidR="00B175FD" w:rsidRPr="00FD55FE" w:rsidRDefault="00B175FD" w:rsidP="00B175FD">
      <w:pPr>
        <w:autoSpaceDE w:val="0"/>
        <w:autoSpaceDN w:val="0"/>
        <w:adjustRightInd w:val="0"/>
        <w:spacing w:before="160" w:after="160" w:line="360" w:lineRule="auto"/>
        <w:rPr>
          <w:rFonts w:ascii="Times New Roman" w:hAnsi="Times New Roman" w:cs="Times New Roman"/>
        </w:rPr>
      </w:pPr>
      <w:r w:rsidRPr="00FD55FE">
        <w:rPr>
          <w:rFonts w:ascii="Times New Roman" w:hAnsi="Times New Roman" w:cs="Times New Roman"/>
          <w:color w:val="000000" w:themeColor="text1"/>
        </w:rPr>
        <w:t xml:space="preserve">Where not </w:t>
      </w:r>
      <w:proofErr w:type="gramStart"/>
      <w:r w:rsidRPr="00FD55FE">
        <w:rPr>
          <w:rFonts w:ascii="Times New Roman" w:hAnsi="Times New Roman" w:cs="Times New Roman"/>
          <w:color w:val="000000" w:themeColor="text1"/>
        </w:rPr>
        <w:t>all of</w:t>
      </w:r>
      <w:proofErr w:type="gramEnd"/>
      <w:r w:rsidRPr="00FD55FE">
        <w:rPr>
          <w:rFonts w:ascii="Times New Roman" w:hAnsi="Times New Roman" w:cs="Times New Roman"/>
          <w:color w:val="000000" w:themeColor="text1"/>
        </w:rPr>
        <w:t xml:space="preserve"> our CARs were positive, we are unable to claim that joint ventures create value. Nevertheless, the study has found evidence for value creation. The magnitude of this change is also large, with a CAAR of around 0.88% for US joint venture announcements. </w:t>
      </w:r>
      <w:r w:rsidRPr="00FD55FE">
        <w:rPr>
          <w:rFonts w:ascii="Times New Roman" w:hAnsi="Times New Roman" w:cs="Times New Roman"/>
        </w:rPr>
        <w:t xml:space="preserve">(McConnell </w:t>
      </w:r>
      <w:r w:rsidR="00E123D3">
        <w:rPr>
          <w:rFonts w:ascii="Times New Roman" w:hAnsi="Times New Roman" w:cs="Times New Roman"/>
        </w:rPr>
        <w:t>and</w:t>
      </w:r>
      <w:r w:rsidRPr="00FD55FE">
        <w:rPr>
          <w:rFonts w:ascii="Times New Roman" w:hAnsi="Times New Roman" w:cs="Times New Roman"/>
        </w:rPr>
        <w:t xml:space="preserve"> </w:t>
      </w:r>
      <w:proofErr w:type="spellStart"/>
      <w:r w:rsidRPr="00FD55FE">
        <w:rPr>
          <w:rFonts w:ascii="Times New Roman" w:hAnsi="Times New Roman" w:cs="Times New Roman"/>
        </w:rPr>
        <w:t>Nantell</w:t>
      </w:r>
      <w:proofErr w:type="spellEnd"/>
      <w:r w:rsidRPr="00FD55FE">
        <w:rPr>
          <w:rFonts w:ascii="Times New Roman" w:hAnsi="Times New Roman" w:cs="Times New Roman"/>
        </w:rPr>
        <w:t xml:space="preserve">, 1985; Keown et al., 2005). This suggests that oil &amp; gas firms are operating in an industry that sees disproportionally large benefits from the transfer of resources. This is significant because the green transition is making the challenges of complex extraction even more complex owing to high levels of environmental scrutiny. As such, managers </w:t>
      </w:r>
      <w:proofErr w:type="gramStart"/>
      <w:r w:rsidRPr="00FD55FE">
        <w:rPr>
          <w:rFonts w:ascii="Times New Roman" w:hAnsi="Times New Roman" w:cs="Times New Roman"/>
        </w:rPr>
        <w:t>are able to</w:t>
      </w:r>
      <w:proofErr w:type="gramEnd"/>
      <w:r w:rsidRPr="00FD55FE">
        <w:rPr>
          <w:rFonts w:ascii="Times New Roman" w:hAnsi="Times New Roman" w:cs="Times New Roman"/>
        </w:rPr>
        <w:t xml:space="preserve"> turn to </w:t>
      </w:r>
      <w:r w:rsidR="00E123D3">
        <w:rPr>
          <w:rFonts w:ascii="Times New Roman" w:hAnsi="Times New Roman" w:cs="Times New Roman"/>
        </w:rPr>
        <w:t>the</w:t>
      </w:r>
      <w:r w:rsidRPr="00FD55FE">
        <w:rPr>
          <w:rFonts w:ascii="Times New Roman" w:hAnsi="Times New Roman" w:cs="Times New Roman"/>
        </w:rPr>
        <w:t xml:space="preserve"> findings</w:t>
      </w:r>
      <w:r w:rsidR="00E123D3">
        <w:rPr>
          <w:rFonts w:ascii="Times New Roman" w:hAnsi="Times New Roman" w:cs="Times New Roman"/>
        </w:rPr>
        <w:t xml:space="preserve"> in this paper</w:t>
      </w:r>
      <w:r w:rsidRPr="00FD55FE">
        <w:rPr>
          <w:rFonts w:ascii="Times New Roman" w:hAnsi="Times New Roman" w:cs="Times New Roman"/>
        </w:rPr>
        <w:t xml:space="preserve"> to </w:t>
      </w:r>
      <w:r w:rsidR="00E123D3">
        <w:rPr>
          <w:rFonts w:ascii="Times New Roman" w:hAnsi="Times New Roman" w:cs="Times New Roman"/>
        </w:rPr>
        <w:t xml:space="preserve">help </w:t>
      </w:r>
      <w:r w:rsidRPr="00FD55FE">
        <w:rPr>
          <w:rFonts w:ascii="Times New Roman" w:hAnsi="Times New Roman" w:cs="Times New Roman"/>
        </w:rPr>
        <w:t xml:space="preserve">answer questions of whether or to joint ventures in the upstream are still able to add enough value to the firm to make the project viable. </w:t>
      </w:r>
      <w:r w:rsidR="00E123D3">
        <w:rPr>
          <w:rFonts w:ascii="Times New Roman" w:hAnsi="Times New Roman" w:cs="Times New Roman"/>
        </w:rPr>
        <w:t xml:space="preserve">Following on from </w:t>
      </w:r>
      <w:proofErr w:type="gramStart"/>
      <w:r w:rsidR="00E123D3">
        <w:rPr>
          <w:rFonts w:ascii="Times New Roman" w:hAnsi="Times New Roman" w:cs="Times New Roman"/>
        </w:rPr>
        <w:t>this</w:t>
      </w:r>
      <w:r w:rsidRPr="00FD55FE">
        <w:rPr>
          <w:rFonts w:ascii="Times New Roman" w:hAnsi="Times New Roman" w:cs="Times New Roman"/>
        </w:rPr>
        <w:t xml:space="preserve">, </w:t>
      </w:r>
      <w:r w:rsidR="00B101E4">
        <w:rPr>
          <w:rFonts w:ascii="Times New Roman" w:hAnsi="Times New Roman" w:cs="Times New Roman"/>
        </w:rPr>
        <w:t xml:space="preserve"> when</w:t>
      </w:r>
      <w:proofErr w:type="gramEnd"/>
      <w:r w:rsidR="00B101E4">
        <w:rPr>
          <w:rFonts w:ascii="Times New Roman" w:hAnsi="Times New Roman" w:cs="Times New Roman"/>
        </w:rPr>
        <w:t xml:space="preserve"> looking for new growth opportunities </w:t>
      </w:r>
      <w:r w:rsidRPr="00FD55FE">
        <w:rPr>
          <w:rFonts w:ascii="Times New Roman" w:hAnsi="Times New Roman" w:cs="Times New Roman"/>
        </w:rPr>
        <w:t xml:space="preserve">it would be prudent for managers to explore opportunities of potential joint ventures within the oil and gas upstream. </w:t>
      </w:r>
    </w:p>
    <w:p w14:paraId="546F02BF" w14:textId="31AE896D"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Indeed, Joint ventures can be used as strategic tools for growth and based on our study there are implications about this growth. We have inferred that partnering with firms that operate in the same primary industry is likely to create superior returns than when partnering with </w:t>
      </w:r>
      <w:proofErr w:type="gramStart"/>
      <w:r w:rsidRPr="00FD55FE">
        <w:rPr>
          <w:rFonts w:ascii="Times New Roman" w:hAnsi="Times New Roman" w:cs="Times New Roman"/>
          <w:color w:val="000000" w:themeColor="text1"/>
        </w:rPr>
        <w:t>firms</w:t>
      </w:r>
      <w:proofErr w:type="gramEnd"/>
      <w:r w:rsidRPr="00FD55FE">
        <w:rPr>
          <w:rFonts w:ascii="Times New Roman" w:hAnsi="Times New Roman" w:cs="Times New Roman"/>
          <w:color w:val="000000" w:themeColor="text1"/>
        </w:rPr>
        <w:t xml:space="preserve"> firm different primary industries. The implications of which are that when managers are considering joint ventures they should avoid doing so in the interest of diversification. Instead, joint ventures should be focused on partnering with firms who can provide complimentary, complex capabilities </w:t>
      </w:r>
      <w:r w:rsidR="00B101E4">
        <w:rPr>
          <w:rFonts w:ascii="Times New Roman" w:hAnsi="Times New Roman" w:cs="Times New Roman"/>
          <w:color w:val="000000" w:themeColor="text1"/>
        </w:rPr>
        <w:t xml:space="preserve">about the nuances of operating in the </w:t>
      </w:r>
      <w:proofErr w:type="spellStart"/>
      <w:proofErr w:type="gramStart"/>
      <w:r w:rsidR="00B101E4">
        <w:rPr>
          <w:rFonts w:ascii="Times New Roman" w:hAnsi="Times New Roman" w:cs="Times New Roman"/>
          <w:color w:val="000000" w:themeColor="text1"/>
        </w:rPr>
        <w:t>firms</w:t>
      </w:r>
      <w:proofErr w:type="spellEnd"/>
      <w:proofErr w:type="gramEnd"/>
      <w:r w:rsidR="00B101E4">
        <w:rPr>
          <w:rFonts w:ascii="Times New Roman" w:hAnsi="Times New Roman" w:cs="Times New Roman"/>
          <w:color w:val="000000" w:themeColor="text1"/>
        </w:rPr>
        <w:t xml:space="preserve"> own industry </w:t>
      </w:r>
      <w:r w:rsidRPr="00FD55FE">
        <w:rPr>
          <w:rFonts w:ascii="Times New Roman" w:hAnsi="Times New Roman" w:cs="Times New Roman"/>
          <w:color w:val="000000" w:themeColor="text1"/>
        </w:rPr>
        <w:t xml:space="preserve">rather than </w:t>
      </w:r>
      <w:r w:rsidR="00B101E4">
        <w:rPr>
          <w:rFonts w:ascii="Times New Roman" w:hAnsi="Times New Roman" w:cs="Times New Roman"/>
          <w:color w:val="000000" w:themeColor="text1"/>
        </w:rPr>
        <w:t xml:space="preserve">with firms </w:t>
      </w:r>
      <w:r w:rsidRPr="00FD55FE">
        <w:rPr>
          <w:rFonts w:ascii="Times New Roman" w:hAnsi="Times New Roman" w:cs="Times New Roman"/>
          <w:color w:val="000000" w:themeColor="text1"/>
        </w:rPr>
        <w:t xml:space="preserve">who bring </w:t>
      </w:r>
      <w:r w:rsidR="00B101E4">
        <w:rPr>
          <w:rFonts w:ascii="Times New Roman" w:hAnsi="Times New Roman" w:cs="Times New Roman"/>
          <w:color w:val="000000" w:themeColor="text1"/>
        </w:rPr>
        <w:t xml:space="preserve">a high level of </w:t>
      </w:r>
      <w:r w:rsidRPr="00FD55FE">
        <w:rPr>
          <w:rFonts w:ascii="Times New Roman" w:hAnsi="Times New Roman" w:cs="Times New Roman"/>
          <w:color w:val="000000" w:themeColor="text1"/>
        </w:rPr>
        <w:t xml:space="preserve">asymmetric information. Indeed, going forward, as Garcia et al. (2014) note, it will be the complex dynamic capabilities that will be the key drivers of value in the industry. </w:t>
      </w:r>
    </w:p>
    <w:p w14:paraId="41C935D9" w14:textId="59F2C86C"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An alternative strategic tool for growth is the option of M&amp;A. However, the transfer of resources in M&amp;A tend to be less dynamic and more static. For example, they can be measured in terms of direct oil reserve or technological equipment acquisition. In this sense, I would urge managers to first consider Joint ventures as a strategic tool for growth given that </w:t>
      </w:r>
      <w:r w:rsidRPr="00FD55FE">
        <w:rPr>
          <w:rFonts w:ascii="Times New Roman" w:hAnsi="Times New Roman" w:cs="Times New Roman"/>
          <w:color w:val="000000" w:themeColor="text1"/>
        </w:rPr>
        <w:lastRenderedPageBreak/>
        <w:t>the industry is going to be continuously characterized by extraction of oil &amp; gas in extremely difficult environments to operate in, which will require dynamic, complex capabilities</w:t>
      </w:r>
      <w:r w:rsidR="00B101E4">
        <w:rPr>
          <w:rFonts w:ascii="Times New Roman" w:hAnsi="Times New Roman" w:cs="Times New Roman"/>
          <w:color w:val="000000" w:themeColor="text1"/>
        </w:rPr>
        <w:t xml:space="preserve">. </w:t>
      </w:r>
      <w:r w:rsidRPr="00FD55FE">
        <w:rPr>
          <w:rFonts w:ascii="Times New Roman" w:hAnsi="Times New Roman" w:cs="Times New Roman"/>
          <w:color w:val="000000" w:themeColor="text1"/>
        </w:rPr>
        <w:t xml:space="preserve"> </w:t>
      </w:r>
      <w:r w:rsidR="00B101E4">
        <w:rPr>
          <w:rFonts w:ascii="Times New Roman" w:hAnsi="Times New Roman" w:cs="Times New Roman"/>
          <w:color w:val="000000" w:themeColor="text1"/>
        </w:rPr>
        <w:t xml:space="preserve">Indeed, this </w:t>
      </w:r>
      <w:r w:rsidRPr="00FD55FE">
        <w:rPr>
          <w:rFonts w:ascii="Times New Roman" w:hAnsi="Times New Roman" w:cs="Times New Roman"/>
          <w:color w:val="000000" w:themeColor="text1"/>
        </w:rPr>
        <w:t xml:space="preserve">is the reason we are seeing different international oil and gas companies position themselves in certain areas for growth. Such as BP in Deepwater and Shell in LNG. As discussed, </w:t>
      </w:r>
      <w:r w:rsidR="00B101E4">
        <w:rPr>
          <w:rFonts w:ascii="Times New Roman" w:hAnsi="Times New Roman" w:cs="Times New Roman"/>
          <w:color w:val="000000" w:themeColor="text1"/>
        </w:rPr>
        <w:t xml:space="preserve">when appropriate, </w:t>
      </w:r>
      <w:r w:rsidRPr="00FD55FE">
        <w:rPr>
          <w:rFonts w:ascii="Times New Roman" w:hAnsi="Times New Roman" w:cs="Times New Roman"/>
          <w:color w:val="000000" w:themeColor="text1"/>
        </w:rPr>
        <w:t>Joint ventures are an ideal way to share the</w:t>
      </w:r>
      <w:r w:rsidR="00B101E4">
        <w:rPr>
          <w:rFonts w:ascii="Times New Roman" w:hAnsi="Times New Roman" w:cs="Times New Roman"/>
          <w:color w:val="000000" w:themeColor="text1"/>
        </w:rPr>
        <w:t xml:space="preserve"> nuances of these</w:t>
      </w:r>
      <w:r w:rsidRPr="00FD55FE">
        <w:rPr>
          <w:rFonts w:ascii="Times New Roman" w:hAnsi="Times New Roman" w:cs="Times New Roman"/>
          <w:color w:val="000000" w:themeColor="text1"/>
        </w:rPr>
        <w:t xml:space="preserve"> capabilities</w:t>
      </w:r>
      <w:r w:rsidR="00B101E4">
        <w:rPr>
          <w:rFonts w:ascii="Times New Roman" w:hAnsi="Times New Roman" w:cs="Times New Roman"/>
          <w:color w:val="000000" w:themeColor="text1"/>
        </w:rPr>
        <w:t xml:space="preserve"> that </w:t>
      </w:r>
      <w:proofErr w:type="spellStart"/>
      <w:r w:rsidR="00B101E4">
        <w:rPr>
          <w:rFonts w:ascii="Times New Roman" w:hAnsi="Times New Roman" w:cs="Times New Roman"/>
          <w:color w:val="000000" w:themeColor="text1"/>
        </w:rPr>
        <w:t>compliment</w:t>
      </w:r>
      <w:proofErr w:type="spellEnd"/>
      <w:r w:rsidR="00B101E4">
        <w:rPr>
          <w:rFonts w:ascii="Times New Roman" w:hAnsi="Times New Roman" w:cs="Times New Roman"/>
          <w:color w:val="000000" w:themeColor="text1"/>
        </w:rPr>
        <w:t xml:space="preserve"> each other in this sector</w:t>
      </w:r>
      <w:r w:rsidRPr="00FD55FE">
        <w:rPr>
          <w:rFonts w:ascii="Times New Roman" w:hAnsi="Times New Roman" w:cs="Times New Roman"/>
          <w:color w:val="000000" w:themeColor="text1"/>
        </w:rPr>
        <w:t xml:space="preserve">. </w:t>
      </w:r>
    </w:p>
    <w:p w14:paraId="5F23A537" w14:textId="6FC8E793"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Additionally, when considering the structure of the joint venture managers should not necessarily be looking at creating value out of asymmetric information that exists between firms and instead be concerned with economies of scope, whereby resources and knowledge transfer occurs across the value chain. </w:t>
      </w:r>
      <w:r w:rsidR="00B101E4">
        <w:rPr>
          <w:rFonts w:ascii="Times New Roman" w:hAnsi="Times New Roman" w:cs="Times New Roman"/>
          <w:color w:val="000000" w:themeColor="text1"/>
        </w:rPr>
        <w:t xml:space="preserve">In doing so, managers are able to increase the efficiency of their </w:t>
      </w:r>
      <w:proofErr w:type="gramStart"/>
      <w:r w:rsidR="00B101E4">
        <w:rPr>
          <w:rFonts w:ascii="Times New Roman" w:hAnsi="Times New Roman" w:cs="Times New Roman"/>
          <w:color w:val="000000" w:themeColor="text1"/>
        </w:rPr>
        <w:t>firms</w:t>
      </w:r>
      <w:proofErr w:type="gramEnd"/>
      <w:r w:rsidR="00B101E4">
        <w:rPr>
          <w:rFonts w:ascii="Times New Roman" w:hAnsi="Times New Roman" w:cs="Times New Roman"/>
          <w:color w:val="000000" w:themeColor="text1"/>
        </w:rPr>
        <w:t xml:space="preserve"> portfolio of assets, something we know is key in the oil &amp; gas sector due to firms lack of power over oil &amp; gas prices and lack of leverage in easy to extract countries and regions. </w:t>
      </w:r>
    </w:p>
    <w:p w14:paraId="720EFE95" w14:textId="393CFC98" w:rsidR="00B175FD" w:rsidRPr="00FD55FE" w:rsidRDefault="00B175FD" w:rsidP="00B175FD">
      <w:pPr>
        <w:pStyle w:val="Heading2"/>
        <w:spacing w:line="360" w:lineRule="auto"/>
        <w:rPr>
          <w:rFonts w:ascii="Times New Roman" w:hAnsi="Times New Roman" w:cs="Times New Roman"/>
          <w:b/>
          <w:bCs/>
          <w:color w:val="000000" w:themeColor="text1"/>
          <w:sz w:val="24"/>
          <w:szCs w:val="24"/>
        </w:rPr>
      </w:pPr>
      <w:bookmarkStart w:id="58" w:name="_Toc105102567"/>
      <w:r w:rsidRPr="00FD55FE">
        <w:rPr>
          <w:rFonts w:ascii="Times New Roman" w:hAnsi="Times New Roman" w:cs="Times New Roman"/>
          <w:b/>
          <w:bCs/>
          <w:color w:val="000000" w:themeColor="text1"/>
          <w:sz w:val="24"/>
          <w:szCs w:val="24"/>
        </w:rPr>
        <w:t>9.2: Theoretical Implications</w:t>
      </w:r>
      <w:bookmarkEnd w:id="58"/>
    </w:p>
    <w:p w14:paraId="13FAE6B2" w14:textId="674393DC" w:rsidR="00B175FD" w:rsidRPr="00FD55FE" w:rsidRDefault="00B175FD" w:rsidP="00B175FD">
      <w:pPr>
        <w:spacing w:line="360" w:lineRule="auto"/>
        <w:rPr>
          <w:rFonts w:ascii="Times New Roman" w:hAnsi="Times New Roman" w:cs="Times New Roman"/>
        </w:rPr>
      </w:pPr>
      <w:r w:rsidRPr="00FD55FE">
        <w:rPr>
          <w:rFonts w:ascii="Times New Roman" w:hAnsi="Times New Roman" w:cs="Times New Roman"/>
        </w:rPr>
        <w:t xml:space="preserve">Vijay and Umesh (2021) have noted how viewing strategic alliances such as joint ventures from a Resource Based/ Knowledge Based view perspective is still very much current.  Further, based on their research the Oil &amp; Gas industry is a good industry to focus on as it is an innovation intensive industry and the RBV iterative is lacking in this area. In this way the study makes a meaningful contribution to the RBV literature. </w:t>
      </w:r>
    </w:p>
    <w:p w14:paraId="1B710884" w14:textId="77777777" w:rsidR="00B175FD" w:rsidRPr="00FD55FE" w:rsidRDefault="00B175FD" w:rsidP="00B175FD">
      <w:pPr>
        <w:spacing w:line="360" w:lineRule="auto"/>
        <w:rPr>
          <w:rFonts w:ascii="Times New Roman" w:hAnsi="Times New Roman" w:cs="Times New Roman"/>
        </w:rPr>
      </w:pPr>
      <w:r w:rsidRPr="00FD55FE">
        <w:rPr>
          <w:rFonts w:ascii="Times New Roman" w:hAnsi="Times New Roman" w:cs="Times New Roman"/>
        </w:rPr>
        <w:t xml:space="preserve">From our research we have been able to infer that in innovation intensive industries, a more valuable transfer of resources occurs when firms develop economies of scope along the value chain. Rather than combining resources to mitigate against information asymmetries, firms should not look at diversification and instead engage in a greater consistency of effort and a higher degree of focus on developing dynamic complex capabilities surrounding the innovations. </w:t>
      </w:r>
    </w:p>
    <w:p w14:paraId="5A607F3A" w14:textId="77777777" w:rsidR="00B175FD" w:rsidRPr="00FD55FE" w:rsidRDefault="00B175FD" w:rsidP="00B175FD">
      <w:pPr>
        <w:spacing w:line="360" w:lineRule="auto"/>
        <w:rPr>
          <w:rFonts w:ascii="Times New Roman" w:hAnsi="Times New Roman" w:cs="Times New Roman"/>
        </w:rPr>
      </w:pPr>
    </w:p>
    <w:p w14:paraId="12463E0C" w14:textId="77777777" w:rsidR="00730320" w:rsidRDefault="00B175FD" w:rsidP="00B175FD">
      <w:pPr>
        <w:spacing w:line="360" w:lineRule="auto"/>
        <w:rPr>
          <w:rFonts w:ascii="Times New Roman" w:hAnsi="Times New Roman" w:cs="Times New Roman"/>
          <w:color w:val="000000" w:themeColor="text1"/>
        </w:rPr>
      </w:pPr>
      <w:r w:rsidRPr="00FD55FE">
        <w:rPr>
          <w:rFonts w:ascii="Times New Roman" w:hAnsi="Times New Roman" w:cs="Times New Roman"/>
        </w:rPr>
        <w:t xml:space="preserve">Responding to critiques of RBV that the theories applicability is limited, </w:t>
      </w:r>
      <w:r w:rsidRPr="00FD55FE">
        <w:rPr>
          <w:rFonts w:ascii="Times New Roman" w:hAnsi="Times New Roman" w:cs="Times New Roman"/>
          <w:color w:val="000000" w:themeColor="text1"/>
        </w:rPr>
        <w:t xml:space="preserve">Barney (2001, 2002, 2008) has responded that the theory holds provided that an industry is somewhat stable in the sense that its environment is not unpredictable, where if new technologies emerge the </w:t>
      </w:r>
      <w:proofErr w:type="gramStart"/>
      <w:r w:rsidRPr="00FD55FE">
        <w:rPr>
          <w:rFonts w:ascii="Times New Roman" w:hAnsi="Times New Roman" w:cs="Times New Roman"/>
          <w:color w:val="000000" w:themeColor="text1"/>
        </w:rPr>
        <w:t>value</w:t>
      </w:r>
      <w:proofErr w:type="gramEnd"/>
      <w:r w:rsidRPr="00FD55FE">
        <w:rPr>
          <w:rFonts w:ascii="Times New Roman" w:hAnsi="Times New Roman" w:cs="Times New Roman"/>
          <w:color w:val="000000" w:themeColor="text1"/>
        </w:rPr>
        <w:t xml:space="preserve"> we place on resources and their contribution to sustainable competitive advantages does not drastically change. Given </w:t>
      </w:r>
      <w:r w:rsidR="00730320">
        <w:rPr>
          <w:rFonts w:ascii="Times New Roman" w:hAnsi="Times New Roman" w:cs="Times New Roman"/>
          <w:color w:val="000000" w:themeColor="text1"/>
        </w:rPr>
        <w:t xml:space="preserve">that the industry and </w:t>
      </w:r>
      <w:proofErr w:type="gramStart"/>
      <w:r w:rsidR="00730320">
        <w:rPr>
          <w:rFonts w:ascii="Times New Roman" w:hAnsi="Times New Roman" w:cs="Times New Roman"/>
          <w:color w:val="000000" w:themeColor="text1"/>
        </w:rPr>
        <w:t xml:space="preserve">the </w:t>
      </w:r>
      <w:r w:rsidRPr="00FD55FE">
        <w:rPr>
          <w:rFonts w:ascii="Times New Roman" w:hAnsi="Times New Roman" w:cs="Times New Roman"/>
          <w:color w:val="000000" w:themeColor="text1"/>
        </w:rPr>
        <w:t>majority of</w:t>
      </w:r>
      <w:proofErr w:type="gramEnd"/>
      <w:r w:rsidRPr="00FD55FE">
        <w:rPr>
          <w:rFonts w:ascii="Times New Roman" w:hAnsi="Times New Roman" w:cs="Times New Roman"/>
          <w:color w:val="000000" w:themeColor="text1"/>
        </w:rPr>
        <w:t xml:space="preserve"> my results have been able to be explained and justified via the </w:t>
      </w:r>
      <w:r w:rsidR="00730320" w:rsidRPr="00FD55FE">
        <w:rPr>
          <w:rFonts w:ascii="Times New Roman" w:hAnsi="Times New Roman" w:cs="Times New Roman"/>
          <w:color w:val="000000" w:themeColor="text1"/>
        </w:rPr>
        <w:t>resource-based</w:t>
      </w:r>
      <w:r w:rsidRPr="00FD55FE">
        <w:rPr>
          <w:rFonts w:ascii="Times New Roman" w:hAnsi="Times New Roman" w:cs="Times New Roman"/>
          <w:color w:val="000000" w:themeColor="text1"/>
        </w:rPr>
        <w:t xml:space="preserve"> view perspective, my findings go some way </w:t>
      </w:r>
      <w:r w:rsidRPr="00FD55FE">
        <w:rPr>
          <w:rFonts w:ascii="Times New Roman" w:hAnsi="Times New Roman" w:cs="Times New Roman"/>
          <w:color w:val="000000" w:themeColor="text1"/>
        </w:rPr>
        <w:lastRenderedPageBreak/>
        <w:t>in providing evidence that the theory holds even where the industry is not completely stable and where new technologies emerge that alter the value we place on resources.</w:t>
      </w:r>
    </w:p>
    <w:p w14:paraId="73B316F3" w14:textId="5EE52686" w:rsidR="00B175FD" w:rsidRPr="00FD55FE" w:rsidRDefault="00B175FD" w:rsidP="00B175FD">
      <w:pPr>
        <w:spacing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For example, </w:t>
      </w:r>
      <w:r w:rsidR="00730320">
        <w:rPr>
          <w:rFonts w:ascii="Times New Roman" w:hAnsi="Times New Roman" w:cs="Times New Roman"/>
          <w:color w:val="000000" w:themeColor="text1"/>
        </w:rPr>
        <w:t>t</w:t>
      </w:r>
      <w:r w:rsidRPr="00FD55FE">
        <w:rPr>
          <w:rFonts w:ascii="Times New Roman" w:hAnsi="Times New Roman" w:cs="Times New Roman"/>
          <w:color w:val="000000" w:themeColor="text1"/>
        </w:rPr>
        <w:t xml:space="preserve">he </w:t>
      </w:r>
      <w:r w:rsidR="00730320">
        <w:rPr>
          <w:rFonts w:ascii="Times New Roman" w:hAnsi="Times New Roman" w:cs="Times New Roman"/>
          <w:color w:val="000000" w:themeColor="text1"/>
        </w:rPr>
        <w:t>o</w:t>
      </w:r>
      <w:r w:rsidRPr="00FD55FE">
        <w:rPr>
          <w:rFonts w:ascii="Times New Roman" w:hAnsi="Times New Roman" w:cs="Times New Roman"/>
          <w:color w:val="000000" w:themeColor="text1"/>
        </w:rPr>
        <w:t xml:space="preserve">il &amp; </w:t>
      </w:r>
      <w:r w:rsidR="00730320">
        <w:rPr>
          <w:rFonts w:ascii="Times New Roman" w:hAnsi="Times New Roman" w:cs="Times New Roman"/>
          <w:color w:val="000000" w:themeColor="text1"/>
        </w:rPr>
        <w:t>g</w:t>
      </w:r>
      <w:r w:rsidRPr="00FD55FE">
        <w:rPr>
          <w:rFonts w:ascii="Times New Roman" w:hAnsi="Times New Roman" w:cs="Times New Roman"/>
          <w:color w:val="000000" w:themeColor="text1"/>
        </w:rPr>
        <w:t>as industry is subject to many price collapses and a unique feature is that oi</w:t>
      </w:r>
      <w:r w:rsidR="00730320">
        <w:rPr>
          <w:rFonts w:ascii="Times New Roman" w:hAnsi="Times New Roman" w:cs="Times New Roman"/>
          <w:color w:val="000000" w:themeColor="text1"/>
        </w:rPr>
        <w:t>l</w:t>
      </w:r>
      <w:r w:rsidRPr="00FD55FE">
        <w:rPr>
          <w:rFonts w:ascii="Times New Roman" w:hAnsi="Times New Roman" w:cs="Times New Roman"/>
          <w:color w:val="000000" w:themeColor="text1"/>
        </w:rPr>
        <w:t xml:space="preserve"> and gas companies have little control over these prices, which often destabilases the industry. Further, new technologies are continuously developed that can dramatically shift the landscape in terms of </w:t>
      </w:r>
      <w:r w:rsidR="00730320">
        <w:rPr>
          <w:rFonts w:ascii="Times New Roman" w:hAnsi="Times New Roman" w:cs="Times New Roman"/>
          <w:color w:val="000000" w:themeColor="text1"/>
        </w:rPr>
        <w:t xml:space="preserve">the </w:t>
      </w:r>
      <w:r w:rsidRPr="00FD55FE">
        <w:rPr>
          <w:rFonts w:ascii="Times New Roman" w:hAnsi="Times New Roman" w:cs="Times New Roman"/>
          <w:color w:val="000000" w:themeColor="text1"/>
        </w:rPr>
        <w:t>value of resources</w:t>
      </w:r>
      <w:r w:rsidR="00730320">
        <w:rPr>
          <w:rFonts w:ascii="Times New Roman" w:hAnsi="Times New Roman" w:cs="Times New Roman"/>
          <w:color w:val="000000" w:themeColor="text1"/>
        </w:rPr>
        <w:t xml:space="preserve">. For example, </w:t>
      </w:r>
      <w:r w:rsidRPr="00FD55FE">
        <w:rPr>
          <w:rFonts w:ascii="Times New Roman" w:hAnsi="Times New Roman" w:cs="Times New Roman"/>
          <w:color w:val="000000" w:themeColor="text1"/>
        </w:rPr>
        <w:t xml:space="preserve">where </w:t>
      </w:r>
      <w:r w:rsidR="00730320">
        <w:rPr>
          <w:rFonts w:ascii="Times New Roman" w:hAnsi="Times New Roman" w:cs="Times New Roman"/>
          <w:color w:val="000000" w:themeColor="text1"/>
        </w:rPr>
        <w:t>extraction in extreme environment is suddenly made possible by a new technology</w:t>
      </w:r>
      <w:r w:rsidRPr="00FD55FE">
        <w:rPr>
          <w:rFonts w:ascii="Times New Roman" w:hAnsi="Times New Roman" w:cs="Times New Roman"/>
          <w:color w:val="000000" w:themeColor="text1"/>
        </w:rPr>
        <w:t xml:space="preserve">, suddenly the reserves in this region have value where before there was </w:t>
      </w:r>
      <w:r w:rsidR="00730320">
        <w:rPr>
          <w:rFonts w:ascii="Times New Roman" w:hAnsi="Times New Roman" w:cs="Times New Roman"/>
          <w:color w:val="000000" w:themeColor="text1"/>
        </w:rPr>
        <w:t>little</w:t>
      </w:r>
      <w:r w:rsidRPr="00FD55FE">
        <w:rPr>
          <w:rFonts w:ascii="Times New Roman" w:hAnsi="Times New Roman" w:cs="Times New Roman"/>
          <w:color w:val="000000" w:themeColor="text1"/>
        </w:rPr>
        <w:t>. Moreover, the industry has been in constant state of change in recent years with the green transition and where companies such as BP are committing to net zero. Nevertheless, the research has not been limited by these factors. Instead, I argue that RBV arguments, particularly those surrounding the need for dynamic, complex capabilities to create competitive advantages</w:t>
      </w:r>
      <w:r w:rsidR="00730320">
        <w:rPr>
          <w:rFonts w:ascii="Times New Roman" w:hAnsi="Times New Roman" w:cs="Times New Roman"/>
          <w:color w:val="000000" w:themeColor="text1"/>
        </w:rPr>
        <w:t xml:space="preserve">, rather than being limited by criticisms </w:t>
      </w:r>
      <w:r w:rsidR="00676144">
        <w:rPr>
          <w:rFonts w:ascii="Times New Roman" w:hAnsi="Times New Roman" w:cs="Times New Roman"/>
          <w:color w:val="000000" w:themeColor="text1"/>
        </w:rPr>
        <w:t>of inapplicability to</w:t>
      </w:r>
      <w:r w:rsidR="00730320">
        <w:rPr>
          <w:rFonts w:ascii="Times New Roman" w:hAnsi="Times New Roman" w:cs="Times New Roman"/>
          <w:color w:val="000000" w:themeColor="text1"/>
        </w:rPr>
        <w:t xml:space="preserve"> a somewhat unstable industry where new technologies have large impact</w:t>
      </w:r>
      <w:r w:rsidR="00676144">
        <w:rPr>
          <w:rFonts w:ascii="Times New Roman" w:hAnsi="Times New Roman" w:cs="Times New Roman"/>
          <w:color w:val="000000" w:themeColor="text1"/>
        </w:rPr>
        <w:t>s</w:t>
      </w:r>
      <w:r w:rsidR="00730320">
        <w:rPr>
          <w:rFonts w:ascii="Times New Roman" w:hAnsi="Times New Roman" w:cs="Times New Roman"/>
          <w:color w:val="000000" w:themeColor="text1"/>
        </w:rPr>
        <w:t xml:space="preserve">, </w:t>
      </w:r>
      <w:proofErr w:type="gramStart"/>
      <w:r w:rsidR="00730320">
        <w:rPr>
          <w:rFonts w:ascii="Times New Roman" w:hAnsi="Times New Roman" w:cs="Times New Roman"/>
          <w:color w:val="000000" w:themeColor="text1"/>
        </w:rPr>
        <w:t xml:space="preserve">they </w:t>
      </w:r>
      <w:r w:rsidRPr="00FD55FE">
        <w:rPr>
          <w:rFonts w:ascii="Times New Roman" w:hAnsi="Times New Roman" w:cs="Times New Roman"/>
          <w:color w:val="000000" w:themeColor="text1"/>
        </w:rPr>
        <w:t xml:space="preserve"> have</w:t>
      </w:r>
      <w:proofErr w:type="gramEnd"/>
      <w:r w:rsidRPr="00FD55FE">
        <w:rPr>
          <w:rFonts w:ascii="Times New Roman" w:hAnsi="Times New Roman" w:cs="Times New Roman"/>
          <w:color w:val="000000" w:themeColor="text1"/>
        </w:rPr>
        <w:t xml:space="preserve"> been able to uphold and extend the </w:t>
      </w:r>
      <w:r w:rsidR="00730320" w:rsidRPr="00FD55FE">
        <w:rPr>
          <w:rFonts w:ascii="Times New Roman" w:hAnsi="Times New Roman" w:cs="Times New Roman"/>
          <w:color w:val="000000" w:themeColor="text1"/>
        </w:rPr>
        <w:t>resource-based</w:t>
      </w:r>
      <w:r w:rsidRPr="00FD55FE">
        <w:rPr>
          <w:rFonts w:ascii="Times New Roman" w:hAnsi="Times New Roman" w:cs="Times New Roman"/>
          <w:color w:val="000000" w:themeColor="text1"/>
        </w:rPr>
        <w:t xml:space="preserve"> views theoretical applications.</w:t>
      </w:r>
    </w:p>
    <w:p w14:paraId="04B142E0" w14:textId="1F5F41C6" w:rsidR="00B175FD" w:rsidRPr="00FD55FE" w:rsidRDefault="00B175FD" w:rsidP="00B175FD">
      <w:pPr>
        <w:spacing w:line="360" w:lineRule="auto"/>
        <w:rPr>
          <w:rFonts w:ascii="Times New Roman" w:hAnsi="Times New Roman" w:cs="Times New Roman"/>
          <w:color w:val="000000" w:themeColor="text1"/>
        </w:rPr>
      </w:pPr>
    </w:p>
    <w:p w14:paraId="246B1DD3" w14:textId="454B67B0" w:rsidR="00B175FD" w:rsidRPr="00FD55FE" w:rsidRDefault="00B175FD" w:rsidP="00B175FD">
      <w:pPr>
        <w:pStyle w:val="Heading1"/>
        <w:rPr>
          <w:rFonts w:ascii="Times New Roman" w:hAnsi="Times New Roman" w:cs="Times New Roman"/>
          <w:b/>
          <w:bCs/>
          <w:color w:val="000000" w:themeColor="text1"/>
          <w:sz w:val="28"/>
          <w:szCs w:val="28"/>
        </w:rPr>
      </w:pPr>
      <w:bookmarkStart w:id="59" w:name="_Toc105102568"/>
      <w:r w:rsidRPr="00FD55FE">
        <w:rPr>
          <w:rFonts w:ascii="Times New Roman" w:hAnsi="Times New Roman" w:cs="Times New Roman"/>
          <w:b/>
          <w:bCs/>
          <w:color w:val="000000" w:themeColor="text1"/>
          <w:sz w:val="28"/>
          <w:szCs w:val="28"/>
        </w:rPr>
        <w:t>10: Limitations</w:t>
      </w:r>
      <w:bookmarkEnd w:id="59"/>
    </w:p>
    <w:p w14:paraId="7C740BCF" w14:textId="6E86CA32"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I believe the most limiting part of the study was the cross-sectional regression. The cross-sectional analysis was only able to explain 11.7% of the CARs, which is somewhat of a limitation as it makes it harder to draw inferences and suggests that there are potentially more important contributing factors. One reason for this may be the way in which the variables were defined. For example, international joint ventures were defined as joint ventures between parent companies in different countries, given the previous discussion about fiscal considerations it may have been more nuanced to consider joint ventures between firms in different regions. Furthermore, when looking at the industry the firm was operating </w:t>
      </w:r>
      <w:proofErr w:type="gramStart"/>
      <w:r w:rsidRPr="00FD55FE">
        <w:rPr>
          <w:rFonts w:ascii="Times New Roman" w:hAnsi="Times New Roman" w:cs="Times New Roman"/>
          <w:color w:val="000000" w:themeColor="text1"/>
        </w:rPr>
        <w:t>in</w:t>
      </w:r>
      <w:proofErr w:type="gramEnd"/>
      <w:r w:rsidRPr="00FD55FE">
        <w:rPr>
          <w:rFonts w:ascii="Times New Roman" w:hAnsi="Times New Roman" w:cs="Times New Roman"/>
          <w:color w:val="000000" w:themeColor="text1"/>
        </w:rPr>
        <w:t xml:space="preserve"> I only used the four digit primary SIC code. This variable was concerned with degrees of business relatedness based on hypothesis about information asymmetries. However, many of the oil and gas firms operate quite extensively in related secondary industries </w:t>
      </w:r>
      <w:proofErr w:type="gramStart"/>
      <w:r w:rsidRPr="00FD55FE">
        <w:rPr>
          <w:rFonts w:ascii="Times New Roman" w:hAnsi="Times New Roman" w:cs="Times New Roman"/>
          <w:color w:val="000000" w:themeColor="text1"/>
        </w:rPr>
        <w:t>and also</w:t>
      </w:r>
      <w:proofErr w:type="gramEnd"/>
      <w:r w:rsidRPr="00FD55FE">
        <w:rPr>
          <w:rFonts w:ascii="Times New Roman" w:hAnsi="Times New Roman" w:cs="Times New Roman"/>
          <w:color w:val="000000" w:themeColor="text1"/>
        </w:rPr>
        <w:t xml:space="preserve"> despite having the same primary SIC’s, have very different business descriptions. For this </w:t>
      </w:r>
      <w:proofErr w:type="gramStart"/>
      <w:r w:rsidRPr="00FD55FE">
        <w:rPr>
          <w:rFonts w:ascii="Times New Roman" w:hAnsi="Times New Roman" w:cs="Times New Roman"/>
          <w:color w:val="000000" w:themeColor="text1"/>
        </w:rPr>
        <w:t>particular variable</w:t>
      </w:r>
      <w:proofErr w:type="gramEnd"/>
      <w:r w:rsidRPr="00FD55FE">
        <w:rPr>
          <w:rFonts w:ascii="Times New Roman" w:hAnsi="Times New Roman" w:cs="Times New Roman"/>
          <w:color w:val="000000" w:themeColor="text1"/>
        </w:rPr>
        <w:t xml:space="preserve"> it would have been good to incorporate secondary SIC’s however there we</w:t>
      </w:r>
      <w:r w:rsidR="00676144">
        <w:rPr>
          <w:rFonts w:ascii="Times New Roman" w:hAnsi="Times New Roman" w:cs="Times New Roman"/>
          <w:color w:val="000000" w:themeColor="text1"/>
        </w:rPr>
        <w:t>re</w:t>
      </w:r>
      <w:r w:rsidRPr="00FD55FE">
        <w:rPr>
          <w:rFonts w:ascii="Times New Roman" w:hAnsi="Times New Roman" w:cs="Times New Roman"/>
          <w:color w:val="000000" w:themeColor="text1"/>
        </w:rPr>
        <w:t xml:space="preserve"> simply too many to do some kind of a meaningful analysis and also keep the study direct. </w:t>
      </w:r>
    </w:p>
    <w:p w14:paraId="0AF5ED7A" w14:textId="4407D86D" w:rsidR="00B175FD" w:rsidRPr="00FD55FE" w:rsidRDefault="00B175FD" w:rsidP="00B175FD">
      <w:pPr>
        <w:tabs>
          <w:tab w:val="left" w:pos="1080"/>
        </w:tabs>
        <w:autoSpaceDE w:val="0"/>
        <w:autoSpaceDN w:val="0"/>
        <w:adjustRightInd w:val="0"/>
        <w:spacing w:before="160" w:after="160" w:line="360" w:lineRule="auto"/>
        <w:rPr>
          <w:rFonts w:ascii="Times New Roman" w:hAnsi="Times New Roman" w:cs="Times New Roman"/>
          <w:color w:val="000000" w:themeColor="text1"/>
          <w:shd w:val="clear" w:color="auto" w:fill="FFFFFF"/>
        </w:rPr>
      </w:pPr>
      <w:r w:rsidRPr="00FD55FE">
        <w:rPr>
          <w:rFonts w:ascii="Times New Roman" w:hAnsi="Times New Roman" w:cs="Times New Roman"/>
          <w:color w:val="000000" w:themeColor="text1"/>
        </w:rPr>
        <w:lastRenderedPageBreak/>
        <w:t xml:space="preserve">Another point on the </w:t>
      </w:r>
      <w:r w:rsidR="007406B4" w:rsidRPr="00FD55FE">
        <w:rPr>
          <w:rFonts w:ascii="Times New Roman" w:hAnsi="Times New Roman" w:cs="Times New Roman"/>
          <w:color w:val="000000" w:themeColor="text1"/>
        </w:rPr>
        <w:t>cross-sectional</w:t>
      </w:r>
      <w:r w:rsidRPr="00FD55FE">
        <w:rPr>
          <w:rFonts w:ascii="Times New Roman" w:hAnsi="Times New Roman" w:cs="Times New Roman"/>
          <w:color w:val="000000" w:themeColor="text1"/>
        </w:rPr>
        <w:t xml:space="preserve"> regression is the lack of control variables. </w:t>
      </w:r>
      <w:r w:rsidRPr="00FD55FE">
        <w:rPr>
          <w:rFonts w:ascii="Times New Roman" w:hAnsi="Times New Roman" w:cs="Times New Roman"/>
          <w:color w:val="000000" w:themeColor="text1"/>
          <w:shd w:val="clear" w:color="auto" w:fill="FFFFFF"/>
        </w:rPr>
        <w:t xml:space="preserve">they are included in regression analysis to determine the effect other potential variables have on the dependent variable, in our case the overall value creation. </w:t>
      </w:r>
      <w:proofErr w:type="spellStart"/>
      <w:r w:rsidRPr="00FD55FE">
        <w:rPr>
          <w:rFonts w:ascii="Times New Roman" w:hAnsi="Times New Roman" w:cs="Times New Roman"/>
          <w:color w:val="000000" w:themeColor="text1"/>
          <w:shd w:val="clear" w:color="auto" w:fill="FFFFFF"/>
        </w:rPr>
        <w:t>Hunermund</w:t>
      </w:r>
      <w:proofErr w:type="spellEnd"/>
      <w:r w:rsidRPr="00FD55FE">
        <w:rPr>
          <w:rFonts w:ascii="Times New Roman" w:hAnsi="Times New Roman" w:cs="Times New Roman"/>
          <w:color w:val="000000" w:themeColor="text1"/>
          <w:shd w:val="clear" w:color="auto" w:fill="FFFFFF"/>
        </w:rPr>
        <w:t xml:space="preserve"> and Louw (2020) note how the estimated effect sizes of control variables are unlikely to have a causal effect on the interpretation, often leading to false intuitions where scholars overstate the role of control variables in regressions.  Nevertheless, the inclusion of control variables would likely have been able to help me explain more of the CA</w:t>
      </w:r>
      <w:r w:rsidR="00676144">
        <w:rPr>
          <w:rFonts w:ascii="Times New Roman" w:hAnsi="Times New Roman" w:cs="Times New Roman"/>
          <w:color w:val="000000" w:themeColor="text1"/>
          <w:shd w:val="clear" w:color="auto" w:fill="FFFFFF"/>
        </w:rPr>
        <w:t>A</w:t>
      </w:r>
      <w:r w:rsidRPr="00FD55FE">
        <w:rPr>
          <w:rFonts w:ascii="Times New Roman" w:hAnsi="Times New Roman" w:cs="Times New Roman"/>
          <w:color w:val="000000" w:themeColor="text1"/>
          <w:shd w:val="clear" w:color="auto" w:fill="FFFFFF"/>
        </w:rPr>
        <w:t xml:space="preserve">Rs. The issue was what control variables to include. There was a distinct lack of information on certain control variables that I wanted to include such as the value of the joint venture. Had this been a study on M&amp;A deals this kind of information would have been more publicly available and easier to include. </w:t>
      </w:r>
    </w:p>
    <w:p w14:paraId="17A41CBE" w14:textId="77777777"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Another limitation is the fact that I was not able to analyse many firms that engage in joint ventures. Many of joint ventures occur between private, or </w:t>
      </w:r>
      <w:proofErr w:type="gramStart"/>
      <w:r w:rsidRPr="00FD55FE">
        <w:rPr>
          <w:rFonts w:ascii="Times New Roman" w:hAnsi="Times New Roman" w:cs="Times New Roman"/>
          <w:color w:val="000000" w:themeColor="text1"/>
        </w:rPr>
        <w:t>state run</w:t>
      </w:r>
      <w:proofErr w:type="gramEnd"/>
      <w:r w:rsidRPr="00FD55FE">
        <w:rPr>
          <w:rFonts w:ascii="Times New Roman" w:hAnsi="Times New Roman" w:cs="Times New Roman"/>
          <w:color w:val="000000" w:themeColor="text1"/>
        </w:rPr>
        <w:t xml:space="preserve"> companies for which there is not the stock data to conduct an event study. This is frustrating because the nature of these firms means that we can assume they bring different resources and capabilities which could then be analysed via RBV. For example, National oil corporations often partner with international corporations, whereby the </w:t>
      </w:r>
      <w:proofErr w:type="gramStart"/>
      <w:r w:rsidRPr="00FD55FE">
        <w:rPr>
          <w:rFonts w:ascii="Times New Roman" w:hAnsi="Times New Roman" w:cs="Times New Roman"/>
          <w:color w:val="000000" w:themeColor="text1"/>
        </w:rPr>
        <w:t>International</w:t>
      </w:r>
      <w:proofErr w:type="gramEnd"/>
      <w:r w:rsidRPr="00FD55FE">
        <w:rPr>
          <w:rFonts w:ascii="Times New Roman" w:hAnsi="Times New Roman" w:cs="Times New Roman"/>
          <w:color w:val="000000" w:themeColor="text1"/>
        </w:rPr>
        <w:t xml:space="preserve"> corporation provides technical resources and knowledge and the national corporation in turn takes responsibility for the development of the local and politico-economic and fiscal ecosystem. Likewise, we found that large market ca firms provide positive CARS but </w:t>
      </w:r>
      <w:proofErr w:type="spellStart"/>
      <w:r w:rsidRPr="00FD55FE">
        <w:rPr>
          <w:rFonts w:ascii="Times New Roman" w:hAnsi="Times New Roman" w:cs="Times New Roman"/>
          <w:color w:val="000000" w:themeColor="text1"/>
        </w:rPr>
        <w:t>where</w:t>
      </w:r>
      <w:proofErr w:type="spellEnd"/>
      <w:r w:rsidRPr="00FD55FE">
        <w:rPr>
          <w:rFonts w:ascii="Times New Roman" w:hAnsi="Times New Roman" w:cs="Times New Roman"/>
          <w:color w:val="000000" w:themeColor="text1"/>
        </w:rPr>
        <w:t xml:space="preserve"> unable to specify about smaller cap firms, which is frustrating because I hypothesized that the specialised and tacit knowledge that small firms have would have been a significant resource. Had private firms more price data available perhaps I would have been able to draw concrete conclusions on this.</w:t>
      </w:r>
    </w:p>
    <w:p w14:paraId="0DEF5A13" w14:textId="77777777"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Another limitation of the study relates to the sample data that was collected. Zephyr gives the ability to filter by date and rumour plus announcement date. Whilst this is a great feature there were </w:t>
      </w:r>
      <w:proofErr w:type="gramStart"/>
      <w:r w:rsidRPr="00FD55FE">
        <w:rPr>
          <w:rFonts w:ascii="Times New Roman" w:hAnsi="Times New Roman" w:cs="Times New Roman"/>
          <w:color w:val="000000" w:themeColor="text1"/>
        </w:rPr>
        <w:t>a number of</w:t>
      </w:r>
      <w:proofErr w:type="gramEnd"/>
      <w:r w:rsidRPr="00FD55FE">
        <w:rPr>
          <w:rFonts w:ascii="Times New Roman" w:hAnsi="Times New Roman" w:cs="Times New Roman"/>
          <w:color w:val="000000" w:themeColor="text1"/>
        </w:rPr>
        <w:t xml:space="preserve"> results returned that fell outside of the specified filters, such as outside the date range. Additionally, there were </w:t>
      </w:r>
      <w:proofErr w:type="gramStart"/>
      <w:r w:rsidRPr="00FD55FE">
        <w:rPr>
          <w:rFonts w:ascii="Times New Roman" w:hAnsi="Times New Roman" w:cs="Times New Roman"/>
          <w:color w:val="000000" w:themeColor="text1"/>
        </w:rPr>
        <w:t>a number of</w:t>
      </w:r>
      <w:proofErr w:type="gramEnd"/>
      <w:r w:rsidRPr="00FD55FE">
        <w:rPr>
          <w:rFonts w:ascii="Times New Roman" w:hAnsi="Times New Roman" w:cs="Times New Roman"/>
          <w:color w:val="000000" w:themeColor="text1"/>
        </w:rPr>
        <w:t xml:space="preserve"> observations where the dates on Zephyr did not match the corresponding dates from Thompson Reuters Eikon. Whilst I did my best to filter the information there is still the possibility that the sample contains unwanted information.</w:t>
      </w:r>
    </w:p>
    <w:p w14:paraId="325F5575" w14:textId="23A62424" w:rsidR="00B175FD" w:rsidRPr="00FD55FE" w:rsidRDefault="00B175FD" w:rsidP="00B175FD">
      <w:pPr>
        <w:autoSpaceDE w:val="0"/>
        <w:autoSpaceDN w:val="0"/>
        <w:adjustRightInd w:val="0"/>
        <w:spacing w:before="160" w:after="160" w:line="360" w:lineRule="auto"/>
        <w:rPr>
          <w:rFonts w:ascii="Times New Roman" w:hAnsi="Times New Roman" w:cs="Times New Roman"/>
          <w:color w:val="000000" w:themeColor="text1"/>
        </w:rPr>
      </w:pPr>
      <w:r w:rsidRPr="00FD55FE">
        <w:rPr>
          <w:rFonts w:ascii="Times New Roman" w:hAnsi="Times New Roman" w:cs="Times New Roman"/>
          <w:color w:val="000000" w:themeColor="text1"/>
        </w:rPr>
        <w:t xml:space="preserve">One final limitation relates to not having the target business description, including things such as shale and LNG floating gas fields and arctic Deepwater fields would have made it </w:t>
      </w:r>
      <w:r w:rsidRPr="00FD55FE">
        <w:rPr>
          <w:rFonts w:ascii="Times New Roman" w:hAnsi="Times New Roman" w:cs="Times New Roman"/>
          <w:color w:val="000000" w:themeColor="text1"/>
        </w:rPr>
        <w:lastRenderedPageBreak/>
        <w:t xml:space="preserve">possible to further explore if technical projects provide more value than </w:t>
      </w:r>
      <w:r w:rsidR="00676144" w:rsidRPr="00FD55FE">
        <w:rPr>
          <w:rFonts w:ascii="Times New Roman" w:hAnsi="Times New Roman" w:cs="Times New Roman"/>
          <w:color w:val="000000" w:themeColor="text1"/>
        </w:rPr>
        <w:t>non-technical</w:t>
      </w:r>
      <w:r w:rsidRPr="00FD55FE">
        <w:rPr>
          <w:rFonts w:ascii="Times New Roman" w:hAnsi="Times New Roman" w:cs="Times New Roman"/>
          <w:color w:val="000000" w:themeColor="text1"/>
        </w:rPr>
        <w:t xml:space="preserve"> ones and infer about resource transfer and dynamic capabilities from this. </w:t>
      </w:r>
    </w:p>
    <w:p w14:paraId="70CA355C" w14:textId="445C53DE" w:rsidR="001F0828" w:rsidRPr="00FD55FE" w:rsidRDefault="001F0828" w:rsidP="001F0828">
      <w:pPr>
        <w:pStyle w:val="Heading1"/>
        <w:rPr>
          <w:rFonts w:ascii="Times New Roman" w:hAnsi="Times New Roman" w:cs="Times New Roman"/>
          <w:b/>
          <w:bCs/>
          <w:color w:val="000000" w:themeColor="text1"/>
          <w:sz w:val="28"/>
          <w:szCs w:val="28"/>
        </w:rPr>
      </w:pPr>
      <w:bookmarkStart w:id="60" w:name="_Toc105102569"/>
      <w:r w:rsidRPr="00FD55FE">
        <w:rPr>
          <w:rFonts w:ascii="Times New Roman" w:hAnsi="Times New Roman" w:cs="Times New Roman"/>
          <w:b/>
          <w:bCs/>
          <w:color w:val="000000" w:themeColor="text1"/>
          <w:sz w:val="28"/>
          <w:szCs w:val="28"/>
        </w:rPr>
        <w:t>11: Conclusions and Future Research</w:t>
      </w:r>
      <w:bookmarkEnd w:id="60"/>
    </w:p>
    <w:p w14:paraId="5C6F89BF" w14:textId="0FB8D737" w:rsidR="00B175FD" w:rsidRPr="00FD55FE" w:rsidRDefault="00B175FD" w:rsidP="00FD55FE">
      <w:pPr>
        <w:spacing w:line="360" w:lineRule="auto"/>
        <w:rPr>
          <w:rFonts w:ascii="Times New Roman" w:hAnsi="Times New Roman" w:cs="Times New Roman"/>
        </w:rPr>
      </w:pPr>
    </w:p>
    <w:p w14:paraId="196EB078" w14:textId="07E22FB6" w:rsidR="004D5D14" w:rsidRPr="00FD55FE" w:rsidRDefault="001F0828" w:rsidP="00FD55FE">
      <w:pPr>
        <w:spacing w:line="360" w:lineRule="auto"/>
        <w:rPr>
          <w:rFonts w:ascii="Times New Roman" w:hAnsi="Times New Roman" w:cs="Times New Roman"/>
        </w:rPr>
      </w:pPr>
      <w:r w:rsidRPr="00FD55FE">
        <w:rPr>
          <w:rFonts w:ascii="Times New Roman" w:hAnsi="Times New Roman" w:cs="Times New Roman"/>
        </w:rPr>
        <w:t xml:space="preserve">The paper </w:t>
      </w:r>
      <w:r w:rsidR="00BD2DA6" w:rsidRPr="00FD55FE">
        <w:rPr>
          <w:rFonts w:ascii="Times New Roman" w:hAnsi="Times New Roman" w:cs="Times New Roman"/>
        </w:rPr>
        <w:t xml:space="preserve">sought to cover a gap in the literature of the </w:t>
      </w:r>
      <w:r w:rsidR="004D5D14" w:rsidRPr="00FD55FE">
        <w:rPr>
          <w:rFonts w:ascii="Times New Roman" w:hAnsi="Times New Roman" w:cs="Times New Roman"/>
        </w:rPr>
        <w:t>resource-based</w:t>
      </w:r>
      <w:r w:rsidR="00BD2DA6" w:rsidRPr="00FD55FE">
        <w:rPr>
          <w:rFonts w:ascii="Times New Roman" w:hAnsi="Times New Roman" w:cs="Times New Roman"/>
        </w:rPr>
        <w:t xml:space="preserve"> view </w:t>
      </w:r>
      <w:r w:rsidR="004D5D14" w:rsidRPr="00FD55FE">
        <w:rPr>
          <w:rFonts w:ascii="Times New Roman" w:hAnsi="Times New Roman" w:cs="Times New Roman"/>
        </w:rPr>
        <w:t xml:space="preserve">on two fronts. </w:t>
      </w:r>
    </w:p>
    <w:p w14:paraId="257B7088" w14:textId="77777777" w:rsidR="00676144" w:rsidRDefault="004D5D14" w:rsidP="00FD55FE">
      <w:pPr>
        <w:spacing w:line="360" w:lineRule="auto"/>
        <w:rPr>
          <w:rFonts w:ascii="Times New Roman" w:hAnsi="Times New Roman" w:cs="Times New Roman"/>
        </w:rPr>
      </w:pPr>
      <w:r w:rsidRPr="00FD55FE">
        <w:rPr>
          <w:rFonts w:ascii="Times New Roman" w:hAnsi="Times New Roman" w:cs="Times New Roman"/>
        </w:rPr>
        <w:t xml:space="preserve">First, as </w:t>
      </w:r>
      <w:r w:rsidRPr="00FD55FE">
        <w:rPr>
          <w:rFonts w:ascii="Times New Roman" w:hAnsi="Times New Roman" w:cs="Times New Roman"/>
        </w:rPr>
        <w:t xml:space="preserve">Vijay Pereira and Umesh </w:t>
      </w:r>
      <w:proofErr w:type="spellStart"/>
      <w:r w:rsidRPr="00FD55FE">
        <w:rPr>
          <w:rFonts w:ascii="Times New Roman" w:hAnsi="Times New Roman" w:cs="Times New Roman"/>
        </w:rPr>
        <w:t>Bamel</w:t>
      </w:r>
      <w:proofErr w:type="spellEnd"/>
      <w:r w:rsidRPr="00FD55FE">
        <w:rPr>
          <w:rFonts w:ascii="Times New Roman" w:hAnsi="Times New Roman" w:cs="Times New Roman"/>
        </w:rPr>
        <w:t>, (2021</w:t>
      </w:r>
      <w:r w:rsidRPr="00FD55FE">
        <w:rPr>
          <w:rFonts w:ascii="Times New Roman" w:hAnsi="Times New Roman" w:cs="Times New Roman"/>
        </w:rPr>
        <w:t xml:space="preserve">) note, the field of innovation had </w:t>
      </w:r>
      <w:proofErr w:type="gramStart"/>
      <w:r w:rsidRPr="00FD55FE">
        <w:rPr>
          <w:rFonts w:ascii="Times New Roman" w:hAnsi="Times New Roman" w:cs="Times New Roman"/>
        </w:rPr>
        <w:t>a lesser degree of</w:t>
      </w:r>
      <w:proofErr w:type="gramEnd"/>
      <w:r w:rsidRPr="00FD55FE">
        <w:rPr>
          <w:rFonts w:ascii="Times New Roman" w:hAnsi="Times New Roman" w:cs="Times New Roman"/>
        </w:rPr>
        <w:t xml:space="preserve"> maturity in the literature</w:t>
      </w:r>
      <w:r w:rsidR="000974E4" w:rsidRPr="00FD55FE">
        <w:rPr>
          <w:rFonts w:ascii="Times New Roman" w:hAnsi="Times New Roman" w:cs="Times New Roman"/>
        </w:rPr>
        <w:t>. A</w:t>
      </w:r>
      <w:r w:rsidRPr="00FD55FE">
        <w:rPr>
          <w:rFonts w:ascii="Times New Roman" w:hAnsi="Times New Roman" w:cs="Times New Roman"/>
        </w:rPr>
        <w:t xml:space="preserve">mong other reasons, </w:t>
      </w:r>
      <w:proofErr w:type="gramStart"/>
      <w:r w:rsidRPr="00FD55FE">
        <w:rPr>
          <w:rFonts w:ascii="Times New Roman" w:hAnsi="Times New Roman" w:cs="Times New Roman"/>
        </w:rPr>
        <w:t>this is why</w:t>
      </w:r>
      <w:proofErr w:type="gramEnd"/>
      <w:r w:rsidRPr="00FD55FE">
        <w:rPr>
          <w:rFonts w:ascii="Times New Roman" w:hAnsi="Times New Roman" w:cs="Times New Roman"/>
        </w:rPr>
        <w:t xml:space="preserve"> we chose to focus on Oil &amp; Gas. Following on from this</w:t>
      </w:r>
      <w:r w:rsidRPr="00FD55FE">
        <w:rPr>
          <w:rFonts w:ascii="Times New Roman" w:hAnsi="Times New Roman" w:cs="Times New Roman"/>
        </w:rPr>
        <w:t xml:space="preserve">, </w:t>
      </w:r>
      <w:r w:rsidRPr="00FD55FE">
        <w:rPr>
          <w:rFonts w:ascii="Times New Roman" w:hAnsi="Times New Roman" w:cs="Times New Roman"/>
        </w:rPr>
        <w:t>J</w:t>
      </w:r>
      <w:r w:rsidRPr="00FD55FE">
        <w:rPr>
          <w:rFonts w:ascii="Times New Roman" w:hAnsi="Times New Roman" w:cs="Times New Roman"/>
        </w:rPr>
        <w:t>oint ventures had been a</w:t>
      </w:r>
      <w:r w:rsidRPr="00FD55FE">
        <w:rPr>
          <w:rFonts w:ascii="Times New Roman" w:hAnsi="Times New Roman" w:cs="Times New Roman"/>
        </w:rPr>
        <w:t>nalysed from the RBV perspective in the Oil &amp; gas industry from the likes of Garcia et al (201) but</w:t>
      </w:r>
      <w:r w:rsidRPr="00FD55FE">
        <w:rPr>
          <w:rFonts w:ascii="Times New Roman" w:hAnsi="Times New Roman" w:cs="Times New Roman"/>
        </w:rPr>
        <w:t xml:space="preserve"> complementary empirical analysis</w:t>
      </w:r>
      <w:r w:rsidRPr="00FD55FE">
        <w:rPr>
          <w:rFonts w:ascii="Times New Roman" w:hAnsi="Times New Roman" w:cs="Times New Roman"/>
        </w:rPr>
        <w:t xml:space="preserve"> was lacking </w:t>
      </w:r>
      <w:r w:rsidR="004E111E" w:rsidRPr="00FD55FE">
        <w:rPr>
          <w:rFonts w:ascii="Times New Roman" w:hAnsi="Times New Roman" w:cs="Times New Roman"/>
        </w:rPr>
        <w:t>to assess the implications</w:t>
      </w:r>
      <w:r w:rsidR="000974E4" w:rsidRPr="00FD55FE">
        <w:rPr>
          <w:rFonts w:ascii="Times New Roman" w:hAnsi="Times New Roman" w:cs="Times New Roman"/>
        </w:rPr>
        <w:t xml:space="preserve"> and key value drivers</w:t>
      </w:r>
      <w:r w:rsidR="004E111E" w:rsidRPr="00FD55FE">
        <w:rPr>
          <w:rFonts w:ascii="Times New Roman" w:hAnsi="Times New Roman" w:cs="Times New Roman"/>
        </w:rPr>
        <w:t xml:space="preserve">. </w:t>
      </w:r>
    </w:p>
    <w:p w14:paraId="1339DEB3" w14:textId="77A1C3CC" w:rsidR="002F7419" w:rsidRDefault="000974E4" w:rsidP="00FD55FE">
      <w:pPr>
        <w:spacing w:line="360" w:lineRule="auto"/>
        <w:rPr>
          <w:rFonts w:ascii="Times New Roman" w:hAnsi="Times New Roman" w:cs="Times New Roman"/>
        </w:rPr>
      </w:pPr>
      <w:r w:rsidRPr="00FD55FE">
        <w:rPr>
          <w:rFonts w:ascii="Times New Roman" w:hAnsi="Times New Roman" w:cs="Times New Roman"/>
        </w:rPr>
        <w:t xml:space="preserve">Overall </w:t>
      </w:r>
      <w:proofErr w:type="gramStart"/>
      <w:r w:rsidRPr="00FD55FE">
        <w:rPr>
          <w:rFonts w:ascii="Times New Roman" w:hAnsi="Times New Roman" w:cs="Times New Roman"/>
        </w:rPr>
        <w:t xml:space="preserve">we </w:t>
      </w:r>
      <w:r w:rsidR="00030BD8">
        <w:rPr>
          <w:rFonts w:ascii="Times New Roman" w:hAnsi="Times New Roman" w:cs="Times New Roman"/>
        </w:rPr>
        <w:t xml:space="preserve"> were</w:t>
      </w:r>
      <w:proofErr w:type="gramEnd"/>
      <w:r w:rsidR="00030BD8">
        <w:rPr>
          <w:rFonts w:ascii="Times New Roman" w:hAnsi="Times New Roman" w:cs="Times New Roman"/>
        </w:rPr>
        <w:t xml:space="preserve"> able to accept two of our four hypotheses and </w:t>
      </w:r>
      <w:r w:rsidRPr="00FD55FE">
        <w:rPr>
          <w:rFonts w:ascii="Times New Roman" w:hAnsi="Times New Roman" w:cs="Times New Roman"/>
        </w:rPr>
        <w:t>affirmed that joint ventures create value for Oil &amp; gas firms</w:t>
      </w:r>
      <w:r w:rsidR="00676144">
        <w:rPr>
          <w:rFonts w:ascii="Times New Roman" w:hAnsi="Times New Roman" w:cs="Times New Roman"/>
        </w:rPr>
        <w:t xml:space="preserve">. However, the nuance of the discussion centred more around the firm and deal specific characteristics and the inferences </w:t>
      </w:r>
      <w:r w:rsidR="002F7419">
        <w:rPr>
          <w:rFonts w:ascii="Times New Roman" w:hAnsi="Times New Roman" w:cs="Times New Roman"/>
        </w:rPr>
        <w:t>that can be made about capabilities through analysing these.</w:t>
      </w:r>
      <w:r w:rsidRPr="00FD55FE">
        <w:rPr>
          <w:rFonts w:ascii="Times New Roman" w:hAnsi="Times New Roman" w:cs="Times New Roman"/>
        </w:rPr>
        <w:t xml:space="preserve"> </w:t>
      </w:r>
      <w:r w:rsidR="002F7419">
        <w:rPr>
          <w:rFonts w:ascii="Times New Roman" w:hAnsi="Times New Roman" w:cs="Times New Roman"/>
        </w:rPr>
        <w:t>We were able to</w:t>
      </w:r>
      <w:r w:rsidRPr="00FD55FE">
        <w:rPr>
          <w:rFonts w:ascii="Times New Roman" w:hAnsi="Times New Roman" w:cs="Times New Roman"/>
        </w:rPr>
        <w:t xml:space="preserve"> determine that domestic joint ventures, and </w:t>
      </w:r>
      <w:r w:rsidR="002F7419">
        <w:rPr>
          <w:rFonts w:ascii="Times New Roman" w:hAnsi="Times New Roman" w:cs="Times New Roman"/>
        </w:rPr>
        <w:t xml:space="preserve">joint ventures </w:t>
      </w:r>
      <w:r w:rsidRPr="00FD55FE">
        <w:rPr>
          <w:rFonts w:ascii="Times New Roman" w:hAnsi="Times New Roman" w:cs="Times New Roman"/>
        </w:rPr>
        <w:t xml:space="preserve">between firms in the same primary industry were more valuable than international joint ventures and joint ventures from firms in different industries. The key implication for RBV </w:t>
      </w:r>
      <w:r w:rsidR="002F7419">
        <w:rPr>
          <w:rFonts w:ascii="Times New Roman" w:hAnsi="Times New Roman" w:cs="Times New Roman"/>
        </w:rPr>
        <w:t xml:space="preserve">we were able to infer </w:t>
      </w:r>
      <w:r w:rsidRPr="00FD55FE">
        <w:rPr>
          <w:rFonts w:ascii="Times New Roman" w:hAnsi="Times New Roman" w:cs="Times New Roman"/>
        </w:rPr>
        <w:t xml:space="preserve">from </w:t>
      </w:r>
      <w:r w:rsidR="007406B4" w:rsidRPr="00FD55FE">
        <w:rPr>
          <w:rFonts w:ascii="Times New Roman" w:hAnsi="Times New Roman" w:cs="Times New Roman"/>
        </w:rPr>
        <w:t xml:space="preserve">this </w:t>
      </w:r>
      <w:r w:rsidR="002F7419">
        <w:rPr>
          <w:rFonts w:ascii="Times New Roman" w:hAnsi="Times New Roman" w:cs="Times New Roman"/>
        </w:rPr>
        <w:t xml:space="preserve">relates firms </w:t>
      </w:r>
      <w:r w:rsidRPr="00FD55FE">
        <w:rPr>
          <w:rFonts w:ascii="Times New Roman" w:hAnsi="Times New Roman" w:cs="Times New Roman"/>
        </w:rPr>
        <w:t xml:space="preserve">having the same primary industry. </w:t>
      </w:r>
      <w:r w:rsidR="002F7419">
        <w:rPr>
          <w:rFonts w:ascii="Times New Roman" w:hAnsi="Times New Roman" w:cs="Times New Roman"/>
        </w:rPr>
        <w:t xml:space="preserve">Where managers in a technologically advanced and overall complex industry like oil &amp; </w:t>
      </w:r>
      <w:proofErr w:type="gramStart"/>
      <w:r w:rsidR="002F7419">
        <w:rPr>
          <w:rFonts w:ascii="Times New Roman" w:hAnsi="Times New Roman" w:cs="Times New Roman"/>
        </w:rPr>
        <w:t>gas  are</w:t>
      </w:r>
      <w:proofErr w:type="gramEnd"/>
      <w:r w:rsidR="002F7419">
        <w:rPr>
          <w:rFonts w:ascii="Times New Roman" w:hAnsi="Times New Roman" w:cs="Times New Roman"/>
        </w:rPr>
        <w:t xml:space="preserve"> looking to using joint ventures as strategic tools for growth, they should not be focusing on notable information asymmetries or diversification. </w:t>
      </w:r>
      <w:proofErr w:type="gramStart"/>
      <w:r w:rsidR="002F7419">
        <w:rPr>
          <w:rFonts w:ascii="Times New Roman" w:hAnsi="Times New Roman" w:cs="Times New Roman"/>
        </w:rPr>
        <w:t>Instead</w:t>
      </w:r>
      <w:proofErr w:type="gramEnd"/>
      <w:r w:rsidR="002F7419">
        <w:rPr>
          <w:rFonts w:ascii="Times New Roman" w:hAnsi="Times New Roman" w:cs="Times New Roman"/>
        </w:rPr>
        <w:t xml:space="preserve"> they </w:t>
      </w:r>
      <w:r w:rsidR="002F7419" w:rsidRPr="00FD55FE">
        <w:rPr>
          <w:rFonts w:ascii="Times New Roman" w:hAnsi="Times New Roman" w:cs="Times New Roman"/>
          <w:color w:val="000000" w:themeColor="text1"/>
        </w:rPr>
        <w:t xml:space="preserve">should be focused on partnering with firms who can provide complimentary, complex capabilities </w:t>
      </w:r>
      <w:r w:rsidR="002F7419">
        <w:rPr>
          <w:rFonts w:ascii="Times New Roman" w:hAnsi="Times New Roman" w:cs="Times New Roman"/>
          <w:color w:val="000000" w:themeColor="text1"/>
        </w:rPr>
        <w:t xml:space="preserve">about the nuances of operating in the </w:t>
      </w:r>
      <w:proofErr w:type="spellStart"/>
      <w:r w:rsidR="002F7419">
        <w:rPr>
          <w:rFonts w:ascii="Times New Roman" w:hAnsi="Times New Roman" w:cs="Times New Roman"/>
          <w:color w:val="000000" w:themeColor="text1"/>
        </w:rPr>
        <w:t>firms</w:t>
      </w:r>
      <w:proofErr w:type="spellEnd"/>
      <w:r w:rsidR="002F7419">
        <w:rPr>
          <w:rFonts w:ascii="Times New Roman" w:hAnsi="Times New Roman" w:cs="Times New Roman"/>
          <w:color w:val="000000" w:themeColor="text1"/>
        </w:rPr>
        <w:t xml:space="preserve"> own industry</w:t>
      </w:r>
      <w:r w:rsidR="002F7419">
        <w:rPr>
          <w:rFonts w:ascii="Times New Roman" w:hAnsi="Times New Roman" w:cs="Times New Roman"/>
          <w:color w:val="000000" w:themeColor="text1"/>
        </w:rPr>
        <w:t xml:space="preserve">. </w:t>
      </w:r>
    </w:p>
    <w:p w14:paraId="2F4ACD9A" w14:textId="20DCC050" w:rsidR="007406B4" w:rsidRDefault="007406B4" w:rsidP="00FD55FE">
      <w:pPr>
        <w:spacing w:line="360" w:lineRule="auto"/>
        <w:rPr>
          <w:rFonts w:ascii="Times New Roman" w:hAnsi="Times New Roman" w:cs="Times New Roman"/>
        </w:rPr>
      </w:pPr>
    </w:p>
    <w:p w14:paraId="4FCA73E9" w14:textId="7167F904" w:rsidR="00030BD8" w:rsidRPr="00030BD8" w:rsidRDefault="00030BD8" w:rsidP="00FD55FE">
      <w:pPr>
        <w:spacing w:line="360" w:lineRule="auto"/>
        <w:rPr>
          <w:rFonts w:ascii="Times New Roman" w:hAnsi="Times New Roman" w:cs="Times New Roman"/>
          <w:color w:val="000000" w:themeColor="text1"/>
        </w:rPr>
      </w:pPr>
      <w:r>
        <w:rPr>
          <w:rFonts w:ascii="Times New Roman" w:hAnsi="Times New Roman" w:cs="Times New Roman"/>
        </w:rPr>
        <w:t xml:space="preserve">Regarding the Implications for RBV, previous </w:t>
      </w:r>
      <w:proofErr w:type="spellStart"/>
      <w:r>
        <w:rPr>
          <w:rFonts w:ascii="Times New Roman" w:hAnsi="Times New Roman" w:cs="Times New Roman"/>
        </w:rPr>
        <w:t>crticisims</w:t>
      </w:r>
      <w:proofErr w:type="spellEnd"/>
      <w:r>
        <w:rPr>
          <w:rFonts w:ascii="Times New Roman" w:hAnsi="Times New Roman" w:cs="Times New Roman"/>
        </w:rPr>
        <w:t xml:space="preserve"> levied against it claim it is only workable in an </w:t>
      </w:r>
      <w:r w:rsidRPr="00FD55FE">
        <w:rPr>
          <w:rFonts w:ascii="Times New Roman" w:hAnsi="Times New Roman" w:cs="Times New Roman"/>
          <w:color w:val="000000" w:themeColor="text1"/>
        </w:rPr>
        <w:t>industry</w:t>
      </w:r>
      <w:r>
        <w:rPr>
          <w:rFonts w:ascii="Times New Roman" w:hAnsi="Times New Roman" w:cs="Times New Roman"/>
          <w:color w:val="000000" w:themeColor="text1"/>
        </w:rPr>
        <w:t xml:space="preserve"> that</w:t>
      </w:r>
      <w:r w:rsidRPr="00FD55FE">
        <w:rPr>
          <w:rFonts w:ascii="Times New Roman" w:hAnsi="Times New Roman" w:cs="Times New Roman"/>
          <w:color w:val="000000" w:themeColor="text1"/>
        </w:rPr>
        <w:t xml:space="preserve"> is somewhat stable in the sense that its environment is not unpredictable</w:t>
      </w:r>
      <w:r>
        <w:rPr>
          <w:rFonts w:ascii="Times New Roman" w:hAnsi="Times New Roman" w:cs="Times New Roman"/>
          <w:color w:val="000000" w:themeColor="text1"/>
        </w:rPr>
        <w:t xml:space="preserve">. Oil &amp; gas upstream is one such industry. Instead, RBV arguments were able to logically apply to our empirical review of the industry and our subsequent research findings. This was particularly true when advancing RBV arguments surrounding the need for dynamic, complex capabilities. </w:t>
      </w:r>
    </w:p>
    <w:p w14:paraId="28A0189B" w14:textId="77777777" w:rsidR="00030BD8" w:rsidRPr="00FD55FE" w:rsidRDefault="00030BD8" w:rsidP="00FD55FE">
      <w:pPr>
        <w:spacing w:line="360" w:lineRule="auto"/>
        <w:rPr>
          <w:rFonts w:ascii="Times New Roman" w:hAnsi="Times New Roman" w:cs="Times New Roman"/>
        </w:rPr>
      </w:pPr>
    </w:p>
    <w:p w14:paraId="68AF7956" w14:textId="4D95392C" w:rsidR="00430E0D" w:rsidRPr="00FD55FE" w:rsidRDefault="007406B4" w:rsidP="00FD55FE">
      <w:pPr>
        <w:spacing w:line="360" w:lineRule="auto"/>
        <w:rPr>
          <w:rFonts w:ascii="Times New Roman" w:hAnsi="Times New Roman" w:cs="Times New Roman"/>
        </w:rPr>
      </w:pPr>
      <w:r w:rsidRPr="00FD55FE">
        <w:rPr>
          <w:rFonts w:ascii="Times New Roman" w:hAnsi="Times New Roman" w:cs="Times New Roman"/>
        </w:rPr>
        <w:t xml:space="preserve">Going forward, it would be useful to expand the study in two ways. First, by incorporating the target </w:t>
      </w:r>
      <w:proofErr w:type="gramStart"/>
      <w:r w:rsidRPr="00FD55FE">
        <w:rPr>
          <w:rFonts w:ascii="Times New Roman" w:hAnsi="Times New Roman" w:cs="Times New Roman"/>
        </w:rPr>
        <w:t>firms</w:t>
      </w:r>
      <w:proofErr w:type="gramEnd"/>
      <w:r w:rsidRPr="00FD55FE">
        <w:rPr>
          <w:rFonts w:ascii="Times New Roman" w:hAnsi="Times New Roman" w:cs="Times New Roman"/>
        </w:rPr>
        <w:t xml:space="preserve"> business descriptions to gain an understanding of what business activities are driving growth, where I hypothesis that complex </w:t>
      </w:r>
      <w:r w:rsidR="00FD55FE" w:rsidRPr="00FD55FE">
        <w:rPr>
          <w:rFonts w:ascii="Times New Roman" w:hAnsi="Times New Roman" w:cs="Times New Roman"/>
        </w:rPr>
        <w:t xml:space="preserve">activities such as Deepwater and Arctic </w:t>
      </w:r>
      <w:r w:rsidR="00FD55FE" w:rsidRPr="00FD55FE">
        <w:rPr>
          <w:rFonts w:ascii="Times New Roman" w:hAnsi="Times New Roman" w:cs="Times New Roman"/>
        </w:rPr>
        <w:lastRenderedPageBreak/>
        <w:t>exploration targets will add most value to parent firms for the</w:t>
      </w:r>
      <w:r w:rsidR="00436FFC">
        <w:rPr>
          <w:rFonts w:ascii="Times New Roman" w:hAnsi="Times New Roman" w:cs="Times New Roman"/>
        </w:rPr>
        <w:t xml:space="preserve"> many</w:t>
      </w:r>
      <w:r w:rsidR="00FD55FE" w:rsidRPr="00FD55FE">
        <w:rPr>
          <w:rFonts w:ascii="Times New Roman" w:hAnsi="Times New Roman" w:cs="Times New Roman"/>
        </w:rPr>
        <w:t xml:space="preserve"> reasons aforementioned in this paper. Second, I believe that the study should be expanded with more control variables </w:t>
      </w:r>
      <w:proofErr w:type="gramStart"/>
      <w:r w:rsidR="00FD55FE" w:rsidRPr="00FD55FE">
        <w:rPr>
          <w:rFonts w:ascii="Times New Roman" w:hAnsi="Times New Roman" w:cs="Times New Roman"/>
        </w:rPr>
        <w:t>in order to</w:t>
      </w:r>
      <w:proofErr w:type="gramEnd"/>
      <w:r w:rsidR="00FD55FE" w:rsidRPr="00FD55FE">
        <w:rPr>
          <w:rFonts w:ascii="Times New Roman" w:hAnsi="Times New Roman" w:cs="Times New Roman"/>
        </w:rPr>
        <w:t xml:space="preserve"> attain a model that is able to explain a greater amount of the overall value creation, rather than the 11.7% attained in this study. Some key metrics that this author was unable to attain was the value of the joint venture and joint venture experience, both of which have RBV implications.</w:t>
      </w:r>
      <w:r w:rsidR="00436FFC">
        <w:rPr>
          <w:rFonts w:ascii="Times New Roman" w:hAnsi="Times New Roman" w:cs="Times New Roman"/>
        </w:rPr>
        <w:t xml:space="preserve"> When looking to expand and compare the industry, the research could tie in more closely to the energy transition. Not only are companies such as BP committing to net carbon zero but where the energy transition will also require complex technologies it could be </w:t>
      </w:r>
      <w:proofErr w:type="gramStart"/>
      <w:r w:rsidR="00436FFC">
        <w:rPr>
          <w:rFonts w:ascii="Times New Roman" w:hAnsi="Times New Roman" w:cs="Times New Roman"/>
        </w:rPr>
        <w:t>compared and contrasted</w:t>
      </w:r>
      <w:proofErr w:type="gramEnd"/>
      <w:r w:rsidR="00436FFC">
        <w:rPr>
          <w:rFonts w:ascii="Times New Roman" w:hAnsi="Times New Roman" w:cs="Times New Roman"/>
        </w:rPr>
        <w:t xml:space="preserve"> with this study. Indeed, </w:t>
      </w:r>
      <w:r w:rsidR="00430E0D" w:rsidRPr="00436FFC">
        <w:rPr>
          <w:rFonts w:ascii="Times New Roman" w:hAnsi="Times New Roman" w:cs="Times New Roman"/>
        </w:rPr>
        <w:t>Fane (2021) notes how there are “good questions about the fit between oil company competencies and success factors in the… renewable energy sector”.</w:t>
      </w:r>
    </w:p>
    <w:p w14:paraId="2B4BD8DC" w14:textId="17CB3010" w:rsidR="007406B4" w:rsidRDefault="007406B4" w:rsidP="00FD55FE">
      <w:pPr>
        <w:spacing w:line="360" w:lineRule="auto"/>
        <w:rPr>
          <w:rFonts w:ascii="Times New Roman" w:hAnsi="Times New Roman" w:cs="Times New Roman"/>
        </w:rPr>
      </w:pPr>
    </w:p>
    <w:p w14:paraId="68FF9BDE" w14:textId="6779545C" w:rsidR="007406B4" w:rsidRDefault="007406B4" w:rsidP="00FD55FE">
      <w:pPr>
        <w:spacing w:line="360" w:lineRule="auto"/>
        <w:rPr>
          <w:rFonts w:ascii="Times New Roman" w:hAnsi="Times New Roman" w:cs="Times New Roman"/>
        </w:rPr>
      </w:pPr>
    </w:p>
    <w:p w14:paraId="34A635F3" w14:textId="40D8BBB2" w:rsidR="00C40224" w:rsidRDefault="00C40224" w:rsidP="00FD55FE">
      <w:pPr>
        <w:spacing w:line="360" w:lineRule="auto"/>
        <w:rPr>
          <w:rFonts w:ascii="Times New Roman" w:hAnsi="Times New Roman" w:cs="Times New Roman"/>
        </w:rPr>
      </w:pPr>
    </w:p>
    <w:p w14:paraId="55A56C10" w14:textId="262D8B39" w:rsidR="00C40224" w:rsidRDefault="00C40224" w:rsidP="00FD55FE">
      <w:pPr>
        <w:spacing w:line="360" w:lineRule="auto"/>
        <w:rPr>
          <w:rFonts w:ascii="Times New Roman" w:hAnsi="Times New Roman" w:cs="Times New Roman"/>
        </w:rPr>
      </w:pPr>
    </w:p>
    <w:p w14:paraId="3C42BE62" w14:textId="3569CC18" w:rsidR="00C40224" w:rsidRDefault="00C40224" w:rsidP="00FD55FE">
      <w:pPr>
        <w:spacing w:line="360" w:lineRule="auto"/>
        <w:rPr>
          <w:rFonts w:ascii="Times New Roman" w:hAnsi="Times New Roman" w:cs="Times New Roman"/>
        </w:rPr>
      </w:pPr>
    </w:p>
    <w:p w14:paraId="36C7942E" w14:textId="0AF38D87" w:rsidR="00C40224" w:rsidRDefault="00C40224" w:rsidP="00FD55FE">
      <w:pPr>
        <w:spacing w:line="360" w:lineRule="auto"/>
        <w:rPr>
          <w:rFonts w:ascii="Times New Roman" w:hAnsi="Times New Roman" w:cs="Times New Roman"/>
        </w:rPr>
      </w:pPr>
    </w:p>
    <w:p w14:paraId="3C892F89" w14:textId="057F2E20" w:rsidR="00C40224" w:rsidRDefault="00C40224" w:rsidP="00FD55FE">
      <w:pPr>
        <w:spacing w:line="360" w:lineRule="auto"/>
        <w:rPr>
          <w:rFonts w:ascii="Times New Roman" w:hAnsi="Times New Roman" w:cs="Times New Roman"/>
        </w:rPr>
      </w:pPr>
    </w:p>
    <w:p w14:paraId="7B1944C2" w14:textId="272625BA" w:rsidR="00C40224" w:rsidRDefault="00C40224" w:rsidP="00FD55FE">
      <w:pPr>
        <w:spacing w:line="360" w:lineRule="auto"/>
        <w:rPr>
          <w:rFonts w:ascii="Times New Roman" w:hAnsi="Times New Roman" w:cs="Times New Roman"/>
        </w:rPr>
      </w:pPr>
    </w:p>
    <w:p w14:paraId="7D820F6F" w14:textId="5AE41A7C" w:rsidR="00C40224" w:rsidRDefault="00C40224" w:rsidP="00FD55FE">
      <w:pPr>
        <w:spacing w:line="360" w:lineRule="auto"/>
        <w:rPr>
          <w:rFonts w:ascii="Times New Roman" w:hAnsi="Times New Roman" w:cs="Times New Roman"/>
        </w:rPr>
      </w:pPr>
    </w:p>
    <w:p w14:paraId="7BD8E1C8" w14:textId="32F89E71" w:rsidR="00C40224" w:rsidRDefault="00C40224" w:rsidP="00FD55FE">
      <w:pPr>
        <w:spacing w:line="360" w:lineRule="auto"/>
        <w:rPr>
          <w:rFonts w:ascii="Times New Roman" w:hAnsi="Times New Roman" w:cs="Times New Roman"/>
        </w:rPr>
      </w:pPr>
    </w:p>
    <w:p w14:paraId="06E31F03" w14:textId="12FABE02" w:rsidR="00C40224" w:rsidRDefault="00C40224" w:rsidP="00FD55FE">
      <w:pPr>
        <w:spacing w:line="360" w:lineRule="auto"/>
        <w:rPr>
          <w:rFonts w:ascii="Times New Roman" w:hAnsi="Times New Roman" w:cs="Times New Roman"/>
        </w:rPr>
      </w:pPr>
    </w:p>
    <w:p w14:paraId="38580202" w14:textId="40614063" w:rsidR="00C40224" w:rsidRDefault="00C40224" w:rsidP="00FD55FE">
      <w:pPr>
        <w:spacing w:line="360" w:lineRule="auto"/>
        <w:rPr>
          <w:rFonts w:ascii="Times New Roman" w:hAnsi="Times New Roman" w:cs="Times New Roman"/>
        </w:rPr>
      </w:pPr>
    </w:p>
    <w:p w14:paraId="6DEFDAAC" w14:textId="63F68B19" w:rsidR="00C40224" w:rsidRDefault="00C40224" w:rsidP="00FD55FE">
      <w:pPr>
        <w:spacing w:line="360" w:lineRule="auto"/>
        <w:rPr>
          <w:rFonts w:ascii="Times New Roman" w:hAnsi="Times New Roman" w:cs="Times New Roman"/>
        </w:rPr>
      </w:pPr>
    </w:p>
    <w:p w14:paraId="044327CF" w14:textId="3821D2A8" w:rsidR="00C40224" w:rsidRDefault="00C40224" w:rsidP="00FD55FE">
      <w:pPr>
        <w:spacing w:line="360" w:lineRule="auto"/>
        <w:rPr>
          <w:rFonts w:ascii="Times New Roman" w:hAnsi="Times New Roman" w:cs="Times New Roman"/>
        </w:rPr>
      </w:pPr>
    </w:p>
    <w:p w14:paraId="049B3F0B" w14:textId="780963B8" w:rsidR="00C40224" w:rsidRDefault="00C40224" w:rsidP="00FD55FE">
      <w:pPr>
        <w:spacing w:line="360" w:lineRule="auto"/>
        <w:rPr>
          <w:rFonts w:ascii="Times New Roman" w:hAnsi="Times New Roman" w:cs="Times New Roman"/>
        </w:rPr>
      </w:pPr>
    </w:p>
    <w:p w14:paraId="1B437944" w14:textId="4191DE71" w:rsidR="00C40224" w:rsidRDefault="00C40224" w:rsidP="00FD55FE">
      <w:pPr>
        <w:spacing w:line="360" w:lineRule="auto"/>
        <w:rPr>
          <w:rFonts w:ascii="Times New Roman" w:hAnsi="Times New Roman" w:cs="Times New Roman"/>
        </w:rPr>
      </w:pPr>
    </w:p>
    <w:p w14:paraId="140F63BA" w14:textId="648AFCF7" w:rsidR="00C40224" w:rsidRDefault="00C40224" w:rsidP="00FD55FE">
      <w:pPr>
        <w:spacing w:line="360" w:lineRule="auto"/>
        <w:rPr>
          <w:rFonts w:ascii="Times New Roman" w:hAnsi="Times New Roman" w:cs="Times New Roman"/>
        </w:rPr>
      </w:pPr>
    </w:p>
    <w:p w14:paraId="43178F42" w14:textId="3FB95F1C" w:rsidR="00C40224" w:rsidRDefault="00C40224" w:rsidP="00FD55FE">
      <w:pPr>
        <w:spacing w:line="360" w:lineRule="auto"/>
        <w:rPr>
          <w:rFonts w:ascii="Times New Roman" w:hAnsi="Times New Roman" w:cs="Times New Roman"/>
        </w:rPr>
      </w:pPr>
    </w:p>
    <w:p w14:paraId="45828533" w14:textId="75D89851" w:rsidR="00C40224" w:rsidRDefault="00C40224" w:rsidP="00FD55FE">
      <w:pPr>
        <w:spacing w:line="360" w:lineRule="auto"/>
        <w:rPr>
          <w:rFonts w:ascii="Times New Roman" w:hAnsi="Times New Roman" w:cs="Times New Roman"/>
        </w:rPr>
      </w:pPr>
    </w:p>
    <w:p w14:paraId="11585796" w14:textId="38F29F5A" w:rsidR="00C40224" w:rsidRDefault="00C40224" w:rsidP="00FD55FE">
      <w:pPr>
        <w:spacing w:line="360" w:lineRule="auto"/>
        <w:rPr>
          <w:rFonts w:ascii="Times New Roman" w:hAnsi="Times New Roman" w:cs="Times New Roman"/>
        </w:rPr>
      </w:pPr>
    </w:p>
    <w:p w14:paraId="4ED8066D" w14:textId="77777777" w:rsidR="00C40224" w:rsidRPr="001F0828" w:rsidRDefault="00C40224" w:rsidP="00FD55FE">
      <w:pPr>
        <w:spacing w:line="360" w:lineRule="auto"/>
        <w:rPr>
          <w:rFonts w:ascii="Times New Roman" w:hAnsi="Times New Roman" w:cs="Times New Roman"/>
        </w:rPr>
      </w:pPr>
    </w:p>
    <w:p w14:paraId="45ED908F" w14:textId="1671BA13" w:rsidR="00B175FD" w:rsidRPr="00C16D55" w:rsidRDefault="00167AEF" w:rsidP="00FD55FE">
      <w:pPr>
        <w:pStyle w:val="Heading1"/>
        <w:spacing w:line="360" w:lineRule="auto"/>
        <w:rPr>
          <w:rFonts w:ascii="Times New Roman" w:hAnsi="Times New Roman" w:cs="Times New Roman"/>
          <w:b/>
          <w:bCs/>
          <w:color w:val="000000" w:themeColor="text1"/>
          <w:sz w:val="28"/>
          <w:szCs w:val="28"/>
        </w:rPr>
      </w:pPr>
      <w:bookmarkStart w:id="61" w:name="_Toc105102570"/>
      <w:r w:rsidRPr="00C16D55">
        <w:rPr>
          <w:rFonts w:ascii="Times New Roman" w:hAnsi="Times New Roman" w:cs="Times New Roman"/>
          <w:b/>
          <w:bCs/>
          <w:color w:val="000000" w:themeColor="text1"/>
          <w:sz w:val="28"/>
          <w:szCs w:val="28"/>
        </w:rPr>
        <w:lastRenderedPageBreak/>
        <w:t>1</w:t>
      </w:r>
      <w:r w:rsidR="001F0828">
        <w:rPr>
          <w:rFonts w:ascii="Times New Roman" w:hAnsi="Times New Roman" w:cs="Times New Roman"/>
          <w:b/>
          <w:bCs/>
          <w:color w:val="000000" w:themeColor="text1"/>
          <w:sz w:val="28"/>
          <w:szCs w:val="28"/>
        </w:rPr>
        <w:t>2</w:t>
      </w:r>
      <w:r w:rsidRPr="00C16D55">
        <w:rPr>
          <w:rFonts w:ascii="Times New Roman" w:hAnsi="Times New Roman" w:cs="Times New Roman"/>
          <w:b/>
          <w:bCs/>
          <w:color w:val="000000" w:themeColor="text1"/>
          <w:sz w:val="28"/>
          <w:szCs w:val="28"/>
        </w:rPr>
        <w:t>: Bibliography</w:t>
      </w:r>
      <w:bookmarkEnd w:id="61"/>
    </w:p>
    <w:p w14:paraId="76719B25" w14:textId="77777777" w:rsidR="00C16D55" w:rsidRPr="00C16D55" w:rsidRDefault="00C16D55" w:rsidP="00C16D55"/>
    <w:p w14:paraId="48DC203C" w14:textId="3BB73891" w:rsidR="00167AEF" w:rsidRPr="008C230F" w:rsidRDefault="00167AEF" w:rsidP="00167AEF">
      <w:pPr>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 xml:space="preserve">Anderson, E. </w:t>
      </w:r>
      <w:r w:rsidR="00DA50AF">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1990</w:t>
      </w:r>
      <w:r w:rsidR="00DA50AF">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C16D55">
        <w:rPr>
          <w:rFonts w:ascii="Times New Roman" w:hAnsi="Times New Roman" w:cs="Times New Roman"/>
          <w:i/>
          <w:iCs/>
          <w:color w:val="000000" w:themeColor="text1"/>
          <w:shd w:val="clear" w:color="auto" w:fill="FFFFFF"/>
        </w:rPr>
        <w:t>Two Firms, One Frontier: On Assessing Joint Venture Performance</w:t>
      </w:r>
      <w:r w:rsidRPr="008C230F">
        <w:rPr>
          <w:rFonts w:ascii="Times New Roman" w:hAnsi="Times New Roman" w:cs="Times New Roman"/>
          <w:color w:val="000000" w:themeColor="text1"/>
          <w:shd w:val="clear" w:color="auto" w:fill="FFFFFF"/>
        </w:rPr>
        <w:t>. Sloan Management Review</w:t>
      </w:r>
      <w:r w:rsidR="000C1B31">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31</w:t>
      </w:r>
      <w:r w:rsidR="000C1B31">
        <w:rPr>
          <w:rFonts w:ascii="Times New Roman" w:hAnsi="Times New Roman" w:cs="Times New Roman"/>
          <w:color w:val="000000" w:themeColor="text1"/>
          <w:shd w:val="clear" w:color="auto" w:fill="FFFFFF"/>
        </w:rPr>
        <w:t xml:space="preserve">, </w:t>
      </w:r>
      <w:r w:rsidRPr="008C230F">
        <w:rPr>
          <w:rFonts w:ascii="Times New Roman" w:hAnsi="Times New Roman" w:cs="Times New Roman"/>
          <w:color w:val="000000" w:themeColor="text1"/>
          <w:shd w:val="clear" w:color="auto" w:fill="FFFFFF"/>
        </w:rPr>
        <w:t>19.</w:t>
      </w:r>
    </w:p>
    <w:p w14:paraId="3FCD6CD9" w14:textId="77777777" w:rsidR="00167AEF" w:rsidRPr="008C230F" w:rsidRDefault="00167AEF" w:rsidP="00167AEF">
      <w:pPr>
        <w:contextualSpacing/>
        <w:rPr>
          <w:rFonts w:ascii="Times New Roman" w:hAnsi="Times New Roman" w:cs="Times New Roman"/>
          <w:color w:val="000000" w:themeColor="text1"/>
          <w:shd w:val="clear" w:color="auto" w:fill="FFFFFF"/>
        </w:rPr>
      </w:pPr>
    </w:p>
    <w:p w14:paraId="46D58C82" w14:textId="663D46EC"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Annand, B. N., &amp; Khanna, T. </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2000</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C16D55">
        <w:rPr>
          <w:rFonts w:ascii="Times New Roman" w:hAnsi="Times New Roman" w:cs="Times New Roman"/>
          <w:i/>
          <w:iCs/>
          <w:color w:val="000000" w:themeColor="text1"/>
        </w:rPr>
        <w:t>Do firms learn to create value? The case of alliances</w:t>
      </w:r>
      <w:r w:rsidRPr="008C230F">
        <w:rPr>
          <w:rFonts w:ascii="Times New Roman" w:hAnsi="Times New Roman" w:cs="Times New Roman"/>
          <w:color w:val="000000" w:themeColor="text1"/>
        </w:rPr>
        <w:t>. Strategic Management Journal</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21(3), 295–315.</w:t>
      </w:r>
    </w:p>
    <w:p w14:paraId="097C429A" w14:textId="77777777" w:rsidR="00167AEF" w:rsidRPr="008C230F" w:rsidRDefault="00167AEF" w:rsidP="00167AEF">
      <w:pPr>
        <w:contextualSpacing/>
        <w:rPr>
          <w:rFonts w:ascii="Times New Roman" w:hAnsi="Times New Roman" w:cs="Times New Roman"/>
          <w:color w:val="000000" w:themeColor="text1"/>
        </w:rPr>
      </w:pPr>
    </w:p>
    <w:p w14:paraId="7F13CC95" w14:textId="4AD6DBA8" w:rsidR="00167AEF" w:rsidRPr="008C230F" w:rsidRDefault="00167AEF" w:rsidP="00167AEF">
      <w:pPr>
        <w:autoSpaceDE w:val="0"/>
        <w:autoSpaceDN w:val="0"/>
        <w:adjustRightInd w:val="0"/>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Baaij</w:t>
      </w:r>
      <w:proofErr w:type="spellEnd"/>
      <w:r w:rsidRPr="008C230F">
        <w:rPr>
          <w:rFonts w:ascii="Times New Roman" w:hAnsi="Times New Roman" w:cs="Times New Roman"/>
          <w:color w:val="000000" w:themeColor="text1"/>
        </w:rPr>
        <w:t xml:space="preserve">, M., De </w:t>
      </w:r>
      <w:r w:rsidR="00C16D55">
        <w:rPr>
          <w:rFonts w:ascii="Times New Roman" w:hAnsi="Times New Roman" w:cs="Times New Roman"/>
          <w:color w:val="000000" w:themeColor="text1"/>
        </w:rPr>
        <w:t>J</w:t>
      </w:r>
      <w:r w:rsidRPr="008C230F">
        <w:rPr>
          <w:rFonts w:ascii="Times New Roman" w:hAnsi="Times New Roman" w:cs="Times New Roman"/>
          <w:color w:val="000000" w:themeColor="text1"/>
        </w:rPr>
        <w:t xml:space="preserve">ong, A. &amp; Van </w:t>
      </w:r>
      <w:r w:rsidR="00C16D55">
        <w:rPr>
          <w:rFonts w:ascii="Times New Roman" w:hAnsi="Times New Roman" w:cs="Times New Roman"/>
          <w:color w:val="000000" w:themeColor="text1"/>
        </w:rPr>
        <w:t>D</w:t>
      </w:r>
      <w:r w:rsidRPr="008C230F">
        <w:rPr>
          <w:rFonts w:ascii="Times New Roman" w:hAnsi="Times New Roman" w:cs="Times New Roman"/>
          <w:color w:val="000000" w:themeColor="text1"/>
        </w:rPr>
        <w:t>alen, J.</w:t>
      </w:r>
      <w:r w:rsidR="00DA50AF">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2011</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DA50AF">
        <w:rPr>
          <w:rFonts w:ascii="Times New Roman" w:hAnsi="Times New Roman" w:cs="Times New Roman"/>
          <w:i/>
          <w:iCs/>
          <w:color w:val="000000" w:themeColor="text1"/>
        </w:rPr>
        <w:t>The dynamics of superior performance among the largest firms in the global oil industry, 1954-2008</w:t>
      </w:r>
      <w:r w:rsidRPr="008C230F">
        <w:rPr>
          <w:rFonts w:ascii="Times New Roman" w:hAnsi="Times New Roman" w:cs="Times New Roman"/>
          <w:color w:val="000000" w:themeColor="text1"/>
        </w:rPr>
        <w:t>. Industrial and Corporate Change</w:t>
      </w:r>
      <w:r w:rsidR="000C1B31">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20(3), 789–824.</w:t>
      </w:r>
    </w:p>
    <w:p w14:paraId="359C6AA3" w14:textId="67E0C1D1" w:rsidR="00167AEF" w:rsidRPr="008C230F" w:rsidRDefault="00167AEF" w:rsidP="00167AEF">
      <w:pPr>
        <w:pStyle w:val="NormalWeb"/>
        <w:shd w:val="clear" w:color="auto" w:fill="FFFFFF"/>
        <w:contextualSpacing/>
        <w:rPr>
          <w:color w:val="000000" w:themeColor="text1"/>
        </w:rPr>
      </w:pPr>
      <w:r w:rsidRPr="00BC58B5">
        <w:rPr>
          <w:color w:val="000000" w:themeColor="text1"/>
        </w:rPr>
        <w:t xml:space="preserve">Barney, J. B. </w:t>
      </w:r>
      <w:r w:rsidR="00DA50AF" w:rsidRPr="00BC58B5">
        <w:rPr>
          <w:color w:val="000000" w:themeColor="text1"/>
        </w:rPr>
        <w:t>(</w:t>
      </w:r>
      <w:r w:rsidRPr="00BC58B5">
        <w:rPr>
          <w:color w:val="000000" w:themeColor="text1"/>
        </w:rPr>
        <w:t>2002</w:t>
      </w:r>
      <w:r w:rsidR="00DA50AF" w:rsidRPr="00BC58B5">
        <w:rPr>
          <w:color w:val="000000" w:themeColor="text1"/>
        </w:rPr>
        <w:t>)</w:t>
      </w:r>
      <w:r w:rsidRPr="00BC58B5">
        <w:rPr>
          <w:color w:val="000000" w:themeColor="text1"/>
        </w:rPr>
        <w:t xml:space="preserve">. </w:t>
      </w:r>
      <w:r w:rsidRPr="00BC58B5">
        <w:rPr>
          <w:i/>
          <w:iCs/>
          <w:color w:val="000000" w:themeColor="text1"/>
        </w:rPr>
        <w:t>Gaining and sustaining competitive advantage</w:t>
      </w:r>
      <w:r w:rsidRPr="00BC58B5">
        <w:rPr>
          <w:color w:val="000000" w:themeColor="text1"/>
        </w:rPr>
        <w:t xml:space="preserve">. </w:t>
      </w:r>
      <w:r w:rsidR="00BC58B5" w:rsidRPr="00BC58B5">
        <w:rPr>
          <w:color w:val="000000" w:themeColor="text1"/>
        </w:rPr>
        <w:t>Journal</w:t>
      </w:r>
      <w:r w:rsidR="00BC58B5">
        <w:rPr>
          <w:color w:val="000000" w:themeColor="text1"/>
        </w:rPr>
        <w:t xml:space="preserve"> of management. 24, 40-71.</w:t>
      </w:r>
    </w:p>
    <w:p w14:paraId="4CB3C874" w14:textId="44D473B3" w:rsidR="00167AEF" w:rsidRPr="008C230F" w:rsidRDefault="00167AEF" w:rsidP="00167AEF">
      <w:pPr>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Barney, J.</w:t>
      </w:r>
      <w:r w:rsidR="00DA50AF">
        <w:rPr>
          <w:rFonts w:ascii="Times New Roman" w:hAnsi="Times New Roman" w:cs="Times New Roman"/>
          <w:color w:val="000000" w:themeColor="text1"/>
          <w:shd w:val="clear" w:color="auto" w:fill="FFFFFF"/>
        </w:rPr>
        <w:t xml:space="preserve"> B.</w:t>
      </w:r>
      <w:r w:rsidRPr="008C230F">
        <w:rPr>
          <w:rFonts w:ascii="Times New Roman" w:hAnsi="Times New Roman" w:cs="Times New Roman"/>
          <w:color w:val="000000" w:themeColor="text1"/>
          <w:shd w:val="clear" w:color="auto" w:fill="FFFFFF"/>
        </w:rPr>
        <w:t xml:space="preserve"> </w:t>
      </w:r>
      <w:r w:rsidR="00DA50AF">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1991</w:t>
      </w:r>
      <w:r w:rsidR="00DA50AF">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DA50AF">
        <w:rPr>
          <w:rFonts w:ascii="Times New Roman" w:hAnsi="Times New Roman" w:cs="Times New Roman"/>
          <w:i/>
          <w:iCs/>
          <w:color w:val="000000" w:themeColor="text1"/>
          <w:shd w:val="clear" w:color="auto" w:fill="FFFFFF"/>
        </w:rPr>
        <w:t>Firm Resources and Sustained Competitive Advantage</w:t>
      </w:r>
      <w:r w:rsidRPr="008C230F">
        <w:rPr>
          <w:rFonts w:ascii="Times New Roman" w:hAnsi="Times New Roman" w:cs="Times New Roman"/>
          <w:color w:val="000000" w:themeColor="text1"/>
          <w:shd w:val="clear" w:color="auto" w:fill="FFFFFF"/>
        </w:rPr>
        <w:t>. Journal of Management</w:t>
      </w:r>
      <w:r w:rsidR="00966E50">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17(1), 99-120.</w:t>
      </w:r>
    </w:p>
    <w:p w14:paraId="281DF0CB" w14:textId="77777777" w:rsidR="00167AEF" w:rsidRPr="008C230F" w:rsidRDefault="00167AEF" w:rsidP="00167AEF">
      <w:pPr>
        <w:contextualSpacing/>
        <w:rPr>
          <w:rFonts w:ascii="Times New Roman" w:hAnsi="Times New Roman" w:cs="Times New Roman"/>
          <w:color w:val="000000" w:themeColor="text1"/>
          <w:shd w:val="clear" w:color="auto" w:fill="FFFFFF"/>
        </w:rPr>
      </w:pPr>
    </w:p>
    <w:p w14:paraId="1FAB6FBE" w14:textId="4D396FD2" w:rsidR="00167AEF" w:rsidRPr="008C230F" w:rsidRDefault="00167AEF" w:rsidP="00167AEF">
      <w:pPr>
        <w:contextualSpacing/>
        <w:rPr>
          <w:rFonts w:ascii="Times New Roman" w:hAnsi="Times New Roman" w:cs="Times New Roman"/>
          <w:color w:val="000000" w:themeColor="text1"/>
        </w:rPr>
      </w:pPr>
      <w:r w:rsidRPr="00BC58B5">
        <w:rPr>
          <w:rFonts w:ascii="Times New Roman" w:hAnsi="Times New Roman" w:cs="Times New Roman"/>
          <w:color w:val="000000" w:themeColor="text1"/>
        </w:rPr>
        <w:t xml:space="preserve">Barney, J.B. </w:t>
      </w:r>
      <w:r w:rsidR="00DA50AF"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1997</w:t>
      </w:r>
      <w:r w:rsidR="00DA50AF"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 xml:space="preserve"> </w:t>
      </w:r>
      <w:r w:rsidRPr="00BC58B5">
        <w:rPr>
          <w:rFonts w:ascii="Times New Roman" w:hAnsi="Times New Roman" w:cs="Times New Roman"/>
          <w:i/>
          <w:iCs/>
          <w:color w:val="000000" w:themeColor="text1"/>
        </w:rPr>
        <w:t>Gaining and Sustaining Competitive Advantage</w:t>
      </w:r>
      <w:r w:rsidR="00DA50AF"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 xml:space="preserve"> </w:t>
      </w:r>
      <w:r w:rsidR="00BC58B5" w:rsidRPr="00BC58B5">
        <w:rPr>
          <w:rFonts w:ascii="Times New Roman" w:hAnsi="Times New Roman" w:cs="Times New Roman"/>
          <w:color w:val="000000" w:themeColor="text1"/>
        </w:rPr>
        <w:t>Journal of Management. 17, 99-120</w:t>
      </w:r>
    </w:p>
    <w:p w14:paraId="0EEA9741" w14:textId="77777777" w:rsidR="00167AEF" w:rsidRPr="008C230F" w:rsidRDefault="00167AEF" w:rsidP="00167AEF">
      <w:pPr>
        <w:contextualSpacing/>
        <w:rPr>
          <w:rFonts w:ascii="Times New Roman" w:hAnsi="Times New Roman" w:cs="Times New Roman"/>
          <w:color w:val="000000" w:themeColor="text1"/>
        </w:rPr>
      </w:pPr>
    </w:p>
    <w:p w14:paraId="58B95A2D" w14:textId="6D42EAEA"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Barney, J.B. (2001)</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966E50">
        <w:rPr>
          <w:rFonts w:ascii="Times New Roman" w:hAnsi="Times New Roman" w:cs="Times New Roman"/>
          <w:i/>
          <w:iCs/>
          <w:color w:val="000000" w:themeColor="text1"/>
        </w:rPr>
        <w:t>Is the resource-based ‘view’ a useful perspective for strategic management research? Yes</w:t>
      </w:r>
      <w:r w:rsidR="00966E50" w:rsidRPr="00966E50">
        <w:rPr>
          <w:rFonts w:ascii="Times New Roman" w:hAnsi="Times New Roman" w:cs="Times New Roman"/>
          <w:i/>
          <w:iCs/>
          <w:color w:val="000000" w:themeColor="text1"/>
        </w:rPr>
        <w:t>.</w:t>
      </w:r>
      <w:r w:rsidRPr="008C230F">
        <w:rPr>
          <w:rFonts w:ascii="Times New Roman" w:hAnsi="Times New Roman" w:cs="Times New Roman"/>
          <w:color w:val="000000" w:themeColor="text1"/>
        </w:rPr>
        <w:t xml:space="preserve"> Academy of Management Review</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26 </w:t>
      </w:r>
      <w:r w:rsidR="000C1B31">
        <w:rPr>
          <w:rFonts w:ascii="Times New Roman" w:hAnsi="Times New Roman" w:cs="Times New Roman"/>
          <w:color w:val="000000" w:themeColor="text1"/>
        </w:rPr>
        <w:t>(</w:t>
      </w:r>
      <w:r w:rsidRPr="008C230F">
        <w:rPr>
          <w:rFonts w:ascii="Times New Roman" w:hAnsi="Times New Roman" w:cs="Times New Roman"/>
          <w:color w:val="000000" w:themeColor="text1"/>
        </w:rPr>
        <w:t>1</w:t>
      </w:r>
      <w:r w:rsidR="000C1B31">
        <w:rPr>
          <w:rFonts w:ascii="Times New Roman" w:hAnsi="Times New Roman" w:cs="Times New Roman"/>
          <w:color w:val="000000" w:themeColor="text1"/>
        </w:rPr>
        <w:t>)</w:t>
      </w:r>
      <w:r w:rsidRPr="008C230F">
        <w:rPr>
          <w:rFonts w:ascii="Times New Roman" w:hAnsi="Times New Roman" w:cs="Times New Roman"/>
          <w:color w:val="000000" w:themeColor="text1"/>
        </w:rPr>
        <w:t>, 41-56.</w:t>
      </w:r>
    </w:p>
    <w:p w14:paraId="59C547B6" w14:textId="77777777" w:rsidR="00167AEF" w:rsidRPr="008C230F" w:rsidRDefault="00167AEF" w:rsidP="00167AEF">
      <w:pPr>
        <w:contextualSpacing/>
        <w:rPr>
          <w:rFonts w:ascii="Times New Roman" w:hAnsi="Times New Roman" w:cs="Times New Roman"/>
          <w:color w:val="000000" w:themeColor="text1"/>
        </w:rPr>
      </w:pPr>
    </w:p>
    <w:p w14:paraId="005D0962" w14:textId="5E2ADA77" w:rsidR="00167AEF" w:rsidRPr="008C230F" w:rsidRDefault="00167AEF" w:rsidP="00167AEF">
      <w:pPr>
        <w:contextualSpacing/>
        <w:rPr>
          <w:rFonts w:ascii="Times New Roman" w:hAnsi="Times New Roman" w:cs="Times New Roman"/>
          <w:color w:val="000000" w:themeColor="text1"/>
        </w:rPr>
      </w:pPr>
      <w:r w:rsidRPr="00BC58B5">
        <w:rPr>
          <w:rFonts w:ascii="Times New Roman" w:hAnsi="Times New Roman" w:cs="Times New Roman"/>
          <w:color w:val="000000" w:themeColor="text1"/>
        </w:rPr>
        <w:t>Barney, J.B. (2008)</w:t>
      </w:r>
      <w:r w:rsidR="00DA50AF"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 xml:space="preserve"> </w:t>
      </w:r>
      <w:r w:rsidRPr="00BC58B5">
        <w:rPr>
          <w:rFonts w:ascii="Times New Roman" w:hAnsi="Times New Roman" w:cs="Times New Roman"/>
          <w:i/>
          <w:iCs/>
          <w:color w:val="000000" w:themeColor="text1"/>
        </w:rPr>
        <w:t>Gaining and Sustaining Competitive Advantage</w:t>
      </w:r>
      <w:r w:rsidR="00966E50" w:rsidRPr="00BC58B5">
        <w:rPr>
          <w:rFonts w:ascii="Times New Roman" w:hAnsi="Times New Roman" w:cs="Times New Roman"/>
          <w:color w:val="000000" w:themeColor="text1"/>
        </w:rPr>
        <w:t>.</w:t>
      </w:r>
      <w:r w:rsidR="00BC58B5" w:rsidRPr="00BC58B5">
        <w:rPr>
          <w:rFonts w:ascii="Times New Roman" w:hAnsi="Times New Roman" w:cs="Times New Roman"/>
          <w:color w:val="000000" w:themeColor="text1"/>
        </w:rPr>
        <w:t xml:space="preserve"> Journal of Management. 33, 38-70.</w:t>
      </w:r>
    </w:p>
    <w:p w14:paraId="0C3D962C" w14:textId="77777777" w:rsidR="00167AEF" w:rsidRPr="008C230F" w:rsidRDefault="00167AEF" w:rsidP="00167AEF">
      <w:pPr>
        <w:contextualSpacing/>
        <w:rPr>
          <w:rFonts w:ascii="Times New Roman" w:hAnsi="Times New Roman" w:cs="Times New Roman"/>
          <w:color w:val="000000" w:themeColor="text1"/>
        </w:rPr>
      </w:pPr>
    </w:p>
    <w:p w14:paraId="31B6D7D9" w14:textId="1F536739" w:rsidR="00167AEF" w:rsidRPr="008C230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Bartholdy</w:t>
      </w:r>
      <w:proofErr w:type="spellEnd"/>
      <w:r w:rsidRPr="008C230F">
        <w:rPr>
          <w:rFonts w:ascii="Times New Roman" w:hAnsi="Times New Roman" w:cs="Times New Roman"/>
          <w:color w:val="000000" w:themeColor="text1"/>
        </w:rPr>
        <w:t xml:space="preserve">, J., Olson, D. &amp; </w:t>
      </w:r>
      <w:proofErr w:type="spellStart"/>
      <w:r w:rsidRPr="008C230F">
        <w:rPr>
          <w:rFonts w:ascii="Times New Roman" w:hAnsi="Times New Roman" w:cs="Times New Roman"/>
          <w:color w:val="000000" w:themeColor="text1"/>
        </w:rPr>
        <w:t>Peare</w:t>
      </w:r>
      <w:proofErr w:type="spellEnd"/>
      <w:r w:rsidRPr="008C230F">
        <w:rPr>
          <w:rFonts w:ascii="Times New Roman" w:hAnsi="Times New Roman" w:cs="Times New Roman"/>
          <w:color w:val="000000" w:themeColor="text1"/>
        </w:rPr>
        <w:t>, P.</w:t>
      </w:r>
      <w:r w:rsidR="00DA50AF">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2007</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966E50">
        <w:rPr>
          <w:rFonts w:ascii="Times New Roman" w:hAnsi="Times New Roman" w:cs="Times New Roman"/>
          <w:i/>
          <w:iCs/>
          <w:color w:val="000000" w:themeColor="text1"/>
        </w:rPr>
        <w:t>Conducting Event Studies on a Small Stock Exchange</w:t>
      </w:r>
      <w:r w:rsidRPr="008C230F">
        <w:rPr>
          <w:rFonts w:ascii="Times New Roman" w:hAnsi="Times New Roman" w:cs="Times New Roman"/>
          <w:color w:val="000000" w:themeColor="text1"/>
        </w:rPr>
        <w:t>. The European Journal of Finance</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13(3), 227–252.</w:t>
      </w:r>
    </w:p>
    <w:p w14:paraId="4E837B16" w14:textId="77777777" w:rsidR="00167AEF" w:rsidRPr="008C230F" w:rsidRDefault="00167AEF" w:rsidP="00167AEF">
      <w:pPr>
        <w:contextualSpacing/>
        <w:rPr>
          <w:rFonts w:ascii="Times New Roman" w:hAnsi="Times New Roman" w:cs="Times New Roman"/>
          <w:color w:val="000000" w:themeColor="text1"/>
        </w:rPr>
      </w:pPr>
    </w:p>
    <w:p w14:paraId="2515CEBA" w14:textId="731A443A" w:rsidR="00167AEF" w:rsidRDefault="00167AEF" w:rsidP="00167AEF">
      <w:pPr>
        <w:contextualSpacing/>
        <w:rPr>
          <w:rFonts w:ascii="Times New Roman" w:hAnsi="Times New Roman" w:cs="Times New Roman"/>
          <w:color w:val="000000" w:themeColor="text1"/>
        </w:rPr>
      </w:pPr>
      <w:r w:rsidRPr="00EC54C2">
        <w:rPr>
          <w:rFonts w:ascii="Times New Roman" w:hAnsi="Times New Roman" w:cs="Times New Roman"/>
          <w:color w:val="000000" w:themeColor="text1"/>
        </w:rPr>
        <w:t>Bhagat, S. et al.</w:t>
      </w:r>
      <w:r w:rsidR="00DA50AF">
        <w:rPr>
          <w:rFonts w:ascii="Times New Roman" w:hAnsi="Times New Roman" w:cs="Times New Roman"/>
          <w:color w:val="000000" w:themeColor="text1"/>
        </w:rPr>
        <w:t xml:space="preserve"> (</w:t>
      </w:r>
      <w:r w:rsidRPr="00EC54C2">
        <w:rPr>
          <w:rFonts w:ascii="Times New Roman" w:hAnsi="Times New Roman" w:cs="Times New Roman"/>
          <w:color w:val="000000" w:themeColor="text1"/>
        </w:rPr>
        <w:t>2005</w:t>
      </w:r>
      <w:r w:rsidR="00DA50AF">
        <w:rPr>
          <w:rFonts w:ascii="Times New Roman" w:hAnsi="Times New Roman" w:cs="Times New Roman"/>
          <w:color w:val="000000" w:themeColor="text1"/>
        </w:rPr>
        <w:t>)</w:t>
      </w:r>
      <w:r w:rsidRPr="00EC54C2">
        <w:rPr>
          <w:rFonts w:ascii="Times New Roman" w:hAnsi="Times New Roman" w:cs="Times New Roman"/>
          <w:color w:val="000000" w:themeColor="text1"/>
        </w:rPr>
        <w:t xml:space="preserve">. </w:t>
      </w:r>
      <w:r w:rsidRPr="00EC54C2">
        <w:rPr>
          <w:rFonts w:ascii="Times New Roman" w:hAnsi="Times New Roman" w:cs="Times New Roman"/>
          <w:i/>
          <w:iCs/>
          <w:color w:val="000000" w:themeColor="text1"/>
        </w:rPr>
        <w:t>Do tender offers create value? New methods and evidence.</w:t>
      </w:r>
      <w:r w:rsidRPr="00EC54C2">
        <w:rPr>
          <w:rFonts w:ascii="Times New Roman" w:hAnsi="Times New Roman" w:cs="Times New Roman"/>
          <w:color w:val="000000" w:themeColor="text1"/>
        </w:rPr>
        <w:t xml:space="preserve"> Journal of Financial Economics</w:t>
      </w:r>
      <w:r w:rsidR="00966E50">
        <w:rPr>
          <w:rFonts w:ascii="Times New Roman" w:hAnsi="Times New Roman" w:cs="Times New Roman"/>
          <w:color w:val="000000" w:themeColor="text1"/>
        </w:rPr>
        <w:t>.</w:t>
      </w:r>
      <w:r w:rsidRPr="00EC54C2">
        <w:rPr>
          <w:rFonts w:ascii="Times New Roman" w:hAnsi="Times New Roman" w:cs="Times New Roman"/>
          <w:color w:val="000000" w:themeColor="text1"/>
        </w:rPr>
        <w:t xml:space="preserve"> 76(1), 3–60.</w:t>
      </w:r>
    </w:p>
    <w:p w14:paraId="5F21E9B1" w14:textId="77777777" w:rsidR="00DA50AF" w:rsidRPr="00EC54C2" w:rsidRDefault="00DA50AF" w:rsidP="00167AEF">
      <w:pPr>
        <w:contextualSpacing/>
        <w:rPr>
          <w:rFonts w:ascii="Times New Roman" w:hAnsi="Times New Roman" w:cs="Times New Roman"/>
          <w:color w:val="000000" w:themeColor="text1"/>
        </w:rPr>
      </w:pPr>
    </w:p>
    <w:p w14:paraId="50A87B8D" w14:textId="5ED73A37" w:rsidR="00167AEF" w:rsidRPr="008C230F" w:rsidRDefault="00167AEF" w:rsidP="00167AEF">
      <w:pPr>
        <w:contextualSpacing/>
        <w:rPr>
          <w:rFonts w:ascii="Times New Roman" w:hAnsi="Times New Roman" w:cs="Times New Roman"/>
          <w:color w:val="000000" w:themeColor="text1"/>
        </w:rPr>
      </w:pPr>
      <w:r w:rsidRPr="0001063F">
        <w:rPr>
          <w:rFonts w:ascii="Times New Roman" w:eastAsia="Times New Roman" w:hAnsi="Times New Roman" w:cs="Times New Roman"/>
          <w:color w:val="000000" w:themeColor="text1"/>
          <w:lang w:eastAsia="en-GB"/>
        </w:rPr>
        <w:t>Brigida, M.</w:t>
      </w:r>
      <w:r w:rsidR="00DA50AF">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color w:val="000000" w:themeColor="text1"/>
          <w:lang w:eastAsia="en-GB"/>
        </w:rPr>
        <w:t>2014</w:t>
      </w:r>
      <w:r w:rsidR="00DA50AF">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i/>
          <w:iCs/>
          <w:color w:val="000000" w:themeColor="text1"/>
          <w:lang w:eastAsia="en-GB"/>
        </w:rPr>
        <w:t>The switching relationship between natural gas and crude oil prices.</w:t>
      </w:r>
      <w:r w:rsidRPr="0001063F">
        <w:rPr>
          <w:rFonts w:ascii="Times New Roman" w:eastAsia="Times New Roman" w:hAnsi="Times New Roman" w:cs="Times New Roman"/>
          <w:color w:val="000000" w:themeColor="text1"/>
          <w:lang w:eastAsia="en-GB"/>
        </w:rPr>
        <w:t xml:space="preserve"> Energy Ec</w:t>
      </w:r>
      <w:r w:rsidR="00DA50AF">
        <w:rPr>
          <w:rFonts w:ascii="Times New Roman" w:eastAsia="Times New Roman" w:hAnsi="Times New Roman" w:cs="Times New Roman"/>
          <w:color w:val="000000" w:themeColor="text1"/>
          <w:lang w:eastAsia="en-GB"/>
        </w:rPr>
        <w:t>o</w:t>
      </w:r>
      <w:r w:rsidRPr="0001063F">
        <w:rPr>
          <w:rFonts w:ascii="Times New Roman" w:eastAsia="Times New Roman" w:hAnsi="Times New Roman" w:cs="Times New Roman"/>
          <w:color w:val="000000" w:themeColor="text1"/>
          <w:lang w:eastAsia="en-GB"/>
        </w:rPr>
        <w:t>nomics</w:t>
      </w:r>
      <w:r w:rsidR="00966E50">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43, 48–55.</w:t>
      </w:r>
    </w:p>
    <w:p w14:paraId="6A98C316" w14:textId="77777777" w:rsidR="00167AEF" w:rsidRPr="0001063F" w:rsidRDefault="00167AEF" w:rsidP="00167AEF">
      <w:pPr>
        <w:contextualSpacing/>
        <w:rPr>
          <w:rFonts w:ascii="Times New Roman" w:eastAsia="Times New Roman" w:hAnsi="Times New Roman" w:cs="Times New Roman"/>
          <w:color w:val="000000" w:themeColor="text1"/>
          <w:lang w:eastAsia="en-GB"/>
        </w:rPr>
      </w:pPr>
    </w:p>
    <w:p w14:paraId="01810E4B" w14:textId="012F62D7" w:rsidR="00167AEF" w:rsidRPr="008C230F" w:rsidRDefault="00167AEF" w:rsidP="00167AEF">
      <w:pPr>
        <w:shd w:val="clear" w:color="auto" w:fill="FFFFFF"/>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Brown, S.J. &amp; Warner, J.B. </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1985</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966E50">
        <w:rPr>
          <w:rFonts w:ascii="Times New Roman" w:hAnsi="Times New Roman" w:cs="Times New Roman"/>
          <w:i/>
          <w:iCs/>
          <w:color w:val="000000" w:themeColor="text1"/>
        </w:rPr>
        <w:t>Using Daily Stock Returns: The Case of Event Studies</w:t>
      </w:r>
      <w:r w:rsidRPr="008C230F">
        <w:rPr>
          <w:rFonts w:ascii="Times New Roman" w:hAnsi="Times New Roman" w:cs="Times New Roman"/>
          <w:color w:val="000000" w:themeColor="text1"/>
        </w:rPr>
        <w:t>. Journal of Financial Economics</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14, 3</w:t>
      </w:r>
      <w:r w:rsidR="000C1B31">
        <w:rPr>
          <w:rFonts w:ascii="Times New Roman" w:hAnsi="Times New Roman" w:cs="Times New Roman"/>
          <w:color w:val="000000" w:themeColor="text1"/>
        </w:rPr>
        <w:t>.</w:t>
      </w:r>
    </w:p>
    <w:p w14:paraId="4F0E0AEB" w14:textId="77777777" w:rsidR="00167AEF" w:rsidRPr="008C230F" w:rsidRDefault="00167AEF" w:rsidP="00167AEF">
      <w:pPr>
        <w:shd w:val="clear" w:color="auto" w:fill="FFFFFF"/>
        <w:contextualSpacing/>
        <w:rPr>
          <w:rFonts w:ascii="Times New Roman" w:hAnsi="Times New Roman" w:cs="Times New Roman"/>
          <w:color w:val="000000" w:themeColor="text1"/>
        </w:rPr>
      </w:pPr>
    </w:p>
    <w:p w14:paraId="68C5B1A3" w14:textId="4ECF2E00"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Burton, B.</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M., </w:t>
      </w:r>
      <w:proofErr w:type="spellStart"/>
      <w:r w:rsidRPr="008C230F">
        <w:rPr>
          <w:rFonts w:ascii="Times New Roman" w:hAnsi="Times New Roman" w:cs="Times New Roman"/>
          <w:color w:val="000000" w:themeColor="text1"/>
        </w:rPr>
        <w:t>Lonie</w:t>
      </w:r>
      <w:proofErr w:type="spellEnd"/>
      <w:r w:rsidRPr="008C230F">
        <w:rPr>
          <w:rFonts w:ascii="Times New Roman" w:hAnsi="Times New Roman" w:cs="Times New Roman"/>
          <w:color w:val="000000" w:themeColor="text1"/>
        </w:rPr>
        <w:t xml:space="preserve">, A. A., &amp; Power, D. M. (1999). </w:t>
      </w:r>
      <w:r w:rsidRPr="00966E50">
        <w:rPr>
          <w:rFonts w:ascii="Times New Roman" w:hAnsi="Times New Roman" w:cs="Times New Roman"/>
          <w:i/>
          <w:iCs/>
          <w:color w:val="000000" w:themeColor="text1"/>
        </w:rPr>
        <w:t>The stock market reaction to investment announcements: The case of individual capital expenditure projects</w:t>
      </w:r>
      <w:r w:rsidRPr="008C230F">
        <w:rPr>
          <w:rFonts w:ascii="Times New Roman" w:hAnsi="Times New Roman" w:cs="Times New Roman"/>
          <w:color w:val="000000" w:themeColor="text1"/>
        </w:rPr>
        <w:t>. Journal of Business Finance and Accounting</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26(5–6), 681–708.</w:t>
      </w:r>
    </w:p>
    <w:p w14:paraId="033C9E79" w14:textId="77777777" w:rsidR="00167AEF" w:rsidRPr="008C230F" w:rsidRDefault="00167AEF" w:rsidP="00167AEF">
      <w:pPr>
        <w:contextualSpacing/>
        <w:rPr>
          <w:rFonts w:ascii="Times New Roman" w:hAnsi="Times New Roman" w:cs="Times New Roman"/>
          <w:color w:val="000000" w:themeColor="text1"/>
        </w:rPr>
      </w:pPr>
    </w:p>
    <w:p w14:paraId="47983CC8" w14:textId="132598A7" w:rsidR="00167AEF" w:rsidRPr="008C230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Chatzoglou</w:t>
      </w:r>
      <w:proofErr w:type="spellEnd"/>
      <w:r w:rsidRPr="008C230F">
        <w:rPr>
          <w:rFonts w:ascii="Times New Roman" w:hAnsi="Times New Roman" w:cs="Times New Roman"/>
          <w:color w:val="000000" w:themeColor="text1"/>
        </w:rPr>
        <w:t xml:space="preserve">, P., </w:t>
      </w:r>
      <w:proofErr w:type="spellStart"/>
      <w:r w:rsidRPr="008C230F">
        <w:rPr>
          <w:rFonts w:ascii="Times New Roman" w:hAnsi="Times New Roman" w:cs="Times New Roman"/>
          <w:color w:val="000000" w:themeColor="text1"/>
        </w:rPr>
        <w:t>Chatzoudes</w:t>
      </w:r>
      <w:proofErr w:type="spellEnd"/>
      <w:r w:rsidRPr="008C230F">
        <w:rPr>
          <w:rFonts w:ascii="Times New Roman" w:hAnsi="Times New Roman" w:cs="Times New Roman"/>
          <w:color w:val="000000" w:themeColor="text1"/>
        </w:rPr>
        <w:t xml:space="preserve">, D., </w:t>
      </w:r>
      <w:proofErr w:type="spellStart"/>
      <w:r w:rsidRPr="008C230F">
        <w:rPr>
          <w:rFonts w:ascii="Times New Roman" w:hAnsi="Times New Roman" w:cs="Times New Roman"/>
          <w:color w:val="000000" w:themeColor="text1"/>
        </w:rPr>
        <w:t>Sarigiannidi</w:t>
      </w:r>
      <w:proofErr w:type="spellEnd"/>
      <w:r w:rsidRPr="008C230F">
        <w:rPr>
          <w:rFonts w:ascii="Times New Roman" w:hAnsi="Times New Roman" w:cs="Times New Roman"/>
          <w:color w:val="000000" w:themeColor="text1"/>
        </w:rPr>
        <w:t xml:space="preserve">, L. and </w:t>
      </w:r>
      <w:proofErr w:type="spellStart"/>
      <w:r w:rsidRPr="008C230F">
        <w:rPr>
          <w:rFonts w:ascii="Times New Roman" w:hAnsi="Times New Roman" w:cs="Times New Roman"/>
          <w:color w:val="000000" w:themeColor="text1"/>
        </w:rPr>
        <w:t>Theriou</w:t>
      </w:r>
      <w:proofErr w:type="spellEnd"/>
      <w:r w:rsidRPr="008C230F">
        <w:rPr>
          <w:rFonts w:ascii="Times New Roman" w:hAnsi="Times New Roman" w:cs="Times New Roman"/>
          <w:color w:val="000000" w:themeColor="text1"/>
        </w:rPr>
        <w:t>, G. (2018)</w:t>
      </w:r>
      <w:r w:rsidR="00DA50AF">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966E50">
        <w:rPr>
          <w:rFonts w:ascii="Times New Roman" w:hAnsi="Times New Roman" w:cs="Times New Roman"/>
          <w:i/>
          <w:iCs/>
          <w:color w:val="000000" w:themeColor="text1"/>
          <w:shd w:val="clear" w:color="auto" w:fill="FFFFFF"/>
        </w:rPr>
        <w:t>The role of firm-specific factors in the strategy-performance relationship: Revisiting the resource-based view of the firm and the VRIO framework</w:t>
      </w:r>
      <w:r w:rsidR="00966E50" w:rsidRPr="00966E50">
        <w:rPr>
          <w:rFonts w:ascii="Times New Roman" w:hAnsi="Times New Roman" w:cs="Times New Roman"/>
          <w:i/>
          <w:iCs/>
          <w:color w:val="000000" w:themeColor="text1"/>
          <w:shd w:val="clear" w:color="auto" w:fill="FFFFFF"/>
        </w:rPr>
        <w:t>.</w:t>
      </w:r>
      <w:r w:rsidRPr="008C230F">
        <w:rPr>
          <w:rFonts w:ascii="Times New Roman" w:hAnsi="Times New Roman" w:cs="Times New Roman"/>
          <w:color w:val="000000" w:themeColor="text1"/>
          <w:shd w:val="clear" w:color="auto" w:fill="FFFFFF"/>
        </w:rPr>
        <w:t> </w:t>
      </w:r>
      <w:r w:rsidRPr="008C230F">
        <w:rPr>
          <w:rFonts w:ascii="Times New Roman" w:hAnsi="Times New Roman" w:cs="Times New Roman"/>
          <w:color w:val="000000" w:themeColor="text1"/>
        </w:rPr>
        <w:t>Management Research Review</w:t>
      </w:r>
      <w:r w:rsidRPr="008C230F">
        <w:rPr>
          <w:rFonts w:ascii="Times New Roman" w:hAnsi="Times New Roman" w:cs="Times New Roman"/>
          <w:color w:val="000000" w:themeColor="text1"/>
          <w:shd w:val="clear" w:color="auto" w:fill="FFFFFF"/>
        </w:rPr>
        <w:t>,</w:t>
      </w:r>
      <w:r w:rsidR="000C1B31">
        <w:rPr>
          <w:rFonts w:ascii="Times New Roman" w:hAnsi="Times New Roman" w:cs="Times New Roman"/>
          <w:color w:val="000000" w:themeColor="text1"/>
          <w:shd w:val="clear" w:color="auto" w:fill="FFFFFF"/>
        </w:rPr>
        <w:t xml:space="preserve"> </w:t>
      </w:r>
      <w:r w:rsidRPr="008C230F">
        <w:rPr>
          <w:rFonts w:ascii="Times New Roman" w:hAnsi="Times New Roman" w:cs="Times New Roman"/>
          <w:color w:val="000000" w:themeColor="text1"/>
          <w:shd w:val="clear" w:color="auto" w:fill="FFFFFF"/>
        </w:rPr>
        <w:t>41</w:t>
      </w:r>
      <w:r w:rsidR="000C1B31">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1</w:t>
      </w:r>
      <w:r w:rsidR="000C1B31">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46-73. </w:t>
      </w:r>
      <w:r w:rsidRPr="008C230F">
        <w:rPr>
          <w:rFonts w:ascii="Times New Roman" w:hAnsi="Times New Roman" w:cs="Times New Roman"/>
          <w:color w:val="000000" w:themeColor="text1"/>
        </w:rPr>
        <w:t xml:space="preserve"> </w:t>
      </w:r>
    </w:p>
    <w:p w14:paraId="3660A0AC" w14:textId="77777777" w:rsidR="00167AEF" w:rsidRPr="008C230F" w:rsidRDefault="00167AEF" w:rsidP="00167AEF">
      <w:pPr>
        <w:contextualSpacing/>
        <w:rPr>
          <w:rFonts w:ascii="Times New Roman" w:hAnsi="Times New Roman" w:cs="Times New Roman"/>
          <w:color w:val="000000" w:themeColor="text1"/>
        </w:rPr>
      </w:pPr>
    </w:p>
    <w:p w14:paraId="3400B310" w14:textId="114EB775" w:rsidR="00167AEF" w:rsidRPr="008C230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Culpan</w:t>
      </w:r>
      <w:proofErr w:type="spellEnd"/>
      <w:r w:rsidRPr="008C230F">
        <w:rPr>
          <w:rFonts w:ascii="Times New Roman" w:hAnsi="Times New Roman" w:cs="Times New Roman"/>
          <w:color w:val="000000" w:themeColor="text1"/>
        </w:rPr>
        <w:t xml:space="preserve">, R. </w:t>
      </w:r>
      <w:r w:rsidR="00536D2C">
        <w:rPr>
          <w:rFonts w:ascii="Times New Roman" w:hAnsi="Times New Roman" w:cs="Times New Roman"/>
          <w:color w:val="000000" w:themeColor="text1"/>
        </w:rPr>
        <w:t>(</w:t>
      </w:r>
      <w:r w:rsidRPr="008C230F">
        <w:rPr>
          <w:rFonts w:ascii="Times New Roman" w:hAnsi="Times New Roman" w:cs="Times New Roman"/>
          <w:color w:val="000000" w:themeColor="text1"/>
        </w:rPr>
        <w:t>2008</w:t>
      </w:r>
      <w:r w:rsidR="00536D2C">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966E50">
        <w:rPr>
          <w:rFonts w:ascii="Times New Roman" w:hAnsi="Times New Roman" w:cs="Times New Roman"/>
          <w:i/>
          <w:iCs/>
          <w:color w:val="000000" w:themeColor="text1"/>
        </w:rPr>
        <w:t>The role of strategic alliances in gaining sustainable competitive advantage for firms</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Management Revue</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19, 94-105</w:t>
      </w:r>
      <w:r w:rsidR="000C1B31">
        <w:rPr>
          <w:rFonts w:ascii="Times New Roman" w:hAnsi="Times New Roman" w:cs="Times New Roman"/>
          <w:color w:val="000000" w:themeColor="text1"/>
        </w:rPr>
        <w:t>.</w:t>
      </w:r>
    </w:p>
    <w:p w14:paraId="19E238B8" w14:textId="77777777" w:rsidR="00167AEF" w:rsidRPr="008C230F" w:rsidRDefault="00167AEF" w:rsidP="00167AEF">
      <w:pPr>
        <w:contextualSpacing/>
        <w:rPr>
          <w:rFonts w:ascii="Times New Roman" w:hAnsi="Times New Roman" w:cs="Times New Roman"/>
          <w:color w:val="000000" w:themeColor="text1"/>
        </w:rPr>
      </w:pPr>
    </w:p>
    <w:p w14:paraId="16A69E66" w14:textId="4E899C5E" w:rsidR="00167AEF" w:rsidRPr="008C230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Curado</w:t>
      </w:r>
      <w:proofErr w:type="spellEnd"/>
      <w:r w:rsidRPr="008C230F">
        <w:rPr>
          <w:rFonts w:ascii="Times New Roman" w:hAnsi="Times New Roman" w:cs="Times New Roman"/>
          <w:color w:val="000000" w:themeColor="text1"/>
        </w:rPr>
        <w:t xml:space="preserve">, C., &amp; </w:t>
      </w:r>
      <w:proofErr w:type="spellStart"/>
      <w:r w:rsidRPr="008C230F">
        <w:rPr>
          <w:rFonts w:ascii="Times New Roman" w:hAnsi="Times New Roman" w:cs="Times New Roman"/>
          <w:color w:val="000000" w:themeColor="text1"/>
        </w:rPr>
        <w:t>Bontis</w:t>
      </w:r>
      <w:proofErr w:type="spellEnd"/>
      <w:r w:rsidRPr="008C230F">
        <w:rPr>
          <w:rFonts w:ascii="Times New Roman" w:hAnsi="Times New Roman" w:cs="Times New Roman"/>
          <w:color w:val="000000" w:themeColor="text1"/>
        </w:rPr>
        <w:t xml:space="preserve">, N. (2006). </w:t>
      </w:r>
      <w:r w:rsidRPr="00966E50">
        <w:rPr>
          <w:rFonts w:ascii="Times New Roman" w:hAnsi="Times New Roman" w:cs="Times New Roman"/>
          <w:i/>
          <w:iCs/>
          <w:color w:val="000000" w:themeColor="text1"/>
        </w:rPr>
        <w:t>The knowledge-based view of the firm and its theoretical precursor.</w:t>
      </w:r>
      <w:r w:rsidRPr="008C230F">
        <w:rPr>
          <w:rFonts w:ascii="Times New Roman" w:hAnsi="Times New Roman" w:cs="Times New Roman"/>
          <w:color w:val="000000" w:themeColor="text1"/>
        </w:rPr>
        <w:t xml:space="preserve"> International Journal of learning and intellectual capital</w:t>
      </w:r>
      <w:r w:rsidR="00966E50">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3(4), 367-381.</w:t>
      </w:r>
    </w:p>
    <w:p w14:paraId="11176156" w14:textId="77777777" w:rsidR="00167AEF" w:rsidRPr="008C230F" w:rsidRDefault="00167AEF" w:rsidP="00167AEF">
      <w:pPr>
        <w:contextualSpacing/>
        <w:rPr>
          <w:rFonts w:ascii="Times New Roman" w:hAnsi="Times New Roman" w:cs="Times New Roman"/>
          <w:color w:val="000000" w:themeColor="text1"/>
        </w:rPr>
      </w:pPr>
    </w:p>
    <w:p w14:paraId="48FDCF26" w14:textId="13E0AD64" w:rsidR="00167AEF" w:rsidRPr="008C230F" w:rsidRDefault="00167AEF" w:rsidP="00167AEF">
      <w:pPr>
        <w:contextualSpacing/>
        <w:rPr>
          <w:rFonts w:ascii="Times New Roman" w:hAnsi="Times New Roman" w:cs="Times New Roman"/>
          <w:color w:val="000000" w:themeColor="text1"/>
          <w:spacing w:val="-5"/>
          <w:shd w:val="clear" w:color="auto" w:fill="FFFFFF"/>
        </w:rPr>
      </w:pPr>
      <w:r w:rsidRPr="008C230F">
        <w:rPr>
          <w:rFonts w:ascii="Times New Roman" w:hAnsi="Times New Roman" w:cs="Times New Roman"/>
          <w:color w:val="000000" w:themeColor="text1"/>
          <w:spacing w:val="-5"/>
          <w:shd w:val="clear" w:color="auto" w:fill="FFFFFF"/>
        </w:rPr>
        <w:t xml:space="preserve">Das, S., Sen, P., &amp; Sengupta, S. (1998). </w:t>
      </w:r>
      <w:r w:rsidRPr="00966E50">
        <w:rPr>
          <w:rFonts w:ascii="Times New Roman" w:hAnsi="Times New Roman" w:cs="Times New Roman"/>
          <w:i/>
          <w:iCs/>
          <w:color w:val="000000" w:themeColor="text1"/>
          <w:spacing w:val="-5"/>
          <w:shd w:val="clear" w:color="auto" w:fill="FFFFFF"/>
        </w:rPr>
        <w:t>Impact of Strategic Alliances on Firm Valuation.</w:t>
      </w:r>
      <w:r w:rsidRPr="008C230F">
        <w:rPr>
          <w:rFonts w:ascii="Times New Roman" w:hAnsi="Times New Roman" w:cs="Times New Roman"/>
          <w:color w:val="000000" w:themeColor="text1"/>
          <w:spacing w:val="-5"/>
          <w:shd w:val="clear" w:color="auto" w:fill="FFFFFF"/>
        </w:rPr>
        <w:t> The Academy of Management Journal</w:t>
      </w:r>
      <w:r w:rsidR="00966E50">
        <w:rPr>
          <w:rFonts w:ascii="Times New Roman" w:hAnsi="Times New Roman" w:cs="Times New Roman"/>
          <w:color w:val="000000" w:themeColor="text1"/>
          <w:spacing w:val="-5"/>
          <w:shd w:val="clear" w:color="auto" w:fill="FFFFFF"/>
        </w:rPr>
        <w:t>.</w:t>
      </w:r>
      <w:r w:rsidRPr="008C230F">
        <w:rPr>
          <w:rFonts w:ascii="Times New Roman" w:hAnsi="Times New Roman" w:cs="Times New Roman"/>
          <w:color w:val="000000" w:themeColor="text1"/>
          <w:spacing w:val="-5"/>
          <w:shd w:val="clear" w:color="auto" w:fill="FFFFFF"/>
        </w:rPr>
        <w:t xml:space="preserve"> 41(1), 27-41. </w:t>
      </w:r>
    </w:p>
    <w:p w14:paraId="4C00B367" w14:textId="77777777" w:rsidR="00167AEF" w:rsidRPr="008C230F" w:rsidRDefault="00167AEF" w:rsidP="00167AEF">
      <w:pPr>
        <w:contextualSpacing/>
        <w:rPr>
          <w:rFonts w:ascii="Times New Roman" w:hAnsi="Times New Roman" w:cs="Times New Roman"/>
          <w:color w:val="000000" w:themeColor="text1"/>
          <w:spacing w:val="-5"/>
          <w:shd w:val="clear" w:color="auto" w:fill="FFFFFF"/>
        </w:rPr>
      </w:pPr>
    </w:p>
    <w:p w14:paraId="51EF6503" w14:textId="407B7D01" w:rsidR="00167AEF" w:rsidRPr="008C230F" w:rsidRDefault="00167AEF" w:rsidP="00167AEF">
      <w:pPr>
        <w:contextualSpacing/>
        <w:rPr>
          <w:rFonts w:ascii="Times New Roman" w:hAnsi="Times New Roman" w:cs="Times New Roman"/>
          <w:color w:val="000000" w:themeColor="text1"/>
        </w:rPr>
      </w:pPr>
      <w:r w:rsidRPr="00BC58B5">
        <w:rPr>
          <w:rFonts w:ascii="Times New Roman" w:hAnsi="Times New Roman" w:cs="Times New Roman"/>
          <w:color w:val="000000" w:themeColor="text1"/>
        </w:rPr>
        <w:t xml:space="preserve">David, E. &amp; A, </w:t>
      </w:r>
      <w:proofErr w:type="spellStart"/>
      <w:r w:rsidRPr="00BC58B5">
        <w:rPr>
          <w:rFonts w:ascii="Times New Roman" w:hAnsi="Times New Roman" w:cs="Times New Roman"/>
          <w:color w:val="000000" w:themeColor="text1"/>
        </w:rPr>
        <w:t>Steinhub</w:t>
      </w:r>
      <w:proofErr w:type="spellEnd"/>
      <w:r w:rsidRPr="00BC58B5">
        <w:rPr>
          <w:rFonts w:ascii="Times New Roman" w:hAnsi="Times New Roman" w:cs="Times New Roman"/>
          <w:color w:val="000000" w:themeColor="text1"/>
        </w:rPr>
        <w:t xml:space="preserve">. </w:t>
      </w:r>
      <w:r w:rsidR="00536D2C"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1999</w:t>
      </w:r>
      <w:r w:rsidR="00536D2C" w:rsidRPr="00BC58B5">
        <w:rPr>
          <w:rFonts w:ascii="Times New Roman" w:hAnsi="Times New Roman" w:cs="Times New Roman"/>
          <w:color w:val="000000" w:themeColor="text1"/>
        </w:rPr>
        <w:t>)</w:t>
      </w:r>
      <w:r w:rsidRPr="00BC58B5">
        <w:rPr>
          <w:rFonts w:ascii="Times New Roman" w:hAnsi="Times New Roman" w:cs="Times New Roman"/>
          <w:color w:val="000000" w:themeColor="text1"/>
        </w:rPr>
        <w:t>. Alliances in upstream oil and gas. Energy</w:t>
      </w:r>
      <w:r w:rsidR="00BC58B5" w:rsidRPr="00BC58B5">
        <w:rPr>
          <w:rFonts w:ascii="Times New Roman" w:hAnsi="Times New Roman" w:cs="Times New Roman"/>
          <w:color w:val="000000" w:themeColor="text1"/>
        </w:rPr>
        <w:t>, The McKinsey Quarterly</w:t>
      </w:r>
      <w:r w:rsidRPr="00BC58B5">
        <w:rPr>
          <w:rFonts w:ascii="Times New Roman" w:hAnsi="Times New Roman" w:cs="Times New Roman"/>
          <w:color w:val="000000" w:themeColor="text1"/>
        </w:rPr>
        <w:t xml:space="preserve">. </w:t>
      </w:r>
      <w:r w:rsidR="00BC58B5" w:rsidRPr="00BC58B5">
        <w:rPr>
          <w:rFonts w:ascii="Times New Roman" w:hAnsi="Times New Roman" w:cs="Times New Roman"/>
          <w:color w:val="000000" w:themeColor="text1"/>
        </w:rPr>
        <w:t>2, 144-155</w:t>
      </w:r>
    </w:p>
    <w:p w14:paraId="680301D3" w14:textId="77777777" w:rsidR="00167AEF" w:rsidRPr="008C230F" w:rsidRDefault="00167AEF" w:rsidP="00167AEF">
      <w:pPr>
        <w:contextualSpacing/>
        <w:rPr>
          <w:rFonts w:ascii="Times New Roman" w:hAnsi="Times New Roman" w:cs="Times New Roman"/>
          <w:color w:val="000000" w:themeColor="text1"/>
        </w:rPr>
      </w:pPr>
    </w:p>
    <w:p w14:paraId="5669DE68" w14:textId="1C56B13E" w:rsidR="00167AEF" w:rsidRPr="008C230F" w:rsidRDefault="00167AEF" w:rsidP="00167AEF">
      <w:pPr>
        <w:contextualSpacing/>
        <w:rPr>
          <w:rFonts w:ascii="Times New Roman" w:hAnsi="Times New Roman" w:cs="Times New Roman"/>
          <w:color w:val="000000" w:themeColor="text1"/>
        </w:rPr>
      </w:pPr>
      <w:r w:rsidRPr="0001063F">
        <w:rPr>
          <w:rFonts w:ascii="Times New Roman" w:eastAsia="Times New Roman" w:hAnsi="Times New Roman" w:cs="Times New Roman"/>
          <w:color w:val="000000" w:themeColor="text1"/>
          <w:lang w:eastAsia="en-GB"/>
        </w:rPr>
        <w:t xml:space="preserve">Deloitte </w:t>
      </w:r>
      <w:r w:rsidR="00536D2C" w:rsidRPr="00BC58B5">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2016</w:t>
      </w:r>
      <w:r w:rsidR="00536D2C" w:rsidRPr="00BC58B5">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i/>
          <w:iCs/>
          <w:color w:val="000000" w:themeColor="text1"/>
          <w:lang w:eastAsia="en-GB"/>
        </w:rPr>
        <w:t>Oil &amp; Gas Mergers and Acquisitions Report – Mid-year 2016: Looking for a restart</w:t>
      </w:r>
      <w:r w:rsidR="00966E50" w:rsidRPr="00BC58B5">
        <w:rPr>
          <w:rFonts w:ascii="Times New Roman" w:eastAsia="Times New Roman" w:hAnsi="Times New Roman" w:cs="Times New Roman"/>
          <w:i/>
          <w:iCs/>
          <w:color w:val="000000" w:themeColor="text1"/>
          <w:lang w:eastAsia="en-GB"/>
        </w:rPr>
        <w:t>.</w:t>
      </w:r>
    </w:p>
    <w:p w14:paraId="3686250E" w14:textId="77777777" w:rsidR="00167AEF" w:rsidRPr="0001063F" w:rsidRDefault="00167AEF" w:rsidP="00167AEF">
      <w:pPr>
        <w:contextualSpacing/>
        <w:rPr>
          <w:rFonts w:ascii="Times New Roman" w:eastAsia="Times New Roman" w:hAnsi="Times New Roman" w:cs="Times New Roman"/>
          <w:color w:val="000000" w:themeColor="text1"/>
          <w:lang w:eastAsia="en-GB"/>
        </w:rPr>
      </w:pPr>
    </w:p>
    <w:p w14:paraId="53486BCB" w14:textId="7733828E" w:rsidR="00167AEF" w:rsidRPr="008C230F" w:rsidRDefault="00536D2C" w:rsidP="00167AEF">
      <w:pPr>
        <w:contextualSpacing/>
        <w:rPr>
          <w:rFonts w:ascii="Times New Roman" w:hAnsi="Times New Roman" w:cs="Times New Roman"/>
          <w:color w:val="000000" w:themeColor="text1"/>
          <w:shd w:val="clear" w:color="auto" w:fill="FFFFFF"/>
        </w:rPr>
      </w:pPr>
      <w:proofErr w:type="spellStart"/>
      <w:r>
        <w:rPr>
          <w:rFonts w:ascii="Times New Roman" w:hAnsi="Times New Roman" w:cs="Times New Roman"/>
          <w:color w:val="000000" w:themeColor="text1"/>
          <w:shd w:val="clear" w:color="auto" w:fill="FFFFFF"/>
        </w:rPr>
        <w:t>Fama</w:t>
      </w:r>
      <w:proofErr w:type="spellEnd"/>
      <w:r>
        <w:rPr>
          <w:rFonts w:ascii="Times New Roman" w:hAnsi="Times New Roman" w:cs="Times New Roman"/>
          <w:color w:val="000000" w:themeColor="text1"/>
          <w:shd w:val="clear" w:color="auto" w:fill="FFFFFF"/>
        </w:rPr>
        <w:t>, E. F. (1970).</w:t>
      </w:r>
      <w:r w:rsidR="00167AEF" w:rsidRPr="008C230F">
        <w:rPr>
          <w:rFonts w:ascii="Times New Roman" w:hAnsi="Times New Roman" w:cs="Times New Roman"/>
          <w:color w:val="000000" w:themeColor="text1"/>
          <w:shd w:val="clear" w:color="auto" w:fill="FFFFFF"/>
        </w:rPr>
        <w:t xml:space="preserve"> </w:t>
      </w:r>
      <w:r w:rsidR="00167AEF" w:rsidRPr="00966E50">
        <w:rPr>
          <w:rFonts w:ascii="Times New Roman" w:hAnsi="Times New Roman" w:cs="Times New Roman"/>
          <w:i/>
          <w:iCs/>
          <w:color w:val="000000" w:themeColor="text1"/>
          <w:shd w:val="clear" w:color="auto" w:fill="FFFFFF"/>
        </w:rPr>
        <w:t>Efficient Capital Markets: A Review of Theory and Empirical Work</w:t>
      </w:r>
      <w:r w:rsidR="00966E50">
        <w:rPr>
          <w:rFonts w:ascii="Times New Roman" w:hAnsi="Times New Roman" w:cs="Times New Roman"/>
          <w:color w:val="000000" w:themeColor="text1"/>
          <w:shd w:val="clear" w:color="auto" w:fill="FFFFFF"/>
        </w:rPr>
        <w:t>.</w:t>
      </w:r>
      <w:r w:rsidR="00167AEF" w:rsidRPr="008C230F">
        <w:rPr>
          <w:rFonts w:ascii="Times New Roman" w:hAnsi="Times New Roman" w:cs="Times New Roman"/>
          <w:color w:val="000000" w:themeColor="text1"/>
          <w:shd w:val="clear" w:color="auto" w:fill="FFFFFF"/>
        </w:rPr>
        <w:t xml:space="preserve"> Journal of Finance</w:t>
      </w:r>
      <w:r w:rsidR="00966E50">
        <w:rPr>
          <w:rFonts w:ascii="Times New Roman" w:hAnsi="Times New Roman" w:cs="Times New Roman"/>
          <w:color w:val="000000" w:themeColor="text1"/>
          <w:shd w:val="clear" w:color="auto" w:fill="FFFFFF"/>
        </w:rPr>
        <w:t xml:space="preserve">. </w:t>
      </w:r>
      <w:r w:rsidR="00167AEF" w:rsidRPr="008C230F">
        <w:rPr>
          <w:rFonts w:ascii="Times New Roman" w:hAnsi="Times New Roman" w:cs="Times New Roman"/>
          <w:color w:val="000000" w:themeColor="text1"/>
          <w:shd w:val="clear" w:color="auto" w:fill="FFFFFF"/>
        </w:rPr>
        <w:t>25</w:t>
      </w:r>
      <w:r w:rsidR="003D3B77">
        <w:rPr>
          <w:rFonts w:ascii="Times New Roman" w:hAnsi="Times New Roman" w:cs="Times New Roman"/>
          <w:color w:val="000000" w:themeColor="text1"/>
          <w:shd w:val="clear" w:color="auto" w:fill="FFFFFF"/>
        </w:rPr>
        <w:t>(</w:t>
      </w:r>
      <w:r w:rsidR="00167AEF" w:rsidRPr="008C230F">
        <w:rPr>
          <w:rFonts w:ascii="Times New Roman" w:hAnsi="Times New Roman" w:cs="Times New Roman"/>
          <w:color w:val="000000" w:themeColor="text1"/>
          <w:shd w:val="clear" w:color="auto" w:fill="FFFFFF"/>
        </w:rPr>
        <w:t>2</w:t>
      </w:r>
      <w:r w:rsidR="003D3B77">
        <w:rPr>
          <w:rFonts w:ascii="Times New Roman" w:hAnsi="Times New Roman" w:cs="Times New Roman"/>
          <w:color w:val="000000" w:themeColor="text1"/>
          <w:shd w:val="clear" w:color="auto" w:fill="FFFFFF"/>
        </w:rPr>
        <w:t>)</w:t>
      </w:r>
      <w:r w:rsidR="00167AEF" w:rsidRPr="008C230F">
        <w:rPr>
          <w:rFonts w:ascii="Times New Roman" w:hAnsi="Times New Roman" w:cs="Times New Roman"/>
          <w:color w:val="000000" w:themeColor="text1"/>
          <w:shd w:val="clear" w:color="auto" w:fill="FFFFFF"/>
        </w:rPr>
        <w:t>, 383-417</w:t>
      </w:r>
      <w:r w:rsidR="003D3B77">
        <w:rPr>
          <w:rFonts w:ascii="Times New Roman" w:hAnsi="Times New Roman" w:cs="Times New Roman"/>
          <w:color w:val="000000" w:themeColor="text1"/>
          <w:shd w:val="clear" w:color="auto" w:fill="FFFFFF"/>
        </w:rPr>
        <w:t>.</w:t>
      </w:r>
      <w:r w:rsidR="00167AEF" w:rsidRPr="008C230F">
        <w:rPr>
          <w:rFonts w:ascii="Times New Roman" w:hAnsi="Times New Roman" w:cs="Times New Roman"/>
          <w:color w:val="000000" w:themeColor="text1"/>
          <w:shd w:val="clear" w:color="auto" w:fill="FFFFFF"/>
        </w:rPr>
        <w:t>   </w:t>
      </w:r>
    </w:p>
    <w:p w14:paraId="1C5C1F31" w14:textId="77777777" w:rsidR="00167AEF" w:rsidRPr="008C230F" w:rsidRDefault="00167AEF" w:rsidP="00167AEF">
      <w:pPr>
        <w:contextualSpacing/>
        <w:rPr>
          <w:rFonts w:ascii="Times New Roman" w:hAnsi="Times New Roman" w:cs="Times New Roman"/>
          <w:color w:val="000000" w:themeColor="text1"/>
        </w:rPr>
      </w:pPr>
    </w:p>
    <w:p w14:paraId="1525697A" w14:textId="7C21F729" w:rsidR="00167AEF" w:rsidRPr="008C230F" w:rsidRDefault="00167AEF" w:rsidP="00167AEF">
      <w:pPr>
        <w:contextualSpacing/>
        <w:rPr>
          <w:rFonts w:ascii="Times New Roman" w:hAnsi="Times New Roman" w:cs="Times New Roman"/>
          <w:color w:val="000000" w:themeColor="text1"/>
        </w:rPr>
      </w:pPr>
      <w:r w:rsidRPr="00467855">
        <w:rPr>
          <w:rFonts w:ascii="Times New Roman" w:hAnsi="Times New Roman" w:cs="Times New Roman"/>
          <w:color w:val="000000" w:themeColor="text1"/>
        </w:rPr>
        <w:t>Fane</w:t>
      </w:r>
      <w:r w:rsidR="00467855" w:rsidRPr="00467855">
        <w:rPr>
          <w:rFonts w:ascii="Times New Roman" w:hAnsi="Times New Roman" w:cs="Times New Roman"/>
          <w:color w:val="000000" w:themeColor="text1"/>
        </w:rPr>
        <w:t xml:space="preserve">, </w:t>
      </w:r>
      <w:proofErr w:type="gramStart"/>
      <w:r w:rsidR="00467855" w:rsidRPr="00467855">
        <w:rPr>
          <w:rFonts w:ascii="Times New Roman" w:hAnsi="Times New Roman" w:cs="Times New Roman"/>
          <w:color w:val="000000" w:themeColor="text1"/>
        </w:rPr>
        <w:t>M,.</w:t>
      </w:r>
      <w:proofErr w:type="gramEnd"/>
      <w:r w:rsidRPr="00467855">
        <w:rPr>
          <w:rFonts w:ascii="Times New Roman" w:hAnsi="Times New Roman" w:cs="Times New Roman"/>
          <w:color w:val="000000" w:themeColor="text1"/>
        </w:rPr>
        <w:t xml:space="preserve"> (2021</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 xml:space="preserve"> </w:t>
      </w:r>
      <w:r w:rsidRPr="00467855">
        <w:rPr>
          <w:rFonts w:ascii="Times New Roman" w:hAnsi="Times New Roman" w:cs="Times New Roman"/>
          <w:i/>
          <w:iCs/>
          <w:color w:val="000000" w:themeColor="text1"/>
        </w:rPr>
        <w:t>Four trends driving the oil and gas industry in 2022 and beyond</w:t>
      </w:r>
      <w:r w:rsidRPr="00467855">
        <w:rPr>
          <w:rFonts w:ascii="Times New Roman" w:hAnsi="Times New Roman" w:cs="Times New Roman"/>
          <w:color w:val="000000" w:themeColor="text1"/>
        </w:rPr>
        <w:t>. EY</w:t>
      </w:r>
      <w:r w:rsidR="00467855" w:rsidRPr="00467855">
        <w:rPr>
          <w:rFonts w:ascii="Times New Roman" w:hAnsi="Times New Roman" w:cs="Times New Roman"/>
          <w:color w:val="000000" w:themeColor="text1"/>
        </w:rPr>
        <w:t xml:space="preserve">. </w:t>
      </w:r>
      <w:r w:rsidR="00467855" w:rsidRPr="00467855">
        <w:rPr>
          <w:rFonts w:ascii="Times New Roman" w:hAnsi="Times New Roman" w:cs="Times New Roman"/>
          <w:color w:val="000000" w:themeColor="text1"/>
        </w:rPr>
        <w:t>https://www.ey.com/en_us/oil-gas/four-trends-driving-the-oil-and-gas-industry</w:t>
      </w:r>
    </w:p>
    <w:p w14:paraId="574C3C85" w14:textId="77777777" w:rsidR="00167AEF" w:rsidRPr="008C230F" w:rsidRDefault="00167AEF" w:rsidP="00167AEF">
      <w:pPr>
        <w:contextualSpacing/>
        <w:rPr>
          <w:rFonts w:ascii="Times New Roman" w:hAnsi="Times New Roman" w:cs="Times New Roman"/>
          <w:color w:val="000000" w:themeColor="text1"/>
        </w:rPr>
      </w:pPr>
    </w:p>
    <w:p w14:paraId="22BA93EF" w14:textId="3201C32B" w:rsidR="00167AEF" w:rsidRPr="008C230F" w:rsidRDefault="00167AEF" w:rsidP="00167AEF">
      <w:pPr>
        <w:shd w:val="clear" w:color="auto" w:fill="FFFFFF"/>
        <w:contextualSpacing/>
        <w:rPr>
          <w:rFonts w:ascii="Times New Roman" w:hAnsi="Times New Roman" w:cs="Times New Roman"/>
          <w:color w:val="000000" w:themeColor="text1"/>
          <w:shd w:val="clear" w:color="auto" w:fill="FFFFFF"/>
        </w:rPr>
      </w:pPr>
      <w:r w:rsidRPr="00467855">
        <w:rPr>
          <w:rFonts w:ascii="Times New Roman" w:hAnsi="Times New Roman" w:cs="Times New Roman"/>
          <w:color w:val="000000" w:themeColor="text1"/>
        </w:rPr>
        <w:t xml:space="preserve">Figueroa Gallardo, J. R. </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2015</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 xml:space="preserve">. </w:t>
      </w:r>
      <w:r w:rsidRPr="00467855">
        <w:rPr>
          <w:rFonts w:ascii="Times New Roman" w:hAnsi="Times New Roman" w:cs="Times New Roman"/>
          <w:color w:val="000000" w:themeColor="text1"/>
          <w:shd w:val="clear" w:color="auto" w:fill="FFFFFF"/>
        </w:rPr>
        <w:t>Strategic Alliances in the Energy Sector: Understanding performance from the perspective of process theories of change</w:t>
      </w:r>
      <w:r w:rsidR="00467855" w:rsidRPr="00467855">
        <w:rPr>
          <w:rFonts w:ascii="Times New Roman" w:hAnsi="Times New Roman" w:cs="Times New Roman"/>
          <w:color w:val="000000" w:themeColor="text1"/>
          <w:shd w:val="clear" w:color="auto" w:fill="FFFFFF"/>
        </w:rPr>
        <w:t xml:space="preserve">. University of Dundee. </w:t>
      </w:r>
      <w:r w:rsidR="00467855" w:rsidRPr="00467855">
        <w:rPr>
          <w:rFonts w:ascii="Times New Roman" w:hAnsi="Times New Roman" w:cs="Times New Roman"/>
          <w:color w:val="000000" w:themeColor="text1"/>
          <w:shd w:val="clear" w:color="auto" w:fill="FFFFFF"/>
        </w:rPr>
        <w:t>https://discovery.dundee.ac.uk/ws/portalfiles/portal/8938083/PhD_Thesis_SAs_JRFG_last.pdf</w:t>
      </w:r>
    </w:p>
    <w:p w14:paraId="6AC9F497" w14:textId="77777777" w:rsidR="00167AEF" w:rsidRPr="008C230F" w:rsidRDefault="00167AEF" w:rsidP="00167AEF">
      <w:pPr>
        <w:shd w:val="clear" w:color="auto" w:fill="FFFFFF"/>
        <w:contextualSpacing/>
        <w:rPr>
          <w:rFonts w:ascii="Times New Roman" w:hAnsi="Times New Roman" w:cs="Times New Roman"/>
          <w:color w:val="000000" w:themeColor="text1"/>
          <w:shd w:val="clear" w:color="auto" w:fill="FFFFFF"/>
        </w:rPr>
      </w:pPr>
    </w:p>
    <w:p w14:paraId="60B92A9B" w14:textId="1483CCF8" w:rsidR="00167AEF" w:rsidRPr="008C230F" w:rsidRDefault="00167AEF" w:rsidP="00167AEF">
      <w:pPr>
        <w:shd w:val="clear" w:color="auto" w:fill="FFFFFF"/>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 xml:space="preserve">Garcia, R. Lessard, D. Singh, A. </w:t>
      </w:r>
      <w:r w:rsidR="00536D2C">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2014</w:t>
      </w:r>
      <w:r w:rsidR="00536D2C">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966E50">
        <w:rPr>
          <w:rFonts w:ascii="Times New Roman" w:hAnsi="Times New Roman" w:cs="Times New Roman"/>
          <w:i/>
          <w:iCs/>
          <w:color w:val="000000" w:themeColor="text1"/>
          <w:shd w:val="clear" w:color="auto" w:fill="FFFFFF"/>
        </w:rPr>
        <w:t>Strategic partnering in oil and gas: A capabilities perspective.</w:t>
      </w:r>
      <w:r w:rsidRPr="008C230F">
        <w:rPr>
          <w:rFonts w:ascii="Times New Roman" w:hAnsi="Times New Roman" w:cs="Times New Roman"/>
          <w:color w:val="000000" w:themeColor="text1"/>
          <w:shd w:val="clear" w:color="auto" w:fill="FFFFFF"/>
        </w:rPr>
        <w:t xml:space="preserve"> Energy strategy reviews</w:t>
      </w:r>
      <w:r w:rsidR="003D3B77">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003D3B77">
        <w:rPr>
          <w:rFonts w:ascii="Times New Roman" w:hAnsi="Times New Roman" w:cs="Times New Roman"/>
          <w:color w:val="000000" w:themeColor="text1"/>
          <w:shd w:val="clear" w:color="auto" w:fill="FFFFFF"/>
        </w:rPr>
        <w:t xml:space="preserve">8, </w:t>
      </w:r>
      <w:r w:rsidRPr="008C230F">
        <w:rPr>
          <w:rFonts w:ascii="Times New Roman" w:hAnsi="Times New Roman" w:cs="Times New Roman"/>
          <w:color w:val="000000" w:themeColor="text1"/>
          <w:shd w:val="clear" w:color="auto" w:fill="FFFFFF"/>
        </w:rPr>
        <w:t>21-29.</w:t>
      </w:r>
    </w:p>
    <w:p w14:paraId="3AA46FEC" w14:textId="77777777" w:rsidR="00167AEF" w:rsidRPr="008C230F" w:rsidRDefault="00167AEF" w:rsidP="00167AEF">
      <w:pPr>
        <w:shd w:val="clear" w:color="auto" w:fill="FFFFFF"/>
        <w:contextualSpacing/>
        <w:rPr>
          <w:rFonts w:ascii="Times New Roman" w:hAnsi="Times New Roman" w:cs="Times New Roman"/>
          <w:color w:val="000000" w:themeColor="text1"/>
          <w:shd w:val="clear" w:color="auto" w:fill="FFFFFF"/>
        </w:rPr>
      </w:pPr>
    </w:p>
    <w:p w14:paraId="516694FD" w14:textId="404F6486" w:rsidR="00167AEF" w:rsidRPr="008C230F" w:rsidRDefault="00167AEF" w:rsidP="00167AEF">
      <w:pPr>
        <w:contextualSpacing/>
        <w:rPr>
          <w:rFonts w:ascii="Times New Roman" w:hAnsi="Times New Roman" w:cs="Times New Roman"/>
          <w:color w:val="000000" w:themeColor="text1"/>
        </w:rPr>
      </w:pPr>
      <w:r w:rsidRPr="00467855">
        <w:rPr>
          <w:rFonts w:ascii="Times New Roman" w:eastAsia="Times New Roman" w:hAnsi="Times New Roman" w:cs="Times New Roman"/>
          <w:color w:val="000000" w:themeColor="text1"/>
          <w:lang w:eastAsia="en-GB"/>
        </w:rPr>
        <w:t>Greg</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B</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w:t>
      </w:r>
      <w:r w:rsidR="00536D2C" w:rsidRPr="00467855">
        <w:rPr>
          <w:rFonts w:ascii="Times New Roman" w:eastAsia="Times New Roman" w:hAnsi="Times New Roman" w:cs="Times New Roman"/>
          <w:color w:val="000000" w:themeColor="text1"/>
          <w:lang w:eastAsia="en-GB"/>
        </w:rPr>
        <w:t xml:space="preserve"> </w:t>
      </w:r>
      <w:r w:rsidRPr="00467855">
        <w:rPr>
          <w:rFonts w:ascii="Times New Roman" w:eastAsia="Times New Roman" w:hAnsi="Times New Roman" w:cs="Times New Roman"/>
          <w:color w:val="000000" w:themeColor="text1"/>
          <w:lang w:eastAsia="en-GB"/>
        </w:rPr>
        <w:t>Aditya</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R</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w:t>
      </w:r>
      <w:r w:rsidR="00536D2C" w:rsidRPr="00467855">
        <w:rPr>
          <w:rFonts w:ascii="Times New Roman" w:eastAsia="Times New Roman" w:hAnsi="Times New Roman" w:cs="Times New Roman"/>
          <w:color w:val="000000" w:themeColor="text1"/>
          <w:lang w:eastAsia="en-GB"/>
        </w:rPr>
        <w:t xml:space="preserve">&amp; </w:t>
      </w:r>
      <w:proofErr w:type="spellStart"/>
      <w:r w:rsidRPr="00467855">
        <w:rPr>
          <w:rFonts w:ascii="Times New Roman" w:eastAsia="Times New Roman" w:hAnsi="Times New Roman" w:cs="Times New Roman"/>
          <w:color w:val="000000" w:themeColor="text1"/>
          <w:lang w:eastAsia="en-GB"/>
        </w:rPr>
        <w:t>Sudamsh</w:t>
      </w:r>
      <w:proofErr w:type="spellEnd"/>
      <w:r w:rsidRPr="00467855">
        <w:rPr>
          <w:rFonts w:ascii="Times New Roman" w:eastAsia="Times New Roman" w:hAnsi="Times New Roman" w:cs="Times New Roman"/>
          <w:color w:val="000000" w:themeColor="text1"/>
          <w:lang w:eastAsia="en-GB"/>
        </w:rPr>
        <w:t xml:space="preserve"> B</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R</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(2014)</w:t>
      </w:r>
      <w:r w:rsidR="00536D2C" w:rsidRPr="00467855">
        <w:rPr>
          <w:rFonts w:ascii="Times New Roman" w:eastAsia="Times New Roman" w:hAnsi="Times New Roman" w:cs="Times New Roman"/>
          <w:color w:val="000000" w:themeColor="text1"/>
          <w:lang w:eastAsia="en-GB"/>
        </w:rPr>
        <w:t>.</w:t>
      </w:r>
      <w:r w:rsidRPr="00467855">
        <w:rPr>
          <w:rFonts w:ascii="Times New Roman" w:eastAsia="Times New Roman" w:hAnsi="Times New Roman" w:cs="Times New Roman"/>
          <w:color w:val="000000" w:themeColor="text1"/>
          <w:lang w:eastAsia="en-GB"/>
        </w:rPr>
        <w:t xml:space="preserve"> </w:t>
      </w:r>
      <w:r w:rsidRPr="001261BA">
        <w:rPr>
          <w:rFonts w:ascii="Times New Roman" w:eastAsia="Times New Roman" w:hAnsi="Times New Roman" w:cs="Times New Roman"/>
          <w:i/>
          <w:iCs/>
          <w:color w:val="000000" w:themeColor="text1"/>
          <w:lang w:eastAsia="en-GB"/>
        </w:rPr>
        <w:t>Understanding exceptional performance in upstream oil and gas</w:t>
      </w:r>
      <w:r w:rsidR="00966E50" w:rsidRPr="00467855">
        <w:rPr>
          <w:rFonts w:ascii="Times New Roman" w:eastAsia="Times New Roman" w:hAnsi="Times New Roman" w:cs="Times New Roman"/>
          <w:color w:val="000000" w:themeColor="text1"/>
          <w:lang w:eastAsia="en-GB"/>
        </w:rPr>
        <w:t>.</w:t>
      </w:r>
      <w:r w:rsidR="00467855" w:rsidRPr="00467855">
        <w:rPr>
          <w:rFonts w:ascii="Times New Roman" w:eastAsia="Times New Roman" w:hAnsi="Times New Roman" w:cs="Times New Roman"/>
          <w:color w:val="000000" w:themeColor="text1"/>
          <w:lang w:eastAsia="en-GB"/>
        </w:rPr>
        <w:t xml:space="preserve"> Deloitte.</w:t>
      </w:r>
      <w:r w:rsidRPr="00467855">
        <w:rPr>
          <w:rFonts w:ascii="Times New Roman" w:eastAsia="Times New Roman" w:hAnsi="Times New Roman" w:cs="Times New Roman"/>
          <w:color w:val="000000" w:themeColor="text1"/>
          <w:lang w:eastAsia="en-GB"/>
        </w:rPr>
        <w:t xml:space="preserve"> </w:t>
      </w:r>
      <w:hyperlink r:id="rId17" w:history="1">
        <w:r w:rsidRPr="00467855">
          <w:rPr>
            <w:rStyle w:val="Hyperlink"/>
            <w:rFonts w:ascii="Times New Roman" w:hAnsi="Times New Roman" w:cs="Times New Roman"/>
            <w:color w:val="000000" w:themeColor="text1"/>
            <w:u w:val="none"/>
            <w:lang w:eastAsia="en-GB"/>
          </w:rPr>
          <w:t>https://www2.deloitte.com/content/dam/insights/us/articles/three-rules-upstream-oil-and-gas/DUP_522-Three-Rules_Oil-Gas_MASTER1.pdf</w:t>
        </w:r>
      </w:hyperlink>
    </w:p>
    <w:p w14:paraId="676E8919" w14:textId="77777777" w:rsidR="00167AEF" w:rsidRPr="008C230F" w:rsidRDefault="00167AEF" w:rsidP="00167AEF">
      <w:pPr>
        <w:contextualSpacing/>
        <w:rPr>
          <w:rFonts w:ascii="Times New Roman" w:eastAsia="Times New Roman" w:hAnsi="Times New Roman" w:cs="Times New Roman"/>
          <w:color w:val="000000" w:themeColor="text1"/>
          <w:lang w:eastAsia="en-GB"/>
        </w:rPr>
      </w:pPr>
    </w:p>
    <w:p w14:paraId="168E6019" w14:textId="10F705DE" w:rsidR="00167AEF" w:rsidRDefault="00167AEF" w:rsidP="00167AEF">
      <w:pPr>
        <w:contextualSpacing/>
        <w:rPr>
          <w:rFonts w:ascii="Times New Roman" w:hAnsi="Times New Roman" w:cs="Times New Roman"/>
          <w:color w:val="000000" w:themeColor="text1"/>
        </w:rPr>
      </w:pPr>
      <w:proofErr w:type="spellStart"/>
      <w:r w:rsidRPr="00EC54C2">
        <w:rPr>
          <w:rFonts w:ascii="Times New Roman" w:hAnsi="Times New Roman" w:cs="Times New Roman"/>
          <w:color w:val="000000" w:themeColor="text1"/>
        </w:rPr>
        <w:t>Harford</w:t>
      </w:r>
      <w:proofErr w:type="spellEnd"/>
      <w:r w:rsidRPr="00EC54C2">
        <w:rPr>
          <w:rFonts w:ascii="Times New Roman" w:hAnsi="Times New Roman" w:cs="Times New Roman"/>
          <w:color w:val="000000" w:themeColor="text1"/>
        </w:rPr>
        <w:t xml:space="preserve">, J. </w:t>
      </w:r>
      <w:r w:rsidR="00536D2C">
        <w:rPr>
          <w:rFonts w:ascii="Times New Roman" w:hAnsi="Times New Roman" w:cs="Times New Roman"/>
          <w:color w:val="000000" w:themeColor="text1"/>
        </w:rPr>
        <w:t>(</w:t>
      </w:r>
      <w:r w:rsidRPr="00EC54C2">
        <w:rPr>
          <w:rFonts w:ascii="Times New Roman" w:hAnsi="Times New Roman" w:cs="Times New Roman"/>
          <w:color w:val="000000" w:themeColor="text1"/>
        </w:rPr>
        <w:t>2005</w:t>
      </w:r>
      <w:r w:rsidR="00536D2C">
        <w:rPr>
          <w:rFonts w:ascii="Times New Roman" w:hAnsi="Times New Roman" w:cs="Times New Roman"/>
          <w:color w:val="000000" w:themeColor="text1"/>
        </w:rPr>
        <w:t>)</w:t>
      </w:r>
      <w:r w:rsidRPr="00EC54C2">
        <w:rPr>
          <w:rFonts w:ascii="Times New Roman" w:hAnsi="Times New Roman" w:cs="Times New Roman"/>
          <w:color w:val="000000" w:themeColor="text1"/>
        </w:rPr>
        <w:t xml:space="preserve">. </w:t>
      </w:r>
      <w:r w:rsidRPr="00EC54C2">
        <w:rPr>
          <w:rFonts w:ascii="Times New Roman" w:hAnsi="Times New Roman" w:cs="Times New Roman"/>
          <w:i/>
          <w:iCs/>
          <w:color w:val="000000" w:themeColor="text1"/>
        </w:rPr>
        <w:t>What drives merger waves?</w:t>
      </w:r>
      <w:r w:rsidRPr="00EC54C2">
        <w:rPr>
          <w:rFonts w:ascii="Times New Roman" w:hAnsi="Times New Roman" w:cs="Times New Roman"/>
          <w:color w:val="000000" w:themeColor="text1"/>
        </w:rPr>
        <w:t xml:space="preserve"> Journal of Financial Economics, 77(3), 529–560.</w:t>
      </w:r>
    </w:p>
    <w:p w14:paraId="25DD6141" w14:textId="77777777" w:rsidR="00536D2C" w:rsidRPr="00EC54C2" w:rsidRDefault="00536D2C" w:rsidP="00167AEF">
      <w:pPr>
        <w:contextualSpacing/>
        <w:rPr>
          <w:rFonts w:ascii="Times New Roman" w:hAnsi="Times New Roman" w:cs="Times New Roman"/>
          <w:color w:val="000000" w:themeColor="text1"/>
        </w:rPr>
      </w:pPr>
    </w:p>
    <w:p w14:paraId="6F0954A7" w14:textId="65146B82" w:rsidR="00167AEF" w:rsidRPr="008C230F" w:rsidRDefault="00167AEF" w:rsidP="00167AEF">
      <w:pPr>
        <w:contextualSpacing/>
        <w:rPr>
          <w:rFonts w:ascii="Times New Roman" w:hAnsi="Times New Roman" w:cs="Times New Roman"/>
          <w:color w:val="000000" w:themeColor="text1"/>
        </w:rPr>
      </w:pPr>
      <w:proofErr w:type="spellStart"/>
      <w:r w:rsidRPr="00467855">
        <w:rPr>
          <w:rFonts w:ascii="Times New Roman" w:hAnsi="Times New Roman" w:cs="Times New Roman"/>
          <w:color w:val="000000" w:themeColor="text1"/>
        </w:rPr>
        <w:t>Hennart</w:t>
      </w:r>
      <w:proofErr w:type="spellEnd"/>
      <w:r w:rsidRPr="00467855">
        <w:rPr>
          <w:rFonts w:ascii="Times New Roman" w:hAnsi="Times New Roman" w:cs="Times New Roman"/>
          <w:color w:val="000000" w:themeColor="text1"/>
        </w:rPr>
        <w:t>, J.</w:t>
      </w:r>
      <w:r w:rsidR="00536D2C" w:rsidRPr="00467855">
        <w:rPr>
          <w:rFonts w:ascii="Times New Roman" w:hAnsi="Times New Roman" w:cs="Times New Roman"/>
          <w:color w:val="000000" w:themeColor="text1"/>
        </w:rPr>
        <w:t xml:space="preserve"> </w:t>
      </w:r>
      <w:r w:rsidRPr="00467855">
        <w:rPr>
          <w:rFonts w:ascii="Times New Roman" w:hAnsi="Times New Roman" w:cs="Times New Roman"/>
          <w:color w:val="000000" w:themeColor="text1"/>
        </w:rPr>
        <w:t>F.</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 xml:space="preserve"> </w:t>
      </w:r>
      <w:r w:rsidR="00536D2C" w:rsidRPr="00467855">
        <w:rPr>
          <w:rFonts w:ascii="Times New Roman" w:hAnsi="Times New Roman" w:cs="Times New Roman"/>
          <w:color w:val="000000" w:themeColor="text1"/>
        </w:rPr>
        <w:t xml:space="preserve">&amp; </w:t>
      </w:r>
      <w:r w:rsidRPr="00467855">
        <w:rPr>
          <w:rFonts w:ascii="Times New Roman" w:hAnsi="Times New Roman" w:cs="Times New Roman"/>
          <w:color w:val="000000" w:themeColor="text1"/>
        </w:rPr>
        <w:t xml:space="preserve">S. Reddy (1997). </w:t>
      </w:r>
      <w:r w:rsidRPr="00467855">
        <w:rPr>
          <w:rFonts w:ascii="Times New Roman" w:hAnsi="Times New Roman" w:cs="Times New Roman"/>
          <w:i/>
          <w:iCs/>
          <w:color w:val="000000" w:themeColor="text1"/>
        </w:rPr>
        <w:t>The choice between mergers/acquisitions and joint ventures: The case of Japanese investors in the United States</w:t>
      </w:r>
      <w:r w:rsidR="00F9583B" w:rsidRPr="00467855">
        <w:rPr>
          <w:rFonts w:ascii="Times New Roman" w:hAnsi="Times New Roman" w:cs="Times New Roman"/>
          <w:i/>
          <w:iCs/>
          <w:color w:val="000000" w:themeColor="text1"/>
        </w:rPr>
        <w:t>.</w:t>
      </w:r>
      <w:r w:rsidRPr="00467855">
        <w:rPr>
          <w:rFonts w:ascii="Times New Roman" w:hAnsi="Times New Roman" w:cs="Times New Roman"/>
          <w:color w:val="000000" w:themeColor="text1"/>
        </w:rPr>
        <w:t xml:space="preserve"> Strategic Management Journal</w:t>
      </w:r>
      <w:r w:rsidR="00F9583B"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 xml:space="preserve"> </w:t>
      </w:r>
      <w:r w:rsidR="00467855" w:rsidRPr="00467855">
        <w:rPr>
          <w:rFonts w:ascii="Times New Roman" w:hAnsi="Times New Roman" w:cs="Times New Roman"/>
          <w:color w:val="000000" w:themeColor="text1"/>
        </w:rPr>
        <w:t>18, 1-12</w:t>
      </w:r>
    </w:p>
    <w:p w14:paraId="54018600" w14:textId="77777777" w:rsidR="00167AEF" w:rsidRPr="008C230F" w:rsidRDefault="00167AEF" w:rsidP="00167AEF">
      <w:pPr>
        <w:contextualSpacing/>
        <w:rPr>
          <w:rFonts w:ascii="Times New Roman" w:hAnsi="Times New Roman" w:cs="Times New Roman"/>
          <w:color w:val="000000" w:themeColor="text1"/>
        </w:rPr>
      </w:pPr>
    </w:p>
    <w:p w14:paraId="597E873D" w14:textId="0C39340E" w:rsidR="00167AEF" w:rsidRPr="008C230F" w:rsidRDefault="00167AEF" w:rsidP="00167AEF">
      <w:pPr>
        <w:contextualSpacing/>
        <w:rPr>
          <w:rFonts w:ascii="Times New Roman" w:hAnsi="Times New Roman" w:cs="Times New Roman"/>
          <w:color w:val="000000" w:themeColor="text1"/>
        </w:rPr>
      </w:pPr>
      <w:proofErr w:type="spellStart"/>
      <w:r w:rsidRPr="00467855">
        <w:rPr>
          <w:rFonts w:ascii="Times New Roman" w:hAnsi="Times New Roman" w:cs="Times New Roman"/>
          <w:color w:val="000000" w:themeColor="text1"/>
        </w:rPr>
        <w:t>Herden</w:t>
      </w:r>
      <w:proofErr w:type="spellEnd"/>
      <w:r w:rsidRPr="00467855">
        <w:rPr>
          <w:rFonts w:ascii="Times New Roman" w:hAnsi="Times New Roman" w:cs="Times New Roman"/>
          <w:color w:val="000000" w:themeColor="text1"/>
        </w:rPr>
        <w:t xml:space="preserve">, T. T. (2020). </w:t>
      </w:r>
      <w:r w:rsidRPr="00467855">
        <w:rPr>
          <w:rFonts w:ascii="Times New Roman" w:hAnsi="Times New Roman" w:cs="Times New Roman"/>
          <w:i/>
          <w:iCs/>
          <w:color w:val="000000" w:themeColor="text1"/>
        </w:rPr>
        <w:t>The antecedents and outcomes of environmental management based on the resource-based view</w:t>
      </w:r>
      <w:r w:rsidRPr="00467855">
        <w:rPr>
          <w:rFonts w:ascii="Times New Roman" w:hAnsi="Times New Roman" w:cs="Times New Roman"/>
          <w:color w:val="000000" w:themeColor="text1"/>
        </w:rPr>
        <w:t>. Management of environmental quality: an international journal</w:t>
      </w:r>
      <w:r w:rsidR="00467855" w:rsidRPr="00467855">
        <w:rPr>
          <w:rFonts w:ascii="Times New Roman" w:hAnsi="Times New Roman" w:cs="Times New Roman"/>
          <w:color w:val="000000" w:themeColor="text1"/>
        </w:rPr>
        <w:t>. 12, 88-99</w:t>
      </w:r>
    </w:p>
    <w:p w14:paraId="661715CF" w14:textId="77777777" w:rsidR="00167AEF" w:rsidRPr="008C230F" w:rsidRDefault="00167AEF" w:rsidP="00167AEF">
      <w:pPr>
        <w:contextualSpacing/>
        <w:rPr>
          <w:rFonts w:ascii="Times New Roman" w:hAnsi="Times New Roman" w:cs="Times New Roman"/>
          <w:color w:val="000000" w:themeColor="text1"/>
        </w:rPr>
      </w:pPr>
    </w:p>
    <w:p w14:paraId="1EACA08F" w14:textId="6ADEA0A4" w:rsidR="00167AEF" w:rsidRPr="008C230F" w:rsidRDefault="00167AEF" w:rsidP="00167AEF">
      <w:pPr>
        <w:contextualSpacing/>
        <w:rPr>
          <w:rFonts w:ascii="Times New Roman" w:hAnsi="Times New Roman" w:cs="Times New Roman"/>
          <w:color w:val="000000" w:themeColor="text1"/>
        </w:rPr>
      </w:pPr>
      <w:proofErr w:type="spellStart"/>
      <w:r w:rsidRPr="00467855">
        <w:rPr>
          <w:rFonts w:ascii="Times New Roman" w:hAnsi="Times New Roman" w:cs="Times New Roman"/>
          <w:color w:val="000000" w:themeColor="text1"/>
        </w:rPr>
        <w:t>Hünermund</w:t>
      </w:r>
      <w:proofErr w:type="spellEnd"/>
      <w:r w:rsidRPr="00467855">
        <w:rPr>
          <w:rFonts w:ascii="Times New Roman" w:hAnsi="Times New Roman" w:cs="Times New Roman"/>
          <w:color w:val="000000" w:themeColor="text1"/>
        </w:rPr>
        <w:t>, P</w:t>
      </w:r>
      <w:r w:rsidR="00536D2C" w:rsidRPr="00467855">
        <w:rPr>
          <w:rFonts w:ascii="Times New Roman" w:hAnsi="Times New Roman" w:cs="Times New Roman"/>
          <w:color w:val="000000" w:themeColor="text1"/>
        </w:rPr>
        <w:t>., &amp;</w:t>
      </w:r>
      <w:r w:rsidRPr="00467855">
        <w:rPr>
          <w:rFonts w:ascii="Times New Roman" w:hAnsi="Times New Roman" w:cs="Times New Roman"/>
          <w:color w:val="000000" w:themeColor="text1"/>
        </w:rPr>
        <w:t xml:space="preserve"> Louw, B. </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2020</w:t>
      </w:r>
      <w:r w:rsidR="00536D2C" w:rsidRPr="00467855">
        <w:rPr>
          <w:rFonts w:ascii="Times New Roman" w:hAnsi="Times New Roman" w:cs="Times New Roman"/>
          <w:color w:val="000000" w:themeColor="text1"/>
        </w:rPr>
        <w:t>)</w:t>
      </w:r>
      <w:r w:rsidRPr="00467855">
        <w:rPr>
          <w:rFonts w:ascii="Times New Roman" w:hAnsi="Times New Roman" w:cs="Times New Roman"/>
          <w:color w:val="000000" w:themeColor="text1"/>
        </w:rPr>
        <w:t xml:space="preserve">. </w:t>
      </w:r>
      <w:r w:rsidRPr="00467855">
        <w:rPr>
          <w:rFonts w:ascii="Times New Roman" w:hAnsi="Times New Roman" w:cs="Times New Roman"/>
          <w:i/>
          <w:iCs/>
          <w:color w:val="000000" w:themeColor="text1"/>
        </w:rPr>
        <w:t>On the Nuisance of Control Variables in Regression Analysis.</w:t>
      </w:r>
      <w:r w:rsidRPr="00467855">
        <w:rPr>
          <w:rFonts w:ascii="Times New Roman" w:hAnsi="Times New Roman" w:cs="Times New Roman"/>
          <w:color w:val="000000" w:themeColor="text1"/>
        </w:rPr>
        <w:t xml:space="preserve"> Cornell University, </w:t>
      </w:r>
      <w:proofErr w:type="spellStart"/>
      <w:r w:rsidRPr="00467855">
        <w:rPr>
          <w:rFonts w:ascii="Times New Roman" w:hAnsi="Times New Roman" w:cs="Times New Roman"/>
          <w:color w:val="000000" w:themeColor="text1"/>
        </w:rPr>
        <w:t>ArXiv</w:t>
      </w:r>
      <w:proofErr w:type="spellEnd"/>
      <w:r w:rsidRPr="00467855">
        <w:rPr>
          <w:rFonts w:ascii="Times New Roman" w:hAnsi="Times New Roman" w:cs="Times New Roman"/>
          <w:color w:val="000000" w:themeColor="text1"/>
        </w:rPr>
        <w:t xml:space="preserve">. </w:t>
      </w:r>
      <w:hyperlink r:id="rId18" w:history="1">
        <w:r w:rsidRPr="00467855">
          <w:rPr>
            <w:rStyle w:val="Hyperlink"/>
            <w:rFonts w:ascii="Times New Roman" w:hAnsi="Times New Roman" w:cs="Times New Roman"/>
            <w:color w:val="000000" w:themeColor="text1"/>
          </w:rPr>
          <w:t>https://doi.org/10.48550/arXiv.2005.10314</w:t>
        </w:r>
      </w:hyperlink>
    </w:p>
    <w:p w14:paraId="5F98592D" w14:textId="77777777" w:rsidR="00167AEF" w:rsidRPr="008C230F" w:rsidRDefault="00167AEF" w:rsidP="00167AEF">
      <w:pPr>
        <w:contextualSpacing/>
        <w:rPr>
          <w:rFonts w:ascii="Times New Roman" w:hAnsi="Times New Roman" w:cs="Times New Roman"/>
          <w:color w:val="000000" w:themeColor="text1"/>
        </w:rPr>
      </w:pPr>
    </w:p>
    <w:p w14:paraId="72A1FB45" w14:textId="53A8117C" w:rsidR="00167AEF" w:rsidRPr="008C230F" w:rsidRDefault="00167AEF" w:rsidP="00167AEF">
      <w:pPr>
        <w:contextualSpacing/>
        <w:rPr>
          <w:rFonts w:ascii="Times New Roman" w:hAnsi="Times New Roman" w:cs="Times New Roman"/>
          <w:color w:val="000000" w:themeColor="text1"/>
        </w:rPr>
      </w:pPr>
      <w:proofErr w:type="spellStart"/>
      <w:r w:rsidRPr="00860E6B">
        <w:rPr>
          <w:rFonts w:ascii="Times New Roman" w:eastAsia="Times New Roman" w:hAnsi="Times New Roman" w:cs="Times New Roman"/>
          <w:color w:val="000000" w:themeColor="text1"/>
          <w:lang w:eastAsia="en-GB"/>
        </w:rPr>
        <w:t>Inkpen</w:t>
      </w:r>
      <w:proofErr w:type="spellEnd"/>
      <w:r w:rsidRPr="00860E6B">
        <w:rPr>
          <w:rFonts w:ascii="Times New Roman" w:eastAsia="Times New Roman" w:hAnsi="Times New Roman" w:cs="Times New Roman"/>
          <w:color w:val="000000" w:themeColor="text1"/>
          <w:lang w:eastAsia="en-GB"/>
        </w:rPr>
        <w:t>, A.</w:t>
      </w:r>
      <w:r w:rsidR="00DB6B3E" w:rsidRPr="00467855">
        <w:rPr>
          <w:rFonts w:ascii="Times New Roman" w:eastAsia="Times New Roman" w:hAnsi="Times New Roman" w:cs="Times New Roman"/>
          <w:color w:val="000000" w:themeColor="text1"/>
          <w:lang w:eastAsia="en-GB"/>
        </w:rPr>
        <w:t>,</w:t>
      </w:r>
      <w:r w:rsidRPr="00860E6B">
        <w:rPr>
          <w:rFonts w:ascii="Times New Roman" w:eastAsia="Times New Roman" w:hAnsi="Times New Roman" w:cs="Times New Roman"/>
          <w:color w:val="000000" w:themeColor="text1"/>
          <w:lang w:eastAsia="en-GB"/>
        </w:rPr>
        <w:t xml:space="preserve"> &amp; Moffett, M. </w:t>
      </w:r>
      <w:r w:rsidR="00DB6B3E" w:rsidRPr="00467855">
        <w:rPr>
          <w:rFonts w:ascii="Times New Roman" w:eastAsia="Times New Roman" w:hAnsi="Times New Roman" w:cs="Times New Roman"/>
          <w:color w:val="000000" w:themeColor="text1"/>
          <w:lang w:eastAsia="en-GB"/>
        </w:rPr>
        <w:t>(</w:t>
      </w:r>
      <w:r w:rsidRPr="00860E6B">
        <w:rPr>
          <w:rFonts w:ascii="Times New Roman" w:eastAsia="Times New Roman" w:hAnsi="Times New Roman" w:cs="Times New Roman"/>
          <w:color w:val="000000" w:themeColor="text1"/>
          <w:lang w:eastAsia="en-GB"/>
        </w:rPr>
        <w:t>2011</w:t>
      </w:r>
      <w:r w:rsidR="00DB6B3E" w:rsidRPr="00467855">
        <w:rPr>
          <w:rFonts w:ascii="Times New Roman" w:eastAsia="Times New Roman" w:hAnsi="Times New Roman" w:cs="Times New Roman"/>
          <w:color w:val="000000" w:themeColor="text1"/>
          <w:lang w:eastAsia="en-GB"/>
        </w:rPr>
        <w:t>)</w:t>
      </w:r>
      <w:r w:rsidRPr="00860E6B">
        <w:rPr>
          <w:rFonts w:ascii="Times New Roman" w:eastAsia="Times New Roman" w:hAnsi="Times New Roman" w:cs="Times New Roman"/>
          <w:color w:val="000000" w:themeColor="text1"/>
          <w:lang w:eastAsia="en-GB"/>
        </w:rPr>
        <w:t>. The global oil &amp; gas industry: management, strategy, and finance</w:t>
      </w:r>
      <w:r w:rsidR="00467855" w:rsidRPr="00467855">
        <w:rPr>
          <w:rFonts w:ascii="Times New Roman" w:eastAsia="Times New Roman" w:hAnsi="Times New Roman" w:cs="Times New Roman"/>
          <w:color w:val="000000" w:themeColor="text1"/>
          <w:lang w:eastAsia="en-GB"/>
        </w:rPr>
        <w:t>.</w:t>
      </w:r>
      <w:r w:rsidRPr="00860E6B">
        <w:rPr>
          <w:rFonts w:ascii="Times New Roman" w:eastAsia="Times New Roman" w:hAnsi="Times New Roman" w:cs="Times New Roman"/>
          <w:color w:val="000000" w:themeColor="text1"/>
          <w:lang w:eastAsia="en-GB"/>
        </w:rPr>
        <w:t xml:space="preserve"> Tulsa</w:t>
      </w:r>
      <w:r w:rsidR="00467855">
        <w:rPr>
          <w:rFonts w:ascii="Times New Roman" w:eastAsia="Times New Roman" w:hAnsi="Times New Roman" w:cs="Times New Roman"/>
          <w:color w:val="000000" w:themeColor="text1"/>
          <w:lang w:eastAsia="en-GB"/>
        </w:rPr>
        <w:t xml:space="preserve">. </w:t>
      </w:r>
      <w:r w:rsidRPr="00860E6B">
        <w:rPr>
          <w:rFonts w:ascii="Times New Roman" w:eastAsia="Times New Roman" w:hAnsi="Times New Roman" w:cs="Times New Roman"/>
          <w:color w:val="000000" w:themeColor="text1"/>
          <w:lang w:eastAsia="en-GB"/>
        </w:rPr>
        <w:t>PennWell Corporation</w:t>
      </w:r>
      <w:r w:rsidR="00467855">
        <w:rPr>
          <w:rFonts w:ascii="Times New Roman" w:eastAsia="Times New Roman" w:hAnsi="Times New Roman" w:cs="Times New Roman"/>
          <w:color w:val="000000" w:themeColor="text1"/>
          <w:lang w:eastAsia="en-GB"/>
        </w:rPr>
        <w:t>.</w:t>
      </w:r>
    </w:p>
    <w:p w14:paraId="4B3183CC" w14:textId="77777777" w:rsidR="00167AEF" w:rsidRPr="00860E6B" w:rsidRDefault="00167AEF" w:rsidP="00167AEF">
      <w:pPr>
        <w:contextualSpacing/>
        <w:rPr>
          <w:rFonts w:ascii="Times New Roman" w:eastAsia="Times New Roman" w:hAnsi="Times New Roman" w:cs="Times New Roman"/>
          <w:color w:val="000000" w:themeColor="text1"/>
          <w:lang w:eastAsia="en-GB"/>
        </w:rPr>
      </w:pPr>
    </w:p>
    <w:p w14:paraId="4599FB28" w14:textId="3A28A0B1"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lastRenderedPageBreak/>
        <w:t xml:space="preserve">Keown, A. J., Laux, P., &amp; Martin, J. D. (2005). </w:t>
      </w:r>
      <w:r w:rsidRPr="00F9583B">
        <w:rPr>
          <w:rFonts w:ascii="Times New Roman" w:hAnsi="Times New Roman" w:cs="Times New Roman"/>
          <w:i/>
          <w:iCs/>
          <w:color w:val="000000" w:themeColor="text1"/>
        </w:rPr>
        <w:t>The Information Content of Corporate Investment Announcements: The Case of Joint Ventures</w:t>
      </w:r>
      <w:r w:rsidR="003D3B77">
        <w:rPr>
          <w:rFonts w:ascii="Times New Roman" w:hAnsi="Times New Roman" w:cs="Times New Roman"/>
          <w:i/>
          <w:iCs/>
          <w:color w:val="000000" w:themeColor="text1"/>
        </w:rPr>
        <w:t>.</w:t>
      </w:r>
      <w:r w:rsidR="003D3B77" w:rsidRPr="003D3B77">
        <w:rPr>
          <w:rFonts w:ascii="Times New Roman" w:hAnsi="Times New Roman" w:cs="Times New Roman"/>
          <w:color w:val="000000" w:themeColor="text1"/>
        </w:rPr>
        <w:t xml:space="preserve"> </w:t>
      </w:r>
      <w:r w:rsidR="003D3B77" w:rsidRPr="008C230F">
        <w:rPr>
          <w:rFonts w:ascii="Times New Roman" w:hAnsi="Times New Roman" w:cs="Times New Roman"/>
          <w:color w:val="000000" w:themeColor="text1"/>
        </w:rPr>
        <w:t>Emerald Group Publishing Limited</w:t>
      </w:r>
      <w:r w:rsidR="003D3B77">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Research in Finance</w:t>
      </w:r>
      <w:r w:rsidR="003D3B77">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 xml:space="preserve">22, 33–71. </w:t>
      </w:r>
    </w:p>
    <w:p w14:paraId="3F450366" w14:textId="77777777" w:rsidR="00167AEF" w:rsidRPr="008C230F" w:rsidRDefault="00167AEF" w:rsidP="00167AEF">
      <w:pPr>
        <w:contextualSpacing/>
        <w:rPr>
          <w:rFonts w:ascii="Times New Roman" w:hAnsi="Times New Roman" w:cs="Times New Roman"/>
          <w:color w:val="000000" w:themeColor="text1"/>
        </w:rPr>
      </w:pPr>
    </w:p>
    <w:p w14:paraId="55A04009" w14:textId="27E89CEF" w:rsidR="00167AEF" w:rsidRPr="008C230F" w:rsidRDefault="00167AEF" w:rsidP="00167AEF">
      <w:pPr>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King, D. et al.</w:t>
      </w:r>
      <w:r w:rsidR="00DB6B3E">
        <w:rPr>
          <w:rFonts w:ascii="Times New Roman" w:hAnsi="Times New Roman" w:cs="Times New Roman"/>
          <w:color w:val="000000" w:themeColor="text1"/>
          <w:shd w:val="clear" w:color="auto" w:fill="FFFFFF"/>
        </w:rPr>
        <w:t xml:space="preserve"> (</w:t>
      </w:r>
      <w:r w:rsidRPr="008C230F">
        <w:rPr>
          <w:rFonts w:ascii="Times New Roman" w:hAnsi="Times New Roman" w:cs="Times New Roman"/>
          <w:color w:val="000000" w:themeColor="text1"/>
          <w:shd w:val="clear" w:color="auto" w:fill="FFFFFF"/>
        </w:rPr>
        <w:t>2004</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F9583B">
        <w:rPr>
          <w:rFonts w:ascii="Times New Roman" w:hAnsi="Times New Roman" w:cs="Times New Roman"/>
          <w:i/>
          <w:iCs/>
          <w:color w:val="000000" w:themeColor="text1"/>
          <w:shd w:val="clear" w:color="auto" w:fill="FFFFFF"/>
        </w:rPr>
        <w:t>Meta-analyses of Post-acquisition Performance: Indications of Unidentified Moderators.</w:t>
      </w:r>
      <w:r w:rsidRPr="008C230F">
        <w:rPr>
          <w:rFonts w:ascii="Times New Roman" w:hAnsi="Times New Roman" w:cs="Times New Roman"/>
          <w:color w:val="000000" w:themeColor="text1"/>
          <w:shd w:val="clear" w:color="auto" w:fill="FFFFFF"/>
        </w:rPr>
        <w:t xml:space="preserve"> Strategic Management Journal</w:t>
      </w:r>
      <w:r w:rsidR="00F9583B">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25(2),</w:t>
      </w:r>
      <w:r w:rsidR="003D3B77">
        <w:rPr>
          <w:rFonts w:ascii="Times New Roman" w:hAnsi="Times New Roman" w:cs="Times New Roman"/>
          <w:color w:val="000000" w:themeColor="text1"/>
          <w:shd w:val="clear" w:color="auto" w:fill="FFFFFF"/>
        </w:rPr>
        <w:t xml:space="preserve"> </w:t>
      </w:r>
      <w:r w:rsidRPr="008C230F">
        <w:rPr>
          <w:rFonts w:ascii="Times New Roman" w:hAnsi="Times New Roman" w:cs="Times New Roman"/>
          <w:color w:val="000000" w:themeColor="text1"/>
          <w:shd w:val="clear" w:color="auto" w:fill="FFFFFF"/>
        </w:rPr>
        <w:t>187–200.</w:t>
      </w:r>
    </w:p>
    <w:p w14:paraId="7FC58D41" w14:textId="77777777" w:rsidR="00167AEF" w:rsidRPr="008C230F" w:rsidRDefault="00167AEF" w:rsidP="00167AEF">
      <w:pPr>
        <w:contextualSpacing/>
        <w:rPr>
          <w:rFonts w:ascii="Times New Roman" w:hAnsi="Times New Roman" w:cs="Times New Roman"/>
          <w:color w:val="000000" w:themeColor="text1"/>
        </w:rPr>
      </w:pPr>
    </w:p>
    <w:p w14:paraId="58C8FDB5" w14:textId="5EE56846"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Koh, J., &amp; Venkatraman, N. (1991). </w:t>
      </w:r>
      <w:r w:rsidRPr="00F9583B">
        <w:rPr>
          <w:rFonts w:ascii="Times New Roman" w:hAnsi="Times New Roman" w:cs="Times New Roman"/>
          <w:i/>
          <w:iCs/>
          <w:color w:val="000000" w:themeColor="text1"/>
        </w:rPr>
        <w:t xml:space="preserve">Joint Venture Formations and Stock Market </w:t>
      </w:r>
      <w:proofErr w:type="gramStart"/>
      <w:r w:rsidRPr="00F9583B">
        <w:rPr>
          <w:rFonts w:ascii="Times New Roman" w:hAnsi="Times New Roman" w:cs="Times New Roman"/>
          <w:i/>
          <w:iCs/>
          <w:color w:val="000000" w:themeColor="text1"/>
        </w:rPr>
        <w:t>Reactions :</w:t>
      </w:r>
      <w:proofErr w:type="gramEnd"/>
      <w:r w:rsidRPr="00F9583B">
        <w:rPr>
          <w:rFonts w:ascii="Times New Roman" w:hAnsi="Times New Roman" w:cs="Times New Roman"/>
          <w:i/>
          <w:iCs/>
          <w:color w:val="000000" w:themeColor="text1"/>
        </w:rPr>
        <w:t xml:space="preserve"> An Assessment in the Information Technology Sector. </w:t>
      </w:r>
      <w:r w:rsidRPr="008C230F">
        <w:rPr>
          <w:rFonts w:ascii="Times New Roman" w:hAnsi="Times New Roman" w:cs="Times New Roman"/>
          <w:color w:val="000000" w:themeColor="text1"/>
        </w:rPr>
        <w:t>The Academy of Management Journal</w:t>
      </w:r>
      <w:r w:rsidR="00F9583B">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34(4), 869–892.</w:t>
      </w:r>
    </w:p>
    <w:p w14:paraId="31B9F5C7" w14:textId="77777777" w:rsidR="00167AEF" w:rsidRPr="008C230F" w:rsidRDefault="00167AEF" w:rsidP="00167AEF">
      <w:pPr>
        <w:contextualSpacing/>
        <w:rPr>
          <w:rFonts w:ascii="Times New Roman" w:hAnsi="Times New Roman" w:cs="Times New Roman"/>
          <w:color w:val="000000" w:themeColor="text1"/>
        </w:rPr>
      </w:pPr>
    </w:p>
    <w:p w14:paraId="461691C8" w14:textId="767B85A1" w:rsidR="00167AEF" w:rsidRPr="008C230F" w:rsidRDefault="00167AEF" w:rsidP="00167AEF">
      <w:pPr>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 xml:space="preserve">Kolari, J. </w:t>
      </w:r>
      <w:r w:rsidR="00DB6B3E">
        <w:rPr>
          <w:rFonts w:ascii="Times New Roman" w:hAnsi="Times New Roman" w:cs="Times New Roman"/>
          <w:color w:val="000000" w:themeColor="text1"/>
          <w:shd w:val="clear" w:color="auto" w:fill="FFFFFF"/>
        </w:rPr>
        <w:t>&amp;</w:t>
      </w:r>
      <w:r w:rsidRPr="008C230F">
        <w:rPr>
          <w:rFonts w:ascii="Times New Roman" w:hAnsi="Times New Roman" w:cs="Times New Roman"/>
          <w:color w:val="000000" w:themeColor="text1"/>
          <w:shd w:val="clear" w:color="auto" w:fill="FFFFFF"/>
        </w:rPr>
        <w:t xml:space="preserve"> </w:t>
      </w:r>
      <w:proofErr w:type="spellStart"/>
      <w:r w:rsidRPr="008C230F">
        <w:rPr>
          <w:rFonts w:ascii="Times New Roman" w:hAnsi="Times New Roman" w:cs="Times New Roman"/>
          <w:color w:val="000000" w:themeColor="text1"/>
          <w:shd w:val="clear" w:color="auto" w:fill="FFFFFF"/>
        </w:rPr>
        <w:t>Pynnonen</w:t>
      </w:r>
      <w:proofErr w:type="spellEnd"/>
      <w:r w:rsidRPr="008C230F">
        <w:rPr>
          <w:rFonts w:ascii="Times New Roman" w:hAnsi="Times New Roman" w:cs="Times New Roman"/>
          <w:color w:val="000000" w:themeColor="text1"/>
          <w:shd w:val="clear" w:color="auto" w:fill="FFFFFF"/>
        </w:rPr>
        <w:t xml:space="preserve">, S. </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2010</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F9583B">
        <w:rPr>
          <w:rFonts w:ascii="Times New Roman" w:hAnsi="Times New Roman" w:cs="Times New Roman"/>
          <w:i/>
          <w:iCs/>
          <w:color w:val="000000" w:themeColor="text1"/>
          <w:shd w:val="clear" w:color="auto" w:fill="FFFFFF"/>
        </w:rPr>
        <w:t>Nonparametric Rank Tests for Event studies</w:t>
      </w:r>
      <w:r w:rsidR="00F9583B">
        <w:rPr>
          <w:rFonts w:ascii="Times New Roman" w:hAnsi="Times New Roman" w:cs="Times New Roman"/>
          <w:i/>
          <w:iCs/>
          <w:color w:val="000000" w:themeColor="text1"/>
          <w:shd w:val="clear" w:color="auto" w:fill="FFFFFF"/>
        </w:rPr>
        <w:t>.</w:t>
      </w:r>
      <w:r w:rsidR="003D3B77">
        <w:rPr>
          <w:rFonts w:ascii="Times New Roman" w:hAnsi="Times New Roman" w:cs="Times New Roman"/>
          <w:color w:val="000000" w:themeColor="text1"/>
          <w:shd w:val="clear" w:color="auto" w:fill="FFFFFF"/>
        </w:rPr>
        <w:t xml:space="preserve"> J</w:t>
      </w:r>
      <w:r w:rsidRPr="008C230F">
        <w:rPr>
          <w:rFonts w:ascii="Times New Roman" w:hAnsi="Times New Roman" w:cs="Times New Roman"/>
          <w:color w:val="000000" w:themeColor="text1"/>
          <w:shd w:val="clear" w:color="auto" w:fill="FFFFFF"/>
        </w:rPr>
        <w:t>ournal of empirical finance, 166-192.</w:t>
      </w:r>
    </w:p>
    <w:p w14:paraId="6AE3923A" w14:textId="77777777" w:rsidR="00167AEF" w:rsidRPr="008C230F" w:rsidRDefault="00167AEF" w:rsidP="00167AEF">
      <w:pPr>
        <w:contextualSpacing/>
        <w:rPr>
          <w:rFonts w:ascii="Times New Roman" w:hAnsi="Times New Roman" w:cs="Times New Roman"/>
          <w:color w:val="000000" w:themeColor="text1"/>
        </w:rPr>
      </w:pPr>
    </w:p>
    <w:p w14:paraId="376D9C7A" w14:textId="1490A527" w:rsidR="00167AEF" w:rsidRPr="008C230F" w:rsidRDefault="00167AEF" w:rsidP="00167AEF">
      <w:pPr>
        <w:contextualSpacing/>
        <w:rPr>
          <w:rFonts w:ascii="Times New Roman" w:hAnsi="Times New Roman" w:cs="Times New Roman"/>
          <w:color w:val="000000" w:themeColor="text1"/>
        </w:rPr>
      </w:pPr>
      <w:r w:rsidRPr="00467855">
        <w:rPr>
          <w:rFonts w:ascii="Times New Roman" w:hAnsi="Times New Roman" w:cs="Times New Roman"/>
          <w:color w:val="000000" w:themeColor="text1"/>
        </w:rPr>
        <w:t xml:space="preserve">Kong, T., Feng, T., Huang, Y., &amp; Cai, J. (2020). </w:t>
      </w:r>
      <w:r w:rsidRPr="00467855">
        <w:rPr>
          <w:rFonts w:ascii="Times New Roman" w:hAnsi="Times New Roman" w:cs="Times New Roman"/>
          <w:i/>
          <w:iCs/>
          <w:color w:val="000000" w:themeColor="text1"/>
        </w:rPr>
        <w:t>How to convert green supply chain integration efforts into green innovation: A perspective of knowledge-based view</w:t>
      </w:r>
      <w:r w:rsidRPr="00467855">
        <w:rPr>
          <w:rFonts w:ascii="Times New Roman" w:hAnsi="Times New Roman" w:cs="Times New Roman"/>
          <w:color w:val="000000" w:themeColor="text1"/>
        </w:rPr>
        <w:t>. Sustainable development.</w:t>
      </w:r>
      <w:r w:rsidR="00467855" w:rsidRPr="00467855">
        <w:rPr>
          <w:rFonts w:ascii="Times New Roman" w:hAnsi="Times New Roman" w:cs="Times New Roman"/>
          <w:color w:val="000000" w:themeColor="text1"/>
        </w:rPr>
        <w:t xml:space="preserve"> 18, 19-38.</w:t>
      </w:r>
    </w:p>
    <w:p w14:paraId="0318D342" w14:textId="77777777" w:rsidR="00167AEF" w:rsidRPr="008C230F" w:rsidRDefault="00167AEF" w:rsidP="00167AEF">
      <w:pPr>
        <w:contextualSpacing/>
        <w:rPr>
          <w:rFonts w:ascii="Times New Roman" w:hAnsi="Times New Roman" w:cs="Times New Roman"/>
          <w:color w:val="000000" w:themeColor="text1"/>
        </w:rPr>
      </w:pPr>
    </w:p>
    <w:p w14:paraId="6A6D43C5" w14:textId="4C1C4049" w:rsidR="00167AEF" w:rsidRPr="008C230F" w:rsidRDefault="00167AEF" w:rsidP="00167AEF">
      <w:pPr>
        <w:contextualSpacing/>
        <w:rPr>
          <w:rFonts w:ascii="Times New Roman" w:hAnsi="Times New Roman" w:cs="Times New Roman"/>
          <w:color w:val="000000" w:themeColor="text1"/>
        </w:rPr>
      </w:pPr>
      <w:proofErr w:type="spellStart"/>
      <w:r w:rsidRPr="0001063F">
        <w:rPr>
          <w:rFonts w:ascii="Times New Roman" w:eastAsia="Times New Roman" w:hAnsi="Times New Roman" w:cs="Times New Roman"/>
          <w:color w:val="000000" w:themeColor="text1"/>
          <w:lang w:eastAsia="en-GB"/>
        </w:rPr>
        <w:t>Lahiani</w:t>
      </w:r>
      <w:proofErr w:type="spellEnd"/>
      <w:r w:rsidRPr="0001063F">
        <w:rPr>
          <w:rFonts w:ascii="Times New Roman" w:eastAsia="Times New Roman" w:hAnsi="Times New Roman" w:cs="Times New Roman"/>
          <w:color w:val="000000" w:themeColor="text1"/>
          <w:lang w:eastAsia="en-GB"/>
        </w:rPr>
        <w:t>, A. et al.</w:t>
      </w:r>
      <w:r w:rsidR="00DB6B3E">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color w:val="000000" w:themeColor="text1"/>
          <w:lang w:eastAsia="en-GB"/>
        </w:rPr>
        <w:t>2017</w:t>
      </w:r>
      <w:r w:rsidR="00DB6B3E">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i/>
          <w:iCs/>
          <w:color w:val="000000" w:themeColor="text1"/>
          <w:lang w:eastAsia="en-GB"/>
        </w:rPr>
        <w:t xml:space="preserve">Another </w:t>
      </w:r>
      <w:proofErr w:type="gramStart"/>
      <w:r w:rsidRPr="0001063F">
        <w:rPr>
          <w:rFonts w:ascii="Times New Roman" w:eastAsia="Times New Roman" w:hAnsi="Times New Roman" w:cs="Times New Roman"/>
          <w:i/>
          <w:iCs/>
          <w:color w:val="000000" w:themeColor="text1"/>
          <w:lang w:eastAsia="en-GB"/>
        </w:rPr>
        <w:t>look</w:t>
      </w:r>
      <w:proofErr w:type="gramEnd"/>
      <w:r w:rsidRPr="0001063F">
        <w:rPr>
          <w:rFonts w:ascii="Times New Roman" w:eastAsia="Times New Roman" w:hAnsi="Times New Roman" w:cs="Times New Roman"/>
          <w:i/>
          <w:iCs/>
          <w:color w:val="000000" w:themeColor="text1"/>
          <w:lang w:eastAsia="en-GB"/>
        </w:rPr>
        <w:t xml:space="preserve"> on the relationships between oil prices and energy prices.</w:t>
      </w:r>
      <w:r w:rsidRPr="0001063F">
        <w:rPr>
          <w:rFonts w:ascii="Times New Roman" w:eastAsia="Times New Roman" w:hAnsi="Times New Roman" w:cs="Times New Roman"/>
          <w:color w:val="000000" w:themeColor="text1"/>
          <w:lang w:eastAsia="en-GB"/>
        </w:rPr>
        <w:t xml:space="preserve"> Energy Policy</w:t>
      </w:r>
      <w:r w:rsidR="003D3B77">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color w:val="000000" w:themeColor="text1"/>
          <w:lang w:eastAsia="en-GB"/>
        </w:rPr>
        <w:t xml:space="preserve">318–331. </w:t>
      </w:r>
    </w:p>
    <w:p w14:paraId="7CCDD0A1" w14:textId="77777777" w:rsidR="00167AEF" w:rsidRPr="0001063F" w:rsidRDefault="00167AEF" w:rsidP="00167AEF">
      <w:pPr>
        <w:contextualSpacing/>
        <w:rPr>
          <w:rFonts w:ascii="Times New Roman" w:eastAsia="Times New Roman" w:hAnsi="Times New Roman" w:cs="Times New Roman"/>
          <w:color w:val="000000" w:themeColor="text1"/>
          <w:lang w:eastAsia="en-GB"/>
        </w:rPr>
      </w:pPr>
    </w:p>
    <w:p w14:paraId="7EC9AF30" w14:textId="7BFBCC04" w:rsidR="00167AEF" w:rsidRPr="008C230F" w:rsidRDefault="00167AEF" w:rsidP="00167AEF">
      <w:pPr>
        <w:contextualSpacing/>
        <w:rPr>
          <w:rFonts w:ascii="Times New Roman" w:hAnsi="Times New Roman" w:cs="Times New Roman"/>
          <w:color w:val="000000" w:themeColor="text1"/>
          <w:shd w:val="clear" w:color="auto" w:fill="FFFFFF"/>
        </w:rPr>
      </w:pPr>
      <w:r w:rsidRPr="008C230F">
        <w:rPr>
          <w:rFonts w:ascii="Times New Roman" w:hAnsi="Times New Roman" w:cs="Times New Roman"/>
          <w:color w:val="000000" w:themeColor="text1"/>
          <w:shd w:val="clear" w:color="auto" w:fill="FFFFFF"/>
        </w:rPr>
        <w:t>Li Ding,</w:t>
      </w:r>
      <w:r w:rsidR="00DB6B3E">
        <w:rPr>
          <w:rFonts w:ascii="Times New Roman" w:hAnsi="Times New Roman" w:cs="Times New Roman"/>
          <w:color w:val="000000" w:themeColor="text1"/>
          <w:shd w:val="clear" w:color="auto" w:fill="FFFFFF"/>
        </w:rPr>
        <w:t xml:space="preserve"> H.</w:t>
      </w:r>
      <w:r w:rsidRPr="008C230F">
        <w:rPr>
          <w:rFonts w:ascii="Times New Roman" w:hAnsi="Times New Roman" w:cs="Times New Roman"/>
          <w:color w:val="000000" w:themeColor="text1"/>
          <w:shd w:val="clear" w:color="auto" w:fill="FFFFFF"/>
        </w:rPr>
        <w:t>K.S.</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Lam, T.C.E.</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Cheng, H</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Z</w:t>
      </w:r>
      <w:r w:rsidR="00DB6B3E">
        <w:rPr>
          <w:rFonts w:ascii="Times New Roman" w:hAnsi="Times New Roman" w:cs="Times New Roman"/>
          <w:color w:val="000000" w:themeColor="text1"/>
          <w:shd w:val="clear" w:color="auto" w:fill="FFFFFF"/>
        </w:rPr>
        <w:t>. (</w:t>
      </w:r>
      <w:r w:rsidRPr="008C230F">
        <w:rPr>
          <w:rFonts w:ascii="Times New Roman" w:hAnsi="Times New Roman" w:cs="Times New Roman"/>
          <w:color w:val="000000" w:themeColor="text1"/>
          <w:shd w:val="clear" w:color="auto" w:fill="FFFFFF"/>
        </w:rPr>
        <w:t>2018</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F9583B">
        <w:rPr>
          <w:rFonts w:ascii="Times New Roman" w:hAnsi="Times New Roman" w:cs="Times New Roman"/>
          <w:i/>
          <w:iCs/>
          <w:color w:val="000000" w:themeColor="text1"/>
          <w:shd w:val="clear" w:color="auto" w:fill="FFFFFF"/>
        </w:rPr>
        <w:t>A review of short-term event studies in operations and supply chain managemen</w:t>
      </w:r>
      <w:r w:rsidR="00F9583B">
        <w:rPr>
          <w:rFonts w:ascii="Times New Roman" w:hAnsi="Times New Roman" w:cs="Times New Roman"/>
          <w:i/>
          <w:iCs/>
          <w:color w:val="000000" w:themeColor="text1"/>
          <w:shd w:val="clear" w:color="auto" w:fill="FFFFFF"/>
        </w:rPr>
        <w:t>t</w:t>
      </w:r>
      <w:r w:rsidR="00F9583B">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International Journal of Production Economics</w:t>
      </w:r>
      <w:r w:rsidR="003D3B77">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200, 329-342</w:t>
      </w:r>
      <w:r w:rsidR="003D3B77">
        <w:rPr>
          <w:rFonts w:ascii="Times New Roman" w:hAnsi="Times New Roman" w:cs="Times New Roman"/>
          <w:color w:val="000000" w:themeColor="text1"/>
          <w:shd w:val="clear" w:color="auto" w:fill="FFFFFF"/>
        </w:rPr>
        <w:t>.</w:t>
      </w:r>
    </w:p>
    <w:p w14:paraId="1A52CAA3" w14:textId="77777777" w:rsidR="00167AEF" w:rsidRPr="008C230F" w:rsidRDefault="00167AEF" w:rsidP="00167AEF">
      <w:pPr>
        <w:contextualSpacing/>
        <w:rPr>
          <w:rFonts w:ascii="Times New Roman" w:hAnsi="Times New Roman" w:cs="Times New Roman"/>
          <w:color w:val="000000" w:themeColor="text1"/>
          <w:shd w:val="clear" w:color="auto" w:fill="FFFFFF"/>
        </w:rPr>
      </w:pPr>
    </w:p>
    <w:p w14:paraId="75348EFA" w14:textId="2BD7FF91" w:rsidR="00167AEF" w:rsidRPr="008C230F" w:rsidRDefault="00167AEF" w:rsidP="00167AEF">
      <w:pPr>
        <w:contextualSpacing/>
        <w:rPr>
          <w:rFonts w:ascii="Times New Roman" w:hAnsi="Times New Roman" w:cs="Times New Roman"/>
          <w:color w:val="000000" w:themeColor="text1"/>
          <w:shd w:val="clear" w:color="auto" w:fill="FFFFFF"/>
        </w:rPr>
      </w:pPr>
      <w:proofErr w:type="spellStart"/>
      <w:r w:rsidRPr="008C230F">
        <w:rPr>
          <w:rFonts w:ascii="Times New Roman" w:hAnsi="Times New Roman" w:cs="Times New Roman"/>
          <w:color w:val="000000" w:themeColor="text1"/>
          <w:shd w:val="clear" w:color="auto" w:fill="FFFFFF"/>
        </w:rPr>
        <w:t>MacKinlay</w:t>
      </w:r>
      <w:proofErr w:type="spellEnd"/>
      <w:r w:rsidRPr="008C230F">
        <w:rPr>
          <w:rFonts w:ascii="Times New Roman" w:hAnsi="Times New Roman" w:cs="Times New Roman"/>
          <w:color w:val="000000" w:themeColor="text1"/>
          <w:shd w:val="clear" w:color="auto" w:fill="FFFFFF"/>
        </w:rPr>
        <w:t xml:space="preserve">, C.A., </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1997</w:t>
      </w:r>
      <w:r w:rsidR="00DB6B3E">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w:t>
      </w:r>
      <w:r w:rsidRPr="00F9583B">
        <w:rPr>
          <w:rFonts w:ascii="Times New Roman" w:hAnsi="Times New Roman" w:cs="Times New Roman"/>
          <w:i/>
          <w:iCs/>
          <w:color w:val="000000" w:themeColor="text1"/>
          <w:shd w:val="clear" w:color="auto" w:fill="FFFFFF"/>
        </w:rPr>
        <w:t>Finance event studies are used to assess damages.</w:t>
      </w:r>
      <w:r w:rsidRPr="008C230F">
        <w:rPr>
          <w:rFonts w:ascii="Times New Roman" w:hAnsi="Times New Roman" w:cs="Times New Roman"/>
          <w:color w:val="000000" w:themeColor="text1"/>
          <w:shd w:val="clear" w:color="auto" w:fill="FFFFFF"/>
        </w:rPr>
        <w:t xml:space="preserve"> Journal of Economic Literature</w:t>
      </w:r>
      <w:r w:rsidR="00F9583B">
        <w:rPr>
          <w:rFonts w:ascii="Times New Roman" w:hAnsi="Times New Roman" w:cs="Times New Roman"/>
          <w:color w:val="000000" w:themeColor="text1"/>
          <w:shd w:val="clear" w:color="auto" w:fill="FFFFFF"/>
        </w:rPr>
        <w:t>.</w:t>
      </w:r>
      <w:r w:rsidRPr="008C230F">
        <w:rPr>
          <w:rFonts w:ascii="Times New Roman" w:hAnsi="Times New Roman" w:cs="Times New Roman"/>
          <w:color w:val="000000" w:themeColor="text1"/>
          <w:shd w:val="clear" w:color="auto" w:fill="FFFFFF"/>
        </w:rPr>
        <w:t xml:space="preserve"> 35(1)</w:t>
      </w:r>
      <w:r w:rsidR="003D3B77">
        <w:rPr>
          <w:rFonts w:ascii="Times New Roman" w:hAnsi="Times New Roman" w:cs="Times New Roman"/>
          <w:color w:val="000000" w:themeColor="text1"/>
          <w:shd w:val="clear" w:color="auto" w:fill="FFFFFF"/>
        </w:rPr>
        <w:t xml:space="preserve">, </w:t>
      </w:r>
      <w:r w:rsidRPr="008C230F">
        <w:rPr>
          <w:rFonts w:ascii="Times New Roman" w:hAnsi="Times New Roman" w:cs="Times New Roman"/>
          <w:color w:val="000000" w:themeColor="text1"/>
          <w:shd w:val="clear" w:color="auto" w:fill="FFFFFF"/>
        </w:rPr>
        <w:t>13–39</w:t>
      </w:r>
      <w:r w:rsidR="003D3B77">
        <w:rPr>
          <w:rFonts w:ascii="Times New Roman" w:hAnsi="Times New Roman" w:cs="Times New Roman"/>
          <w:color w:val="000000" w:themeColor="text1"/>
          <w:shd w:val="clear" w:color="auto" w:fill="FFFFFF"/>
        </w:rPr>
        <w:t>.</w:t>
      </w:r>
    </w:p>
    <w:p w14:paraId="7C5DFCC3" w14:textId="77777777" w:rsidR="00167AEF" w:rsidRPr="008C230F" w:rsidRDefault="00167AEF" w:rsidP="00167AEF">
      <w:pPr>
        <w:contextualSpacing/>
        <w:rPr>
          <w:rFonts w:ascii="Times New Roman" w:hAnsi="Times New Roman" w:cs="Times New Roman"/>
          <w:color w:val="000000" w:themeColor="text1"/>
        </w:rPr>
      </w:pPr>
    </w:p>
    <w:p w14:paraId="3CB6AD11" w14:textId="7A57E484" w:rsidR="00167AEF" w:rsidRPr="008C230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Makadok</w:t>
      </w:r>
      <w:proofErr w:type="spellEnd"/>
      <w:r w:rsidRPr="008C230F">
        <w:rPr>
          <w:rFonts w:ascii="Times New Roman" w:hAnsi="Times New Roman" w:cs="Times New Roman"/>
          <w:color w:val="000000" w:themeColor="text1"/>
        </w:rPr>
        <w:t>, Richard. (2001). Toward a Synthesis of the Resource-Based and Dynamic-Capability Views of Rent Creation. Strategic Management Journal. 22</w:t>
      </w:r>
      <w:r w:rsidR="003D3B77">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387 – 401</w:t>
      </w:r>
      <w:r w:rsidR="003D3B77">
        <w:rPr>
          <w:rFonts w:ascii="Times New Roman" w:hAnsi="Times New Roman" w:cs="Times New Roman"/>
          <w:color w:val="000000" w:themeColor="text1"/>
        </w:rPr>
        <w:t>.</w:t>
      </w:r>
    </w:p>
    <w:p w14:paraId="471A3221" w14:textId="77777777" w:rsidR="00167AEF" w:rsidRPr="008C230F" w:rsidRDefault="00167AEF" w:rsidP="00167AEF">
      <w:pPr>
        <w:contextualSpacing/>
        <w:rPr>
          <w:rFonts w:ascii="Times New Roman" w:hAnsi="Times New Roman" w:cs="Times New Roman"/>
          <w:color w:val="000000" w:themeColor="text1"/>
        </w:rPr>
      </w:pPr>
    </w:p>
    <w:p w14:paraId="5301E45E" w14:textId="18E6854E" w:rsidR="00167AEF" w:rsidRPr="008C230F" w:rsidRDefault="00167AEF" w:rsidP="00167AEF">
      <w:pPr>
        <w:shd w:val="clear" w:color="auto" w:fill="FFFFFF"/>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Marting</w:t>
      </w:r>
      <w:proofErr w:type="spellEnd"/>
      <w:r w:rsidRPr="008C230F">
        <w:rPr>
          <w:rFonts w:ascii="Times New Roman" w:hAnsi="Times New Roman" w:cs="Times New Roman"/>
          <w:color w:val="000000" w:themeColor="text1"/>
        </w:rPr>
        <w:t xml:space="preserve">, S. L., &amp; </w:t>
      </w:r>
      <w:proofErr w:type="spellStart"/>
      <w:r w:rsidRPr="008C230F">
        <w:rPr>
          <w:rFonts w:ascii="Times New Roman" w:hAnsi="Times New Roman" w:cs="Times New Roman"/>
          <w:color w:val="000000" w:themeColor="text1"/>
        </w:rPr>
        <w:t>Javalgi</w:t>
      </w:r>
      <w:proofErr w:type="spellEnd"/>
      <w:r w:rsidRPr="008C230F">
        <w:rPr>
          <w:rFonts w:ascii="Times New Roman" w:hAnsi="Times New Roman" w:cs="Times New Roman"/>
          <w:color w:val="000000" w:themeColor="text1"/>
        </w:rPr>
        <w:t xml:space="preserve">, R. R. G. (2019). </w:t>
      </w:r>
      <w:r w:rsidRPr="00F9583B">
        <w:rPr>
          <w:rFonts w:ascii="Times New Roman" w:hAnsi="Times New Roman" w:cs="Times New Roman"/>
          <w:i/>
          <w:iCs/>
          <w:color w:val="000000" w:themeColor="text1"/>
        </w:rPr>
        <w:t>Explaining performance determinants: A knowledge-based view of international new ventures</w:t>
      </w:r>
      <w:r w:rsidRPr="008C230F">
        <w:rPr>
          <w:rFonts w:ascii="Times New Roman" w:hAnsi="Times New Roman" w:cs="Times New Roman"/>
          <w:color w:val="000000" w:themeColor="text1"/>
        </w:rPr>
        <w:t>. Journal of business research</w:t>
      </w:r>
      <w:r w:rsidR="00F9583B">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101, 615-626</w:t>
      </w:r>
      <w:r w:rsidR="003D3B77">
        <w:rPr>
          <w:rFonts w:ascii="Times New Roman" w:hAnsi="Times New Roman" w:cs="Times New Roman"/>
          <w:color w:val="000000" w:themeColor="text1"/>
        </w:rPr>
        <w:t>.</w:t>
      </w:r>
    </w:p>
    <w:p w14:paraId="0AA2D5D3" w14:textId="77777777" w:rsidR="00167AEF" w:rsidRPr="008C230F" w:rsidRDefault="00167AEF" w:rsidP="00167AEF">
      <w:pPr>
        <w:shd w:val="clear" w:color="auto" w:fill="FFFFFF"/>
        <w:contextualSpacing/>
        <w:rPr>
          <w:rFonts w:ascii="Times New Roman" w:hAnsi="Times New Roman" w:cs="Times New Roman"/>
          <w:color w:val="000000" w:themeColor="text1"/>
        </w:rPr>
      </w:pPr>
    </w:p>
    <w:p w14:paraId="23F1B3CE" w14:textId="67146D3D" w:rsidR="00167AEF" w:rsidRDefault="00167AEF" w:rsidP="00167AEF">
      <w:pPr>
        <w:contextualSpacing/>
        <w:rPr>
          <w:rFonts w:ascii="Times New Roman" w:hAnsi="Times New Roman" w:cs="Times New Roman"/>
          <w:color w:val="000000" w:themeColor="text1"/>
        </w:rPr>
      </w:pPr>
      <w:proofErr w:type="spellStart"/>
      <w:r w:rsidRPr="008C230F">
        <w:rPr>
          <w:rFonts w:ascii="Times New Roman" w:hAnsi="Times New Roman" w:cs="Times New Roman"/>
          <w:color w:val="000000" w:themeColor="text1"/>
        </w:rPr>
        <w:t>Martynova</w:t>
      </w:r>
      <w:proofErr w:type="spellEnd"/>
      <w:r w:rsidRPr="008C230F">
        <w:rPr>
          <w:rFonts w:ascii="Times New Roman" w:hAnsi="Times New Roman" w:cs="Times New Roman"/>
          <w:color w:val="000000" w:themeColor="text1"/>
        </w:rPr>
        <w:t>, M.</w:t>
      </w:r>
      <w:r w:rsidR="00DB6B3E">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&amp; </w:t>
      </w:r>
      <w:proofErr w:type="spellStart"/>
      <w:r w:rsidRPr="008C230F">
        <w:rPr>
          <w:rFonts w:ascii="Times New Roman" w:hAnsi="Times New Roman" w:cs="Times New Roman"/>
          <w:color w:val="000000" w:themeColor="text1"/>
        </w:rPr>
        <w:t>Renneboog</w:t>
      </w:r>
      <w:proofErr w:type="spellEnd"/>
      <w:r w:rsidRPr="008C230F">
        <w:rPr>
          <w:rFonts w:ascii="Times New Roman" w:hAnsi="Times New Roman" w:cs="Times New Roman"/>
          <w:color w:val="000000" w:themeColor="text1"/>
        </w:rPr>
        <w:t xml:space="preserve">, L. </w:t>
      </w:r>
      <w:r w:rsidR="00DB6B3E">
        <w:rPr>
          <w:rFonts w:ascii="Times New Roman" w:hAnsi="Times New Roman" w:cs="Times New Roman"/>
          <w:color w:val="000000" w:themeColor="text1"/>
        </w:rPr>
        <w:t>(</w:t>
      </w:r>
      <w:r w:rsidRPr="008C230F">
        <w:rPr>
          <w:rFonts w:ascii="Times New Roman" w:hAnsi="Times New Roman" w:cs="Times New Roman"/>
          <w:color w:val="000000" w:themeColor="text1"/>
        </w:rPr>
        <w:t>2008</w:t>
      </w:r>
      <w:r w:rsidR="00DB6B3E">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F9583B">
        <w:rPr>
          <w:rFonts w:ascii="Times New Roman" w:hAnsi="Times New Roman" w:cs="Times New Roman"/>
          <w:i/>
          <w:iCs/>
          <w:color w:val="000000" w:themeColor="text1"/>
        </w:rPr>
        <w:t>A century of corporate takeovers: What have we learned and where do we stand?</w:t>
      </w:r>
      <w:r w:rsidRPr="008C230F">
        <w:rPr>
          <w:rFonts w:ascii="Times New Roman" w:hAnsi="Times New Roman" w:cs="Times New Roman"/>
          <w:color w:val="000000" w:themeColor="text1"/>
        </w:rPr>
        <w:t xml:space="preserve"> Journal of Banking and Finance</w:t>
      </w:r>
      <w:r w:rsidR="00F9583B">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32(10), 2148–2177</w:t>
      </w:r>
      <w:r w:rsidR="003D3B77">
        <w:rPr>
          <w:rFonts w:ascii="Times New Roman" w:hAnsi="Times New Roman" w:cs="Times New Roman"/>
          <w:color w:val="000000" w:themeColor="text1"/>
        </w:rPr>
        <w:t>.</w:t>
      </w:r>
    </w:p>
    <w:p w14:paraId="0C28475F" w14:textId="77777777" w:rsidR="003D3B77" w:rsidRPr="008C230F" w:rsidRDefault="003D3B77" w:rsidP="00167AEF">
      <w:pPr>
        <w:contextualSpacing/>
        <w:rPr>
          <w:rFonts w:ascii="Times New Roman" w:hAnsi="Times New Roman" w:cs="Times New Roman"/>
          <w:color w:val="000000" w:themeColor="text1"/>
        </w:rPr>
      </w:pPr>
    </w:p>
    <w:p w14:paraId="0A8BA980" w14:textId="2E528A5E"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McWilliams, A. &amp; Siegel, D., </w:t>
      </w:r>
      <w:r w:rsidR="003D3B77">
        <w:rPr>
          <w:rFonts w:ascii="Times New Roman" w:hAnsi="Times New Roman" w:cs="Times New Roman"/>
          <w:color w:val="000000" w:themeColor="text1"/>
        </w:rPr>
        <w:t>(</w:t>
      </w:r>
      <w:r w:rsidRPr="008C230F">
        <w:rPr>
          <w:rFonts w:ascii="Times New Roman" w:hAnsi="Times New Roman" w:cs="Times New Roman"/>
          <w:color w:val="000000" w:themeColor="text1"/>
        </w:rPr>
        <w:t>1997</w:t>
      </w:r>
      <w:r w:rsidR="003D3B77">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r w:rsidRPr="003D3B77">
        <w:rPr>
          <w:rFonts w:ascii="Times New Roman" w:hAnsi="Times New Roman" w:cs="Times New Roman"/>
          <w:i/>
          <w:iCs/>
          <w:color w:val="000000" w:themeColor="text1"/>
        </w:rPr>
        <w:t xml:space="preserve">Event Studies in Management </w:t>
      </w:r>
      <w:proofErr w:type="gramStart"/>
      <w:r w:rsidRPr="003D3B77">
        <w:rPr>
          <w:rFonts w:ascii="Times New Roman" w:hAnsi="Times New Roman" w:cs="Times New Roman"/>
          <w:i/>
          <w:iCs/>
          <w:color w:val="000000" w:themeColor="text1"/>
        </w:rPr>
        <w:t>Research :</w:t>
      </w:r>
      <w:proofErr w:type="gramEnd"/>
      <w:r w:rsidRPr="003D3B77">
        <w:rPr>
          <w:rFonts w:ascii="Times New Roman" w:hAnsi="Times New Roman" w:cs="Times New Roman"/>
          <w:i/>
          <w:iCs/>
          <w:color w:val="000000" w:themeColor="text1"/>
        </w:rPr>
        <w:t xml:space="preserve"> Theoretical and Empirical Issues</w:t>
      </w:r>
      <w:r w:rsidRPr="008C230F">
        <w:rPr>
          <w:rFonts w:ascii="Times New Roman" w:hAnsi="Times New Roman" w:cs="Times New Roman"/>
          <w:color w:val="000000" w:themeColor="text1"/>
        </w:rPr>
        <w:t>.</w:t>
      </w:r>
      <w:r w:rsidR="003D3B77">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Academy of Management Journal</w:t>
      </w:r>
      <w:r w:rsidR="003D3B77">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40(3)</w:t>
      </w:r>
      <w:r w:rsidR="003D3B77">
        <w:rPr>
          <w:rFonts w:ascii="Times New Roman" w:hAnsi="Times New Roman" w:cs="Times New Roman"/>
          <w:color w:val="000000" w:themeColor="text1"/>
        </w:rPr>
        <w:t xml:space="preserve">, </w:t>
      </w:r>
      <w:r w:rsidRPr="008C230F">
        <w:rPr>
          <w:rFonts w:ascii="Times New Roman" w:hAnsi="Times New Roman" w:cs="Times New Roman"/>
          <w:color w:val="000000" w:themeColor="text1"/>
        </w:rPr>
        <w:t>626–657</w:t>
      </w:r>
      <w:r w:rsidR="003D3B77">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w:t>
      </w:r>
    </w:p>
    <w:p w14:paraId="2AF247CD" w14:textId="77777777" w:rsidR="00167AEF" w:rsidRPr="008C230F" w:rsidRDefault="00167AEF" w:rsidP="00167AEF">
      <w:pPr>
        <w:contextualSpacing/>
        <w:rPr>
          <w:rFonts w:ascii="Times New Roman" w:hAnsi="Times New Roman" w:cs="Times New Roman"/>
          <w:color w:val="000000" w:themeColor="text1"/>
        </w:rPr>
      </w:pPr>
    </w:p>
    <w:p w14:paraId="2BB95512" w14:textId="2F9314FC"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Merchant, H., &amp; Schendel, D. (2000). </w:t>
      </w:r>
      <w:r w:rsidRPr="00F9583B">
        <w:rPr>
          <w:rFonts w:ascii="Times New Roman" w:hAnsi="Times New Roman" w:cs="Times New Roman"/>
          <w:i/>
          <w:iCs/>
          <w:color w:val="000000" w:themeColor="text1"/>
        </w:rPr>
        <w:t>How do international joint ventures create shareholder value?</w:t>
      </w:r>
      <w:r w:rsidRPr="008C230F">
        <w:rPr>
          <w:rFonts w:ascii="Times New Roman" w:hAnsi="Times New Roman" w:cs="Times New Roman"/>
          <w:color w:val="000000" w:themeColor="text1"/>
        </w:rPr>
        <w:t xml:space="preserve"> Strategic Management Journal, 21(7), 723–737</w:t>
      </w:r>
      <w:r w:rsidR="003D3B77">
        <w:rPr>
          <w:rFonts w:ascii="Times New Roman" w:hAnsi="Times New Roman" w:cs="Times New Roman"/>
          <w:color w:val="000000" w:themeColor="text1"/>
        </w:rPr>
        <w:t>.</w:t>
      </w:r>
    </w:p>
    <w:p w14:paraId="000165F7" w14:textId="77777777" w:rsidR="00167AEF" w:rsidRPr="008C230F" w:rsidRDefault="00167AEF" w:rsidP="00167AEF">
      <w:pPr>
        <w:contextualSpacing/>
        <w:rPr>
          <w:rFonts w:ascii="Times New Roman" w:hAnsi="Times New Roman" w:cs="Times New Roman"/>
          <w:color w:val="000000" w:themeColor="text1"/>
        </w:rPr>
      </w:pPr>
    </w:p>
    <w:p w14:paraId="50B160B6" w14:textId="545A277A" w:rsidR="00167AEF" w:rsidRPr="008C230F" w:rsidRDefault="00167AEF" w:rsidP="00167AEF">
      <w:pPr>
        <w:contextualSpacing/>
        <w:rPr>
          <w:rFonts w:ascii="Times New Roman" w:hAnsi="Times New Roman" w:cs="Times New Roman"/>
          <w:color w:val="000000" w:themeColor="text1"/>
        </w:rPr>
      </w:pPr>
      <w:r w:rsidRPr="001261BA">
        <w:rPr>
          <w:rFonts w:ascii="Times New Roman" w:eastAsia="Times New Roman" w:hAnsi="Times New Roman" w:cs="Times New Roman"/>
          <w:color w:val="000000" w:themeColor="text1"/>
          <w:lang w:eastAsia="en-GB"/>
        </w:rPr>
        <w:t>Michael</w:t>
      </w:r>
      <w:r w:rsidR="00DB6B3E" w:rsidRPr="00467855">
        <w:rPr>
          <w:rFonts w:ascii="Times New Roman" w:eastAsia="Times New Roman" w:hAnsi="Times New Roman" w:cs="Times New Roman"/>
          <w:color w:val="000000" w:themeColor="text1"/>
          <w:lang w:eastAsia="en-GB"/>
        </w:rPr>
        <w:t>,</w:t>
      </w:r>
      <w:r w:rsidRPr="001261BA">
        <w:rPr>
          <w:rFonts w:ascii="Times New Roman" w:eastAsia="Times New Roman" w:hAnsi="Times New Roman" w:cs="Times New Roman"/>
          <w:color w:val="000000" w:themeColor="text1"/>
          <w:lang w:eastAsia="en-GB"/>
        </w:rPr>
        <w:t xml:space="preserve"> E.</w:t>
      </w:r>
      <w:r w:rsidR="00DB6B3E" w:rsidRPr="00467855">
        <w:rPr>
          <w:rFonts w:ascii="Times New Roman" w:eastAsia="Times New Roman" w:hAnsi="Times New Roman" w:cs="Times New Roman"/>
          <w:color w:val="000000" w:themeColor="text1"/>
          <w:lang w:eastAsia="en-GB"/>
        </w:rPr>
        <w:t>,</w:t>
      </w:r>
      <w:r w:rsidRPr="001261BA">
        <w:rPr>
          <w:rFonts w:ascii="Times New Roman" w:eastAsia="Times New Roman" w:hAnsi="Times New Roman" w:cs="Times New Roman"/>
          <w:color w:val="000000" w:themeColor="text1"/>
          <w:lang w:eastAsia="en-GB"/>
        </w:rPr>
        <w:t xml:space="preserve"> Mumtaz</w:t>
      </w:r>
      <w:r w:rsidR="00DB6B3E" w:rsidRPr="00467855">
        <w:rPr>
          <w:rFonts w:ascii="Times New Roman" w:eastAsia="Times New Roman" w:hAnsi="Times New Roman" w:cs="Times New Roman"/>
          <w:color w:val="000000" w:themeColor="text1"/>
          <w:lang w:eastAsia="en-GB"/>
        </w:rPr>
        <w:t>.,</w:t>
      </w:r>
      <w:r w:rsidRPr="001261BA">
        <w:rPr>
          <w:rFonts w:ascii="Times New Roman" w:eastAsia="Times New Roman" w:hAnsi="Times New Roman" w:cs="Times New Roman"/>
          <w:color w:val="000000" w:themeColor="text1"/>
          <w:lang w:eastAsia="en-GB"/>
        </w:rPr>
        <w:t xml:space="preserve"> A</w:t>
      </w:r>
      <w:r w:rsidR="00DB6B3E" w:rsidRPr="00467855">
        <w:rPr>
          <w:rFonts w:ascii="Times New Roman" w:eastAsia="Times New Roman" w:hAnsi="Times New Roman" w:cs="Times New Roman"/>
          <w:color w:val="000000" w:themeColor="text1"/>
          <w:lang w:eastAsia="en-GB"/>
        </w:rPr>
        <w:t>. (2013).</w:t>
      </w:r>
      <w:r w:rsidRPr="001261BA">
        <w:rPr>
          <w:rFonts w:ascii="Times New Roman" w:eastAsia="Times New Roman" w:hAnsi="Times New Roman" w:cs="Times New Roman"/>
          <w:color w:val="000000" w:themeColor="text1"/>
          <w:lang w:eastAsia="en-GB"/>
        </w:rPr>
        <w:t xml:space="preserve"> The Three Rules: How Exceptional Companies Think</w:t>
      </w:r>
      <w:r w:rsidR="005A25E5" w:rsidRPr="00467855">
        <w:rPr>
          <w:rFonts w:ascii="Times New Roman" w:eastAsia="Times New Roman" w:hAnsi="Times New Roman" w:cs="Times New Roman"/>
          <w:color w:val="000000" w:themeColor="text1"/>
          <w:lang w:eastAsia="en-GB"/>
        </w:rPr>
        <w:t xml:space="preserve">. </w:t>
      </w:r>
      <w:r w:rsidRPr="001261BA">
        <w:rPr>
          <w:rFonts w:ascii="Times New Roman" w:eastAsia="Times New Roman" w:hAnsi="Times New Roman" w:cs="Times New Roman"/>
          <w:color w:val="000000" w:themeColor="text1"/>
          <w:lang w:eastAsia="en-GB"/>
        </w:rPr>
        <w:t>New York: Penguin Books</w:t>
      </w:r>
      <w:r w:rsidR="005A25E5" w:rsidRPr="00467855">
        <w:rPr>
          <w:rFonts w:ascii="Times New Roman" w:eastAsia="Times New Roman" w:hAnsi="Times New Roman" w:cs="Times New Roman"/>
          <w:color w:val="000000" w:themeColor="text1"/>
          <w:lang w:eastAsia="en-GB"/>
        </w:rPr>
        <w:t>.</w:t>
      </w:r>
    </w:p>
    <w:p w14:paraId="3FD817DC" w14:textId="77777777" w:rsidR="00167AEF" w:rsidRPr="001261BA" w:rsidRDefault="00167AEF" w:rsidP="00167AEF">
      <w:pPr>
        <w:contextualSpacing/>
        <w:rPr>
          <w:rFonts w:ascii="Times New Roman" w:eastAsia="Times New Roman" w:hAnsi="Times New Roman" w:cs="Times New Roman"/>
          <w:color w:val="000000" w:themeColor="text1"/>
          <w:lang w:eastAsia="en-GB"/>
        </w:rPr>
      </w:pPr>
    </w:p>
    <w:p w14:paraId="60183048" w14:textId="5D8DC5A7" w:rsidR="00167AEF" w:rsidRPr="008C230F" w:rsidRDefault="00167AEF" w:rsidP="00167AEF">
      <w:pPr>
        <w:contextualSpacing/>
        <w:rPr>
          <w:rFonts w:ascii="Times New Roman" w:hAnsi="Times New Roman" w:cs="Times New Roman"/>
          <w:color w:val="000000" w:themeColor="text1"/>
        </w:rPr>
      </w:pPr>
      <w:r w:rsidRPr="00EC54C2">
        <w:rPr>
          <w:rFonts w:ascii="Times New Roman" w:hAnsi="Times New Roman" w:cs="Times New Roman"/>
          <w:color w:val="000000" w:themeColor="text1"/>
        </w:rPr>
        <w:t xml:space="preserve">Moeller, S.B., </w:t>
      </w:r>
      <w:proofErr w:type="spellStart"/>
      <w:r w:rsidRPr="00EC54C2">
        <w:rPr>
          <w:rFonts w:ascii="Times New Roman" w:hAnsi="Times New Roman" w:cs="Times New Roman"/>
          <w:color w:val="000000" w:themeColor="text1"/>
        </w:rPr>
        <w:t>Schlingemann</w:t>
      </w:r>
      <w:proofErr w:type="spellEnd"/>
      <w:r w:rsidRPr="00EC54C2">
        <w:rPr>
          <w:rFonts w:ascii="Times New Roman" w:hAnsi="Times New Roman" w:cs="Times New Roman"/>
          <w:color w:val="000000" w:themeColor="text1"/>
        </w:rPr>
        <w:t xml:space="preserve">, F.P. &amp; </w:t>
      </w:r>
      <w:proofErr w:type="spellStart"/>
      <w:r w:rsidRPr="00EC54C2">
        <w:rPr>
          <w:rFonts w:ascii="Times New Roman" w:hAnsi="Times New Roman" w:cs="Times New Roman"/>
          <w:color w:val="000000" w:themeColor="text1"/>
        </w:rPr>
        <w:t>Stulz</w:t>
      </w:r>
      <w:proofErr w:type="spellEnd"/>
      <w:r w:rsidRPr="00EC54C2">
        <w:rPr>
          <w:rFonts w:ascii="Times New Roman" w:hAnsi="Times New Roman" w:cs="Times New Roman"/>
          <w:color w:val="000000" w:themeColor="text1"/>
        </w:rPr>
        <w:t>, R.M.</w:t>
      </w:r>
      <w:r w:rsidR="005A25E5">
        <w:rPr>
          <w:rFonts w:ascii="Times New Roman" w:hAnsi="Times New Roman" w:cs="Times New Roman"/>
          <w:color w:val="000000" w:themeColor="text1"/>
        </w:rPr>
        <w:t xml:space="preserve"> (</w:t>
      </w:r>
      <w:r w:rsidRPr="00EC54C2">
        <w:rPr>
          <w:rFonts w:ascii="Times New Roman" w:hAnsi="Times New Roman" w:cs="Times New Roman"/>
          <w:color w:val="000000" w:themeColor="text1"/>
        </w:rPr>
        <w:t>2005</w:t>
      </w:r>
      <w:r w:rsidR="005A25E5">
        <w:rPr>
          <w:rFonts w:ascii="Times New Roman" w:hAnsi="Times New Roman" w:cs="Times New Roman"/>
          <w:color w:val="000000" w:themeColor="text1"/>
        </w:rPr>
        <w:t>)</w:t>
      </w:r>
      <w:r w:rsidRPr="00EC54C2">
        <w:rPr>
          <w:rFonts w:ascii="Times New Roman" w:hAnsi="Times New Roman" w:cs="Times New Roman"/>
          <w:color w:val="000000" w:themeColor="text1"/>
        </w:rPr>
        <w:t xml:space="preserve">. </w:t>
      </w:r>
      <w:r w:rsidRPr="00EC54C2">
        <w:rPr>
          <w:rFonts w:ascii="Times New Roman" w:hAnsi="Times New Roman" w:cs="Times New Roman"/>
          <w:i/>
          <w:iCs/>
          <w:color w:val="000000" w:themeColor="text1"/>
        </w:rPr>
        <w:t>Wealth destruction on a Massive Scale: A study of Acquiring Firm Returns in the Merger Wave of the Late 1990s</w:t>
      </w:r>
      <w:r w:rsidRPr="00EC54C2">
        <w:rPr>
          <w:rFonts w:ascii="Times New Roman" w:hAnsi="Times New Roman" w:cs="Times New Roman"/>
          <w:color w:val="000000" w:themeColor="text1"/>
        </w:rPr>
        <w:t>. Journal of Finance</w:t>
      </w:r>
      <w:r w:rsidR="00F9583B">
        <w:rPr>
          <w:rFonts w:ascii="Times New Roman" w:hAnsi="Times New Roman" w:cs="Times New Roman"/>
          <w:color w:val="000000" w:themeColor="text1"/>
        </w:rPr>
        <w:t>.</w:t>
      </w:r>
      <w:r w:rsidRPr="00EC54C2">
        <w:rPr>
          <w:rFonts w:ascii="Times New Roman" w:hAnsi="Times New Roman" w:cs="Times New Roman"/>
          <w:color w:val="000000" w:themeColor="text1"/>
        </w:rPr>
        <w:t xml:space="preserve"> 60(2), 757–782.</w:t>
      </w:r>
    </w:p>
    <w:p w14:paraId="1B012070" w14:textId="77777777" w:rsidR="00167AEF" w:rsidRPr="00EC54C2" w:rsidRDefault="00167AEF" w:rsidP="00167AEF">
      <w:pPr>
        <w:contextualSpacing/>
        <w:rPr>
          <w:rFonts w:ascii="Times New Roman" w:hAnsi="Times New Roman" w:cs="Times New Roman"/>
          <w:color w:val="000000" w:themeColor="text1"/>
        </w:rPr>
      </w:pPr>
    </w:p>
    <w:p w14:paraId="154619D8" w14:textId="232F7474" w:rsidR="00167AEF" w:rsidRPr="008C230F" w:rsidRDefault="00167AEF" w:rsidP="00167AEF">
      <w:pPr>
        <w:contextualSpacing/>
        <w:rPr>
          <w:rFonts w:ascii="Times New Roman" w:hAnsi="Times New Roman" w:cs="Times New Roman"/>
          <w:color w:val="000000" w:themeColor="text1"/>
        </w:rPr>
      </w:pPr>
      <w:r w:rsidRPr="0001063F">
        <w:rPr>
          <w:rFonts w:ascii="Times New Roman" w:eastAsia="Times New Roman" w:hAnsi="Times New Roman" w:cs="Times New Roman"/>
          <w:color w:val="000000" w:themeColor="text1"/>
          <w:lang w:eastAsia="en-GB"/>
        </w:rPr>
        <w:t>Nick, S.</w:t>
      </w:r>
      <w:r w:rsidR="005A25E5">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&amp; </w:t>
      </w:r>
      <w:proofErr w:type="spellStart"/>
      <w:r w:rsidRPr="0001063F">
        <w:rPr>
          <w:rFonts w:ascii="Times New Roman" w:eastAsia="Times New Roman" w:hAnsi="Times New Roman" w:cs="Times New Roman"/>
          <w:color w:val="000000" w:themeColor="text1"/>
          <w:lang w:eastAsia="en-GB"/>
        </w:rPr>
        <w:t>Thoenes</w:t>
      </w:r>
      <w:proofErr w:type="spellEnd"/>
      <w:r w:rsidRPr="0001063F">
        <w:rPr>
          <w:rFonts w:ascii="Times New Roman" w:eastAsia="Times New Roman" w:hAnsi="Times New Roman" w:cs="Times New Roman"/>
          <w:color w:val="000000" w:themeColor="text1"/>
          <w:lang w:eastAsia="en-GB"/>
        </w:rPr>
        <w:t xml:space="preserve">, S., </w:t>
      </w:r>
      <w:r w:rsidR="005A25E5">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2014</w:t>
      </w:r>
      <w:r w:rsidR="005A25E5">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i/>
          <w:iCs/>
          <w:color w:val="000000" w:themeColor="text1"/>
          <w:lang w:eastAsia="en-GB"/>
        </w:rPr>
        <w:t xml:space="preserve">What drives natural gas </w:t>
      </w:r>
      <w:proofErr w:type="gramStart"/>
      <w:r w:rsidRPr="0001063F">
        <w:rPr>
          <w:rFonts w:ascii="Times New Roman" w:eastAsia="Times New Roman" w:hAnsi="Times New Roman" w:cs="Times New Roman"/>
          <w:i/>
          <w:iCs/>
          <w:color w:val="000000" w:themeColor="text1"/>
          <w:lang w:eastAsia="en-GB"/>
        </w:rPr>
        <w:t>price</w:t>
      </w:r>
      <w:r w:rsidR="003D3B77">
        <w:rPr>
          <w:rFonts w:ascii="Times New Roman" w:eastAsia="Times New Roman" w:hAnsi="Times New Roman" w:cs="Times New Roman"/>
          <w:i/>
          <w:iCs/>
          <w:color w:val="000000" w:themeColor="text1"/>
          <w:lang w:eastAsia="en-GB"/>
        </w:rPr>
        <w:t>s</w:t>
      </w:r>
      <w:r w:rsidRPr="0001063F">
        <w:rPr>
          <w:rFonts w:ascii="Times New Roman" w:eastAsia="Times New Roman" w:hAnsi="Times New Roman" w:cs="Times New Roman"/>
          <w:i/>
          <w:iCs/>
          <w:color w:val="000000" w:themeColor="text1"/>
          <w:lang w:eastAsia="en-GB"/>
        </w:rPr>
        <w:t> ?</w:t>
      </w:r>
      <w:proofErr w:type="gramEnd"/>
      <w:r w:rsidRPr="0001063F">
        <w:rPr>
          <w:rFonts w:ascii="Times New Roman" w:eastAsia="Times New Roman" w:hAnsi="Times New Roman" w:cs="Times New Roman"/>
          <w:i/>
          <w:iCs/>
          <w:color w:val="000000" w:themeColor="text1"/>
          <w:lang w:eastAsia="en-GB"/>
        </w:rPr>
        <w:t xml:space="preserve"> A structural VAR </w:t>
      </w:r>
      <w:proofErr w:type="gramStart"/>
      <w:r w:rsidRPr="0001063F">
        <w:rPr>
          <w:rFonts w:ascii="Times New Roman" w:eastAsia="Times New Roman" w:hAnsi="Times New Roman" w:cs="Times New Roman"/>
          <w:i/>
          <w:iCs/>
          <w:color w:val="000000" w:themeColor="text1"/>
          <w:lang w:eastAsia="en-GB"/>
        </w:rPr>
        <w:t>approach</w:t>
      </w:r>
      <w:proofErr w:type="gramEnd"/>
      <w:r w:rsidRPr="0001063F">
        <w:rPr>
          <w:rFonts w:ascii="Times New Roman" w:eastAsia="Times New Roman" w:hAnsi="Times New Roman" w:cs="Times New Roman"/>
          <w:color w:val="000000" w:themeColor="text1"/>
          <w:lang w:eastAsia="en-GB"/>
        </w:rPr>
        <w:t>. Energy Economics</w:t>
      </w:r>
      <w:r w:rsidR="00F9583B">
        <w:rPr>
          <w:rFonts w:ascii="Times New Roman" w:eastAsia="Times New Roman" w:hAnsi="Times New Roman" w:cs="Times New Roman"/>
          <w:color w:val="000000" w:themeColor="text1"/>
          <w:lang w:eastAsia="en-GB"/>
        </w:rPr>
        <w:t>.</w:t>
      </w:r>
      <w:r w:rsidRPr="0001063F">
        <w:rPr>
          <w:rFonts w:ascii="Times New Roman" w:eastAsia="Times New Roman" w:hAnsi="Times New Roman" w:cs="Times New Roman"/>
          <w:color w:val="000000" w:themeColor="text1"/>
          <w:lang w:eastAsia="en-GB"/>
        </w:rPr>
        <w:t xml:space="preserve"> 45</w:t>
      </w:r>
      <w:r w:rsidR="00F9583B">
        <w:rPr>
          <w:rFonts w:ascii="Times New Roman" w:eastAsia="Times New Roman" w:hAnsi="Times New Roman" w:cs="Times New Roman"/>
          <w:color w:val="000000" w:themeColor="text1"/>
          <w:lang w:eastAsia="en-GB"/>
        </w:rPr>
        <w:t xml:space="preserve">, </w:t>
      </w:r>
      <w:r w:rsidRPr="0001063F">
        <w:rPr>
          <w:rFonts w:ascii="Times New Roman" w:eastAsia="Times New Roman" w:hAnsi="Times New Roman" w:cs="Times New Roman"/>
          <w:color w:val="000000" w:themeColor="text1"/>
          <w:lang w:eastAsia="en-GB"/>
        </w:rPr>
        <w:t>517–527.</w:t>
      </w:r>
    </w:p>
    <w:p w14:paraId="3D5A2CF0" w14:textId="77777777" w:rsidR="00167AEF" w:rsidRPr="008C230F" w:rsidRDefault="00167AEF" w:rsidP="00167AEF">
      <w:pPr>
        <w:contextualSpacing/>
        <w:rPr>
          <w:rFonts w:ascii="Times New Roman" w:eastAsia="Times New Roman" w:hAnsi="Times New Roman" w:cs="Times New Roman"/>
          <w:color w:val="000000" w:themeColor="text1"/>
          <w:lang w:eastAsia="en-GB"/>
        </w:rPr>
      </w:pPr>
    </w:p>
    <w:p w14:paraId="4EECE222" w14:textId="54575475" w:rsidR="00167AEF" w:rsidRDefault="00167AEF" w:rsidP="00167AEF">
      <w:pPr>
        <w:contextualSpacing/>
        <w:rPr>
          <w:rFonts w:ascii="Times New Roman" w:hAnsi="Times New Roman" w:cs="Times New Roman"/>
          <w:color w:val="000000" w:themeColor="text1"/>
        </w:rPr>
      </w:pPr>
      <w:r w:rsidRPr="00F84F28">
        <w:rPr>
          <w:rFonts w:ascii="Times New Roman" w:hAnsi="Times New Roman" w:cs="Times New Roman"/>
          <w:color w:val="000000" w:themeColor="text1"/>
        </w:rPr>
        <w:t>Park, K</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 xml:space="preserve">, </w:t>
      </w:r>
      <w:proofErr w:type="spellStart"/>
      <w:r w:rsidRPr="00F84F28">
        <w:rPr>
          <w:rFonts w:ascii="Times New Roman" w:hAnsi="Times New Roman" w:cs="Times New Roman"/>
          <w:color w:val="000000" w:themeColor="text1"/>
        </w:rPr>
        <w:t>Mezias</w:t>
      </w:r>
      <w:proofErr w:type="spellEnd"/>
      <w:r w:rsidRPr="00F84F28">
        <w:rPr>
          <w:rFonts w:ascii="Times New Roman" w:hAnsi="Times New Roman" w:cs="Times New Roman"/>
          <w:color w:val="000000" w:themeColor="text1"/>
        </w:rPr>
        <w:t>, J</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 Song</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 J</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 xml:space="preserve"> </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2004</w:t>
      </w:r>
      <w:r w:rsidR="005A25E5" w:rsidRPr="00F84F28">
        <w:rPr>
          <w:rFonts w:ascii="Times New Roman" w:hAnsi="Times New Roman" w:cs="Times New Roman"/>
          <w:color w:val="000000" w:themeColor="text1"/>
        </w:rPr>
        <w:t>).</w:t>
      </w:r>
      <w:r w:rsidRPr="00F84F28">
        <w:rPr>
          <w:rFonts w:ascii="Times New Roman" w:hAnsi="Times New Roman" w:cs="Times New Roman"/>
          <w:color w:val="000000" w:themeColor="text1"/>
        </w:rPr>
        <w:t xml:space="preserve"> </w:t>
      </w:r>
      <w:r w:rsidRPr="00F84F28">
        <w:rPr>
          <w:rFonts w:ascii="Times New Roman" w:hAnsi="Times New Roman" w:cs="Times New Roman"/>
          <w:i/>
          <w:iCs/>
          <w:color w:val="000000" w:themeColor="text1"/>
        </w:rPr>
        <w:t>A Resource-based View of Strategic Alliances and Firm Value in the Electronic Marketplace</w:t>
      </w:r>
      <w:r w:rsidR="00F9583B" w:rsidRPr="00F84F28">
        <w:rPr>
          <w:rFonts w:ascii="Times New Roman" w:hAnsi="Times New Roman" w:cs="Times New Roman"/>
          <w:i/>
          <w:iCs/>
          <w:color w:val="000000" w:themeColor="text1"/>
        </w:rPr>
        <w:t xml:space="preserve">. </w:t>
      </w:r>
      <w:r w:rsidRPr="00F84F28">
        <w:rPr>
          <w:rFonts w:ascii="Times New Roman" w:hAnsi="Times New Roman" w:cs="Times New Roman"/>
          <w:color w:val="000000" w:themeColor="text1"/>
        </w:rPr>
        <w:t xml:space="preserve"> Journal of Management</w:t>
      </w:r>
      <w:r w:rsidR="00F9583B" w:rsidRPr="00F84F28">
        <w:rPr>
          <w:rFonts w:ascii="Times New Roman" w:hAnsi="Times New Roman" w:cs="Times New Roman"/>
          <w:color w:val="000000" w:themeColor="text1"/>
        </w:rPr>
        <w:t>.</w:t>
      </w:r>
      <w:r w:rsidR="00467855" w:rsidRPr="00F84F28">
        <w:rPr>
          <w:rFonts w:ascii="Times New Roman" w:hAnsi="Times New Roman" w:cs="Times New Roman"/>
          <w:color w:val="000000" w:themeColor="text1"/>
        </w:rPr>
        <w:t xml:space="preserve"> </w:t>
      </w:r>
      <w:r w:rsidR="00F84F28" w:rsidRPr="00F84F28">
        <w:rPr>
          <w:rFonts w:ascii="Times New Roman" w:hAnsi="Times New Roman" w:cs="Times New Roman"/>
          <w:color w:val="000000" w:themeColor="text1"/>
        </w:rPr>
        <w:t>30, 1-25.</w:t>
      </w:r>
    </w:p>
    <w:p w14:paraId="5EECB4DA" w14:textId="399E516C" w:rsidR="005A25E5" w:rsidRDefault="005A25E5" w:rsidP="00167AEF">
      <w:pPr>
        <w:contextualSpacing/>
        <w:rPr>
          <w:rFonts w:ascii="Times New Roman" w:hAnsi="Times New Roman" w:cs="Times New Roman"/>
          <w:color w:val="000000" w:themeColor="text1"/>
        </w:rPr>
      </w:pPr>
    </w:p>
    <w:p w14:paraId="09A67481" w14:textId="75823781" w:rsidR="005A25E5" w:rsidRDefault="005A25E5" w:rsidP="00167AEF">
      <w:pPr>
        <w:contextualSpacing/>
        <w:rPr>
          <w:rFonts w:ascii="Times New Roman" w:hAnsi="Times New Roman" w:cs="Times New Roman"/>
          <w:color w:val="000000" w:themeColor="text1"/>
        </w:rPr>
      </w:pPr>
      <w:proofErr w:type="spellStart"/>
      <w:r>
        <w:rPr>
          <w:rFonts w:ascii="Times New Roman" w:hAnsi="Times New Roman" w:cs="Times New Roman"/>
          <w:color w:val="000000" w:themeColor="text1"/>
        </w:rPr>
        <w:t>Reuer</w:t>
      </w:r>
      <w:proofErr w:type="spellEnd"/>
      <w:r>
        <w:rPr>
          <w:rFonts w:ascii="Times New Roman" w:hAnsi="Times New Roman" w:cs="Times New Roman"/>
          <w:color w:val="000000" w:themeColor="text1"/>
        </w:rPr>
        <w:t xml:space="preserve">, J., </w:t>
      </w:r>
      <w:proofErr w:type="spellStart"/>
      <w:r>
        <w:rPr>
          <w:rFonts w:ascii="Times New Roman" w:hAnsi="Times New Roman" w:cs="Times New Roman"/>
          <w:color w:val="000000" w:themeColor="text1"/>
        </w:rPr>
        <w:t>Koza</w:t>
      </w:r>
      <w:proofErr w:type="spellEnd"/>
      <w:r>
        <w:rPr>
          <w:rFonts w:ascii="Times New Roman" w:hAnsi="Times New Roman" w:cs="Times New Roman"/>
          <w:color w:val="000000" w:themeColor="text1"/>
        </w:rPr>
        <w:t xml:space="preserve">, M. (2000). </w:t>
      </w:r>
      <w:r w:rsidRPr="00F9583B">
        <w:rPr>
          <w:rFonts w:ascii="Times New Roman" w:hAnsi="Times New Roman" w:cs="Times New Roman"/>
          <w:i/>
          <w:iCs/>
          <w:color w:val="000000" w:themeColor="text1"/>
        </w:rPr>
        <w:t xml:space="preserve">Asymmetric Information and Joint Venture Performance: Theory and Evidence </w:t>
      </w:r>
      <w:proofErr w:type="gramStart"/>
      <w:r w:rsidRPr="00F9583B">
        <w:rPr>
          <w:rFonts w:ascii="Times New Roman" w:hAnsi="Times New Roman" w:cs="Times New Roman"/>
          <w:i/>
          <w:iCs/>
          <w:color w:val="000000" w:themeColor="text1"/>
        </w:rPr>
        <w:t>For</w:t>
      </w:r>
      <w:proofErr w:type="gramEnd"/>
      <w:r w:rsidRPr="00F9583B">
        <w:rPr>
          <w:rFonts w:ascii="Times New Roman" w:hAnsi="Times New Roman" w:cs="Times New Roman"/>
          <w:i/>
          <w:iCs/>
          <w:color w:val="000000" w:themeColor="text1"/>
        </w:rPr>
        <w:t xml:space="preserve"> Domestic and International Joint Ventures.</w:t>
      </w:r>
      <w:r>
        <w:rPr>
          <w:rFonts w:ascii="Times New Roman" w:hAnsi="Times New Roman" w:cs="Times New Roman"/>
          <w:color w:val="000000" w:themeColor="text1"/>
        </w:rPr>
        <w:t xml:space="preserve">  Strategic Management Journal. 21</w:t>
      </w:r>
      <w:r w:rsidR="003D3B77">
        <w:rPr>
          <w:rFonts w:ascii="Times New Roman" w:hAnsi="Times New Roman" w:cs="Times New Roman"/>
          <w:color w:val="000000" w:themeColor="text1"/>
        </w:rPr>
        <w:t xml:space="preserve">(1), </w:t>
      </w:r>
      <w:r>
        <w:rPr>
          <w:rFonts w:ascii="Times New Roman" w:hAnsi="Times New Roman" w:cs="Times New Roman"/>
          <w:color w:val="000000" w:themeColor="text1"/>
        </w:rPr>
        <w:t xml:space="preserve">81-88. </w:t>
      </w:r>
    </w:p>
    <w:p w14:paraId="161CC5CA" w14:textId="77777777" w:rsidR="00167AEF" w:rsidRPr="008C230F" w:rsidRDefault="00167AEF" w:rsidP="00167AEF">
      <w:pPr>
        <w:contextualSpacing/>
        <w:rPr>
          <w:rFonts w:ascii="Times New Roman" w:hAnsi="Times New Roman" w:cs="Times New Roman"/>
          <w:color w:val="000000" w:themeColor="text1"/>
        </w:rPr>
      </w:pPr>
    </w:p>
    <w:p w14:paraId="68DCA3A2" w14:textId="2EE3EDF4" w:rsidR="00167AEF" w:rsidRPr="008C230F" w:rsidRDefault="00167AEF" w:rsidP="00167AEF">
      <w:pPr>
        <w:shd w:val="clear" w:color="auto" w:fill="FFFFFF"/>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Strong, N. (1992). </w:t>
      </w:r>
      <w:r w:rsidRPr="00F9583B">
        <w:rPr>
          <w:rFonts w:ascii="Times New Roman" w:hAnsi="Times New Roman" w:cs="Times New Roman"/>
          <w:i/>
          <w:iCs/>
          <w:color w:val="000000" w:themeColor="text1"/>
        </w:rPr>
        <w:t>Modelling Abnormal Returns: A Review Article</w:t>
      </w:r>
      <w:r w:rsidRPr="008C230F">
        <w:rPr>
          <w:rFonts w:ascii="Times New Roman" w:hAnsi="Times New Roman" w:cs="Times New Roman"/>
          <w:color w:val="000000" w:themeColor="text1"/>
        </w:rPr>
        <w:t>. Journal of Business Finance &amp; Accounting</w:t>
      </w:r>
      <w:r w:rsidR="00F9583B">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19(4), 533–554.   </w:t>
      </w:r>
    </w:p>
    <w:p w14:paraId="737E621A" w14:textId="77777777" w:rsidR="00167AEF" w:rsidRPr="008C230F" w:rsidRDefault="00167AEF" w:rsidP="00167AEF">
      <w:pPr>
        <w:shd w:val="clear" w:color="auto" w:fill="FFFFFF"/>
        <w:contextualSpacing/>
        <w:rPr>
          <w:rFonts w:ascii="Times New Roman" w:hAnsi="Times New Roman" w:cs="Times New Roman"/>
          <w:color w:val="000000" w:themeColor="text1"/>
        </w:rPr>
      </w:pPr>
    </w:p>
    <w:p w14:paraId="528680FF" w14:textId="08FCD3E8" w:rsidR="00167AEF" w:rsidRPr="008C230F" w:rsidRDefault="00167AEF" w:rsidP="00167AEF">
      <w:pPr>
        <w:contextualSpacing/>
        <w:rPr>
          <w:rFonts w:ascii="Times New Roman" w:hAnsi="Times New Roman" w:cs="Times New Roman"/>
          <w:color w:val="000000" w:themeColor="text1"/>
          <w:shd w:val="clear" w:color="auto" w:fill="FFFFFF"/>
        </w:rPr>
      </w:pPr>
      <w:r w:rsidRPr="00F84F28">
        <w:rPr>
          <w:rFonts w:ascii="Times New Roman" w:hAnsi="Times New Roman" w:cs="Times New Roman"/>
          <w:color w:val="000000" w:themeColor="text1"/>
          <w:shd w:val="clear" w:color="auto" w:fill="FFFFFF"/>
        </w:rPr>
        <w:t xml:space="preserve">Uddin, </w:t>
      </w:r>
      <w:proofErr w:type="gramStart"/>
      <w:r w:rsidRPr="00F84F28">
        <w:rPr>
          <w:rFonts w:ascii="Times New Roman" w:hAnsi="Times New Roman" w:cs="Times New Roman"/>
          <w:color w:val="000000" w:themeColor="text1"/>
          <w:shd w:val="clear" w:color="auto" w:fill="FFFFFF"/>
        </w:rPr>
        <w:t>M</w:t>
      </w:r>
      <w:r w:rsidR="005A25E5" w:rsidRPr="00F84F28">
        <w:rPr>
          <w:rFonts w:ascii="Times New Roman" w:hAnsi="Times New Roman" w:cs="Times New Roman"/>
          <w:color w:val="000000" w:themeColor="text1"/>
          <w:shd w:val="clear" w:color="auto" w:fill="FFFFFF"/>
        </w:rPr>
        <w:t>,.</w:t>
      </w:r>
      <w:proofErr w:type="gramEnd"/>
      <w:r w:rsidRPr="00F84F28">
        <w:rPr>
          <w:rFonts w:ascii="Times New Roman" w:hAnsi="Times New Roman" w:cs="Times New Roman"/>
          <w:color w:val="000000" w:themeColor="text1"/>
          <w:shd w:val="clear" w:color="auto" w:fill="FFFFFF"/>
        </w:rPr>
        <w:t xml:space="preserve"> &amp; Akhter, </w:t>
      </w:r>
      <w:proofErr w:type="gramStart"/>
      <w:r w:rsidRPr="00F84F28">
        <w:rPr>
          <w:rFonts w:ascii="Times New Roman" w:hAnsi="Times New Roman" w:cs="Times New Roman"/>
          <w:color w:val="000000" w:themeColor="text1"/>
          <w:shd w:val="clear" w:color="auto" w:fill="FFFFFF"/>
        </w:rPr>
        <w:t>B</w:t>
      </w:r>
      <w:r w:rsidR="005A25E5" w:rsidRPr="00F84F28">
        <w:rPr>
          <w:rFonts w:ascii="Times New Roman" w:hAnsi="Times New Roman" w:cs="Times New Roman"/>
          <w:color w:val="000000" w:themeColor="text1"/>
          <w:shd w:val="clear" w:color="auto" w:fill="FFFFFF"/>
        </w:rPr>
        <w:t>,</w:t>
      </w:r>
      <w:r w:rsidRPr="00F84F28">
        <w:rPr>
          <w:rFonts w:ascii="Times New Roman" w:hAnsi="Times New Roman" w:cs="Times New Roman"/>
          <w:color w:val="000000" w:themeColor="text1"/>
          <w:shd w:val="clear" w:color="auto" w:fill="FFFFFF"/>
        </w:rPr>
        <w:t>.</w:t>
      </w:r>
      <w:proofErr w:type="gramEnd"/>
      <w:r w:rsidRPr="00F84F28">
        <w:rPr>
          <w:rFonts w:ascii="Times New Roman" w:hAnsi="Times New Roman" w:cs="Times New Roman"/>
          <w:color w:val="000000" w:themeColor="text1"/>
          <w:shd w:val="clear" w:color="auto" w:fill="FFFFFF"/>
        </w:rPr>
        <w:t xml:space="preserve"> </w:t>
      </w:r>
      <w:r w:rsidR="005A25E5" w:rsidRPr="00F84F28">
        <w:rPr>
          <w:rFonts w:ascii="Times New Roman" w:hAnsi="Times New Roman" w:cs="Times New Roman"/>
          <w:color w:val="000000" w:themeColor="text1"/>
          <w:shd w:val="clear" w:color="auto" w:fill="FFFFFF"/>
        </w:rPr>
        <w:t>(</w:t>
      </w:r>
      <w:r w:rsidRPr="00F84F28">
        <w:rPr>
          <w:rFonts w:ascii="Times New Roman" w:hAnsi="Times New Roman" w:cs="Times New Roman"/>
          <w:color w:val="000000" w:themeColor="text1"/>
          <w:shd w:val="clear" w:color="auto" w:fill="FFFFFF"/>
        </w:rPr>
        <w:t>2011</w:t>
      </w:r>
      <w:r w:rsidR="005A25E5" w:rsidRPr="00F84F28">
        <w:rPr>
          <w:rFonts w:ascii="Times New Roman" w:hAnsi="Times New Roman" w:cs="Times New Roman"/>
          <w:color w:val="000000" w:themeColor="text1"/>
          <w:shd w:val="clear" w:color="auto" w:fill="FFFFFF"/>
        </w:rPr>
        <w:t>)</w:t>
      </w:r>
      <w:r w:rsidRPr="00F84F28">
        <w:rPr>
          <w:rFonts w:ascii="Times New Roman" w:hAnsi="Times New Roman" w:cs="Times New Roman"/>
          <w:color w:val="000000" w:themeColor="text1"/>
          <w:shd w:val="clear" w:color="auto" w:fill="FFFFFF"/>
        </w:rPr>
        <w:t xml:space="preserve">. </w:t>
      </w:r>
      <w:r w:rsidRPr="00F84F28">
        <w:rPr>
          <w:rFonts w:ascii="Times New Roman" w:hAnsi="Times New Roman" w:cs="Times New Roman"/>
          <w:i/>
          <w:iCs/>
          <w:color w:val="000000" w:themeColor="text1"/>
          <w:shd w:val="clear" w:color="auto" w:fill="FFFFFF"/>
        </w:rPr>
        <w:t>Strategic alliance and competitiveness: Theoretical framework.</w:t>
      </w:r>
      <w:r w:rsidRPr="00F84F28">
        <w:rPr>
          <w:rFonts w:ascii="Times New Roman" w:hAnsi="Times New Roman" w:cs="Times New Roman"/>
          <w:color w:val="000000" w:themeColor="text1"/>
          <w:shd w:val="clear" w:color="auto" w:fill="FFFFFF"/>
        </w:rPr>
        <w:t xml:space="preserve"> Journal of Arts Science &amp; Commerce. 2</w:t>
      </w:r>
      <w:r w:rsidR="00F84F28" w:rsidRPr="00F84F28">
        <w:rPr>
          <w:rFonts w:ascii="Times New Roman" w:hAnsi="Times New Roman" w:cs="Times New Roman"/>
          <w:color w:val="000000" w:themeColor="text1"/>
          <w:shd w:val="clear" w:color="auto" w:fill="FFFFFF"/>
        </w:rPr>
        <w:t>, 18-31.</w:t>
      </w:r>
    </w:p>
    <w:p w14:paraId="0D0F92BA" w14:textId="50DD8F72" w:rsidR="00167AEF" w:rsidRPr="008C230F" w:rsidRDefault="00167AEF" w:rsidP="00167AEF">
      <w:pPr>
        <w:pStyle w:val="NormalWeb"/>
        <w:shd w:val="clear" w:color="auto" w:fill="FFFFFF"/>
        <w:contextualSpacing/>
        <w:rPr>
          <w:color w:val="000000" w:themeColor="text1"/>
        </w:rPr>
      </w:pPr>
      <w:r w:rsidRPr="008C230F">
        <w:rPr>
          <w:color w:val="000000" w:themeColor="text1"/>
        </w:rPr>
        <w:t>Vijay P, Umesh B</w:t>
      </w:r>
      <w:r w:rsidR="005A25E5">
        <w:rPr>
          <w:color w:val="000000" w:themeColor="text1"/>
        </w:rPr>
        <w:t>.</w:t>
      </w:r>
      <w:r w:rsidRPr="008C230F">
        <w:rPr>
          <w:color w:val="000000" w:themeColor="text1"/>
        </w:rPr>
        <w:t xml:space="preserve">, </w:t>
      </w:r>
      <w:r w:rsidR="00966E50">
        <w:rPr>
          <w:color w:val="000000" w:themeColor="text1"/>
        </w:rPr>
        <w:t>(</w:t>
      </w:r>
      <w:r w:rsidRPr="008C230F">
        <w:rPr>
          <w:color w:val="000000" w:themeColor="text1"/>
        </w:rPr>
        <w:t>2021</w:t>
      </w:r>
      <w:r w:rsidR="00966E50">
        <w:rPr>
          <w:color w:val="000000" w:themeColor="text1"/>
        </w:rPr>
        <w:t>).</w:t>
      </w:r>
      <w:r w:rsidRPr="008C230F">
        <w:rPr>
          <w:color w:val="000000" w:themeColor="text1"/>
        </w:rPr>
        <w:t xml:space="preserve"> </w:t>
      </w:r>
      <w:r w:rsidRPr="00F9583B">
        <w:rPr>
          <w:i/>
          <w:iCs/>
          <w:color w:val="000000" w:themeColor="text1"/>
        </w:rPr>
        <w:t xml:space="preserve">Extending the resource and </w:t>
      </w:r>
      <w:proofErr w:type="gramStart"/>
      <w:r w:rsidRPr="00F9583B">
        <w:rPr>
          <w:i/>
          <w:iCs/>
          <w:color w:val="000000" w:themeColor="text1"/>
        </w:rPr>
        <w:t>knowledge based</w:t>
      </w:r>
      <w:proofErr w:type="gramEnd"/>
      <w:r w:rsidRPr="00F9583B">
        <w:rPr>
          <w:i/>
          <w:iCs/>
          <w:color w:val="000000" w:themeColor="text1"/>
        </w:rPr>
        <w:t xml:space="preserve"> view: A critical analysis into its theoretical evolution and future research directions</w:t>
      </w:r>
      <w:r w:rsidR="00F9583B">
        <w:rPr>
          <w:color w:val="000000" w:themeColor="text1"/>
        </w:rPr>
        <w:t>.</w:t>
      </w:r>
      <w:r w:rsidRPr="008C230F">
        <w:rPr>
          <w:color w:val="000000" w:themeColor="text1"/>
        </w:rPr>
        <w:t xml:space="preserve"> Journal of Business Research</w:t>
      </w:r>
      <w:r w:rsidR="00F9583B">
        <w:rPr>
          <w:color w:val="000000" w:themeColor="text1"/>
        </w:rPr>
        <w:t>.</w:t>
      </w:r>
      <w:r w:rsidRPr="008C230F">
        <w:rPr>
          <w:color w:val="000000" w:themeColor="text1"/>
        </w:rPr>
        <w:t xml:space="preserve"> 132, 557-570</w:t>
      </w:r>
      <w:r w:rsidR="00A37AB2">
        <w:rPr>
          <w:color w:val="000000" w:themeColor="text1"/>
        </w:rPr>
        <w:t>.</w:t>
      </w:r>
    </w:p>
    <w:p w14:paraId="297CA61D" w14:textId="77777777" w:rsidR="00167AEF" w:rsidRPr="008C230F" w:rsidRDefault="00167AEF" w:rsidP="00167AEF">
      <w:pPr>
        <w:contextualSpacing/>
        <w:rPr>
          <w:rFonts w:ascii="Times New Roman" w:hAnsi="Times New Roman" w:cs="Times New Roman"/>
          <w:color w:val="000000" w:themeColor="text1"/>
        </w:rPr>
      </w:pPr>
      <w:r w:rsidRPr="00F84F28">
        <w:rPr>
          <w:rFonts w:ascii="Times New Roman" w:hAnsi="Times New Roman" w:cs="Times New Roman"/>
          <w:color w:val="000000" w:themeColor="text1"/>
        </w:rPr>
        <w:t xml:space="preserve">Williamson, O. E. (1985). </w:t>
      </w:r>
      <w:r w:rsidRPr="00F84F28">
        <w:rPr>
          <w:rFonts w:ascii="Times New Roman" w:hAnsi="Times New Roman" w:cs="Times New Roman"/>
          <w:i/>
          <w:iCs/>
          <w:color w:val="000000" w:themeColor="text1"/>
        </w:rPr>
        <w:t>The economic institutions of capitalism: firms, markets, relational contracting.</w:t>
      </w:r>
      <w:r w:rsidRPr="00F84F28">
        <w:rPr>
          <w:rFonts w:ascii="Times New Roman" w:hAnsi="Times New Roman" w:cs="Times New Roman"/>
          <w:color w:val="000000" w:themeColor="text1"/>
        </w:rPr>
        <w:t xml:space="preserve"> New York: Free Press.</w:t>
      </w:r>
    </w:p>
    <w:p w14:paraId="2DFD7762" w14:textId="77777777" w:rsidR="00167AEF" w:rsidRPr="008C230F" w:rsidRDefault="00167AEF" w:rsidP="00167AEF">
      <w:pPr>
        <w:contextualSpacing/>
        <w:rPr>
          <w:rFonts w:ascii="Times New Roman" w:hAnsi="Times New Roman" w:cs="Times New Roman"/>
          <w:color w:val="000000" w:themeColor="text1"/>
        </w:rPr>
      </w:pPr>
    </w:p>
    <w:p w14:paraId="6FD9C410" w14:textId="58A6D047" w:rsidR="00167AEF" w:rsidRPr="008C230F" w:rsidRDefault="00167AEF" w:rsidP="00167AEF">
      <w:pPr>
        <w:contextualSpacing/>
        <w:rPr>
          <w:rFonts w:ascii="Times New Roman" w:hAnsi="Times New Roman" w:cs="Times New Roman"/>
          <w:color w:val="000000" w:themeColor="text1"/>
        </w:rPr>
      </w:pPr>
      <w:r w:rsidRPr="008C230F">
        <w:rPr>
          <w:rFonts w:ascii="Times New Roman" w:hAnsi="Times New Roman" w:cs="Times New Roman"/>
          <w:color w:val="000000" w:themeColor="text1"/>
        </w:rPr>
        <w:t xml:space="preserve">Wood, L. C., &amp; Wang, J. X. (2018). </w:t>
      </w:r>
      <w:r w:rsidRPr="00F9583B">
        <w:rPr>
          <w:rFonts w:ascii="Times New Roman" w:hAnsi="Times New Roman" w:cs="Times New Roman"/>
          <w:i/>
          <w:iCs/>
          <w:color w:val="000000" w:themeColor="text1"/>
        </w:rPr>
        <w:t>The event study method in logistics research: Overview and a critical analysis.</w:t>
      </w:r>
      <w:r w:rsidRPr="008C230F">
        <w:rPr>
          <w:rFonts w:ascii="Times New Roman" w:hAnsi="Times New Roman" w:cs="Times New Roman"/>
          <w:color w:val="000000" w:themeColor="text1"/>
        </w:rPr>
        <w:t xml:space="preserve"> International Journal of Applied Logistics</w:t>
      </w:r>
      <w:r w:rsidR="00F9583B">
        <w:rPr>
          <w:rFonts w:ascii="Times New Roman" w:hAnsi="Times New Roman" w:cs="Times New Roman"/>
          <w:color w:val="000000" w:themeColor="text1"/>
        </w:rPr>
        <w:t>.</w:t>
      </w:r>
      <w:r w:rsidRPr="008C230F">
        <w:rPr>
          <w:rFonts w:ascii="Times New Roman" w:hAnsi="Times New Roman" w:cs="Times New Roman"/>
          <w:color w:val="000000" w:themeColor="text1"/>
        </w:rPr>
        <w:t xml:space="preserve"> 8(1), 57-79.</w:t>
      </w:r>
    </w:p>
    <w:p w14:paraId="6EEE5C7E" w14:textId="72530FF1" w:rsidR="00167AEF" w:rsidRDefault="00167AEF" w:rsidP="00167AEF"/>
    <w:p w14:paraId="7797964B" w14:textId="0D6DC44B" w:rsidR="00167AEF" w:rsidRDefault="00167AEF" w:rsidP="00167AEF"/>
    <w:p w14:paraId="47102D43" w14:textId="52A55023" w:rsidR="00167AEF" w:rsidRDefault="00167AEF" w:rsidP="00167AEF"/>
    <w:p w14:paraId="7D7F5E38" w14:textId="77777777" w:rsidR="00F84F28" w:rsidRDefault="00F84F28" w:rsidP="00167AEF"/>
    <w:p w14:paraId="09977FEC" w14:textId="141348D2" w:rsidR="00167AEF" w:rsidRDefault="00167AEF" w:rsidP="00167AEF"/>
    <w:p w14:paraId="42DD49B9" w14:textId="3E622934" w:rsidR="00167AEF" w:rsidRDefault="00167AEF" w:rsidP="00167AEF"/>
    <w:p w14:paraId="56D3986A" w14:textId="0E8B0343" w:rsidR="00167AEF" w:rsidRDefault="00167AEF" w:rsidP="00167AEF"/>
    <w:p w14:paraId="0608D246" w14:textId="146D8FB2" w:rsidR="00167AEF" w:rsidRDefault="00167AEF" w:rsidP="00167AEF"/>
    <w:p w14:paraId="4A2E6F3D" w14:textId="43915F40" w:rsidR="00C40224" w:rsidRDefault="00C40224" w:rsidP="00167AEF"/>
    <w:p w14:paraId="3AFFE0AF" w14:textId="055B6987" w:rsidR="00C40224" w:rsidRDefault="00C40224" w:rsidP="00167AEF"/>
    <w:p w14:paraId="1EEC0C41" w14:textId="609ED388" w:rsidR="00C40224" w:rsidRDefault="00C40224" w:rsidP="00167AEF"/>
    <w:p w14:paraId="4825F1E8" w14:textId="72BE2187" w:rsidR="00C40224" w:rsidRDefault="00C40224" w:rsidP="00167AEF"/>
    <w:p w14:paraId="0319267E" w14:textId="76E6595B" w:rsidR="00C40224" w:rsidRDefault="00C40224" w:rsidP="00167AEF"/>
    <w:p w14:paraId="7DFEF0FE" w14:textId="387037A3" w:rsidR="00C40224" w:rsidRDefault="00C40224" w:rsidP="00167AEF"/>
    <w:p w14:paraId="44132954" w14:textId="2E254F70" w:rsidR="00C40224" w:rsidRDefault="00C40224" w:rsidP="00167AEF"/>
    <w:p w14:paraId="68653FF2" w14:textId="0F5312F7" w:rsidR="00C40224" w:rsidRDefault="00C40224" w:rsidP="00167AEF"/>
    <w:p w14:paraId="010B3E5D" w14:textId="276424D8" w:rsidR="00C40224" w:rsidRDefault="00C40224" w:rsidP="00167AEF"/>
    <w:p w14:paraId="47E628A5" w14:textId="63B20D6E" w:rsidR="00C40224" w:rsidRDefault="00C40224" w:rsidP="00167AEF"/>
    <w:p w14:paraId="40BA220F" w14:textId="3FB95EE8" w:rsidR="00C40224" w:rsidRDefault="00C40224" w:rsidP="00167AEF"/>
    <w:p w14:paraId="457AD2BB" w14:textId="77777777" w:rsidR="00C40224" w:rsidRDefault="00C40224" w:rsidP="00167AEF"/>
    <w:p w14:paraId="4F76E1B0" w14:textId="1EBD04CA" w:rsidR="00167AEF" w:rsidRDefault="00167AEF" w:rsidP="00167AEF"/>
    <w:p w14:paraId="546D89C8" w14:textId="094B93AD" w:rsidR="00167AEF" w:rsidRDefault="00167AEF" w:rsidP="00167AEF"/>
    <w:p w14:paraId="468E0539" w14:textId="516B25A9" w:rsidR="00167AEF" w:rsidRDefault="00167AEF" w:rsidP="00167AEF"/>
    <w:p w14:paraId="1690A8F3" w14:textId="78681F22" w:rsidR="00167AEF" w:rsidRDefault="00167AEF" w:rsidP="00167AEF">
      <w:pPr>
        <w:rPr>
          <w:u w:val="single"/>
        </w:rPr>
      </w:pPr>
      <w:r w:rsidRPr="00167AEF">
        <w:rPr>
          <w:u w:val="single"/>
        </w:rPr>
        <w:lastRenderedPageBreak/>
        <w:t>Appendix</w:t>
      </w:r>
    </w:p>
    <w:p w14:paraId="4D7F4719" w14:textId="26D76BB7" w:rsidR="00167AEF" w:rsidRDefault="00167AEF" w:rsidP="00167AEF">
      <w:pPr>
        <w:rPr>
          <w:u w:val="single"/>
        </w:rPr>
      </w:pPr>
    </w:p>
    <w:p w14:paraId="314C18F5" w14:textId="517B6E0B" w:rsidR="00167AEF" w:rsidRDefault="00167AEF" w:rsidP="00167AEF">
      <w:r>
        <w:t>Appendix A: MSCI World Energy Index</w:t>
      </w:r>
    </w:p>
    <w:p w14:paraId="07398187" w14:textId="5AEE6709" w:rsidR="00167AEF" w:rsidRPr="00167AEF" w:rsidRDefault="00167AEF" w:rsidP="00167AEF">
      <w:r>
        <w:rPr>
          <w:noProof/>
        </w:rPr>
        <w:drawing>
          <wp:anchor distT="0" distB="0" distL="114300" distR="114300" simplePos="0" relativeHeight="251659264" behindDoc="0" locked="0" layoutInCell="1" allowOverlap="1" wp14:anchorId="06F39FE9" wp14:editId="6FA9C46E">
            <wp:simplePos x="0" y="0"/>
            <wp:positionH relativeFrom="column">
              <wp:posOffset>-635</wp:posOffset>
            </wp:positionH>
            <wp:positionV relativeFrom="paragraph">
              <wp:posOffset>186055</wp:posOffset>
            </wp:positionV>
            <wp:extent cx="6070600" cy="7873365"/>
            <wp:effectExtent l="0" t="0" r="0" b="635"/>
            <wp:wrapSquare wrapText="bothSides"/>
            <wp:docPr id="44" name="Picture 44" descr="Char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application&#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070600" cy="7873365"/>
                    </a:xfrm>
                    <a:prstGeom prst="rect">
                      <a:avLst/>
                    </a:prstGeom>
                  </pic:spPr>
                </pic:pic>
              </a:graphicData>
            </a:graphic>
            <wp14:sizeRelH relativeFrom="margin">
              <wp14:pctWidth>0</wp14:pctWidth>
            </wp14:sizeRelH>
            <wp14:sizeRelV relativeFrom="margin">
              <wp14:pctHeight>0</wp14:pctHeight>
            </wp14:sizeRelV>
          </wp:anchor>
        </w:drawing>
      </w:r>
    </w:p>
    <w:p w14:paraId="281994A4" w14:textId="5EE1A466" w:rsidR="00167AEF" w:rsidRDefault="00167AEF" w:rsidP="00167AEF"/>
    <w:p w14:paraId="116CC163" w14:textId="6436F058" w:rsidR="00167AEF" w:rsidRDefault="00167AEF" w:rsidP="00167AEF">
      <w:r>
        <w:rPr>
          <w:noProof/>
        </w:rPr>
        <w:lastRenderedPageBreak/>
        <w:drawing>
          <wp:inline distT="0" distB="0" distL="0" distR="0" wp14:anchorId="6C8C45C7" wp14:editId="3FF396DC">
            <wp:extent cx="5805377" cy="7500165"/>
            <wp:effectExtent l="0" t="0" r="0" b="5715"/>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480" cy="7557143"/>
                    </a:xfrm>
                    <a:prstGeom prst="rect">
                      <a:avLst/>
                    </a:prstGeom>
                  </pic:spPr>
                </pic:pic>
              </a:graphicData>
            </a:graphic>
          </wp:inline>
        </w:drawing>
      </w:r>
    </w:p>
    <w:p w14:paraId="2AAF4400" w14:textId="6F9FE2DC" w:rsidR="00167AEF" w:rsidRDefault="00167AEF" w:rsidP="00167AEF"/>
    <w:p w14:paraId="63CF0E00" w14:textId="3926DCC7" w:rsidR="00167AEF" w:rsidRDefault="00167AEF" w:rsidP="00167AEF"/>
    <w:p w14:paraId="22F084E1" w14:textId="00266344" w:rsidR="00167AEF" w:rsidRDefault="00167AEF" w:rsidP="00167AEF"/>
    <w:p w14:paraId="5BBACBAB" w14:textId="28244028" w:rsidR="00167AEF" w:rsidRDefault="00167AEF" w:rsidP="00167AEF"/>
    <w:p w14:paraId="11BE0903" w14:textId="426C80B2" w:rsidR="00167AEF" w:rsidRDefault="00167AEF" w:rsidP="00167AEF"/>
    <w:p w14:paraId="579206E0" w14:textId="181EB3E4" w:rsidR="00167AEF" w:rsidRDefault="00167AEF" w:rsidP="00167AEF"/>
    <w:p w14:paraId="6CE7F69C" w14:textId="19ECB523" w:rsidR="00167AEF" w:rsidRDefault="00167AEF" w:rsidP="00167AEF"/>
    <w:p w14:paraId="28EDB9F0" w14:textId="0F4B6765" w:rsidR="00167AEF" w:rsidRDefault="00167AEF" w:rsidP="00167AEF">
      <w:r>
        <w:lastRenderedPageBreak/>
        <w:t xml:space="preserve">Appendix B: Normality Tests – SPSS Output </w:t>
      </w:r>
    </w:p>
    <w:p w14:paraId="492BE20D" w14:textId="6E709E97" w:rsidR="00167AEF" w:rsidRDefault="00167AEF" w:rsidP="00167AEF">
      <w:r>
        <w:rPr>
          <w:noProof/>
        </w:rPr>
        <w:drawing>
          <wp:inline distT="0" distB="0" distL="0" distR="0" wp14:anchorId="33A0E37E" wp14:editId="61638F72">
            <wp:extent cx="5241851" cy="3138639"/>
            <wp:effectExtent l="0" t="0" r="3810" b="0"/>
            <wp:docPr id="48" name="Picture 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66535" cy="3153419"/>
                    </a:xfrm>
                    <a:prstGeom prst="rect">
                      <a:avLst/>
                    </a:prstGeom>
                  </pic:spPr>
                </pic:pic>
              </a:graphicData>
            </a:graphic>
          </wp:inline>
        </w:drawing>
      </w:r>
    </w:p>
    <w:p w14:paraId="7180FB4B" w14:textId="4382EA0C" w:rsidR="00167AEF" w:rsidRDefault="00167AEF" w:rsidP="00167AEF">
      <w:r>
        <w:rPr>
          <w:noProof/>
        </w:rPr>
        <w:drawing>
          <wp:inline distT="0" distB="0" distL="0" distR="0" wp14:anchorId="736EB431" wp14:editId="7023C481">
            <wp:extent cx="5475767" cy="967187"/>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99352" cy="989016"/>
                    </a:xfrm>
                    <a:prstGeom prst="rect">
                      <a:avLst/>
                    </a:prstGeom>
                  </pic:spPr>
                </pic:pic>
              </a:graphicData>
            </a:graphic>
          </wp:inline>
        </w:drawing>
      </w:r>
    </w:p>
    <w:p w14:paraId="10599BD7" w14:textId="58BC3389" w:rsidR="00167AEF" w:rsidRDefault="00167AEF" w:rsidP="00167AEF"/>
    <w:p w14:paraId="471203F5" w14:textId="56E3C30A" w:rsidR="00167AEF" w:rsidRDefault="00167AEF" w:rsidP="00167AEF">
      <w:r>
        <w:t>Appendix C: Overall Value Creation – Stata Output</w:t>
      </w:r>
    </w:p>
    <w:p w14:paraId="7ABE381C" w14:textId="77777777" w:rsidR="00167AEF" w:rsidRDefault="00167AEF" w:rsidP="00167AEF"/>
    <w:p w14:paraId="71667C35" w14:textId="317CC10E" w:rsidR="00167AEF" w:rsidRDefault="00167AEF" w:rsidP="00167AEF">
      <w:r>
        <w:rPr>
          <w:noProof/>
          <w:lang w:val="en-US"/>
        </w:rPr>
        <w:drawing>
          <wp:inline distT="0" distB="0" distL="0" distR="0" wp14:anchorId="5AD250C0" wp14:editId="7E237642">
            <wp:extent cx="6049926" cy="1297172"/>
            <wp:effectExtent l="0" t="0" r="0" b="0"/>
            <wp:docPr id="52" name="Picture 52"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pic:cNvPicPr>
                  </pic:nvPicPr>
                  <pic:blipFill rotWithShape="1">
                    <a:blip r:embed="rId23">
                      <a:extLst>
                        <a:ext uri="{28A0092B-C50C-407E-A947-70E740481C1C}">
                          <a14:useLocalDpi xmlns:a14="http://schemas.microsoft.com/office/drawing/2010/main" val="0"/>
                        </a:ext>
                      </a:extLst>
                    </a:blip>
                    <a:srcRect l="25142" t="64572" r="23795" b="22285"/>
                    <a:stretch/>
                  </pic:blipFill>
                  <pic:spPr bwMode="auto">
                    <a:xfrm>
                      <a:off x="0" y="0"/>
                      <a:ext cx="6084168" cy="1304514"/>
                    </a:xfrm>
                    <a:prstGeom prst="rect">
                      <a:avLst/>
                    </a:prstGeom>
                    <a:noFill/>
                    <a:ln>
                      <a:noFill/>
                    </a:ln>
                    <a:extLst>
                      <a:ext uri="{53640926-AAD7-44D8-BBD7-CCE9431645EC}">
                        <a14:shadowObscured xmlns:a14="http://schemas.microsoft.com/office/drawing/2010/main"/>
                      </a:ext>
                    </a:extLst>
                  </pic:spPr>
                </pic:pic>
              </a:graphicData>
            </a:graphic>
          </wp:inline>
        </w:drawing>
      </w:r>
    </w:p>
    <w:p w14:paraId="1A071253" w14:textId="1C56C4A2" w:rsidR="00167AEF" w:rsidRDefault="00167AEF" w:rsidP="00167AEF"/>
    <w:p w14:paraId="47C24375" w14:textId="523A9C7D" w:rsidR="00167AEF" w:rsidRDefault="00167AEF" w:rsidP="00167AEF">
      <w:r>
        <w:t>Appendix D: Same Primary Industry – Stata Output</w:t>
      </w:r>
    </w:p>
    <w:p w14:paraId="2D923BC8" w14:textId="5821F638" w:rsidR="00167AEF" w:rsidRDefault="00167AEF" w:rsidP="00167AEF"/>
    <w:p w14:paraId="29EFB68F" w14:textId="5C1F7C64" w:rsidR="00167AEF" w:rsidRDefault="00167AEF" w:rsidP="00167AEF">
      <w:r>
        <w:rPr>
          <w:b/>
          <w:noProof/>
          <w:lang w:val="en-US"/>
        </w:rPr>
        <w:drawing>
          <wp:inline distT="0" distB="0" distL="0" distR="0" wp14:anchorId="3C277A4A" wp14:editId="2E1AFB17">
            <wp:extent cx="5805377" cy="1371600"/>
            <wp:effectExtent l="0" t="0" r="0" b="0"/>
            <wp:docPr id="56" name="Picture 56"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pic:cNvPicPr>
                  </pic:nvPicPr>
                  <pic:blipFill rotWithShape="1">
                    <a:blip r:embed="rId24">
                      <a:extLst>
                        <a:ext uri="{28A0092B-C50C-407E-A947-70E740481C1C}">
                          <a14:useLocalDpi xmlns:a14="http://schemas.microsoft.com/office/drawing/2010/main" val="0"/>
                        </a:ext>
                      </a:extLst>
                    </a:blip>
                    <a:srcRect l="619" t="60180" r="51144" b="22000"/>
                    <a:stretch/>
                  </pic:blipFill>
                  <pic:spPr bwMode="auto">
                    <a:xfrm>
                      <a:off x="0" y="0"/>
                      <a:ext cx="5839322" cy="1379620"/>
                    </a:xfrm>
                    <a:prstGeom prst="rect">
                      <a:avLst/>
                    </a:prstGeom>
                    <a:noFill/>
                    <a:ln>
                      <a:noFill/>
                    </a:ln>
                    <a:extLst>
                      <a:ext uri="{53640926-AAD7-44D8-BBD7-CCE9431645EC}">
                        <a14:shadowObscured xmlns:a14="http://schemas.microsoft.com/office/drawing/2010/main"/>
                      </a:ext>
                    </a:extLst>
                  </pic:spPr>
                </pic:pic>
              </a:graphicData>
            </a:graphic>
          </wp:inline>
        </w:drawing>
      </w:r>
    </w:p>
    <w:p w14:paraId="3EF3FCC4" w14:textId="3134CF62" w:rsidR="00167AEF" w:rsidRDefault="00167AEF" w:rsidP="00167AEF"/>
    <w:p w14:paraId="5204B6D2" w14:textId="54E33768" w:rsidR="00167AEF" w:rsidRDefault="00167AEF" w:rsidP="00167AEF">
      <w:r>
        <w:t>Appendix E: Firm Size – Stata Output</w:t>
      </w:r>
    </w:p>
    <w:p w14:paraId="2BD18047" w14:textId="1F32E210" w:rsidR="00167AEF" w:rsidRDefault="00167AEF" w:rsidP="00167AEF"/>
    <w:p w14:paraId="7E17311D" w14:textId="19A21CE7" w:rsidR="00167AEF" w:rsidRDefault="00167AEF" w:rsidP="00167AEF">
      <w:r>
        <w:rPr>
          <w:b/>
          <w:noProof/>
          <w:lang w:val="en-US"/>
        </w:rPr>
        <w:lastRenderedPageBreak/>
        <w:drawing>
          <wp:inline distT="0" distB="0" distL="0" distR="0" wp14:anchorId="6F09703A" wp14:editId="06522D57">
            <wp:extent cx="6049926" cy="1414130"/>
            <wp:effectExtent l="0" t="0" r="0" b="0"/>
            <wp:docPr id="54" name="Picture 54"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a:picLocks/>
                    </pic:cNvPicPr>
                  </pic:nvPicPr>
                  <pic:blipFill rotWithShape="1">
                    <a:blip r:embed="rId25">
                      <a:extLst>
                        <a:ext uri="{28A0092B-C50C-407E-A947-70E740481C1C}">
                          <a14:useLocalDpi xmlns:a14="http://schemas.microsoft.com/office/drawing/2010/main" val="0"/>
                        </a:ext>
                      </a:extLst>
                    </a:blip>
                    <a:srcRect l="37218" t="61368" r="13784" b="21098"/>
                    <a:stretch/>
                  </pic:blipFill>
                  <pic:spPr bwMode="auto">
                    <a:xfrm>
                      <a:off x="0" y="0"/>
                      <a:ext cx="6068947" cy="1418576"/>
                    </a:xfrm>
                    <a:prstGeom prst="rect">
                      <a:avLst/>
                    </a:prstGeom>
                    <a:noFill/>
                    <a:ln>
                      <a:noFill/>
                    </a:ln>
                    <a:extLst>
                      <a:ext uri="{53640926-AAD7-44D8-BBD7-CCE9431645EC}">
                        <a14:shadowObscured xmlns:a14="http://schemas.microsoft.com/office/drawing/2010/main"/>
                      </a:ext>
                    </a:extLst>
                  </pic:spPr>
                </pic:pic>
              </a:graphicData>
            </a:graphic>
          </wp:inline>
        </w:drawing>
      </w:r>
    </w:p>
    <w:p w14:paraId="7B3B8987" w14:textId="3618086A" w:rsidR="00167AEF" w:rsidRDefault="00167AEF" w:rsidP="00167AEF"/>
    <w:p w14:paraId="53079476" w14:textId="3C084C1A" w:rsidR="00167AEF" w:rsidRDefault="00167AEF" w:rsidP="00167AEF">
      <w:r>
        <w:t>Appendix F: International Joint Ventures – State Output</w:t>
      </w:r>
    </w:p>
    <w:p w14:paraId="255C57FD" w14:textId="77777777" w:rsidR="00167AEF" w:rsidRDefault="00167AEF" w:rsidP="00167AEF"/>
    <w:p w14:paraId="536A665B" w14:textId="5A1FCFD6" w:rsidR="00167AEF" w:rsidRDefault="00167AEF" w:rsidP="00167AEF">
      <w:r>
        <w:rPr>
          <w:noProof/>
          <w:lang w:val="en-US"/>
        </w:rPr>
        <w:drawing>
          <wp:inline distT="0" distB="0" distL="0" distR="0" wp14:anchorId="0C1C1C8B" wp14:editId="4FFA8DD4">
            <wp:extent cx="6049645" cy="1414130"/>
            <wp:effectExtent l="0" t="0" r="0" b="0"/>
            <wp:docPr id="55" name="Picture 55"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pic:cNvPicPr>
                  </pic:nvPicPr>
                  <pic:blipFill rotWithShape="1">
                    <a:blip r:embed="rId26">
                      <a:extLst>
                        <a:ext uri="{28A0092B-C50C-407E-A947-70E740481C1C}">
                          <a14:useLocalDpi xmlns:a14="http://schemas.microsoft.com/office/drawing/2010/main" val="0"/>
                        </a:ext>
                      </a:extLst>
                    </a:blip>
                    <a:srcRect l="388" t="58629" r="51664" b="22571"/>
                    <a:stretch/>
                  </pic:blipFill>
                  <pic:spPr bwMode="auto">
                    <a:xfrm>
                      <a:off x="0" y="0"/>
                      <a:ext cx="6068708" cy="1418586"/>
                    </a:xfrm>
                    <a:prstGeom prst="rect">
                      <a:avLst/>
                    </a:prstGeom>
                    <a:noFill/>
                    <a:ln>
                      <a:noFill/>
                    </a:ln>
                    <a:extLst>
                      <a:ext uri="{53640926-AAD7-44D8-BBD7-CCE9431645EC}">
                        <a14:shadowObscured xmlns:a14="http://schemas.microsoft.com/office/drawing/2010/main"/>
                      </a:ext>
                    </a:extLst>
                  </pic:spPr>
                </pic:pic>
              </a:graphicData>
            </a:graphic>
          </wp:inline>
        </w:drawing>
      </w:r>
    </w:p>
    <w:p w14:paraId="11752C12" w14:textId="57287485" w:rsidR="00167AEF" w:rsidRDefault="00167AEF" w:rsidP="00167AEF"/>
    <w:p w14:paraId="02F14DDD" w14:textId="153DD498" w:rsidR="00167AEF" w:rsidRDefault="00167AEF" w:rsidP="00167AEF">
      <w:r>
        <w:t>Appendix G: Cross Sectional Regression – SPSS Output</w:t>
      </w:r>
    </w:p>
    <w:p w14:paraId="546AF676" w14:textId="5B2DB01D" w:rsidR="00167AEF" w:rsidRDefault="00167AEF" w:rsidP="00167AEF">
      <w:r>
        <w:rPr>
          <w:noProof/>
          <w:lang w:val="en-US"/>
        </w:rPr>
        <w:drawing>
          <wp:inline distT="0" distB="0" distL="0" distR="0" wp14:anchorId="4883EE5B" wp14:editId="1D337C21">
            <wp:extent cx="5975498" cy="5039833"/>
            <wp:effectExtent l="0" t="0" r="0" b="2540"/>
            <wp:docPr id="3" name="Picture 3"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pic:cNvPicPr>
                  </pic:nvPicPr>
                  <pic:blipFill>
                    <a:blip r:embed="rId27">
                      <a:extLst>
                        <a:ext uri="{28A0092B-C50C-407E-A947-70E740481C1C}">
                          <a14:useLocalDpi xmlns:a14="http://schemas.microsoft.com/office/drawing/2010/main" val="0"/>
                        </a:ext>
                      </a:extLst>
                    </a:blip>
                    <a:srcRect l="11253" t="16380" r="47960" b="9143"/>
                    <a:stretch>
                      <a:fillRect/>
                    </a:stretch>
                  </pic:blipFill>
                  <pic:spPr bwMode="auto">
                    <a:xfrm>
                      <a:off x="0" y="0"/>
                      <a:ext cx="6011556" cy="5070245"/>
                    </a:xfrm>
                    <a:prstGeom prst="rect">
                      <a:avLst/>
                    </a:prstGeom>
                    <a:noFill/>
                    <a:ln>
                      <a:noFill/>
                    </a:ln>
                  </pic:spPr>
                </pic:pic>
              </a:graphicData>
            </a:graphic>
          </wp:inline>
        </w:drawing>
      </w:r>
    </w:p>
    <w:p w14:paraId="02CA363C" w14:textId="4438CEB9" w:rsidR="00167AEF" w:rsidRDefault="00167AEF" w:rsidP="00167AEF">
      <w:r>
        <w:lastRenderedPageBreak/>
        <w:t>Appendix H: Multicollinearity, Correlation Matrix – SPSS Output</w:t>
      </w:r>
    </w:p>
    <w:p w14:paraId="525F5E08" w14:textId="117A5C95" w:rsidR="00167AEF" w:rsidRPr="00167AEF" w:rsidRDefault="00167AEF" w:rsidP="00167AEF">
      <w:r>
        <w:rPr>
          <w:rFonts w:ascii="Times" w:hAnsi="Times" w:cstheme="minorHAnsi"/>
          <w:b/>
          <w:bCs/>
          <w:noProof/>
          <w:color w:val="000000" w:themeColor="text1"/>
        </w:rPr>
        <w:drawing>
          <wp:inline distT="0" distB="0" distL="0" distR="0" wp14:anchorId="1E3E76AE" wp14:editId="643D1645">
            <wp:extent cx="6354093" cy="2977117"/>
            <wp:effectExtent l="0" t="0" r="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370292" cy="2984707"/>
                    </a:xfrm>
                    <a:prstGeom prst="rect">
                      <a:avLst/>
                    </a:prstGeom>
                  </pic:spPr>
                </pic:pic>
              </a:graphicData>
            </a:graphic>
          </wp:inline>
        </w:drawing>
      </w:r>
    </w:p>
    <w:sectPr w:rsidR="00167AEF" w:rsidRPr="00167AEF">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3551" w14:textId="77777777" w:rsidR="00B738F1" w:rsidRDefault="00B738F1" w:rsidP="00DC25CF">
      <w:r>
        <w:separator/>
      </w:r>
    </w:p>
  </w:endnote>
  <w:endnote w:type="continuationSeparator" w:id="0">
    <w:p w14:paraId="061E9099" w14:textId="77777777" w:rsidR="00B738F1" w:rsidRDefault="00B738F1" w:rsidP="00DC2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4955609"/>
      <w:docPartObj>
        <w:docPartGallery w:val="Page Numbers (Bottom of Page)"/>
        <w:docPartUnique/>
      </w:docPartObj>
    </w:sdtPr>
    <w:sdtContent>
      <w:p w14:paraId="1468BD1A" w14:textId="43E8C845" w:rsidR="00DC25CF" w:rsidRDefault="00DC25CF" w:rsidP="006110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C2BC9" w14:textId="77777777" w:rsidR="00DC25CF" w:rsidRDefault="00DC25CF" w:rsidP="00DC25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103934"/>
      <w:docPartObj>
        <w:docPartGallery w:val="Page Numbers (Bottom of Page)"/>
        <w:docPartUnique/>
      </w:docPartObj>
    </w:sdtPr>
    <w:sdtContent>
      <w:p w14:paraId="30D03D3C" w14:textId="412D8295" w:rsidR="00DC25CF" w:rsidRDefault="00DC25CF" w:rsidP="006110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01A97F" w14:textId="77777777" w:rsidR="00DC25CF" w:rsidRDefault="00DC25CF" w:rsidP="00DC25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A5143" w14:textId="77777777" w:rsidR="00B738F1" w:rsidRDefault="00B738F1" w:rsidP="00DC25CF">
      <w:r>
        <w:separator/>
      </w:r>
    </w:p>
  </w:footnote>
  <w:footnote w:type="continuationSeparator" w:id="0">
    <w:p w14:paraId="1803955D" w14:textId="77777777" w:rsidR="00B738F1" w:rsidRDefault="00B738F1" w:rsidP="00DC2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BA7B04"/>
    <w:multiLevelType w:val="hybridMultilevel"/>
    <w:tmpl w:val="4EAEE8B0"/>
    <w:lvl w:ilvl="0" w:tplc="C8CCBF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0468C9"/>
    <w:multiLevelType w:val="hybridMultilevel"/>
    <w:tmpl w:val="4A90FB6A"/>
    <w:lvl w:ilvl="0" w:tplc="6186C1FA">
      <w:start w:val="1"/>
      <w:numFmt w:val="decimal"/>
      <w:lvlText w:val="%1."/>
      <w:lvlJc w:val="left"/>
      <w:pPr>
        <w:ind w:left="360" w:hanging="360"/>
      </w:pPr>
      <w:rPr>
        <w:rFonts w:cstheme="minorHAnsi" w:hint="default"/>
        <w:color w:val="000000" w:themeColor="text1"/>
        <w:sz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4A341EE"/>
    <w:multiLevelType w:val="hybridMultilevel"/>
    <w:tmpl w:val="647EA878"/>
    <w:lvl w:ilvl="0" w:tplc="60CE1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636E7A"/>
    <w:multiLevelType w:val="multilevel"/>
    <w:tmpl w:val="2CD0A1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86475CF"/>
    <w:multiLevelType w:val="hybridMultilevel"/>
    <w:tmpl w:val="7514EF78"/>
    <w:lvl w:ilvl="0" w:tplc="A1F025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D40FA1"/>
    <w:multiLevelType w:val="hybridMultilevel"/>
    <w:tmpl w:val="C21C5E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8826367">
    <w:abstractNumId w:val="1"/>
  </w:num>
  <w:num w:numId="2" w16cid:durableId="813060098">
    <w:abstractNumId w:val="5"/>
  </w:num>
  <w:num w:numId="3" w16cid:durableId="84884279">
    <w:abstractNumId w:val="2"/>
  </w:num>
  <w:num w:numId="4" w16cid:durableId="343675293">
    <w:abstractNumId w:val="0"/>
  </w:num>
  <w:num w:numId="5" w16cid:durableId="1756851973">
    <w:abstractNumId w:val="3"/>
  </w:num>
  <w:num w:numId="6" w16cid:durableId="1833332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4"/>
    <w:rsid w:val="00005CE9"/>
    <w:rsid w:val="00030BD8"/>
    <w:rsid w:val="00053B8C"/>
    <w:rsid w:val="00080C11"/>
    <w:rsid w:val="000868F1"/>
    <w:rsid w:val="000974E4"/>
    <w:rsid w:val="000C1B31"/>
    <w:rsid w:val="00121A6B"/>
    <w:rsid w:val="00167147"/>
    <w:rsid w:val="00167AEF"/>
    <w:rsid w:val="001C7704"/>
    <w:rsid w:val="001F0828"/>
    <w:rsid w:val="002944F8"/>
    <w:rsid w:val="002F7419"/>
    <w:rsid w:val="003067C7"/>
    <w:rsid w:val="00315323"/>
    <w:rsid w:val="00346DD9"/>
    <w:rsid w:val="003644B7"/>
    <w:rsid w:val="003D3B77"/>
    <w:rsid w:val="003F36DC"/>
    <w:rsid w:val="00427436"/>
    <w:rsid w:val="00430E0D"/>
    <w:rsid w:val="00436FFC"/>
    <w:rsid w:val="00467855"/>
    <w:rsid w:val="004D5D14"/>
    <w:rsid w:val="004E111E"/>
    <w:rsid w:val="004F67EC"/>
    <w:rsid w:val="00521A19"/>
    <w:rsid w:val="00536D2C"/>
    <w:rsid w:val="00543A50"/>
    <w:rsid w:val="005441CE"/>
    <w:rsid w:val="00555B65"/>
    <w:rsid w:val="005864C8"/>
    <w:rsid w:val="0059669E"/>
    <w:rsid w:val="005A25E5"/>
    <w:rsid w:val="005C7DD0"/>
    <w:rsid w:val="005D6FB8"/>
    <w:rsid w:val="00612459"/>
    <w:rsid w:val="00632509"/>
    <w:rsid w:val="00676144"/>
    <w:rsid w:val="006879E3"/>
    <w:rsid w:val="00730320"/>
    <w:rsid w:val="007379CF"/>
    <w:rsid w:val="007406B4"/>
    <w:rsid w:val="0086227A"/>
    <w:rsid w:val="008949EE"/>
    <w:rsid w:val="00905430"/>
    <w:rsid w:val="00966E50"/>
    <w:rsid w:val="009C43EE"/>
    <w:rsid w:val="009D39E6"/>
    <w:rsid w:val="009E6DF6"/>
    <w:rsid w:val="00A14AF8"/>
    <w:rsid w:val="00A37AB2"/>
    <w:rsid w:val="00AC0227"/>
    <w:rsid w:val="00AD0772"/>
    <w:rsid w:val="00B101E4"/>
    <w:rsid w:val="00B175FD"/>
    <w:rsid w:val="00B35030"/>
    <w:rsid w:val="00B54AFD"/>
    <w:rsid w:val="00B66C6D"/>
    <w:rsid w:val="00B738F1"/>
    <w:rsid w:val="00BC58B5"/>
    <w:rsid w:val="00BD21F5"/>
    <w:rsid w:val="00BD2DA6"/>
    <w:rsid w:val="00C1048A"/>
    <w:rsid w:val="00C16D55"/>
    <w:rsid w:val="00C23204"/>
    <w:rsid w:val="00C40224"/>
    <w:rsid w:val="00D1551A"/>
    <w:rsid w:val="00D17C41"/>
    <w:rsid w:val="00D84ABC"/>
    <w:rsid w:val="00D86EA9"/>
    <w:rsid w:val="00DA50AF"/>
    <w:rsid w:val="00DB6B3E"/>
    <w:rsid w:val="00DC25CF"/>
    <w:rsid w:val="00E033F3"/>
    <w:rsid w:val="00E123D3"/>
    <w:rsid w:val="00E15E6E"/>
    <w:rsid w:val="00E37BB1"/>
    <w:rsid w:val="00E92D51"/>
    <w:rsid w:val="00E94C66"/>
    <w:rsid w:val="00F6303E"/>
    <w:rsid w:val="00F84F28"/>
    <w:rsid w:val="00F9583B"/>
    <w:rsid w:val="00FD5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E9AD"/>
  <w15:chartTrackingRefBased/>
  <w15:docId w15:val="{6336F6DA-9EBB-3343-939A-C3FFD7D8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A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67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36D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944F8"/>
    <w:pPr>
      <w:widowControl w:val="0"/>
      <w:autoSpaceDE w:val="0"/>
      <w:autoSpaceDN w:val="0"/>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2944F8"/>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D84A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84ABC"/>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84ABC"/>
    <w:pPr>
      <w:spacing w:before="120"/>
    </w:pPr>
    <w:rPr>
      <w:rFonts w:cstheme="minorHAnsi"/>
      <w:b/>
      <w:bCs/>
      <w:i/>
      <w:iCs/>
    </w:rPr>
  </w:style>
  <w:style w:type="paragraph" w:styleId="TOC2">
    <w:name w:val="toc 2"/>
    <w:basedOn w:val="Normal"/>
    <w:next w:val="Normal"/>
    <w:autoRedefine/>
    <w:uiPriority w:val="39"/>
    <w:unhideWhenUsed/>
    <w:rsid w:val="00D84ABC"/>
    <w:pPr>
      <w:spacing w:before="120"/>
      <w:ind w:left="240"/>
    </w:pPr>
    <w:rPr>
      <w:rFonts w:cstheme="minorHAnsi"/>
      <w:b/>
      <w:bCs/>
      <w:sz w:val="22"/>
      <w:szCs w:val="22"/>
    </w:rPr>
  </w:style>
  <w:style w:type="paragraph" w:styleId="TOC3">
    <w:name w:val="toc 3"/>
    <w:basedOn w:val="Normal"/>
    <w:next w:val="Normal"/>
    <w:autoRedefine/>
    <w:uiPriority w:val="39"/>
    <w:unhideWhenUsed/>
    <w:rsid w:val="00D84ABC"/>
    <w:pPr>
      <w:ind w:left="480"/>
    </w:pPr>
    <w:rPr>
      <w:rFonts w:cstheme="minorHAnsi"/>
      <w:sz w:val="20"/>
      <w:szCs w:val="20"/>
    </w:rPr>
  </w:style>
  <w:style w:type="paragraph" w:styleId="TOC4">
    <w:name w:val="toc 4"/>
    <w:basedOn w:val="Normal"/>
    <w:next w:val="Normal"/>
    <w:autoRedefine/>
    <w:uiPriority w:val="39"/>
    <w:semiHidden/>
    <w:unhideWhenUsed/>
    <w:rsid w:val="00D84ABC"/>
    <w:pPr>
      <w:ind w:left="720"/>
    </w:pPr>
    <w:rPr>
      <w:rFonts w:cstheme="minorHAnsi"/>
      <w:sz w:val="20"/>
      <w:szCs w:val="20"/>
    </w:rPr>
  </w:style>
  <w:style w:type="paragraph" w:styleId="TOC5">
    <w:name w:val="toc 5"/>
    <w:basedOn w:val="Normal"/>
    <w:next w:val="Normal"/>
    <w:autoRedefine/>
    <w:uiPriority w:val="39"/>
    <w:semiHidden/>
    <w:unhideWhenUsed/>
    <w:rsid w:val="00D84ABC"/>
    <w:pPr>
      <w:ind w:left="960"/>
    </w:pPr>
    <w:rPr>
      <w:rFonts w:cstheme="minorHAnsi"/>
      <w:sz w:val="20"/>
      <w:szCs w:val="20"/>
    </w:rPr>
  </w:style>
  <w:style w:type="paragraph" w:styleId="TOC6">
    <w:name w:val="toc 6"/>
    <w:basedOn w:val="Normal"/>
    <w:next w:val="Normal"/>
    <w:autoRedefine/>
    <w:uiPriority w:val="39"/>
    <w:semiHidden/>
    <w:unhideWhenUsed/>
    <w:rsid w:val="00D84ABC"/>
    <w:pPr>
      <w:ind w:left="1200"/>
    </w:pPr>
    <w:rPr>
      <w:rFonts w:cstheme="minorHAnsi"/>
      <w:sz w:val="20"/>
      <w:szCs w:val="20"/>
    </w:rPr>
  </w:style>
  <w:style w:type="paragraph" w:styleId="TOC7">
    <w:name w:val="toc 7"/>
    <w:basedOn w:val="Normal"/>
    <w:next w:val="Normal"/>
    <w:autoRedefine/>
    <w:uiPriority w:val="39"/>
    <w:semiHidden/>
    <w:unhideWhenUsed/>
    <w:rsid w:val="00D84ABC"/>
    <w:pPr>
      <w:ind w:left="1440"/>
    </w:pPr>
    <w:rPr>
      <w:rFonts w:cstheme="minorHAnsi"/>
      <w:sz w:val="20"/>
      <w:szCs w:val="20"/>
    </w:rPr>
  </w:style>
  <w:style w:type="paragraph" w:styleId="TOC8">
    <w:name w:val="toc 8"/>
    <w:basedOn w:val="Normal"/>
    <w:next w:val="Normal"/>
    <w:autoRedefine/>
    <w:uiPriority w:val="39"/>
    <w:semiHidden/>
    <w:unhideWhenUsed/>
    <w:rsid w:val="00D84ABC"/>
    <w:pPr>
      <w:ind w:left="1680"/>
    </w:pPr>
    <w:rPr>
      <w:rFonts w:cstheme="minorHAnsi"/>
      <w:sz w:val="20"/>
      <w:szCs w:val="20"/>
    </w:rPr>
  </w:style>
  <w:style w:type="paragraph" w:styleId="TOC9">
    <w:name w:val="toc 9"/>
    <w:basedOn w:val="Normal"/>
    <w:next w:val="Normal"/>
    <w:autoRedefine/>
    <w:uiPriority w:val="39"/>
    <w:semiHidden/>
    <w:unhideWhenUsed/>
    <w:rsid w:val="00D84ABC"/>
    <w:pPr>
      <w:ind w:left="1920"/>
    </w:pPr>
    <w:rPr>
      <w:rFonts w:cstheme="minorHAnsi"/>
      <w:sz w:val="20"/>
      <w:szCs w:val="20"/>
    </w:rPr>
  </w:style>
  <w:style w:type="paragraph" w:styleId="Title">
    <w:name w:val="Title"/>
    <w:basedOn w:val="Normal"/>
    <w:next w:val="Normal"/>
    <w:link w:val="TitleChar"/>
    <w:uiPriority w:val="10"/>
    <w:qFormat/>
    <w:rsid w:val="00D84A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ABC"/>
    <w:rPr>
      <w:rFonts w:asciiTheme="majorHAnsi" w:eastAsiaTheme="majorEastAsia" w:hAnsiTheme="majorHAnsi" w:cstheme="majorBidi"/>
      <w:spacing w:val="-10"/>
      <w:kern w:val="28"/>
      <w:sz w:val="56"/>
      <w:szCs w:val="56"/>
    </w:rPr>
  </w:style>
  <w:style w:type="paragraph" w:styleId="NoSpacing">
    <w:name w:val="No Spacing"/>
    <w:uiPriority w:val="1"/>
    <w:qFormat/>
    <w:rsid w:val="00D84ABC"/>
  </w:style>
  <w:style w:type="paragraph" w:styleId="Subtitle">
    <w:name w:val="Subtitle"/>
    <w:basedOn w:val="Normal"/>
    <w:next w:val="Normal"/>
    <w:link w:val="SubtitleChar"/>
    <w:uiPriority w:val="11"/>
    <w:qFormat/>
    <w:rsid w:val="00D84AB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84ABC"/>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D84ABC"/>
    <w:rPr>
      <w:i/>
      <w:iCs/>
      <w:color w:val="404040" w:themeColor="text1" w:themeTint="BF"/>
    </w:rPr>
  </w:style>
  <w:style w:type="character" w:styleId="BookTitle">
    <w:name w:val="Book Title"/>
    <w:basedOn w:val="DefaultParagraphFont"/>
    <w:uiPriority w:val="33"/>
    <w:qFormat/>
    <w:rsid w:val="00D84ABC"/>
    <w:rPr>
      <w:b/>
      <w:bCs/>
      <w:i/>
      <w:iCs/>
      <w:spacing w:val="5"/>
    </w:rPr>
  </w:style>
  <w:style w:type="character" w:styleId="CommentReference">
    <w:name w:val="annotation reference"/>
    <w:basedOn w:val="DefaultParagraphFont"/>
    <w:uiPriority w:val="99"/>
    <w:semiHidden/>
    <w:unhideWhenUsed/>
    <w:rsid w:val="00080C11"/>
    <w:rPr>
      <w:sz w:val="16"/>
      <w:szCs w:val="16"/>
    </w:rPr>
  </w:style>
  <w:style w:type="paragraph" w:styleId="ListParagraph">
    <w:name w:val="List Paragraph"/>
    <w:basedOn w:val="Normal"/>
    <w:uiPriority w:val="34"/>
    <w:qFormat/>
    <w:rsid w:val="00080C11"/>
    <w:pPr>
      <w:ind w:left="720"/>
      <w:contextualSpacing/>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80C11"/>
    <w:rPr>
      <w:color w:val="0563C1" w:themeColor="hyperlink"/>
      <w:u w:val="single"/>
    </w:rPr>
  </w:style>
  <w:style w:type="character" w:customStyle="1" w:styleId="Heading2Char">
    <w:name w:val="Heading 2 Char"/>
    <w:basedOn w:val="DefaultParagraphFont"/>
    <w:link w:val="Heading2"/>
    <w:uiPriority w:val="9"/>
    <w:rsid w:val="003067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36DC"/>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167AEF"/>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DC25CF"/>
    <w:pPr>
      <w:tabs>
        <w:tab w:val="center" w:pos="4513"/>
        <w:tab w:val="right" w:pos="9026"/>
      </w:tabs>
    </w:pPr>
  </w:style>
  <w:style w:type="character" w:customStyle="1" w:styleId="FooterChar">
    <w:name w:val="Footer Char"/>
    <w:basedOn w:val="DefaultParagraphFont"/>
    <w:link w:val="Footer"/>
    <w:uiPriority w:val="99"/>
    <w:rsid w:val="00DC25CF"/>
  </w:style>
  <w:style w:type="character" w:styleId="PageNumber">
    <w:name w:val="page number"/>
    <w:basedOn w:val="DefaultParagraphFont"/>
    <w:uiPriority w:val="99"/>
    <w:semiHidden/>
    <w:unhideWhenUsed/>
    <w:rsid w:val="00DC2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589268">
      <w:bodyDiv w:val="1"/>
      <w:marLeft w:val="0"/>
      <w:marRight w:val="0"/>
      <w:marTop w:val="0"/>
      <w:marBottom w:val="0"/>
      <w:divBdr>
        <w:top w:val="none" w:sz="0" w:space="0" w:color="auto"/>
        <w:left w:val="none" w:sz="0" w:space="0" w:color="auto"/>
        <w:bottom w:val="none" w:sz="0" w:space="0" w:color="auto"/>
        <w:right w:val="none" w:sz="0" w:space="0" w:color="auto"/>
      </w:divBdr>
    </w:div>
    <w:div w:id="151449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48550/arXiv.2005.10314"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2.deloitte.com/content/dam/insights/us/articles/three-rules-upstream-oil-and-gas/DUP_522-Three-Rules_Oil-Gas_MASTER1.pdf"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F55F-34C8-254B-97A3-FB45C74F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54</Pages>
  <Words>17778</Words>
  <Characters>95647</Characters>
  <Application>Microsoft Office Word</Application>
  <DocSecurity>0</DocSecurity>
  <Lines>1804</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Bolton Dzho Elliot</dc:creator>
  <cp:keywords/>
  <dc:description/>
  <cp:lastModifiedBy>Bolton Dzho Elliot</cp:lastModifiedBy>
  <cp:revision>7</cp:revision>
  <dcterms:created xsi:type="dcterms:W3CDTF">2022-06-02T11:16:00Z</dcterms:created>
  <dcterms:modified xsi:type="dcterms:W3CDTF">2022-06-02T20:06:00Z</dcterms:modified>
</cp:coreProperties>
</file>