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3.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E2" w:rsidRPr="004D6DB3" w:rsidRDefault="00943AE2" w:rsidP="00943AE2">
      <w:pPr>
        <w:pStyle w:val="-0"/>
        <w:spacing w:line="360" w:lineRule="auto"/>
        <w:ind w:left="-142" w:firstLine="567"/>
        <w:contextualSpacing/>
        <w:rPr>
          <w:rFonts w:ascii="Times New Roman" w:hAnsi="Times New Roman" w:cs="Times New Roman"/>
          <w:b w:val="0"/>
          <w:color w:val="000000"/>
        </w:rPr>
      </w:pPr>
      <w:r w:rsidRPr="004D6DB3">
        <w:rPr>
          <w:rFonts w:ascii="Times New Roman" w:hAnsi="Times New Roman" w:cs="Times New Roman"/>
          <w:b w:val="0"/>
        </w:rPr>
        <w:t>С</w:t>
      </w:r>
      <w:r w:rsidR="004D6DB3">
        <w:rPr>
          <w:rFonts w:ascii="Times New Roman" w:hAnsi="Times New Roman" w:cs="Times New Roman"/>
          <w:b w:val="0"/>
          <w:color w:val="000000"/>
        </w:rPr>
        <w:t>анкт-П</w:t>
      </w:r>
      <w:r w:rsidR="004D6DB3" w:rsidRPr="004D6DB3">
        <w:rPr>
          <w:rFonts w:ascii="Times New Roman" w:hAnsi="Times New Roman" w:cs="Times New Roman"/>
          <w:b w:val="0"/>
          <w:color w:val="000000"/>
        </w:rPr>
        <w:t>етербургский государственный университет</w:t>
      </w:r>
    </w:p>
    <w:p w:rsidR="00943AE2" w:rsidRDefault="00943AE2" w:rsidP="00943AE2">
      <w:pPr>
        <w:jc w:val="center"/>
        <w:rPr>
          <w:rFonts w:ascii="Times New Roman" w:hAnsi="Times New Roman" w:cs="Times New Roman"/>
          <w:color w:val="000000"/>
          <w:sz w:val="24"/>
          <w:szCs w:val="24"/>
        </w:rPr>
      </w:pPr>
    </w:p>
    <w:p w:rsidR="004D6DB3" w:rsidRDefault="004D6DB3" w:rsidP="00943AE2">
      <w:pPr>
        <w:jc w:val="center"/>
        <w:rPr>
          <w:rFonts w:ascii="Times New Roman" w:hAnsi="Times New Roman" w:cs="Times New Roman"/>
          <w:color w:val="000000"/>
          <w:sz w:val="24"/>
          <w:szCs w:val="24"/>
        </w:rPr>
      </w:pPr>
    </w:p>
    <w:p w:rsidR="004D6DB3" w:rsidRDefault="004D6DB3" w:rsidP="00943AE2">
      <w:pPr>
        <w:jc w:val="center"/>
        <w:rPr>
          <w:rFonts w:ascii="Times New Roman" w:hAnsi="Times New Roman" w:cs="Times New Roman"/>
          <w:color w:val="000000"/>
          <w:sz w:val="24"/>
          <w:szCs w:val="24"/>
        </w:rPr>
      </w:pPr>
    </w:p>
    <w:p w:rsidR="001F3734" w:rsidRDefault="001F3734" w:rsidP="00943AE2">
      <w:pPr>
        <w:jc w:val="center"/>
        <w:rPr>
          <w:rFonts w:ascii="Times New Roman" w:hAnsi="Times New Roman" w:cs="Times New Roman"/>
          <w:color w:val="000000"/>
          <w:sz w:val="24"/>
          <w:szCs w:val="24"/>
        </w:rPr>
      </w:pPr>
    </w:p>
    <w:p w:rsidR="001F3734" w:rsidRDefault="001F3734" w:rsidP="00943AE2">
      <w:pPr>
        <w:jc w:val="center"/>
        <w:rPr>
          <w:rFonts w:ascii="Times New Roman" w:hAnsi="Times New Roman" w:cs="Times New Roman"/>
          <w:color w:val="000000"/>
          <w:sz w:val="24"/>
          <w:szCs w:val="24"/>
        </w:rPr>
      </w:pPr>
    </w:p>
    <w:p w:rsidR="004D6DB3" w:rsidRDefault="004D6DB3" w:rsidP="00943AE2">
      <w:pPr>
        <w:jc w:val="center"/>
        <w:rPr>
          <w:rFonts w:ascii="Times New Roman" w:hAnsi="Times New Roman" w:cs="Times New Roman"/>
          <w:color w:val="000000"/>
          <w:sz w:val="24"/>
          <w:szCs w:val="24"/>
        </w:rPr>
      </w:pPr>
    </w:p>
    <w:p w:rsidR="004D6DB3" w:rsidRDefault="004D6DB3" w:rsidP="00943AE2">
      <w:pPr>
        <w:jc w:val="center"/>
        <w:rPr>
          <w:rFonts w:ascii="Times New Roman" w:hAnsi="Times New Roman" w:cs="Times New Roman"/>
          <w:b/>
          <w:i/>
          <w:color w:val="000000"/>
          <w:sz w:val="24"/>
          <w:szCs w:val="24"/>
        </w:rPr>
      </w:pPr>
      <w:r w:rsidRPr="004D6DB3">
        <w:rPr>
          <w:rFonts w:ascii="Times New Roman" w:hAnsi="Times New Roman" w:cs="Times New Roman"/>
          <w:b/>
          <w:i/>
          <w:color w:val="000000"/>
          <w:sz w:val="24"/>
          <w:szCs w:val="24"/>
        </w:rPr>
        <w:t>П</w:t>
      </w:r>
      <w:r>
        <w:rPr>
          <w:rFonts w:ascii="Times New Roman" w:hAnsi="Times New Roman" w:cs="Times New Roman"/>
          <w:b/>
          <w:i/>
          <w:color w:val="000000"/>
          <w:sz w:val="24"/>
          <w:szCs w:val="24"/>
        </w:rPr>
        <w:t>РИВАЛОВА</w:t>
      </w:r>
      <w:r w:rsidRPr="004D6DB3">
        <w:rPr>
          <w:rFonts w:ascii="Times New Roman" w:hAnsi="Times New Roman" w:cs="Times New Roman"/>
          <w:b/>
          <w:i/>
          <w:color w:val="000000"/>
          <w:sz w:val="24"/>
          <w:szCs w:val="24"/>
        </w:rPr>
        <w:t xml:space="preserve"> Елизавета Андреевна</w:t>
      </w:r>
    </w:p>
    <w:p w:rsidR="004D6DB3" w:rsidRPr="004D6DB3" w:rsidRDefault="004D6DB3" w:rsidP="00943AE2">
      <w:pPr>
        <w:jc w:val="center"/>
        <w:rPr>
          <w:rFonts w:ascii="Times New Roman" w:hAnsi="Times New Roman" w:cs="Times New Roman"/>
          <w:b/>
          <w:color w:val="000000"/>
          <w:sz w:val="24"/>
          <w:szCs w:val="24"/>
        </w:rPr>
      </w:pPr>
      <w:r w:rsidRPr="004D6DB3">
        <w:rPr>
          <w:rFonts w:ascii="Times New Roman" w:hAnsi="Times New Roman" w:cs="Times New Roman"/>
          <w:b/>
          <w:color w:val="000000"/>
          <w:sz w:val="24"/>
          <w:szCs w:val="24"/>
        </w:rPr>
        <w:t>Выпускная квалификационная работа</w:t>
      </w:r>
    </w:p>
    <w:p w:rsidR="007F00B9" w:rsidRDefault="004D6DB3" w:rsidP="004D6DB3">
      <w:pPr>
        <w:jc w:val="center"/>
        <w:rPr>
          <w:rFonts w:ascii="Times New Roman" w:hAnsi="Times New Roman" w:cs="Times New Roman"/>
          <w:b/>
          <w:color w:val="000000" w:themeColor="text1"/>
          <w:sz w:val="24"/>
          <w:szCs w:val="24"/>
        </w:rPr>
      </w:pPr>
      <w:r w:rsidRPr="00921D95">
        <w:rPr>
          <w:rFonts w:ascii="Times New Roman" w:hAnsi="Times New Roman" w:cs="Times New Roman"/>
          <w:b/>
          <w:color w:val="000000"/>
          <w:sz w:val="24"/>
          <w:szCs w:val="24"/>
        </w:rPr>
        <w:t xml:space="preserve">«Экономическая политика в сфере </w:t>
      </w:r>
      <w:r>
        <w:rPr>
          <w:rFonts w:ascii="Times New Roman" w:hAnsi="Times New Roman" w:cs="Times New Roman"/>
          <w:b/>
          <w:color w:val="000000"/>
          <w:sz w:val="24"/>
          <w:szCs w:val="24"/>
        </w:rPr>
        <w:t xml:space="preserve">управления высшим образованием: </w:t>
      </w:r>
      <w:r w:rsidRPr="00921D95">
        <w:rPr>
          <w:rFonts w:ascii="Times New Roman" w:hAnsi="Times New Roman" w:cs="Times New Roman"/>
          <w:b/>
          <w:color w:val="000000"/>
          <w:sz w:val="24"/>
          <w:szCs w:val="24"/>
        </w:rPr>
        <w:t>сравнительный анализ Великобритании и России</w:t>
      </w:r>
      <w:r w:rsidRPr="00921D95">
        <w:rPr>
          <w:rFonts w:ascii="Times New Roman" w:hAnsi="Times New Roman" w:cs="Times New Roman"/>
          <w:b/>
          <w:color w:val="000000" w:themeColor="text1"/>
          <w:sz w:val="24"/>
          <w:szCs w:val="24"/>
        </w:rPr>
        <w:t>»</w:t>
      </w:r>
    </w:p>
    <w:p w:rsidR="004D6DB3" w:rsidRDefault="004D6DB3" w:rsidP="004D6DB3">
      <w:pPr>
        <w:jc w:val="center"/>
        <w:rPr>
          <w:rFonts w:ascii="Times New Roman" w:hAnsi="Times New Roman" w:cs="Times New Roman"/>
          <w:b/>
          <w:i/>
          <w:color w:val="000000"/>
          <w:sz w:val="24"/>
          <w:szCs w:val="24"/>
        </w:rPr>
      </w:pPr>
    </w:p>
    <w:p w:rsidR="001F3734" w:rsidRDefault="001F3734" w:rsidP="004D6DB3">
      <w:pPr>
        <w:jc w:val="center"/>
        <w:rPr>
          <w:rFonts w:ascii="Times New Roman" w:hAnsi="Times New Roman" w:cs="Times New Roman"/>
          <w:b/>
          <w:i/>
          <w:color w:val="000000"/>
          <w:sz w:val="24"/>
          <w:szCs w:val="24"/>
        </w:rPr>
      </w:pPr>
    </w:p>
    <w:p w:rsidR="004D6DB3" w:rsidRDefault="004D6DB3" w:rsidP="004D6DB3">
      <w:pPr>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Уровень образования:</w:t>
      </w:r>
    </w:p>
    <w:p w:rsidR="00FA0AA0" w:rsidRDefault="004D6DB3" w:rsidP="004D6DB3">
      <w:pPr>
        <w:jc w:val="center"/>
        <w:rPr>
          <w:rFonts w:ascii="Times New Roman" w:hAnsi="Times New Roman" w:cs="Times New Roman"/>
          <w:i/>
          <w:sz w:val="24"/>
          <w:szCs w:val="24"/>
        </w:rPr>
      </w:pPr>
      <w:r w:rsidRPr="004D6DB3">
        <w:rPr>
          <w:rFonts w:ascii="Times New Roman" w:hAnsi="Times New Roman" w:cs="Times New Roman"/>
          <w:color w:val="000000"/>
          <w:sz w:val="24"/>
          <w:szCs w:val="24"/>
        </w:rPr>
        <w:t xml:space="preserve">Направление </w:t>
      </w:r>
      <w:r w:rsidRPr="004D6DB3">
        <w:rPr>
          <w:rFonts w:ascii="Times New Roman" w:hAnsi="Times New Roman" w:cs="Times New Roman"/>
          <w:i/>
          <w:sz w:val="24"/>
          <w:szCs w:val="24"/>
        </w:rPr>
        <w:t xml:space="preserve">38.04.01 </w:t>
      </w:r>
      <w:r w:rsidR="00FA0AA0">
        <w:rPr>
          <w:rFonts w:ascii="Times New Roman" w:hAnsi="Times New Roman" w:cs="Times New Roman"/>
          <w:i/>
          <w:sz w:val="24"/>
          <w:szCs w:val="24"/>
        </w:rPr>
        <w:t>«экономика»</w:t>
      </w:r>
    </w:p>
    <w:p w:rsidR="004D6DB3" w:rsidRPr="004D6DB3" w:rsidRDefault="00FA0AA0" w:rsidP="004D6DB3">
      <w:pPr>
        <w:jc w:val="center"/>
        <w:rPr>
          <w:rFonts w:ascii="Times New Roman" w:hAnsi="Times New Roman" w:cs="Times New Roman"/>
          <w:color w:val="000000"/>
          <w:sz w:val="24"/>
          <w:szCs w:val="24"/>
        </w:rPr>
      </w:pPr>
      <w:r w:rsidRPr="00FA0AA0">
        <w:rPr>
          <w:rFonts w:ascii="Times New Roman" w:hAnsi="Times New Roman" w:cs="Times New Roman"/>
          <w:sz w:val="24"/>
          <w:szCs w:val="24"/>
        </w:rPr>
        <w:t xml:space="preserve">Основная образовательная программа </w:t>
      </w:r>
      <w:r>
        <w:rPr>
          <w:rFonts w:ascii="Times New Roman" w:hAnsi="Times New Roman" w:cs="Times New Roman"/>
          <w:i/>
          <w:sz w:val="24"/>
          <w:szCs w:val="24"/>
        </w:rPr>
        <w:br/>
        <w:t xml:space="preserve">ВМ.5631 </w:t>
      </w:r>
      <w:r w:rsidR="004D6DB3" w:rsidRPr="004D6DB3">
        <w:rPr>
          <w:rFonts w:ascii="Times New Roman" w:hAnsi="Times New Roman" w:cs="Times New Roman"/>
          <w:i/>
          <w:sz w:val="24"/>
          <w:szCs w:val="24"/>
        </w:rPr>
        <w:t>«Прикладная макроэкономика, экономическая политика и государственное регулирование»</w:t>
      </w:r>
    </w:p>
    <w:p w:rsidR="004D6DB3" w:rsidRPr="004D6DB3" w:rsidRDefault="00C5144A" w:rsidP="004D6DB3">
      <w:pPr>
        <w:jc w:val="both"/>
        <w:rPr>
          <w:rFonts w:ascii="Times New Roman" w:hAnsi="Times New Roman" w:cs="Times New Roman"/>
          <w:i/>
          <w:color w:val="000000"/>
          <w:sz w:val="24"/>
          <w:szCs w:val="24"/>
        </w:rPr>
      </w:pPr>
      <w:r w:rsidRPr="004D6DB3">
        <w:rPr>
          <w:rFonts w:ascii="Times New Roman" w:hAnsi="Times New Roman" w:cs="Times New Roman"/>
          <w:i/>
          <w:color w:val="000000"/>
          <w:sz w:val="24"/>
          <w:szCs w:val="24"/>
        </w:rPr>
        <w:tab/>
      </w:r>
    </w:p>
    <w:p w:rsidR="00943AE2" w:rsidRPr="004D6DB3" w:rsidRDefault="00943AE2" w:rsidP="001F3734">
      <w:pPr>
        <w:ind w:left="5812"/>
        <w:rPr>
          <w:rFonts w:ascii="Times New Roman" w:hAnsi="Times New Roman" w:cs="Times New Roman"/>
          <w:color w:val="000000"/>
          <w:sz w:val="24"/>
          <w:szCs w:val="24"/>
        </w:rPr>
      </w:pPr>
      <w:r w:rsidRPr="004D6DB3">
        <w:rPr>
          <w:rFonts w:ascii="Times New Roman" w:hAnsi="Times New Roman" w:cs="Times New Roman"/>
          <w:color w:val="000000"/>
          <w:sz w:val="24"/>
          <w:szCs w:val="24"/>
        </w:rPr>
        <w:t>Научный руководитель:</w:t>
      </w:r>
      <w:r w:rsidR="004D6DB3" w:rsidRPr="004D6DB3">
        <w:rPr>
          <w:rFonts w:ascii="Times New Roman" w:hAnsi="Times New Roman" w:cs="Times New Roman"/>
          <w:color w:val="000000"/>
          <w:sz w:val="24"/>
          <w:szCs w:val="24"/>
        </w:rPr>
        <w:br/>
        <w:t xml:space="preserve">Кандидат географических наук, доцент </w:t>
      </w:r>
      <w:r w:rsidR="00FA0AA0">
        <w:rPr>
          <w:rFonts w:ascii="Times New Roman" w:hAnsi="Times New Roman" w:cs="Times New Roman"/>
          <w:color w:val="000000"/>
          <w:sz w:val="24"/>
          <w:szCs w:val="24"/>
        </w:rPr>
        <w:t>к</w:t>
      </w:r>
      <w:r w:rsidR="004D6DB3" w:rsidRPr="004D6DB3">
        <w:rPr>
          <w:rFonts w:ascii="Times New Roman" w:hAnsi="Times New Roman" w:cs="Times New Roman"/>
          <w:color w:val="000000"/>
          <w:sz w:val="24"/>
          <w:szCs w:val="24"/>
        </w:rPr>
        <w:t xml:space="preserve">афедры управления и планирования социально-экономических процессов </w:t>
      </w:r>
      <w:r w:rsidRPr="004D6DB3">
        <w:rPr>
          <w:rFonts w:ascii="Times New Roman" w:hAnsi="Times New Roman" w:cs="Times New Roman"/>
          <w:color w:val="000000"/>
          <w:sz w:val="24"/>
          <w:szCs w:val="24"/>
        </w:rPr>
        <w:t>Анохина Е.М.</w:t>
      </w:r>
    </w:p>
    <w:p w:rsidR="00943AE2" w:rsidRDefault="00943AE2" w:rsidP="001F3734">
      <w:pPr>
        <w:ind w:left="5812"/>
        <w:rPr>
          <w:rFonts w:ascii="Times New Roman" w:hAnsi="Times New Roman" w:cs="Times New Roman"/>
          <w:b/>
          <w:color w:val="000000"/>
          <w:sz w:val="24"/>
          <w:szCs w:val="24"/>
        </w:rPr>
      </w:pPr>
    </w:p>
    <w:p w:rsidR="00FA0AA0" w:rsidRDefault="004D6DB3" w:rsidP="001F3734">
      <w:pPr>
        <w:ind w:left="5812"/>
        <w:rPr>
          <w:rFonts w:ascii="Times New Roman" w:hAnsi="Times New Roman" w:cs="Times New Roman"/>
          <w:color w:val="000000"/>
          <w:sz w:val="24"/>
          <w:szCs w:val="24"/>
        </w:rPr>
      </w:pPr>
      <w:r>
        <w:rPr>
          <w:rFonts w:ascii="Times New Roman" w:hAnsi="Times New Roman" w:cs="Times New Roman"/>
          <w:color w:val="000000"/>
          <w:sz w:val="24"/>
          <w:szCs w:val="24"/>
        </w:rPr>
        <w:t>Рецензент:</w:t>
      </w:r>
      <w:r w:rsidR="00FA0AA0">
        <w:rPr>
          <w:rFonts w:ascii="Times New Roman" w:hAnsi="Times New Roman" w:cs="Times New Roman"/>
          <w:color w:val="000000"/>
          <w:sz w:val="24"/>
          <w:szCs w:val="24"/>
        </w:rPr>
        <w:br/>
        <w:t>Доктор экономических наук,</w:t>
      </w:r>
      <w:r w:rsidR="00FA0AA0" w:rsidRPr="00FA0AA0">
        <w:rPr>
          <w:rFonts w:ascii="Times New Roman" w:hAnsi="Times New Roman" w:cs="Times New Roman"/>
          <w:color w:val="000000"/>
          <w:sz w:val="24"/>
          <w:szCs w:val="24"/>
        </w:rPr>
        <w:t xml:space="preserve"> профессор</w:t>
      </w:r>
      <w:r w:rsidR="00FA0AA0">
        <w:rPr>
          <w:rFonts w:ascii="Times New Roman" w:hAnsi="Times New Roman" w:cs="Times New Roman"/>
          <w:color w:val="000000"/>
          <w:sz w:val="24"/>
          <w:szCs w:val="24"/>
        </w:rPr>
        <w:t xml:space="preserve"> </w:t>
      </w:r>
      <w:r w:rsidR="00FA0AA0" w:rsidRPr="00FA0AA0">
        <w:rPr>
          <w:rFonts w:ascii="Times New Roman" w:hAnsi="Times New Roman" w:cs="Times New Roman"/>
          <w:color w:val="000000"/>
          <w:sz w:val="24"/>
          <w:szCs w:val="24"/>
        </w:rPr>
        <w:t xml:space="preserve">СПбГЭУ </w:t>
      </w:r>
      <w:r w:rsidR="00FA0AA0">
        <w:rPr>
          <w:rFonts w:ascii="Times New Roman" w:hAnsi="Times New Roman" w:cs="Times New Roman"/>
          <w:color w:val="000000"/>
          <w:sz w:val="24"/>
          <w:szCs w:val="24"/>
        </w:rPr>
        <w:br/>
      </w:r>
      <w:r w:rsidR="00FA0AA0" w:rsidRPr="00FA0AA0">
        <w:rPr>
          <w:rFonts w:ascii="Times New Roman" w:hAnsi="Times New Roman" w:cs="Times New Roman"/>
          <w:color w:val="000000"/>
          <w:sz w:val="24"/>
          <w:szCs w:val="24"/>
        </w:rPr>
        <w:t>Коль О</w:t>
      </w:r>
      <w:r w:rsidR="00FA0AA0">
        <w:rPr>
          <w:rFonts w:ascii="Times New Roman" w:hAnsi="Times New Roman" w:cs="Times New Roman"/>
          <w:color w:val="000000"/>
          <w:sz w:val="24"/>
          <w:szCs w:val="24"/>
        </w:rPr>
        <w:t>.Д.</w:t>
      </w:r>
    </w:p>
    <w:p w:rsidR="004D6DB3" w:rsidRDefault="004D6DB3" w:rsidP="004D6DB3">
      <w:pPr>
        <w:ind w:left="6237"/>
        <w:rPr>
          <w:rFonts w:ascii="Times New Roman" w:hAnsi="Times New Roman" w:cs="Times New Roman"/>
          <w:color w:val="000000"/>
          <w:sz w:val="24"/>
          <w:szCs w:val="24"/>
        </w:rPr>
      </w:pPr>
    </w:p>
    <w:p w:rsidR="00007A42" w:rsidRDefault="00007A42" w:rsidP="004D6DB3">
      <w:pPr>
        <w:ind w:left="6237"/>
        <w:rPr>
          <w:rFonts w:ascii="Times New Roman" w:hAnsi="Times New Roman" w:cs="Times New Roman"/>
          <w:color w:val="000000"/>
          <w:sz w:val="24"/>
          <w:szCs w:val="24"/>
        </w:rPr>
      </w:pPr>
    </w:p>
    <w:p w:rsidR="00943AE2" w:rsidRPr="00921D95" w:rsidRDefault="00943AE2" w:rsidP="004D6DB3">
      <w:pPr>
        <w:rPr>
          <w:rFonts w:ascii="Times New Roman" w:hAnsi="Times New Roman" w:cs="Times New Roman"/>
          <w:color w:val="000000"/>
          <w:sz w:val="24"/>
          <w:szCs w:val="24"/>
        </w:rPr>
      </w:pPr>
    </w:p>
    <w:p w:rsidR="00943AE2" w:rsidRPr="00921D95" w:rsidRDefault="00943AE2" w:rsidP="004D6DB3">
      <w:pPr>
        <w:jc w:val="center"/>
        <w:rPr>
          <w:rFonts w:ascii="Times New Roman" w:hAnsi="Times New Roman" w:cs="Times New Roman"/>
          <w:sz w:val="24"/>
          <w:szCs w:val="24"/>
        </w:rPr>
      </w:pPr>
      <w:bookmarkStart w:id="0" w:name="_Toc532787152"/>
      <w:r w:rsidRPr="00921D95">
        <w:rPr>
          <w:rFonts w:ascii="Times New Roman" w:hAnsi="Times New Roman" w:cs="Times New Roman"/>
          <w:sz w:val="24"/>
          <w:szCs w:val="24"/>
        </w:rPr>
        <w:t>Санкт-Петербург</w:t>
      </w:r>
      <w:bookmarkEnd w:id="0"/>
    </w:p>
    <w:p w:rsidR="00943AE2" w:rsidRPr="00921D95" w:rsidRDefault="003646D2" w:rsidP="004D6DB3">
      <w:pPr>
        <w:tabs>
          <w:tab w:val="center" w:pos="4677"/>
        </w:tabs>
        <w:jc w:val="center"/>
        <w:rPr>
          <w:rFonts w:ascii="Times New Roman" w:hAnsi="Times New Roman" w:cs="Times New Roman"/>
          <w:sz w:val="24"/>
          <w:szCs w:val="24"/>
        </w:rPr>
      </w:pPr>
      <w:r>
        <w:rPr>
          <w:rFonts w:ascii="Times New Roman" w:hAnsi="Times New Roman" w:cs="Times New Roman"/>
          <w:sz w:val="24"/>
          <w:szCs w:val="24"/>
        </w:rPr>
        <w:t>2022</w:t>
      </w:r>
      <w:bookmarkStart w:id="1" w:name="_GoBack"/>
      <w:bookmarkEnd w:id="1"/>
    </w:p>
    <w:sdt>
      <w:sdtPr>
        <w:rPr>
          <w:rFonts w:ascii="Times New Roman" w:eastAsiaTheme="minorHAnsi" w:hAnsi="Times New Roman" w:cs="Times New Roman"/>
          <w:color w:val="auto"/>
          <w:sz w:val="24"/>
          <w:szCs w:val="24"/>
          <w:lang w:eastAsia="en-US"/>
        </w:rPr>
        <w:id w:val="-2073262535"/>
        <w:docPartObj>
          <w:docPartGallery w:val="Table of Contents"/>
          <w:docPartUnique/>
        </w:docPartObj>
      </w:sdtPr>
      <w:sdtContent>
        <w:p w:rsidR="00943AE2" w:rsidRPr="00CB15C2" w:rsidRDefault="00E760EF" w:rsidP="0080238F">
          <w:pPr>
            <w:pStyle w:val="a3"/>
            <w:jc w:val="center"/>
            <w:rPr>
              <w:rStyle w:val="10"/>
              <w:rFonts w:ascii="Times New Roman" w:hAnsi="Times New Roman" w:cs="Times New Roman"/>
              <w:b/>
              <w:color w:val="auto"/>
              <w:sz w:val="24"/>
            </w:rPr>
          </w:pPr>
          <w:r w:rsidRPr="00CB15C2">
            <w:rPr>
              <w:rStyle w:val="10"/>
              <w:rFonts w:ascii="Times New Roman" w:hAnsi="Times New Roman" w:cs="Times New Roman"/>
              <w:b/>
              <w:color w:val="auto"/>
              <w:sz w:val="24"/>
            </w:rPr>
            <w:t>СОДЕРЖАНИЕ</w:t>
          </w:r>
        </w:p>
        <w:p w:rsidR="001F3734" w:rsidRPr="001F3734" w:rsidRDefault="00943AE2" w:rsidP="001F3734">
          <w:pPr>
            <w:pStyle w:val="31"/>
            <w:ind w:left="0"/>
            <w:rPr>
              <w:rFonts w:ascii="Times New Roman" w:eastAsiaTheme="minorEastAsia" w:hAnsi="Times New Roman" w:cs="Times New Roman"/>
              <w:noProof/>
              <w:sz w:val="24"/>
              <w:szCs w:val="24"/>
              <w:lang w:eastAsia="ru-RU"/>
            </w:rPr>
          </w:pPr>
          <w:r w:rsidRPr="001F3734">
            <w:rPr>
              <w:rFonts w:ascii="Times New Roman" w:hAnsi="Times New Roman" w:cs="Times New Roman"/>
              <w:sz w:val="24"/>
              <w:szCs w:val="24"/>
            </w:rPr>
            <w:fldChar w:fldCharType="begin"/>
          </w:r>
          <w:r w:rsidRPr="001F3734">
            <w:rPr>
              <w:rFonts w:ascii="Times New Roman" w:hAnsi="Times New Roman" w:cs="Times New Roman"/>
              <w:sz w:val="24"/>
              <w:szCs w:val="24"/>
            </w:rPr>
            <w:instrText xml:space="preserve"> TOC \o "1-3" \h \z \u </w:instrText>
          </w:r>
          <w:r w:rsidRPr="001F3734">
            <w:rPr>
              <w:rFonts w:ascii="Times New Roman" w:hAnsi="Times New Roman" w:cs="Times New Roman"/>
              <w:sz w:val="24"/>
              <w:szCs w:val="24"/>
            </w:rPr>
            <w:fldChar w:fldCharType="separate"/>
          </w:r>
          <w:hyperlink w:anchor="_Toc103213014" w:history="1">
            <w:r w:rsidR="001F3734" w:rsidRPr="001F3734">
              <w:rPr>
                <w:rStyle w:val="a4"/>
                <w:rFonts w:ascii="Times New Roman" w:hAnsi="Times New Roman" w:cs="Times New Roman"/>
                <w:noProof/>
                <w:sz w:val="24"/>
                <w:szCs w:val="24"/>
              </w:rPr>
              <w:t>ВВЕДЕНИЕ</w:t>
            </w:r>
            <w:r w:rsidR="001F3734" w:rsidRPr="001F3734">
              <w:rPr>
                <w:rFonts w:ascii="Times New Roman" w:hAnsi="Times New Roman" w:cs="Times New Roman"/>
                <w:noProof/>
                <w:webHidden/>
                <w:sz w:val="24"/>
                <w:szCs w:val="24"/>
              </w:rPr>
              <w:tab/>
            </w:r>
            <w:r w:rsidR="001F3734" w:rsidRPr="001F3734">
              <w:rPr>
                <w:rFonts w:ascii="Times New Roman" w:hAnsi="Times New Roman" w:cs="Times New Roman"/>
                <w:noProof/>
                <w:webHidden/>
                <w:sz w:val="24"/>
                <w:szCs w:val="24"/>
              </w:rPr>
              <w:fldChar w:fldCharType="begin"/>
            </w:r>
            <w:r w:rsidR="001F3734" w:rsidRPr="001F3734">
              <w:rPr>
                <w:rFonts w:ascii="Times New Roman" w:hAnsi="Times New Roman" w:cs="Times New Roman"/>
                <w:noProof/>
                <w:webHidden/>
                <w:sz w:val="24"/>
                <w:szCs w:val="24"/>
              </w:rPr>
              <w:instrText xml:space="preserve"> PAGEREF _Toc103213014 \h </w:instrText>
            </w:r>
            <w:r w:rsidR="001F3734" w:rsidRPr="001F3734">
              <w:rPr>
                <w:rFonts w:ascii="Times New Roman" w:hAnsi="Times New Roman" w:cs="Times New Roman"/>
                <w:noProof/>
                <w:webHidden/>
                <w:sz w:val="24"/>
                <w:szCs w:val="24"/>
              </w:rPr>
            </w:r>
            <w:r w:rsidR="001F3734" w:rsidRPr="001F3734">
              <w:rPr>
                <w:rFonts w:ascii="Times New Roman" w:hAnsi="Times New Roman" w:cs="Times New Roman"/>
                <w:noProof/>
                <w:webHidden/>
                <w:sz w:val="24"/>
                <w:szCs w:val="24"/>
              </w:rPr>
              <w:fldChar w:fldCharType="separate"/>
            </w:r>
            <w:r w:rsidR="001F3734" w:rsidRPr="001F3734">
              <w:rPr>
                <w:rFonts w:ascii="Times New Roman" w:hAnsi="Times New Roman" w:cs="Times New Roman"/>
                <w:noProof/>
                <w:webHidden/>
                <w:sz w:val="24"/>
                <w:szCs w:val="24"/>
              </w:rPr>
              <w:t>3</w:t>
            </w:r>
            <w:r w:rsidR="001F3734"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15" w:history="1">
            <w:r w:rsidRPr="001F3734">
              <w:rPr>
                <w:rStyle w:val="a4"/>
                <w:rFonts w:ascii="Times New Roman" w:hAnsi="Times New Roman" w:cs="Times New Roman"/>
                <w:noProof/>
                <w:sz w:val="24"/>
                <w:szCs w:val="24"/>
              </w:rPr>
              <w:t>ГЛАВА 1. ТЕОРЕТИЧЕСКИЕ ОСНОВЫ ФОРМИРОВАНИЯ ЭКОНОМИЧЕСКИЙ ПОЛИТИКИ В СФЕРЕ УПРАВЛЕНИЯ ВЫСШИМ ОБРАЗОВАНИЕМ</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_Toc103213015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8</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16" w:history="1">
            <w:r w:rsidRPr="001F3734">
              <w:rPr>
                <w:rStyle w:val="a4"/>
                <w:rFonts w:ascii="Times New Roman" w:hAnsi="Times New Roman" w:cs="Times New Roman"/>
                <w:noProof/>
                <w:sz w:val="24"/>
                <w:szCs w:val="24"/>
              </w:rPr>
              <w:t>1.1.</w:t>
            </w:r>
            <w:r w:rsidRPr="001F3734">
              <w:rPr>
                <w:rFonts w:ascii="Times New Roman" w:eastAsiaTheme="minorEastAsia" w:hAnsi="Times New Roman" w:cs="Times New Roman"/>
                <w:noProof/>
                <w:sz w:val="24"/>
                <w:szCs w:val="24"/>
                <w:lang w:eastAsia="ru-RU"/>
              </w:rPr>
              <w:tab/>
            </w:r>
            <w:r w:rsidRPr="001F3734">
              <w:rPr>
                <w:rStyle w:val="a4"/>
                <w:rFonts w:ascii="Times New Roman" w:hAnsi="Times New Roman" w:cs="Times New Roman"/>
                <w:noProof/>
                <w:sz w:val="24"/>
                <w:szCs w:val="24"/>
              </w:rPr>
              <w:t>Экономическая политика в сфере высшего образования: основные понятия и содержание.</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_Toc103213016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8</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17" w:history="1">
            <w:r w:rsidRPr="001F3734">
              <w:rPr>
                <w:rStyle w:val="a4"/>
                <w:rFonts w:ascii="Times New Roman" w:hAnsi="Times New Roman" w:cs="Times New Roman"/>
                <w:noProof/>
                <w:sz w:val="24"/>
                <w:szCs w:val="24"/>
              </w:rPr>
              <w:t>1.2.</w:t>
            </w:r>
            <w:r w:rsidRPr="001F3734">
              <w:rPr>
                <w:rFonts w:ascii="Times New Roman" w:eastAsiaTheme="minorEastAsia" w:hAnsi="Times New Roman" w:cs="Times New Roman"/>
                <w:noProof/>
                <w:sz w:val="24"/>
                <w:szCs w:val="24"/>
                <w:lang w:eastAsia="ru-RU"/>
              </w:rPr>
              <w:tab/>
            </w:r>
            <w:r w:rsidRPr="001F3734">
              <w:rPr>
                <w:rStyle w:val="a4"/>
                <w:rFonts w:ascii="Times New Roman" w:hAnsi="Times New Roman" w:cs="Times New Roman"/>
                <w:noProof/>
                <w:sz w:val="24"/>
                <w:szCs w:val="24"/>
              </w:rPr>
              <w:t>Классификация инструментов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_Toc103213017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18</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18" w:history="1">
            <w:r w:rsidRPr="001F3734">
              <w:rPr>
                <w:rStyle w:val="a4"/>
                <w:rFonts w:ascii="Times New Roman" w:hAnsi="Times New Roman" w:cs="Times New Roman"/>
                <w:noProof/>
                <w:sz w:val="24"/>
                <w:szCs w:val="24"/>
              </w:rPr>
              <w:t>1.3.</w:t>
            </w:r>
            <w:r w:rsidRPr="001F3734">
              <w:rPr>
                <w:rFonts w:ascii="Times New Roman" w:eastAsiaTheme="minorEastAsia" w:hAnsi="Times New Roman" w:cs="Times New Roman"/>
                <w:noProof/>
                <w:sz w:val="24"/>
                <w:szCs w:val="24"/>
                <w:lang w:eastAsia="ru-RU"/>
              </w:rPr>
              <w:tab/>
            </w:r>
            <w:r w:rsidRPr="001F3734">
              <w:rPr>
                <w:rStyle w:val="a4"/>
                <w:rFonts w:ascii="Times New Roman" w:hAnsi="Times New Roman" w:cs="Times New Roman"/>
                <w:noProof/>
                <w:sz w:val="24"/>
                <w:szCs w:val="24"/>
              </w:rPr>
              <w:t>Подходы к оценке эффективности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_Toc103213018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25</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19" w:history="1">
            <w:r w:rsidRPr="001F3734">
              <w:rPr>
                <w:rStyle w:val="a4"/>
                <w:rFonts w:ascii="Times New Roman" w:hAnsi="Times New Roman" w:cs="Times New Roman"/>
                <w:noProof/>
                <w:sz w:val="24"/>
                <w:szCs w:val="24"/>
                <w:shd w:val="clear" w:color="auto" w:fill="FFFFFF"/>
              </w:rPr>
              <w:t>Выводы</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_Toc103213019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34</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20" w:history="1">
            <w:r w:rsidRPr="001F3734">
              <w:rPr>
                <w:rStyle w:val="a4"/>
                <w:rFonts w:ascii="Times New Roman" w:hAnsi="Times New Roman" w:cs="Times New Roman"/>
                <w:noProof/>
                <w:sz w:val="24"/>
                <w:szCs w:val="24"/>
              </w:rPr>
              <w:t>ГЛАВА 2. ОСОБЕННОСТИ РАЗВИТИЯ СИСТЕМ ВЫСШЕГО ОБРАЗОВАНИЯ РОССИЙСКОЙ ФЕДЕРАЦИИ И ВЕЛИКОБРИТАНИИ</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_Toc103213020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35</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1" w:history="1">
            <w:r w:rsidRPr="001F3734">
              <w:rPr>
                <w:rStyle w:val="a4"/>
                <w:rFonts w:ascii="Times New Roman" w:hAnsi="Times New Roman" w:cs="Times New Roman"/>
                <w:noProof/>
                <w:sz w:val="24"/>
                <w:szCs w:val="24"/>
              </w:rPr>
              <w:t>2.1 Сравнительный анализ системы высшего образования Российской Федерации и Великобритании</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_Toc103213021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35</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2" w:history="1">
            <w:r w:rsidRPr="001F3734">
              <w:rPr>
                <w:rStyle w:val="a4"/>
                <w:rFonts w:ascii="Times New Roman" w:hAnsi="Times New Roman" w:cs="Times New Roman"/>
                <w:noProof/>
                <w:sz w:val="24"/>
                <w:szCs w:val="24"/>
              </w:rPr>
              <w:t>2.1.1. Анализ системы высшего образования Российской Федерации</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_Toc103213022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35</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3" w:history="1">
            <w:r w:rsidRPr="001F3734">
              <w:rPr>
                <w:rStyle w:val="a4"/>
                <w:rFonts w:ascii="Times New Roman" w:hAnsi="Times New Roman" w:cs="Times New Roman"/>
                <w:noProof/>
                <w:sz w:val="24"/>
                <w:szCs w:val="24"/>
              </w:rPr>
              <w:t>2.1.2. Анализ системы высшего образования Великобритании</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_Toc103213023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39</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4" w:history="1">
            <w:r w:rsidRPr="001F3734">
              <w:rPr>
                <w:rStyle w:val="a4"/>
                <w:rFonts w:ascii="Times New Roman" w:hAnsi="Times New Roman" w:cs="Times New Roman"/>
                <w:noProof/>
                <w:sz w:val="24"/>
                <w:szCs w:val="24"/>
              </w:rPr>
              <w:t>2.2 Этапы формирования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_Toc103213024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47</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5" w:history="1">
            <w:r w:rsidRPr="001F3734">
              <w:rPr>
                <w:rStyle w:val="a4"/>
                <w:rFonts w:ascii="Times New Roman" w:hAnsi="Times New Roman" w:cs="Times New Roman"/>
                <w:noProof/>
                <w:sz w:val="24"/>
                <w:szCs w:val="24"/>
              </w:rPr>
              <w:t>2.2.2. Этапы формирования экономической политики в сфере высшего образования Великобритании</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_Toc103213025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50</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6" w:history="1">
            <w:r w:rsidRPr="001F3734">
              <w:rPr>
                <w:rStyle w:val="a4"/>
                <w:rFonts w:ascii="Times New Roman" w:hAnsi="Times New Roman" w:cs="Times New Roman"/>
                <w:noProof/>
                <w:sz w:val="24"/>
                <w:szCs w:val="24"/>
              </w:rPr>
              <w:t>2.3 Роль международных рейтингов университетов в формировании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_Toc103213026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56</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7" w:history="1">
            <w:r w:rsidRPr="001F3734">
              <w:rPr>
                <w:rStyle w:val="a4"/>
                <w:rFonts w:ascii="Times New Roman" w:hAnsi="Times New Roman" w:cs="Times New Roman"/>
                <w:noProof/>
                <w:sz w:val="24"/>
                <w:szCs w:val="24"/>
              </w:rPr>
              <w:t>2.3.1. Данные для моделирования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_Toc103213027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56</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28" w:history="1">
            <w:r w:rsidRPr="001F3734">
              <w:rPr>
                <w:rStyle w:val="a4"/>
                <w:rFonts w:ascii="Times New Roman" w:hAnsi="Times New Roman" w:cs="Times New Roman"/>
                <w:noProof/>
                <w:sz w:val="24"/>
                <w:szCs w:val="24"/>
              </w:rPr>
              <w:t>2.3.2. Математическое моделирование</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_Toc103213028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61</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29" w:history="1">
            <w:r w:rsidRPr="001F3734">
              <w:rPr>
                <w:rStyle w:val="a4"/>
                <w:rFonts w:ascii="Times New Roman" w:hAnsi="Times New Roman" w:cs="Times New Roman"/>
                <w:noProof/>
                <w:sz w:val="24"/>
                <w:szCs w:val="24"/>
              </w:rPr>
              <w:t>Выводы</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_Toc103213029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68</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30" w:history="1">
            <w:r w:rsidRPr="001F3734">
              <w:rPr>
                <w:rStyle w:val="a4"/>
                <w:rFonts w:ascii="Times New Roman" w:hAnsi="Times New Roman" w:cs="Times New Roman"/>
                <w:noProof/>
                <w:sz w:val="24"/>
                <w:szCs w:val="24"/>
              </w:rPr>
              <w:t>ГЛАВА 3. РАЗРАБОТКА ПРЕДЛОЖЕНИЙ ПО СОВЕРШЕНСТВОВАНИЮ ЭКОНОМИЧЕСКОЙ ПОЛИТИКИ В СФЕРЕ УПРАВЛЕНИЯ ВЫСШИМ ОБРАЗОВАНИЕМ</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_Toc103213030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71</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left" w:pos="880"/>
              <w:tab w:val="right" w:leader="dot" w:pos="9345"/>
            </w:tabs>
            <w:ind w:left="0"/>
            <w:rPr>
              <w:rFonts w:ascii="Times New Roman" w:eastAsiaTheme="minorEastAsia" w:hAnsi="Times New Roman" w:cs="Times New Roman"/>
              <w:noProof/>
              <w:sz w:val="24"/>
              <w:szCs w:val="24"/>
              <w:lang w:eastAsia="ru-RU"/>
            </w:rPr>
          </w:pPr>
          <w:hyperlink w:anchor="_Toc103213031" w:history="1">
            <w:r w:rsidRPr="001F3734">
              <w:rPr>
                <w:rStyle w:val="a4"/>
                <w:rFonts w:ascii="Times New Roman" w:hAnsi="Times New Roman" w:cs="Times New Roman"/>
                <w:noProof/>
                <w:sz w:val="24"/>
                <w:szCs w:val="24"/>
              </w:rPr>
              <w:t>3.1</w:t>
            </w:r>
            <w:r w:rsidRPr="001F3734">
              <w:rPr>
                <w:rFonts w:ascii="Times New Roman" w:eastAsiaTheme="minorEastAsia" w:hAnsi="Times New Roman" w:cs="Times New Roman"/>
                <w:noProof/>
                <w:sz w:val="24"/>
                <w:szCs w:val="24"/>
                <w:lang w:eastAsia="ru-RU"/>
              </w:rPr>
              <w:tab/>
            </w:r>
            <w:r w:rsidRPr="001F3734">
              <w:rPr>
                <w:rStyle w:val="a4"/>
                <w:rFonts w:ascii="Times New Roman" w:hAnsi="Times New Roman" w:cs="Times New Roman"/>
                <w:noProof/>
                <w:sz w:val="24"/>
                <w:szCs w:val="24"/>
              </w:rPr>
              <w:t>Методические подходы к оценке эффективности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_Toc103213031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71</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left" w:pos="880"/>
              <w:tab w:val="right" w:leader="dot" w:pos="9345"/>
            </w:tabs>
            <w:ind w:left="0"/>
            <w:rPr>
              <w:rFonts w:ascii="Times New Roman" w:eastAsiaTheme="minorEastAsia" w:hAnsi="Times New Roman" w:cs="Times New Roman"/>
              <w:noProof/>
              <w:sz w:val="24"/>
              <w:szCs w:val="24"/>
              <w:lang w:eastAsia="ru-RU"/>
            </w:rPr>
          </w:pPr>
          <w:hyperlink w:anchor="_Toc103213032" w:history="1">
            <w:r w:rsidRPr="001F3734">
              <w:rPr>
                <w:rStyle w:val="a4"/>
                <w:rFonts w:ascii="Times New Roman" w:hAnsi="Times New Roman" w:cs="Times New Roman"/>
                <w:noProof/>
                <w:sz w:val="24"/>
                <w:szCs w:val="24"/>
              </w:rPr>
              <w:t>3.2</w:t>
            </w:r>
            <w:r w:rsidRPr="001F3734">
              <w:rPr>
                <w:rFonts w:ascii="Times New Roman" w:eastAsiaTheme="minorEastAsia" w:hAnsi="Times New Roman" w:cs="Times New Roman"/>
                <w:noProof/>
                <w:sz w:val="24"/>
                <w:szCs w:val="24"/>
                <w:lang w:eastAsia="ru-RU"/>
              </w:rPr>
              <w:tab/>
            </w:r>
            <w:r w:rsidRPr="001F3734">
              <w:rPr>
                <w:rStyle w:val="a4"/>
                <w:rFonts w:ascii="Times New Roman" w:hAnsi="Times New Roman" w:cs="Times New Roman"/>
                <w:noProof/>
                <w:sz w:val="24"/>
                <w:szCs w:val="24"/>
              </w:rPr>
              <w:t>Формирование мер по совершенствованию государственной экономической политики в сфере высшего образования</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_Toc103213032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77</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33" w:history="1">
            <w:r w:rsidRPr="001F3734">
              <w:rPr>
                <w:rStyle w:val="a4"/>
                <w:rFonts w:ascii="Times New Roman" w:hAnsi="Times New Roman" w:cs="Times New Roman"/>
                <w:noProof/>
                <w:sz w:val="24"/>
                <w:szCs w:val="24"/>
              </w:rPr>
              <w:t>Выводы</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_Toc103213033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89</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23"/>
            <w:tabs>
              <w:tab w:val="right" w:leader="dot" w:pos="9345"/>
            </w:tabs>
            <w:ind w:left="0"/>
            <w:rPr>
              <w:rFonts w:ascii="Times New Roman" w:eastAsiaTheme="minorEastAsia" w:hAnsi="Times New Roman" w:cs="Times New Roman"/>
              <w:noProof/>
              <w:sz w:val="24"/>
              <w:szCs w:val="24"/>
              <w:lang w:eastAsia="ru-RU"/>
            </w:rPr>
          </w:pPr>
          <w:hyperlink w:anchor="_Toc103213034" w:history="1">
            <w:r w:rsidRPr="001F3734">
              <w:rPr>
                <w:rStyle w:val="a4"/>
                <w:rFonts w:ascii="Times New Roman" w:hAnsi="Times New Roman" w:cs="Times New Roman"/>
                <w:noProof/>
                <w:sz w:val="24"/>
                <w:szCs w:val="24"/>
              </w:rPr>
              <w:t>ЗАКЛЮЧЕНИЕ</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_Toc103213034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91</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35" w:history="1">
            <w:r w:rsidRPr="001F3734">
              <w:rPr>
                <w:rStyle w:val="a4"/>
                <w:rFonts w:ascii="Times New Roman" w:hAnsi="Times New Roman" w:cs="Times New Roman"/>
                <w:noProof/>
                <w:sz w:val="24"/>
                <w:szCs w:val="24"/>
              </w:rPr>
              <w:t>СПИСОК ЛИТЕРАТУРЫ</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_Toc103213035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94</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36" w:history="1">
            <w:r w:rsidRPr="001F3734">
              <w:rPr>
                <w:rStyle w:val="a4"/>
                <w:rFonts w:ascii="Times New Roman" w:hAnsi="Times New Roman" w:cs="Times New Roman"/>
                <w:noProof/>
                <w:sz w:val="24"/>
                <w:szCs w:val="24"/>
              </w:rPr>
              <w:t>ПРИЛОЖЕНИЕ</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_Toc103213036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98</w:t>
            </w:r>
            <w:r w:rsidRPr="001F3734">
              <w:rPr>
                <w:rFonts w:ascii="Times New Roman" w:hAnsi="Times New Roman" w:cs="Times New Roman"/>
                <w:noProof/>
                <w:webHidden/>
                <w:sz w:val="24"/>
                <w:szCs w:val="24"/>
              </w:rPr>
              <w:fldChar w:fldCharType="end"/>
            </w:r>
          </w:hyperlink>
        </w:p>
        <w:p w:rsidR="001F3734" w:rsidRPr="001F3734" w:rsidRDefault="001F3734" w:rsidP="001F3734">
          <w:pPr>
            <w:pStyle w:val="11"/>
            <w:ind w:firstLine="0"/>
            <w:rPr>
              <w:rFonts w:ascii="Times New Roman" w:eastAsiaTheme="minorEastAsia" w:hAnsi="Times New Roman" w:cs="Times New Roman"/>
              <w:noProof/>
              <w:sz w:val="24"/>
              <w:szCs w:val="24"/>
              <w:lang w:eastAsia="ru-RU"/>
            </w:rPr>
          </w:pPr>
          <w:hyperlink w:anchor="_Toc103213037" w:history="1">
            <w:r w:rsidRPr="001F3734">
              <w:rPr>
                <w:rStyle w:val="a4"/>
                <w:rFonts w:ascii="Times New Roman" w:hAnsi="Times New Roman" w:cs="Times New Roman"/>
                <w:noProof/>
                <w:sz w:val="24"/>
                <w:szCs w:val="24"/>
              </w:rPr>
              <w:t>ГЛОССАРИЙ</w:t>
            </w:r>
            <w:r w:rsidRPr="001F3734">
              <w:rPr>
                <w:rFonts w:ascii="Times New Roman" w:hAnsi="Times New Roman" w:cs="Times New Roman"/>
                <w:noProof/>
                <w:webHidden/>
                <w:sz w:val="24"/>
                <w:szCs w:val="24"/>
              </w:rPr>
              <w:tab/>
            </w:r>
            <w:r w:rsidRPr="001F3734">
              <w:rPr>
                <w:rFonts w:ascii="Times New Roman" w:hAnsi="Times New Roman" w:cs="Times New Roman"/>
                <w:noProof/>
                <w:webHidden/>
                <w:sz w:val="24"/>
                <w:szCs w:val="24"/>
              </w:rPr>
              <w:fldChar w:fldCharType="begin"/>
            </w:r>
            <w:r w:rsidRPr="001F3734">
              <w:rPr>
                <w:rFonts w:ascii="Times New Roman" w:hAnsi="Times New Roman" w:cs="Times New Roman"/>
                <w:noProof/>
                <w:webHidden/>
                <w:sz w:val="24"/>
                <w:szCs w:val="24"/>
              </w:rPr>
              <w:instrText xml:space="preserve"> PAGEREF _Toc103213037 \h </w:instrText>
            </w:r>
            <w:r w:rsidRPr="001F3734">
              <w:rPr>
                <w:rFonts w:ascii="Times New Roman" w:hAnsi="Times New Roman" w:cs="Times New Roman"/>
                <w:noProof/>
                <w:webHidden/>
                <w:sz w:val="24"/>
                <w:szCs w:val="24"/>
              </w:rPr>
            </w:r>
            <w:r w:rsidRPr="001F3734">
              <w:rPr>
                <w:rFonts w:ascii="Times New Roman" w:hAnsi="Times New Roman" w:cs="Times New Roman"/>
                <w:noProof/>
                <w:webHidden/>
                <w:sz w:val="24"/>
                <w:szCs w:val="24"/>
              </w:rPr>
              <w:fldChar w:fldCharType="separate"/>
            </w:r>
            <w:r w:rsidRPr="001F3734">
              <w:rPr>
                <w:rFonts w:ascii="Times New Roman" w:hAnsi="Times New Roman" w:cs="Times New Roman"/>
                <w:noProof/>
                <w:webHidden/>
                <w:sz w:val="24"/>
                <w:szCs w:val="24"/>
              </w:rPr>
              <w:t>102</w:t>
            </w:r>
            <w:r w:rsidRPr="001F3734">
              <w:rPr>
                <w:rFonts w:ascii="Times New Roman" w:hAnsi="Times New Roman" w:cs="Times New Roman"/>
                <w:noProof/>
                <w:webHidden/>
                <w:sz w:val="24"/>
                <w:szCs w:val="24"/>
              </w:rPr>
              <w:fldChar w:fldCharType="end"/>
            </w:r>
          </w:hyperlink>
        </w:p>
        <w:p w:rsidR="00943AE2" w:rsidRDefault="00943AE2" w:rsidP="001F3734">
          <w:pPr>
            <w:tabs>
              <w:tab w:val="right" w:leader="dot" w:pos="9345"/>
            </w:tabs>
            <w:jc w:val="both"/>
            <w:rPr>
              <w:rFonts w:ascii="Times New Roman" w:hAnsi="Times New Roman" w:cs="Times New Roman"/>
              <w:sz w:val="24"/>
              <w:szCs w:val="24"/>
            </w:rPr>
          </w:pPr>
          <w:r w:rsidRPr="001F3734">
            <w:rPr>
              <w:rFonts w:ascii="Times New Roman" w:hAnsi="Times New Roman" w:cs="Times New Roman"/>
              <w:sz w:val="24"/>
              <w:szCs w:val="24"/>
            </w:rPr>
            <w:fldChar w:fldCharType="end"/>
          </w:r>
        </w:p>
      </w:sdtContent>
    </w:sdt>
    <w:p w:rsidR="00B2466A" w:rsidRDefault="00B2466A" w:rsidP="00713519">
      <w:pPr>
        <w:rPr>
          <w:rFonts w:ascii="Times New Roman" w:hAnsi="Times New Roman" w:cs="Times New Roman"/>
          <w:sz w:val="24"/>
          <w:szCs w:val="24"/>
        </w:rPr>
      </w:pPr>
    </w:p>
    <w:p w:rsidR="006451B4" w:rsidRPr="00172899" w:rsidRDefault="00172899" w:rsidP="007F00B9">
      <w:pPr>
        <w:pStyle w:val="3"/>
        <w:spacing w:line="360" w:lineRule="auto"/>
        <w:contextualSpacing/>
        <w:jc w:val="center"/>
        <w:rPr>
          <w:rFonts w:ascii="Times New Roman" w:hAnsi="Times New Roman" w:cs="Times New Roman"/>
          <w:b/>
          <w:color w:val="auto"/>
        </w:rPr>
      </w:pPr>
      <w:bookmarkStart w:id="2" w:name="_Toc20856923"/>
      <w:bookmarkStart w:id="3" w:name="_Toc532787155"/>
      <w:bookmarkStart w:id="4" w:name="_Toc532155657"/>
      <w:bookmarkStart w:id="5" w:name="_Toc103213014"/>
      <w:r w:rsidRPr="00172899">
        <w:rPr>
          <w:rFonts w:ascii="Times New Roman" w:hAnsi="Times New Roman" w:cs="Times New Roman"/>
          <w:b/>
          <w:color w:val="auto"/>
        </w:rPr>
        <w:lastRenderedPageBreak/>
        <w:t>ВВЕДЕНИЕ</w:t>
      </w:r>
      <w:bookmarkEnd w:id="5"/>
    </w:p>
    <w:bookmarkEnd w:id="2"/>
    <w:bookmarkEnd w:id="3"/>
    <w:bookmarkEnd w:id="4"/>
    <w:p w:rsidR="00B2466A" w:rsidRDefault="00B2466A" w:rsidP="003D6129">
      <w:pPr>
        <w:pStyle w:val="ad"/>
        <w:spacing w:before="0" w:beforeAutospacing="0" w:after="0" w:afterAutospacing="0" w:line="360" w:lineRule="auto"/>
        <w:ind w:firstLine="567"/>
        <w:contextualSpacing/>
        <w:jc w:val="both"/>
      </w:pPr>
      <w:r w:rsidRPr="00921D95">
        <w:t xml:space="preserve">В постоянно меняющихся мировых условиях, </w:t>
      </w:r>
      <w:r>
        <w:t xml:space="preserve">и постоянном научно-техническом прогрессе </w:t>
      </w:r>
      <w:r w:rsidRPr="00921D95">
        <w:t>р</w:t>
      </w:r>
      <w:r>
        <w:t>азвитие любой страны зависит</w:t>
      </w:r>
      <w:r w:rsidRPr="00921D95">
        <w:t xml:space="preserve"> от </w:t>
      </w:r>
      <w:r>
        <w:t xml:space="preserve">множества внешних и </w:t>
      </w:r>
      <w:r w:rsidRPr="00921D95">
        <w:t xml:space="preserve">внутренних факторов. </w:t>
      </w:r>
      <w:r>
        <w:t>Человеческий капитал можно определить, как один из движителей экономического роста, значение которого сложно переоценить. Несмотря на постоянно увеличивающуюся роботизацию, именно человек, его навыки, накопленный опыт и, конечно же, уровень образования является «фундаментом» для любых экономических, политических и управленческих решений. Р</w:t>
      </w:r>
      <w:r w:rsidRPr="00921D95">
        <w:t xml:space="preserve">азвитие страны зависит от развития ее </w:t>
      </w:r>
      <w:r>
        <w:t>населения, ведь неслучайно экономисты называют человеческий капитал одной и составляющих национального богатства страны, наряду с физическим, финансовым и природным капиталами. Американский экономист, один из основоположников теории человеческого капитала Теодор Уильям Шульц в своих работах называл человеческий капитал одним из возможных источников дохода, создаваемого с помощью, в том числе, образования человека. Позднее Гэри Бэккер развил эту идею, доказав рентабельность высококачественной образовательной системы в долгосрочном временном интервале для национальной экономики, а, следовательно, и рентабельность инвестирования государства в систему образования.</w:t>
      </w:r>
    </w:p>
    <w:p w:rsidR="00B2466A" w:rsidRDefault="00B2466A"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Начиная с 90-ых годов прошлого столетия по сегодняшний день Россия находится в процессе перехода между советской и международной системами высшего образования. Болонский процесс в 1999 году и дальнейшее присоединение к нему РФ в 2003 году расценивалось как постепенное сближение и гармонизация сегмента высшего образования стран Европ</w:t>
      </w:r>
      <w:r w:rsidRPr="00F45D20">
        <w:rPr>
          <w:rFonts w:ascii="Times New Roman" w:hAnsi="Times New Roman" w:cs="Times New Roman"/>
          <w:sz w:val="24"/>
          <w:szCs w:val="24"/>
        </w:rPr>
        <w:t xml:space="preserve">ы. Однако, нельзя сказать, что российское образование полностью перешло на такой международный стандарт, оно скорее представляет симбиоз советского и европейского образования.  </w:t>
      </w:r>
      <w:r>
        <w:rPr>
          <w:rFonts w:ascii="Times New Roman" w:hAnsi="Times New Roman" w:cs="Times New Roman"/>
          <w:sz w:val="24"/>
          <w:szCs w:val="24"/>
        </w:rPr>
        <w:t xml:space="preserve">Так двухступенчатая структура европейского образования бакалавр-магистр уже применяется в большинстве ВУЗов нашей страны, однако до сих пор сохраняются программы обучения «дипломированных специалистов». Такие различия в системах высшего образования создают путаницу, делают невозможным «перевод» российского 5-ти летнего «специалитета» в равноценную ступень образования в международной системе.  </w:t>
      </w:r>
    </w:p>
    <w:p w:rsidR="00B2466A" w:rsidRDefault="00B2466A"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Многие эксперты считают, что сегодня образование стало намного хуже, а престиж российского образования и вовсе иссяк и виной этому </w:t>
      </w:r>
      <w:r w:rsidRPr="00A97E88">
        <w:rPr>
          <w:rFonts w:ascii="Times New Roman" w:hAnsi="Times New Roman" w:cs="Times New Roman"/>
          <w:sz w:val="24"/>
          <w:szCs w:val="24"/>
        </w:rPr>
        <w:t>подписание Болонской деклараци</w:t>
      </w:r>
      <w:r>
        <w:rPr>
          <w:rFonts w:ascii="Times New Roman" w:hAnsi="Times New Roman" w:cs="Times New Roman"/>
          <w:sz w:val="24"/>
          <w:szCs w:val="24"/>
        </w:rPr>
        <w:t>и</w:t>
      </w:r>
      <w:r w:rsidRPr="00A97E88">
        <w:rPr>
          <w:rFonts w:ascii="Times New Roman" w:hAnsi="Times New Roman" w:cs="Times New Roman"/>
          <w:sz w:val="24"/>
          <w:szCs w:val="24"/>
        </w:rPr>
        <w:t xml:space="preserve">. Согласно международным рейтингам университетов российское образование уже не является конкурентоспособным. </w:t>
      </w:r>
      <w:r>
        <w:rPr>
          <w:rFonts w:ascii="Times New Roman" w:hAnsi="Times New Roman" w:cs="Times New Roman"/>
          <w:sz w:val="24"/>
          <w:szCs w:val="24"/>
        </w:rPr>
        <w:t xml:space="preserve">Однако нам кажется, что такая интеграция или кооперация исключительно правильное и обоснованное решение. Российское образование во многом переняло советский опыт и до сих пор остается на высоком уровне, а принятие </w:t>
      </w:r>
      <w:r>
        <w:rPr>
          <w:rFonts w:ascii="Times New Roman" w:hAnsi="Times New Roman" w:cs="Times New Roman"/>
          <w:sz w:val="24"/>
          <w:szCs w:val="24"/>
        </w:rPr>
        <w:lastRenderedPageBreak/>
        <w:t>международной структуры высшего образования отнюдь не означает обязательного применения иностранных методов</w:t>
      </w:r>
      <w:r w:rsidRPr="00AD1BB7">
        <w:rPr>
          <w:rFonts w:ascii="Times New Roman" w:hAnsi="Times New Roman" w:cs="Times New Roman"/>
          <w:sz w:val="24"/>
          <w:szCs w:val="24"/>
        </w:rPr>
        <w:t>, методик преподавания. Государственная политика, применяемая в сегменте высшего образования, должна быть направлена не только на подготовку кадров для российской экономики, но и на развитие национальной науки, которая не может существовать в «условиях вакуума», а исключительно в условиях международной открытости и сотрудничества. Такие возможности для образованных специалистов и учёных для самореализации позволят остановить миграцию высококвалифицированных кадров, которую уже пережила наша страна в недавнем прошлом, и тем самым обеспечит себя стабильными предпосылками для дальнейшего экономического роста.</w:t>
      </w:r>
    </w:p>
    <w:p w:rsidR="005C26F0" w:rsidRDefault="003D6129" w:rsidP="003D6129">
      <w:pPr>
        <w:spacing w:line="360" w:lineRule="auto"/>
        <w:ind w:firstLine="567"/>
        <w:contextualSpacing/>
        <w:jc w:val="both"/>
        <w:rPr>
          <w:rFonts w:ascii="Times New Roman" w:hAnsi="Times New Roman" w:cs="Times New Roman"/>
          <w:sz w:val="24"/>
        </w:rPr>
      </w:pPr>
      <w:r w:rsidRPr="003D6129">
        <w:rPr>
          <w:rFonts w:ascii="Times New Roman" w:hAnsi="Times New Roman" w:cs="Times New Roman"/>
          <w:sz w:val="24"/>
        </w:rPr>
        <w:t>Нужно также сказать, что сегодня</w:t>
      </w:r>
      <w:r w:rsidR="005C26F0" w:rsidRPr="003D6129">
        <w:rPr>
          <w:rFonts w:ascii="Times New Roman" w:hAnsi="Times New Roman" w:cs="Times New Roman"/>
          <w:sz w:val="24"/>
        </w:rPr>
        <w:t xml:space="preserve"> трудно найти объективный способ оценки знаний человека. Тесты, составляемые международными организациями (например, Всемирным банком), направленные на уровень образованности населения, качества образования во многом критикуются, ввиду невозможности учитывать все нюансы при оценке. Многие эксперты, считают оценку качества государственной системы высшего образования посредством унифицированных экзаменов для выпускников непоказательной, так как из-за разных методик преподавания, возможностей на рынке труда после университета, полученное высшее образование может отличаться, но в то же время быть одинаково качественным. Поэтому для нас представляет интерес поиск методологии, способной объективно оценить качество</w:t>
      </w:r>
      <w:r w:rsidRPr="003D6129">
        <w:rPr>
          <w:rFonts w:ascii="Times New Roman" w:hAnsi="Times New Roman" w:cs="Times New Roman"/>
          <w:sz w:val="24"/>
        </w:rPr>
        <w:t xml:space="preserve"> системы высшего </w:t>
      </w:r>
      <w:r w:rsidR="005C26F0" w:rsidRPr="003D6129">
        <w:rPr>
          <w:rFonts w:ascii="Times New Roman" w:hAnsi="Times New Roman" w:cs="Times New Roman"/>
          <w:sz w:val="24"/>
        </w:rPr>
        <w:t>образования</w:t>
      </w:r>
      <w:r w:rsidRPr="003D6129">
        <w:rPr>
          <w:rFonts w:ascii="Times New Roman" w:hAnsi="Times New Roman" w:cs="Times New Roman"/>
          <w:sz w:val="24"/>
        </w:rPr>
        <w:t xml:space="preserve">, а, ввиду наших исследовательских интересов- экономической политики в сфере высшего образования, как основного, на наш взгляд, инструмента государственного управления. Для нас важно составление методологии, </w:t>
      </w:r>
      <w:r w:rsidR="005C26F0" w:rsidRPr="003D6129">
        <w:rPr>
          <w:rFonts w:ascii="Times New Roman" w:hAnsi="Times New Roman" w:cs="Times New Roman"/>
          <w:sz w:val="24"/>
        </w:rPr>
        <w:t xml:space="preserve">основанной не на данных опросов бывших универсантов, наличия подавляющего числа ВУЗов той или иной страны в верхушках международных рейтингов, а на ряде </w:t>
      </w:r>
      <w:r w:rsidRPr="003D6129">
        <w:rPr>
          <w:rFonts w:ascii="Times New Roman" w:hAnsi="Times New Roman" w:cs="Times New Roman"/>
          <w:sz w:val="24"/>
        </w:rPr>
        <w:t xml:space="preserve">объективных, вещественных </w:t>
      </w:r>
      <w:r w:rsidR="005C26F0" w:rsidRPr="003D6129">
        <w:rPr>
          <w:rFonts w:ascii="Times New Roman" w:hAnsi="Times New Roman" w:cs="Times New Roman"/>
          <w:sz w:val="24"/>
        </w:rPr>
        <w:t xml:space="preserve">показателей. В такой модели, государство, в качестве субъекта, должно ориентироваться на улучшение качества предоставляемого образования с помощью экономической политики в целом и ряда экономических показателей в частности, которые являлись бы измеримыми не только сами по себе, но и их вклад в </w:t>
      </w:r>
      <w:r w:rsidRPr="003D6129">
        <w:rPr>
          <w:rFonts w:ascii="Times New Roman" w:hAnsi="Times New Roman" w:cs="Times New Roman"/>
          <w:sz w:val="24"/>
        </w:rPr>
        <w:t xml:space="preserve">успешность отечественных университетов, и как результат- в </w:t>
      </w:r>
      <w:r w:rsidR="005C26F0" w:rsidRPr="003D6129">
        <w:rPr>
          <w:rFonts w:ascii="Times New Roman" w:hAnsi="Times New Roman" w:cs="Times New Roman"/>
          <w:sz w:val="24"/>
        </w:rPr>
        <w:t xml:space="preserve">качество высшего образования. </w:t>
      </w:r>
    </w:p>
    <w:p w:rsidR="00983215" w:rsidRPr="00983215" w:rsidRDefault="00983215" w:rsidP="00983215">
      <w:pPr>
        <w:spacing w:line="360" w:lineRule="auto"/>
        <w:ind w:firstLine="567"/>
        <w:contextualSpacing/>
        <w:jc w:val="both"/>
        <w:rPr>
          <w:rFonts w:ascii="Times New Roman" w:hAnsi="Times New Roman" w:cs="Times New Roman"/>
          <w:sz w:val="24"/>
          <w:szCs w:val="24"/>
        </w:rPr>
      </w:pPr>
      <w:r w:rsidRPr="00983215">
        <w:rPr>
          <w:rFonts w:ascii="Times New Roman" w:hAnsi="Times New Roman" w:cs="Times New Roman"/>
          <w:b/>
          <w:sz w:val="24"/>
          <w:szCs w:val="24"/>
        </w:rPr>
        <w:t>Актуальность темы</w:t>
      </w:r>
      <w:r w:rsidRPr="00983215">
        <w:rPr>
          <w:rFonts w:ascii="Times New Roman" w:hAnsi="Times New Roman" w:cs="Times New Roman"/>
          <w:sz w:val="24"/>
          <w:szCs w:val="24"/>
        </w:rPr>
        <w:t xml:space="preserve"> ВКР обусловлена влиянием обоснованной и эффективной экономической политики государства на развитие национальной системы высшего образования, а также возможностью применения методов и моделей экономической политики в сфере В.О. стран, образование в университетах, которых, является востребованным в рамках собственной и мировой экономики.</w:t>
      </w:r>
    </w:p>
    <w:p w:rsidR="00B2466A" w:rsidRPr="00921D95" w:rsidRDefault="00B2466A" w:rsidP="003D6129">
      <w:pPr>
        <w:spacing w:after="0" w:line="360" w:lineRule="auto"/>
        <w:ind w:firstLine="567"/>
        <w:contextualSpacing/>
        <w:jc w:val="both"/>
        <w:rPr>
          <w:rFonts w:ascii="Times New Roman" w:hAnsi="Times New Roman" w:cs="Times New Roman"/>
          <w:color w:val="000000" w:themeColor="text1"/>
          <w:sz w:val="24"/>
          <w:szCs w:val="24"/>
        </w:rPr>
      </w:pPr>
      <w:r w:rsidRPr="00921D95">
        <w:rPr>
          <w:rFonts w:ascii="Times New Roman" w:hAnsi="Times New Roman" w:cs="Times New Roman"/>
          <w:sz w:val="24"/>
          <w:szCs w:val="24"/>
        </w:rPr>
        <w:lastRenderedPageBreak/>
        <w:t xml:space="preserve"> </w:t>
      </w:r>
      <w:r w:rsidRPr="00921D95">
        <w:rPr>
          <w:rFonts w:ascii="Times New Roman" w:hAnsi="Times New Roman" w:cs="Times New Roman"/>
          <w:b/>
          <w:sz w:val="24"/>
          <w:szCs w:val="24"/>
        </w:rPr>
        <w:t xml:space="preserve">Объектом исследования </w:t>
      </w:r>
      <w:r w:rsidRPr="00921D95">
        <w:rPr>
          <w:rFonts w:ascii="Times New Roman" w:hAnsi="Times New Roman" w:cs="Times New Roman"/>
          <w:sz w:val="24"/>
          <w:szCs w:val="24"/>
        </w:rPr>
        <w:t xml:space="preserve">являются процессы </w:t>
      </w:r>
      <w:r>
        <w:rPr>
          <w:rFonts w:ascii="Times New Roman" w:hAnsi="Times New Roman" w:cs="Times New Roman"/>
          <w:sz w:val="24"/>
          <w:szCs w:val="24"/>
        </w:rPr>
        <w:t>государственного управления высшим образованием.</w:t>
      </w:r>
    </w:p>
    <w:p w:rsidR="00B2466A" w:rsidRPr="00921D95" w:rsidRDefault="00B2466A" w:rsidP="003D6129">
      <w:pPr>
        <w:spacing w:after="0" w:line="360" w:lineRule="auto"/>
        <w:ind w:firstLine="567"/>
        <w:contextualSpacing/>
        <w:jc w:val="both"/>
        <w:rPr>
          <w:rFonts w:ascii="Times New Roman" w:hAnsi="Times New Roman" w:cs="Times New Roman"/>
          <w:sz w:val="24"/>
          <w:szCs w:val="24"/>
        </w:rPr>
      </w:pPr>
      <w:r w:rsidRPr="00921D95">
        <w:rPr>
          <w:rFonts w:ascii="Times New Roman" w:hAnsi="Times New Roman" w:cs="Times New Roman"/>
          <w:b/>
          <w:sz w:val="24"/>
          <w:szCs w:val="24"/>
        </w:rPr>
        <w:t>Предметом исследования</w:t>
      </w:r>
      <w:r w:rsidRPr="00921D95">
        <w:rPr>
          <w:rFonts w:ascii="Times New Roman" w:hAnsi="Times New Roman" w:cs="Times New Roman"/>
          <w:sz w:val="24"/>
          <w:szCs w:val="24"/>
        </w:rPr>
        <w:t xml:space="preserve"> явля</w:t>
      </w:r>
      <w:r>
        <w:rPr>
          <w:rFonts w:ascii="Times New Roman" w:hAnsi="Times New Roman" w:cs="Times New Roman"/>
          <w:sz w:val="24"/>
          <w:szCs w:val="24"/>
        </w:rPr>
        <w:t>е</w:t>
      </w:r>
      <w:r w:rsidRPr="00921D95">
        <w:rPr>
          <w:rFonts w:ascii="Times New Roman" w:hAnsi="Times New Roman" w:cs="Times New Roman"/>
          <w:sz w:val="24"/>
          <w:szCs w:val="24"/>
        </w:rPr>
        <w:t xml:space="preserve">тся </w:t>
      </w:r>
      <w:r>
        <w:rPr>
          <w:rFonts w:ascii="Times New Roman" w:hAnsi="Times New Roman" w:cs="Times New Roman"/>
          <w:sz w:val="24"/>
          <w:szCs w:val="24"/>
        </w:rPr>
        <w:t>экономическая политика в сфере высшего образования.</w:t>
      </w:r>
    </w:p>
    <w:p w:rsidR="00B2466A" w:rsidRPr="00921D95" w:rsidRDefault="00B2466A" w:rsidP="003D6129">
      <w:pPr>
        <w:pStyle w:val="-4"/>
        <w:tabs>
          <w:tab w:val="left" w:pos="142"/>
        </w:tabs>
        <w:ind w:firstLine="567"/>
        <w:contextualSpacing/>
        <w:jc w:val="both"/>
        <w:rPr>
          <w:rFonts w:ascii="Times New Roman" w:hAnsi="Times New Roman" w:cs="Times New Roman"/>
          <w:color w:val="000000"/>
          <w:sz w:val="24"/>
          <w:szCs w:val="24"/>
        </w:rPr>
      </w:pPr>
      <w:r w:rsidRPr="00921D95">
        <w:rPr>
          <w:rFonts w:ascii="Times New Roman" w:hAnsi="Times New Roman" w:cs="Times New Roman"/>
          <w:b/>
          <w:sz w:val="24"/>
          <w:szCs w:val="24"/>
        </w:rPr>
        <w:t>Цель исследования</w:t>
      </w:r>
      <w:r>
        <w:rPr>
          <w:rFonts w:ascii="Times New Roman" w:hAnsi="Times New Roman" w:cs="Times New Roman"/>
          <w:b/>
          <w:sz w:val="24"/>
          <w:szCs w:val="24"/>
        </w:rPr>
        <w:t xml:space="preserve"> </w:t>
      </w:r>
      <w:r w:rsidRPr="00921D95">
        <w:rPr>
          <w:rFonts w:ascii="Times New Roman" w:hAnsi="Times New Roman" w:cs="Times New Roman"/>
          <w:sz w:val="24"/>
          <w:szCs w:val="24"/>
        </w:rPr>
        <w:t>–</w:t>
      </w:r>
      <w:r>
        <w:rPr>
          <w:rFonts w:ascii="Times New Roman" w:hAnsi="Times New Roman" w:cs="Times New Roman"/>
          <w:sz w:val="24"/>
          <w:szCs w:val="24"/>
        </w:rPr>
        <w:t xml:space="preserve"> разработка предложений по совершенствованию экономической политики в сфере высшего образования России на основе проведения сравнительного анализа Великобритании и России. </w:t>
      </w:r>
    </w:p>
    <w:p w:rsidR="00B2466A" w:rsidRPr="00921D95" w:rsidRDefault="00B2466A" w:rsidP="003D6129">
      <w:pPr>
        <w:pStyle w:val="-4"/>
        <w:tabs>
          <w:tab w:val="left" w:pos="142"/>
        </w:tabs>
        <w:ind w:firstLine="567"/>
        <w:contextualSpacing/>
        <w:jc w:val="both"/>
        <w:rPr>
          <w:rFonts w:ascii="Times New Roman" w:hAnsi="Times New Roman" w:cs="Times New Roman"/>
          <w:color w:val="000000"/>
          <w:sz w:val="24"/>
          <w:szCs w:val="24"/>
        </w:rPr>
      </w:pPr>
      <w:r w:rsidRPr="00921D95">
        <w:rPr>
          <w:rFonts w:ascii="Times New Roman" w:hAnsi="Times New Roman" w:cs="Times New Roman"/>
          <w:sz w:val="24"/>
          <w:szCs w:val="24"/>
        </w:rPr>
        <w:t xml:space="preserve">Для достижения поставленной цели необходимо решить следующие </w:t>
      </w:r>
      <w:r w:rsidRPr="00921D95">
        <w:rPr>
          <w:rFonts w:ascii="Times New Roman" w:hAnsi="Times New Roman" w:cs="Times New Roman"/>
          <w:b/>
          <w:sz w:val="24"/>
          <w:szCs w:val="24"/>
        </w:rPr>
        <w:t>задачи:</w:t>
      </w:r>
    </w:p>
    <w:p w:rsidR="00B2466A" w:rsidRPr="00921D95" w:rsidRDefault="00B2466A" w:rsidP="003D6129">
      <w:pPr>
        <w:spacing w:after="0" w:line="360" w:lineRule="auto"/>
        <w:ind w:firstLine="567"/>
        <w:contextualSpacing/>
        <w:jc w:val="both"/>
        <w:rPr>
          <w:rFonts w:ascii="Times New Roman" w:hAnsi="Times New Roman" w:cs="Times New Roman"/>
          <w:sz w:val="24"/>
          <w:szCs w:val="24"/>
        </w:rPr>
      </w:pPr>
      <w:r w:rsidRPr="00921D95">
        <w:rPr>
          <w:rFonts w:ascii="Times New Roman" w:hAnsi="Times New Roman" w:cs="Times New Roman"/>
          <w:sz w:val="24"/>
          <w:szCs w:val="24"/>
        </w:rPr>
        <w:t xml:space="preserve">- раскрыть сущность основных понятий </w:t>
      </w:r>
      <w:r>
        <w:rPr>
          <w:rFonts w:ascii="Times New Roman" w:hAnsi="Times New Roman" w:cs="Times New Roman"/>
          <w:sz w:val="24"/>
          <w:szCs w:val="24"/>
        </w:rPr>
        <w:t>государственной экономической политики</w:t>
      </w:r>
      <w:r w:rsidRPr="00921D95">
        <w:rPr>
          <w:rFonts w:ascii="Times New Roman" w:hAnsi="Times New Roman" w:cs="Times New Roman"/>
          <w:sz w:val="24"/>
          <w:szCs w:val="24"/>
        </w:rPr>
        <w:t>;</w:t>
      </w:r>
    </w:p>
    <w:p w:rsidR="00B2466A" w:rsidRPr="00921D95" w:rsidRDefault="00B2466A" w:rsidP="003D6129">
      <w:pPr>
        <w:spacing w:after="0" w:line="360" w:lineRule="auto"/>
        <w:ind w:firstLine="567"/>
        <w:contextualSpacing/>
        <w:jc w:val="both"/>
        <w:rPr>
          <w:rFonts w:ascii="Times New Roman" w:hAnsi="Times New Roman" w:cs="Times New Roman"/>
          <w:sz w:val="24"/>
          <w:szCs w:val="24"/>
        </w:rPr>
      </w:pPr>
      <w:r w:rsidRPr="00921D95">
        <w:rPr>
          <w:rFonts w:ascii="Times New Roman" w:hAnsi="Times New Roman" w:cs="Times New Roman"/>
          <w:sz w:val="24"/>
          <w:szCs w:val="24"/>
        </w:rPr>
        <w:t xml:space="preserve">- </w:t>
      </w:r>
      <w:r>
        <w:rPr>
          <w:rFonts w:ascii="Times New Roman" w:hAnsi="Times New Roman" w:cs="Times New Roman"/>
          <w:sz w:val="24"/>
          <w:szCs w:val="24"/>
        </w:rPr>
        <w:t>обобщить</w:t>
      </w:r>
      <w:r w:rsidRPr="00921D95">
        <w:rPr>
          <w:rFonts w:ascii="Times New Roman" w:hAnsi="Times New Roman" w:cs="Times New Roman"/>
          <w:sz w:val="24"/>
          <w:szCs w:val="24"/>
        </w:rPr>
        <w:t xml:space="preserve"> </w:t>
      </w:r>
      <w:r>
        <w:rPr>
          <w:rFonts w:ascii="Times New Roman" w:hAnsi="Times New Roman" w:cs="Times New Roman"/>
          <w:sz w:val="24"/>
          <w:szCs w:val="24"/>
        </w:rPr>
        <w:t>существующие НПА, регулирующие роль государства в системе высшего образования страны</w:t>
      </w:r>
      <w:r w:rsidRPr="00921D95">
        <w:rPr>
          <w:rFonts w:ascii="Times New Roman" w:hAnsi="Times New Roman" w:cs="Times New Roman"/>
          <w:sz w:val="24"/>
          <w:szCs w:val="24"/>
        </w:rPr>
        <w:t>;</w:t>
      </w:r>
    </w:p>
    <w:p w:rsidR="00B2466A" w:rsidRPr="00921D95" w:rsidRDefault="00B2466A" w:rsidP="003D6129">
      <w:pPr>
        <w:spacing w:after="0" w:line="360" w:lineRule="auto"/>
        <w:ind w:firstLine="567"/>
        <w:contextualSpacing/>
        <w:jc w:val="both"/>
        <w:rPr>
          <w:rFonts w:ascii="Times New Roman" w:hAnsi="Times New Roman" w:cs="Times New Roman"/>
          <w:sz w:val="24"/>
          <w:szCs w:val="24"/>
        </w:rPr>
      </w:pPr>
      <w:r w:rsidRPr="00921D95">
        <w:rPr>
          <w:rFonts w:ascii="Times New Roman" w:hAnsi="Times New Roman" w:cs="Times New Roman"/>
          <w:sz w:val="24"/>
          <w:szCs w:val="24"/>
        </w:rPr>
        <w:t xml:space="preserve">- предложить подходы к разработке </w:t>
      </w:r>
      <w:r>
        <w:rPr>
          <w:rFonts w:ascii="Times New Roman" w:hAnsi="Times New Roman" w:cs="Times New Roman"/>
          <w:sz w:val="24"/>
          <w:szCs w:val="24"/>
        </w:rPr>
        <w:t>экономической политики государства в сегменте высшего образования</w:t>
      </w:r>
      <w:r w:rsidRPr="00921D95">
        <w:rPr>
          <w:rFonts w:ascii="Times New Roman" w:hAnsi="Times New Roman" w:cs="Times New Roman"/>
          <w:sz w:val="24"/>
          <w:szCs w:val="24"/>
        </w:rPr>
        <w:t>;</w:t>
      </w:r>
    </w:p>
    <w:p w:rsidR="00B2466A" w:rsidRPr="00921D95" w:rsidRDefault="00B2466A"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-проанализировать особенности структуры функционирования высшего образования России и Великобритании</w:t>
      </w:r>
      <w:r w:rsidRPr="00921D95">
        <w:rPr>
          <w:rFonts w:ascii="Times New Roman" w:hAnsi="Times New Roman" w:cs="Times New Roman"/>
          <w:sz w:val="24"/>
          <w:szCs w:val="24"/>
        </w:rPr>
        <w:t>;</w:t>
      </w:r>
    </w:p>
    <w:p w:rsidR="00B2466A" w:rsidRDefault="00B2466A" w:rsidP="003D6129">
      <w:pPr>
        <w:spacing w:after="0" w:line="360" w:lineRule="auto"/>
        <w:ind w:firstLine="567"/>
        <w:contextualSpacing/>
        <w:jc w:val="both"/>
        <w:rPr>
          <w:rFonts w:ascii="Times New Roman" w:hAnsi="Times New Roman" w:cs="Times New Roman"/>
          <w:sz w:val="24"/>
          <w:szCs w:val="24"/>
        </w:rPr>
      </w:pPr>
      <w:r w:rsidRPr="00921D95">
        <w:rPr>
          <w:rFonts w:ascii="Times New Roman" w:hAnsi="Times New Roman" w:cs="Times New Roman"/>
          <w:sz w:val="24"/>
          <w:szCs w:val="24"/>
        </w:rPr>
        <w:t>-</w:t>
      </w:r>
      <w:r>
        <w:rPr>
          <w:rFonts w:ascii="Times New Roman" w:hAnsi="Times New Roman" w:cs="Times New Roman"/>
          <w:sz w:val="24"/>
          <w:szCs w:val="24"/>
        </w:rPr>
        <w:t>выделить</w:t>
      </w:r>
      <w:r w:rsidRPr="00921D95">
        <w:rPr>
          <w:rFonts w:ascii="Times New Roman" w:hAnsi="Times New Roman" w:cs="Times New Roman"/>
          <w:sz w:val="24"/>
          <w:szCs w:val="24"/>
        </w:rPr>
        <w:t xml:space="preserve"> основные направления </w:t>
      </w:r>
      <w:r>
        <w:rPr>
          <w:rFonts w:ascii="Times New Roman" w:hAnsi="Times New Roman" w:cs="Times New Roman"/>
          <w:sz w:val="24"/>
          <w:szCs w:val="24"/>
        </w:rPr>
        <w:t>ночной деятельности в университетах России и Великобритании</w:t>
      </w:r>
      <w:r w:rsidRPr="00921D95">
        <w:rPr>
          <w:rFonts w:ascii="Times New Roman" w:hAnsi="Times New Roman" w:cs="Times New Roman"/>
          <w:sz w:val="24"/>
          <w:szCs w:val="24"/>
        </w:rPr>
        <w:t>;</w:t>
      </w:r>
    </w:p>
    <w:p w:rsidR="00B2466A" w:rsidRDefault="00B2466A"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выявить этапы формирования экономической политики в сфере высшего образования.</w:t>
      </w:r>
    </w:p>
    <w:p w:rsidR="00B2466A" w:rsidRDefault="00B2466A"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разработать предложения по совершенствованию экономической политики в сфере высшего образования России на основе проведения сравнительного анализа Великобритании и России.</w:t>
      </w:r>
    </w:p>
    <w:p w:rsidR="00951CDE" w:rsidRDefault="00951CDE" w:rsidP="003D612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предложить авторскую методику по оценке эффективности экономической политики государства в сфере высшего образования.</w:t>
      </w:r>
    </w:p>
    <w:p w:rsidR="00B2466A" w:rsidRDefault="00B2466A" w:rsidP="003D6129">
      <w:pPr>
        <w:pStyle w:val="-4"/>
        <w:tabs>
          <w:tab w:val="left" w:pos="142"/>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Теоретическую основу</w:t>
      </w:r>
      <w:r>
        <w:rPr>
          <w:rFonts w:ascii="Times New Roman" w:hAnsi="Times New Roman" w:cs="Times New Roman"/>
          <w:sz w:val="24"/>
          <w:szCs w:val="24"/>
        </w:rPr>
        <w:t xml:space="preserve"> исследования составили труды ученых по экономической политике, государственной политике в сфере высшего образования, теории человеческого капитала, проблемам образования в России и зарубежных странах, материалы органов государственной власти Российской Федерации, регламентирующие вопросы развития высшего образования.</w:t>
      </w:r>
    </w:p>
    <w:p w:rsidR="00B2466A" w:rsidRDefault="00B2466A" w:rsidP="003D6129">
      <w:pPr>
        <w:pStyle w:val="-4"/>
        <w:tabs>
          <w:tab w:val="left" w:pos="142"/>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Информационную основу исследования составили статистические данные и рейтинговые исследования. </w:t>
      </w:r>
    </w:p>
    <w:p w:rsidR="00B2466A" w:rsidRDefault="00B2466A" w:rsidP="00E05AA4">
      <w:pPr>
        <w:pStyle w:val="-4"/>
        <w:tabs>
          <w:tab w:val="left" w:pos="142"/>
        </w:tabs>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b/>
          <w:color w:val="000000"/>
          <w:sz w:val="24"/>
          <w:szCs w:val="24"/>
        </w:rPr>
        <w:t xml:space="preserve"> </w:t>
      </w:r>
      <w:r w:rsidR="00AC34FE">
        <w:rPr>
          <w:rFonts w:ascii="Times New Roman" w:hAnsi="Times New Roman" w:cs="Times New Roman"/>
          <w:b/>
          <w:color w:val="000000"/>
          <w:sz w:val="24"/>
          <w:szCs w:val="24"/>
        </w:rPr>
        <w:t>ВКР</w:t>
      </w:r>
      <w:r>
        <w:rPr>
          <w:rFonts w:ascii="Times New Roman" w:hAnsi="Times New Roman" w:cs="Times New Roman"/>
          <w:b/>
          <w:color w:val="000000"/>
          <w:sz w:val="24"/>
          <w:szCs w:val="24"/>
        </w:rPr>
        <w:t xml:space="preserve"> использованы следующие методы исследования:</w:t>
      </w:r>
      <w:r>
        <w:rPr>
          <w:rFonts w:ascii="Times New Roman" w:hAnsi="Times New Roman" w:cs="Times New Roman"/>
          <w:color w:val="000000"/>
          <w:sz w:val="24"/>
          <w:szCs w:val="24"/>
        </w:rPr>
        <w:t xml:space="preserve"> операции синтеза и сравнения, ранжирования и оценки, структурно-функциональный анализ и институционально-правовой анализ.</w:t>
      </w:r>
    </w:p>
    <w:p w:rsidR="00070765" w:rsidRDefault="002935F6" w:rsidP="00E05AA4">
      <w:pPr>
        <w:pStyle w:val="a8"/>
        <w:spacing w:line="360" w:lineRule="auto"/>
        <w:ind w:left="0" w:firstLine="709"/>
        <w:jc w:val="both"/>
      </w:pPr>
      <w:r w:rsidRPr="002935F6">
        <w:rPr>
          <w:b/>
          <w:color w:val="000000"/>
        </w:rPr>
        <w:lastRenderedPageBreak/>
        <w:t>Научная новизна</w:t>
      </w:r>
      <w:r>
        <w:t xml:space="preserve"> результатов исследования состоит в решении научной задачи, заключающейся в разработке методологии по оценке эффективности экономической политики государства в сфере высшего образования. К другим наиболее существенным научным результатам, полученным автором в ходе исследования, относятся следующие:</w:t>
      </w:r>
    </w:p>
    <w:p w:rsidR="00070765" w:rsidRDefault="002935F6" w:rsidP="00E05AA4">
      <w:pPr>
        <w:pStyle w:val="a8"/>
        <w:numPr>
          <w:ilvl w:val="0"/>
          <w:numId w:val="45"/>
        </w:numPr>
        <w:spacing w:line="360" w:lineRule="auto"/>
        <w:ind w:left="567"/>
        <w:jc w:val="both"/>
      </w:pPr>
      <w:r>
        <w:t>Детерминирована и представлена в структурном виде экономическая политика в сфере высшего образования как система, с присущими ей объектом,</w:t>
      </w:r>
      <w:r w:rsidR="008A44F5">
        <w:t xml:space="preserve"> субъектом, целями и инструментами для их реализации </w:t>
      </w:r>
      <w:r>
        <w:t xml:space="preserve">(параграф 1.2.). </w:t>
      </w:r>
    </w:p>
    <w:p w:rsidR="008A44F5" w:rsidRDefault="008A44F5" w:rsidP="00E05AA4">
      <w:pPr>
        <w:pStyle w:val="a8"/>
        <w:numPr>
          <w:ilvl w:val="0"/>
          <w:numId w:val="45"/>
        </w:numPr>
        <w:spacing w:line="360" w:lineRule="auto"/>
        <w:ind w:left="567"/>
        <w:jc w:val="both"/>
      </w:pPr>
      <w:r>
        <w:t>Выполнен сравнительный анализ систем высшего образования России и Великобритании, сосредоточенный не только на вопросах экономики образования, но также и на правовых особенностях функционирования университетах в двух государствах (параграф 2.1.)</w:t>
      </w:r>
    </w:p>
    <w:p w:rsidR="008A44F5" w:rsidRDefault="008A44F5" w:rsidP="00E05AA4">
      <w:pPr>
        <w:pStyle w:val="a8"/>
        <w:numPr>
          <w:ilvl w:val="0"/>
          <w:numId w:val="45"/>
        </w:numPr>
        <w:spacing w:line="360" w:lineRule="auto"/>
        <w:ind w:left="567"/>
        <w:jc w:val="both"/>
      </w:pPr>
      <w:r>
        <w:t>Проведен эконометрический анализ, посвященный международным рейтингам университетов, проверена гипотеза об объективности использования данных, публикуемых в рейтингах, как о целевых показателях, используемых при целеполагании стратегических документов развития высшей школы (параграф 2.3.).</w:t>
      </w:r>
    </w:p>
    <w:p w:rsidR="008A44F5" w:rsidRDefault="008A44F5" w:rsidP="00E05AA4">
      <w:pPr>
        <w:pStyle w:val="a8"/>
        <w:numPr>
          <w:ilvl w:val="0"/>
          <w:numId w:val="45"/>
        </w:numPr>
        <w:spacing w:line="360" w:lineRule="auto"/>
        <w:ind w:left="567"/>
        <w:jc w:val="both"/>
      </w:pPr>
      <w:r>
        <w:t>Разработана и апробирована методика оценки эффективности экономической политики высшего образования на основе макроэкономических показателей стран, данных рейтингов университетов и исследований Организации Объединенных Наций. (параграф 3.1.)</w:t>
      </w:r>
    </w:p>
    <w:p w:rsidR="008A44F5" w:rsidRDefault="008A44F5" w:rsidP="00E05AA4">
      <w:pPr>
        <w:pStyle w:val="a8"/>
        <w:numPr>
          <w:ilvl w:val="0"/>
          <w:numId w:val="45"/>
        </w:numPr>
        <w:spacing w:line="360" w:lineRule="auto"/>
        <w:ind w:left="567"/>
        <w:jc w:val="both"/>
      </w:pPr>
      <w:r>
        <w:t xml:space="preserve">Предложены авторская методология по оценке государственной экономической политики в сфере высшего образования в рамках РФ, с присущими ей особенностями функционирования высшей школы, а также </w:t>
      </w:r>
      <w:r w:rsidR="00E05AA4">
        <w:t>ряд предложений, нацеленных на её улучшение.</w:t>
      </w:r>
    </w:p>
    <w:p w:rsidR="00E05AA4" w:rsidRDefault="00E05AA4" w:rsidP="00951CDE">
      <w:pPr>
        <w:pStyle w:val="a8"/>
        <w:spacing w:line="360" w:lineRule="auto"/>
        <w:ind w:left="0" w:firstLine="709"/>
        <w:jc w:val="both"/>
      </w:pPr>
      <w:r w:rsidRPr="00951CDE">
        <w:rPr>
          <w:b/>
        </w:rPr>
        <w:t>Практическая значимость</w:t>
      </w:r>
      <w:r>
        <w:t xml:space="preserve"> </w:t>
      </w:r>
      <w:r w:rsidR="00951CDE">
        <w:t>ВКР</w:t>
      </w:r>
      <w:r>
        <w:t xml:space="preserve"> состоит </w:t>
      </w:r>
      <w:r w:rsidR="00951CDE">
        <w:t xml:space="preserve">в возможности использования авторской методологии по оценке эффективности экономической политики государства в сфере высшего образования, как главного результата исследования, Министерством Науки и Высшего Образования, Министерством Просвещения для определения качества существующей экономической политики, разработки новой. </w:t>
      </w:r>
    </w:p>
    <w:p w:rsidR="00B2466A" w:rsidRDefault="00E05AA4" w:rsidP="00E05AA4">
      <w:pPr>
        <w:pStyle w:val="a8"/>
        <w:spacing w:line="360" w:lineRule="auto"/>
        <w:ind w:left="0" w:firstLine="709"/>
        <w:jc w:val="both"/>
      </w:pPr>
      <w:r>
        <w:t>Цель и задачи выпускной квалификационной работы определили её структуру. Работа</w:t>
      </w:r>
      <w:r>
        <w:t xml:space="preserve"> </w:t>
      </w:r>
      <w:r>
        <w:t>изложена на 1</w:t>
      </w:r>
      <w:r w:rsidR="00951CDE">
        <w:t>03</w:t>
      </w:r>
      <w:r>
        <w:t xml:space="preserve"> страницах и состоит из введения, трёх глав, заключения, списка</w:t>
      </w:r>
      <w:r>
        <w:t xml:space="preserve"> </w:t>
      </w:r>
      <w:r>
        <w:t xml:space="preserve">использованной литературы и приложений. Во введении обоснована актуальность </w:t>
      </w:r>
      <w:r w:rsidR="00983215">
        <w:t>изучения процессов государственного управления системой высшего образования</w:t>
      </w:r>
      <w:r>
        <w:t>,</w:t>
      </w:r>
      <w:r w:rsidR="00983215">
        <w:t xml:space="preserve"> её экономической политики, </w:t>
      </w:r>
      <w:r>
        <w:t xml:space="preserve">описаны объект и предмет, цели и задачи исследования. Первая глава посвящена теоретическим основам </w:t>
      </w:r>
      <w:r w:rsidR="00983215">
        <w:t xml:space="preserve">определения экономической политики высшего образования, как инструмента государственного </w:t>
      </w:r>
      <w:r>
        <w:t xml:space="preserve">управления: определены сущности </w:t>
      </w:r>
      <w:r>
        <w:lastRenderedPageBreak/>
        <w:t xml:space="preserve">понятий </w:t>
      </w:r>
      <w:r w:rsidR="00983215">
        <w:t xml:space="preserve">государственное управление, экономическая политика, высшее образование </w:t>
      </w:r>
      <w:r>
        <w:t xml:space="preserve">и других сопутствующих терминов, </w:t>
      </w:r>
      <w:r w:rsidR="00983215">
        <w:t xml:space="preserve">рассмотрена роль человеческого капитала для развития экономики, инструментарий для осуществления экономической политики высшего образования, определены существующие </w:t>
      </w:r>
      <w:r>
        <w:t>подходы к определению</w:t>
      </w:r>
      <w:r>
        <w:t xml:space="preserve"> </w:t>
      </w:r>
      <w:r w:rsidR="00983215">
        <w:t>качества систем высшего образования</w:t>
      </w:r>
      <w:r>
        <w:t>. Вторая глава</w:t>
      </w:r>
      <w:r>
        <w:t xml:space="preserve"> </w:t>
      </w:r>
      <w:r>
        <w:t xml:space="preserve">посвящена </w:t>
      </w:r>
      <w:r w:rsidR="00983215">
        <w:t>сравнительному анализу систем высшего образования Великобритании и России, с целью выявления факторов, определяющих особенности экономической политики в сфере высшего образования</w:t>
      </w:r>
      <w:r>
        <w:t>:</w:t>
      </w:r>
      <w:r>
        <w:t xml:space="preserve"> </w:t>
      </w:r>
      <w:r w:rsidR="00983215">
        <w:t>в</w:t>
      </w:r>
      <w:r w:rsidR="00941545">
        <w:t xml:space="preserve">ыявлены различия высших школ, проанализированы государственные расходы обеих стран на высшее образование и научную деятельность, применение странами данных рейтингов ВУЗов в рамках экономической политики В.О., проведено эконометрическое исследование, отвергающее гипотезу о целесообразности применения мест, занимаемых университетами в рейтингах, как об </w:t>
      </w:r>
      <w:r w:rsidR="00941545">
        <w:t>индикатор</w:t>
      </w:r>
      <w:r w:rsidR="00941545">
        <w:t>е</w:t>
      </w:r>
      <w:r w:rsidR="00941545">
        <w:t xml:space="preserve"> качества</w:t>
      </w:r>
      <w:r w:rsidR="00941545">
        <w:t xml:space="preserve">, признаваемым государством </w:t>
      </w:r>
      <w:r>
        <w:t xml:space="preserve">. Третья глава посвящена </w:t>
      </w:r>
      <w:r w:rsidR="00941545">
        <w:t>разработке предложения по совершенствованию экономической политики в сфере высшего образования: проведено исследование, нацеленное на составление методики по оценке эффективности высшего образования применительно для любой страны, основанное на ряде макроэкономических показателей, которая, однако не во всех случаях может производить исключительно объективную оценку ввиду больших допущений, ввиду чего была также предложена методология, способная описать качества экономической политики высшего образования в контексте РФ, с присущими ей особенностями высшей школы.</w:t>
      </w:r>
    </w:p>
    <w:p w:rsidR="00B2466A" w:rsidRDefault="00B2466A">
      <w:pPr>
        <w:rPr>
          <w:rFonts w:ascii="Times New Roman" w:eastAsia="Times New Roman" w:hAnsi="Times New Roman" w:cs="Times New Roman"/>
          <w:sz w:val="24"/>
          <w:szCs w:val="24"/>
          <w:lang w:eastAsia="ru-RU"/>
        </w:rPr>
      </w:pPr>
      <w:r>
        <w:br w:type="page"/>
      </w:r>
    </w:p>
    <w:p w:rsidR="00943AE2" w:rsidRPr="00156F69" w:rsidRDefault="00172899" w:rsidP="00156F69">
      <w:pPr>
        <w:pStyle w:val="1"/>
        <w:spacing w:line="360" w:lineRule="auto"/>
        <w:jc w:val="center"/>
        <w:rPr>
          <w:rFonts w:ascii="Times New Roman" w:hAnsi="Times New Roman" w:cs="Times New Roman"/>
          <w:b/>
          <w:color w:val="auto"/>
          <w:sz w:val="24"/>
        </w:rPr>
      </w:pPr>
      <w:bookmarkStart w:id="6" w:name="_Toc103213015"/>
      <w:r w:rsidRPr="00156F69">
        <w:rPr>
          <w:rFonts w:ascii="Times New Roman" w:hAnsi="Times New Roman" w:cs="Times New Roman"/>
          <w:b/>
          <w:color w:val="auto"/>
          <w:sz w:val="24"/>
        </w:rPr>
        <w:lastRenderedPageBreak/>
        <w:t>ГЛАВА 1. ТЕОРЕТИЧЕСКИЕ ОСНОВЫ ФОРМИРОВАНИЯ ЭКОНОМИЧЕСКИЙ ПОЛИТИКИ В СФЕРЕ УПРАВЛЕНИЯ ВЫСШИМ ОБРАЗОВАНИЕМ</w:t>
      </w:r>
      <w:bookmarkEnd w:id="6"/>
    </w:p>
    <w:p w:rsidR="00943AE2" w:rsidRPr="00156F69" w:rsidRDefault="00943AE2" w:rsidP="00156F69">
      <w:pPr>
        <w:pStyle w:val="1"/>
        <w:numPr>
          <w:ilvl w:val="1"/>
          <w:numId w:val="2"/>
        </w:numPr>
        <w:spacing w:line="360" w:lineRule="auto"/>
        <w:ind w:left="284" w:firstLine="0"/>
        <w:jc w:val="center"/>
        <w:rPr>
          <w:rFonts w:ascii="Times New Roman" w:hAnsi="Times New Roman" w:cs="Times New Roman"/>
          <w:b/>
          <w:color w:val="auto"/>
          <w:sz w:val="24"/>
        </w:rPr>
      </w:pPr>
      <w:bookmarkStart w:id="7" w:name="_Toc103213016"/>
      <w:r w:rsidRPr="00156F69">
        <w:rPr>
          <w:rFonts w:ascii="Times New Roman" w:hAnsi="Times New Roman" w:cs="Times New Roman"/>
          <w:b/>
          <w:color w:val="auto"/>
          <w:sz w:val="24"/>
        </w:rPr>
        <w:t>Экономическая политика в сфере высшего образования: основные понятия и содержание</w:t>
      </w:r>
      <w:r w:rsidR="00761A0B" w:rsidRPr="00156F69">
        <w:rPr>
          <w:rFonts w:ascii="Times New Roman" w:hAnsi="Times New Roman" w:cs="Times New Roman"/>
          <w:b/>
          <w:color w:val="auto"/>
          <w:sz w:val="24"/>
        </w:rPr>
        <w:t>.</w:t>
      </w:r>
      <w:bookmarkEnd w:id="7"/>
    </w:p>
    <w:p w:rsidR="00D4412C" w:rsidRDefault="007F55AD" w:rsidP="00604F3C">
      <w:pPr>
        <w:spacing w:line="360" w:lineRule="auto"/>
        <w:ind w:firstLine="709"/>
        <w:contextualSpacing/>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Сегодня государственная политика любой страны предполагает грамотную и четко прописанную экономическую политику, служащей регулятором степени вмешательства государства в экономику для реализации</w:t>
      </w:r>
      <w:r w:rsidR="000D5955">
        <w:rPr>
          <w:rFonts w:ascii="Times New Roman" w:eastAsiaTheme="majorEastAsia" w:hAnsi="Times New Roman" w:cs="Times New Roman"/>
          <w:sz w:val="24"/>
          <w:szCs w:val="32"/>
        </w:rPr>
        <w:t xml:space="preserve"> его</w:t>
      </w:r>
      <w:r>
        <w:rPr>
          <w:rFonts w:ascii="Times New Roman" w:eastAsiaTheme="majorEastAsia" w:hAnsi="Times New Roman" w:cs="Times New Roman"/>
          <w:sz w:val="24"/>
          <w:szCs w:val="32"/>
        </w:rPr>
        <w:t xml:space="preserve"> стратегических задач. </w:t>
      </w:r>
      <w:r w:rsidR="000D5955">
        <w:rPr>
          <w:rFonts w:ascii="Times New Roman" w:eastAsiaTheme="majorEastAsia" w:hAnsi="Times New Roman" w:cs="Times New Roman"/>
          <w:sz w:val="24"/>
          <w:szCs w:val="32"/>
        </w:rPr>
        <w:t>Однако, для начала отметим, что само п</w:t>
      </w:r>
      <w:r w:rsidR="000D5955" w:rsidRPr="000D5955">
        <w:rPr>
          <w:rFonts w:ascii="Times New Roman" w:eastAsiaTheme="majorEastAsia" w:hAnsi="Times New Roman" w:cs="Times New Roman"/>
          <w:sz w:val="24"/>
          <w:szCs w:val="32"/>
        </w:rPr>
        <w:t>онятие «государственная политика» имеет несколько определений. Так, в статье «Актуальные проблемы теории права»</w:t>
      </w:r>
      <w:r w:rsidR="000D5955">
        <w:rPr>
          <w:rStyle w:val="a7"/>
          <w:rFonts w:ascii="Times New Roman" w:eastAsiaTheme="majorEastAsia" w:hAnsi="Times New Roman" w:cs="Times New Roman"/>
          <w:sz w:val="24"/>
          <w:szCs w:val="32"/>
        </w:rPr>
        <w:footnoteReference w:id="1"/>
      </w:r>
      <w:r w:rsidR="000D5955" w:rsidRPr="000D5955">
        <w:rPr>
          <w:rFonts w:ascii="Times New Roman" w:eastAsiaTheme="majorEastAsia" w:hAnsi="Times New Roman" w:cs="Times New Roman"/>
          <w:sz w:val="24"/>
          <w:szCs w:val="32"/>
        </w:rPr>
        <w:t xml:space="preserve">  её автор Матузов Н.И. определяет государственную политику как «комплекс целей, мер, задач, программ, установок, реализуемых государством». В свей книге «Идея государства»</w:t>
      </w:r>
      <w:r w:rsidR="000D5955">
        <w:rPr>
          <w:rStyle w:val="a7"/>
          <w:rFonts w:ascii="Times New Roman" w:eastAsiaTheme="majorEastAsia" w:hAnsi="Times New Roman" w:cs="Times New Roman"/>
          <w:sz w:val="24"/>
          <w:szCs w:val="32"/>
        </w:rPr>
        <w:footnoteReference w:id="2"/>
      </w:r>
      <w:r w:rsidR="000D5955" w:rsidRPr="000D5955">
        <w:rPr>
          <w:rFonts w:ascii="Times New Roman" w:eastAsiaTheme="majorEastAsia" w:hAnsi="Times New Roman" w:cs="Times New Roman"/>
          <w:sz w:val="24"/>
          <w:szCs w:val="32"/>
        </w:rPr>
        <w:t xml:space="preserve">  Алексеев Н.Н. пишет, что государственная политика это «все то, что относится к государству, к внутренней или внешней государственной жизни, к внутренним или внешним государственным отношениям».</w:t>
      </w:r>
    </w:p>
    <w:p w:rsidR="005D2A5E" w:rsidRDefault="000D5955" w:rsidP="00604F3C">
      <w:pPr>
        <w:spacing w:line="360" w:lineRule="auto"/>
        <w:ind w:firstLine="709"/>
        <w:contextualSpacing/>
        <w:jc w:val="both"/>
        <w:rPr>
          <w:rFonts w:ascii="Times New Roman" w:eastAsiaTheme="majorEastAsia" w:hAnsi="Times New Roman" w:cs="Times New Roman"/>
          <w:sz w:val="24"/>
          <w:szCs w:val="32"/>
        </w:rPr>
      </w:pPr>
      <w:r w:rsidRPr="000D5955">
        <w:rPr>
          <w:rFonts w:ascii="Times New Roman" w:eastAsiaTheme="majorEastAsia" w:hAnsi="Times New Roman" w:cs="Times New Roman"/>
          <w:sz w:val="24"/>
          <w:szCs w:val="32"/>
        </w:rPr>
        <w:t>Наиболее точным определением «государственной политики» нам кажется определение Дина Килпатрика как «система действий, регулятивных мер, законов, и финансовых приоритетов по тому или иному направлению, провозглашенную органом государственной власти или его представителями»</w:t>
      </w:r>
      <w:r w:rsidR="001319D6">
        <w:rPr>
          <w:rStyle w:val="a7"/>
          <w:rFonts w:ascii="Times New Roman" w:eastAsiaTheme="majorEastAsia" w:hAnsi="Times New Roman" w:cs="Times New Roman"/>
          <w:sz w:val="24"/>
          <w:szCs w:val="32"/>
        </w:rPr>
        <w:footnoteReference w:id="3"/>
      </w:r>
      <w:r w:rsidRPr="000D5955">
        <w:rPr>
          <w:rFonts w:ascii="Times New Roman" w:eastAsiaTheme="majorEastAsia" w:hAnsi="Times New Roman" w:cs="Times New Roman"/>
          <w:sz w:val="24"/>
          <w:szCs w:val="32"/>
        </w:rPr>
        <w:t xml:space="preserve"> .</w:t>
      </w:r>
    </w:p>
    <w:p w:rsidR="005D2A5E" w:rsidRDefault="001319D6" w:rsidP="00604F3C">
      <w:pPr>
        <w:spacing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Определение государственной политики в сфере высшего образования приводит в своей статье «</w:t>
      </w:r>
      <w:r w:rsidRPr="00A26161">
        <w:rPr>
          <w:rFonts w:ascii="Times New Roman" w:hAnsi="Times New Roman" w:cs="Times New Roman"/>
          <w:sz w:val="24"/>
          <w:szCs w:val="24"/>
          <w:shd w:val="clear" w:color="auto" w:fill="FFFFFF"/>
        </w:rPr>
        <w:t>Государственная политика Российской Федерации в области образования: понятие и законодательные принципы</w:t>
      </w:r>
      <w:r>
        <w:rPr>
          <w:rFonts w:ascii="Times New Roman" w:hAnsi="Times New Roman" w:cs="Times New Roman"/>
          <w:sz w:val="24"/>
          <w:szCs w:val="24"/>
          <w:shd w:val="clear" w:color="auto" w:fill="FFFFFF"/>
        </w:rPr>
        <w:t>» Козырин А.Н.: «</w:t>
      </w:r>
      <w:r w:rsidRPr="00A26161">
        <w:rPr>
          <w:rFonts w:ascii="Times New Roman" w:hAnsi="Times New Roman" w:cs="Times New Roman"/>
          <w:sz w:val="24"/>
          <w:szCs w:val="24"/>
          <w:shd w:val="clear" w:color="auto" w:fill="FFFFFF"/>
        </w:rPr>
        <w:t>Государственная политика в сфере образования представляет собой совокупность различных мероприятий, действий, решений и т.д. государственных органов, объединенных общей целью – поступательным ра</w:t>
      </w:r>
      <w:r>
        <w:rPr>
          <w:rFonts w:ascii="Times New Roman" w:hAnsi="Times New Roman" w:cs="Times New Roman"/>
          <w:sz w:val="24"/>
          <w:szCs w:val="24"/>
          <w:shd w:val="clear" w:color="auto" w:fill="FFFFFF"/>
        </w:rPr>
        <w:t>звитием российского образования»</w:t>
      </w:r>
      <w:r>
        <w:rPr>
          <w:rStyle w:val="a7"/>
          <w:rFonts w:ascii="Times New Roman" w:hAnsi="Times New Roman" w:cs="Times New Roman"/>
          <w:sz w:val="24"/>
          <w:szCs w:val="24"/>
          <w:shd w:val="clear" w:color="auto" w:fill="FFFFFF"/>
        </w:rPr>
        <w:footnoteReference w:id="4"/>
      </w:r>
      <w:r>
        <w:rPr>
          <w:rFonts w:ascii="Times New Roman" w:hAnsi="Times New Roman" w:cs="Times New Roman"/>
          <w:sz w:val="24"/>
          <w:szCs w:val="24"/>
          <w:shd w:val="clear" w:color="auto" w:fill="FFFFFF"/>
        </w:rPr>
        <w:t>.</w:t>
      </w:r>
    </w:p>
    <w:p w:rsidR="00604F3C" w:rsidRDefault="00604F3C" w:rsidP="00604F3C">
      <w:pPr>
        <w:spacing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Опираясь на другое определение, государственную политику в сфере высшего образования можно определить, как «</w:t>
      </w:r>
      <w:r w:rsidRPr="00604F3C">
        <w:rPr>
          <w:rFonts w:ascii="Times New Roman" w:hAnsi="Times New Roman" w:cs="Times New Roman"/>
          <w:sz w:val="24"/>
          <w:szCs w:val="24"/>
          <w:shd w:val="clear" w:color="auto" w:fill="FFFFFF"/>
        </w:rPr>
        <w:t>деятельность органов государственной власти и государственного</w:t>
      </w:r>
      <w:r>
        <w:rPr>
          <w:rFonts w:ascii="Times New Roman" w:hAnsi="Times New Roman" w:cs="Times New Roman"/>
          <w:sz w:val="24"/>
          <w:szCs w:val="24"/>
          <w:shd w:val="clear" w:color="auto" w:fill="FFFFFF"/>
        </w:rPr>
        <w:t xml:space="preserve"> </w:t>
      </w:r>
      <w:r w:rsidRPr="00604F3C">
        <w:rPr>
          <w:rFonts w:ascii="Times New Roman" w:hAnsi="Times New Roman" w:cs="Times New Roman"/>
          <w:sz w:val="24"/>
          <w:szCs w:val="24"/>
          <w:shd w:val="clear" w:color="auto" w:fill="FFFFFF"/>
        </w:rPr>
        <w:t>управления, сущность которой составляет создание условий для общекультурного и профессионального развития личности и формирования</w:t>
      </w:r>
      <w:r>
        <w:rPr>
          <w:rFonts w:ascii="Times New Roman" w:hAnsi="Times New Roman" w:cs="Times New Roman"/>
          <w:sz w:val="24"/>
          <w:szCs w:val="24"/>
          <w:shd w:val="clear" w:color="auto" w:fill="FFFFFF"/>
        </w:rPr>
        <w:t xml:space="preserve"> </w:t>
      </w:r>
      <w:r w:rsidRPr="00604F3C">
        <w:rPr>
          <w:rFonts w:ascii="Times New Roman" w:hAnsi="Times New Roman" w:cs="Times New Roman"/>
          <w:sz w:val="24"/>
          <w:szCs w:val="24"/>
          <w:shd w:val="clear" w:color="auto" w:fill="FFFFFF"/>
        </w:rPr>
        <w:t>общества знаний</w:t>
      </w:r>
      <w:r>
        <w:rPr>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rPr>
        <w:footnoteReference w:id="5"/>
      </w:r>
      <w:r>
        <w:rPr>
          <w:rFonts w:ascii="Times New Roman" w:hAnsi="Times New Roman" w:cs="Times New Roman"/>
          <w:sz w:val="24"/>
          <w:szCs w:val="24"/>
          <w:shd w:val="clear" w:color="auto" w:fill="FFFFFF"/>
        </w:rPr>
        <w:t xml:space="preserve">. </w:t>
      </w:r>
    </w:p>
    <w:p w:rsidR="001319D6" w:rsidRPr="00AE3D1F" w:rsidRDefault="001319D6" w:rsidP="005D2A5E">
      <w:pPr>
        <w:pStyle w:val="-4"/>
        <w:tabs>
          <w:tab w:val="left" w:pos="142"/>
        </w:tabs>
        <w:ind w:firstLine="709"/>
        <w:contextualSpacing/>
        <w:jc w:val="both"/>
        <w:rPr>
          <w:rFonts w:ascii="Times New Roman" w:hAnsi="Times New Roman" w:cs="Times New Roman"/>
          <w:sz w:val="24"/>
          <w:szCs w:val="24"/>
          <w:shd w:val="clear" w:color="auto" w:fill="FFFFFF"/>
        </w:rPr>
      </w:pPr>
      <w:r w:rsidRPr="00953C52">
        <w:rPr>
          <w:rFonts w:ascii="Times New Roman" w:hAnsi="Times New Roman" w:cs="Times New Roman"/>
          <w:sz w:val="24"/>
          <w:szCs w:val="24"/>
          <w:shd w:val="clear" w:color="auto" w:fill="FFFFFF"/>
        </w:rPr>
        <w:t xml:space="preserve">Государственную политику можно классифицировать </w:t>
      </w:r>
      <w:r w:rsidRPr="00953C52">
        <w:rPr>
          <w:rFonts w:ascii="Times New Roman" w:hAnsi="Times New Roman" w:cs="Times New Roman"/>
          <w:bCs/>
          <w:sz w:val="24"/>
          <w:szCs w:val="24"/>
          <w:shd w:val="clear" w:color="auto" w:fill="FFFFFF"/>
        </w:rPr>
        <w:t>в соответствии с характером объекта или сферы управления</w:t>
      </w:r>
      <w:r w:rsidRPr="00953C52">
        <w:rPr>
          <w:rFonts w:ascii="Times New Roman" w:hAnsi="Times New Roman" w:cs="Times New Roman"/>
          <w:sz w:val="24"/>
          <w:szCs w:val="24"/>
          <w:shd w:val="clear" w:color="auto" w:fill="FFFFFF"/>
        </w:rPr>
        <w:t>: политический процесс управленческого</w:t>
      </w:r>
      <w:r w:rsidRPr="00AE3D1F">
        <w:rPr>
          <w:rFonts w:ascii="Times New Roman" w:hAnsi="Times New Roman" w:cs="Times New Roman"/>
          <w:sz w:val="24"/>
          <w:szCs w:val="24"/>
          <w:shd w:val="clear" w:color="auto" w:fill="FFFFFF"/>
        </w:rPr>
        <w:t xml:space="preserve"> воздействия государства на экономику является экономической политикой, на социальную сферу - социальной политикой и т.д. Эти виды политики находятся в отношениях глубинной взаимосвязи друг с другом, и ни одна из них без взаимодействия с другими не может осуществить свои цели.</w:t>
      </w:r>
    </w:p>
    <w:p w:rsidR="001319D6" w:rsidRPr="00AE3D1F" w:rsidRDefault="001319D6" w:rsidP="005D2A5E">
      <w:pPr>
        <w:pStyle w:val="-4"/>
        <w:tabs>
          <w:tab w:val="left" w:pos="142"/>
        </w:tabs>
        <w:ind w:firstLine="709"/>
        <w:contextualSpacing/>
        <w:jc w:val="both"/>
        <w:rPr>
          <w:rFonts w:ascii="Times New Roman" w:hAnsi="Times New Roman" w:cs="Times New Roman"/>
          <w:sz w:val="24"/>
          <w:szCs w:val="24"/>
        </w:rPr>
      </w:pPr>
      <w:r w:rsidRPr="00AE3D1F">
        <w:rPr>
          <w:rFonts w:ascii="Times New Roman" w:hAnsi="Times New Roman" w:cs="Times New Roman"/>
          <w:sz w:val="24"/>
          <w:szCs w:val="24"/>
        </w:rPr>
        <w:t>В экономическом терминологическом словаре</w:t>
      </w:r>
      <w:r w:rsidRPr="00AE3D1F">
        <w:rPr>
          <w:rStyle w:val="a7"/>
          <w:rFonts w:ascii="Times New Roman" w:hAnsi="Times New Roman" w:cs="Times New Roman"/>
          <w:sz w:val="24"/>
          <w:szCs w:val="24"/>
        </w:rPr>
        <w:footnoteReference w:id="6"/>
      </w:r>
      <w:r w:rsidRPr="00AE3D1F">
        <w:rPr>
          <w:rFonts w:ascii="Times New Roman" w:hAnsi="Times New Roman" w:cs="Times New Roman"/>
          <w:sz w:val="24"/>
          <w:szCs w:val="24"/>
        </w:rPr>
        <w:t xml:space="preserve"> под редакцией Л.П. Дашкова экономическая политика определяется как «целенаправленная система мероприятий государства в области общественного производства и распределения, организации хозяйственной деятельности».</w:t>
      </w:r>
    </w:p>
    <w:p w:rsidR="001319D6" w:rsidRDefault="001319D6" w:rsidP="005D2A5E">
      <w:pPr>
        <w:pStyle w:val="-4"/>
        <w:tabs>
          <w:tab w:val="left" w:pos="142"/>
        </w:tabs>
        <w:ind w:firstLine="709"/>
        <w:contextualSpacing/>
        <w:jc w:val="both"/>
        <w:rPr>
          <w:rFonts w:ascii="Times New Roman" w:hAnsi="Times New Roman" w:cs="Times New Roman"/>
          <w:sz w:val="24"/>
          <w:szCs w:val="24"/>
        </w:rPr>
      </w:pPr>
      <w:r w:rsidRPr="00AE3D1F">
        <w:rPr>
          <w:rFonts w:ascii="Times New Roman" w:hAnsi="Times New Roman" w:cs="Times New Roman"/>
          <w:sz w:val="24"/>
          <w:szCs w:val="24"/>
        </w:rPr>
        <w:t>Согласно другому определению: «экономическая политика – это  проводимая правительством система мер, действий в области управления экономикой, придания определенной направленности экономическим процессам в соответствии с целями, задачами, интересами государства»</w:t>
      </w:r>
      <w:r w:rsidRPr="00AE3D1F">
        <w:rPr>
          <w:rStyle w:val="a7"/>
          <w:rFonts w:ascii="Times New Roman" w:hAnsi="Times New Roman" w:cs="Times New Roman"/>
          <w:sz w:val="24"/>
          <w:szCs w:val="24"/>
        </w:rPr>
        <w:footnoteReference w:id="7"/>
      </w:r>
      <w:r w:rsidRPr="00AE3D1F">
        <w:rPr>
          <w:rFonts w:ascii="Times New Roman" w:hAnsi="Times New Roman" w:cs="Times New Roman"/>
          <w:sz w:val="24"/>
          <w:szCs w:val="24"/>
        </w:rPr>
        <w:t>.</w:t>
      </w:r>
    </w:p>
    <w:p w:rsidR="00BF61D6" w:rsidRPr="001D0DC7" w:rsidRDefault="00BF61D6" w:rsidP="00BF61D6">
      <w:pPr>
        <w:pStyle w:val="-4"/>
        <w:tabs>
          <w:tab w:val="left" w:pos="142"/>
        </w:tabs>
        <w:ind w:firstLine="709"/>
        <w:contextualSpacing/>
        <w:jc w:val="both"/>
        <w:rPr>
          <w:rFonts w:ascii="Times New Roman" w:hAnsi="Times New Roman" w:cs="Times New Roman"/>
          <w:sz w:val="24"/>
          <w:szCs w:val="24"/>
        </w:rPr>
      </w:pPr>
      <w:r w:rsidRPr="001D0DC7">
        <w:rPr>
          <w:rFonts w:ascii="Times New Roman" w:hAnsi="Times New Roman" w:cs="Times New Roman"/>
          <w:sz w:val="24"/>
          <w:szCs w:val="24"/>
        </w:rPr>
        <w:t>Б. А. Райзберг определяет экономическую политику как проводимую государством, правительством страны генеральную линию экономических действий, придание желаемой направленности экономическим процессам, воплощаемые в совокупность предпринимаемых государством мер, посредством которых достигаются намечаемые цели и задачи, решаются социально-экономические проблемы</w:t>
      </w:r>
      <w:r w:rsidRPr="001D0DC7">
        <w:rPr>
          <w:rStyle w:val="a7"/>
          <w:rFonts w:ascii="Times New Roman" w:hAnsi="Times New Roman" w:cs="Times New Roman"/>
          <w:sz w:val="24"/>
          <w:szCs w:val="24"/>
        </w:rPr>
        <w:footnoteReference w:id="8"/>
      </w:r>
      <w:r w:rsidRPr="001D0DC7">
        <w:rPr>
          <w:rFonts w:ascii="Times New Roman" w:hAnsi="Times New Roman" w:cs="Times New Roman"/>
          <w:sz w:val="24"/>
          <w:szCs w:val="24"/>
        </w:rPr>
        <w:t>.</w:t>
      </w:r>
    </w:p>
    <w:p w:rsidR="00BF61D6" w:rsidRPr="001D0DC7" w:rsidRDefault="00BF61D6" w:rsidP="002467A4">
      <w:pPr>
        <w:pStyle w:val="-4"/>
        <w:tabs>
          <w:tab w:val="left" w:pos="142"/>
        </w:tabs>
        <w:ind w:firstLine="709"/>
        <w:contextualSpacing/>
        <w:jc w:val="both"/>
        <w:rPr>
          <w:rFonts w:ascii="Times New Roman" w:hAnsi="Times New Roman" w:cs="Times New Roman"/>
          <w:sz w:val="24"/>
          <w:szCs w:val="24"/>
        </w:rPr>
      </w:pPr>
      <w:r w:rsidRPr="001D0DC7">
        <w:rPr>
          <w:rFonts w:ascii="Times New Roman" w:hAnsi="Times New Roman" w:cs="Times New Roman"/>
          <w:sz w:val="24"/>
          <w:szCs w:val="24"/>
        </w:rPr>
        <w:t xml:space="preserve">Принято считать, что экономическая политика призвана выражать, воплощать цели, задачи, интересы страны, государства и народа, которые, в большинстве своем, ориентированы на социальные аспекты, связанные, например, со здравоохранением, </w:t>
      </w:r>
      <w:r w:rsidRPr="001D0DC7">
        <w:rPr>
          <w:rFonts w:ascii="Times New Roman" w:hAnsi="Times New Roman" w:cs="Times New Roman"/>
          <w:sz w:val="24"/>
          <w:szCs w:val="24"/>
        </w:rPr>
        <w:lastRenderedPageBreak/>
        <w:t>образованием и пр.</w:t>
      </w:r>
      <w:r w:rsidR="00D71EF7" w:rsidRPr="001D0DC7">
        <w:rPr>
          <w:rFonts w:ascii="Times New Roman" w:hAnsi="Times New Roman" w:cs="Times New Roman"/>
          <w:sz w:val="24"/>
          <w:szCs w:val="24"/>
        </w:rPr>
        <w:t xml:space="preserve"> Экономическая политика призвана способствовать созданию экономических предпосылок, экономического базиса проведения государственной политики, она также тесно связана с государственной идеологией, воплощает политическую доктрину государства</w:t>
      </w:r>
      <w:r w:rsidR="002467A4" w:rsidRPr="001D0DC7">
        <w:rPr>
          <w:rFonts w:ascii="Times New Roman" w:hAnsi="Times New Roman" w:cs="Times New Roman"/>
          <w:sz w:val="24"/>
          <w:szCs w:val="24"/>
        </w:rPr>
        <w:t>. Поэтому, можно сказать, что экономическая политика государства в целом ориентирована на достижение общенациональных целей страны, общества, народа. Это обширная совокупность целевых задач, которую трудно свести к одной обобщенной цели</w:t>
      </w:r>
    </w:p>
    <w:p w:rsidR="00BF61D6" w:rsidRDefault="00BF61D6" w:rsidP="00BF61D6">
      <w:pPr>
        <w:pStyle w:val="-4"/>
        <w:tabs>
          <w:tab w:val="left" w:pos="142"/>
        </w:tabs>
        <w:ind w:firstLine="709"/>
        <w:contextualSpacing/>
        <w:jc w:val="both"/>
        <w:rPr>
          <w:rFonts w:ascii="Times New Roman" w:hAnsi="Times New Roman" w:cs="Times New Roman"/>
          <w:sz w:val="24"/>
          <w:szCs w:val="24"/>
        </w:rPr>
      </w:pPr>
      <w:r w:rsidRPr="001D0DC7">
        <w:rPr>
          <w:rFonts w:ascii="Times New Roman" w:hAnsi="Times New Roman" w:cs="Times New Roman"/>
          <w:sz w:val="24"/>
          <w:szCs w:val="24"/>
        </w:rPr>
        <w:t xml:space="preserve">Отсюда, нам кажется необходимым выделять экономическую политику государства, реализуемую в области образования (любой ступени), которое </w:t>
      </w:r>
      <w:r w:rsidR="004E681E" w:rsidRPr="001D0DC7">
        <w:rPr>
          <w:rFonts w:ascii="Times New Roman" w:hAnsi="Times New Roman" w:cs="Times New Roman"/>
          <w:sz w:val="24"/>
          <w:szCs w:val="24"/>
        </w:rPr>
        <w:t>являясь главным рычагом для развития человеческого капитала и инноваций, как следствие способно</w:t>
      </w:r>
      <w:r w:rsidRPr="001D0DC7">
        <w:rPr>
          <w:rFonts w:ascii="Times New Roman" w:hAnsi="Times New Roman" w:cs="Times New Roman"/>
          <w:sz w:val="24"/>
          <w:szCs w:val="24"/>
        </w:rPr>
        <w:t xml:space="preserve"> оказывать влияние на стратегические </w:t>
      </w:r>
      <w:r w:rsidR="004E681E" w:rsidRPr="001D0DC7">
        <w:rPr>
          <w:rFonts w:ascii="Times New Roman" w:hAnsi="Times New Roman" w:cs="Times New Roman"/>
          <w:sz w:val="24"/>
          <w:szCs w:val="24"/>
        </w:rPr>
        <w:t xml:space="preserve">цели и </w:t>
      </w:r>
      <w:r w:rsidRPr="001D0DC7">
        <w:rPr>
          <w:rFonts w:ascii="Times New Roman" w:hAnsi="Times New Roman" w:cs="Times New Roman"/>
          <w:sz w:val="24"/>
          <w:szCs w:val="24"/>
        </w:rPr>
        <w:t>задачи государства</w:t>
      </w:r>
      <w:r w:rsidR="004E681E" w:rsidRPr="001D0DC7">
        <w:rPr>
          <w:rFonts w:ascii="Times New Roman" w:hAnsi="Times New Roman" w:cs="Times New Roman"/>
          <w:sz w:val="24"/>
          <w:szCs w:val="24"/>
        </w:rPr>
        <w:t>.</w:t>
      </w:r>
    </w:p>
    <w:p w:rsidR="00AF2BF1" w:rsidRDefault="00AF2BF1" w:rsidP="005D2A5E">
      <w:pPr>
        <w:pStyle w:val="-4"/>
        <w:tabs>
          <w:tab w:val="left" w:pos="142"/>
        </w:tabs>
        <w:ind w:firstLine="709"/>
        <w:contextualSpacing/>
        <w:jc w:val="both"/>
        <w:rPr>
          <w:rFonts w:ascii="Times New Roman" w:hAnsi="Times New Roman" w:cs="Times New Roman"/>
          <w:sz w:val="24"/>
          <w:szCs w:val="24"/>
        </w:rPr>
      </w:pPr>
      <w:r>
        <w:rPr>
          <w:rFonts w:ascii="Times New Roman" w:hAnsi="Times New Roman" w:cs="Times New Roman"/>
          <w:sz w:val="24"/>
          <w:szCs w:val="24"/>
        </w:rPr>
        <w:t>На наш взгляд, э</w:t>
      </w:r>
      <w:r w:rsidRPr="00AF2BF1">
        <w:rPr>
          <w:rFonts w:ascii="Times New Roman" w:hAnsi="Times New Roman" w:cs="Times New Roman"/>
          <w:sz w:val="24"/>
          <w:szCs w:val="24"/>
        </w:rPr>
        <w:t>кономическ</w:t>
      </w:r>
      <w:r>
        <w:rPr>
          <w:rFonts w:ascii="Times New Roman" w:hAnsi="Times New Roman" w:cs="Times New Roman"/>
          <w:sz w:val="24"/>
          <w:szCs w:val="24"/>
        </w:rPr>
        <w:t>ую</w:t>
      </w:r>
      <w:r w:rsidRPr="00AF2BF1">
        <w:rPr>
          <w:rFonts w:ascii="Times New Roman" w:hAnsi="Times New Roman" w:cs="Times New Roman"/>
          <w:sz w:val="24"/>
          <w:szCs w:val="24"/>
        </w:rPr>
        <w:t xml:space="preserve"> политик</w:t>
      </w:r>
      <w:r>
        <w:rPr>
          <w:rFonts w:ascii="Times New Roman" w:hAnsi="Times New Roman" w:cs="Times New Roman"/>
          <w:sz w:val="24"/>
          <w:szCs w:val="24"/>
        </w:rPr>
        <w:t>у</w:t>
      </w:r>
      <w:r w:rsidRPr="00AF2BF1">
        <w:rPr>
          <w:rFonts w:ascii="Times New Roman" w:hAnsi="Times New Roman" w:cs="Times New Roman"/>
          <w:sz w:val="24"/>
          <w:szCs w:val="24"/>
        </w:rPr>
        <w:t xml:space="preserve"> в сфере высшего образования</w:t>
      </w:r>
      <w:r>
        <w:rPr>
          <w:rFonts w:ascii="Times New Roman" w:hAnsi="Times New Roman" w:cs="Times New Roman"/>
          <w:sz w:val="24"/>
          <w:szCs w:val="24"/>
        </w:rPr>
        <w:t xml:space="preserve"> можно </w:t>
      </w:r>
      <w:r w:rsidR="006267A2">
        <w:rPr>
          <w:rFonts w:ascii="Times New Roman" w:hAnsi="Times New Roman" w:cs="Times New Roman"/>
          <w:sz w:val="24"/>
          <w:szCs w:val="24"/>
        </w:rPr>
        <w:t>определить,</w:t>
      </w:r>
      <w:r>
        <w:rPr>
          <w:rFonts w:ascii="Times New Roman" w:hAnsi="Times New Roman" w:cs="Times New Roman"/>
          <w:sz w:val="24"/>
          <w:szCs w:val="24"/>
        </w:rPr>
        <w:t xml:space="preserve"> как</w:t>
      </w:r>
      <w:r w:rsidRPr="00AF2BF1">
        <w:rPr>
          <w:rFonts w:ascii="Times New Roman" w:hAnsi="Times New Roman" w:cs="Times New Roman"/>
          <w:sz w:val="24"/>
          <w:szCs w:val="24"/>
        </w:rPr>
        <w:t xml:space="preserve"> комплекс экономических целей и мероприятий государства и правительства, которые обеспечивают решение долгосрочных (стратегических) и краткосрочных (тактических) задач развития системы высшего образования в соответствии с интересами страны.</w:t>
      </w:r>
    </w:p>
    <w:p w:rsidR="006267A2" w:rsidRPr="0033573C" w:rsidRDefault="006267A2" w:rsidP="006267A2">
      <w:pPr>
        <w:spacing w:after="0" w:line="360" w:lineRule="auto"/>
        <w:ind w:firstLine="567"/>
        <w:contextualSpacing/>
        <w:jc w:val="both"/>
        <w:rPr>
          <w:rFonts w:ascii="Times New Roman" w:eastAsia="Times New Roman" w:hAnsi="Times New Roman" w:cs="Times New Roman"/>
          <w:sz w:val="24"/>
          <w:szCs w:val="24"/>
          <w:lang w:eastAsia="ru-RU"/>
        </w:rPr>
      </w:pPr>
      <w:r w:rsidRPr="00515EE0">
        <w:rPr>
          <w:rFonts w:ascii="Times New Roman" w:eastAsia="Times New Roman" w:hAnsi="Times New Roman" w:cs="Times New Roman"/>
          <w:sz w:val="24"/>
          <w:szCs w:val="24"/>
          <w:lang w:eastAsia="ru-RU"/>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отмечено, что возрастание роли человеческого капитала является одним из основных факторов экономического развития.</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Теория человеческого капитала является фундаментальным аспектом научной деятельности экономистов. Принято считать, что первым, кто заговорил о человеке как о капитале был английский экономист Уильям Петти, который в 1676 году в своей работе «Политическая арифметика» </w:t>
      </w:r>
      <w:r>
        <w:rPr>
          <w:rStyle w:val="a7"/>
          <w:rFonts w:ascii="Times New Roman" w:eastAsia="Helvetica" w:hAnsi="Times New Roman" w:cs="Times New Roman"/>
          <w:sz w:val="24"/>
          <w:szCs w:val="24"/>
        </w:rPr>
        <w:footnoteReference w:id="9"/>
      </w:r>
      <w:r>
        <w:rPr>
          <w:rFonts w:ascii="Times New Roman" w:eastAsia="Helvetica" w:hAnsi="Times New Roman" w:cs="Times New Roman"/>
          <w:sz w:val="24"/>
          <w:szCs w:val="24"/>
        </w:rPr>
        <w:t xml:space="preserve">сравнил потерю человеческой жизни с потерей единицей оружия, таким образом, сказав, что человеческая жизнь солдата армии Англии имеет денежное выражение. Позже Адам Смит признал существование концепции человеческого капитала. В своей работе 1776 года </w:t>
      </w:r>
      <w:r w:rsidRPr="00833C75">
        <w:rPr>
          <w:rFonts w:ascii="Times New Roman" w:hAnsi="Times New Roman" w:cs="Times New Roman"/>
          <w:color w:val="000000"/>
          <w:sz w:val="24"/>
          <w:szCs w:val="24"/>
        </w:rPr>
        <w:t>"Исследование о природе и причинах богатства народов"</w:t>
      </w:r>
      <w:r>
        <w:rPr>
          <w:rStyle w:val="a7"/>
          <w:rFonts w:ascii="Times New Roman" w:hAnsi="Times New Roman" w:cs="Times New Roman"/>
          <w:color w:val="000000"/>
          <w:sz w:val="24"/>
          <w:szCs w:val="24"/>
        </w:rPr>
        <w:footnoteReference w:id="10"/>
      </w:r>
      <w:r w:rsidRPr="00833C75">
        <w:rPr>
          <w:rFonts w:ascii="Times New Roman" w:eastAsia="Helvetica" w:hAnsi="Times New Roman" w:cs="Times New Roman"/>
          <w:sz w:val="24"/>
          <w:szCs w:val="24"/>
        </w:rPr>
        <w:t xml:space="preserve"> </w:t>
      </w:r>
      <w:r>
        <w:rPr>
          <w:rFonts w:ascii="Times New Roman" w:eastAsia="Helvetica" w:hAnsi="Times New Roman" w:cs="Times New Roman"/>
          <w:sz w:val="24"/>
          <w:szCs w:val="24"/>
        </w:rPr>
        <w:t xml:space="preserve">утверждал, что рост производительности труда человека зависит в первую очередь от его навыков, приобретаемых умений, а уже затем от улучшения инструментария, которым он работает. Более ста лет спустя знаменитый английский экономист, основоположник «кембриджской школы» А. Маршалл в своём главном труде «Принципы </w:t>
      </w:r>
      <w:r>
        <w:rPr>
          <w:rFonts w:ascii="Times New Roman" w:eastAsia="Helvetica" w:hAnsi="Times New Roman" w:cs="Times New Roman"/>
          <w:sz w:val="24"/>
          <w:szCs w:val="24"/>
        </w:rPr>
        <w:lastRenderedPageBreak/>
        <w:t xml:space="preserve">экономической науки» </w:t>
      </w:r>
      <w:r>
        <w:rPr>
          <w:rStyle w:val="a7"/>
          <w:rFonts w:ascii="Times New Roman" w:eastAsia="Helvetica" w:hAnsi="Times New Roman" w:cs="Times New Roman"/>
          <w:sz w:val="24"/>
          <w:szCs w:val="24"/>
        </w:rPr>
        <w:footnoteReference w:id="11"/>
      </w:r>
      <w:r>
        <w:rPr>
          <w:rFonts w:ascii="Times New Roman" w:eastAsia="Helvetica" w:hAnsi="Times New Roman" w:cs="Times New Roman"/>
          <w:sz w:val="24"/>
          <w:szCs w:val="24"/>
        </w:rPr>
        <w:t>1890</w:t>
      </w:r>
      <w:r w:rsidR="00182E2C">
        <w:rPr>
          <w:rFonts w:ascii="Times New Roman" w:eastAsia="Helvetica" w:hAnsi="Times New Roman" w:cs="Times New Roman"/>
          <w:sz w:val="24"/>
          <w:szCs w:val="24"/>
        </w:rPr>
        <w:t xml:space="preserve"> </w:t>
      </w:r>
      <w:r>
        <w:rPr>
          <w:rFonts w:ascii="Times New Roman" w:eastAsia="Helvetica" w:hAnsi="Times New Roman" w:cs="Times New Roman"/>
          <w:sz w:val="24"/>
          <w:szCs w:val="24"/>
        </w:rPr>
        <w:t>года также рассуждал о значимости человеческого капитала для экономики, и подчеркнул, что он является «наиболее ценным» из всех капиталов, а инвестирование в человека, в его образование можно сравнить с инвестициями в физический капитал и это инвестирование имеет долгосрочную природу.</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Карл Маркс полагал, что в процессе производства человеческий капитал не только используется, но и совершенствуется, прогрессирует. Благодаря этому происходит «накопление» умственных способностей человека, его опыта и умений. </w:t>
      </w:r>
      <w:r w:rsidRPr="0023325F">
        <w:rPr>
          <w:rFonts w:ascii="Times New Roman" w:eastAsia="Helvetica" w:hAnsi="Times New Roman" w:cs="Times New Roman"/>
          <w:sz w:val="24"/>
          <w:szCs w:val="24"/>
        </w:rPr>
        <w:t>К. Маркс писал: “Труд, который имеет значение более высокого, более сложного труда по</w:t>
      </w:r>
      <w:r>
        <w:rPr>
          <w:rFonts w:ascii="Times New Roman" w:eastAsia="Helvetica" w:hAnsi="Times New Roman" w:cs="Times New Roman"/>
          <w:sz w:val="24"/>
          <w:szCs w:val="24"/>
        </w:rPr>
        <w:t xml:space="preserve"> </w:t>
      </w:r>
      <w:r w:rsidRPr="0023325F">
        <w:rPr>
          <w:rFonts w:ascii="Times New Roman" w:eastAsia="Helvetica" w:hAnsi="Times New Roman" w:cs="Times New Roman"/>
          <w:sz w:val="24"/>
          <w:szCs w:val="24"/>
        </w:rPr>
        <w:t>сравнению со средним общественным трудом,</w:t>
      </w:r>
      <w:r>
        <w:rPr>
          <w:rFonts w:ascii="Times New Roman" w:eastAsia="Helvetica" w:hAnsi="Times New Roman" w:cs="Times New Roman"/>
          <w:sz w:val="24"/>
          <w:szCs w:val="24"/>
        </w:rPr>
        <w:t xml:space="preserve"> </w:t>
      </w:r>
      <w:r w:rsidRPr="0023325F">
        <w:rPr>
          <w:rFonts w:ascii="Times New Roman" w:eastAsia="Helvetica" w:hAnsi="Times New Roman" w:cs="Times New Roman"/>
          <w:sz w:val="24"/>
          <w:szCs w:val="24"/>
        </w:rPr>
        <w:t>есть проявление такой рабочей силы, образование которой требует более высоких издержек,</w:t>
      </w:r>
      <w:r>
        <w:rPr>
          <w:rFonts w:ascii="Times New Roman" w:eastAsia="Helvetica" w:hAnsi="Times New Roman" w:cs="Times New Roman"/>
          <w:sz w:val="24"/>
          <w:szCs w:val="24"/>
        </w:rPr>
        <w:t xml:space="preserve"> </w:t>
      </w:r>
      <w:r w:rsidRPr="0023325F">
        <w:rPr>
          <w:rFonts w:ascii="Times New Roman" w:eastAsia="Helvetica" w:hAnsi="Times New Roman" w:cs="Times New Roman"/>
          <w:sz w:val="24"/>
          <w:szCs w:val="24"/>
        </w:rPr>
        <w:t>производство которого требует большего рабочего времени и которое имеет поэтому более</w:t>
      </w:r>
      <w:r>
        <w:rPr>
          <w:rFonts w:ascii="Times New Roman" w:eastAsia="Helvetica" w:hAnsi="Times New Roman" w:cs="Times New Roman"/>
          <w:sz w:val="24"/>
          <w:szCs w:val="24"/>
        </w:rPr>
        <w:t xml:space="preserve"> </w:t>
      </w:r>
      <w:r w:rsidRPr="0023325F">
        <w:rPr>
          <w:rFonts w:ascii="Times New Roman" w:eastAsia="Helvetica" w:hAnsi="Times New Roman" w:cs="Times New Roman"/>
          <w:sz w:val="24"/>
          <w:szCs w:val="24"/>
        </w:rPr>
        <w:t>высокую стоимость, чем простая рабочая сила.</w:t>
      </w:r>
      <w:r>
        <w:rPr>
          <w:rFonts w:ascii="Times New Roman" w:eastAsia="Helvetica" w:hAnsi="Times New Roman" w:cs="Times New Roman"/>
          <w:sz w:val="24"/>
          <w:szCs w:val="24"/>
        </w:rPr>
        <w:t xml:space="preserve"> </w:t>
      </w:r>
      <w:r w:rsidRPr="0023325F">
        <w:rPr>
          <w:rFonts w:ascii="Times New Roman" w:eastAsia="Helvetica" w:hAnsi="Times New Roman" w:cs="Times New Roman"/>
          <w:sz w:val="24"/>
          <w:szCs w:val="24"/>
        </w:rPr>
        <w:t>Если стоимость этой силы выше, то и проявляется она в более высоком труде и овеществляется поэтому за равные промежутки времени в сравнительно более высоких стоимостях”</w:t>
      </w:r>
      <w:r>
        <w:rPr>
          <w:rFonts w:ascii="Times New Roman" w:eastAsia="Helvetica" w:hAnsi="Times New Roman" w:cs="Times New Roman"/>
          <w:sz w:val="24"/>
          <w:szCs w:val="24"/>
        </w:rPr>
        <w:t xml:space="preserve">. </w:t>
      </w:r>
      <w:r>
        <w:rPr>
          <w:rStyle w:val="a7"/>
          <w:rFonts w:ascii="Times New Roman" w:eastAsia="Helvetica" w:hAnsi="Times New Roman" w:cs="Times New Roman"/>
          <w:sz w:val="24"/>
          <w:szCs w:val="24"/>
        </w:rPr>
        <w:footnoteReference w:id="12"/>
      </w:r>
    </w:p>
    <w:p w:rsidR="00552BDB" w:rsidRDefault="006267A2" w:rsidP="00552BDB">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На сегодняшний день, как пишет в своей статье д.э.н. Казарян М.А., «н</w:t>
      </w:r>
      <w:r w:rsidRPr="00DD6A24">
        <w:rPr>
          <w:rFonts w:ascii="Times New Roman" w:eastAsia="Helvetica" w:hAnsi="Times New Roman" w:cs="Times New Roman"/>
          <w:sz w:val="24"/>
          <w:szCs w:val="24"/>
        </w:rPr>
        <w:t>есмотря на востребованность теории человеческого капитала во всех странах, разрабатывается она в основном американскими и английскими учеными. Российские ученые-экономисты, а соответственно, и экономисты-практики в</w:t>
      </w:r>
      <w:r>
        <w:rPr>
          <w:rFonts w:ascii="Times New Roman" w:eastAsia="Helvetica" w:hAnsi="Times New Roman" w:cs="Times New Roman"/>
          <w:sz w:val="24"/>
          <w:szCs w:val="24"/>
        </w:rPr>
        <w:t xml:space="preserve"> этом пока недостаточно активны.» </w:t>
      </w:r>
      <w:r>
        <w:rPr>
          <w:rStyle w:val="a7"/>
          <w:rFonts w:ascii="Times New Roman" w:eastAsia="Helvetica" w:hAnsi="Times New Roman" w:cs="Times New Roman"/>
          <w:sz w:val="24"/>
          <w:szCs w:val="24"/>
        </w:rPr>
        <w:footnoteReference w:id="13"/>
      </w:r>
      <w:r>
        <w:rPr>
          <w:rFonts w:ascii="Times New Roman" w:eastAsia="Helvetica" w:hAnsi="Times New Roman" w:cs="Times New Roman"/>
          <w:sz w:val="24"/>
          <w:szCs w:val="24"/>
        </w:rPr>
        <w:t xml:space="preserve">Однако все разделяют то мнение, что человеческий капитал является самым ценным ресурсом. Он во многом предопределяет темпы роста экономики, развитие научно-технического прогресса. Отсюда вытекает, что прогрессивное общество должно быть нацелено на улучшение качества образования, что непременно должно привести к улучшению качества жизни людей. В этой связи, нашу страну можно назвать своего рода «парадоксом» и исключением из правил: обладая обширными природными богатствами, обществом высокого интеллекта и уникальным географическим положением, Российская Федерация демонстрирует скромные темпы экономического роста. Наглядно это представлено на </w:t>
      </w:r>
      <w:r w:rsidR="00C668AE">
        <w:rPr>
          <w:rFonts w:ascii="Times New Roman" w:eastAsia="Helvetica" w:hAnsi="Times New Roman" w:cs="Times New Roman"/>
          <w:sz w:val="24"/>
          <w:szCs w:val="24"/>
        </w:rPr>
        <w:t>Рис. 3</w:t>
      </w:r>
      <w:r>
        <w:rPr>
          <w:rFonts w:ascii="Times New Roman" w:eastAsia="Helvetica" w:hAnsi="Times New Roman" w:cs="Times New Roman"/>
          <w:sz w:val="24"/>
          <w:szCs w:val="24"/>
        </w:rPr>
        <w:t xml:space="preserve"> «</w:t>
      </w:r>
      <w:r w:rsidRPr="00AF6DE7">
        <w:rPr>
          <w:rFonts w:ascii="Times New Roman" w:eastAsia="Helvetica" w:hAnsi="Times New Roman" w:cs="Times New Roman"/>
          <w:sz w:val="24"/>
          <w:szCs w:val="24"/>
        </w:rPr>
        <w:t>Рост ВВП (% в год)- Российская Федерация. Данные Всемирного банка</w:t>
      </w:r>
      <w:r>
        <w:rPr>
          <w:rFonts w:ascii="Times New Roman" w:eastAsia="Helvetica" w:hAnsi="Times New Roman" w:cs="Times New Roman"/>
          <w:sz w:val="24"/>
          <w:szCs w:val="24"/>
        </w:rPr>
        <w:t>» (Приложение 1).</w:t>
      </w:r>
      <w:r w:rsidR="00552BDB">
        <w:rPr>
          <w:rFonts w:ascii="Times New Roman" w:eastAsia="Helvetica" w:hAnsi="Times New Roman" w:cs="Times New Roman"/>
          <w:sz w:val="24"/>
          <w:szCs w:val="24"/>
        </w:rPr>
        <w:t xml:space="preserve"> </w:t>
      </w:r>
    </w:p>
    <w:p w:rsidR="005659AB" w:rsidRPr="001D0DC7" w:rsidRDefault="00396114" w:rsidP="00552BDB">
      <w:pPr>
        <w:pStyle w:val="-4"/>
        <w:tabs>
          <w:tab w:val="left" w:pos="142"/>
        </w:tabs>
        <w:ind w:firstLine="567"/>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lastRenderedPageBreak/>
        <w:t>Говоря об исследованиях человеческого капитала, можно также отметить разработанный Всемирным банком «Проект развития человеческого капитала»</w:t>
      </w:r>
      <w:r w:rsidR="00552BDB" w:rsidRPr="001D0DC7">
        <w:rPr>
          <w:rStyle w:val="a7"/>
          <w:rFonts w:ascii="Times New Roman" w:eastAsia="Helvetica" w:hAnsi="Times New Roman" w:cs="Times New Roman"/>
          <w:sz w:val="24"/>
          <w:szCs w:val="24"/>
        </w:rPr>
        <w:footnoteReference w:id="14"/>
      </w:r>
      <w:r w:rsidRPr="001D0DC7">
        <w:rPr>
          <w:rFonts w:ascii="Times New Roman" w:eastAsia="Helvetica" w:hAnsi="Times New Roman" w:cs="Times New Roman"/>
          <w:sz w:val="24"/>
          <w:szCs w:val="24"/>
        </w:rPr>
        <w:t>. Всемирный банк приступил к реализации своего проекта развития человеческого капитала – программы информационно-просветительской деятельности, проведения измерений и аналитической работы в целях повышения уровня осведомленности и спроса на меры по формированию человеческого капитала.</w:t>
      </w:r>
      <w:r w:rsidR="00552BDB" w:rsidRPr="001D0DC7">
        <w:rPr>
          <w:rFonts w:ascii="Times New Roman" w:eastAsia="Helvetica" w:hAnsi="Times New Roman" w:cs="Times New Roman"/>
          <w:sz w:val="24"/>
          <w:szCs w:val="24"/>
        </w:rPr>
        <w:t xml:space="preserve"> Первым шагом в работе над проектом стало создание международной системы показателей, позволяющей сопоставлять степень развитости отдельных компонентов человече</w:t>
      </w:r>
      <w:r w:rsidR="002E7CD8">
        <w:rPr>
          <w:rFonts w:ascii="Times New Roman" w:eastAsia="Helvetica" w:hAnsi="Times New Roman" w:cs="Times New Roman"/>
          <w:sz w:val="24"/>
          <w:szCs w:val="24"/>
        </w:rPr>
        <w:t>ского капитала в разных странах</w:t>
      </w:r>
      <w:r w:rsidR="00552BDB" w:rsidRPr="001D0DC7">
        <w:rPr>
          <w:rFonts w:ascii="Times New Roman" w:eastAsia="Helvetica" w:hAnsi="Times New Roman" w:cs="Times New Roman"/>
          <w:sz w:val="24"/>
          <w:szCs w:val="24"/>
        </w:rPr>
        <w:t>. Новый индекс позволяет измерить объем человеческого капитала, который родившийся в 2018 году ребенок может рассчитывать накопить к своему 18-летию, с поправкой на риск, связанный с ненадлежащим качеством здравоохранения и образования в стране, где он родился. Индекс призван наглядно показать, как улучшение нынешних результатов в сфере образования и здравоохранения влияет на производительность труда следующего поколения работников: он исходит из того, что дети, родившиеся в данном году, будут в течение следующих 18 лет пользоваться нынешними возможностями в сфере образования и сталкиваться с нынешними рисками для здоровья.</w:t>
      </w:r>
    </w:p>
    <w:p w:rsidR="00552BDB" w:rsidRPr="001D0DC7" w:rsidRDefault="00552BDB" w:rsidP="00552BDB">
      <w:pPr>
        <w:pStyle w:val="-4"/>
        <w:tabs>
          <w:tab w:val="left" w:pos="142"/>
        </w:tabs>
        <w:ind w:firstLine="567"/>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t>Индекс человеческого капитала позволяет дать количественную оценку факторам, определяющим эту траекторию развития, с точки зрения их влияния на производительность следующего поколения работников. Он состоит из трех компонентов:</w:t>
      </w:r>
    </w:p>
    <w:p w:rsidR="00552BDB" w:rsidRPr="001D0DC7" w:rsidRDefault="00552BDB" w:rsidP="00552BDB">
      <w:pPr>
        <w:pStyle w:val="-4"/>
        <w:numPr>
          <w:ilvl w:val="0"/>
          <w:numId w:val="11"/>
        </w:numPr>
        <w:tabs>
          <w:tab w:val="left" w:pos="142"/>
        </w:tabs>
        <w:ind w:left="0" w:firstLine="567"/>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t>показатель выживаемости детей с момента рождения до достижения ими школьного возраста (5 лет);</w:t>
      </w:r>
    </w:p>
    <w:p w:rsidR="00552BDB" w:rsidRPr="001D0DC7" w:rsidRDefault="00552BDB" w:rsidP="00552BDB">
      <w:pPr>
        <w:pStyle w:val="-4"/>
        <w:numPr>
          <w:ilvl w:val="0"/>
          <w:numId w:val="11"/>
        </w:numPr>
        <w:tabs>
          <w:tab w:val="left" w:pos="142"/>
        </w:tabs>
        <w:ind w:left="0" w:firstLine="567"/>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t xml:space="preserve">показатель ожидаемого количества лет обучения в школе с поправкой на качество этого обучения – этот показатель объединяет в себе сведения об объеме и качестве образования; </w:t>
      </w:r>
    </w:p>
    <w:p w:rsidR="00552BDB" w:rsidRPr="001D0DC7" w:rsidRDefault="00552BDB" w:rsidP="00552BDB">
      <w:pPr>
        <w:pStyle w:val="-4"/>
        <w:numPr>
          <w:ilvl w:val="0"/>
          <w:numId w:val="11"/>
        </w:numPr>
        <w:tabs>
          <w:tab w:val="left" w:pos="142"/>
        </w:tabs>
        <w:ind w:left="0" w:firstLine="567"/>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t>два широких показателя состояния здоровья – распространенность детской низкорослости и показатель выживаемости взрослых.</w:t>
      </w:r>
    </w:p>
    <w:p w:rsidR="00156F69" w:rsidRPr="001D0DC7" w:rsidRDefault="00156F69" w:rsidP="00156F69">
      <w:pPr>
        <w:pStyle w:val="-4"/>
        <w:tabs>
          <w:tab w:val="left" w:pos="142"/>
        </w:tabs>
        <w:ind w:firstLine="709"/>
        <w:jc w:val="both"/>
        <w:rPr>
          <w:rFonts w:ascii="Times New Roman" w:eastAsia="Helvetica" w:hAnsi="Times New Roman" w:cs="Times New Roman"/>
          <w:sz w:val="24"/>
          <w:szCs w:val="24"/>
        </w:rPr>
      </w:pPr>
      <w:r w:rsidRPr="001D0DC7">
        <w:rPr>
          <w:rFonts w:ascii="Times New Roman" w:eastAsia="Helvetica" w:hAnsi="Times New Roman" w:cs="Times New Roman"/>
          <w:sz w:val="24"/>
          <w:szCs w:val="24"/>
        </w:rPr>
        <w:t xml:space="preserve">По результатам исследования, в 2018 году, странами-лидерами с наибольшими значениями индекса человеческого капитала стали Сингапур, Корея и Япония соответственно. Великобритания расположилась на 15 месте, а Россия заняла 34 строчку. </w:t>
      </w:r>
    </w:p>
    <w:p w:rsidR="00396114" w:rsidRPr="00552BDB" w:rsidRDefault="00396114" w:rsidP="006267A2">
      <w:pPr>
        <w:pStyle w:val="-4"/>
        <w:tabs>
          <w:tab w:val="left" w:pos="142"/>
        </w:tabs>
        <w:ind w:firstLine="567"/>
        <w:jc w:val="both"/>
        <w:rPr>
          <w:rFonts w:ascii="Times New Roman" w:eastAsia="Helvetica" w:hAnsi="Times New Roman" w:cs="Times New Roman"/>
          <w:sz w:val="24"/>
          <w:szCs w:val="24"/>
          <w:highlight w:val="yellow"/>
        </w:rPr>
      </w:pPr>
    </w:p>
    <w:p w:rsidR="00156F69" w:rsidRDefault="00156F69" w:rsidP="00396114">
      <w:pPr>
        <w:pStyle w:val="-4"/>
        <w:tabs>
          <w:tab w:val="left" w:pos="142"/>
        </w:tabs>
        <w:ind w:firstLine="567"/>
        <w:jc w:val="right"/>
        <w:rPr>
          <w:rFonts w:ascii="Times New Roman" w:eastAsia="Helvetica" w:hAnsi="Times New Roman" w:cs="Times New Roman"/>
          <w:i/>
          <w:sz w:val="24"/>
          <w:szCs w:val="24"/>
          <w:highlight w:val="yellow"/>
        </w:rPr>
      </w:pPr>
    </w:p>
    <w:p w:rsidR="00156F69" w:rsidRDefault="00156F69" w:rsidP="00396114">
      <w:pPr>
        <w:pStyle w:val="-4"/>
        <w:tabs>
          <w:tab w:val="left" w:pos="142"/>
        </w:tabs>
        <w:ind w:firstLine="567"/>
        <w:jc w:val="right"/>
        <w:rPr>
          <w:rFonts w:ascii="Times New Roman" w:eastAsia="Helvetica" w:hAnsi="Times New Roman" w:cs="Times New Roman"/>
          <w:i/>
          <w:sz w:val="24"/>
          <w:szCs w:val="24"/>
          <w:highlight w:val="yellow"/>
        </w:rPr>
      </w:pPr>
    </w:p>
    <w:p w:rsidR="00396114" w:rsidRPr="001D0DC7" w:rsidRDefault="00396114" w:rsidP="00396114">
      <w:pPr>
        <w:pStyle w:val="-4"/>
        <w:tabs>
          <w:tab w:val="left" w:pos="142"/>
        </w:tabs>
        <w:ind w:firstLine="567"/>
        <w:jc w:val="right"/>
        <w:rPr>
          <w:rFonts w:ascii="Times New Roman" w:eastAsia="Helvetica" w:hAnsi="Times New Roman" w:cs="Times New Roman"/>
          <w:i/>
          <w:sz w:val="24"/>
          <w:szCs w:val="24"/>
        </w:rPr>
      </w:pPr>
      <w:r w:rsidRPr="001D0DC7">
        <w:rPr>
          <w:rFonts w:ascii="Times New Roman" w:eastAsia="Helvetica" w:hAnsi="Times New Roman" w:cs="Times New Roman"/>
          <w:i/>
          <w:sz w:val="24"/>
          <w:szCs w:val="24"/>
        </w:rPr>
        <w:lastRenderedPageBreak/>
        <w:t>Таблица 1</w:t>
      </w:r>
    </w:p>
    <w:p w:rsidR="00396114" w:rsidRPr="007F458E" w:rsidRDefault="00396114" w:rsidP="00396114">
      <w:pPr>
        <w:pStyle w:val="-4"/>
        <w:tabs>
          <w:tab w:val="left" w:pos="142"/>
        </w:tabs>
        <w:ind w:firstLine="567"/>
        <w:rPr>
          <w:rFonts w:ascii="Times New Roman" w:eastAsia="Helvetica" w:hAnsi="Times New Roman" w:cs="Times New Roman"/>
          <w:b/>
          <w:sz w:val="24"/>
          <w:szCs w:val="24"/>
        </w:rPr>
      </w:pPr>
      <w:r w:rsidRPr="007F458E">
        <w:rPr>
          <w:rFonts w:ascii="Times New Roman" w:eastAsia="Helvetica" w:hAnsi="Times New Roman" w:cs="Times New Roman"/>
          <w:b/>
          <w:sz w:val="24"/>
          <w:szCs w:val="24"/>
        </w:rPr>
        <w:t>Индекс человеческого капитала по странам</w:t>
      </w:r>
    </w:p>
    <w:tbl>
      <w:tblPr>
        <w:tblW w:w="6976" w:type="dxa"/>
        <w:jc w:val="center"/>
        <w:tblLook w:val="04A0" w:firstRow="1" w:lastRow="0" w:firstColumn="1" w:lastColumn="0" w:noHBand="0" w:noVBand="1"/>
      </w:tblPr>
      <w:tblGrid>
        <w:gridCol w:w="846"/>
        <w:gridCol w:w="2310"/>
        <w:gridCol w:w="1300"/>
        <w:gridCol w:w="1280"/>
        <w:gridCol w:w="1240"/>
      </w:tblGrid>
      <w:tr w:rsidR="00F040C9" w:rsidRPr="001D0DC7" w:rsidTr="00F040C9">
        <w:trPr>
          <w:trHeight w:val="55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Место</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Страна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Нижний предел</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Показатель</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Верхний предел</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Сингапур</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0,87</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0,88</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0,90</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396114" w:rsidP="00396114">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Респ. Корея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0,83</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0,84</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0,86</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Япония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0,83</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0,84</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0,85</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4</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Гонконг, Китай</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0,82</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0,83</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5</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Финляндия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0,80</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0,81</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0,82</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6</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Ирландия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0,81</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0,82</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7</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Австралия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0,80</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8</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Швеция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0,80</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9</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Нидерланды</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0,80</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10</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Канада</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0,80</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11</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Германия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0,79</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0,81</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12</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Австрия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0,79</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0,80</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13</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Словения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0,79</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0,80</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14</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Чехия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0,78</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15</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Великобритания</w:t>
            </w:r>
          </w:p>
        </w:tc>
        <w:tc>
          <w:tcPr>
            <w:tcW w:w="1300" w:type="dxa"/>
            <w:tcBorders>
              <w:top w:val="nil"/>
              <w:left w:val="nil"/>
              <w:bottom w:val="single" w:sz="4" w:space="0" w:color="auto"/>
              <w:right w:val="single" w:sz="4" w:space="0" w:color="auto"/>
            </w:tcBorders>
            <w:shd w:val="clear" w:color="auto" w:fill="auto"/>
            <w:noWrap/>
            <w:vAlign w:val="center"/>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c>
          <w:tcPr>
            <w:tcW w:w="1280" w:type="dxa"/>
            <w:tcBorders>
              <w:top w:val="nil"/>
              <w:left w:val="nil"/>
              <w:bottom w:val="single" w:sz="4" w:space="0" w:color="auto"/>
              <w:right w:val="single" w:sz="4" w:space="0" w:color="auto"/>
            </w:tcBorders>
            <w:shd w:val="clear" w:color="auto" w:fill="auto"/>
            <w:noWrap/>
            <w:vAlign w:val="center"/>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0,78</w:t>
            </w:r>
          </w:p>
        </w:tc>
        <w:tc>
          <w:tcPr>
            <w:tcW w:w="1240" w:type="dxa"/>
            <w:tcBorders>
              <w:top w:val="nil"/>
              <w:left w:val="nil"/>
              <w:bottom w:val="single" w:sz="4" w:space="0" w:color="auto"/>
              <w:right w:val="single" w:sz="4" w:space="0" w:color="auto"/>
            </w:tcBorders>
            <w:shd w:val="clear" w:color="auto" w:fill="auto"/>
            <w:noWrap/>
            <w:vAlign w:val="center"/>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16</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Португалия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0,78</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17</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Дания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0,77</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0,79</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18</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Норвегия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0,77</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19</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Италия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0,77</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20</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Швейцария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0,77</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21</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Новая Зеландия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0,77</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22</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Франция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23</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Израиль</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0,78</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24</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США</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25</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Макао, Китай</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26</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Бельгия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27</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Сербия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0,74</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0,76</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28</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Кипр</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0,74</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0,75</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29</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Эстония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0,73</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0,75</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30</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Польша</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0,73</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0,75</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0,76</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31</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Казахстан</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0,72</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0,75</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32</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Испания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0,74</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0,74</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33</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Исландия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0,73</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0,74</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0,75</w:t>
            </w:r>
          </w:p>
        </w:tc>
      </w:tr>
      <w:tr w:rsidR="00F040C9" w:rsidRPr="001D0DC7" w:rsidTr="00F040C9">
        <w:trPr>
          <w:trHeight w:val="276"/>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color w:val="000000"/>
                <w:lang w:eastAsia="ru-RU"/>
              </w:rPr>
            </w:pPr>
            <w:r w:rsidRPr="001D0DC7">
              <w:rPr>
                <w:rFonts w:ascii="Times New Roman" w:eastAsia="Times New Roman" w:hAnsi="Times New Roman" w:cs="Times New Roman"/>
                <w:color w:val="000000"/>
                <w:lang w:eastAsia="ru-RU"/>
              </w:rPr>
              <w:t>34</w:t>
            </w:r>
          </w:p>
        </w:tc>
        <w:tc>
          <w:tcPr>
            <w:tcW w:w="2310" w:type="dxa"/>
            <w:tcBorders>
              <w:top w:val="nil"/>
              <w:left w:val="nil"/>
              <w:bottom w:val="single" w:sz="4" w:space="0" w:color="auto"/>
              <w:right w:val="single" w:sz="4" w:space="0" w:color="auto"/>
            </w:tcBorders>
            <w:shd w:val="clear" w:color="auto" w:fill="auto"/>
            <w:hideMark/>
          </w:tcPr>
          <w:p w:rsidR="00F040C9" w:rsidRPr="001D0DC7" w:rsidRDefault="00F040C9" w:rsidP="00F040C9">
            <w:pPr>
              <w:spacing w:after="0" w:line="240" w:lineRule="auto"/>
              <w:jc w:val="center"/>
              <w:rPr>
                <w:rFonts w:ascii="Times New Roman" w:eastAsia="Times New Roman" w:hAnsi="Times New Roman" w:cs="Times New Roman"/>
                <w:lang w:eastAsia="ru-RU"/>
              </w:rPr>
            </w:pPr>
            <w:r w:rsidRPr="001D0DC7">
              <w:rPr>
                <w:rFonts w:ascii="Times New Roman" w:eastAsia="Times New Roman" w:hAnsi="Times New Roman" w:cs="Times New Roman"/>
                <w:lang w:eastAsia="ru-RU"/>
              </w:rPr>
              <w:t>Россия</w:t>
            </w:r>
          </w:p>
        </w:tc>
        <w:tc>
          <w:tcPr>
            <w:tcW w:w="130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0,68</w:t>
            </w:r>
          </w:p>
        </w:tc>
        <w:tc>
          <w:tcPr>
            <w:tcW w:w="128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b/>
                <w:bCs/>
                <w:color w:val="000000"/>
                <w:lang w:eastAsia="ru-RU"/>
              </w:rPr>
            </w:pPr>
            <w:r w:rsidRPr="001D0DC7">
              <w:rPr>
                <w:rFonts w:ascii="Times New Roman" w:eastAsia="Times New Roman" w:hAnsi="Times New Roman" w:cs="Times New Roman"/>
                <w:b/>
                <w:bCs/>
                <w:color w:val="000000"/>
                <w:lang w:eastAsia="ru-RU"/>
              </w:rPr>
              <w:t>0,73</w:t>
            </w:r>
          </w:p>
        </w:tc>
        <w:tc>
          <w:tcPr>
            <w:tcW w:w="1240" w:type="dxa"/>
            <w:tcBorders>
              <w:top w:val="nil"/>
              <w:left w:val="nil"/>
              <w:bottom w:val="single" w:sz="4" w:space="0" w:color="auto"/>
              <w:right w:val="single" w:sz="4" w:space="0" w:color="auto"/>
            </w:tcBorders>
            <w:shd w:val="clear" w:color="auto" w:fill="auto"/>
            <w:noWrap/>
            <w:hideMark/>
          </w:tcPr>
          <w:p w:rsidR="00F040C9" w:rsidRPr="001D0DC7" w:rsidRDefault="00F040C9" w:rsidP="00F040C9">
            <w:pPr>
              <w:spacing w:after="0" w:line="240" w:lineRule="auto"/>
              <w:jc w:val="center"/>
              <w:rPr>
                <w:rFonts w:ascii="Times New Roman" w:eastAsia="Times New Roman" w:hAnsi="Times New Roman" w:cs="Times New Roman"/>
                <w:i/>
                <w:iCs/>
                <w:color w:val="000000"/>
                <w:lang w:eastAsia="ru-RU"/>
              </w:rPr>
            </w:pPr>
            <w:r w:rsidRPr="001D0DC7">
              <w:rPr>
                <w:rFonts w:ascii="Times New Roman" w:eastAsia="Times New Roman" w:hAnsi="Times New Roman" w:cs="Times New Roman"/>
                <w:i/>
                <w:iCs/>
                <w:color w:val="000000"/>
                <w:lang w:eastAsia="ru-RU"/>
              </w:rPr>
              <w:t>0,77</w:t>
            </w:r>
          </w:p>
        </w:tc>
      </w:tr>
    </w:tbl>
    <w:p w:rsidR="00F040C9" w:rsidRPr="00396114" w:rsidRDefault="00396114" w:rsidP="00396114">
      <w:pPr>
        <w:pStyle w:val="-4"/>
        <w:tabs>
          <w:tab w:val="left" w:pos="142"/>
        </w:tabs>
        <w:ind w:firstLine="567"/>
        <w:rPr>
          <w:rFonts w:ascii="Times New Roman" w:eastAsia="Helvetica" w:hAnsi="Times New Roman" w:cs="Times New Roman"/>
          <w:sz w:val="22"/>
          <w:szCs w:val="24"/>
        </w:rPr>
      </w:pPr>
      <w:r w:rsidRPr="001D0DC7">
        <w:rPr>
          <w:rFonts w:ascii="Times New Roman" w:eastAsia="Helvetica" w:hAnsi="Times New Roman" w:cs="Times New Roman"/>
          <w:sz w:val="22"/>
          <w:szCs w:val="24"/>
        </w:rPr>
        <w:t>Источник: «Проект развития человеческого капитала». Всемирный банк</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В своей статье «Человеческий капитал и роль системы образования в его формировании</w:t>
      </w:r>
      <w:r>
        <w:rPr>
          <w:rStyle w:val="a7"/>
          <w:rFonts w:ascii="Times New Roman" w:eastAsia="Helvetica" w:hAnsi="Times New Roman" w:cs="Times New Roman"/>
          <w:sz w:val="24"/>
          <w:szCs w:val="24"/>
        </w:rPr>
        <w:footnoteReference w:id="15"/>
      </w:r>
      <w:r>
        <w:rPr>
          <w:rFonts w:ascii="Times New Roman" w:eastAsia="Helvetica" w:hAnsi="Times New Roman" w:cs="Times New Roman"/>
          <w:sz w:val="24"/>
          <w:szCs w:val="24"/>
        </w:rPr>
        <w:t>» к.э.н. О.В. Заборовская пишет, что э</w:t>
      </w:r>
      <w:r w:rsidRPr="0004397C">
        <w:rPr>
          <w:rFonts w:ascii="Times New Roman" w:eastAsia="Helvetica" w:hAnsi="Times New Roman" w:cs="Times New Roman"/>
          <w:sz w:val="24"/>
          <w:szCs w:val="24"/>
        </w:rPr>
        <w:t>кономически</w:t>
      </w:r>
      <w:r>
        <w:rPr>
          <w:rFonts w:ascii="Times New Roman" w:eastAsia="Helvetica" w:hAnsi="Times New Roman" w:cs="Times New Roman"/>
          <w:sz w:val="24"/>
          <w:szCs w:val="24"/>
        </w:rPr>
        <w:t>й подход к человеку и его рацио</w:t>
      </w:r>
      <w:r w:rsidRPr="0004397C">
        <w:rPr>
          <w:rFonts w:ascii="Times New Roman" w:eastAsia="Helvetica" w:hAnsi="Times New Roman" w:cs="Times New Roman"/>
          <w:sz w:val="24"/>
          <w:szCs w:val="24"/>
        </w:rPr>
        <w:t>нальному поведен</w:t>
      </w:r>
      <w:r>
        <w:rPr>
          <w:rFonts w:ascii="Times New Roman" w:eastAsia="Helvetica" w:hAnsi="Times New Roman" w:cs="Times New Roman"/>
          <w:sz w:val="24"/>
          <w:szCs w:val="24"/>
        </w:rPr>
        <w:t>ию, осуществляемый в рамках кон</w:t>
      </w:r>
      <w:r w:rsidRPr="0004397C">
        <w:rPr>
          <w:rFonts w:ascii="Times New Roman" w:eastAsia="Helvetica" w:hAnsi="Times New Roman" w:cs="Times New Roman"/>
          <w:sz w:val="24"/>
          <w:szCs w:val="24"/>
        </w:rPr>
        <w:t>цепции человеческ</w:t>
      </w:r>
      <w:r>
        <w:rPr>
          <w:rFonts w:ascii="Times New Roman" w:eastAsia="Helvetica" w:hAnsi="Times New Roman" w:cs="Times New Roman"/>
          <w:sz w:val="24"/>
          <w:szCs w:val="24"/>
        </w:rPr>
        <w:t>ого капитала, широко использует</w:t>
      </w:r>
      <w:r w:rsidRPr="0004397C">
        <w:rPr>
          <w:rFonts w:ascii="Times New Roman" w:eastAsia="Helvetica" w:hAnsi="Times New Roman" w:cs="Times New Roman"/>
          <w:sz w:val="24"/>
          <w:szCs w:val="24"/>
        </w:rPr>
        <w:t xml:space="preserve">ся в практике рыночного хозяйствования развитых стран. </w:t>
      </w:r>
      <w:r w:rsidRPr="0004397C">
        <w:rPr>
          <w:rFonts w:ascii="Times New Roman" w:eastAsia="Helvetica" w:hAnsi="Times New Roman" w:cs="Times New Roman"/>
          <w:sz w:val="24"/>
          <w:szCs w:val="24"/>
        </w:rPr>
        <w:lastRenderedPageBreak/>
        <w:t>Многие отечественные и зарубежные ученые</w:t>
      </w:r>
      <w:r>
        <w:rPr>
          <w:rFonts w:ascii="Times New Roman" w:eastAsia="Helvetica" w:hAnsi="Times New Roman" w:cs="Times New Roman"/>
          <w:sz w:val="24"/>
          <w:szCs w:val="24"/>
        </w:rPr>
        <w:t xml:space="preserve"> </w:t>
      </w:r>
      <w:r w:rsidRPr="0004397C">
        <w:rPr>
          <w:rFonts w:ascii="Times New Roman" w:eastAsia="Helvetica" w:hAnsi="Times New Roman" w:cs="Times New Roman"/>
          <w:sz w:val="24"/>
          <w:szCs w:val="24"/>
        </w:rPr>
        <w:t>рассматривают инвестиции в сферу</w:t>
      </w:r>
      <w:r>
        <w:rPr>
          <w:rFonts w:ascii="Times New Roman" w:eastAsia="Helvetica" w:hAnsi="Times New Roman" w:cs="Times New Roman"/>
          <w:sz w:val="24"/>
          <w:szCs w:val="24"/>
        </w:rPr>
        <w:t xml:space="preserve"> </w:t>
      </w:r>
      <w:r w:rsidRPr="0004397C">
        <w:rPr>
          <w:rFonts w:ascii="Times New Roman" w:eastAsia="Helvetica" w:hAnsi="Times New Roman" w:cs="Times New Roman"/>
          <w:sz w:val="24"/>
          <w:szCs w:val="24"/>
        </w:rPr>
        <w:t>образования и качественной подготовки кадров как один из главных</w:t>
      </w:r>
      <w:r>
        <w:rPr>
          <w:rFonts w:ascii="Times New Roman" w:eastAsia="Helvetica" w:hAnsi="Times New Roman" w:cs="Times New Roman"/>
          <w:sz w:val="24"/>
          <w:szCs w:val="24"/>
        </w:rPr>
        <w:t xml:space="preserve"> источников умножения националь</w:t>
      </w:r>
      <w:r w:rsidRPr="0004397C">
        <w:rPr>
          <w:rFonts w:ascii="Times New Roman" w:eastAsia="Helvetica" w:hAnsi="Times New Roman" w:cs="Times New Roman"/>
          <w:sz w:val="24"/>
          <w:szCs w:val="24"/>
        </w:rPr>
        <w:t xml:space="preserve">ного богатства. По </w:t>
      </w:r>
      <w:r>
        <w:rPr>
          <w:rFonts w:ascii="Times New Roman" w:eastAsia="Helvetica" w:hAnsi="Times New Roman" w:cs="Times New Roman"/>
          <w:sz w:val="24"/>
          <w:szCs w:val="24"/>
        </w:rPr>
        <w:t>их мнению, рабочая сила, облада</w:t>
      </w:r>
      <w:r w:rsidRPr="0004397C">
        <w:rPr>
          <w:rFonts w:ascii="Times New Roman" w:eastAsia="Helvetica" w:hAnsi="Times New Roman" w:cs="Times New Roman"/>
          <w:sz w:val="24"/>
          <w:szCs w:val="24"/>
        </w:rPr>
        <w:t>ющая инновационными возможностями, становится даже более важ</w:t>
      </w:r>
      <w:r>
        <w:rPr>
          <w:rFonts w:ascii="Times New Roman" w:eastAsia="Helvetica" w:hAnsi="Times New Roman" w:cs="Times New Roman"/>
          <w:sz w:val="24"/>
          <w:szCs w:val="24"/>
        </w:rPr>
        <w:t>ным фактором для развития произ</w:t>
      </w:r>
      <w:r w:rsidRPr="0004397C">
        <w:rPr>
          <w:rFonts w:ascii="Times New Roman" w:eastAsia="Helvetica" w:hAnsi="Times New Roman" w:cs="Times New Roman"/>
          <w:sz w:val="24"/>
          <w:szCs w:val="24"/>
        </w:rPr>
        <w:t>водства, нежели передовая технология. Ведущие постиндустриальные страны в последней трети XX столетия добивал</w:t>
      </w:r>
      <w:r>
        <w:rPr>
          <w:rFonts w:ascii="Times New Roman" w:eastAsia="Helvetica" w:hAnsi="Times New Roman" w:cs="Times New Roman"/>
          <w:sz w:val="24"/>
          <w:szCs w:val="24"/>
        </w:rPr>
        <w:t>ись экономического роста во мно</w:t>
      </w:r>
      <w:r w:rsidRPr="0004397C">
        <w:rPr>
          <w:rFonts w:ascii="Times New Roman" w:eastAsia="Helvetica" w:hAnsi="Times New Roman" w:cs="Times New Roman"/>
          <w:sz w:val="24"/>
          <w:szCs w:val="24"/>
        </w:rPr>
        <w:t>гом за счет прил</w:t>
      </w:r>
      <w:r>
        <w:rPr>
          <w:rFonts w:ascii="Times New Roman" w:eastAsia="Helvetica" w:hAnsi="Times New Roman" w:cs="Times New Roman"/>
          <w:sz w:val="24"/>
          <w:szCs w:val="24"/>
        </w:rPr>
        <w:t>ожения дополнительной массы ква</w:t>
      </w:r>
      <w:r w:rsidRPr="0004397C">
        <w:rPr>
          <w:rFonts w:ascii="Times New Roman" w:eastAsia="Helvetica" w:hAnsi="Times New Roman" w:cs="Times New Roman"/>
          <w:sz w:val="24"/>
          <w:szCs w:val="24"/>
        </w:rPr>
        <w:t>лифицированного труда.</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Таким образом, устанавливается отчетливая связь «человеческий капитал- уровень образования», конечной целью которой является экономический рост и благополучие страны. Отсюда можно заключить, что прерогативной задачей для государства развитие национального образования, и как следствие ведение научной деятельности. В случае отсутствия последней в стране неизменно возникнет такое явление, как миграция высококвалифицированных кадров в государства, приветствующие и спонсирующие научную деятельность. Таковое произошло и в России в 90-х годах ХХ, об этом в своей статье также упоминает О.В.Заборовская, приводя некоторую статистику: </w:t>
      </w:r>
      <w:r w:rsidRPr="00CF543B">
        <w:rPr>
          <w:rFonts w:ascii="Times New Roman" w:eastAsia="Helvetica" w:hAnsi="Times New Roman" w:cs="Times New Roman"/>
          <w:sz w:val="24"/>
          <w:szCs w:val="24"/>
        </w:rPr>
        <w:t>Острая пот</w:t>
      </w:r>
      <w:r>
        <w:rPr>
          <w:rFonts w:ascii="Times New Roman" w:eastAsia="Helvetica" w:hAnsi="Times New Roman" w:cs="Times New Roman"/>
          <w:sz w:val="24"/>
          <w:szCs w:val="24"/>
        </w:rPr>
        <w:t>ребность в высококвалифицирован</w:t>
      </w:r>
      <w:r w:rsidRPr="00CF543B">
        <w:rPr>
          <w:rFonts w:ascii="Times New Roman" w:eastAsia="Helvetica" w:hAnsi="Times New Roman" w:cs="Times New Roman"/>
          <w:sz w:val="24"/>
          <w:szCs w:val="24"/>
        </w:rPr>
        <w:t>ных кадрах в стра</w:t>
      </w:r>
      <w:r>
        <w:rPr>
          <w:rFonts w:ascii="Times New Roman" w:eastAsia="Helvetica" w:hAnsi="Times New Roman" w:cs="Times New Roman"/>
          <w:sz w:val="24"/>
          <w:szCs w:val="24"/>
        </w:rPr>
        <w:t>нах с развитой экономикой приве</w:t>
      </w:r>
      <w:r w:rsidRPr="00CF543B">
        <w:rPr>
          <w:rFonts w:ascii="Times New Roman" w:eastAsia="Helvetica" w:hAnsi="Times New Roman" w:cs="Times New Roman"/>
          <w:sz w:val="24"/>
          <w:szCs w:val="24"/>
        </w:rPr>
        <w:t>ла к тому, что в конце XX столетия развернулась</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жесткая конкурент</w:t>
      </w:r>
      <w:r>
        <w:rPr>
          <w:rFonts w:ascii="Times New Roman" w:eastAsia="Helvetica" w:hAnsi="Times New Roman" w:cs="Times New Roman"/>
          <w:sz w:val="24"/>
          <w:szCs w:val="24"/>
        </w:rPr>
        <w:t>ная борьба по привлечению интел</w:t>
      </w:r>
      <w:r w:rsidRPr="00CF543B">
        <w:rPr>
          <w:rFonts w:ascii="Times New Roman" w:eastAsia="Helvetica" w:hAnsi="Times New Roman" w:cs="Times New Roman"/>
          <w:sz w:val="24"/>
          <w:szCs w:val="24"/>
        </w:rPr>
        <w:t>лектуальных ресурсов. Так, импорт специалистов в</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США составил в 2000 г. более 500 тыс. человек, в</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ФРГ — около 200 тыс., в Великобритании — около</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50 тыс. Всего в развитых странах не хватало в 2000 г.</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около 850 тыс. специалистов технического профиля</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(кадровых инжене</w:t>
      </w:r>
      <w:r>
        <w:rPr>
          <w:rFonts w:ascii="Times New Roman" w:eastAsia="Helvetica" w:hAnsi="Times New Roman" w:cs="Times New Roman"/>
          <w:sz w:val="24"/>
          <w:szCs w:val="24"/>
        </w:rPr>
        <w:t>ров, ученых, специалистов в сфере компьютерных технологий)</w:t>
      </w:r>
      <w:r w:rsidRPr="00CF543B">
        <w:rPr>
          <w:rFonts w:ascii="Times New Roman" w:eastAsia="Helvetica" w:hAnsi="Times New Roman" w:cs="Times New Roman"/>
          <w:sz w:val="24"/>
          <w:szCs w:val="24"/>
        </w:rPr>
        <w:t>. До настоящего</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времени Россия продолжает оставаться одним из</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главных поставщ</w:t>
      </w:r>
      <w:r>
        <w:rPr>
          <w:rFonts w:ascii="Times New Roman" w:eastAsia="Helvetica" w:hAnsi="Times New Roman" w:cs="Times New Roman"/>
          <w:sz w:val="24"/>
          <w:szCs w:val="24"/>
        </w:rPr>
        <w:t>иков дорогостоящего человеческо</w:t>
      </w:r>
      <w:r w:rsidRPr="00CF543B">
        <w:rPr>
          <w:rFonts w:ascii="Times New Roman" w:eastAsia="Helvetica" w:hAnsi="Times New Roman" w:cs="Times New Roman"/>
          <w:sz w:val="24"/>
          <w:szCs w:val="24"/>
        </w:rPr>
        <w:t>го капитала не тол</w:t>
      </w:r>
      <w:r>
        <w:rPr>
          <w:rFonts w:ascii="Times New Roman" w:eastAsia="Helvetica" w:hAnsi="Times New Roman" w:cs="Times New Roman"/>
          <w:sz w:val="24"/>
          <w:szCs w:val="24"/>
        </w:rPr>
        <w:t>ько для США, но и для западноев</w:t>
      </w:r>
      <w:r w:rsidRPr="00CF543B">
        <w:rPr>
          <w:rFonts w:ascii="Times New Roman" w:eastAsia="Helvetica" w:hAnsi="Times New Roman" w:cs="Times New Roman"/>
          <w:sz w:val="24"/>
          <w:szCs w:val="24"/>
        </w:rPr>
        <w:t>ропейских стран.</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В перспективе, п</w:t>
      </w:r>
      <w:r>
        <w:rPr>
          <w:rFonts w:ascii="Times New Roman" w:eastAsia="Helvetica" w:hAnsi="Times New Roman" w:cs="Times New Roman"/>
          <w:sz w:val="24"/>
          <w:szCs w:val="24"/>
        </w:rPr>
        <w:t>о оценкам специалистов, эта тен</w:t>
      </w:r>
      <w:r w:rsidRPr="00CF543B">
        <w:rPr>
          <w:rFonts w:ascii="Times New Roman" w:eastAsia="Helvetica" w:hAnsi="Times New Roman" w:cs="Times New Roman"/>
          <w:sz w:val="24"/>
          <w:szCs w:val="24"/>
        </w:rPr>
        <w:t>денция будет сохраняться и даже нарастать. Однако</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уже сегодня объем «экспорта» по прямой стоимости</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человеческого кап</w:t>
      </w:r>
      <w:r>
        <w:rPr>
          <w:rFonts w:ascii="Times New Roman" w:eastAsia="Helvetica" w:hAnsi="Times New Roman" w:cs="Times New Roman"/>
          <w:sz w:val="24"/>
          <w:szCs w:val="24"/>
        </w:rPr>
        <w:t>итала (без анализа косвенных по</w:t>
      </w:r>
      <w:r w:rsidRPr="00CF543B">
        <w:rPr>
          <w:rFonts w:ascii="Times New Roman" w:eastAsia="Helvetica" w:hAnsi="Times New Roman" w:cs="Times New Roman"/>
          <w:sz w:val="24"/>
          <w:szCs w:val="24"/>
        </w:rPr>
        <w:t>следствий для э</w:t>
      </w:r>
      <w:r>
        <w:rPr>
          <w:rFonts w:ascii="Times New Roman" w:eastAsia="Helvetica" w:hAnsi="Times New Roman" w:cs="Times New Roman"/>
          <w:sz w:val="24"/>
          <w:szCs w:val="24"/>
        </w:rPr>
        <w:t>кономики России) ежегодно превы</w:t>
      </w:r>
      <w:r w:rsidRPr="00CF543B">
        <w:rPr>
          <w:rFonts w:ascii="Times New Roman" w:eastAsia="Helvetica" w:hAnsi="Times New Roman" w:cs="Times New Roman"/>
          <w:sz w:val="24"/>
          <w:szCs w:val="24"/>
        </w:rPr>
        <w:t>шает 5 млрд долл</w:t>
      </w:r>
      <w:r>
        <w:rPr>
          <w:rFonts w:ascii="Times New Roman" w:eastAsia="Helvetica" w:hAnsi="Times New Roman" w:cs="Times New Roman"/>
          <w:sz w:val="24"/>
          <w:szCs w:val="24"/>
        </w:rPr>
        <w:t>. Ежегодный отток из России тру</w:t>
      </w:r>
      <w:r w:rsidRPr="00CF543B">
        <w:rPr>
          <w:rFonts w:ascii="Times New Roman" w:eastAsia="Helvetica" w:hAnsi="Times New Roman" w:cs="Times New Roman"/>
          <w:sz w:val="24"/>
          <w:szCs w:val="24"/>
        </w:rPr>
        <w:t>довых ресурсов в США и страны Западной Европы</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(на постоянной и временной основе) составляет до</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100 тыс. человек, из которых около 10 тыс. человек —</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это высококвалифи</w:t>
      </w:r>
      <w:r>
        <w:rPr>
          <w:rFonts w:ascii="Times New Roman" w:eastAsia="Helvetica" w:hAnsi="Times New Roman" w:cs="Times New Roman"/>
          <w:sz w:val="24"/>
          <w:szCs w:val="24"/>
        </w:rPr>
        <w:t>цированная рабочая сила, полу</w:t>
      </w:r>
      <w:r w:rsidRPr="00CF543B">
        <w:rPr>
          <w:rFonts w:ascii="Times New Roman" w:eastAsia="Helvetica" w:hAnsi="Times New Roman" w:cs="Times New Roman"/>
          <w:sz w:val="24"/>
          <w:szCs w:val="24"/>
        </w:rPr>
        <w:t>чившая реальную оценку своего труда, работая по</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 xml:space="preserve">специальности. </w:t>
      </w:r>
      <w:r>
        <w:rPr>
          <w:rFonts w:ascii="Times New Roman" w:eastAsia="Helvetica" w:hAnsi="Times New Roman" w:cs="Times New Roman"/>
          <w:sz w:val="24"/>
          <w:szCs w:val="24"/>
        </w:rPr>
        <w:t>Заработная плата таких специали</w:t>
      </w:r>
      <w:r w:rsidRPr="00CF543B">
        <w:rPr>
          <w:rFonts w:ascii="Times New Roman" w:eastAsia="Helvetica" w:hAnsi="Times New Roman" w:cs="Times New Roman"/>
          <w:sz w:val="24"/>
          <w:szCs w:val="24"/>
        </w:rPr>
        <w:t>стов, как правило,</w:t>
      </w:r>
      <w:r>
        <w:rPr>
          <w:rFonts w:ascii="Times New Roman" w:eastAsia="Helvetica" w:hAnsi="Times New Roman" w:cs="Times New Roman"/>
          <w:sz w:val="24"/>
          <w:szCs w:val="24"/>
        </w:rPr>
        <w:t xml:space="preserve"> технического и естественнонауч</w:t>
      </w:r>
      <w:r w:rsidRPr="00CF543B">
        <w:rPr>
          <w:rFonts w:ascii="Times New Roman" w:eastAsia="Helvetica" w:hAnsi="Times New Roman" w:cs="Times New Roman"/>
          <w:sz w:val="24"/>
          <w:szCs w:val="24"/>
        </w:rPr>
        <w:t>ного профиля превышает 60 тыс. долл. в год и может</w:t>
      </w:r>
      <w:r>
        <w:rPr>
          <w:rFonts w:ascii="Times New Roman" w:eastAsia="Helvetica" w:hAnsi="Times New Roman" w:cs="Times New Roman"/>
          <w:sz w:val="24"/>
          <w:szCs w:val="24"/>
        </w:rPr>
        <w:t xml:space="preserve"> </w:t>
      </w:r>
      <w:r w:rsidRPr="00CF543B">
        <w:rPr>
          <w:rFonts w:ascii="Times New Roman" w:eastAsia="Helvetica" w:hAnsi="Times New Roman" w:cs="Times New Roman"/>
          <w:sz w:val="24"/>
          <w:szCs w:val="24"/>
        </w:rPr>
        <w:t xml:space="preserve">рассматриваться как доход, </w:t>
      </w:r>
      <w:r>
        <w:rPr>
          <w:rFonts w:ascii="Times New Roman" w:eastAsia="Helvetica" w:hAnsi="Times New Roman" w:cs="Times New Roman"/>
          <w:sz w:val="24"/>
          <w:szCs w:val="24"/>
        </w:rPr>
        <w:t>получаемый от реализа</w:t>
      </w:r>
      <w:r w:rsidRPr="00CF543B">
        <w:rPr>
          <w:rFonts w:ascii="Times New Roman" w:eastAsia="Helvetica" w:hAnsi="Times New Roman" w:cs="Times New Roman"/>
          <w:sz w:val="24"/>
          <w:szCs w:val="24"/>
        </w:rPr>
        <w:t>ции накопленного человеческого капитала.</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Существует множество определений для слова образование. Согласно ФЗ №273 «Об образовании в Российской Федерации», </w:t>
      </w:r>
      <w:r w:rsidRPr="0058232F">
        <w:rPr>
          <w:rFonts w:ascii="Times New Roman" w:eastAsia="Helvetica" w:hAnsi="Times New Roman" w:cs="Times New Roman"/>
          <w:sz w:val="24"/>
          <w:szCs w:val="24"/>
        </w:rPr>
        <w:t xml:space="preserve">образование - единый целенаправленный процесс </w:t>
      </w:r>
      <w:r w:rsidRPr="0058232F">
        <w:rPr>
          <w:rFonts w:ascii="Times New Roman" w:eastAsia="Helvetica" w:hAnsi="Times New Roman" w:cs="Times New Roman"/>
          <w:sz w:val="24"/>
          <w:szCs w:val="24"/>
        </w:rPr>
        <w:lastRenderedPageBreak/>
        <w:t>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w:t>
      </w:r>
      <w:r>
        <w:rPr>
          <w:rFonts w:ascii="Times New Roman" w:eastAsia="Helvetica" w:hAnsi="Times New Roman" w:cs="Times New Roman"/>
          <w:sz w:val="24"/>
          <w:szCs w:val="24"/>
        </w:rPr>
        <w:t>ельных потребностей и интересов. В своей книге «</w:t>
      </w:r>
      <w:r w:rsidRPr="008C1BA4">
        <w:rPr>
          <w:rFonts w:ascii="Times New Roman" w:eastAsia="Helvetica" w:hAnsi="Times New Roman" w:cs="Times New Roman"/>
          <w:sz w:val="24"/>
          <w:szCs w:val="24"/>
        </w:rPr>
        <w:t xml:space="preserve">Гражданско-правовое регулирование отношений в сфере высшего профессионального </w:t>
      </w:r>
      <w:r>
        <w:rPr>
          <w:rFonts w:ascii="Times New Roman" w:eastAsia="Helvetica" w:hAnsi="Times New Roman" w:cs="Times New Roman"/>
          <w:sz w:val="24"/>
          <w:szCs w:val="24"/>
        </w:rPr>
        <w:t>образования»</w:t>
      </w:r>
      <w:r>
        <w:rPr>
          <w:rStyle w:val="a7"/>
          <w:rFonts w:ascii="Times New Roman" w:eastAsia="Helvetica" w:hAnsi="Times New Roman" w:cs="Times New Roman"/>
          <w:sz w:val="24"/>
          <w:szCs w:val="24"/>
        </w:rPr>
        <w:footnoteReference w:id="16"/>
      </w:r>
      <w:r>
        <w:rPr>
          <w:rFonts w:ascii="Times New Roman" w:eastAsia="Helvetica" w:hAnsi="Times New Roman" w:cs="Times New Roman"/>
          <w:sz w:val="24"/>
          <w:szCs w:val="24"/>
        </w:rPr>
        <w:t xml:space="preserve"> В.В. Кванина приводит несколько значений для этого термина различных учёных. </w:t>
      </w:r>
      <w:r w:rsidRPr="008C1BA4">
        <w:rPr>
          <w:rFonts w:ascii="Times New Roman" w:eastAsia="Helvetica" w:hAnsi="Times New Roman" w:cs="Times New Roman"/>
          <w:sz w:val="24"/>
          <w:szCs w:val="24"/>
        </w:rPr>
        <w:t xml:space="preserve">Е.В. Яковлев, под образованием понимает результат усвоения систематизированных знаний, умений, навыков и развития интеллектуальных качеств личности; необходимое условие подготовки человека </w:t>
      </w:r>
      <w:r>
        <w:rPr>
          <w:rFonts w:ascii="Times New Roman" w:eastAsia="Helvetica" w:hAnsi="Times New Roman" w:cs="Times New Roman"/>
          <w:sz w:val="24"/>
          <w:szCs w:val="24"/>
        </w:rPr>
        <w:t>к жизни и труду</w:t>
      </w:r>
      <w:r w:rsidRPr="008C1BA4">
        <w:rPr>
          <w:rFonts w:ascii="Times New Roman" w:eastAsia="Helvetica" w:hAnsi="Times New Roman" w:cs="Times New Roman"/>
          <w:sz w:val="24"/>
          <w:szCs w:val="24"/>
        </w:rPr>
        <w:t xml:space="preserve">. В отличие от указанного автора, В. Губарев значительно расширяет понятие образования и включает в него: </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 xml:space="preserve">1) результат или процесс усвоения знаний и приобретения умений и навыков; </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 xml:space="preserve">2) единение воспитания и обучения; </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 xml:space="preserve">3) необходимое условие встраивания человека в социум, </w:t>
      </w:r>
      <w:r>
        <w:rPr>
          <w:rFonts w:ascii="Times New Roman" w:eastAsia="Helvetica" w:hAnsi="Times New Roman" w:cs="Times New Roman"/>
          <w:sz w:val="24"/>
          <w:szCs w:val="24"/>
        </w:rPr>
        <w:t>подготовки его к жизни и труду;</w:t>
      </w:r>
    </w:p>
    <w:p w:rsidR="006267A2" w:rsidRPr="008C1BA4"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4) фактор формирования личности и т.п.</w:t>
      </w:r>
    </w:p>
    <w:p w:rsidR="006267A2" w:rsidRPr="008C1BA4"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М.А. Лукашенко, солидаризируясь с мнением Н.А. Селезневой и А.И. Субетто, полагает, что «образование» следует рассматривать как результат (образованность индивида) и как процесс, позволяющий получить необходимый результат. Образовательный процесс включает в себя последовательность этапов, направленных на достижение «образования» как результата, т.е. разработку образовательной программы, ее учебно-методического и программного обеспечения, образовательных и у</w:t>
      </w:r>
      <w:r>
        <w:rPr>
          <w:rFonts w:ascii="Times New Roman" w:eastAsia="Helvetica" w:hAnsi="Times New Roman" w:cs="Times New Roman"/>
          <w:sz w:val="24"/>
          <w:szCs w:val="24"/>
        </w:rPr>
        <w:t>правленческих технологий и т.д.</w:t>
      </w:r>
    </w:p>
    <w:p w:rsidR="006267A2" w:rsidRPr="008C1BA4"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 xml:space="preserve">М.С. Андиева, соотнося понятия образование и обучение, приходит к выводу, что образование шире обучения, так как последнее включается в образование. Кроме того, образование имеет духовную составляющую, проявляющуюся, в частности, в воспитании, и которое может рассматриваться как нематериальное благо. Обучение же имеет своей целью передать обучающемуся знания, необходимые для определения квалификации, для различения, систематизации, классификации фактов. Результатом обучения в узком смысле этого понятия является не столько формирование человека как личности, а знания, умения, </w:t>
      </w:r>
      <w:r w:rsidRPr="008C1BA4">
        <w:rPr>
          <w:rFonts w:ascii="Times New Roman" w:eastAsia="Helvetica" w:hAnsi="Times New Roman" w:cs="Times New Roman"/>
          <w:sz w:val="24"/>
          <w:szCs w:val="24"/>
        </w:rPr>
        <w:lastRenderedPageBreak/>
        <w:t>навыки, которые обученный, наученный будет использовать, применять в своей жизнедеятельности, причем не исключено, что не только в гуманных целях.</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В. Кинелев проводит различие между образованием и обучением по достигаемым результатам. Процесс обучения, на его взгляд, так или иначе, направлен на формирование конкретных, а потому ограниченных знаний, умений и навыков. Образование же, в отличие от обучения, нацелено на овладение «знаниями-инструментами» и формирование на их основе целостного восприятия, достижение многогранности и целостности мышления, адекватного неклассической сложности окружающего мира. Именно образование позволяет индивидууму ощутить себя частью природы, ощущать ответственность за гармоничное сосуществование природы и человека, воспринимать науку как инст</w:t>
      </w:r>
      <w:r>
        <w:rPr>
          <w:rFonts w:ascii="Times New Roman" w:eastAsia="Helvetica" w:hAnsi="Times New Roman" w:cs="Times New Roman"/>
          <w:sz w:val="24"/>
          <w:szCs w:val="24"/>
        </w:rPr>
        <w:t>румент достижения этой гармонии.</w:t>
      </w:r>
    </w:p>
    <w:p w:rsidR="006267A2" w:rsidRDefault="006267A2" w:rsidP="006267A2">
      <w:pPr>
        <w:pStyle w:val="-4"/>
        <w:tabs>
          <w:tab w:val="left" w:pos="142"/>
        </w:tabs>
        <w:ind w:firstLine="567"/>
        <w:jc w:val="both"/>
        <w:rPr>
          <w:rFonts w:ascii="Times New Roman" w:hAnsi="Times New Roman" w:cs="Times New Roman"/>
          <w:sz w:val="24"/>
          <w:szCs w:val="24"/>
        </w:rPr>
      </w:pPr>
      <w:r w:rsidRPr="008C1BA4">
        <w:rPr>
          <w:rFonts w:ascii="Times New Roman" w:eastAsia="Helvetica" w:hAnsi="Times New Roman" w:cs="Times New Roman"/>
          <w:sz w:val="24"/>
          <w:szCs w:val="24"/>
        </w:rPr>
        <w:t>Согласно докладу «</w:t>
      </w:r>
      <w:r w:rsidRPr="008C1BA4">
        <w:rPr>
          <w:rFonts w:ascii="Times New Roman" w:hAnsi="Times New Roman" w:cs="Times New Roman"/>
          <w:sz w:val="24"/>
          <w:szCs w:val="24"/>
        </w:rPr>
        <w:t>Международная стандартная классификация образования</w:t>
      </w:r>
      <w:r>
        <w:rPr>
          <w:rStyle w:val="a7"/>
          <w:rFonts w:ascii="Times New Roman" w:hAnsi="Times New Roman" w:cs="Times New Roman"/>
          <w:sz w:val="24"/>
          <w:szCs w:val="24"/>
        </w:rPr>
        <w:footnoteReference w:id="17"/>
      </w:r>
      <w:r w:rsidRPr="008C1BA4">
        <w:rPr>
          <w:rFonts w:ascii="Times New Roman" w:hAnsi="Times New Roman" w:cs="Times New Roman"/>
          <w:sz w:val="24"/>
          <w:szCs w:val="24"/>
        </w:rPr>
        <w:t>» ЮНЭСКО разделяет образование на формальное и неформальное.</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sidRPr="008C1BA4">
        <w:rPr>
          <w:rFonts w:ascii="Times New Roman" w:eastAsia="Helvetica" w:hAnsi="Times New Roman" w:cs="Times New Roman"/>
          <w:sz w:val="24"/>
          <w:szCs w:val="24"/>
        </w:rPr>
        <w:t>Формальное образование - это институционализированное, целенаправленное, спланированное</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при участии государственных организаций и признанных государством частных организаций</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образование, что в целом составляет систему формального образования страны. Таким образом,</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программы формального образования признаются как таковые соответствующими национальными</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властями или равнозначными им организациями, например, любым учебным заведением в</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сотрудничестве с национальными или субнациональными органами образования</w:t>
      </w:r>
      <w:r>
        <w:rPr>
          <w:rFonts w:ascii="Times New Roman" w:eastAsia="Helvetica" w:hAnsi="Times New Roman" w:cs="Times New Roman"/>
          <w:sz w:val="24"/>
          <w:szCs w:val="24"/>
        </w:rPr>
        <w:t>.</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Н</w:t>
      </w:r>
      <w:r w:rsidRPr="008C1BA4">
        <w:rPr>
          <w:rFonts w:ascii="Times New Roman" w:eastAsia="Helvetica" w:hAnsi="Times New Roman" w:cs="Times New Roman"/>
          <w:sz w:val="24"/>
          <w:szCs w:val="24"/>
        </w:rPr>
        <w:t>еформальное образование - это образование,</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которое институционализировано, целенаправленно и спланировано лицом или организацией,</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обеспечивающей предоставление образовательных услуг. Определяющей характеристикой</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неформального образования является то, что оно является дополнением и/или альтернативой</w:t>
      </w:r>
      <w:r>
        <w:rPr>
          <w:rFonts w:ascii="Times New Roman" w:eastAsia="Helvetica" w:hAnsi="Times New Roman" w:cs="Times New Roman"/>
          <w:sz w:val="24"/>
          <w:szCs w:val="24"/>
        </w:rPr>
        <w:t xml:space="preserve"> </w:t>
      </w:r>
      <w:r w:rsidRPr="008C1BA4">
        <w:rPr>
          <w:rFonts w:ascii="Times New Roman" w:eastAsia="Helvetica" w:hAnsi="Times New Roman" w:cs="Times New Roman"/>
          <w:sz w:val="24"/>
          <w:szCs w:val="24"/>
        </w:rPr>
        <w:t>формальному образованию в обучении в течение всей жизни индивидуума</w:t>
      </w:r>
      <w:r>
        <w:rPr>
          <w:rFonts w:ascii="Times New Roman" w:eastAsia="Helvetica" w:hAnsi="Times New Roman" w:cs="Times New Roman"/>
          <w:sz w:val="24"/>
          <w:szCs w:val="24"/>
        </w:rPr>
        <w:t>.</w:t>
      </w:r>
    </w:p>
    <w:p w:rsidR="006267A2" w:rsidRDefault="006267A2" w:rsidP="006267A2">
      <w:pPr>
        <w:pStyle w:val="-4"/>
        <w:tabs>
          <w:tab w:val="left" w:pos="142"/>
        </w:tabs>
        <w:ind w:firstLine="567"/>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Высшее образование как один из видов образования в целом, является главным инструментом для развития общества и экономического роста. Так профессор Гарвардского университета американец Даниел Бэлл писал </w:t>
      </w:r>
      <w:r w:rsidRPr="00AA7C65">
        <w:rPr>
          <w:rFonts w:ascii="Times New Roman" w:eastAsia="Helvetica" w:hAnsi="Times New Roman" w:cs="Times New Roman"/>
          <w:sz w:val="24"/>
          <w:szCs w:val="24"/>
        </w:rPr>
        <w:t>«университет становится главным</w:t>
      </w:r>
      <w:r>
        <w:rPr>
          <w:rFonts w:ascii="Times New Roman" w:eastAsia="Helvetica" w:hAnsi="Times New Roman" w:cs="Times New Roman"/>
          <w:sz w:val="24"/>
          <w:szCs w:val="24"/>
        </w:rPr>
        <w:t xml:space="preserve"> социальным институтом современ</w:t>
      </w:r>
      <w:r w:rsidRPr="00AA7C65">
        <w:rPr>
          <w:rFonts w:ascii="Times New Roman" w:eastAsia="Helvetica" w:hAnsi="Times New Roman" w:cs="Times New Roman"/>
          <w:sz w:val="24"/>
          <w:szCs w:val="24"/>
        </w:rPr>
        <w:t>ного общества. Как элитная группа в</w:t>
      </w:r>
      <w:r>
        <w:rPr>
          <w:rFonts w:ascii="Times New Roman" w:eastAsia="Helvetica" w:hAnsi="Times New Roman" w:cs="Times New Roman"/>
          <w:sz w:val="24"/>
          <w:szCs w:val="24"/>
        </w:rPr>
        <w:t>ысших учебных заведений, универ</w:t>
      </w:r>
      <w:r w:rsidRPr="00AA7C65">
        <w:rPr>
          <w:rFonts w:ascii="Times New Roman" w:eastAsia="Helvetica" w:hAnsi="Times New Roman" w:cs="Times New Roman"/>
          <w:sz w:val="24"/>
          <w:szCs w:val="24"/>
        </w:rPr>
        <w:t>ситет в последнее время принял на</w:t>
      </w:r>
      <w:r>
        <w:rPr>
          <w:rFonts w:ascii="Times New Roman" w:eastAsia="Helvetica" w:hAnsi="Times New Roman" w:cs="Times New Roman"/>
          <w:sz w:val="24"/>
          <w:szCs w:val="24"/>
        </w:rPr>
        <w:t xml:space="preserve"> себя большое число расширивших</w:t>
      </w:r>
      <w:r w:rsidRPr="00AA7C65">
        <w:rPr>
          <w:rFonts w:ascii="Times New Roman" w:eastAsia="Helvetica" w:hAnsi="Times New Roman" w:cs="Times New Roman"/>
          <w:sz w:val="24"/>
          <w:szCs w:val="24"/>
        </w:rPr>
        <w:t>ся функций: в области фундаментальных научных исследований; как</w:t>
      </w:r>
      <w:r>
        <w:rPr>
          <w:rFonts w:ascii="Times New Roman" w:eastAsia="Helvetica" w:hAnsi="Times New Roman" w:cs="Times New Roman"/>
          <w:sz w:val="24"/>
          <w:szCs w:val="24"/>
        </w:rPr>
        <w:t xml:space="preserve"> </w:t>
      </w:r>
      <w:r w:rsidRPr="00AA7C65">
        <w:rPr>
          <w:rFonts w:ascii="Times New Roman" w:eastAsia="Helvetica" w:hAnsi="Times New Roman" w:cs="Times New Roman"/>
          <w:sz w:val="24"/>
          <w:szCs w:val="24"/>
        </w:rPr>
        <w:t xml:space="preserve">институт обеспечения </w:t>
      </w:r>
      <w:r w:rsidRPr="00AA7C65">
        <w:rPr>
          <w:rFonts w:ascii="Times New Roman" w:eastAsia="Helvetica" w:hAnsi="Times New Roman" w:cs="Times New Roman"/>
          <w:sz w:val="24"/>
          <w:szCs w:val="24"/>
        </w:rPr>
        <w:lastRenderedPageBreak/>
        <w:t>потребност</w:t>
      </w:r>
      <w:r>
        <w:rPr>
          <w:rFonts w:ascii="Times New Roman" w:eastAsia="Helvetica" w:hAnsi="Times New Roman" w:cs="Times New Roman"/>
          <w:sz w:val="24"/>
          <w:szCs w:val="24"/>
        </w:rPr>
        <w:t>ей общества в высококвалифициро</w:t>
      </w:r>
      <w:r w:rsidRPr="00AA7C65">
        <w:rPr>
          <w:rFonts w:ascii="Times New Roman" w:eastAsia="Helvetica" w:hAnsi="Times New Roman" w:cs="Times New Roman"/>
          <w:sz w:val="24"/>
          <w:szCs w:val="24"/>
        </w:rPr>
        <w:t>ванных кадрах, в развитии общего образования»</w:t>
      </w:r>
      <w:r>
        <w:rPr>
          <w:rStyle w:val="a7"/>
          <w:rFonts w:ascii="Times New Roman" w:eastAsia="Helvetica" w:hAnsi="Times New Roman" w:cs="Times New Roman"/>
          <w:sz w:val="24"/>
          <w:szCs w:val="24"/>
        </w:rPr>
        <w:footnoteReference w:id="18"/>
      </w:r>
      <w:r>
        <w:rPr>
          <w:rFonts w:ascii="Times New Roman" w:eastAsia="Helvetica" w:hAnsi="Times New Roman" w:cs="Times New Roman"/>
          <w:sz w:val="24"/>
          <w:szCs w:val="24"/>
        </w:rPr>
        <w:t>.</w:t>
      </w:r>
    </w:p>
    <w:p w:rsidR="00B1343B" w:rsidRPr="00521C88" w:rsidRDefault="00B1343B" w:rsidP="00B1343B">
      <w:pPr>
        <w:spacing w:after="0" w:line="360" w:lineRule="auto"/>
        <w:ind w:firstLine="540"/>
        <w:jc w:val="both"/>
        <w:rPr>
          <w:rFonts w:ascii="Times New Roman" w:eastAsia="Times New Roman" w:hAnsi="Times New Roman" w:cs="Times New Roman"/>
          <w:sz w:val="24"/>
          <w:szCs w:val="24"/>
          <w:lang w:eastAsia="ru-RU"/>
        </w:rPr>
      </w:pPr>
      <w:r w:rsidRPr="00521C88">
        <w:rPr>
          <w:rFonts w:ascii="Times New Roman" w:eastAsia="Times New Roman" w:hAnsi="Times New Roman" w:cs="Times New Roman"/>
          <w:sz w:val="24"/>
          <w:szCs w:val="24"/>
          <w:lang w:eastAsia="ru-RU"/>
        </w:rPr>
        <w:t>В монографии «Глобальная конкурентоспособность ведущих университетов: модели и методы ее оценки и прогнозирования»</w:t>
      </w:r>
      <w:r w:rsidRPr="00521C88">
        <w:rPr>
          <w:rStyle w:val="a7"/>
          <w:rFonts w:ascii="Times New Roman" w:eastAsia="Times New Roman" w:hAnsi="Times New Roman" w:cs="Times New Roman"/>
          <w:sz w:val="24"/>
          <w:szCs w:val="24"/>
          <w:lang w:eastAsia="ru-RU"/>
        </w:rPr>
        <w:footnoteReference w:id="19"/>
      </w:r>
      <w:r w:rsidRPr="00521C88">
        <w:rPr>
          <w:rFonts w:ascii="Times New Roman" w:eastAsia="Times New Roman" w:hAnsi="Times New Roman" w:cs="Times New Roman"/>
          <w:sz w:val="24"/>
          <w:szCs w:val="24"/>
          <w:lang w:eastAsia="ru-RU"/>
        </w:rPr>
        <w:t xml:space="preserve"> авторы выделяют несколько особенностей социально-экономического развития нашей страны, связывая их с системой образования:</w:t>
      </w:r>
    </w:p>
    <w:p w:rsidR="00B1343B" w:rsidRPr="00521C88" w:rsidRDefault="00B1343B" w:rsidP="00B1343B">
      <w:pPr>
        <w:pStyle w:val="-4"/>
        <w:numPr>
          <w:ilvl w:val="0"/>
          <w:numId w:val="3"/>
        </w:numPr>
        <w:tabs>
          <w:tab w:val="left" w:pos="142"/>
        </w:tabs>
        <w:ind w:left="284" w:firstLine="284"/>
        <w:jc w:val="both"/>
        <w:rPr>
          <w:rFonts w:ascii="Times New Roman" w:eastAsia="Helvetica" w:hAnsi="Times New Roman" w:cs="Times New Roman"/>
          <w:sz w:val="24"/>
          <w:szCs w:val="24"/>
        </w:rPr>
      </w:pPr>
      <w:r w:rsidRPr="00521C88">
        <w:rPr>
          <w:rFonts w:ascii="Times New Roman" w:hAnsi="Times New Roman" w:cs="Times New Roman"/>
          <w:sz w:val="24"/>
          <w:szCs w:val="24"/>
        </w:rPr>
        <w:t>России присущи все основные черты стран с формирующимся рынком, отличающие ее от развитых стран.</w:t>
      </w:r>
    </w:p>
    <w:p w:rsidR="00B1343B" w:rsidRPr="00521C88" w:rsidRDefault="00B1343B" w:rsidP="00B1343B">
      <w:pPr>
        <w:pStyle w:val="-4"/>
        <w:numPr>
          <w:ilvl w:val="0"/>
          <w:numId w:val="3"/>
        </w:numPr>
        <w:tabs>
          <w:tab w:val="left" w:pos="142"/>
        </w:tabs>
        <w:ind w:left="284" w:firstLine="284"/>
        <w:jc w:val="both"/>
        <w:rPr>
          <w:rFonts w:ascii="Times New Roman" w:hAnsi="Times New Roman" w:cs="Times New Roman"/>
          <w:sz w:val="24"/>
          <w:szCs w:val="24"/>
        </w:rPr>
      </w:pPr>
      <w:r w:rsidRPr="00521C88">
        <w:rPr>
          <w:rFonts w:ascii="Times New Roman" w:hAnsi="Times New Roman" w:cs="Times New Roman"/>
          <w:sz w:val="24"/>
          <w:szCs w:val="24"/>
        </w:rPr>
        <w:t>Из-</w:t>
      </w:r>
      <w:r w:rsidR="00B2466A">
        <w:rPr>
          <w:rFonts w:ascii="Times New Roman" w:hAnsi="Times New Roman" w:cs="Times New Roman"/>
          <w:sz w:val="24"/>
          <w:szCs w:val="24"/>
          <w:lang w:val="en-US"/>
        </w:rPr>
        <w:t>p</w:t>
      </w:r>
      <w:r w:rsidRPr="00521C88">
        <w:rPr>
          <w:rFonts w:ascii="Times New Roman" w:hAnsi="Times New Roman" w:cs="Times New Roman"/>
          <w:sz w:val="24"/>
          <w:szCs w:val="24"/>
        </w:rPr>
        <w:t>а перехода к рыночной экономике в конце двадцатого столетия и проводимых реформ, Россия стала значительно позднее использовать «современные инструменты достижения и удержания лидерских позиций обеспечения технологического развития», которые используют развитые страны мира: 4-я промышленная революция, переход к 6-му технологическому укладу, экономика знаний и др.</w:t>
      </w:r>
      <w:r w:rsidRPr="00521C88">
        <w:t xml:space="preserve"> </w:t>
      </w:r>
      <w:r w:rsidRPr="00521C88">
        <w:rPr>
          <w:rFonts w:ascii="Times New Roman" w:hAnsi="Times New Roman" w:cs="Times New Roman"/>
          <w:sz w:val="24"/>
          <w:szCs w:val="24"/>
        </w:rPr>
        <w:t>Отставание России в освоении нового технологического уклада от государств-лидеров составляет, по подсчетам Бостонской консалтинговой группы (BCG), около пяти-восьми лет.</w:t>
      </w:r>
    </w:p>
    <w:p w:rsidR="00B1343B" w:rsidRPr="00521C88" w:rsidRDefault="00B1343B" w:rsidP="00B1343B">
      <w:pPr>
        <w:pStyle w:val="-4"/>
        <w:numPr>
          <w:ilvl w:val="0"/>
          <w:numId w:val="3"/>
        </w:numPr>
        <w:tabs>
          <w:tab w:val="left" w:pos="142"/>
        </w:tabs>
        <w:ind w:left="284" w:firstLine="284"/>
        <w:jc w:val="both"/>
        <w:rPr>
          <w:rFonts w:ascii="Times New Roman" w:hAnsi="Times New Roman" w:cs="Times New Roman"/>
          <w:sz w:val="24"/>
          <w:szCs w:val="24"/>
        </w:rPr>
      </w:pPr>
      <w:r w:rsidRPr="00521C88">
        <w:rPr>
          <w:rFonts w:ascii="Times New Roman" w:hAnsi="Times New Roman" w:cs="Times New Roman"/>
          <w:sz w:val="24"/>
          <w:szCs w:val="24"/>
        </w:rPr>
        <w:t>Россию можно без преувеличения назвать страной с высоким уровнем образования, имеющую успешный опыт и традиции на всех ступенях образования. Российскую систему образования можно считать одной из наиболее эффективных в мире. Образование в России традиционно относилось к системообразующей отрасли и не рассматривалось лишь как сфера услуг, что присуще рыночной экономике.</w:t>
      </w:r>
    </w:p>
    <w:p w:rsidR="00B1343B" w:rsidRPr="00521C88" w:rsidRDefault="00B1343B" w:rsidP="00B1343B">
      <w:pPr>
        <w:pStyle w:val="-4"/>
        <w:tabs>
          <w:tab w:val="left" w:pos="142"/>
        </w:tabs>
        <w:ind w:firstLine="709"/>
        <w:jc w:val="both"/>
        <w:rPr>
          <w:rFonts w:ascii="Times New Roman" w:hAnsi="Times New Roman" w:cs="Times New Roman"/>
          <w:sz w:val="24"/>
          <w:szCs w:val="24"/>
        </w:rPr>
      </w:pPr>
      <w:r w:rsidRPr="00521C88">
        <w:rPr>
          <w:rFonts w:ascii="Times New Roman" w:hAnsi="Times New Roman" w:cs="Times New Roman"/>
          <w:sz w:val="24"/>
          <w:szCs w:val="24"/>
        </w:rPr>
        <w:t>Особенности социально- экономического устоя нашей страны оказывает влияние на образование, его качество и доступность. Поэтому вводимые государственные программы, проводимая экономическая политика должны реформировать систему образования, основываясь на её преимуществах.</w:t>
      </w:r>
    </w:p>
    <w:p w:rsidR="00B1343B" w:rsidRDefault="00B1343B"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8F048E" w:rsidRDefault="008F048E" w:rsidP="006267A2">
      <w:pPr>
        <w:spacing w:after="0" w:line="360" w:lineRule="auto"/>
        <w:ind w:firstLine="540"/>
        <w:jc w:val="both"/>
        <w:rPr>
          <w:rFonts w:ascii="Times New Roman" w:eastAsia="Times New Roman" w:hAnsi="Times New Roman" w:cs="Times New Roman"/>
          <w:sz w:val="24"/>
          <w:szCs w:val="24"/>
          <w:lang w:eastAsia="ru-RU"/>
        </w:rPr>
      </w:pPr>
    </w:p>
    <w:p w:rsidR="00943AE2" w:rsidRPr="00156F69" w:rsidRDefault="00943AE2" w:rsidP="00156F69">
      <w:pPr>
        <w:pStyle w:val="1"/>
        <w:numPr>
          <w:ilvl w:val="1"/>
          <w:numId w:val="2"/>
        </w:numPr>
        <w:spacing w:line="360" w:lineRule="auto"/>
        <w:ind w:left="709" w:firstLine="0"/>
        <w:jc w:val="center"/>
        <w:rPr>
          <w:rFonts w:ascii="Times New Roman" w:hAnsi="Times New Roman" w:cs="Times New Roman"/>
          <w:b/>
          <w:color w:val="auto"/>
          <w:sz w:val="24"/>
        </w:rPr>
      </w:pPr>
      <w:bookmarkStart w:id="8" w:name="_Toc103213017"/>
      <w:r w:rsidRPr="00156F69">
        <w:rPr>
          <w:rFonts w:ascii="Times New Roman" w:hAnsi="Times New Roman" w:cs="Times New Roman"/>
          <w:b/>
          <w:color w:val="auto"/>
          <w:sz w:val="24"/>
        </w:rPr>
        <w:lastRenderedPageBreak/>
        <w:t>Классификация инструментов экономической политики в сфере высшего образования</w:t>
      </w:r>
      <w:bookmarkEnd w:id="8"/>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В экономическом подходе к образованию выделяется два основных направления неоклассическое и</w:t>
      </w:r>
      <w:r>
        <w:rPr>
          <w:rFonts w:ascii="Times New Roman" w:eastAsiaTheme="majorEastAsia" w:hAnsi="Times New Roman" w:cs="Times New Roman"/>
          <w:sz w:val="24"/>
          <w:szCs w:val="32"/>
        </w:rPr>
        <w:t xml:space="preserve"> кейнсианское (рисунок 1, приложение 1). </w:t>
      </w:r>
      <w:r w:rsidRPr="00CC39A0">
        <w:rPr>
          <w:rFonts w:ascii="Times New Roman" w:eastAsiaTheme="majorEastAsia" w:hAnsi="Times New Roman" w:cs="Times New Roman"/>
          <w:sz w:val="24"/>
          <w:szCs w:val="32"/>
        </w:rPr>
        <w:t xml:space="preserve">В соответствии с первым образование понимается как свободное предпринимательство и фактически отождествляется с экономико-производственным процессом. Становясь полноправным субъектом рынка, образование подчиняется полностью действию рыночных механизмов. Основой развития образования становится потребитель, его интерес и выбор. Следовательно, к образованию применимы все законы рынка и свободной конкуренции со всеми вытекающими для образования последствиям. Выбор программ, учителей, типов и уровней образования должен осуществляться самими потребителями – учащимися или родителями. Каждое учебное заведение – коммерческое предприятие, участвующее в свободной конкуренции и ему не возбраняется брать на себя часть расходов на образование. </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 xml:space="preserve">Сторонники другого направления выступают за вмешательство государства в образование и выступают против прямой зависимости развития образования от непосредственных потребностей рынка. Имеется целая система доводов в пользу того мнения, что свободное предпринимательство в области образования невозможно: </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 xml:space="preserve">а) образованный человек служит источником распространения знаний вокруг себя, что делает производительней труд других рабочих, то есть результат образования принадлежит обществу в целом и, значит, государству надо поддерживать образование и осуществлять руководство им; </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 xml:space="preserve">б) образование дает не только экономические, но и социальные и политические результаты, приносящие пользу всему обществу; </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 xml:space="preserve">в) поскольку рабочий, получивший образование, остается собственником своей личности, постольку отсутствуют стимулы к появлению частных инвесторов в данную сферу, значит, это на себя должно взять государство; </w:t>
      </w:r>
    </w:p>
    <w:p w:rsid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г) только государство способно гарантировать известный уровень образования.</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Процесс управления, в том числе, системой высшего образования, традиционно должен рассматривается как совокупность, по крайней мере, четырех функций:</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а) определение желаемого состояния объекта управления (планирование, прогнозирование),</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б) организации (регулирования),</w:t>
      </w:r>
    </w:p>
    <w:p w:rsidR="00CC39A0" w:rsidRPr="00CC39A0" w:rsidRDefault="00BE00FD" w:rsidP="00CC39A0">
      <w:pPr>
        <w:spacing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lastRenderedPageBreak/>
        <w:t xml:space="preserve">в) мотивации </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г) контроля.</w:t>
      </w:r>
    </w:p>
    <w:p w:rsid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Следует отметить, что при выполнении функции регулирования государство одновременно использует несколько методов: правовые, административные, экономические.</w:t>
      </w:r>
    </w:p>
    <w:p w:rsidR="00CC39A0" w:rsidRDefault="002467A4" w:rsidP="00CC39A0">
      <w:pPr>
        <w:spacing w:line="360" w:lineRule="auto"/>
        <w:ind w:firstLine="709"/>
        <w:jc w:val="both"/>
        <w:rPr>
          <w:rFonts w:ascii="Times New Roman" w:eastAsiaTheme="majorEastAsia" w:hAnsi="Times New Roman" w:cs="Times New Roman"/>
          <w:sz w:val="24"/>
          <w:szCs w:val="32"/>
        </w:rPr>
      </w:pPr>
      <w:r w:rsidRPr="001D0DC7">
        <w:rPr>
          <w:rFonts w:ascii="Times New Roman" w:eastAsiaTheme="majorEastAsia" w:hAnsi="Times New Roman" w:cs="Times New Roman"/>
          <w:sz w:val="24"/>
          <w:szCs w:val="32"/>
        </w:rPr>
        <w:t>Экономическая политика проводится государством посредством использования находящегося в его распоряжении инструментария, рычагов воздействия на экономические процессы и хозяйствующих субъектов.</w:t>
      </w:r>
    </w:p>
    <w:p w:rsidR="00CC39A0" w:rsidRPr="00CC39A0"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К основным инструментам экономической политики в сфере высшего образования можно отнести:</w:t>
      </w:r>
      <w:r>
        <w:rPr>
          <w:rFonts w:ascii="Times New Roman" w:eastAsiaTheme="majorEastAsia" w:hAnsi="Times New Roman" w:cs="Times New Roman"/>
          <w:sz w:val="24"/>
          <w:szCs w:val="32"/>
        </w:rPr>
        <w:t xml:space="preserve"> з</w:t>
      </w:r>
      <w:r w:rsidRPr="00CC39A0">
        <w:rPr>
          <w:rFonts w:ascii="Times New Roman" w:eastAsiaTheme="majorEastAsia" w:hAnsi="Times New Roman" w:cs="Times New Roman"/>
          <w:sz w:val="24"/>
          <w:szCs w:val="32"/>
        </w:rPr>
        <w:t xml:space="preserve">аконы, президентские указы, правительственные постановления и другие нормативные акты, государственные программы, текущие оперативные постановления и решения государственных органов. Перечисленные инструменты должны определять стратегию по приоритетному развитию всей системы образования, а также способы по ее реализации. Данные документы закрепляют задачи в соответствии с национально-культурными, социально-экономическими, экологическими, культурными, демографическими и иными особенностями страны. </w:t>
      </w:r>
    </w:p>
    <w:p w:rsidR="00CD77FD" w:rsidRDefault="00CC39A0" w:rsidP="00CC39A0">
      <w:pPr>
        <w:spacing w:line="360" w:lineRule="auto"/>
        <w:ind w:firstLine="709"/>
        <w:jc w:val="both"/>
        <w:rPr>
          <w:rFonts w:ascii="Times New Roman" w:eastAsiaTheme="majorEastAsia" w:hAnsi="Times New Roman" w:cs="Times New Roman"/>
          <w:sz w:val="24"/>
          <w:szCs w:val="32"/>
        </w:rPr>
      </w:pPr>
      <w:r w:rsidRPr="00CC39A0">
        <w:rPr>
          <w:rFonts w:ascii="Times New Roman" w:eastAsiaTheme="majorEastAsia" w:hAnsi="Times New Roman" w:cs="Times New Roman"/>
          <w:sz w:val="24"/>
          <w:szCs w:val="32"/>
        </w:rPr>
        <w:t>Также к инструментам реализации государственных программ в сфере образования относится и программно-целевой метод финансирования государственных расходов (бюджетирование, направленное на результат), который является одним из инфраструктурных институтов государственного управления и выступает альтернативой сметному бюджетированию. Данный инструмент помогает распределять бюджетные ресурсы в согласовании с целями, задачами и функциями государства и с учётом меняющихся приоритетов государственной политики. Кроме того, предполагается контроль результативности расходования бюджетных средств путём оценки достижения количественных и качественных показателей исполнения.</w:t>
      </w:r>
      <w:r w:rsidR="00CD77FD" w:rsidRPr="00CD77FD">
        <w:rPr>
          <w:rFonts w:ascii="Times New Roman" w:eastAsiaTheme="majorEastAsia" w:hAnsi="Times New Roman" w:cs="Times New Roman"/>
          <w:sz w:val="24"/>
          <w:szCs w:val="32"/>
        </w:rPr>
        <w:t xml:space="preserve"> </w:t>
      </w:r>
    </w:p>
    <w:p w:rsidR="00CD77FD" w:rsidRPr="001D0DC7" w:rsidRDefault="00CD77FD" w:rsidP="00CD77FD">
      <w:pPr>
        <w:spacing w:line="360" w:lineRule="auto"/>
        <w:ind w:firstLine="709"/>
        <w:jc w:val="both"/>
        <w:rPr>
          <w:rFonts w:ascii="Times New Roman" w:eastAsiaTheme="majorEastAsia" w:hAnsi="Times New Roman" w:cs="Times New Roman"/>
          <w:sz w:val="24"/>
          <w:szCs w:val="32"/>
        </w:rPr>
      </w:pPr>
      <w:r w:rsidRPr="00CD77FD">
        <w:rPr>
          <w:rFonts w:ascii="Times New Roman" w:eastAsiaTheme="majorEastAsia" w:hAnsi="Times New Roman" w:cs="Times New Roman"/>
          <w:sz w:val="24"/>
          <w:szCs w:val="32"/>
        </w:rPr>
        <w:t xml:space="preserve">Главной целью экономической политики является планирование, «задание» общей цели, того, чего хотелось бы достичь, видение некого «образа будущего», к которому стремятся экономические и политические субъекты. Очевидно, что цель эта должна быть социальной, а не личностной, так как речь идет об агрегированных общественных взаимоотношениях. Именно поэтому инструменты экономической политики на этом </w:t>
      </w:r>
      <w:r w:rsidRPr="001D0DC7">
        <w:rPr>
          <w:rFonts w:ascii="Times New Roman" w:eastAsiaTheme="majorEastAsia" w:hAnsi="Times New Roman" w:cs="Times New Roman"/>
          <w:sz w:val="24"/>
          <w:szCs w:val="32"/>
        </w:rPr>
        <w:lastRenderedPageBreak/>
        <w:t>уровне не могут иметь чисто экономический, абстрагированный от политики характер</w:t>
      </w:r>
      <w:r w:rsidRPr="001D0DC7">
        <w:rPr>
          <w:rStyle w:val="a7"/>
          <w:rFonts w:ascii="Times New Roman" w:eastAsiaTheme="majorEastAsia" w:hAnsi="Times New Roman" w:cs="Times New Roman"/>
          <w:sz w:val="24"/>
          <w:szCs w:val="32"/>
        </w:rPr>
        <w:footnoteReference w:id="20"/>
      </w:r>
      <w:r w:rsidR="002A4468" w:rsidRPr="001D0DC7">
        <w:rPr>
          <w:rFonts w:ascii="Times New Roman" w:eastAsiaTheme="majorEastAsia" w:hAnsi="Times New Roman" w:cs="Times New Roman"/>
          <w:sz w:val="24"/>
          <w:szCs w:val="32"/>
        </w:rPr>
        <w:t>.</w:t>
      </w:r>
      <w:r w:rsidR="00CC39A0">
        <w:rPr>
          <w:rFonts w:ascii="Times New Roman" w:eastAsiaTheme="majorEastAsia" w:hAnsi="Times New Roman" w:cs="Times New Roman"/>
          <w:sz w:val="24"/>
          <w:szCs w:val="32"/>
        </w:rPr>
        <w:t xml:space="preserve"> Основываясь на том факте, что экономическая политика в сфере высшего образования является мало разработанной в науке темой, была разработана схема экономической политики высшего образования (рисунок 2, приложение 1), главной идеей которой было проанализировать, обобщить и систематизировать её составляющие и этапы.</w:t>
      </w:r>
    </w:p>
    <w:p w:rsidR="002A4468" w:rsidRPr="002A4468" w:rsidRDefault="002A4468" w:rsidP="002A4468">
      <w:pPr>
        <w:spacing w:line="360" w:lineRule="auto"/>
        <w:ind w:firstLine="709"/>
        <w:jc w:val="both"/>
        <w:rPr>
          <w:rFonts w:ascii="Times New Roman" w:eastAsiaTheme="majorEastAsia" w:hAnsi="Times New Roman" w:cs="Times New Roman"/>
          <w:sz w:val="24"/>
          <w:szCs w:val="32"/>
        </w:rPr>
      </w:pPr>
      <w:r w:rsidRPr="001D0DC7">
        <w:rPr>
          <w:rFonts w:ascii="Times New Roman" w:eastAsiaTheme="majorEastAsia" w:hAnsi="Times New Roman" w:cs="Times New Roman"/>
          <w:sz w:val="24"/>
          <w:szCs w:val="32"/>
        </w:rPr>
        <w:t>На макроэкономическом уровне в условиях рыночной экономики инструментом административно-распорядительного управления становятся государственные экономические и финансовые планы, программы, бюджеты в той мере, в которой они носят обязательный и обязывающий характер, заведомо требуют исполнения органами, организациями, лицами, на которых возложена ответственность за соблюдение принятых решений. На микроэкономическом уровне типичными проявлениями государственного административно-распорядительного управления служат устанавливаемые государством обязательства хозяйствующих субъектов, требования и ограничения, связанные с их экономической, предпринимательской деятельностью. К числу государственных административно-распорядительных воздействий относятся обязательные установления, инструкции, правила и нормы экономического поведения, порядок и формы государственной отчетности.</w:t>
      </w:r>
      <w:r w:rsidRPr="001D0DC7">
        <w:rPr>
          <w:rStyle w:val="a7"/>
          <w:rFonts w:ascii="Times New Roman" w:eastAsiaTheme="majorEastAsia" w:hAnsi="Times New Roman" w:cs="Times New Roman"/>
          <w:sz w:val="24"/>
          <w:szCs w:val="32"/>
        </w:rPr>
        <w:footnoteReference w:id="21"/>
      </w:r>
    </w:p>
    <w:p w:rsidR="00BD3538" w:rsidRPr="00CD77FD" w:rsidRDefault="00BD3538" w:rsidP="00CD77FD">
      <w:pPr>
        <w:spacing w:line="360" w:lineRule="auto"/>
        <w:ind w:firstLine="709"/>
        <w:contextualSpacing/>
        <w:jc w:val="both"/>
        <w:rPr>
          <w:rFonts w:ascii="Times New Roman" w:hAnsi="Times New Roman" w:cs="Times New Roman"/>
          <w:sz w:val="24"/>
          <w:szCs w:val="24"/>
          <w:shd w:val="clear" w:color="auto" w:fill="FFFFFF"/>
        </w:rPr>
      </w:pPr>
      <w:r w:rsidRPr="00CD77FD">
        <w:rPr>
          <w:rFonts w:ascii="Times New Roman" w:hAnsi="Times New Roman" w:cs="Times New Roman"/>
          <w:sz w:val="24"/>
          <w:szCs w:val="24"/>
          <w:shd w:val="clear" w:color="auto" w:fill="FFFFFF"/>
        </w:rPr>
        <w:t>О государственной политике РФ применительно сферы образования в 2012 году были изданы: Указ Президента РФ от 07.05.2012 N 599 "О мерах по реализации государственной политики в области образования и науки", а также Указ Президента РФ от 07.05.2012 N 597 "О мероприятиях по реализации государственной социальной политики".</w:t>
      </w:r>
    </w:p>
    <w:p w:rsidR="00BD3538" w:rsidRPr="00CD77FD" w:rsidRDefault="00BD3538" w:rsidP="00CD77FD">
      <w:pPr>
        <w:spacing w:after="0" w:line="360" w:lineRule="auto"/>
        <w:ind w:firstLine="567"/>
        <w:contextualSpacing/>
        <w:jc w:val="both"/>
        <w:rPr>
          <w:rFonts w:ascii="Times New Roman" w:eastAsia="Times New Roman" w:hAnsi="Times New Roman" w:cs="Times New Roman"/>
          <w:sz w:val="24"/>
          <w:szCs w:val="24"/>
          <w:lang w:eastAsia="ru-RU"/>
        </w:rPr>
      </w:pPr>
      <w:r w:rsidRPr="00CD77FD">
        <w:rPr>
          <w:rFonts w:ascii="Times New Roman" w:eastAsia="Times New Roman" w:hAnsi="Times New Roman" w:cs="Times New Roman"/>
          <w:sz w:val="24"/>
          <w:szCs w:val="24"/>
          <w:lang w:eastAsia="ru-RU"/>
        </w:rPr>
        <w:t>Государственная программа Российской Федерации — основной программный документ, непосредственно прописанный в федеральном бюджете Российской Федерации. Представляет собой систему мероприятий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r w:rsidRPr="00CD77FD">
        <w:rPr>
          <w:rStyle w:val="a7"/>
          <w:rFonts w:ascii="Times New Roman" w:eastAsia="Times New Roman" w:hAnsi="Times New Roman" w:cs="Times New Roman"/>
          <w:sz w:val="24"/>
          <w:szCs w:val="24"/>
          <w:lang w:eastAsia="ru-RU"/>
        </w:rPr>
        <w:footnoteReference w:id="22"/>
      </w:r>
    </w:p>
    <w:p w:rsidR="00BD3538" w:rsidRPr="00CD77FD" w:rsidRDefault="00BD3538" w:rsidP="00CD77FD">
      <w:pPr>
        <w:spacing w:after="0" w:line="360" w:lineRule="auto"/>
        <w:ind w:firstLine="567"/>
        <w:contextualSpacing/>
        <w:jc w:val="both"/>
        <w:rPr>
          <w:rFonts w:ascii="Times New Roman" w:eastAsia="Times New Roman" w:hAnsi="Times New Roman" w:cs="Times New Roman"/>
          <w:sz w:val="24"/>
          <w:szCs w:val="24"/>
          <w:lang w:eastAsia="ru-RU"/>
        </w:rPr>
      </w:pPr>
      <w:r w:rsidRPr="00CD77FD">
        <w:rPr>
          <w:rFonts w:ascii="Times New Roman" w:eastAsia="Times New Roman" w:hAnsi="Times New Roman" w:cs="Times New Roman"/>
          <w:sz w:val="24"/>
          <w:szCs w:val="24"/>
          <w:lang w:eastAsia="ru-RU"/>
        </w:rPr>
        <w:t xml:space="preserve">Основные направления развития образования на период 2020–2024 годов установлены Указом и государственной программой «Развитие образования», </w:t>
      </w:r>
      <w:r w:rsidRPr="00CD77FD">
        <w:rPr>
          <w:rFonts w:ascii="Times New Roman" w:eastAsia="Times New Roman" w:hAnsi="Times New Roman" w:cs="Times New Roman"/>
          <w:sz w:val="24"/>
          <w:szCs w:val="24"/>
          <w:lang w:eastAsia="ru-RU"/>
        </w:rPr>
        <w:lastRenderedPageBreak/>
        <w:t>утвержденной постановлением Правительства Российской Федерации от 26 декабря 2017 г. № 1642 и государственной программой «Научно-Технологическое развитие Российской Федерации», утвержденной постановлением Правительства Российской Федерации от 29 марта 2019 г.         № 377.</w:t>
      </w:r>
    </w:p>
    <w:p w:rsidR="00BD3538" w:rsidRPr="00CD77FD" w:rsidRDefault="00BD3538" w:rsidP="00CD77FD">
      <w:pPr>
        <w:pStyle w:val="-4"/>
        <w:tabs>
          <w:tab w:val="left" w:pos="142"/>
        </w:tabs>
        <w:ind w:firstLine="709"/>
        <w:contextualSpacing/>
        <w:jc w:val="both"/>
        <w:rPr>
          <w:rFonts w:ascii="Times New Roman" w:hAnsi="Times New Roman" w:cs="Times New Roman"/>
          <w:color w:val="000000"/>
          <w:sz w:val="24"/>
          <w:szCs w:val="24"/>
          <w:shd w:val="clear" w:color="auto" w:fill="FFFFFF"/>
        </w:rPr>
      </w:pPr>
      <w:r w:rsidRPr="00CD77FD">
        <w:rPr>
          <w:rFonts w:ascii="Times New Roman" w:hAnsi="Times New Roman" w:cs="Times New Roman"/>
          <w:color w:val="000000"/>
          <w:sz w:val="24"/>
          <w:szCs w:val="24"/>
          <w:shd w:val="clear" w:color="auto" w:fill="FFFFFF"/>
        </w:rPr>
        <w:t>Государственная программа «Развитие образования»</w:t>
      </w:r>
      <w:r w:rsidRPr="00CD77FD">
        <w:rPr>
          <w:rStyle w:val="a7"/>
          <w:rFonts w:ascii="Times New Roman" w:hAnsi="Times New Roman" w:cs="Times New Roman"/>
          <w:color w:val="000000"/>
          <w:sz w:val="24"/>
          <w:szCs w:val="24"/>
          <w:shd w:val="clear" w:color="auto" w:fill="FFFFFF"/>
        </w:rPr>
        <w:footnoteReference w:id="23"/>
      </w:r>
      <w:r w:rsidRPr="00CD77FD">
        <w:rPr>
          <w:rFonts w:ascii="Times New Roman" w:hAnsi="Times New Roman" w:cs="Times New Roman"/>
          <w:color w:val="000000"/>
          <w:sz w:val="24"/>
          <w:szCs w:val="24"/>
          <w:shd w:val="clear" w:color="auto" w:fill="FFFFFF"/>
        </w:rPr>
        <w:t>. Разработанная Министерством образования программа рассчитана на период с 2018 по 2035 годы.</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В рамках реализации госпрограммы планируются:</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улучшение результатов российских школьников по итогам международных сопоставительных исследований качества общего образования (PIRLS, TIMSS, PISA);</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увеличение доли лиц, обучавшихся по образовательным программам среднего профессионального образования, трудоустроившихся в течение календарного года, следующего за годом выпуска (к 2025 году – 59%);</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увеличение количества ведущих российских университетов, входящих не менее двух лет подряд в топ-100 мировых рейтингов университетов (к 2025 году – не менее 10);</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обеспечение доступности дошкольного образования, отсутствие очереди на зачисление детей в дошкольные образовательные организации;</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rsidR="00BD3538" w:rsidRPr="00CD77FD" w:rsidRDefault="00BD3538" w:rsidP="00CD77FD">
      <w:pPr>
        <w:pStyle w:val="-4"/>
        <w:tabs>
          <w:tab w:val="left" w:pos="142"/>
        </w:tabs>
        <w:ind w:firstLine="567"/>
        <w:jc w:val="both"/>
        <w:rPr>
          <w:rFonts w:ascii="Times New Roman" w:hAnsi="Times New Roman" w:cs="Times New Roman"/>
          <w:sz w:val="24"/>
          <w:szCs w:val="24"/>
        </w:rPr>
      </w:pPr>
      <w:r w:rsidRPr="00CD77FD">
        <w:rPr>
          <w:rFonts w:ascii="Times New Roman" w:hAnsi="Times New Roman" w:cs="Times New Roman"/>
          <w:sz w:val="24"/>
          <w:szCs w:val="24"/>
        </w:rPr>
        <w:t>- обеспечение доли занятого населения в возрасте от 25 до 65 лет, прошедшего повышение квалификации или профессиональную подготовку, не менее 37% ежегодно;</w:t>
      </w:r>
    </w:p>
    <w:p w:rsidR="00BD3538" w:rsidRPr="00CD77FD" w:rsidRDefault="00BD3538" w:rsidP="00CD77FD">
      <w:pPr>
        <w:shd w:val="clear" w:color="auto" w:fill="FFFFFF"/>
        <w:spacing w:after="0" w:line="360" w:lineRule="auto"/>
        <w:ind w:firstLine="567"/>
        <w:jc w:val="both"/>
        <w:textAlignment w:val="baseline"/>
        <w:rPr>
          <w:rFonts w:ascii="Times New Roman" w:hAnsi="Times New Roman" w:cs="Times New Roman"/>
          <w:sz w:val="24"/>
          <w:szCs w:val="24"/>
        </w:rPr>
      </w:pPr>
      <w:r w:rsidRPr="00CD77FD">
        <w:rPr>
          <w:rFonts w:ascii="Times New Roman" w:hAnsi="Times New Roman" w:cs="Times New Roman"/>
          <w:sz w:val="24"/>
          <w:szCs w:val="24"/>
        </w:rPr>
        <w:t>Правительство Российской Федерации ставит цель повысить конкурентоспособность российской высшей школы. Меры, направленные на улучшение российской науки и высшего образования, будут реализованы также в рамках государственной программы «Научно-технологическое развитие Российской Федерации». Госпрограмма включает пять подпрограмм и разработана с учетом целевых показателей национальных проектов «Наука», «Образование» и «Цифровая экономика». Подпрограмма «Обеспечение глобальной конкурентоспособности российского высшего образования» как раз и должна поспособствовать укреплению позиций отечественного образования на международной арене. Отметим, что среди целевых показателей и индикаторов госпрограммы – положение России в международном рейтинге конкурентоспособности талантов, позиции российских университетов в топ-500 глобальных рейтингов университетов, место страны по удельному весу в общем числе статей в областях, определяемых приоритетами научно-</w:t>
      </w:r>
      <w:r w:rsidRPr="00CD77FD">
        <w:rPr>
          <w:rFonts w:ascii="Times New Roman" w:hAnsi="Times New Roman" w:cs="Times New Roman"/>
          <w:sz w:val="24"/>
          <w:szCs w:val="24"/>
        </w:rPr>
        <w:lastRenderedPageBreak/>
        <w:t>технологического развития, внутренние затраты на научные исследования и разработки за счет всех источников, количество реализуемых в России крупных международных проектов класса «мегасайенс», а также число научных и научно-образовательных центров мирового уровня.</w:t>
      </w:r>
      <w:r w:rsidRPr="00CD77FD">
        <w:rPr>
          <w:rStyle w:val="a7"/>
          <w:rFonts w:ascii="Times New Roman" w:hAnsi="Times New Roman" w:cs="Times New Roman"/>
          <w:sz w:val="24"/>
          <w:szCs w:val="24"/>
        </w:rPr>
        <w:footnoteReference w:id="24"/>
      </w:r>
    </w:p>
    <w:p w:rsidR="00BD3538" w:rsidRPr="00CD77FD" w:rsidRDefault="00BD3538" w:rsidP="00CD77FD">
      <w:pPr>
        <w:spacing w:after="0" w:line="360" w:lineRule="auto"/>
        <w:ind w:firstLine="567"/>
        <w:contextualSpacing/>
        <w:jc w:val="both"/>
        <w:rPr>
          <w:rFonts w:ascii="Times New Roman" w:eastAsia="Times New Roman" w:hAnsi="Times New Roman" w:cs="Times New Roman"/>
          <w:sz w:val="24"/>
          <w:szCs w:val="24"/>
          <w:lang w:eastAsia="ru-RU"/>
        </w:rPr>
      </w:pPr>
      <w:r w:rsidRPr="00CD77FD">
        <w:rPr>
          <w:rFonts w:ascii="Times New Roman" w:eastAsia="Times New Roman" w:hAnsi="Times New Roman" w:cs="Times New Roman"/>
          <w:sz w:val="24"/>
          <w:szCs w:val="24"/>
          <w:lang w:eastAsia="ru-RU"/>
        </w:rPr>
        <w:t>В рамках базового варианта прогноза в период 2019–2024 годов планируется обеспечение реализации национального проекта «Образование», направленного на исполнение целей и целевых показателей Указа и решение соответствующих задач.</w:t>
      </w:r>
    </w:p>
    <w:p w:rsidR="00BD3538" w:rsidRPr="00CD77FD" w:rsidRDefault="00BD3538" w:rsidP="00CD77FD">
      <w:pPr>
        <w:spacing w:after="0" w:line="360" w:lineRule="auto"/>
        <w:ind w:firstLine="567"/>
        <w:contextualSpacing/>
        <w:jc w:val="both"/>
        <w:rPr>
          <w:rFonts w:ascii="Times New Roman" w:eastAsia="Times New Roman" w:hAnsi="Times New Roman" w:cs="Times New Roman"/>
          <w:sz w:val="24"/>
          <w:szCs w:val="24"/>
          <w:lang w:eastAsia="ru-RU"/>
        </w:rPr>
      </w:pPr>
      <w:r w:rsidRPr="00CD77FD">
        <w:rPr>
          <w:rFonts w:ascii="Times New Roman" w:eastAsia="Times New Roman" w:hAnsi="Times New Roman" w:cs="Times New Roman"/>
          <w:sz w:val="24"/>
          <w:szCs w:val="24"/>
          <w:lang w:eastAsia="ru-RU"/>
        </w:rPr>
        <w:t>Национальные проекты – это инструмент реализации целей национального развития, имеющих приоритетное значение на определенном этапе развития государства и требующих для своего решения значительных ресурсов, предполагающих четко обозначенный конечный результат.</w:t>
      </w:r>
      <w:r w:rsidRPr="00CD77FD">
        <w:rPr>
          <w:rStyle w:val="a7"/>
          <w:rFonts w:ascii="Times New Roman" w:eastAsia="Times New Roman" w:hAnsi="Times New Roman" w:cs="Times New Roman"/>
          <w:sz w:val="24"/>
          <w:szCs w:val="24"/>
          <w:lang w:eastAsia="ru-RU"/>
        </w:rPr>
        <w:footnoteReference w:id="25"/>
      </w:r>
    </w:p>
    <w:p w:rsidR="00BD3538" w:rsidRPr="00CD77FD" w:rsidRDefault="00BD3538" w:rsidP="00CD77FD">
      <w:pPr>
        <w:spacing w:after="0" w:line="360" w:lineRule="auto"/>
        <w:ind w:firstLine="567"/>
        <w:contextualSpacing/>
        <w:jc w:val="both"/>
        <w:rPr>
          <w:rFonts w:ascii="Times New Roman" w:eastAsia="Times New Roman" w:hAnsi="Times New Roman" w:cs="Times New Roman"/>
          <w:sz w:val="24"/>
          <w:szCs w:val="24"/>
          <w:lang w:eastAsia="ru-RU"/>
        </w:rPr>
      </w:pPr>
      <w:r w:rsidRPr="00CD77FD">
        <w:rPr>
          <w:rFonts w:ascii="Times New Roman" w:eastAsia="Times New Roman" w:hAnsi="Times New Roman" w:cs="Times New Roman"/>
          <w:sz w:val="24"/>
          <w:szCs w:val="24"/>
          <w:lang w:eastAsia="ru-RU"/>
        </w:rPr>
        <w:t>Национальные проекты 2019—2024 — новые национальные проекты федерального масштаба, принятые в России в 2018 году, и разработанные по трём направлениям: «Человеческий капитал» (составной частью которого как раз является национальный проект «Образование»), «Комфортная среда для жизни» и «Экономический рост».</w:t>
      </w:r>
    </w:p>
    <w:p w:rsidR="00BD3538" w:rsidRDefault="00BD3538" w:rsidP="00CD77FD">
      <w:pPr>
        <w:spacing w:after="0" w:line="360" w:lineRule="auto"/>
        <w:ind w:firstLine="540"/>
        <w:jc w:val="both"/>
        <w:rPr>
          <w:rFonts w:ascii="Times New Roman" w:eastAsia="Times New Roman" w:hAnsi="Times New Roman" w:cs="Times New Roman"/>
          <w:sz w:val="24"/>
          <w:szCs w:val="24"/>
          <w:lang w:eastAsia="ru-RU"/>
        </w:rPr>
      </w:pPr>
      <w:r w:rsidRPr="00CD77FD">
        <w:rPr>
          <w:rFonts w:ascii="Times New Roman" w:eastAsia="Helvetica" w:hAnsi="Times New Roman" w:cs="Times New Roman"/>
          <w:sz w:val="24"/>
          <w:szCs w:val="24"/>
        </w:rPr>
        <w:t>Согласно федеральному закону «Об образовании в Российской Федерации»</w:t>
      </w:r>
      <w:r w:rsidRPr="00CD77FD">
        <w:rPr>
          <w:rStyle w:val="a7"/>
          <w:rFonts w:ascii="Times New Roman" w:eastAsia="Helvetica" w:hAnsi="Times New Roman" w:cs="Times New Roman"/>
          <w:sz w:val="24"/>
          <w:szCs w:val="24"/>
        </w:rPr>
        <w:footnoteReference w:id="26"/>
      </w:r>
      <w:r w:rsidRPr="00CD77FD">
        <w:rPr>
          <w:rFonts w:ascii="Times New Roman" w:eastAsia="Helvetica" w:hAnsi="Times New Roman" w:cs="Times New Roman"/>
          <w:sz w:val="24"/>
          <w:szCs w:val="24"/>
        </w:rPr>
        <w:t xml:space="preserve"> , </w:t>
      </w:r>
      <w:r w:rsidRPr="00CD77FD">
        <w:rPr>
          <w:rFonts w:ascii="Times New Roman" w:eastAsia="Times New Roman" w:hAnsi="Times New Roman" w:cs="Times New Roman"/>
          <w:sz w:val="24"/>
          <w:szCs w:val="24"/>
          <w:lang w:eastAsia="ru-RU"/>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E4323" w:rsidRPr="001D0DC7" w:rsidRDefault="008E4323" w:rsidP="001D0DC7">
      <w:pPr>
        <w:pStyle w:val="ad"/>
        <w:spacing w:before="0" w:beforeAutospacing="0" w:after="0" w:afterAutospacing="0" w:line="360" w:lineRule="auto"/>
        <w:ind w:firstLine="709"/>
        <w:jc w:val="both"/>
      </w:pPr>
      <w:r w:rsidRPr="001D0DC7">
        <w:t xml:space="preserve">В подтверждение выдвинутой в исследования гипотезе, согласно которой, </w:t>
      </w:r>
      <w:r w:rsidR="001D0DC7" w:rsidRPr="001D0DC7">
        <w:t xml:space="preserve">причина обозначенной неэффективности кроется в сложностях практической реализации государственных программ в сфере высшего образования, тормозящие международное сотрудничество и интеграцию высших школ, </w:t>
      </w:r>
      <w:r w:rsidRPr="001D0DC7">
        <w:t>можно принять к рассмотрению и подвести итоги Концепции</w:t>
      </w:r>
      <w:r w:rsidRPr="001D0DC7">
        <w:rPr>
          <w:rStyle w:val="a7"/>
        </w:rPr>
        <w:footnoteReference w:id="27"/>
      </w:r>
      <w:r w:rsidRPr="001D0DC7">
        <w:t xml:space="preserve"> долгосрочного социально-экономического развития Российской </w:t>
      </w:r>
      <w:r w:rsidRPr="001D0DC7">
        <w:lastRenderedPageBreak/>
        <w:t xml:space="preserve">Федерации на период до 2020 года. Безусловным положительным моментом в концепции служит принятие самого факта модернизации системы образования, как необходимого условия для формирования инновационной экономики, которая также является основой динамичного экономического роста и социального развития общества, фактором благополучия граждан и безопасности страны. К числу инструментов экономической политики, прописанных в концепции можно отнести вопросы финансирования системы образования, например, такие, как: </w:t>
      </w:r>
    </w:p>
    <w:p w:rsidR="008E4323" w:rsidRPr="001D0DC7" w:rsidRDefault="008E4323" w:rsidP="008E4323">
      <w:pPr>
        <w:pStyle w:val="a8"/>
        <w:numPr>
          <w:ilvl w:val="0"/>
          <w:numId w:val="8"/>
        </w:numPr>
        <w:spacing w:line="360" w:lineRule="auto"/>
        <w:ind w:left="1259" w:hanging="357"/>
        <w:jc w:val="both"/>
        <w:rPr>
          <w:rStyle w:val="a7"/>
          <w:vertAlign w:val="baseline"/>
        </w:rPr>
      </w:pPr>
      <w:r w:rsidRPr="001D0DC7">
        <w:rPr>
          <w:rStyle w:val="a7"/>
          <w:vertAlign w:val="baseline"/>
        </w:rPr>
        <w:t>обновление механизмов финансирования образовательных учреждений в соответствии с задачами инновационного развития;</w:t>
      </w:r>
    </w:p>
    <w:p w:rsidR="008E4323" w:rsidRPr="001D0DC7" w:rsidRDefault="008E4323" w:rsidP="008E4323">
      <w:pPr>
        <w:pStyle w:val="a8"/>
        <w:numPr>
          <w:ilvl w:val="0"/>
          <w:numId w:val="8"/>
        </w:numPr>
        <w:spacing w:line="360" w:lineRule="auto"/>
        <w:ind w:left="1259" w:hanging="357"/>
        <w:jc w:val="both"/>
        <w:rPr>
          <w:rStyle w:val="a7"/>
          <w:vertAlign w:val="baseline"/>
        </w:rPr>
      </w:pPr>
      <w:r w:rsidRPr="001D0DC7">
        <w:rPr>
          <w:rStyle w:val="a7"/>
          <w:vertAlign w:val="baseline"/>
        </w:rPr>
        <w:t>увеличение объема средств, направляемых на финансирование научных исследований в вузах;</w:t>
      </w:r>
    </w:p>
    <w:p w:rsidR="008E4323" w:rsidRPr="001D0DC7" w:rsidRDefault="008E4323" w:rsidP="008E4323">
      <w:pPr>
        <w:pStyle w:val="a8"/>
        <w:numPr>
          <w:ilvl w:val="0"/>
          <w:numId w:val="8"/>
        </w:numPr>
        <w:spacing w:line="360" w:lineRule="auto"/>
        <w:ind w:left="1259" w:hanging="357"/>
        <w:jc w:val="both"/>
        <w:rPr>
          <w:rStyle w:val="a7"/>
          <w:vertAlign w:val="baseline"/>
        </w:rPr>
      </w:pPr>
      <w:r w:rsidRPr="001D0DC7">
        <w:rPr>
          <w:rStyle w:val="a7"/>
          <w:vertAlign w:val="baseline"/>
        </w:rPr>
        <w:t>обеспечение увеличения оплаты труда работникам образовательных учреждений в зависимости от качества и результатов их труда до уровня, сопоставимого с уровнем оплаты тру</w:t>
      </w:r>
      <w:r w:rsidR="0043506D" w:rsidRPr="001D0DC7">
        <w:rPr>
          <w:rStyle w:val="a7"/>
          <w:vertAlign w:val="baseline"/>
        </w:rPr>
        <w:t>да в сфере экономики и выше его;</w:t>
      </w:r>
    </w:p>
    <w:p w:rsidR="008E4323" w:rsidRPr="001D0DC7" w:rsidRDefault="008E4323" w:rsidP="008E4323">
      <w:pPr>
        <w:pStyle w:val="a8"/>
        <w:numPr>
          <w:ilvl w:val="0"/>
          <w:numId w:val="8"/>
        </w:numPr>
        <w:spacing w:line="360" w:lineRule="auto"/>
        <w:ind w:left="1259" w:hanging="357"/>
        <w:jc w:val="both"/>
      </w:pPr>
      <w:r w:rsidRPr="001D0DC7">
        <w:rPr>
          <w:rStyle w:val="a7"/>
          <w:vertAlign w:val="baseline"/>
        </w:rPr>
        <w:t>развитие финансовых инструментов социальной мобильности, включая образовательные кредиты.</w:t>
      </w:r>
    </w:p>
    <w:p w:rsidR="008E4323" w:rsidRPr="001D0DC7" w:rsidRDefault="0043506D" w:rsidP="0043506D">
      <w:pPr>
        <w:spacing w:line="360" w:lineRule="auto"/>
        <w:ind w:firstLine="709"/>
        <w:jc w:val="both"/>
        <w:rPr>
          <w:rFonts w:ascii="Times New Roman" w:hAnsi="Times New Roman"/>
          <w:sz w:val="24"/>
          <w:szCs w:val="24"/>
          <w:lang w:eastAsia="ru-RU"/>
        </w:rPr>
      </w:pPr>
      <w:r w:rsidRPr="001D0DC7">
        <w:rPr>
          <w:rStyle w:val="a7"/>
          <w:rFonts w:ascii="Times New Roman" w:hAnsi="Times New Roman"/>
          <w:sz w:val="24"/>
          <w:szCs w:val="24"/>
          <w:vertAlign w:val="baseline"/>
          <w:lang w:eastAsia="ru-RU"/>
        </w:rPr>
        <w:t>С</w:t>
      </w:r>
      <w:r w:rsidRPr="001D0DC7">
        <w:rPr>
          <w:rFonts w:ascii="Times New Roman" w:hAnsi="Times New Roman"/>
          <w:sz w:val="24"/>
          <w:szCs w:val="24"/>
          <w:lang w:eastAsia="ru-RU"/>
        </w:rPr>
        <w:t>егодня, к сожалению, приходится признать, что реализовать концепцию и достичь поставленных показателей так и не удалось, а некоторые целевые показатели документа стали национальными целями.</w:t>
      </w:r>
    </w:p>
    <w:p w:rsidR="00484E36" w:rsidRPr="001D0DC7" w:rsidRDefault="0043506D" w:rsidP="0043506D">
      <w:pPr>
        <w:spacing w:line="360" w:lineRule="auto"/>
        <w:ind w:firstLine="709"/>
        <w:jc w:val="both"/>
        <w:rPr>
          <w:rFonts w:ascii="Times New Roman" w:hAnsi="Times New Roman"/>
          <w:sz w:val="24"/>
          <w:szCs w:val="24"/>
          <w:lang w:eastAsia="ru-RU"/>
        </w:rPr>
      </w:pPr>
      <w:r w:rsidRPr="001D0DC7">
        <w:rPr>
          <w:rFonts w:ascii="Times New Roman" w:hAnsi="Times New Roman"/>
          <w:sz w:val="24"/>
          <w:szCs w:val="24"/>
          <w:lang w:eastAsia="ru-RU"/>
        </w:rPr>
        <w:t>Многими экономистами выдвигается предположение, что реализация задач данной концепции оказалась невозможной ввиду того, что она была принята во время периода экономического роста нашей страны. Нужно признать, что фактические темпы роста экономики оказались далеки от спрогнозированных в 2008 году. Среднегодовой рост ВВП в 2014–2018 годах составил лишь 0,5%. К 2020 году по сравнению с 2012 годом реальный ВВП должен был вырасти на 64–66%, следует из концепции. Но если проанализировать фактическую динамику ВВП с 2012 года, то получится, что в 2013–2019 годах он вырос на 5,8%.</w:t>
      </w:r>
      <w:r w:rsidRPr="001D0DC7">
        <w:rPr>
          <w:rStyle w:val="a7"/>
          <w:rFonts w:ascii="Times New Roman" w:hAnsi="Times New Roman"/>
          <w:sz w:val="24"/>
          <w:szCs w:val="24"/>
          <w:lang w:eastAsia="ru-RU"/>
        </w:rPr>
        <w:footnoteReference w:id="28"/>
      </w:r>
    </w:p>
    <w:p w:rsidR="00484E36" w:rsidRPr="001D0DC7" w:rsidRDefault="00484E36" w:rsidP="00484E36">
      <w:pPr>
        <w:spacing w:line="360" w:lineRule="auto"/>
        <w:ind w:firstLine="539"/>
        <w:jc w:val="both"/>
        <w:rPr>
          <w:rFonts w:ascii="Times New Roman" w:eastAsia="Times New Roman" w:hAnsi="Times New Roman" w:cs="Times New Roman"/>
          <w:sz w:val="24"/>
          <w:szCs w:val="24"/>
          <w:lang w:eastAsia="ru-RU"/>
        </w:rPr>
      </w:pPr>
      <w:r w:rsidRPr="001D0DC7">
        <w:rPr>
          <w:rFonts w:ascii="Times New Roman" w:hAnsi="Times New Roman"/>
          <w:sz w:val="24"/>
          <w:szCs w:val="24"/>
          <w:lang w:eastAsia="ru-RU"/>
        </w:rPr>
        <w:t>Применительно Концепции д</w:t>
      </w:r>
      <w:r w:rsidRPr="001D0DC7">
        <w:rPr>
          <w:rStyle w:val="a4"/>
          <w:rFonts w:ascii="Times New Roman" w:hAnsi="Times New Roman" w:cs="Times New Roman"/>
          <w:iCs/>
          <w:color w:val="auto"/>
          <w:sz w:val="24"/>
          <w:szCs w:val="24"/>
          <w:u w:val="none"/>
        </w:rPr>
        <w:t xml:space="preserve">олгосрочного социально-экономического развития Российской Федерации на период до 2020 года к системе образования, можно сказать, что достичь заявленного показателя </w:t>
      </w:r>
      <w:r w:rsidRPr="001D0DC7">
        <w:rPr>
          <w:rFonts w:ascii="Times New Roman" w:eastAsia="Times New Roman" w:hAnsi="Times New Roman" w:cs="Times New Roman"/>
          <w:sz w:val="24"/>
          <w:szCs w:val="24"/>
          <w:lang w:eastAsia="ru-RU"/>
        </w:rPr>
        <w:t xml:space="preserve">общих расходов на образование с 4,8 процента валового </w:t>
      </w:r>
      <w:r w:rsidRPr="001D0DC7">
        <w:rPr>
          <w:rFonts w:ascii="Times New Roman" w:eastAsia="Times New Roman" w:hAnsi="Times New Roman" w:cs="Times New Roman"/>
          <w:sz w:val="24"/>
          <w:szCs w:val="24"/>
          <w:lang w:eastAsia="ru-RU"/>
        </w:rPr>
        <w:lastRenderedPageBreak/>
        <w:t xml:space="preserve">внутреннего продукта (в 2007 - 2008 годах) до 7 процентов в 2020 году также не удалось. Более того, приходится говорить, что сегодняшнее значение доли затрат на образование от ВВП почти вдвое меньше целевого значения концепции. </w:t>
      </w:r>
    </w:p>
    <w:p w:rsidR="00484E36" w:rsidRPr="001D0DC7" w:rsidRDefault="00484E36" w:rsidP="00484E36">
      <w:pPr>
        <w:spacing w:line="360" w:lineRule="auto"/>
        <w:ind w:firstLine="539"/>
        <w:jc w:val="both"/>
        <w:rPr>
          <w:rFonts w:ascii="Times New Roman" w:eastAsia="Times New Roman" w:hAnsi="Times New Roman" w:cs="Times New Roman"/>
          <w:sz w:val="24"/>
          <w:szCs w:val="24"/>
          <w:lang w:eastAsia="ru-RU"/>
        </w:rPr>
      </w:pPr>
      <w:r w:rsidRPr="001D0DC7">
        <w:rPr>
          <w:rFonts w:ascii="Times New Roman" w:eastAsia="Times New Roman" w:hAnsi="Times New Roman" w:cs="Times New Roman"/>
          <w:sz w:val="24"/>
          <w:szCs w:val="24"/>
          <w:lang w:eastAsia="ru-RU"/>
        </w:rPr>
        <w:t>Приходится признать, что уже спустя несколько лет после принятия Концепции в России начали уменьшаться затраты на высшее обра</w:t>
      </w:r>
      <w:r w:rsidR="0021158F" w:rsidRPr="001D0DC7">
        <w:rPr>
          <w:rFonts w:ascii="Times New Roman" w:eastAsia="Times New Roman" w:hAnsi="Times New Roman" w:cs="Times New Roman"/>
          <w:sz w:val="24"/>
          <w:szCs w:val="24"/>
          <w:lang w:eastAsia="ru-RU"/>
        </w:rPr>
        <w:t xml:space="preserve">зование на образование в целом, что наглядно представлено на </w:t>
      </w:r>
      <w:r w:rsidR="00C668AE">
        <w:rPr>
          <w:rFonts w:ascii="Times New Roman" w:eastAsia="Times New Roman" w:hAnsi="Times New Roman" w:cs="Times New Roman"/>
          <w:sz w:val="24"/>
          <w:szCs w:val="24"/>
          <w:lang w:eastAsia="ru-RU"/>
        </w:rPr>
        <w:t>рисунке 4</w:t>
      </w:r>
      <w:r w:rsidR="0021158F" w:rsidRPr="001D0DC7">
        <w:rPr>
          <w:rFonts w:ascii="Times New Roman" w:eastAsia="Times New Roman" w:hAnsi="Times New Roman" w:cs="Times New Roman"/>
          <w:sz w:val="24"/>
          <w:szCs w:val="24"/>
          <w:lang w:eastAsia="ru-RU"/>
        </w:rPr>
        <w:t xml:space="preserve"> (приложение 1). </w:t>
      </w:r>
    </w:p>
    <w:p w:rsidR="00104611" w:rsidRPr="001D0DC7" w:rsidRDefault="00104611" w:rsidP="00104611">
      <w:pPr>
        <w:spacing w:line="360" w:lineRule="auto"/>
        <w:ind w:firstLine="539"/>
        <w:jc w:val="both"/>
        <w:rPr>
          <w:rFonts w:ascii="Times New Roman" w:eastAsia="Times New Roman" w:hAnsi="Times New Roman" w:cs="Times New Roman"/>
          <w:sz w:val="24"/>
          <w:szCs w:val="24"/>
          <w:lang w:eastAsia="ru-RU"/>
        </w:rPr>
      </w:pPr>
      <w:r w:rsidRPr="001D0DC7">
        <w:rPr>
          <w:rFonts w:ascii="Times New Roman" w:eastAsia="Times New Roman" w:hAnsi="Times New Roman" w:cs="Times New Roman"/>
          <w:sz w:val="24"/>
          <w:szCs w:val="24"/>
          <w:lang w:eastAsia="ru-RU"/>
        </w:rPr>
        <w:t>Данное снижение эксперты связывают с уменьшением стоимости нефти, а также с возрастающей приоритетностью расходов на оборону и пенсионное обеспечение.</w:t>
      </w:r>
    </w:p>
    <w:p w:rsidR="005F4B56" w:rsidRPr="00484E36" w:rsidRDefault="005F4B56" w:rsidP="00104611">
      <w:pPr>
        <w:spacing w:line="360" w:lineRule="auto"/>
        <w:ind w:firstLine="539"/>
        <w:jc w:val="both"/>
        <w:rPr>
          <w:rFonts w:ascii="Verdana" w:eastAsia="Times New Roman" w:hAnsi="Verdana" w:cs="Times New Roman"/>
          <w:sz w:val="21"/>
          <w:szCs w:val="21"/>
          <w:lang w:eastAsia="ru-RU"/>
        </w:rPr>
      </w:pPr>
      <w:r w:rsidRPr="001D0DC7">
        <w:rPr>
          <w:rFonts w:ascii="Times New Roman" w:eastAsia="Times New Roman" w:hAnsi="Times New Roman" w:cs="Times New Roman"/>
          <w:sz w:val="24"/>
          <w:szCs w:val="24"/>
          <w:lang w:eastAsia="ru-RU"/>
        </w:rPr>
        <w:t xml:space="preserve">Если, говоря о расходах </w:t>
      </w:r>
      <w:r w:rsidR="00371824" w:rsidRPr="001D0DC7">
        <w:rPr>
          <w:rFonts w:ascii="Times New Roman" w:eastAsia="Times New Roman" w:hAnsi="Times New Roman" w:cs="Times New Roman"/>
          <w:sz w:val="24"/>
          <w:szCs w:val="24"/>
          <w:lang w:eastAsia="ru-RU"/>
        </w:rPr>
        <w:t>РФ на</w:t>
      </w:r>
      <w:r w:rsidRPr="001D0DC7">
        <w:rPr>
          <w:rFonts w:ascii="Times New Roman" w:eastAsia="Times New Roman" w:hAnsi="Times New Roman" w:cs="Times New Roman"/>
          <w:sz w:val="24"/>
          <w:szCs w:val="24"/>
          <w:lang w:eastAsia="ru-RU"/>
        </w:rPr>
        <w:t xml:space="preserve"> образование можно отметить вернувшийся в 2017 году положительный тренд, то рассматривая финансирование отдельно сегмента высшего образования, нужно признать наличие все еще продолжающегося сокращения государственных средств.</w:t>
      </w:r>
      <w:r>
        <w:rPr>
          <w:rFonts w:ascii="Times New Roman" w:eastAsia="Times New Roman" w:hAnsi="Times New Roman" w:cs="Times New Roman"/>
          <w:sz w:val="24"/>
          <w:szCs w:val="24"/>
          <w:lang w:eastAsia="ru-RU"/>
        </w:rPr>
        <w:t xml:space="preserve">  </w:t>
      </w:r>
    </w:p>
    <w:p w:rsidR="0043506D" w:rsidRDefault="0043506D" w:rsidP="0043506D">
      <w:pPr>
        <w:spacing w:line="360" w:lineRule="auto"/>
        <w:ind w:firstLine="709"/>
        <w:jc w:val="both"/>
        <w:rPr>
          <w:rFonts w:ascii="Times New Roman" w:hAnsi="Times New Roman"/>
          <w:sz w:val="24"/>
          <w:szCs w:val="24"/>
          <w:lang w:eastAsia="ru-RU"/>
        </w:rPr>
      </w:pPr>
    </w:p>
    <w:p w:rsidR="008F048E" w:rsidRDefault="008F048E"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BE00FD" w:rsidRDefault="00BE00FD" w:rsidP="0043506D">
      <w:pPr>
        <w:spacing w:line="360" w:lineRule="auto"/>
        <w:ind w:firstLine="709"/>
        <w:jc w:val="both"/>
        <w:rPr>
          <w:rFonts w:ascii="Times New Roman" w:hAnsi="Times New Roman"/>
          <w:sz w:val="24"/>
          <w:szCs w:val="24"/>
          <w:lang w:eastAsia="ru-RU"/>
        </w:rPr>
      </w:pPr>
    </w:p>
    <w:p w:rsidR="008F048E" w:rsidRDefault="008F048E" w:rsidP="0043506D">
      <w:pPr>
        <w:spacing w:line="360" w:lineRule="auto"/>
        <w:ind w:firstLine="709"/>
        <w:jc w:val="both"/>
        <w:rPr>
          <w:rFonts w:ascii="Times New Roman" w:hAnsi="Times New Roman"/>
          <w:sz w:val="24"/>
          <w:szCs w:val="24"/>
          <w:lang w:eastAsia="ru-RU"/>
        </w:rPr>
      </w:pPr>
    </w:p>
    <w:p w:rsidR="00943AE2" w:rsidRPr="00156F69" w:rsidRDefault="008F048E" w:rsidP="00156F69">
      <w:pPr>
        <w:pStyle w:val="1"/>
        <w:numPr>
          <w:ilvl w:val="1"/>
          <w:numId w:val="2"/>
        </w:numPr>
        <w:spacing w:line="360" w:lineRule="auto"/>
        <w:ind w:left="709" w:firstLine="0"/>
        <w:jc w:val="center"/>
        <w:rPr>
          <w:rFonts w:ascii="Times New Roman" w:hAnsi="Times New Roman" w:cs="Times New Roman"/>
          <w:b/>
          <w:color w:val="auto"/>
          <w:sz w:val="24"/>
        </w:rPr>
      </w:pPr>
      <w:bookmarkStart w:id="9" w:name="_Toc103213018"/>
      <w:r w:rsidRPr="00156F69">
        <w:rPr>
          <w:rFonts w:ascii="Times New Roman" w:hAnsi="Times New Roman" w:cs="Times New Roman"/>
          <w:b/>
          <w:color w:val="auto"/>
          <w:sz w:val="24"/>
        </w:rPr>
        <w:lastRenderedPageBreak/>
        <w:t>П</w:t>
      </w:r>
      <w:r w:rsidR="00943AE2" w:rsidRPr="00156F69">
        <w:rPr>
          <w:rFonts w:ascii="Times New Roman" w:hAnsi="Times New Roman" w:cs="Times New Roman"/>
          <w:b/>
          <w:color w:val="auto"/>
          <w:sz w:val="24"/>
        </w:rPr>
        <w:t>одходы к оценке эффективности экономической политики в сфере высшего образования</w:t>
      </w:r>
      <w:bookmarkEnd w:id="9"/>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Необходимо сказать, что сегмент российского высшего образования является предметом</w:t>
      </w:r>
      <w:r w:rsidR="00D10117">
        <w:rPr>
          <w:rFonts w:ascii="Times New Roman" w:hAnsi="Times New Roman" w:cs="Times New Roman"/>
          <w:sz w:val="24"/>
          <w:szCs w:val="24"/>
        </w:rPr>
        <w:t xml:space="preserve"> непрекращающихся </w:t>
      </w:r>
      <w:r>
        <w:rPr>
          <w:rFonts w:ascii="Times New Roman" w:hAnsi="Times New Roman" w:cs="Times New Roman"/>
          <w:sz w:val="24"/>
          <w:szCs w:val="24"/>
        </w:rPr>
        <w:t xml:space="preserve">споров и дискуссий. Несмотря на множество разногласий экспертов о том, как должно формироваться высшая школа России в будущем, на какие иностранные модели ориентироваться, как использовать богатый Советский опыт, все сходятся на исключительной важности развития отечественного образования. </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В своей статье «Конкурентоспособность высшего образования и роль государственного финансирования» Г.И. Андрющенко и Г.Ю. Макарова отмечают, что «К</w:t>
      </w:r>
      <w:r w:rsidRPr="0007052A">
        <w:rPr>
          <w:rFonts w:ascii="Times New Roman" w:hAnsi="Times New Roman" w:cs="Times New Roman"/>
          <w:sz w:val="24"/>
          <w:szCs w:val="24"/>
        </w:rPr>
        <w:t>ачество высшего образования</w:t>
      </w:r>
      <w:r>
        <w:rPr>
          <w:rFonts w:ascii="Times New Roman" w:hAnsi="Times New Roman" w:cs="Times New Roman"/>
          <w:sz w:val="24"/>
          <w:szCs w:val="24"/>
        </w:rPr>
        <w:t xml:space="preserve"> </w:t>
      </w:r>
      <w:r w:rsidRPr="0007052A">
        <w:rPr>
          <w:rFonts w:ascii="Times New Roman" w:hAnsi="Times New Roman" w:cs="Times New Roman"/>
          <w:sz w:val="24"/>
          <w:szCs w:val="24"/>
        </w:rPr>
        <w:t>из категории стратегического преимущества переместилось в разряд</w:t>
      </w:r>
      <w:r>
        <w:rPr>
          <w:rFonts w:ascii="Times New Roman" w:hAnsi="Times New Roman" w:cs="Times New Roman"/>
          <w:sz w:val="24"/>
          <w:szCs w:val="24"/>
        </w:rPr>
        <w:t xml:space="preserve"> </w:t>
      </w:r>
      <w:r w:rsidRPr="0007052A">
        <w:rPr>
          <w:rFonts w:ascii="Times New Roman" w:hAnsi="Times New Roman" w:cs="Times New Roman"/>
          <w:sz w:val="24"/>
          <w:szCs w:val="24"/>
        </w:rPr>
        <w:t>конкурентной необходимости, оказывая влияние на степень удовлетворенности потребителя как ведущего оценщика эффективности</w:t>
      </w:r>
      <w:r>
        <w:rPr>
          <w:rFonts w:ascii="Times New Roman" w:hAnsi="Times New Roman" w:cs="Times New Roman"/>
          <w:sz w:val="24"/>
          <w:szCs w:val="24"/>
        </w:rPr>
        <w:t xml:space="preserve"> </w:t>
      </w:r>
      <w:r w:rsidRPr="0007052A">
        <w:rPr>
          <w:rFonts w:ascii="Times New Roman" w:hAnsi="Times New Roman" w:cs="Times New Roman"/>
          <w:sz w:val="24"/>
          <w:szCs w:val="24"/>
        </w:rPr>
        <w:t>функционирования и конкурентоспособности вуза. В настоящее время качество образования трактуется как сложное и многофакторное</w:t>
      </w:r>
      <w:r>
        <w:rPr>
          <w:rFonts w:ascii="Times New Roman" w:hAnsi="Times New Roman" w:cs="Times New Roman"/>
          <w:sz w:val="24"/>
          <w:szCs w:val="24"/>
        </w:rPr>
        <w:t xml:space="preserve"> </w:t>
      </w:r>
      <w:r w:rsidRPr="0007052A">
        <w:rPr>
          <w:rFonts w:ascii="Times New Roman" w:hAnsi="Times New Roman" w:cs="Times New Roman"/>
          <w:sz w:val="24"/>
          <w:szCs w:val="24"/>
        </w:rPr>
        <w:t>п</w:t>
      </w:r>
      <w:r>
        <w:rPr>
          <w:rFonts w:ascii="Times New Roman" w:hAnsi="Times New Roman" w:cs="Times New Roman"/>
          <w:sz w:val="24"/>
          <w:szCs w:val="24"/>
        </w:rPr>
        <w:t xml:space="preserve">онятие, которое включает в себя: </w:t>
      </w:r>
      <w:r w:rsidRPr="0007052A">
        <w:rPr>
          <w:rFonts w:ascii="Times New Roman" w:hAnsi="Times New Roman" w:cs="Times New Roman"/>
          <w:sz w:val="24"/>
          <w:szCs w:val="24"/>
        </w:rPr>
        <w:t>современность системы образова</w:t>
      </w:r>
      <w:r>
        <w:rPr>
          <w:rFonts w:ascii="Times New Roman" w:hAnsi="Times New Roman" w:cs="Times New Roman"/>
          <w:sz w:val="24"/>
          <w:szCs w:val="24"/>
        </w:rPr>
        <w:t>ния; соответствие содержания об</w:t>
      </w:r>
      <w:r w:rsidRPr="0007052A">
        <w:rPr>
          <w:rFonts w:ascii="Times New Roman" w:hAnsi="Times New Roman" w:cs="Times New Roman"/>
          <w:sz w:val="24"/>
          <w:szCs w:val="24"/>
        </w:rPr>
        <w:t>разования требованиям развития</w:t>
      </w:r>
      <w:r>
        <w:rPr>
          <w:rFonts w:ascii="Times New Roman" w:hAnsi="Times New Roman" w:cs="Times New Roman"/>
          <w:sz w:val="24"/>
          <w:szCs w:val="24"/>
        </w:rPr>
        <w:t xml:space="preserve"> </w:t>
      </w:r>
      <w:r w:rsidRPr="0007052A">
        <w:rPr>
          <w:rFonts w:ascii="Times New Roman" w:hAnsi="Times New Roman" w:cs="Times New Roman"/>
          <w:sz w:val="24"/>
          <w:szCs w:val="24"/>
        </w:rPr>
        <w:t>страны и интересам личности обучающегося; степень реализации</w:t>
      </w:r>
      <w:r>
        <w:rPr>
          <w:rFonts w:ascii="Times New Roman" w:hAnsi="Times New Roman" w:cs="Times New Roman"/>
          <w:sz w:val="24"/>
          <w:szCs w:val="24"/>
        </w:rPr>
        <w:t xml:space="preserve"> </w:t>
      </w:r>
      <w:r w:rsidRPr="0007052A">
        <w:rPr>
          <w:rFonts w:ascii="Times New Roman" w:hAnsi="Times New Roman" w:cs="Times New Roman"/>
          <w:sz w:val="24"/>
          <w:szCs w:val="24"/>
        </w:rPr>
        <w:t>высшим учебным заведением</w:t>
      </w:r>
      <w:r>
        <w:rPr>
          <w:rFonts w:ascii="Times New Roman" w:hAnsi="Times New Roman" w:cs="Times New Roman"/>
          <w:sz w:val="24"/>
          <w:szCs w:val="24"/>
        </w:rPr>
        <w:t xml:space="preserve"> </w:t>
      </w:r>
      <w:r w:rsidRPr="0007052A">
        <w:rPr>
          <w:rFonts w:ascii="Times New Roman" w:hAnsi="Times New Roman" w:cs="Times New Roman"/>
          <w:sz w:val="24"/>
          <w:szCs w:val="24"/>
        </w:rPr>
        <w:t>задач высшего образования; уровень удовлетворенности заинтересованных сторон (учащихся, работодателей и др.) качеством образов</w:t>
      </w:r>
      <w:r>
        <w:rPr>
          <w:rFonts w:ascii="Times New Roman" w:hAnsi="Times New Roman" w:cs="Times New Roman"/>
          <w:sz w:val="24"/>
          <w:szCs w:val="24"/>
        </w:rPr>
        <w:t>ательных услуг; степень удовлет</w:t>
      </w:r>
      <w:r w:rsidRPr="0007052A">
        <w:rPr>
          <w:rFonts w:ascii="Times New Roman" w:hAnsi="Times New Roman" w:cs="Times New Roman"/>
          <w:sz w:val="24"/>
          <w:szCs w:val="24"/>
        </w:rPr>
        <w:t>воренности преподавателей и сотрудников образовательного учреждения своей работой; влияние образования на общество, на повышен</w:t>
      </w:r>
      <w:r>
        <w:rPr>
          <w:rFonts w:ascii="Times New Roman" w:hAnsi="Times New Roman" w:cs="Times New Roman"/>
          <w:sz w:val="24"/>
          <w:szCs w:val="24"/>
        </w:rPr>
        <w:t>и</w:t>
      </w:r>
      <w:r w:rsidRPr="0007052A">
        <w:rPr>
          <w:rFonts w:ascii="Times New Roman" w:hAnsi="Times New Roman" w:cs="Times New Roman"/>
          <w:sz w:val="24"/>
          <w:szCs w:val="24"/>
        </w:rPr>
        <w:t>е общей культуры и образованности его членов.</w:t>
      </w:r>
      <w:r>
        <w:rPr>
          <w:rFonts w:ascii="Times New Roman" w:hAnsi="Times New Roman" w:cs="Times New Roman"/>
          <w:sz w:val="24"/>
          <w:szCs w:val="24"/>
        </w:rPr>
        <w:t xml:space="preserve"> …Стремление вуза к повышению </w:t>
      </w:r>
      <w:r w:rsidRPr="00161D91">
        <w:rPr>
          <w:rFonts w:ascii="Times New Roman" w:hAnsi="Times New Roman" w:cs="Times New Roman"/>
          <w:sz w:val="24"/>
          <w:szCs w:val="24"/>
        </w:rPr>
        <w:t>уровня своей конкурентоспособности закономерно и позитивно</w:t>
      </w:r>
      <w:r>
        <w:rPr>
          <w:rFonts w:ascii="Times New Roman" w:hAnsi="Times New Roman" w:cs="Times New Roman"/>
          <w:sz w:val="24"/>
          <w:szCs w:val="24"/>
        </w:rPr>
        <w:t xml:space="preserve"> </w:t>
      </w:r>
      <w:r w:rsidRPr="00161D91">
        <w:rPr>
          <w:rFonts w:ascii="Times New Roman" w:hAnsi="Times New Roman" w:cs="Times New Roman"/>
          <w:sz w:val="24"/>
          <w:szCs w:val="24"/>
        </w:rPr>
        <w:t>сказывается на качестве человеческого капитала, что в конечном</w:t>
      </w:r>
      <w:r>
        <w:rPr>
          <w:rFonts w:ascii="Times New Roman" w:hAnsi="Times New Roman" w:cs="Times New Roman"/>
          <w:sz w:val="24"/>
          <w:szCs w:val="24"/>
        </w:rPr>
        <w:t xml:space="preserve"> </w:t>
      </w:r>
      <w:r w:rsidRPr="00161D91">
        <w:rPr>
          <w:rFonts w:ascii="Times New Roman" w:hAnsi="Times New Roman" w:cs="Times New Roman"/>
          <w:sz w:val="24"/>
          <w:szCs w:val="24"/>
        </w:rPr>
        <w:t>счете и является главной целью</w:t>
      </w:r>
      <w:r>
        <w:rPr>
          <w:rFonts w:ascii="Times New Roman" w:hAnsi="Times New Roman" w:cs="Times New Roman"/>
          <w:sz w:val="24"/>
          <w:szCs w:val="24"/>
        </w:rPr>
        <w:t xml:space="preserve"> </w:t>
      </w:r>
      <w:r w:rsidRPr="00161D91">
        <w:rPr>
          <w:rFonts w:ascii="Times New Roman" w:hAnsi="Times New Roman" w:cs="Times New Roman"/>
          <w:sz w:val="24"/>
          <w:szCs w:val="24"/>
        </w:rPr>
        <w:t>функционирования учебного заведения. Конкуренция в сфере высшего образования создает несомн</w:t>
      </w:r>
      <w:r>
        <w:rPr>
          <w:rFonts w:ascii="Times New Roman" w:hAnsi="Times New Roman" w:cs="Times New Roman"/>
          <w:sz w:val="24"/>
          <w:szCs w:val="24"/>
        </w:rPr>
        <w:t>енные выгоды</w:t>
      </w:r>
      <w:r w:rsidRPr="00161D91">
        <w:rPr>
          <w:rFonts w:ascii="Times New Roman" w:hAnsi="Times New Roman" w:cs="Times New Roman"/>
          <w:sz w:val="24"/>
          <w:szCs w:val="24"/>
        </w:rPr>
        <w:t xml:space="preserve"> и для потребителя,</w:t>
      </w:r>
      <w:r>
        <w:rPr>
          <w:rFonts w:ascii="Times New Roman" w:hAnsi="Times New Roman" w:cs="Times New Roman"/>
          <w:sz w:val="24"/>
          <w:szCs w:val="24"/>
        </w:rPr>
        <w:t xml:space="preserve"> </w:t>
      </w:r>
      <w:r w:rsidRPr="00161D91">
        <w:rPr>
          <w:rFonts w:ascii="Times New Roman" w:hAnsi="Times New Roman" w:cs="Times New Roman"/>
          <w:sz w:val="24"/>
          <w:szCs w:val="24"/>
        </w:rPr>
        <w:t>потому что обучающиеся могут</w:t>
      </w:r>
      <w:r>
        <w:rPr>
          <w:rFonts w:ascii="Times New Roman" w:hAnsi="Times New Roman" w:cs="Times New Roman"/>
          <w:sz w:val="24"/>
          <w:szCs w:val="24"/>
        </w:rPr>
        <w:t xml:space="preserve"> </w:t>
      </w:r>
      <w:r w:rsidRPr="00161D91">
        <w:rPr>
          <w:rFonts w:ascii="Times New Roman" w:hAnsi="Times New Roman" w:cs="Times New Roman"/>
          <w:sz w:val="24"/>
          <w:szCs w:val="24"/>
        </w:rPr>
        <w:t>выбирать направление, место, условия и цену получения образования. В перспективе конкурентная</w:t>
      </w:r>
      <w:r>
        <w:rPr>
          <w:rFonts w:ascii="Times New Roman" w:hAnsi="Times New Roman" w:cs="Times New Roman"/>
          <w:sz w:val="24"/>
          <w:szCs w:val="24"/>
        </w:rPr>
        <w:t xml:space="preserve"> </w:t>
      </w:r>
      <w:r w:rsidRPr="00161D91">
        <w:rPr>
          <w:rFonts w:ascii="Times New Roman" w:hAnsi="Times New Roman" w:cs="Times New Roman"/>
          <w:sz w:val="24"/>
          <w:szCs w:val="24"/>
        </w:rPr>
        <w:t xml:space="preserve">борьба между вузами ведет к получению высококачественного образовательного продукта по приемлемым для </w:t>
      </w:r>
      <w:r>
        <w:rPr>
          <w:rFonts w:ascii="Times New Roman" w:hAnsi="Times New Roman" w:cs="Times New Roman"/>
          <w:sz w:val="24"/>
          <w:szCs w:val="24"/>
        </w:rPr>
        <w:t>п</w:t>
      </w:r>
      <w:r w:rsidRPr="00161D91">
        <w:rPr>
          <w:rFonts w:ascii="Times New Roman" w:hAnsi="Times New Roman" w:cs="Times New Roman"/>
          <w:sz w:val="24"/>
          <w:szCs w:val="24"/>
        </w:rPr>
        <w:t>отребителей ценам.</w:t>
      </w:r>
      <w:r>
        <w:rPr>
          <w:rFonts w:ascii="Times New Roman" w:hAnsi="Times New Roman" w:cs="Times New Roman"/>
          <w:sz w:val="24"/>
          <w:szCs w:val="24"/>
        </w:rPr>
        <w:t xml:space="preserve"> </w:t>
      </w:r>
      <w:r w:rsidRPr="00161D91">
        <w:rPr>
          <w:rFonts w:ascii="Times New Roman" w:hAnsi="Times New Roman" w:cs="Times New Roman"/>
          <w:sz w:val="24"/>
          <w:szCs w:val="24"/>
        </w:rPr>
        <w:t>Конкурентоспособным на рынке образовательных услуг становится тот</w:t>
      </w:r>
      <w:r>
        <w:rPr>
          <w:rFonts w:ascii="Times New Roman" w:hAnsi="Times New Roman" w:cs="Times New Roman"/>
          <w:sz w:val="24"/>
          <w:szCs w:val="24"/>
        </w:rPr>
        <w:t xml:space="preserve"> </w:t>
      </w:r>
      <w:r w:rsidRPr="00161D91">
        <w:rPr>
          <w:rFonts w:ascii="Times New Roman" w:hAnsi="Times New Roman" w:cs="Times New Roman"/>
          <w:sz w:val="24"/>
          <w:szCs w:val="24"/>
        </w:rPr>
        <w:t>из них, который стремится предоставить наиболее эффективное и</w:t>
      </w:r>
      <w:r>
        <w:rPr>
          <w:rFonts w:ascii="Times New Roman" w:hAnsi="Times New Roman" w:cs="Times New Roman"/>
          <w:sz w:val="24"/>
          <w:szCs w:val="24"/>
        </w:rPr>
        <w:t xml:space="preserve"> </w:t>
      </w:r>
      <w:r w:rsidRPr="00161D91">
        <w:rPr>
          <w:rFonts w:ascii="Times New Roman" w:hAnsi="Times New Roman" w:cs="Times New Roman"/>
          <w:sz w:val="24"/>
          <w:szCs w:val="24"/>
        </w:rPr>
        <w:t>экономичное образование самого</w:t>
      </w:r>
      <w:r>
        <w:rPr>
          <w:rFonts w:ascii="Times New Roman" w:hAnsi="Times New Roman" w:cs="Times New Roman"/>
          <w:sz w:val="24"/>
          <w:szCs w:val="24"/>
        </w:rPr>
        <w:t xml:space="preserve"> высокого современного качества».</w:t>
      </w:r>
    </w:p>
    <w:p w:rsidR="004B54E1" w:rsidRPr="004F0E5B" w:rsidRDefault="004B54E1"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РФ понимая всю специфику, международную тенденцию к развитию образования пытается модернизировать и усовершенствовать национальную систему образования. Так 19 сентября 2003 года Россия стала полноправным участником Болонской декларации. Данное решение подразумевало постепенное переход российской высшей школы к «европейскому образованию».  Как отмечает И.Г. Шамшина в свой статье </w:t>
      </w:r>
      <w:r>
        <w:rPr>
          <w:rFonts w:ascii="Times New Roman" w:hAnsi="Times New Roman" w:cs="Times New Roman"/>
          <w:sz w:val="24"/>
          <w:szCs w:val="24"/>
        </w:rPr>
        <w:lastRenderedPageBreak/>
        <w:t>«П</w:t>
      </w:r>
      <w:r w:rsidRPr="002F664C">
        <w:rPr>
          <w:rFonts w:ascii="Times New Roman" w:hAnsi="Times New Roman" w:cs="Times New Roman"/>
          <w:sz w:val="24"/>
          <w:szCs w:val="24"/>
        </w:rPr>
        <w:t>роблемы вхождения</w:t>
      </w:r>
      <w:r>
        <w:rPr>
          <w:rFonts w:ascii="Times New Roman" w:hAnsi="Times New Roman" w:cs="Times New Roman"/>
          <w:sz w:val="24"/>
          <w:szCs w:val="24"/>
        </w:rPr>
        <w:t xml:space="preserve"> </w:t>
      </w:r>
      <w:r w:rsidRPr="002F664C">
        <w:rPr>
          <w:rFonts w:ascii="Times New Roman" w:hAnsi="Times New Roman" w:cs="Times New Roman"/>
          <w:sz w:val="24"/>
          <w:szCs w:val="24"/>
        </w:rPr>
        <w:t>российского высшего профессионального образования</w:t>
      </w:r>
      <w:r>
        <w:rPr>
          <w:rFonts w:ascii="Times New Roman" w:hAnsi="Times New Roman" w:cs="Times New Roman"/>
          <w:sz w:val="24"/>
          <w:szCs w:val="24"/>
        </w:rPr>
        <w:t xml:space="preserve"> </w:t>
      </w:r>
      <w:r w:rsidRPr="002F664C">
        <w:rPr>
          <w:rFonts w:ascii="Times New Roman" w:hAnsi="Times New Roman" w:cs="Times New Roman"/>
          <w:sz w:val="24"/>
          <w:szCs w:val="24"/>
        </w:rPr>
        <w:t>в зарубежное образование</w:t>
      </w:r>
      <w:r>
        <w:rPr>
          <w:rFonts w:ascii="Times New Roman" w:hAnsi="Times New Roman" w:cs="Times New Roman"/>
          <w:sz w:val="24"/>
          <w:szCs w:val="24"/>
        </w:rPr>
        <w:t>»</w:t>
      </w:r>
      <w:r>
        <w:rPr>
          <w:rStyle w:val="a7"/>
          <w:rFonts w:ascii="Times New Roman" w:hAnsi="Times New Roman" w:cs="Times New Roman"/>
          <w:sz w:val="24"/>
          <w:szCs w:val="24"/>
        </w:rPr>
        <w:footnoteReference w:id="29"/>
      </w:r>
      <w:r>
        <w:rPr>
          <w:rFonts w:ascii="Times New Roman" w:hAnsi="Times New Roman" w:cs="Times New Roman"/>
          <w:sz w:val="24"/>
          <w:szCs w:val="24"/>
        </w:rPr>
        <w:t>. Основная цель Бо</w:t>
      </w:r>
      <w:r w:rsidRPr="004F0E5B">
        <w:rPr>
          <w:rFonts w:ascii="Times New Roman" w:hAnsi="Times New Roman" w:cs="Times New Roman"/>
          <w:sz w:val="24"/>
          <w:szCs w:val="24"/>
        </w:rPr>
        <w:t>лонского процесса — формирование единого рынка</w:t>
      </w:r>
      <w:r>
        <w:rPr>
          <w:rFonts w:ascii="Times New Roman" w:hAnsi="Times New Roman" w:cs="Times New Roman"/>
          <w:sz w:val="24"/>
          <w:szCs w:val="24"/>
        </w:rPr>
        <w:t xml:space="preserve"> </w:t>
      </w:r>
      <w:r w:rsidRPr="004F0E5B">
        <w:rPr>
          <w:rFonts w:ascii="Times New Roman" w:hAnsi="Times New Roman" w:cs="Times New Roman"/>
          <w:sz w:val="24"/>
          <w:szCs w:val="24"/>
        </w:rPr>
        <w:t>образовательных ус</w:t>
      </w:r>
      <w:r>
        <w:rPr>
          <w:rFonts w:ascii="Times New Roman" w:hAnsi="Times New Roman" w:cs="Times New Roman"/>
          <w:sz w:val="24"/>
          <w:szCs w:val="24"/>
        </w:rPr>
        <w:t>луг высшей квалификации, отвеча</w:t>
      </w:r>
      <w:r w:rsidRPr="004F0E5B">
        <w:rPr>
          <w:rFonts w:ascii="Times New Roman" w:hAnsi="Times New Roman" w:cs="Times New Roman"/>
          <w:sz w:val="24"/>
          <w:szCs w:val="24"/>
        </w:rPr>
        <w:t>ющего требования</w:t>
      </w:r>
      <w:r>
        <w:rPr>
          <w:rFonts w:ascii="Times New Roman" w:hAnsi="Times New Roman" w:cs="Times New Roman"/>
          <w:sz w:val="24"/>
          <w:szCs w:val="24"/>
        </w:rPr>
        <w:t>м обеспечения экономического по</w:t>
      </w:r>
      <w:r w:rsidRPr="004F0E5B">
        <w:rPr>
          <w:rFonts w:ascii="Times New Roman" w:hAnsi="Times New Roman" w:cs="Times New Roman"/>
          <w:sz w:val="24"/>
          <w:szCs w:val="24"/>
        </w:rPr>
        <w:t>тенциала объединенной Европы, расширение доступа</w:t>
      </w:r>
      <w:r>
        <w:rPr>
          <w:rFonts w:ascii="Times New Roman" w:hAnsi="Times New Roman" w:cs="Times New Roman"/>
          <w:sz w:val="24"/>
          <w:szCs w:val="24"/>
        </w:rPr>
        <w:t xml:space="preserve"> </w:t>
      </w:r>
      <w:r w:rsidRPr="004F0E5B">
        <w:rPr>
          <w:rFonts w:ascii="Times New Roman" w:hAnsi="Times New Roman" w:cs="Times New Roman"/>
          <w:sz w:val="24"/>
          <w:szCs w:val="24"/>
        </w:rPr>
        <w:t>к образованию, увеличение мобильности студентов и</w:t>
      </w:r>
      <w:r>
        <w:rPr>
          <w:rFonts w:ascii="Times New Roman" w:hAnsi="Times New Roman" w:cs="Times New Roman"/>
          <w:sz w:val="24"/>
          <w:szCs w:val="24"/>
        </w:rPr>
        <w:t xml:space="preserve"> </w:t>
      </w:r>
      <w:r w:rsidRPr="004F0E5B">
        <w:rPr>
          <w:rFonts w:ascii="Times New Roman" w:hAnsi="Times New Roman" w:cs="Times New Roman"/>
          <w:sz w:val="24"/>
          <w:szCs w:val="24"/>
        </w:rPr>
        <w:t>преподавателей, п</w:t>
      </w:r>
      <w:r>
        <w:rPr>
          <w:rFonts w:ascii="Times New Roman" w:hAnsi="Times New Roman" w:cs="Times New Roman"/>
          <w:sz w:val="24"/>
          <w:szCs w:val="24"/>
        </w:rPr>
        <w:t>ринятие сопоставимой системы ка</w:t>
      </w:r>
      <w:r w:rsidRPr="004F0E5B">
        <w:rPr>
          <w:rFonts w:ascii="Times New Roman" w:hAnsi="Times New Roman" w:cs="Times New Roman"/>
          <w:sz w:val="24"/>
          <w:szCs w:val="24"/>
        </w:rPr>
        <w:t>чества образования и документов образования.</w:t>
      </w:r>
      <w:r>
        <w:rPr>
          <w:rFonts w:ascii="Times New Roman" w:hAnsi="Times New Roman" w:cs="Times New Roman"/>
          <w:sz w:val="24"/>
          <w:szCs w:val="24"/>
        </w:rPr>
        <w:t xml:space="preserve"> </w:t>
      </w:r>
      <w:r w:rsidRPr="004F0E5B">
        <w:rPr>
          <w:rFonts w:ascii="Times New Roman" w:hAnsi="Times New Roman" w:cs="Times New Roman"/>
          <w:sz w:val="24"/>
          <w:szCs w:val="24"/>
        </w:rPr>
        <w:t>Болонский про</w:t>
      </w:r>
      <w:r>
        <w:rPr>
          <w:rFonts w:ascii="Times New Roman" w:hAnsi="Times New Roman" w:cs="Times New Roman"/>
          <w:sz w:val="24"/>
          <w:szCs w:val="24"/>
        </w:rPr>
        <w:t>цесс направлен на повышение меж</w:t>
      </w:r>
      <w:r w:rsidRPr="004F0E5B">
        <w:rPr>
          <w:rFonts w:ascii="Times New Roman" w:hAnsi="Times New Roman" w:cs="Times New Roman"/>
          <w:sz w:val="24"/>
          <w:szCs w:val="24"/>
        </w:rPr>
        <w:t>дународного прес</w:t>
      </w:r>
      <w:r>
        <w:rPr>
          <w:rFonts w:ascii="Times New Roman" w:hAnsi="Times New Roman" w:cs="Times New Roman"/>
          <w:sz w:val="24"/>
          <w:szCs w:val="24"/>
        </w:rPr>
        <w:t>тижа и конкурентоспособности ев</w:t>
      </w:r>
      <w:r w:rsidRPr="004F0E5B">
        <w:rPr>
          <w:rFonts w:ascii="Times New Roman" w:hAnsi="Times New Roman" w:cs="Times New Roman"/>
          <w:sz w:val="24"/>
          <w:szCs w:val="24"/>
        </w:rPr>
        <w:t>ропейской системы высшего образования на основе</w:t>
      </w:r>
      <w:r>
        <w:rPr>
          <w:rFonts w:ascii="Times New Roman" w:hAnsi="Times New Roman" w:cs="Times New Roman"/>
          <w:sz w:val="24"/>
          <w:szCs w:val="24"/>
        </w:rPr>
        <w:t xml:space="preserve"> </w:t>
      </w:r>
      <w:r w:rsidRPr="004F0E5B">
        <w:rPr>
          <w:rFonts w:ascii="Times New Roman" w:hAnsi="Times New Roman" w:cs="Times New Roman"/>
          <w:sz w:val="24"/>
          <w:szCs w:val="24"/>
        </w:rPr>
        <w:t>создания единого об</w:t>
      </w:r>
      <w:r>
        <w:rPr>
          <w:rFonts w:ascii="Times New Roman" w:hAnsi="Times New Roman" w:cs="Times New Roman"/>
          <w:sz w:val="24"/>
          <w:szCs w:val="24"/>
        </w:rPr>
        <w:t>разовательного пространства, ос</w:t>
      </w:r>
      <w:r w:rsidRPr="004F0E5B">
        <w:rPr>
          <w:rFonts w:ascii="Times New Roman" w:hAnsi="Times New Roman" w:cs="Times New Roman"/>
          <w:sz w:val="24"/>
          <w:szCs w:val="24"/>
        </w:rPr>
        <w:t>новными признаками которого являются:</w:t>
      </w:r>
    </w:p>
    <w:p w:rsidR="004B54E1" w:rsidRDefault="004B54E1" w:rsidP="004B54E1">
      <w:pPr>
        <w:pStyle w:val="-4"/>
        <w:numPr>
          <w:ilvl w:val="0"/>
          <w:numId w:val="4"/>
        </w:numPr>
        <w:tabs>
          <w:tab w:val="left" w:pos="142"/>
        </w:tabs>
        <w:ind w:left="0" w:firstLine="567"/>
        <w:jc w:val="both"/>
        <w:rPr>
          <w:rFonts w:ascii="Times New Roman" w:hAnsi="Times New Roman" w:cs="Times New Roman"/>
          <w:sz w:val="24"/>
          <w:szCs w:val="24"/>
        </w:rPr>
      </w:pPr>
      <w:r w:rsidRPr="004F0E5B">
        <w:rPr>
          <w:rFonts w:ascii="Times New Roman" w:hAnsi="Times New Roman" w:cs="Times New Roman"/>
          <w:sz w:val="24"/>
          <w:szCs w:val="24"/>
        </w:rPr>
        <w:t>качество высшего образования, включающее качество содержания, фундаментальность, универсализацию и условия реализации образовательных программ, а также уровень профессиональной подготовленности выпускников;</w:t>
      </w:r>
    </w:p>
    <w:p w:rsidR="004B54E1" w:rsidRDefault="004B54E1" w:rsidP="004B54E1">
      <w:pPr>
        <w:pStyle w:val="-4"/>
        <w:numPr>
          <w:ilvl w:val="0"/>
          <w:numId w:val="4"/>
        </w:numPr>
        <w:tabs>
          <w:tab w:val="left" w:pos="142"/>
        </w:tabs>
        <w:ind w:left="0" w:firstLine="567"/>
        <w:jc w:val="both"/>
        <w:rPr>
          <w:rFonts w:ascii="Times New Roman" w:hAnsi="Times New Roman" w:cs="Times New Roman"/>
          <w:sz w:val="24"/>
          <w:szCs w:val="24"/>
        </w:rPr>
      </w:pPr>
      <w:r w:rsidRPr="004F0E5B">
        <w:rPr>
          <w:rFonts w:ascii="Times New Roman" w:hAnsi="Times New Roman" w:cs="Times New Roman"/>
          <w:sz w:val="24"/>
          <w:szCs w:val="24"/>
        </w:rPr>
        <w:t>мобильность обучающихся, преподавателей, исследователей в едином образовательном пространстве и свободное перемещение с трудоустройством выпускников на рынке труда;</w:t>
      </w:r>
    </w:p>
    <w:p w:rsidR="004B54E1" w:rsidRDefault="004B54E1" w:rsidP="004B54E1">
      <w:pPr>
        <w:pStyle w:val="-4"/>
        <w:numPr>
          <w:ilvl w:val="0"/>
          <w:numId w:val="4"/>
        </w:numPr>
        <w:tabs>
          <w:tab w:val="left" w:pos="142"/>
        </w:tabs>
        <w:ind w:left="0" w:firstLine="567"/>
        <w:jc w:val="both"/>
        <w:rPr>
          <w:rFonts w:ascii="Times New Roman" w:hAnsi="Times New Roman" w:cs="Times New Roman"/>
          <w:sz w:val="24"/>
          <w:szCs w:val="24"/>
        </w:rPr>
      </w:pPr>
      <w:r w:rsidRPr="004F0E5B">
        <w:rPr>
          <w:rFonts w:ascii="Times New Roman" w:hAnsi="Times New Roman" w:cs="Times New Roman"/>
          <w:sz w:val="24"/>
          <w:szCs w:val="24"/>
        </w:rPr>
        <w:t>многообразие и гибкость содержания и технологий реализации образовательных программ с учетом традиций, автономии и академических свобод вузов Европы;</w:t>
      </w:r>
    </w:p>
    <w:p w:rsidR="004B54E1" w:rsidRDefault="004B54E1" w:rsidP="004B54E1">
      <w:pPr>
        <w:pStyle w:val="-4"/>
        <w:numPr>
          <w:ilvl w:val="0"/>
          <w:numId w:val="4"/>
        </w:numPr>
        <w:tabs>
          <w:tab w:val="left" w:pos="142"/>
        </w:tabs>
        <w:ind w:left="0" w:firstLine="567"/>
        <w:jc w:val="both"/>
        <w:rPr>
          <w:rFonts w:ascii="Times New Roman" w:hAnsi="Times New Roman" w:cs="Times New Roman"/>
          <w:sz w:val="24"/>
          <w:szCs w:val="24"/>
        </w:rPr>
      </w:pPr>
      <w:r w:rsidRPr="004F0E5B">
        <w:rPr>
          <w:rFonts w:ascii="Times New Roman" w:hAnsi="Times New Roman" w:cs="Times New Roman"/>
          <w:sz w:val="24"/>
          <w:szCs w:val="24"/>
        </w:rPr>
        <w:t>открытость и доступность образования, обеспечиваемые мобильностью, взаимным открытием филиалов вузов в различных странах и введением технологий и</w:t>
      </w:r>
      <w:r>
        <w:rPr>
          <w:rFonts w:ascii="Times New Roman" w:hAnsi="Times New Roman" w:cs="Times New Roman"/>
          <w:sz w:val="24"/>
          <w:szCs w:val="24"/>
        </w:rPr>
        <w:t xml:space="preserve"> </w:t>
      </w:r>
      <w:r w:rsidRPr="004F0E5B">
        <w:rPr>
          <w:rFonts w:ascii="Times New Roman" w:hAnsi="Times New Roman" w:cs="Times New Roman"/>
          <w:sz w:val="24"/>
          <w:szCs w:val="24"/>
        </w:rPr>
        <w:t>организационных структур дистанционного обучения.</w:t>
      </w:r>
    </w:p>
    <w:p w:rsidR="004B54E1" w:rsidRDefault="004B54E1"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Все перечисленные принципы являются исключительно важными и в теории способны улучшить систему образования страны- участницы Болонского процесса.  Однако, множество российских ученых склонны считать, что подписание данной декларации было ошибочным. </w:t>
      </w:r>
      <w:r w:rsidRPr="004F0E5B">
        <w:rPr>
          <w:rFonts w:ascii="Times New Roman" w:hAnsi="Times New Roman" w:cs="Times New Roman"/>
          <w:sz w:val="24"/>
          <w:szCs w:val="24"/>
        </w:rPr>
        <w:t>Специфика России, связанная с ее масштабами, в</w:t>
      </w:r>
      <w:r>
        <w:rPr>
          <w:rFonts w:ascii="Times New Roman" w:hAnsi="Times New Roman" w:cs="Times New Roman"/>
          <w:sz w:val="24"/>
          <w:szCs w:val="24"/>
        </w:rPr>
        <w:t xml:space="preserve"> </w:t>
      </w:r>
      <w:r w:rsidRPr="004F0E5B">
        <w:rPr>
          <w:rFonts w:ascii="Times New Roman" w:hAnsi="Times New Roman" w:cs="Times New Roman"/>
          <w:sz w:val="24"/>
          <w:szCs w:val="24"/>
        </w:rPr>
        <w:t>том числе и в обла</w:t>
      </w:r>
      <w:r>
        <w:rPr>
          <w:rFonts w:ascii="Times New Roman" w:hAnsi="Times New Roman" w:cs="Times New Roman"/>
          <w:sz w:val="24"/>
          <w:szCs w:val="24"/>
        </w:rPr>
        <w:t>сти высшего образования, не поз</w:t>
      </w:r>
      <w:r w:rsidRPr="004F0E5B">
        <w:rPr>
          <w:rFonts w:ascii="Times New Roman" w:hAnsi="Times New Roman" w:cs="Times New Roman"/>
          <w:sz w:val="24"/>
          <w:szCs w:val="24"/>
        </w:rPr>
        <w:t>воляет механически</w:t>
      </w:r>
      <w:r>
        <w:rPr>
          <w:rFonts w:ascii="Times New Roman" w:hAnsi="Times New Roman" w:cs="Times New Roman"/>
          <w:sz w:val="24"/>
          <w:szCs w:val="24"/>
        </w:rPr>
        <w:t xml:space="preserve"> переносить на российскую систе</w:t>
      </w:r>
      <w:r w:rsidRPr="004F0E5B">
        <w:rPr>
          <w:rFonts w:ascii="Times New Roman" w:hAnsi="Times New Roman" w:cs="Times New Roman"/>
          <w:sz w:val="24"/>
          <w:szCs w:val="24"/>
        </w:rPr>
        <w:t>му образования все принципы, которые, быть может,</w:t>
      </w:r>
      <w:r>
        <w:rPr>
          <w:rFonts w:ascii="Times New Roman" w:hAnsi="Times New Roman" w:cs="Times New Roman"/>
          <w:sz w:val="24"/>
          <w:szCs w:val="24"/>
        </w:rPr>
        <w:t xml:space="preserve"> </w:t>
      </w:r>
      <w:r w:rsidRPr="004F0E5B">
        <w:rPr>
          <w:rFonts w:ascii="Times New Roman" w:hAnsi="Times New Roman" w:cs="Times New Roman"/>
          <w:sz w:val="24"/>
          <w:szCs w:val="24"/>
        </w:rPr>
        <w:t>идеально подходят к условиям Западной Европы или</w:t>
      </w:r>
      <w:r>
        <w:rPr>
          <w:rFonts w:ascii="Times New Roman" w:hAnsi="Times New Roman" w:cs="Times New Roman"/>
          <w:sz w:val="24"/>
          <w:szCs w:val="24"/>
        </w:rPr>
        <w:t xml:space="preserve"> </w:t>
      </w:r>
      <w:r w:rsidRPr="004F0E5B">
        <w:rPr>
          <w:rFonts w:ascii="Times New Roman" w:hAnsi="Times New Roman" w:cs="Times New Roman"/>
          <w:sz w:val="24"/>
          <w:szCs w:val="24"/>
        </w:rPr>
        <w:t>большинству ее стран.</w:t>
      </w:r>
      <w:r>
        <w:rPr>
          <w:rFonts w:ascii="Times New Roman" w:hAnsi="Times New Roman" w:cs="Times New Roman"/>
          <w:sz w:val="24"/>
          <w:szCs w:val="24"/>
        </w:rPr>
        <w:t xml:space="preserve"> Переход России к Европейскому образованию происходил очень долго и сложно. С.В.Шендерова в своей статье «М</w:t>
      </w:r>
      <w:r w:rsidRPr="00441DBA">
        <w:rPr>
          <w:rFonts w:ascii="Times New Roman" w:hAnsi="Times New Roman" w:cs="Times New Roman"/>
          <w:sz w:val="24"/>
          <w:szCs w:val="24"/>
        </w:rPr>
        <w:t>ногоуровневое высшее образование:</w:t>
      </w:r>
      <w:r>
        <w:rPr>
          <w:rFonts w:ascii="Times New Roman" w:hAnsi="Times New Roman" w:cs="Times New Roman"/>
          <w:sz w:val="24"/>
          <w:szCs w:val="24"/>
        </w:rPr>
        <w:t xml:space="preserve"> </w:t>
      </w:r>
      <w:r w:rsidRPr="00441DBA">
        <w:rPr>
          <w:rFonts w:ascii="Times New Roman" w:hAnsi="Times New Roman" w:cs="Times New Roman"/>
          <w:sz w:val="24"/>
          <w:szCs w:val="24"/>
        </w:rPr>
        <w:t>институциональный механизм и российские</w:t>
      </w:r>
      <w:r>
        <w:rPr>
          <w:rFonts w:ascii="Times New Roman" w:hAnsi="Times New Roman" w:cs="Times New Roman"/>
          <w:sz w:val="24"/>
          <w:szCs w:val="24"/>
        </w:rPr>
        <w:t xml:space="preserve"> </w:t>
      </w:r>
      <w:r w:rsidRPr="00441DBA">
        <w:rPr>
          <w:rFonts w:ascii="Times New Roman" w:hAnsi="Times New Roman" w:cs="Times New Roman"/>
          <w:sz w:val="24"/>
          <w:szCs w:val="24"/>
        </w:rPr>
        <w:t>реалии</w:t>
      </w:r>
      <w:r>
        <w:rPr>
          <w:rFonts w:ascii="Times New Roman" w:hAnsi="Times New Roman" w:cs="Times New Roman"/>
          <w:sz w:val="24"/>
          <w:szCs w:val="24"/>
        </w:rPr>
        <w:t>»</w:t>
      </w:r>
      <w:r>
        <w:rPr>
          <w:rStyle w:val="a7"/>
          <w:rFonts w:ascii="Times New Roman" w:hAnsi="Times New Roman" w:cs="Times New Roman"/>
          <w:sz w:val="24"/>
          <w:szCs w:val="24"/>
        </w:rPr>
        <w:footnoteReference w:id="30"/>
      </w:r>
      <w:r>
        <w:rPr>
          <w:rFonts w:ascii="Times New Roman" w:hAnsi="Times New Roman" w:cs="Times New Roman"/>
          <w:sz w:val="24"/>
          <w:szCs w:val="24"/>
        </w:rPr>
        <w:t xml:space="preserve"> пишет об этом следующее: «</w:t>
      </w:r>
      <w:r w:rsidRPr="00441DBA">
        <w:rPr>
          <w:rFonts w:ascii="Times New Roman" w:hAnsi="Times New Roman" w:cs="Times New Roman"/>
          <w:sz w:val="24"/>
          <w:szCs w:val="24"/>
        </w:rPr>
        <w:t>Россия – единственная</w:t>
      </w:r>
      <w:r>
        <w:rPr>
          <w:rFonts w:ascii="Times New Roman" w:hAnsi="Times New Roman" w:cs="Times New Roman"/>
          <w:sz w:val="24"/>
          <w:szCs w:val="24"/>
        </w:rPr>
        <w:t xml:space="preserve"> </w:t>
      </w:r>
      <w:r w:rsidRPr="00441DBA">
        <w:rPr>
          <w:rFonts w:ascii="Times New Roman" w:hAnsi="Times New Roman" w:cs="Times New Roman"/>
          <w:sz w:val="24"/>
          <w:szCs w:val="24"/>
        </w:rPr>
        <w:t>из с</w:t>
      </w:r>
      <w:r>
        <w:rPr>
          <w:rFonts w:ascii="Times New Roman" w:hAnsi="Times New Roman" w:cs="Times New Roman"/>
          <w:sz w:val="24"/>
          <w:szCs w:val="24"/>
        </w:rPr>
        <w:t>тран-участниц Болонского процес</w:t>
      </w:r>
      <w:r w:rsidRPr="00441DBA">
        <w:rPr>
          <w:rFonts w:ascii="Times New Roman" w:hAnsi="Times New Roman" w:cs="Times New Roman"/>
          <w:sz w:val="24"/>
          <w:szCs w:val="24"/>
        </w:rPr>
        <w:t xml:space="preserve">са, </w:t>
      </w:r>
      <w:r>
        <w:rPr>
          <w:rFonts w:ascii="Times New Roman" w:hAnsi="Times New Roman" w:cs="Times New Roman"/>
          <w:sz w:val="24"/>
          <w:szCs w:val="24"/>
        </w:rPr>
        <w:t xml:space="preserve">чья попытка </w:t>
      </w:r>
      <w:r>
        <w:rPr>
          <w:rFonts w:ascii="Times New Roman" w:hAnsi="Times New Roman" w:cs="Times New Roman"/>
          <w:sz w:val="24"/>
          <w:szCs w:val="24"/>
        </w:rPr>
        <w:lastRenderedPageBreak/>
        <w:t>внедрения последова</w:t>
      </w:r>
      <w:r w:rsidRPr="00441DBA">
        <w:rPr>
          <w:rFonts w:ascii="Times New Roman" w:hAnsi="Times New Roman" w:cs="Times New Roman"/>
          <w:sz w:val="24"/>
          <w:szCs w:val="24"/>
        </w:rPr>
        <w:t>тельных уровней высшего образования</w:t>
      </w:r>
      <w:r>
        <w:rPr>
          <w:rFonts w:ascii="Times New Roman" w:hAnsi="Times New Roman" w:cs="Times New Roman"/>
          <w:sz w:val="24"/>
          <w:szCs w:val="24"/>
        </w:rPr>
        <w:t xml:space="preserve"> </w:t>
      </w:r>
      <w:r w:rsidRPr="00441DBA">
        <w:rPr>
          <w:rFonts w:ascii="Times New Roman" w:hAnsi="Times New Roman" w:cs="Times New Roman"/>
          <w:sz w:val="24"/>
          <w:szCs w:val="24"/>
        </w:rPr>
        <w:t>оцен</w:t>
      </w:r>
      <w:r>
        <w:rPr>
          <w:rFonts w:ascii="Times New Roman" w:hAnsi="Times New Roman" w:cs="Times New Roman"/>
          <w:sz w:val="24"/>
          <w:szCs w:val="24"/>
        </w:rPr>
        <w:t xml:space="preserve">ена экспертами на твердую единицу. </w:t>
      </w:r>
      <w:r w:rsidRPr="00441DBA">
        <w:rPr>
          <w:rFonts w:ascii="Times New Roman" w:hAnsi="Times New Roman" w:cs="Times New Roman"/>
          <w:sz w:val="24"/>
          <w:szCs w:val="24"/>
        </w:rPr>
        <w:t>К 2009 г. доля студентов, обучающихся по двухуровневым</w:t>
      </w:r>
      <w:r>
        <w:rPr>
          <w:rFonts w:ascii="Times New Roman" w:hAnsi="Times New Roman" w:cs="Times New Roman"/>
          <w:sz w:val="24"/>
          <w:szCs w:val="24"/>
        </w:rPr>
        <w:t xml:space="preserve"> </w:t>
      </w:r>
      <w:r w:rsidRPr="00441DBA">
        <w:rPr>
          <w:rFonts w:ascii="Times New Roman" w:hAnsi="Times New Roman" w:cs="Times New Roman"/>
          <w:sz w:val="24"/>
          <w:szCs w:val="24"/>
        </w:rPr>
        <w:t>про</w:t>
      </w:r>
      <w:r>
        <w:rPr>
          <w:rFonts w:ascii="Times New Roman" w:hAnsi="Times New Roman" w:cs="Times New Roman"/>
          <w:sz w:val="24"/>
          <w:szCs w:val="24"/>
        </w:rPr>
        <w:t>граммам, во всех остальных стра</w:t>
      </w:r>
      <w:r w:rsidRPr="00441DBA">
        <w:rPr>
          <w:rFonts w:ascii="Times New Roman" w:hAnsi="Times New Roman" w:cs="Times New Roman"/>
          <w:sz w:val="24"/>
          <w:szCs w:val="24"/>
        </w:rPr>
        <w:t xml:space="preserve">нах </w:t>
      </w:r>
      <w:r>
        <w:rPr>
          <w:rFonts w:ascii="Times New Roman" w:hAnsi="Times New Roman" w:cs="Times New Roman"/>
          <w:sz w:val="24"/>
          <w:szCs w:val="24"/>
        </w:rPr>
        <w:t>Европейского пространства высше</w:t>
      </w:r>
      <w:r w:rsidRPr="00441DBA">
        <w:rPr>
          <w:rFonts w:ascii="Times New Roman" w:hAnsi="Times New Roman" w:cs="Times New Roman"/>
          <w:sz w:val="24"/>
          <w:szCs w:val="24"/>
        </w:rPr>
        <w:t>го образования (далее ЕПВО), включая</w:t>
      </w:r>
      <w:r>
        <w:rPr>
          <w:rFonts w:ascii="Times New Roman" w:hAnsi="Times New Roman" w:cs="Times New Roman"/>
          <w:sz w:val="24"/>
          <w:szCs w:val="24"/>
        </w:rPr>
        <w:t xml:space="preserve"> </w:t>
      </w:r>
      <w:r w:rsidRPr="00441DBA">
        <w:rPr>
          <w:rFonts w:ascii="Times New Roman" w:hAnsi="Times New Roman" w:cs="Times New Roman"/>
          <w:sz w:val="24"/>
          <w:szCs w:val="24"/>
        </w:rPr>
        <w:t>недавно пережившие войны балканские</w:t>
      </w:r>
      <w:r>
        <w:rPr>
          <w:rFonts w:ascii="Times New Roman" w:hAnsi="Times New Roman" w:cs="Times New Roman"/>
          <w:sz w:val="24"/>
          <w:szCs w:val="24"/>
        </w:rPr>
        <w:t xml:space="preserve"> </w:t>
      </w:r>
      <w:r w:rsidRPr="00441DBA">
        <w:rPr>
          <w:rFonts w:ascii="Times New Roman" w:hAnsi="Times New Roman" w:cs="Times New Roman"/>
          <w:sz w:val="24"/>
          <w:szCs w:val="24"/>
        </w:rPr>
        <w:t>и кав</w:t>
      </w:r>
      <w:r>
        <w:rPr>
          <w:rFonts w:ascii="Times New Roman" w:hAnsi="Times New Roman" w:cs="Times New Roman"/>
          <w:sz w:val="24"/>
          <w:szCs w:val="24"/>
        </w:rPr>
        <w:t>казские, составила 25–90 % и бо</w:t>
      </w:r>
      <w:r w:rsidRPr="00441DBA">
        <w:rPr>
          <w:rFonts w:ascii="Times New Roman" w:hAnsi="Times New Roman" w:cs="Times New Roman"/>
          <w:sz w:val="24"/>
          <w:szCs w:val="24"/>
        </w:rPr>
        <w:t>лее. В России этот показатель составил</w:t>
      </w:r>
      <w:r>
        <w:rPr>
          <w:rFonts w:ascii="Times New Roman" w:hAnsi="Times New Roman" w:cs="Times New Roman"/>
          <w:sz w:val="24"/>
          <w:szCs w:val="24"/>
        </w:rPr>
        <w:t xml:space="preserve"> </w:t>
      </w:r>
      <w:r w:rsidRPr="00441DBA">
        <w:rPr>
          <w:rFonts w:ascii="Times New Roman" w:hAnsi="Times New Roman" w:cs="Times New Roman"/>
          <w:sz w:val="24"/>
          <w:szCs w:val="24"/>
        </w:rPr>
        <w:t>8 %, при этом 7 % студентов обучались</w:t>
      </w:r>
      <w:r>
        <w:rPr>
          <w:rFonts w:ascii="Times New Roman" w:hAnsi="Times New Roman" w:cs="Times New Roman"/>
          <w:sz w:val="24"/>
          <w:szCs w:val="24"/>
        </w:rPr>
        <w:t xml:space="preserve"> </w:t>
      </w:r>
      <w:r w:rsidRPr="00441DBA">
        <w:rPr>
          <w:rFonts w:ascii="Times New Roman" w:hAnsi="Times New Roman" w:cs="Times New Roman"/>
          <w:sz w:val="24"/>
          <w:szCs w:val="24"/>
        </w:rPr>
        <w:t>по программам бакалавриата и только</w:t>
      </w:r>
      <w:r>
        <w:rPr>
          <w:rFonts w:ascii="Times New Roman" w:hAnsi="Times New Roman" w:cs="Times New Roman"/>
          <w:sz w:val="24"/>
          <w:szCs w:val="24"/>
        </w:rPr>
        <w:t xml:space="preserve"> </w:t>
      </w:r>
      <w:r w:rsidRPr="00441DBA">
        <w:rPr>
          <w:rFonts w:ascii="Times New Roman" w:hAnsi="Times New Roman" w:cs="Times New Roman"/>
          <w:sz w:val="24"/>
          <w:szCs w:val="24"/>
        </w:rPr>
        <w:t>1 % в магистратуре</w:t>
      </w:r>
      <w:r>
        <w:rPr>
          <w:rFonts w:ascii="Times New Roman" w:hAnsi="Times New Roman" w:cs="Times New Roman"/>
          <w:sz w:val="24"/>
          <w:szCs w:val="24"/>
        </w:rPr>
        <w:t>.»</w:t>
      </w:r>
    </w:p>
    <w:p w:rsidR="004B54E1" w:rsidRDefault="004B54E1"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Как нам кажется, и на сегодняшний день сегмент высшего образования в России находится на переходе между Советской и Европейской моделями. В большинстве университетов нашей страны сохранились программы подготовки «дипломированных специалистов», однако, нужно признать, что количество бакалаврских программ значительно выше.</w:t>
      </w:r>
    </w:p>
    <w:p w:rsidR="004B54E1" w:rsidRPr="009926AB" w:rsidRDefault="004B54E1" w:rsidP="004B54E1">
      <w:pPr>
        <w:pStyle w:val="-4"/>
        <w:tabs>
          <w:tab w:val="left" w:pos="142"/>
        </w:tabs>
        <w:ind w:firstLine="567"/>
        <w:jc w:val="both"/>
        <w:rPr>
          <w:rFonts w:ascii="Times New Roman" w:hAnsi="Times New Roman" w:cs="Times New Roman"/>
          <w:sz w:val="24"/>
          <w:szCs w:val="24"/>
        </w:rPr>
      </w:pPr>
      <w:r w:rsidRPr="00C33A3E">
        <w:rPr>
          <w:rFonts w:ascii="Times New Roman" w:hAnsi="Times New Roman" w:cs="Times New Roman"/>
          <w:sz w:val="24"/>
          <w:szCs w:val="24"/>
        </w:rPr>
        <w:t xml:space="preserve">В любом случае, говоря о сегменте российского высшего образования, необходимо сказать о существующем «завышенном спросе». Мы считаем, что природа этого явления исходит от негативного отношения молодых людей к призыву и молодежной безработице. </w:t>
      </w:r>
      <w:r w:rsidRPr="009926AB">
        <w:rPr>
          <w:rFonts w:ascii="Times New Roman" w:hAnsi="Times New Roman" w:cs="Times New Roman"/>
          <w:sz w:val="24"/>
          <w:szCs w:val="24"/>
        </w:rPr>
        <w:t xml:space="preserve">По данным Организация экономического сотрудничества и развития на 2019 год, 62% взрослого населения в России имеют высшее и среднее специальное образование. По этому показателю Россию можно отнести к мировым лидерам, ведь она уступает лишь Корее и Канаде. </w:t>
      </w:r>
    </w:p>
    <w:p w:rsidR="00800700" w:rsidRPr="009926AB" w:rsidRDefault="004B54E1" w:rsidP="00A04727">
      <w:pPr>
        <w:pStyle w:val="-4"/>
        <w:tabs>
          <w:tab w:val="left" w:pos="142"/>
        </w:tabs>
        <w:ind w:firstLine="567"/>
        <w:jc w:val="both"/>
        <w:rPr>
          <w:rFonts w:ascii="Times New Roman" w:hAnsi="Times New Roman" w:cs="Times New Roman"/>
          <w:sz w:val="24"/>
          <w:szCs w:val="24"/>
        </w:rPr>
      </w:pPr>
      <w:r w:rsidRPr="009926AB">
        <w:rPr>
          <w:rFonts w:ascii="Times New Roman" w:hAnsi="Times New Roman" w:cs="Times New Roman"/>
          <w:sz w:val="24"/>
          <w:szCs w:val="24"/>
        </w:rPr>
        <w:t>Говоря о цели государств</w:t>
      </w:r>
      <w:r w:rsidR="00800700" w:rsidRPr="009926AB">
        <w:rPr>
          <w:rFonts w:ascii="Times New Roman" w:hAnsi="Times New Roman" w:cs="Times New Roman"/>
          <w:sz w:val="24"/>
          <w:szCs w:val="24"/>
        </w:rPr>
        <w:t>а</w:t>
      </w:r>
      <w:r w:rsidRPr="009926AB">
        <w:rPr>
          <w:rFonts w:ascii="Times New Roman" w:hAnsi="Times New Roman" w:cs="Times New Roman"/>
          <w:sz w:val="24"/>
          <w:szCs w:val="24"/>
        </w:rPr>
        <w:t>, связанн</w:t>
      </w:r>
      <w:r w:rsidR="00800700" w:rsidRPr="009926AB">
        <w:rPr>
          <w:rFonts w:ascii="Times New Roman" w:hAnsi="Times New Roman" w:cs="Times New Roman"/>
          <w:sz w:val="24"/>
          <w:szCs w:val="24"/>
        </w:rPr>
        <w:t>ых</w:t>
      </w:r>
      <w:r w:rsidRPr="009926AB">
        <w:rPr>
          <w:rFonts w:ascii="Times New Roman" w:hAnsi="Times New Roman" w:cs="Times New Roman"/>
          <w:sz w:val="24"/>
          <w:szCs w:val="24"/>
        </w:rPr>
        <w:t xml:space="preserve"> с </w:t>
      </w:r>
      <w:r w:rsidR="00800700" w:rsidRPr="009926AB">
        <w:rPr>
          <w:rFonts w:ascii="Times New Roman" w:hAnsi="Times New Roman" w:cs="Times New Roman"/>
          <w:sz w:val="24"/>
          <w:szCs w:val="24"/>
        </w:rPr>
        <w:t>улучшением качества образования, модернизации существующей системы, нужно отметить, что известный экономист, эксперт Всемирного банка, профессор Джамиль Салми в своих работах считает одной из главных целей государства, нацеленного на улучшение качества высшего образования, создание престижных (в мировом разрезе) университетов</w:t>
      </w:r>
      <w:r w:rsidR="0037367D">
        <w:rPr>
          <w:rStyle w:val="a7"/>
          <w:rFonts w:ascii="Times New Roman" w:hAnsi="Times New Roman" w:cs="Times New Roman"/>
          <w:sz w:val="24"/>
          <w:szCs w:val="24"/>
        </w:rPr>
        <w:footnoteReference w:id="31"/>
      </w:r>
      <w:r w:rsidR="00800700" w:rsidRPr="009926AB">
        <w:rPr>
          <w:rFonts w:ascii="Times New Roman" w:hAnsi="Times New Roman" w:cs="Times New Roman"/>
          <w:sz w:val="24"/>
          <w:szCs w:val="24"/>
        </w:rPr>
        <w:t>.</w:t>
      </w:r>
      <w:r w:rsidR="00A04727" w:rsidRPr="009926AB">
        <w:rPr>
          <w:rFonts w:ascii="Times New Roman" w:hAnsi="Times New Roman" w:cs="Times New Roman"/>
          <w:sz w:val="24"/>
          <w:szCs w:val="24"/>
        </w:rPr>
        <w:t xml:space="preserve"> Помимо таких факторов как участие профессорско-преподавательского состава и научных работников в принятии стратегически важных для университета решениях; условия найма и работы академического штата; наличие сильной команды менеджеров, обладающих стратегическим мышлением; информационная открытость и доверие университета к общественному мнению, Салми пишет о невозможности существования университета мирового уровня без наличия поддерживающей нормативно-правовой базы со стороны государства, которая благоприятствует институциональной самостоятельности. </w:t>
      </w:r>
    </w:p>
    <w:p w:rsidR="004B54E1" w:rsidRDefault="00A04727"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Рассуждая об </w:t>
      </w:r>
      <w:r w:rsidR="004B54E1" w:rsidRPr="008A25CD">
        <w:rPr>
          <w:rFonts w:ascii="Times New Roman" w:hAnsi="Times New Roman" w:cs="Times New Roman"/>
          <w:sz w:val="24"/>
          <w:szCs w:val="24"/>
        </w:rPr>
        <w:t>увеличение</w:t>
      </w:r>
      <w:r>
        <w:rPr>
          <w:rFonts w:ascii="Times New Roman" w:hAnsi="Times New Roman" w:cs="Times New Roman"/>
          <w:sz w:val="24"/>
          <w:szCs w:val="24"/>
        </w:rPr>
        <w:t>и</w:t>
      </w:r>
      <w:r w:rsidR="004B54E1" w:rsidRPr="008A25CD">
        <w:rPr>
          <w:rFonts w:ascii="Times New Roman" w:hAnsi="Times New Roman" w:cs="Times New Roman"/>
          <w:sz w:val="24"/>
          <w:szCs w:val="24"/>
        </w:rPr>
        <w:t xml:space="preserve"> конкурентоспособности российских университетов в международном масштабе, </w:t>
      </w:r>
      <w:r w:rsidR="009926AB">
        <w:rPr>
          <w:rFonts w:ascii="Times New Roman" w:hAnsi="Times New Roman" w:cs="Times New Roman"/>
          <w:sz w:val="24"/>
          <w:szCs w:val="24"/>
        </w:rPr>
        <w:t xml:space="preserve">необходимо отметить, что сегодня </w:t>
      </w:r>
      <w:r w:rsidR="009926AB" w:rsidRPr="009926AB">
        <w:rPr>
          <w:rFonts w:ascii="Times New Roman" w:hAnsi="Times New Roman" w:cs="Times New Roman"/>
          <w:sz w:val="24"/>
          <w:szCs w:val="24"/>
        </w:rPr>
        <w:t xml:space="preserve">Любой ведущий российский вуз в целях повышения качества образования, повышения собственного престижа на </w:t>
      </w:r>
      <w:r w:rsidR="009926AB" w:rsidRPr="009926AB">
        <w:rPr>
          <w:rFonts w:ascii="Times New Roman" w:hAnsi="Times New Roman" w:cs="Times New Roman"/>
          <w:sz w:val="24"/>
          <w:szCs w:val="24"/>
        </w:rPr>
        <w:lastRenderedPageBreak/>
        <w:t xml:space="preserve">мировом рынке образовательных услуг ставит перед собой задачу повышения собственной конкурентоспособности. </w:t>
      </w:r>
      <w:r w:rsidR="004B54E1" w:rsidRPr="008A25CD">
        <w:rPr>
          <w:rFonts w:ascii="Times New Roman" w:hAnsi="Times New Roman" w:cs="Times New Roman"/>
          <w:sz w:val="24"/>
          <w:szCs w:val="24"/>
        </w:rPr>
        <w:t>Как сказано в монографии «Глобальная конкурентоспособность ведущих университетов: модели и методы ее оценки и прогнозирования», в последнее время при оценке деятельности ведущих университетов широко используются различные мировые рейтинги. Университеты стали значительно больше внимания уделять местам в мировых рейтингах, поскольку высокие позиции в них позволяют привлекать одаренных студентов, талантлив</w:t>
      </w:r>
      <w:r w:rsidR="009926AB">
        <w:rPr>
          <w:rFonts w:ascii="Times New Roman" w:hAnsi="Times New Roman" w:cs="Times New Roman"/>
          <w:sz w:val="24"/>
          <w:szCs w:val="24"/>
        </w:rPr>
        <w:t>ых профессоров и исследователей, что, например, по мнению Д.Салми является главными составляющими университета мирового уровня.</w:t>
      </w:r>
    </w:p>
    <w:p w:rsidR="004B54E1" w:rsidRDefault="004B54E1"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несколько признанных общемировых рейтингов университетов. </w:t>
      </w:r>
      <w:r w:rsidRPr="008A25CD">
        <w:rPr>
          <w:rFonts w:ascii="Times New Roman" w:hAnsi="Times New Roman" w:cs="Times New Roman"/>
          <w:sz w:val="24"/>
          <w:szCs w:val="24"/>
        </w:rPr>
        <w:t xml:space="preserve">Одним из первых </w:t>
      </w:r>
      <w:r>
        <w:rPr>
          <w:rFonts w:ascii="Times New Roman" w:hAnsi="Times New Roman" w:cs="Times New Roman"/>
          <w:sz w:val="24"/>
          <w:szCs w:val="24"/>
        </w:rPr>
        <w:t>можно назвать</w:t>
      </w:r>
      <w:r w:rsidRPr="008A25CD">
        <w:rPr>
          <w:rFonts w:ascii="Times New Roman" w:hAnsi="Times New Roman" w:cs="Times New Roman"/>
          <w:sz w:val="24"/>
          <w:szCs w:val="24"/>
        </w:rPr>
        <w:t xml:space="preserve"> Шанхайский рейтинг университетов мира</w:t>
      </w:r>
      <w:r>
        <w:rPr>
          <w:rFonts w:ascii="Times New Roman" w:hAnsi="Times New Roman" w:cs="Times New Roman"/>
          <w:sz w:val="24"/>
          <w:szCs w:val="24"/>
        </w:rPr>
        <w:t xml:space="preserve"> </w:t>
      </w:r>
      <w:r w:rsidRPr="008A25CD">
        <w:rPr>
          <w:rFonts w:ascii="Times New Roman" w:hAnsi="Times New Roman" w:cs="Times New Roman"/>
          <w:sz w:val="24"/>
          <w:szCs w:val="24"/>
        </w:rPr>
        <w:t>(</w:t>
      </w:r>
      <w:r w:rsidRPr="008A25CD">
        <w:rPr>
          <w:rFonts w:ascii="Times New Roman" w:hAnsi="Times New Roman" w:cs="Times New Roman"/>
          <w:sz w:val="24"/>
          <w:szCs w:val="24"/>
          <w:lang w:val="en-US"/>
        </w:rPr>
        <w:t>Academic</w:t>
      </w:r>
      <w:r w:rsidRPr="008A25CD">
        <w:rPr>
          <w:rFonts w:ascii="Times New Roman" w:hAnsi="Times New Roman" w:cs="Times New Roman"/>
          <w:sz w:val="24"/>
          <w:szCs w:val="24"/>
        </w:rPr>
        <w:t xml:space="preserve"> </w:t>
      </w:r>
      <w:r w:rsidRPr="008A25CD">
        <w:rPr>
          <w:rFonts w:ascii="Times New Roman" w:hAnsi="Times New Roman" w:cs="Times New Roman"/>
          <w:sz w:val="24"/>
          <w:szCs w:val="24"/>
          <w:lang w:val="en-US"/>
        </w:rPr>
        <w:t>Ranking</w:t>
      </w:r>
      <w:r w:rsidRPr="008A25CD">
        <w:rPr>
          <w:rFonts w:ascii="Times New Roman" w:hAnsi="Times New Roman" w:cs="Times New Roman"/>
          <w:sz w:val="24"/>
          <w:szCs w:val="24"/>
        </w:rPr>
        <w:t xml:space="preserve"> </w:t>
      </w:r>
      <w:r w:rsidRPr="008A25CD">
        <w:rPr>
          <w:rFonts w:ascii="Times New Roman" w:hAnsi="Times New Roman" w:cs="Times New Roman"/>
          <w:sz w:val="24"/>
          <w:szCs w:val="24"/>
          <w:lang w:val="en-US"/>
        </w:rPr>
        <w:t>of</w:t>
      </w:r>
      <w:r w:rsidRPr="008A25CD">
        <w:rPr>
          <w:rFonts w:ascii="Times New Roman" w:hAnsi="Times New Roman" w:cs="Times New Roman"/>
          <w:sz w:val="24"/>
          <w:szCs w:val="24"/>
        </w:rPr>
        <w:t xml:space="preserve"> </w:t>
      </w:r>
      <w:r w:rsidRPr="008A25CD">
        <w:rPr>
          <w:rFonts w:ascii="Times New Roman" w:hAnsi="Times New Roman" w:cs="Times New Roman"/>
          <w:sz w:val="24"/>
          <w:szCs w:val="24"/>
          <w:lang w:val="en-US"/>
        </w:rPr>
        <w:t>World</w:t>
      </w:r>
      <w:r w:rsidRPr="008A25CD">
        <w:rPr>
          <w:rFonts w:ascii="Times New Roman" w:hAnsi="Times New Roman" w:cs="Times New Roman"/>
          <w:sz w:val="24"/>
          <w:szCs w:val="24"/>
        </w:rPr>
        <w:t xml:space="preserve"> </w:t>
      </w:r>
      <w:r w:rsidRPr="008A25CD">
        <w:rPr>
          <w:rFonts w:ascii="Times New Roman" w:hAnsi="Times New Roman" w:cs="Times New Roman"/>
          <w:sz w:val="24"/>
          <w:szCs w:val="24"/>
          <w:lang w:val="en-US"/>
        </w:rPr>
        <w:t>Universities</w:t>
      </w:r>
      <w:r w:rsidRPr="008A25CD">
        <w:rPr>
          <w:rFonts w:ascii="Times New Roman" w:hAnsi="Times New Roman" w:cs="Times New Roman"/>
          <w:sz w:val="24"/>
          <w:szCs w:val="24"/>
        </w:rPr>
        <w:t xml:space="preserve">, </w:t>
      </w:r>
      <w:r w:rsidRPr="008A25CD">
        <w:rPr>
          <w:rFonts w:ascii="Times New Roman" w:hAnsi="Times New Roman" w:cs="Times New Roman"/>
          <w:sz w:val="24"/>
          <w:szCs w:val="24"/>
          <w:lang w:val="en-US"/>
        </w:rPr>
        <w:t>ARWU</w:t>
      </w:r>
      <w:r w:rsidRPr="008A25CD">
        <w:rPr>
          <w:rFonts w:ascii="Times New Roman" w:hAnsi="Times New Roman" w:cs="Times New Roman"/>
          <w:sz w:val="24"/>
          <w:szCs w:val="24"/>
        </w:rPr>
        <w:t>)</w:t>
      </w:r>
      <w:r>
        <w:rPr>
          <w:rFonts w:ascii="Times New Roman" w:hAnsi="Times New Roman" w:cs="Times New Roman"/>
          <w:sz w:val="24"/>
          <w:szCs w:val="24"/>
        </w:rPr>
        <w:t xml:space="preserve">. </w:t>
      </w:r>
      <w:r w:rsidRPr="008A25CD">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8A25CD">
        <w:rPr>
          <w:rFonts w:ascii="Times New Roman" w:hAnsi="Times New Roman" w:cs="Times New Roman"/>
          <w:sz w:val="24"/>
          <w:szCs w:val="24"/>
        </w:rPr>
        <w:t>впервые был</w:t>
      </w:r>
      <w:r>
        <w:rPr>
          <w:rFonts w:ascii="Times New Roman" w:hAnsi="Times New Roman" w:cs="Times New Roman"/>
          <w:sz w:val="24"/>
          <w:szCs w:val="24"/>
        </w:rPr>
        <w:t xml:space="preserve"> </w:t>
      </w:r>
      <w:r w:rsidRPr="008A25CD">
        <w:rPr>
          <w:rFonts w:ascii="Times New Roman" w:hAnsi="Times New Roman" w:cs="Times New Roman"/>
          <w:sz w:val="24"/>
          <w:szCs w:val="24"/>
        </w:rPr>
        <w:t>опубликован в 2003 г</w:t>
      </w:r>
      <w:r>
        <w:rPr>
          <w:rFonts w:ascii="Times New Roman" w:hAnsi="Times New Roman" w:cs="Times New Roman"/>
          <w:sz w:val="24"/>
          <w:szCs w:val="24"/>
        </w:rPr>
        <w:t>оду</w:t>
      </w:r>
      <w:r w:rsidRPr="008A25CD">
        <w:rPr>
          <w:rFonts w:ascii="Times New Roman" w:hAnsi="Times New Roman" w:cs="Times New Roman"/>
          <w:sz w:val="24"/>
          <w:szCs w:val="24"/>
        </w:rPr>
        <w:t>. С момента создания</w:t>
      </w:r>
      <w:r>
        <w:rPr>
          <w:rFonts w:ascii="Times New Roman" w:hAnsi="Times New Roman" w:cs="Times New Roman"/>
          <w:sz w:val="24"/>
          <w:szCs w:val="24"/>
        </w:rPr>
        <w:t xml:space="preserve"> </w:t>
      </w:r>
      <w:r w:rsidRPr="008A25CD">
        <w:rPr>
          <w:rFonts w:ascii="Times New Roman" w:hAnsi="Times New Roman" w:cs="Times New Roman"/>
          <w:sz w:val="24"/>
          <w:szCs w:val="24"/>
        </w:rPr>
        <w:t>ARWU в топ-500 попали толь</w:t>
      </w:r>
      <w:r>
        <w:rPr>
          <w:rFonts w:ascii="Times New Roman" w:hAnsi="Times New Roman" w:cs="Times New Roman"/>
          <w:sz w:val="24"/>
          <w:szCs w:val="24"/>
        </w:rPr>
        <w:t>ко два российских университета -</w:t>
      </w:r>
      <w:r w:rsidRPr="008A25CD">
        <w:rPr>
          <w:rFonts w:ascii="Times New Roman" w:hAnsi="Times New Roman" w:cs="Times New Roman"/>
          <w:sz w:val="24"/>
          <w:szCs w:val="24"/>
        </w:rPr>
        <w:t>МГУ им. М. В. Ломоносова (входит в 100 лучших университетов мира)</w:t>
      </w:r>
      <w:r>
        <w:rPr>
          <w:rFonts w:ascii="Times New Roman" w:hAnsi="Times New Roman" w:cs="Times New Roman"/>
          <w:sz w:val="24"/>
          <w:szCs w:val="24"/>
        </w:rPr>
        <w:t xml:space="preserve"> </w:t>
      </w:r>
      <w:r w:rsidRPr="008A25CD">
        <w:rPr>
          <w:rFonts w:ascii="Times New Roman" w:hAnsi="Times New Roman" w:cs="Times New Roman"/>
          <w:sz w:val="24"/>
          <w:szCs w:val="24"/>
        </w:rPr>
        <w:t>и СПбГУ (входит в четвертую или пятую сотню лучших университетов</w:t>
      </w:r>
      <w:r>
        <w:rPr>
          <w:rFonts w:ascii="Times New Roman" w:hAnsi="Times New Roman" w:cs="Times New Roman"/>
          <w:sz w:val="24"/>
          <w:szCs w:val="24"/>
        </w:rPr>
        <w:t xml:space="preserve"> </w:t>
      </w:r>
      <w:r w:rsidRPr="008A25CD">
        <w:rPr>
          <w:rFonts w:ascii="Times New Roman" w:hAnsi="Times New Roman" w:cs="Times New Roman"/>
          <w:sz w:val="24"/>
          <w:szCs w:val="24"/>
        </w:rPr>
        <w:t>мира).</w:t>
      </w:r>
      <w:r>
        <w:rPr>
          <w:rFonts w:ascii="Times New Roman" w:hAnsi="Times New Roman" w:cs="Times New Roman"/>
          <w:sz w:val="24"/>
          <w:szCs w:val="24"/>
        </w:rPr>
        <w:t xml:space="preserve"> </w:t>
      </w:r>
      <w:r w:rsidRPr="008A25CD">
        <w:rPr>
          <w:rFonts w:ascii="Times New Roman" w:hAnsi="Times New Roman" w:cs="Times New Roman"/>
          <w:color w:val="000000"/>
          <w:sz w:val="24"/>
          <w:szCs w:val="20"/>
          <w:shd w:val="clear" w:color="auto" w:fill="FEFEFE"/>
        </w:rPr>
        <w:t>Университеты ранжируются по нескольким показателям академической или исследовательской деятельности, включая выпускников и сотрудников, получивших Нобелевские премии и медали</w:t>
      </w:r>
      <w:r>
        <w:rPr>
          <w:rFonts w:ascii="Times New Roman" w:hAnsi="Times New Roman" w:cs="Times New Roman"/>
          <w:color w:val="000000"/>
          <w:sz w:val="24"/>
          <w:szCs w:val="20"/>
          <w:shd w:val="clear" w:color="auto" w:fill="FEFEFE"/>
        </w:rPr>
        <w:t xml:space="preserve"> Филдса</w:t>
      </w:r>
      <w:r w:rsidRPr="008A25CD">
        <w:rPr>
          <w:rFonts w:ascii="Times New Roman" w:hAnsi="Times New Roman" w:cs="Times New Roman"/>
          <w:color w:val="000000"/>
          <w:sz w:val="24"/>
          <w:szCs w:val="20"/>
          <w:shd w:val="clear" w:color="auto" w:fill="FEFEFE"/>
        </w:rPr>
        <w:t>, высоко цитируемых исследователей, статей, опубликованных в </w:t>
      </w:r>
      <w:r w:rsidRPr="008A25CD">
        <w:rPr>
          <w:rFonts w:ascii="Times New Roman" w:hAnsi="Times New Roman" w:cs="Times New Roman"/>
          <w:i/>
          <w:iCs/>
          <w:color w:val="000000"/>
          <w:sz w:val="24"/>
          <w:szCs w:val="20"/>
          <w:shd w:val="clear" w:color="auto" w:fill="FEFEFE"/>
        </w:rPr>
        <w:t>журналах Nature</w:t>
      </w:r>
      <w:r w:rsidRPr="008A25CD">
        <w:rPr>
          <w:rFonts w:ascii="Times New Roman" w:hAnsi="Times New Roman" w:cs="Times New Roman"/>
          <w:color w:val="000000"/>
          <w:sz w:val="24"/>
          <w:szCs w:val="20"/>
          <w:shd w:val="clear" w:color="auto" w:fill="FEFEFE"/>
        </w:rPr>
        <w:t> </w:t>
      </w:r>
      <w:r>
        <w:rPr>
          <w:rFonts w:ascii="Times New Roman" w:hAnsi="Times New Roman" w:cs="Times New Roman"/>
          <w:color w:val="000000"/>
          <w:sz w:val="24"/>
          <w:szCs w:val="20"/>
          <w:shd w:val="clear" w:color="auto" w:fill="FEFEFE"/>
        </w:rPr>
        <w:t xml:space="preserve">и </w:t>
      </w:r>
      <w:r w:rsidRPr="008A25CD">
        <w:rPr>
          <w:rFonts w:ascii="Times New Roman" w:hAnsi="Times New Roman" w:cs="Times New Roman"/>
          <w:i/>
          <w:iCs/>
          <w:color w:val="000000"/>
          <w:sz w:val="24"/>
          <w:szCs w:val="20"/>
          <w:shd w:val="clear" w:color="auto" w:fill="FEFEFE"/>
        </w:rPr>
        <w:t>Science</w:t>
      </w:r>
      <w:r w:rsidRPr="008A25CD">
        <w:rPr>
          <w:rFonts w:ascii="Times New Roman" w:hAnsi="Times New Roman" w:cs="Times New Roman"/>
          <w:color w:val="000000"/>
          <w:sz w:val="24"/>
          <w:szCs w:val="20"/>
          <w:shd w:val="clear" w:color="auto" w:fill="FEFEFE"/>
        </w:rPr>
        <w:t>, статьи, проиндексированные по основным индексам цитируемости, и академическая успеваемость вуза.  Учреждению, получившему наивысший балл, присваивается 100 баллов, а другим учреждениям присваивается процент от наивысшего балла. Рейтинг учреждения отражает количество заведений, которые находятся над ним.</w:t>
      </w:r>
      <w:r w:rsidRPr="008A25CD">
        <w:rPr>
          <w:rFonts w:ascii="Times New Roman" w:hAnsi="Times New Roman" w:cs="Times New Roman"/>
          <w:sz w:val="32"/>
          <w:szCs w:val="24"/>
        </w:rPr>
        <w:t xml:space="preserve"> </w:t>
      </w:r>
      <w:r>
        <w:rPr>
          <w:rFonts w:ascii="Times New Roman" w:hAnsi="Times New Roman" w:cs="Times New Roman"/>
          <w:sz w:val="24"/>
          <w:szCs w:val="24"/>
        </w:rPr>
        <w:t xml:space="preserve">В рейтинге </w:t>
      </w:r>
      <w:r w:rsidRPr="008A25CD">
        <w:rPr>
          <w:rFonts w:ascii="Times New Roman" w:hAnsi="Times New Roman" w:cs="Times New Roman"/>
          <w:sz w:val="24"/>
          <w:szCs w:val="24"/>
        </w:rPr>
        <w:t>ARWU</w:t>
      </w:r>
      <w:r>
        <w:rPr>
          <w:rStyle w:val="a7"/>
          <w:rFonts w:ascii="Times New Roman" w:hAnsi="Times New Roman" w:cs="Times New Roman"/>
          <w:sz w:val="24"/>
          <w:szCs w:val="24"/>
        </w:rPr>
        <w:footnoteReference w:id="32"/>
      </w:r>
      <w:r>
        <w:rPr>
          <w:rFonts w:ascii="Times New Roman" w:hAnsi="Times New Roman" w:cs="Times New Roman"/>
          <w:sz w:val="24"/>
          <w:szCs w:val="24"/>
        </w:rPr>
        <w:t xml:space="preserve"> 2019 года единственным российским университетом, попавшим в топ-100 является </w:t>
      </w:r>
      <w:r w:rsidRPr="008A25CD">
        <w:rPr>
          <w:rFonts w:ascii="Times New Roman" w:hAnsi="Times New Roman" w:cs="Times New Roman"/>
          <w:sz w:val="24"/>
          <w:szCs w:val="24"/>
        </w:rPr>
        <w:t>Московский государственный университет имени М.В.Ломоносова</w:t>
      </w:r>
      <w:r>
        <w:rPr>
          <w:rFonts w:ascii="Times New Roman" w:hAnsi="Times New Roman" w:cs="Times New Roman"/>
          <w:sz w:val="24"/>
          <w:szCs w:val="24"/>
        </w:rPr>
        <w:t>, который занимает в нем 87 место.</w:t>
      </w:r>
    </w:p>
    <w:p w:rsidR="004B54E1" w:rsidRDefault="004B54E1" w:rsidP="004B54E1">
      <w:pPr>
        <w:pStyle w:val="-4"/>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Ещё одним рейтингом университе</w:t>
      </w:r>
      <w:r w:rsidRPr="00CA5B49">
        <w:rPr>
          <w:rFonts w:ascii="Times New Roman" w:hAnsi="Times New Roman" w:cs="Times New Roman"/>
          <w:sz w:val="24"/>
          <w:szCs w:val="24"/>
        </w:rPr>
        <w:t>тов является всемирный рейтинг университетов компании Quacquarelli</w:t>
      </w:r>
      <w:r>
        <w:rPr>
          <w:rFonts w:ascii="Times New Roman" w:hAnsi="Times New Roman" w:cs="Times New Roman"/>
          <w:sz w:val="24"/>
          <w:szCs w:val="24"/>
        </w:rPr>
        <w:t xml:space="preserve"> Symonds (QS)</w:t>
      </w:r>
      <w:r w:rsidRPr="00CA5B49">
        <w:rPr>
          <w:rFonts w:ascii="Times New Roman" w:hAnsi="Times New Roman" w:cs="Times New Roman"/>
          <w:sz w:val="24"/>
          <w:szCs w:val="24"/>
        </w:rPr>
        <w:t>, который впервые был опубликован в 2010 г.</w:t>
      </w:r>
      <w:r>
        <w:rPr>
          <w:rFonts w:ascii="Times New Roman" w:hAnsi="Times New Roman" w:cs="Times New Roman"/>
          <w:sz w:val="24"/>
          <w:szCs w:val="24"/>
        </w:rPr>
        <w:t xml:space="preserve"> Методология ранжирования университетов основывается на шести показателях:</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Академическая репутация</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Репутация работодателя</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Соотношение преподавателей и студентов</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Цитаты на факультет</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Соотношение международных преподавателей</w:t>
      </w:r>
    </w:p>
    <w:p w:rsidR="004B54E1" w:rsidRPr="00CA5B49" w:rsidRDefault="004B54E1" w:rsidP="004B54E1">
      <w:pPr>
        <w:numPr>
          <w:ilvl w:val="0"/>
          <w:numId w:val="5"/>
        </w:numPr>
        <w:shd w:val="clear" w:color="auto" w:fill="FFFFFF"/>
        <w:spacing w:after="0" w:line="360" w:lineRule="auto"/>
        <w:ind w:left="0" w:firstLine="567"/>
        <w:jc w:val="both"/>
        <w:textAlignment w:val="baseline"/>
        <w:rPr>
          <w:rFonts w:ascii="Times New Roman" w:eastAsia="Times New Roman" w:hAnsi="Times New Roman" w:cs="Times New Roman"/>
          <w:sz w:val="24"/>
          <w:szCs w:val="24"/>
          <w:lang w:eastAsia="ru-RU"/>
        </w:rPr>
      </w:pPr>
      <w:r w:rsidRPr="00CA5B49">
        <w:rPr>
          <w:rFonts w:ascii="Times New Roman" w:eastAsia="Times New Roman" w:hAnsi="Times New Roman" w:cs="Times New Roman"/>
          <w:sz w:val="24"/>
          <w:szCs w:val="24"/>
          <w:bdr w:val="none" w:sz="0" w:space="0" w:color="auto" w:frame="1"/>
          <w:lang w:eastAsia="ru-RU"/>
        </w:rPr>
        <w:t>Соотношение иностранных студентов</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lastRenderedPageBreak/>
        <w:t xml:space="preserve">Каждый показатель имеет свой вес, на основании чего агентством вычисляется университет с наибольшим количеством баллов и другим университетам также присваивается процент от наивысшего балла. В рейтинге </w:t>
      </w:r>
      <w:r>
        <w:rPr>
          <w:rFonts w:ascii="Times New Roman" w:eastAsia="Times New Roman" w:hAnsi="Times New Roman" w:cs="Times New Roman"/>
          <w:sz w:val="24"/>
          <w:szCs w:val="24"/>
          <w:bdr w:val="none" w:sz="0" w:space="0" w:color="auto" w:frame="1"/>
          <w:lang w:val="en-US" w:eastAsia="ru-RU"/>
        </w:rPr>
        <w:t>QS</w:t>
      </w:r>
      <w:r>
        <w:rPr>
          <w:rStyle w:val="a7"/>
          <w:rFonts w:ascii="Times New Roman" w:eastAsia="Times New Roman" w:hAnsi="Times New Roman" w:cs="Times New Roman"/>
          <w:sz w:val="24"/>
          <w:szCs w:val="24"/>
          <w:bdr w:val="none" w:sz="0" w:space="0" w:color="auto" w:frame="1"/>
          <w:lang w:val="en-US" w:eastAsia="ru-RU"/>
        </w:rPr>
        <w:footnoteReference w:id="33"/>
      </w:r>
      <w:r>
        <w:rPr>
          <w:rFonts w:ascii="Times New Roman" w:eastAsia="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rPr>
        <w:t xml:space="preserve">2019 года единственным российским университетом, попавшим в топ-100 является </w:t>
      </w:r>
      <w:r w:rsidRPr="008A25CD">
        <w:rPr>
          <w:rFonts w:ascii="Times New Roman" w:hAnsi="Times New Roman" w:cs="Times New Roman"/>
          <w:sz w:val="24"/>
          <w:szCs w:val="24"/>
        </w:rPr>
        <w:t>Московский государственный университет имени М.В.Ломоносова</w:t>
      </w:r>
      <w:r>
        <w:rPr>
          <w:rFonts w:ascii="Times New Roman" w:hAnsi="Times New Roman" w:cs="Times New Roman"/>
          <w:sz w:val="24"/>
          <w:szCs w:val="24"/>
        </w:rPr>
        <w:t>, который занимает в нем 90 место. Санкт-Петербургский государственный университет занимает 235 место.</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Р</w:t>
      </w:r>
      <w:r w:rsidRPr="00A55A0D">
        <w:rPr>
          <w:rFonts w:ascii="Times New Roman" w:eastAsia="Times New Roman" w:hAnsi="Times New Roman" w:cs="Times New Roman"/>
          <w:sz w:val="24"/>
          <w:szCs w:val="24"/>
          <w:lang w:eastAsia="ru-RU"/>
        </w:rPr>
        <w:t>ейтинг университетов мира журнала Times Higher Education (THE WUR)</w:t>
      </w:r>
      <w:r>
        <w:rPr>
          <w:rFonts w:ascii="Times New Roman" w:eastAsia="Times New Roman" w:hAnsi="Times New Roman" w:cs="Times New Roman"/>
          <w:sz w:val="24"/>
          <w:szCs w:val="24"/>
          <w:lang w:eastAsia="ru-RU"/>
        </w:rPr>
        <w:t xml:space="preserve"> также можно назвать одним из самых влиятельных и авторитетных. Издатьельство в период с 2004 по 2009 годы разрабатывало рейтинги университетов совместно с </w:t>
      </w:r>
      <w:r w:rsidRPr="00CA5B49">
        <w:rPr>
          <w:rFonts w:ascii="Times New Roman" w:hAnsi="Times New Roman" w:cs="Times New Roman"/>
          <w:sz w:val="24"/>
          <w:szCs w:val="24"/>
        </w:rPr>
        <w:t>Quacquarelli</w:t>
      </w:r>
      <w:r>
        <w:rPr>
          <w:rFonts w:ascii="Times New Roman" w:hAnsi="Times New Roman" w:cs="Times New Roman"/>
          <w:sz w:val="24"/>
          <w:szCs w:val="24"/>
        </w:rPr>
        <w:t xml:space="preserve"> Symonds, а в 2010 году впервые опубликовало собственное исследование</w:t>
      </w:r>
      <w:r w:rsidRPr="00D05112">
        <w:rPr>
          <w:rFonts w:ascii="Times New Roman" w:hAnsi="Times New Roman" w:cs="Times New Roman"/>
          <w:sz w:val="24"/>
          <w:szCs w:val="24"/>
        </w:rPr>
        <w:t xml:space="preserve">. Издательство </w:t>
      </w:r>
      <w:r w:rsidRPr="00D05112">
        <w:rPr>
          <w:rFonts w:ascii="Times New Roman" w:hAnsi="Times New Roman" w:cs="Times New Roman"/>
          <w:sz w:val="24"/>
          <w:szCs w:val="24"/>
          <w:shd w:val="clear" w:color="auto" w:fill="FFFFFF"/>
        </w:rPr>
        <w:t>использует 13 тщательно откалиброванных показателей эффективности, чтобы обеспечить наиболее полные и сбалансированные сравнения, которым доверяют студенты, ученые, руководители университетов, промышленности и правительства.</w:t>
      </w:r>
      <w:r w:rsidRPr="00D05112">
        <w:rPr>
          <w:rFonts w:ascii="Times New Roman" w:hAnsi="Times New Roman" w:cs="Times New Roman"/>
          <w:sz w:val="24"/>
          <w:szCs w:val="24"/>
        </w:rPr>
        <w:t xml:space="preserve"> Все п</w:t>
      </w:r>
      <w:r w:rsidRPr="00D05112">
        <w:rPr>
          <w:rFonts w:ascii="Times New Roman" w:hAnsi="Times New Roman" w:cs="Times New Roman"/>
          <w:sz w:val="24"/>
          <w:szCs w:val="24"/>
          <w:shd w:val="clear" w:color="auto" w:fill="FFFFFF"/>
        </w:rPr>
        <w:t>оказатели эффективности с определенным весом сгруппированы по пяти областям:</w:t>
      </w:r>
    </w:p>
    <w:p w:rsidR="004B54E1" w:rsidRDefault="004B54E1" w:rsidP="004B54E1">
      <w:pPr>
        <w:pStyle w:val="a8"/>
        <w:numPr>
          <w:ilvl w:val="0"/>
          <w:numId w:val="6"/>
        </w:numPr>
        <w:shd w:val="clear" w:color="auto" w:fill="FFFFFF"/>
        <w:spacing w:line="360" w:lineRule="auto"/>
        <w:ind w:left="993" w:hanging="284"/>
        <w:jc w:val="both"/>
        <w:textAlignment w:val="baseline"/>
        <w:rPr>
          <w:rFonts w:eastAsiaTheme="minorHAnsi"/>
          <w:shd w:val="clear" w:color="auto" w:fill="FFFFFF"/>
        </w:rPr>
      </w:pPr>
      <w:r>
        <w:rPr>
          <w:rFonts w:eastAsiaTheme="minorHAnsi"/>
          <w:shd w:val="clear" w:color="auto" w:fill="FFFFFF"/>
        </w:rPr>
        <w:t>Обучение- 30%;</w:t>
      </w:r>
    </w:p>
    <w:p w:rsidR="004B54E1" w:rsidRDefault="004B54E1" w:rsidP="004B54E1">
      <w:pPr>
        <w:pStyle w:val="a8"/>
        <w:numPr>
          <w:ilvl w:val="0"/>
          <w:numId w:val="6"/>
        </w:numPr>
        <w:shd w:val="clear" w:color="auto" w:fill="FFFFFF"/>
        <w:spacing w:line="360" w:lineRule="auto"/>
        <w:ind w:left="993" w:hanging="284"/>
        <w:jc w:val="both"/>
        <w:textAlignment w:val="baseline"/>
        <w:rPr>
          <w:rFonts w:eastAsiaTheme="minorHAnsi"/>
          <w:shd w:val="clear" w:color="auto" w:fill="FFFFFF"/>
        </w:rPr>
      </w:pPr>
      <w:r>
        <w:rPr>
          <w:rFonts w:eastAsiaTheme="minorHAnsi"/>
          <w:shd w:val="clear" w:color="auto" w:fill="FFFFFF"/>
        </w:rPr>
        <w:t>Исследования- 30%;</w:t>
      </w:r>
    </w:p>
    <w:p w:rsidR="004B54E1" w:rsidRDefault="004B54E1" w:rsidP="004B54E1">
      <w:pPr>
        <w:pStyle w:val="a8"/>
        <w:numPr>
          <w:ilvl w:val="0"/>
          <w:numId w:val="6"/>
        </w:numPr>
        <w:shd w:val="clear" w:color="auto" w:fill="FFFFFF"/>
        <w:spacing w:line="360" w:lineRule="auto"/>
        <w:ind w:left="993" w:hanging="284"/>
        <w:jc w:val="both"/>
        <w:textAlignment w:val="baseline"/>
        <w:rPr>
          <w:rFonts w:eastAsiaTheme="minorHAnsi"/>
          <w:shd w:val="clear" w:color="auto" w:fill="FFFFFF"/>
        </w:rPr>
      </w:pPr>
      <w:r>
        <w:rPr>
          <w:rFonts w:eastAsiaTheme="minorHAnsi"/>
          <w:shd w:val="clear" w:color="auto" w:fill="FFFFFF"/>
        </w:rPr>
        <w:t>Цитирование- 30%;</w:t>
      </w:r>
    </w:p>
    <w:p w:rsidR="004B54E1" w:rsidRDefault="004B54E1" w:rsidP="004B54E1">
      <w:pPr>
        <w:pStyle w:val="a8"/>
        <w:numPr>
          <w:ilvl w:val="0"/>
          <w:numId w:val="6"/>
        </w:numPr>
        <w:shd w:val="clear" w:color="auto" w:fill="FFFFFF"/>
        <w:spacing w:line="360" w:lineRule="auto"/>
        <w:ind w:left="993" w:hanging="284"/>
        <w:jc w:val="both"/>
        <w:textAlignment w:val="baseline"/>
        <w:rPr>
          <w:rFonts w:eastAsiaTheme="minorHAnsi"/>
          <w:shd w:val="clear" w:color="auto" w:fill="FFFFFF"/>
        </w:rPr>
      </w:pPr>
      <w:r>
        <w:rPr>
          <w:rFonts w:eastAsiaTheme="minorHAnsi"/>
          <w:shd w:val="clear" w:color="auto" w:fill="FFFFFF"/>
        </w:rPr>
        <w:t>Международная деятельность- 7,5%;</w:t>
      </w:r>
    </w:p>
    <w:p w:rsidR="004B54E1" w:rsidRPr="00073B8C" w:rsidRDefault="004B54E1" w:rsidP="004B54E1">
      <w:pPr>
        <w:pStyle w:val="a8"/>
        <w:numPr>
          <w:ilvl w:val="0"/>
          <w:numId w:val="6"/>
        </w:numPr>
        <w:shd w:val="clear" w:color="auto" w:fill="FFFFFF"/>
        <w:spacing w:line="360" w:lineRule="auto"/>
        <w:ind w:left="993" w:hanging="284"/>
        <w:jc w:val="both"/>
        <w:textAlignment w:val="baseline"/>
        <w:rPr>
          <w:rFonts w:eastAsiaTheme="minorHAnsi"/>
          <w:shd w:val="clear" w:color="auto" w:fill="FFFFFF"/>
        </w:rPr>
      </w:pPr>
      <w:r w:rsidRPr="00073B8C">
        <w:rPr>
          <w:rFonts w:eastAsiaTheme="minorHAnsi"/>
          <w:shd w:val="clear" w:color="auto" w:fill="FFFFFF"/>
        </w:rPr>
        <w:t>Вовлеченность бизнеса в разработках и специалистах- 2,5%.</w:t>
      </w:r>
    </w:p>
    <w:p w:rsidR="004B54E1" w:rsidRDefault="004B54E1" w:rsidP="004B54E1">
      <w:pPr>
        <w:shd w:val="clear" w:color="auto" w:fill="FFFFFF"/>
        <w:spacing w:after="0" w:line="360" w:lineRule="auto"/>
        <w:ind w:firstLine="567"/>
        <w:contextualSpacing/>
        <w:jc w:val="both"/>
        <w:textAlignment w:val="baseline"/>
        <w:rPr>
          <w:rFonts w:ascii="Times New Roman" w:hAnsi="Times New Roman" w:cs="Times New Roman"/>
          <w:sz w:val="24"/>
          <w:szCs w:val="24"/>
        </w:rPr>
      </w:pPr>
      <w:r w:rsidRPr="00073B8C">
        <w:rPr>
          <w:rFonts w:ascii="Times New Roman" w:hAnsi="Times New Roman" w:cs="Times New Roman"/>
          <w:sz w:val="24"/>
          <w:szCs w:val="24"/>
          <w:shd w:val="clear" w:color="auto" w:fill="FFFFFF"/>
        </w:rPr>
        <w:t xml:space="preserve"> В 2019 году единственный российский ВУЗ, попавший в рейтинг топ-200 университетов </w:t>
      </w:r>
      <w:r w:rsidRPr="00073B8C">
        <w:rPr>
          <w:rFonts w:ascii="Times New Roman" w:eastAsia="Times New Roman" w:hAnsi="Times New Roman" w:cs="Times New Roman"/>
          <w:sz w:val="24"/>
          <w:szCs w:val="24"/>
          <w:lang w:eastAsia="ru-RU"/>
        </w:rPr>
        <w:t>Times Higher Education</w:t>
      </w:r>
      <w:r>
        <w:rPr>
          <w:rStyle w:val="a7"/>
          <w:rFonts w:ascii="Times New Roman" w:eastAsia="Times New Roman" w:hAnsi="Times New Roman" w:cs="Times New Roman"/>
          <w:sz w:val="24"/>
          <w:szCs w:val="24"/>
          <w:lang w:eastAsia="ru-RU"/>
        </w:rPr>
        <w:footnoteReference w:id="34"/>
      </w:r>
      <w:r w:rsidRPr="00073B8C">
        <w:rPr>
          <w:rFonts w:ascii="Times New Roman" w:eastAsia="Times New Roman" w:hAnsi="Times New Roman" w:cs="Times New Roman"/>
          <w:sz w:val="24"/>
          <w:szCs w:val="24"/>
          <w:lang w:eastAsia="ru-RU"/>
        </w:rPr>
        <w:t xml:space="preserve"> стал </w:t>
      </w:r>
      <w:r w:rsidRPr="00073B8C">
        <w:rPr>
          <w:rFonts w:ascii="Times New Roman" w:hAnsi="Times New Roman" w:cs="Times New Roman"/>
          <w:sz w:val="24"/>
          <w:szCs w:val="24"/>
        </w:rPr>
        <w:t>Московский государственный университет имени М.В.Ломоносова и занял 199 место</w:t>
      </w:r>
      <w:r>
        <w:rPr>
          <w:rFonts w:ascii="Times New Roman" w:hAnsi="Times New Roman" w:cs="Times New Roman"/>
          <w:sz w:val="24"/>
          <w:szCs w:val="24"/>
        </w:rPr>
        <w:t>.</w:t>
      </w:r>
    </w:p>
    <w:p w:rsidR="004B54E1" w:rsidRDefault="004B54E1" w:rsidP="004B54E1">
      <w:pPr>
        <w:shd w:val="clear" w:color="auto" w:fill="FFFFFF"/>
        <w:spacing w:after="0" w:line="360" w:lineRule="auto"/>
        <w:ind w:firstLine="567"/>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По поручению президента, с 2017 года в России публикуется независимый Московский международный рейтинг вузов «Три миссии университета». Такое название неслучайно: по мнению составителей, к таким основным миссиям высшей школы, как совершенствование образование и продвижение науки (как и в других рейтингах), авторы причисляют ещё и третью- взаимодействие с обществом. По словам ректора МГУ им. М.В.Ломоносова, президента Российского союза ректоров В.А. Садовничего «</w:t>
      </w:r>
      <w:r w:rsidRPr="005D6B25">
        <w:rPr>
          <w:rFonts w:ascii="Times New Roman" w:hAnsi="Times New Roman" w:cs="Times New Roman"/>
          <w:sz w:val="24"/>
          <w:szCs w:val="24"/>
        </w:rPr>
        <w:t xml:space="preserve">В 2020 г. Россия по количеству участников рейтинга «Три миссии университета» – 101 вуз – вошла наряду с США и Китаем в тройку мировых лидеров. Ведущие отечественные вузы </w:t>
      </w:r>
      <w:r w:rsidRPr="005D6B25">
        <w:rPr>
          <w:rFonts w:ascii="Times New Roman" w:hAnsi="Times New Roman" w:cs="Times New Roman"/>
          <w:sz w:val="24"/>
          <w:szCs w:val="24"/>
        </w:rPr>
        <w:lastRenderedPageBreak/>
        <w:t>улучшили свои позиции, это свидетельствует, что российское образование высококонкурентоспособно на мировом уровне»</w:t>
      </w:r>
      <w:r>
        <w:rPr>
          <w:rFonts w:ascii="Times New Roman" w:hAnsi="Times New Roman" w:cs="Times New Roman"/>
          <w:sz w:val="24"/>
          <w:szCs w:val="24"/>
        </w:rPr>
        <w:t>.</w:t>
      </w:r>
      <w:r>
        <w:rPr>
          <w:rStyle w:val="a7"/>
          <w:rFonts w:ascii="Times New Roman" w:hAnsi="Times New Roman" w:cs="Times New Roman"/>
          <w:sz w:val="24"/>
          <w:szCs w:val="24"/>
        </w:rPr>
        <w:footnoteReference w:id="35"/>
      </w:r>
    </w:p>
    <w:p w:rsidR="004B54E1" w:rsidRPr="00EA7266" w:rsidRDefault="004B54E1" w:rsidP="004B54E1">
      <w:pPr>
        <w:shd w:val="clear" w:color="auto" w:fill="FFFFFF"/>
        <w:spacing w:after="0" w:line="360" w:lineRule="auto"/>
        <w:ind w:firstLine="567"/>
        <w:contextualSpacing/>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Несмотря на то, что последний рейтинг является российским, высокие места в нём всё также преимущественно занимают зарубежные университеты. Однако в топ-100 уже входят три российских ВУЗа: </w:t>
      </w:r>
      <w:r w:rsidRPr="00EA7266">
        <w:rPr>
          <w:rFonts w:ascii="Times New Roman" w:hAnsi="Times New Roman" w:cs="Times New Roman"/>
          <w:sz w:val="24"/>
          <w:szCs w:val="24"/>
          <w:shd w:val="clear" w:color="auto" w:fill="FFFFFF"/>
        </w:rPr>
        <w:t>Московский государственный университет имени М.В. Ломоносова- 21 место;</w:t>
      </w:r>
      <w:r>
        <w:rPr>
          <w:rFonts w:ascii="Times New Roman" w:hAnsi="Times New Roman" w:cs="Times New Roman"/>
          <w:sz w:val="24"/>
          <w:szCs w:val="24"/>
          <w:shd w:val="clear" w:color="auto" w:fill="FFFFFF"/>
        </w:rPr>
        <w:t xml:space="preserve"> </w:t>
      </w:r>
      <w:r w:rsidRPr="00EA7266">
        <w:rPr>
          <w:rFonts w:ascii="Times New Roman" w:hAnsi="Times New Roman" w:cs="Times New Roman"/>
          <w:sz w:val="24"/>
          <w:szCs w:val="24"/>
          <w:shd w:val="clear" w:color="auto" w:fill="FFFFFF"/>
        </w:rPr>
        <w:t>Санкт-Петербургский государственный университет- 40 место;</w:t>
      </w:r>
      <w:r>
        <w:rPr>
          <w:rFonts w:ascii="Times New Roman" w:hAnsi="Times New Roman" w:cs="Times New Roman"/>
          <w:sz w:val="24"/>
          <w:szCs w:val="24"/>
          <w:shd w:val="clear" w:color="auto" w:fill="FFFFFF"/>
        </w:rPr>
        <w:t xml:space="preserve"> </w:t>
      </w:r>
      <w:r w:rsidRPr="00EA7266">
        <w:rPr>
          <w:rFonts w:ascii="Times New Roman" w:hAnsi="Times New Roman" w:cs="Times New Roman"/>
          <w:sz w:val="24"/>
          <w:szCs w:val="24"/>
          <w:shd w:val="clear" w:color="auto" w:fill="FFFFFF"/>
        </w:rPr>
        <w:t>Московский физико-технический институт (национальный исследовательский университет)- 46 место.</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sidRPr="00EA7266">
        <w:rPr>
          <w:rFonts w:ascii="Times New Roman" w:hAnsi="Times New Roman" w:cs="Times New Roman"/>
          <w:sz w:val="24"/>
          <w:szCs w:val="24"/>
          <w:shd w:val="clear" w:color="auto" w:fill="FFFFFF"/>
        </w:rPr>
        <w:t>Проанализировав все вышеперечисленные рейтинги университетов, необходимо сказать, что в основном, высшие места преимущественно отданы ВУЗам США и Великобритании.</w:t>
      </w:r>
    </w:p>
    <w:p w:rsidR="004B54E1" w:rsidRPr="005659AB" w:rsidRDefault="004B54E1" w:rsidP="004B54E1">
      <w:pPr>
        <w:shd w:val="clear" w:color="auto" w:fill="FFFFFF"/>
        <w:spacing w:line="360" w:lineRule="auto"/>
        <w:ind w:firstLine="567"/>
        <w:jc w:val="right"/>
        <w:textAlignment w:val="baseline"/>
        <w:rPr>
          <w:rFonts w:ascii="Times New Roman" w:hAnsi="Times New Roman" w:cs="Times New Roman"/>
          <w:i/>
          <w:sz w:val="24"/>
        </w:rPr>
      </w:pPr>
      <w:r w:rsidRPr="005659AB">
        <w:rPr>
          <w:rFonts w:ascii="Times New Roman" w:hAnsi="Times New Roman" w:cs="Times New Roman"/>
          <w:i/>
          <w:sz w:val="24"/>
        </w:rPr>
        <w:t xml:space="preserve">Таблица </w:t>
      </w:r>
      <w:r w:rsidR="00396114">
        <w:rPr>
          <w:rFonts w:ascii="Times New Roman" w:hAnsi="Times New Roman" w:cs="Times New Roman"/>
          <w:i/>
          <w:sz w:val="24"/>
        </w:rPr>
        <w:t>2</w:t>
      </w:r>
      <w:r w:rsidRPr="005659AB">
        <w:rPr>
          <w:rFonts w:ascii="Times New Roman" w:hAnsi="Times New Roman" w:cs="Times New Roman"/>
          <w:i/>
          <w:sz w:val="24"/>
        </w:rPr>
        <w:t xml:space="preserve"> </w:t>
      </w:r>
    </w:p>
    <w:p w:rsidR="004B54E1" w:rsidRPr="007F458E" w:rsidRDefault="004B54E1" w:rsidP="004B54E1">
      <w:pPr>
        <w:pStyle w:val="ab"/>
        <w:keepNext/>
        <w:jc w:val="center"/>
        <w:rPr>
          <w:rFonts w:ascii="Times New Roman" w:hAnsi="Times New Roman" w:cs="Times New Roman"/>
          <w:b/>
          <w:i w:val="0"/>
          <w:color w:val="auto"/>
          <w:sz w:val="24"/>
        </w:rPr>
      </w:pPr>
      <w:r w:rsidRPr="007F458E">
        <w:rPr>
          <w:rFonts w:ascii="Times New Roman" w:hAnsi="Times New Roman" w:cs="Times New Roman"/>
          <w:b/>
          <w:i w:val="0"/>
          <w:color w:val="auto"/>
          <w:sz w:val="24"/>
        </w:rPr>
        <w:t>Рейтинги университетов</w:t>
      </w:r>
    </w:p>
    <w:tbl>
      <w:tblPr>
        <w:tblStyle w:val="aa"/>
        <w:tblW w:w="0" w:type="auto"/>
        <w:tblLook w:val="04A0" w:firstRow="1" w:lastRow="0" w:firstColumn="1" w:lastColumn="0" w:noHBand="0" w:noVBand="1"/>
      </w:tblPr>
      <w:tblGrid>
        <w:gridCol w:w="3231"/>
        <w:gridCol w:w="1775"/>
        <w:gridCol w:w="889"/>
        <w:gridCol w:w="498"/>
        <w:gridCol w:w="949"/>
        <w:gridCol w:w="2003"/>
      </w:tblGrid>
      <w:tr w:rsidR="004B54E1" w:rsidRPr="0095372A" w:rsidTr="00396114">
        <w:trPr>
          <w:tblHeader/>
        </w:trPr>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Университет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Страна</w:t>
            </w:r>
          </w:p>
        </w:tc>
        <w:tc>
          <w:tcPr>
            <w:tcW w:w="0" w:type="auto"/>
          </w:tcPr>
          <w:p w:rsidR="004B54E1" w:rsidRPr="0095372A" w:rsidRDefault="004B54E1" w:rsidP="00396114">
            <w:pPr>
              <w:textAlignment w:val="baseline"/>
              <w:rPr>
                <w:rFonts w:ascii="Times New Roman" w:hAnsi="Times New Roman" w:cs="Times New Roman"/>
                <w:shd w:val="clear" w:color="auto" w:fill="FFFFFF"/>
                <w:lang w:val="en-US"/>
              </w:rPr>
            </w:pPr>
            <w:r w:rsidRPr="0095372A">
              <w:rPr>
                <w:rFonts w:ascii="Times New Roman" w:hAnsi="Times New Roman" w:cs="Times New Roman"/>
                <w:shd w:val="clear" w:color="auto" w:fill="FFFFFF"/>
                <w:lang w:val="en-US"/>
              </w:rPr>
              <w:t>ARWU</w:t>
            </w:r>
          </w:p>
        </w:tc>
        <w:tc>
          <w:tcPr>
            <w:tcW w:w="0" w:type="auto"/>
          </w:tcPr>
          <w:p w:rsidR="004B54E1" w:rsidRPr="0095372A" w:rsidRDefault="004B54E1" w:rsidP="00396114">
            <w:pPr>
              <w:textAlignment w:val="baseline"/>
              <w:rPr>
                <w:rFonts w:ascii="Times New Roman" w:hAnsi="Times New Roman" w:cs="Times New Roman"/>
                <w:shd w:val="clear" w:color="auto" w:fill="FFFFFF"/>
                <w:lang w:val="en-US"/>
              </w:rPr>
            </w:pPr>
            <w:r w:rsidRPr="0095372A">
              <w:rPr>
                <w:rFonts w:ascii="Times New Roman" w:hAnsi="Times New Roman" w:cs="Times New Roman"/>
                <w:shd w:val="clear" w:color="auto" w:fill="FFFFFF"/>
                <w:lang w:val="en-US"/>
              </w:rPr>
              <w:t>QS</w:t>
            </w:r>
          </w:p>
        </w:tc>
        <w:tc>
          <w:tcPr>
            <w:tcW w:w="0" w:type="auto"/>
          </w:tcPr>
          <w:p w:rsidR="004B54E1" w:rsidRPr="0095372A" w:rsidRDefault="004B54E1" w:rsidP="00396114">
            <w:pPr>
              <w:textAlignment w:val="baseline"/>
              <w:rPr>
                <w:rFonts w:ascii="Times New Roman" w:hAnsi="Times New Roman" w:cs="Times New Roman"/>
                <w:shd w:val="clear" w:color="auto" w:fill="FFFFFF"/>
                <w:lang w:val="en-US"/>
              </w:rPr>
            </w:pPr>
            <w:r w:rsidRPr="0095372A">
              <w:rPr>
                <w:rFonts w:ascii="Times New Roman" w:hAnsi="Times New Roman" w:cs="Times New Roman"/>
                <w:shd w:val="clear" w:color="auto" w:fill="FFFFFF"/>
                <w:lang w:val="en-US"/>
              </w:rPr>
              <w:t>THE WUR</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Три миссии университета</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Массачусетский технологический институт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США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4</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4</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Стэндфордский университет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США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3</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7</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Гарвардский университет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США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3</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6</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Калифорнийский технологический институт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США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5</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4</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5</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8</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Оксфордский университет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Великобритания</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7</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5</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6</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Кембриджский университет</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Великобритания</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3</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6</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5</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Федеральная высшая техническая школа Цюриха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Швейцария</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19</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7</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11</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25</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 xml:space="preserve">Имперский колледж Лондона </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Великобритания</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23</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8</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9</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33</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 xml:space="preserve">Чикагский университет </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США</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10</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9</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10</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9</w:t>
            </w:r>
          </w:p>
        </w:tc>
      </w:tr>
      <w:tr w:rsidR="004B54E1" w:rsidRPr="0095372A" w:rsidTr="00396114">
        <w:tc>
          <w:tcPr>
            <w:tcW w:w="0" w:type="auto"/>
          </w:tcPr>
          <w:p w:rsidR="004B54E1" w:rsidRPr="0095372A" w:rsidRDefault="004B54E1" w:rsidP="00396114">
            <w:pPr>
              <w:ind w:right="-30"/>
              <w:textAlignment w:val="baseline"/>
              <w:rPr>
                <w:rFonts w:ascii="Times New Roman" w:hAnsi="Times New Roman" w:cs="Times New Roman"/>
                <w:color w:val="000000"/>
              </w:rPr>
            </w:pPr>
            <w:r w:rsidRPr="0095372A">
              <w:rPr>
                <w:rFonts w:ascii="Times New Roman" w:hAnsi="Times New Roman" w:cs="Times New Roman"/>
                <w:color w:val="000000"/>
              </w:rPr>
              <w:t xml:space="preserve">Университетский колледж Лондона </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Великобритания</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15</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10</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14</w:t>
            </w:r>
          </w:p>
        </w:tc>
        <w:tc>
          <w:tcPr>
            <w:tcW w:w="0" w:type="auto"/>
          </w:tcPr>
          <w:p w:rsidR="004B54E1" w:rsidRPr="0095372A" w:rsidRDefault="004B54E1" w:rsidP="00396114">
            <w:pPr>
              <w:textAlignment w:val="baseline"/>
              <w:rPr>
                <w:rFonts w:ascii="Times New Roman" w:hAnsi="Times New Roman" w:cs="Times New Roman"/>
                <w:shd w:val="clear" w:color="auto" w:fill="FFFFFF"/>
              </w:rPr>
            </w:pPr>
            <w:r w:rsidRPr="0095372A">
              <w:rPr>
                <w:rFonts w:ascii="Times New Roman" w:hAnsi="Times New Roman" w:cs="Times New Roman"/>
                <w:shd w:val="clear" w:color="auto" w:fill="FFFFFF"/>
              </w:rPr>
              <w:t>11</w:t>
            </w:r>
          </w:p>
        </w:tc>
      </w:tr>
    </w:tbl>
    <w:p w:rsidR="005659AB" w:rsidRPr="0021158F" w:rsidRDefault="005659AB" w:rsidP="005659AB">
      <w:pPr>
        <w:shd w:val="clear" w:color="auto" w:fill="FFFFFF"/>
        <w:spacing w:after="0" w:line="360" w:lineRule="auto"/>
        <w:ind w:firstLine="567"/>
        <w:jc w:val="center"/>
        <w:textAlignment w:val="baseline"/>
        <w:rPr>
          <w:rFonts w:ascii="Times New Roman" w:hAnsi="Times New Roman" w:cs="Times New Roman"/>
          <w:szCs w:val="24"/>
          <w:shd w:val="clear" w:color="auto" w:fill="FFFFFF"/>
        </w:rPr>
      </w:pPr>
      <w:r w:rsidRPr="0021158F">
        <w:rPr>
          <w:rFonts w:ascii="Times New Roman" w:hAnsi="Times New Roman" w:cs="Times New Roman"/>
          <w:szCs w:val="24"/>
          <w:shd w:val="clear" w:color="auto" w:fill="FFFFFF"/>
        </w:rPr>
        <w:t>Составлено автором на основе рейтингов ARWU, QS, THE WUR, Три миссии университета</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Нужно отметить, что такое положение в верхней части рейтингов Британских и Американских университетов является систематичным и повторяющимся за некоторыми незначительными смещениями из года в год. Данное преимущество США и Великобритании необходимо проверить и объяснить, чтобы оценить адекватность и объективность составленных рейтингов.</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 например, в своей статье «С</w:t>
      </w:r>
      <w:r w:rsidRPr="005C757A">
        <w:rPr>
          <w:rFonts w:ascii="Times New Roman" w:hAnsi="Times New Roman" w:cs="Times New Roman"/>
          <w:sz w:val="24"/>
          <w:szCs w:val="24"/>
          <w:shd w:val="clear" w:color="auto" w:fill="FFFFFF"/>
        </w:rPr>
        <w:t>равнительный анализ</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международного и российского опыта</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управления качеством высшего</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профессионального образования</w:t>
      </w:r>
      <w:r>
        <w:rPr>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rPr>
        <w:footnoteReference w:id="36"/>
      </w:r>
      <w:r>
        <w:rPr>
          <w:rFonts w:ascii="Times New Roman" w:hAnsi="Times New Roman" w:cs="Times New Roman"/>
          <w:sz w:val="24"/>
          <w:szCs w:val="24"/>
          <w:shd w:val="clear" w:color="auto" w:fill="FFFFFF"/>
        </w:rPr>
        <w:t xml:space="preserve"> Е.Н. Гривенная </w:t>
      </w:r>
      <w:r>
        <w:rPr>
          <w:rFonts w:ascii="Times New Roman" w:hAnsi="Times New Roman" w:cs="Times New Roman"/>
          <w:sz w:val="24"/>
          <w:szCs w:val="24"/>
          <w:shd w:val="clear" w:color="auto" w:fill="FFFFFF"/>
        </w:rPr>
        <w:lastRenderedPageBreak/>
        <w:t>отмечает, что «</w:t>
      </w:r>
      <w:r w:rsidRPr="005C757A">
        <w:rPr>
          <w:rFonts w:ascii="Times New Roman" w:hAnsi="Times New Roman" w:cs="Times New Roman"/>
          <w:sz w:val="24"/>
          <w:szCs w:val="24"/>
          <w:shd w:val="clear" w:color="auto" w:fill="FFFFFF"/>
        </w:rPr>
        <w:t>Американское</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высшее обра</w:t>
      </w:r>
      <w:r>
        <w:rPr>
          <w:rFonts w:ascii="Times New Roman" w:hAnsi="Times New Roman" w:cs="Times New Roman"/>
          <w:sz w:val="24"/>
          <w:szCs w:val="24"/>
          <w:shd w:val="clear" w:color="auto" w:fill="FFFFFF"/>
        </w:rPr>
        <w:t>зование контролируется преимуще</w:t>
      </w:r>
      <w:r w:rsidRPr="005C757A">
        <w:rPr>
          <w:rFonts w:ascii="Times New Roman" w:hAnsi="Times New Roman" w:cs="Times New Roman"/>
          <w:sz w:val="24"/>
          <w:szCs w:val="24"/>
          <w:shd w:val="clear" w:color="auto" w:fill="FFFFFF"/>
        </w:rPr>
        <w:t>ственно сам</w:t>
      </w:r>
      <w:r>
        <w:rPr>
          <w:rFonts w:ascii="Times New Roman" w:hAnsi="Times New Roman" w:cs="Times New Roman"/>
          <w:sz w:val="24"/>
          <w:szCs w:val="24"/>
          <w:shd w:val="clear" w:color="auto" w:fill="FFFFFF"/>
        </w:rPr>
        <w:t>ими учебными заведениями. Проце</w:t>
      </w:r>
      <w:r w:rsidRPr="005C757A">
        <w:rPr>
          <w:rFonts w:ascii="Times New Roman" w:hAnsi="Times New Roman" w:cs="Times New Roman"/>
          <w:sz w:val="24"/>
          <w:szCs w:val="24"/>
          <w:shd w:val="clear" w:color="auto" w:fill="FFFFFF"/>
        </w:rPr>
        <w:t>дура аккредитации университетов осуществляется</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региональными Ассоциациями университетов и</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 xml:space="preserve">колледжей, </w:t>
      </w:r>
      <w:r>
        <w:rPr>
          <w:rFonts w:ascii="Times New Roman" w:hAnsi="Times New Roman" w:cs="Times New Roman"/>
          <w:sz w:val="24"/>
          <w:szCs w:val="24"/>
          <w:shd w:val="clear" w:color="auto" w:fill="FFFFFF"/>
        </w:rPr>
        <w:t>в которых осуществляют свою дея</w:t>
      </w:r>
      <w:r w:rsidRPr="005C757A">
        <w:rPr>
          <w:rFonts w:ascii="Times New Roman" w:hAnsi="Times New Roman" w:cs="Times New Roman"/>
          <w:sz w:val="24"/>
          <w:szCs w:val="24"/>
          <w:shd w:val="clear" w:color="auto" w:fill="FFFFFF"/>
        </w:rPr>
        <w:t>тельность специальные Комиссии по высшему</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образованию,</w:t>
      </w:r>
      <w:r>
        <w:rPr>
          <w:rFonts w:ascii="Times New Roman" w:hAnsi="Times New Roman" w:cs="Times New Roman"/>
          <w:sz w:val="24"/>
          <w:szCs w:val="24"/>
          <w:shd w:val="clear" w:color="auto" w:fill="FFFFFF"/>
        </w:rPr>
        <w:t xml:space="preserve"> проводящие аккредитацию на тер</w:t>
      </w:r>
      <w:r w:rsidRPr="005C757A">
        <w:rPr>
          <w:rFonts w:ascii="Times New Roman" w:hAnsi="Times New Roman" w:cs="Times New Roman"/>
          <w:sz w:val="24"/>
          <w:szCs w:val="24"/>
          <w:shd w:val="clear" w:color="auto" w:fill="FFFFFF"/>
        </w:rPr>
        <w:t>ритории соот</w:t>
      </w:r>
      <w:r>
        <w:rPr>
          <w:rFonts w:ascii="Times New Roman" w:hAnsi="Times New Roman" w:cs="Times New Roman"/>
          <w:sz w:val="24"/>
          <w:szCs w:val="24"/>
          <w:shd w:val="clear" w:color="auto" w:fill="FFFFFF"/>
        </w:rPr>
        <w:t>ветствующего региона. Аккредита</w:t>
      </w:r>
      <w:r w:rsidRPr="005C757A">
        <w:rPr>
          <w:rFonts w:ascii="Times New Roman" w:hAnsi="Times New Roman" w:cs="Times New Roman"/>
          <w:sz w:val="24"/>
          <w:szCs w:val="24"/>
          <w:shd w:val="clear" w:color="auto" w:fill="FFFFFF"/>
        </w:rPr>
        <w:t>цию образов</w:t>
      </w:r>
      <w:r>
        <w:rPr>
          <w:rFonts w:ascii="Times New Roman" w:hAnsi="Times New Roman" w:cs="Times New Roman"/>
          <w:sz w:val="24"/>
          <w:szCs w:val="24"/>
          <w:shd w:val="clear" w:color="auto" w:fill="FFFFFF"/>
        </w:rPr>
        <w:t>ательных учреждений в США следу</w:t>
      </w:r>
      <w:r w:rsidRPr="005C757A">
        <w:rPr>
          <w:rFonts w:ascii="Times New Roman" w:hAnsi="Times New Roman" w:cs="Times New Roman"/>
          <w:sz w:val="24"/>
          <w:szCs w:val="24"/>
          <w:shd w:val="clear" w:color="auto" w:fill="FFFFFF"/>
        </w:rPr>
        <w:t>ет рассматриват</w:t>
      </w:r>
      <w:r>
        <w:rPr>
          <w:rFonts w:ascii="Times New Roman" w:hAnsi="Times New Roman" w:cs="Times New Roman"/>
          <w:sz w:val="24"/>
          <w:szCs w:val="24"/>
          <w:shd w:val="clear" w:color="auto" w:fill="FFFFFF"/>
        </w:rPr>
        <w:t>ь как систему коллективной само</w:t>
      </w:r>
      <w:r w:rsidRPr="005C757A">
        <w:rPr>
          <w:rFonts w:ascii="Times New Roman" w:hAnsi="Times New Roman" w:cs="Times New Roman"/>
          <w:sz w:val="24"/>
          <w:szCs w:val="24"/>
          <w:shd w:val="clear" w:color="auto" w:fill="FFFFFF"/>
        </w:rPr>
        <w:t>регуляции для со хранения баланса между правами</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учебных заведений на академическую свободу и</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их ответственн</w:t>
      </w:r>
      <w:r>
        <w:rPr>
          <w:rFonts w:ascii="Times New Roman" w:hAnsi="Times New Roman" w:cs="Times New Roman"/>
          <w:sz w:val="24"/>
          <w:szCs w:val="24"/>
          <w:shd w:val="clear" w:color="auto" w:fill="FFFFFF"/>
        </w:rPr>
        <w:t>остью перед государством и обще</w:t>
      </w:r>
      <w:r w:rsidRPr="005C757A">
        <w:rPr>
          <w:rFonts w:ascii="Times New Roman" w:hAnsi="Times New Roman" w:cs="Times New Roman"/>
          <w:sz w:val="24"/>
          <w:szCs w:val="24"/>
          <w:shd w:val="clear" w:color="auto" w:fill="FFFFFF"/>
        </w:rPr>
        <w:t>ством. В осно</w:t>
      </w:r>
      <w:r>
        <w:rPr>
          <w:rFonts w:ascii="Times New Roman" w:hAnsi="Times New Roman" w:cs="Times New Roman"/>
          <w:sz w:val="24"/>
          <w:szCs w:val="24"/>
          <w:shd w:val="clear" w:color="auto" w:fill="FFFFFF"/>
        </w:rPr>
        <w:t>ве американской модели саморегу</w:t>
      </w:r>
      <w:r w:rsidRPr="005C757A">
        <w:rPr>
          <w:rFonts w:ascii="Times New Roman" w:hAnsi="Times New Roman" w:cs="Times New Roman"/>
          <w:sz w:val="24"/>
          <w:szCs w:val="24"/>
          <w:shd w:val="clear" w:color="auto" w:fill="FFFFFF"/>
        </w:rPr>
        <w:t xml:space="preserve">ляции лежит желание </w:t>
      </w:r>
      <w:r>
        <w:rPr>
          <w:rFonts w:ascii="Times New Roman" w:hAnsi="Times New Roman" w:cs="Times New Roman"/>
          <w:sz w:val="24"/>
          <w:szCs w:val="24"/>
          <w:shd w:val="clear" w:color="auto" w:fill="FFFFFF"/>
        </w:rPr>
        <w:t>улучшить систему образо</w:t>
      </w:r>
      <w:r w:rsidRPr="005C757A">
        <w:rPr>
          <w:rFonts w:ascii="Times New Roman" w:hAnsi="Times New Roman" w:cs="Times New Roman"/>
          <w:sz w:val="24"/>
          <w:szCs w:val="24"/>
          <w:shd w:val="clear" w:color="auto" w:fill="FFFFFF"/>
        </w:rPr>
        <w:t>вания путем оценки, проводимой на уровне всего</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учебного заведения. Каждый вуз разрабатывает</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собственную концептуальную схему, стратегию и</w:t>
      </w:r>
      <w:r>
        <w:rPr>
          <w:rFonts w:ascii="Times New Roman" w:hAnsi="Times New Roman" w:cs="Times New Roman"/>
          <w:sz w:val="24"/>
          <w:szCs w:val="24"/>
          <w:shd w:val="clear" w:color="auto" w:fill="FFFFFF"/>
        </w:rPr>
        <w:t xml:space="preserve"> </w:t>
      </w:r>
      <w:r w:rsidRPr="005C757A">
        <w:rPr>
          <w:rFonts w:ascii="Times New Roman" w:hAnsi="Times New Roman" w:cs="Times New Roman"/>
          <w:sz w:val="24"/>
          <w:szCs w:val="24"/>
          <w:shd w:val="clear" w:color="auto" w:fill="FFFFFF"/>
        </w:rPr>
        <w:t>программу оце</w:t>
      </w:r>
      <w:r>
        <w:rPr>
          <w:rFonts w:ascii="Times New Roman" w:hAnsi="Times New Roman" w:cs="Times New Roman"/>
          <w:sz w:val="24"/>
          <w:szCs w:val="24"/>
          <w:shd w:val="clear" w:color="auto" w:fill="FFFFFF"/>
        </w:rPr>
        <w:t>нки, методику и план ее реализа</w:t>
      </w:r>
      <w:r w:rsidRPr="005C757A">
        <w:rPr>
          <w:rFonts w:ascii="Times New Roman" w:hAnsi="Times New Roman" w:cs="Times New Roman"/>
          <w:sz w:val="24"/>
          <w:szCs w:val="24"/>
          <w:shd w:val="clear" w:color="auto" w:fill="FFFFFF"/>
        </w:rPr>
        <w:t>ции в соответ</w:t>
      </w:r>
      <w:r>
        <w:rPr>
          <w:rFonts w:ascii="Times New Roman" w:hAnsi="Times New Roman" w:cs="Times New Roman"/>
          <w:sz w:val="24"/>
          <w:szCs w:val="24"/>
          <w:shd w:val="clear" w:color="auto" w:fill="FFFFFF"/>
        </w:rPr>
        <w:t>ствии с имеющимися целями, зада</w:t>
      </w:r>
      <w:r w:rsidRPr="005C757A">
        <w:rPr>
          <w:rFonts w:ascii="Times New Roman" w:hAnsi="Times New Roman" w:cs="Times New Roman"/>
          <w:sz w:val="24"/>
          <w:szCs w:val="24"/>
          <w:shd w:val="clear" w:color="auto" w:fill="FFFFFF"/>
        </w:rPr>
        <w:t>чами и ресурсами</w:t>
      </w:r>
      <w:r>
        <w:rPr>
          <w:rFonts w:ascii="Times New Roman" w:hAnsi="Times New Roman" w:cs="Times New Roman"/>
          <w:sz w:val="24"/>
          <w:szCs w:val="24"/>
          <w:shd w:val="clear" w:color="auto" w:fill="FFFFFF"/>
        </w:rPr>
        <w:t xml:space="preserve">». </w:t>
      </w:r>
    </w:p>
    <w:p w:rsidR="004B54E1" w:rsidRDefault="004B54E1" w:rsidP="004B54E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Также, отмечает особенности американской системы высшего образования и </w:t>
      </w:r>
      <w:r w:rsidRPr="008F7AD4">
        <w:rPr>
          <w:rFonts w:ascii="Times New Roman" w:hAnsi="Times New Roman" w:cs="Times New Roman"/>
          <w:sz w:val="24"/>
          <w:szCs w:val="24"/>
          <w:shd w:val="clear" w:color="auto" w:fill="FFFFFF"/>
        </w:rPr>
        <w:t>Н. Давидович</w:t>
      </w:r>
      <w:r>
        <w:rPr>
          <w:rFonts w:ascii="Times New Roman" w:hAnsi="Times New Roman" w:cs="Times New Roman"/>
          <w:sz w:val="24"/>
          <w:szCs w:val="24"/>
          <w:shd w:val="clear" w:color="auto" w:fill="FFFFFF"/>
        </w:rPr>
        <w:t xml:space="preserve"> в своей статье «Р</w:t>
      </w:r>
      <w:r w:rsidRPr="008F7AD4">
        <w:rPr>
          <w:rFonts w:ascii="Times New Roman" w:hAnsi="Times New Roman" w:cs="Times New Roman"/>
          <w:sz w:val="24"/>
          <w:szCs w:val="24"/>
          <w:shd w:val="clear" w:color="auto" w:fill="FFFFFF"/>
        </w:rPr>
        <w:t>оль уровня преподавания и научных</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исследований в системе высшего образования</w:t>
      </w:r>
      <w:r>
        <w:rPr>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rPr>
        <w:footnoteReference w:id="37"/>
      </w:r>
      <w:r>
        <w:rPr>
          <w:rFonts w:ascii="Times New Roman" w:hAnsi="Times New Roman" w:cs="Times New Roman"/>
          <w:sz w:val="24"/>
          <w:szCs w:val="24"/>
          <w:shd w:val="clear" w:color="auto" w:fill="FFFFFF"/>
        </w:rPr>
        <w:t xml:space="preserve">. Автор пишет, что «Система высшего образования в США, </w:t>
      </w:r>
      <w:r w:rsidRPr="008F7AD4">
        <w:rPr>
          <w:rFonts w:ascii="Times New Roman" w:hAnsi="Times New Roman" w:cs="Times New Roman"/>
          <w:sz w:val="24"/>
          <w:szCs w:val="24"/>
          <w:shd w:val="clear" w:color="auto" w:fill="FFFFFF"/>
        </w:rPr>
        <w:t>эволюционировала</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и превратилась в систему организац</w:t>
      </w:r>
      <w:r>
        <w:rPr>
          <w:rFonts w:ascii="Times New Roman" w:hAnsi="Times New Roman" w:cs="Times New Roman"/>
          <w:sz w:val="24"/>
          <w:szCs w:val="24"/>
          <w:shd w:val="clear" w:color="auto" w:fill="FFFFFF"/>
        </w:rPr>
        <w:t>ий, призванных сочетать препода</w:t>
      </w:r>
      <w:r w:rsidRPr="008F7AD4">
        <w:rPr>
          <w:rFonts w:ascii="Times New Roman" w:hAnsi="Times New Roman" w:cs="Times New Roman"/>
          <w:sz w:val="24"/>
          <w:szCs w:val="24"/>
          <w:shd w:val="clear" w:color="auto" w:fill="FFFFFF"/>
        </w:rPr>
        <w:t xml:space="preserve">вание и научно-исследовательскую </w:t>
      </w:r>
      <w:r>
        <w:rPr>
          <w:rFonts w:ascii="Times New Roman" w:hAnsi="Times New Roman" w:cs="Times New Roman"/>
          <w:sz w:val="24"/>
          <w:szCs w:val="24"/>
          <w:shd w:val="clear" w:color="auto" w:fill="FFFFFF"/>
        </w:rPr>
        <w:t>деятельность с обслуживанием об</w:t>
      </w:r>
      <w:r w:rsidRPr="008F7AD4">
        <w:rPr>
          <w:rFonts w:ascii="Times New Roman" w:hAnsi="Times New Roman" w:cs="Times New Roman"/>
          <w:sz w:val="24"/>
          <w:szCs w:val="24"/>
          <w:shd w:val="clear" w:color="auto" w:fill="FFFFFF"/>
        </w:rPr>
        <w:t>щественных нужд, что означало сд</w:t>
      </w:r>
      <w:r>
        <w:rPr>
          <w:rFonts w:ascii="Times New Roman" w:hAnsi="Times New Roman" w:cs="Times New Roman"/>
          <w:sz w:val="24"/>
          <w:szCs w:val="24"/>
          <w:shd w:val="clear" w:color="auto" w:fill="FFFFFF"/>
        </w:rPr>
        <w:t>виг функции: с автономного обра</w:t>
      </w:r>
      <w:r w:rsidRPr="008F7AD4">
        <w:rPr>
          <w:rFonts w:ascii="Times New Roman" w:hAnsi="Times New Roman" w:cs="Times New Roman"/>
          <w:sz w:val="24"/>
          <w:szCs w:val="24"/>
          <w:shd w:val="clear" w:color="auto" w:fill="FFFFFF"/>
        </w:rPr>
        <w:t>зования к обще</w:t>
      </w:r>
      <w:r>
        <w:rPr>
          <w:rFonts w:ascii="Times New Roman" w:hAnsi="Times New Roman" w:cs="Times New Roman"/>
          <w:sz w:val="24"/>
          <w:szCs w:val="24"/>
          <w:shd w:val="clear" w:color="auto" w:fill="FFFFFF"/>
        </w:rPr>
        <w:t>ственному (народному) институту</w:t>
      </w:r>
      <w:r w:rsidRPr="008F7AD4">
        <w:rPr>
          <w:rFonts w:ascii="Times New Roman" w:hAnsi="Times New Roman" w:cs="Times New Roman"/>
          <w:sz w:val="24"/>
          <w:szCs w:val="24"/>
          <w:shd w:val="clear" w:color="auto" w:fill="FFFFFF"/>
        </w:rPr>
        <w:t>. С одной</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стороны, университеты функционируют как центры обучения и базовых</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 xml:space="preserve">исследований и вносят свой вклад в </w:t>
      </w:r>
      <w:r>
        <w:rPr>
          <w:rFonts w:ascii="Times New Roman" w:hAnsi="Times New Roman" w:cs="Times New Roman"/>
          <w:sz w:val="24"/>
          <w:szCs w:val="24"/>
          <w:shd w:val="clear" w:color="auto" w:fill="FFFFFF"/>
        </w:rPr>
        <w:t>развитие знаний по всем академи</w:t>
      </w:r>
      <w:r w:rsidRPr="008F7AD4">
        <w:rPr>
          <w:rFonts w:ascii="Times New Roman" w:hAnsi="Times New Roman" w:cs="Times New Roman"/>
          <w:sz w:val="24"/>
          <w:szCs w:val="24"/>
          <w:shd w:val="clear" w:color="auto" w:fill="FFFFFF"/>
        </w:rPr>
        <w:t>ческим предметам, с другой — пр</w:t>
      </w:r>
      <w:r>
        <w:rPr>
          <w:rFonts w:ascii="Times New Roman" w:hAnsi="Times New Roman" w:cs="Times New Roman"/>
          <w:sz w:val="24"/>
          <w:szCs w:val="24"/>
          <w:shd w:val="clear" w:color="auto" w:fill="FFFFFF"/>
        </w:rPr>
        <w:t>едоставляют людям высшее образо</w:t>
      </w:r>
      <w:r w:rsidRPr="008F7AD4">
        <w:rPr>
          <w:rFonts w:ascii="Times New Roman" w:hAnsi="Times New Roman" w:cs="Times New Roman"/>
          <w:sz w:val="24"/>
          <w:szCs w:val="24"/>
          <w:shd w:val="clear" w:color="auto" w:fill="FFFFFF"/>
        </w:rPr>
        <w:t>вание, в том числе профессиональное образование в соответствующих</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дисциплинах. В результате этой эволюции университеты превратились</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в крупнейшие и главные центры подг</w:t>
      </w:r>
      <w:r>
        <w:rPr>
          <w:rFonts w:ascii="Times New Roman" w:hAnsi="Times New Roman" w:cs="Times New Roman"/>
          <w:sz w:val="24"/>
          <w:szCs w:val="24"/>
          <w:shd w:val="clear" w:color="auto" w:fill="FFFFFF"/>
        </w:rPr>
        <w:t xml:space="preserve">отовки специалистов для </w:t>
      </w:r>
      <w:r w:rsidRPr="008F7AD4">
        <w:rPr>
          <w:rFonts w:ascii="Times New Roman" w:hAnsi="Times New Roman" w:cs="Times New Roman"/>
          <w:sz w:val="24"/>
          <w:szCs w:val="24"/>
          <w:shd w:val="clear" w:color="auto" w:fill="FFFFFF"/>
        </w:rPr>
        <w:t>рынка труда во всех сферах, где сосредоточены эти две функции:</w:t>
      </w:r>
      <w:r>
        <w:rPr>
          <w:rFonts w:ascii="Times New Roman" w:hAnsi="Times New Roman" w:cs="Times New Roman"/>
          <w:sz w:val="24"/>
          <w:szCs w:val="24"/>
          <w:shd w:val="clear" w:color="auto" w:fill="FFFFFF"/>
        </w:rPr>
        <w:t xml:space="preserve"> </w:t>
      </w:r>
      <w:r w:rsidRPr="008F7AD4">
        <w:rPr>
          <w:rFonts w:ascii="Times New Roman" w:hAnsi="Times New Roman" w:cs="Times New Roman"/>
          <w:sz w:val="24"/>
          <w:szCs w:val="24"/>
          <w:shd w:val="clear" w:color="auto" w:fill="FFFFFF"/>
        </w:rPr>
        <w:t>подготовка научных кадров и подготовка специалистов</w:t>
      </w:r>
      <w:r>
        <w:rPr>
          <w:rFonts w:ascii="Times New Roman" w:hAnsi="Times New Roman" w:cs="Times New Roman"/>
          <w:sz w:val="24"/>
          <w:szCs w:val="24"/>
          <w:shd w:val="clear" w:color="auto" w:fill="FFFFFF"/>
        </w:rPr>
        <w:t>».</w:t>
      </w:r>
    </w:p>
    <w:p w:rsidR="007E09DD" w:rsidRDefault="007742E9" w:rsidP="007E09DD">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sidRPr="001D0DC7">
        <w:rPr>
          <w:rFonts w:ascii="Times New Roman" w:hAnsi="Times New Roman" w:cs="Times New Roman"/>
          <w:sz w:val="24"/>
          <w:szCs w:val="24"/>
          <w:shd w:val="clear" w:color="auto" w:fill="FFFFFF"/>
        </w:rPr>
        <w:t xml:space="preserve">Помимо вышеупомянутых рейтингов университетов, необходимо также сказать о рейтингах, оценивающих в целом системы образования разных стран. Так, например, можно отметить ежегодный рейтинг систем образования, публикуемый с 2012 года международной сетью научно-исследовательских университетов Universitas 21. Рейтинг позволяет сравнить и описать уровень развития, прогресс и влияние на международное сообщество. Формируется из 4 категорий: ресурсы (resources) 20%, среда (environment) </w:t>
      </w:r>
      <w:r w:rsidRPr="001D0DC7">
        <w:rPr>
          <w:rFonts w:ascii="Times New Roman" w:hAnsi="Times New Roman" w:cs="Times New Roman"/>
          <w:sz w:val="24"/>
          <w:szCs w:val="24"/>
          <w:shd w:val="clear" w:color="auto" w:fill="FFFFFF"/>
        </w:rPr>
        <w:lastRenderedPageBreak/>
        <w:t>20%, сотрудничество (connectivity) 20% и результативность (output) 40%.</w:t>
      </w:r>
      <w:r w:rsidR="007E09DD" w:rsidRPr="001D0DC7">
        <w:rPr>
          <w:rFonts w:ascii="Times New Roman" w:hAnsi="Times New Roman" w:cs="Times New Roman"/>
          <w:sz w:val="24"/>
          <w:szCs w:val="24"/>
          <w:shd w:val="clear" w:color="auto" w:fill="FFFFFF"/>
        </w:rPr>
        <w:t xml:space="preserve"> </w:t>
      </w:r>
      <w:r w:rsidR="00222AFA" w:rsidRPr="001D0DC7">
        <w:rPr>
          <w:rFonts w:ascii="Times New Roman" w:hAnsi="Times New Roman" w:cs="Times New Roman"/>
          <w:sz w:val="24"/>
          <w:szCs w:val="24"/>
          <w:shd w:val="clear" w:color="auto" w:fill="FFFFFF"/>
        </w:rPr>
        <w:t>Последний рейтинг</w:t>
      </w:r>
      <w:r w:rsidR="00B41679" w:rsidRPr="001D0DC7">
        <w:rPr>
          <w:rStyle w:val="a7"/>
          <w:rFonts w:ascii="Times New Roman" w:hAnsi="Times New Roman" w:cs="Times New Roman"/>
          <w:sz w:val="24"/>
          <w:szCs w:val="24"/>
          <w:shd w:val="clear" w:color="auto" w:fill="FFFFFF"/>
        </w:rPr>
        <w:footnoteReference w:id="38"/>
      </w:r>
      <w:r w:rsidR="00222AFA" w:rsidRPr="001D0DC7">
        <w:rPr>
          <w:rFonts w:ascii="Times New Roman" w:hAnsi="Times New Roman" w:cs="Times New Roman"/>
          <w:sz w:val="24"/>
          <w:szCs w:val="24"/>
          <w:shd w:val="clear" w:color="auto" w:fill="FFFFFF"/>
        </w:rPr>
        <w:t xml:space="preserve"> за 2020 год ознаменовался изменением тройки стран-лидеров рейтинга: занимаемое третье место система образования Соединенного Королевства сместилась на две строчки ниже, уступив Дании свою занимаемую ранее позицию. Первое и второе место рейтинга занимают системы образования США и Швейцарии соответственно, а Россия в этом рейтинге, второй год подряд, занимает лишь 35 место.</w:t>
      </w:r>
    </w:p>
    <w:p w:rsidR="00222AFA" w:rsidRPr="00222AFA" w:rsidRDefault="00222AFA" w:rsidP="00222AFA">
      <w:pPr>
        <w:shd w:val="clear" w:color="auto" w:fill="FFFFFF"/>
        <w:spacing w:after="0" w:line="360" w:lineRule="auto"/>
        <w:ind w:firstLine="567"/>
        <w:jc w:val="right"/>
        <w:textAlignment w:val="baseline"/>
        <w:rPr>
          <w:rFonts w:ascii="Times New Roman" w:hAnsi="Times New Roman" w:cs="Times New Roman"/>
          <w:i/>
          <w:sz w:val="24"/>
          <w:szCs w:val="24"/>
          <w:shd w:val="clear" w:color="auto" w:fill="FFFFFF"/>
        </w:rPr>
      </w:pPr>
      <w:r w:rsidRPr="00222AFA">
        <w:rPr>
          <w:rFonts w:ascii="Times New Roman" w:hAnsi="Times New Roman" w:cs="Times New Roman"/>
          <w:i/>
          <w:sz w:val="24"/>
          <w:szCs w:val="24"/>
          <w:shd w:val="clear" w:color="auto" w:fill="FFFFFF"/>
        </w:rPr>
        <w:t xml:space="preserve">Таблица </w:t>
      </w:r>
      <w:r w:rsidR="00396114">
        <w:rPr>
          <w:rFonts w:ascii="Times New Roman" w:hAnsi="Times New Roman" w:cs="Times New Roman"/>
          <w:i/>
          <w:sz w:val="24"/>
          <w:szCs w:val="24"/>
          <w:shd w:val="clear" w:color="auto" w:fill="FFFFFF"/>
        </w:rPr>
        <w:t>3</w:t>
      </w:r>
    </w:p>
    <w:p w:rsidR="00222AFA" w:rsidRPr="007F458E" w:rsidRDefault="00222AFA" w:rsidP="00222AFA">
      <w:pPr>
        <w:shd w:val="clear" w:color="auto" w:fill="FFFFFF"/>
        <w:spacing w:after="0" w:line="360" w:lineRule="auto"/>
        <w:ind w:firstLine="567"/>
        <w:jc w:val="center"/>
        <w:textAlignment w:val="baseline"/>
        <w:rPr>
          <w:rFonts w:ascii="Times New Roman" w:hAnsi="Times New Roman" w:cs="Times New Roman"/>
          <w:b/>
          <w:sz w:val="24"/>
          <w:szCs w:val="24"/>
          <w:shd w:val="clear" w:color="auto" w:fill="FFFFFF"/>
        </w:rPr>
      </w:pPr>
      <w:r w:rsidRPr="007F458E">
        <w:rPr>
          <w:rFonts w:ascii="Times New Roman" w:hAnsi="Times New Roman" w:cs="Times New Roman"/>
          <w:b/>
          <w:sz w:val="24"/>
          <w:szCs w:val="24"/>
          <w:shd w:val="clear" w:color="auto" w:fill="FFFFFF"/>
        </w:rPr>
        <w:t xml:space="preserve">Рейтинг систем образования </w:t>
      </w:r>
      <w:r w:rsidRPr="007F458E">
        <w:rPr>
          <w:rFonts w:ascii="Times New Roman" w:hAnsi="Times New Roman" w:cs="Times New Roman"/>
          <w:b/>
          <w:sz w:val="24"/>
          <w:szCs w:val="24"/>
          <w:shd w:val="clear" w:color="auto" w:fill="FFFFFF"/>
          <w:lang w:val="en-US"/>
        </w:rPr>
        <w:t>Universitas</w:t>
      </w:r>
      <w:r w:rsidRPr="007F458E">
        <w:rPr>
          <w:rFonts w:ascii="Times New Roman" w:hAnsi="Times New Roman" w:cs="Times New Roman"/>
          <w:b/>
          <w:sz w:val="24"/>
          <w:szCs w:val="24"/>
          <w:shd w:val="clear" w:color="auto" w:fill="FFFFFF"/>
        </w:rPr>
        <w:t xml:space="preserve"> 21 за 2020 год</w:t>
      </w:r>
    </w:p>
    <w:tbl>
      <w:tblPr>
        <w:tblStyle w:val="aa"/>
        <w:tblW w:w="3380" w:type="dxa"/>
        <w:jc w:val="center"/>
        <w:tblLook w:val="04A0" w:firstRow="1" w:lastRow="0" w:firstColumn="1" w:lastColumn="0" w:noHBand="0" w:noVBand="1"/>
      </w:tblPr>
      <w:tblGrid>
        <w:gridCol w:w="868"/>
        <w:gridCol w:w="1917"/>
        <w:gridCol w:w="960"/>
      </w:tblGrid>
      <w:tr w:rsidR="00222AFA" w:rsidRPr="00222AFA" w:rsidTr="00222AFA">
        <w:trPr>
          <w:trHeight w:val="288"/>
          <w:jc w:val="center"/>
        </w:trPr>
        <w:tc>
          <w:tcPr>
            <w:tcW w:w="7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Место</w:t>
            </w:r>
          </w:p>
        </w:tc>
        <w:tc>
          <w:tcPr>
            <w:tcW w:w="16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Страна</w:t>
            </w:r>
          </w:p>
        </w:tc>
        <w:tc>
          <w:tcPr>
            <w:tcW w:w="9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Балл</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1</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США</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100</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2</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Швейцария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90,1</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3</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Дания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85,7</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4</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Сингапур</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84,5</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5</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Швеция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84,3</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6</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Великобритания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83,6</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7</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Канада</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83,2</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Финляндия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82,8</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9</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Австралия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82,2</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10</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Нидерланды</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81,6</w:t>
            </w:r>
          </w:p>
        </w:tc>
      </w:tr>
      <w:tr w:rsidR="00222AFA" w:rsidRPr="00222AFA" w:rsidTr="00222AFA">
        <w:trPr>
          <w:trHeight w:val="288"/>
          <w:jc w:val="center"/>
        </w:trPr>
        <w:tc>
          <w:tcPr>
            <w:tcW w:w="7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w:t>
            </w:r>
          </w:p>
        </w:tc>
        <w:tc>
          <w:tcPr>
            <w:tcW w:w="16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w:t>
            </w:r>
          </w:p>
        </w:tc>
        <w:tc>
          <w:tcPr>
            <w:tcW w:w="960" w:type="dxa"/>
            <w:noWrap/>
            <w:hideMark/>
          </w:tcPr>
          <w:p w:rsidR="00222AFA" w:rsidRPr="00222AFA" w:rsidRDefault="00222AFA" w:rsidP="00222AFA">
            <w:pPr>
              <w:jc w:val="cente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w:t>
            </w:r>
          </w:p>
        </w:tc>
      </w:tr>
      <w:tr w:rsidR="00222AFA" w:rsidRPr="00222AFA" w:rsidTr="00222AFA">
        <w:trPr>
          <w:trHeight w:val="288"/>
          <w:jc w:val="center"/>
        </w:trPr>
        <w:tc>
          <w:tcPr>
            <w:tcW w:w="7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35</w:t>
            </w:r>
          </w:p>
        </w:tc>
        <w:tc>
          <w:tcPr>
            <w:tcW w:w="1660" w:type="dxa"/>
            <w:noWrap/>
            <w:hideMark/>
          </w:tcPr>
          <w:p w:rsidR="00222AFA" w:rsidRPr="00222AFA" w:rsidRDefault="00222AFA" w:rsidP="00222AFA">
            <w:pPr>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Россия</w:t>
            </w:r>
          </w:p>
        </w:tc>
        <w:tc>
          <w:tcPr>
            <w:tcW w:w="960" w:type="dxa"/>
            <w:noWrap/>
            <w:hideMark/>
          </w:tcPr>
          <w:p w:rsidR="00222AFA" w:rsidRPr="00222AFA" w:rsidRDefault="00222AFA" w:rsidP="00222AFA">
            <w:pPr>
              <w:jc w:val="right"/>
              <w:rPr>
                <w:rFonts w:ascii="Times New Roman" w:eastAsia="Times New Roman" w:hAnsi="Times New Roman" w:cs="Times New Roman"/>
                <w:color w:val="000000"/>
                <w:sz w:val="24"/>
                <w:lang w:eastAsia="ru-RU"/>
              </w:rPr>
            </w:pPr>
            <w:r w:rsidRPr="00222AFA">
              <w:rPr>
                <w:rFonts w:ascii="Times New Roman" w:eastAsia="Times New Roman" w:hAnsi="Times New Roman" w:cs="Times New Roman"/>
                <w:color w:val="000000"/>
                <w:sz w:val="24"/>
                <w:lang w:eastAsia="ru-RU"/>
              </w:rPr>
              <w:t>49,1</w:t>
            </w:r>
          </w:p>
        </w:tc>
      </w:tr>
    </w:tbl>
    <w:p w:rsidR="00222AFA" w:rsidRPr="00222AFA" w:rsidRDefault="00222AFA" w:rsidP="00222AFA">
      <w:pPr>
        <w:shd w:val="clear" w:color="auto" w:fill="FFFFFF"/>
        <w:spacing w:after="0" w:line="360" w:lineRule="auto"/>
        <w:ind w:firstLine="567"/>
        <w:jc w:val="center"/>
        <w:textAlignment w:val="baseline"/>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Составлено</w:t>
      </w:r>
      <w:r w:rsidRPr="00222AF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автором</w:t>
      </w:r>
      <w:r w:rsidRPr="00222AF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w:t>
      </w:r>
      <w:r w:rsidRPr="00222AF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основе</w:t>
      </w:r>
      <w:r w:rsidRPr="00222AF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отчета</w:t>
      </w:r>
      <w:r w:rsidRPr="00222AFA">
        <w:rPr>
          <w:rFonts w:ascii="Times New Roman" w:hAnsi="Times New Roman" w:cs="Times New Roman"/>
          <w:sz w:val="24"/>
          <w:szCs w:val="24"/>
          <w:shd w:val="clear" w:color="auto" w:fill="FFFFFF"/>
          <w:lang w:val="en-US"/>
        </w:rPr>
        <w:t xml:space="preserve"> U21 Ranking of National </w:t>
      </w:r>
      <w:r>
        <w:rPr>
          <w:rFonts w:ascii="Times New Roman" w:hAnsi="Times New Roman" w:cs="Times New Roman"/>
          <w:sz w:val="24"/>
          <w:szCs w:val="24"/>
          <w:shd w:val="clear" w:color="auto" w:fill="FFFFFF"/>
          <w:lang w:val="en-US"/>
        </w:rPr>
        <w:t>Higher Education S</w:t>
      </w:r>
      <w:r w:rsidRPr="00222AFA">
        <w:rPr>
          <w:rFonts w:ascii="Times New Roman" w:hAnsi="Times New Roman" w:cs="Times New Roman"/>
          <w:sz w:val="24"/>
          <w:szCs w:val="24"/>
          <w:shd w:val="clear" w:color="auto" w:fill="FFFFFF"/>
          <w:lang w:val="en-US"/>
        </w:rPr>
        <w:t>ystems 2020</w:t>
      </w:r>
    </w:p>
    <w:p w:rsidR="009C4CCC" w:rsidRDefault="0037367D"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Говоря в целом о системах высшего образования, которая складывается по итогу выработанной экономической политики государства, на наш взгляд, методами для их оценки может послужить такие макроэкономические показатели, как государственных расходы на системы третичного образования (в % от ВВП), а также расходы на научные исследования (в % от ВВП), которые</w:t>
      </w:r>
      <w:r w:rsidR="00A7664A">
        <w:rPr>
          <w:rFonts w:ascii="Times New Roman" w:hAnsi="Times New Roman" w:cs="Times New Roman"/>
          <w:sz w:val="24"/>
          <w:szCs w:val="24"/>
          <w:shd w:val="clear" w:color="auto" w:fill="FFFFFF"/>
        </w:rPr>
        <w:t xml:space="preserve"> также служат мощным т</w:t>
      </w:r>
      <w:r w:rsidR="003C7E0B">
        <w:rPr>
          <w:rFonts w:ascii="Times New Roman" w:hAnsi="Times New Roman" w:cs="Times New Roman"/>
          <w:sz w:val="24"/>
          <w:szCs w:val="24"/>
          <w:shd w:val="clear" w:color="auto" w:fill="FFFFFF"/>
        </w:rPr>
        <w:t>олчком к развитию высшей школы и др.</w:t>
      </w:r>
      <w:r w:rsidR="00F431C0">
        <w:rPr>
          <w:rFonts w:ascii="Times New Roman" w:hAnsi="Times New Roman" w:cs="Times New Roman"/>
          <w:sz w:val="24"/>
          <w:szCs w:val="24"/>
          <w:shd w:val="clear" w:color="auto" w:fill="FFFFFF"/>
        </w:rPr>
        <w:t xml:space="preserve"> </w:t>
      </w:r>
    </w:p>
    <w:p w:rsidR="00DF5EFC" w:rsidRPr="001D0DC7" w:rsidRDefault="00DF5EFC" w:rsidP="00BA34EA">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sidRPr="001D0DC7">
        <w:rPr>
          <w:rFonts w:ascii="Times New Roman" w:hAnsi="Times New Roman" w:cs="Times New Roman"/>
          <w:sz w:val="24"/>
          <w:szCs w:val="24"/>
          <w:shd w:val="clear" w:color="auto" w:fill="FFFFFF"/>
        </w:rPr>
        <w:t>Необходимо о</w:t>
      </w:r>
      <w:r w:rsidR="00BA34EA" w:rsidRPr="001D0DC7">
        <w:rPr>
          <w:rFonts w:ascii="Times New Roman" w:hAnsi="Times New Roman" w:cs="Times New Roman"/>
          <w:sz w:val="24"/>
          <w:szCs w:val="24"/>
          <w:shd w:val="clear" w:color="auto" w:fill="FFFFFF"/>
        </w:rPr>
        <w:t>тметить, что для большинства стран, развитие образования является одной из приоритетных задач</w:t>
      </w:r>
      <w:r w:rsidR="0021158F" w:rsidRPr="001D0DC7">
        <w:rPr>
          <w:rFonts w:ascii="Times New Roman" w:hAnsi="Times New Roman" w:cs="Times New Roman"/>
          <w:sz w:val="24"/>
          <w:szCs w:val="24"/>
          <w:shd w:val="clear" w:color="auto" w:fill="FFFFFF"/>
        </w:rPr>
        <w:t>.</w:t>
      </w:r>
      <w:r w:rsidR="00BA34EA" w:rsidRPr="001D0DC7">
        <w:rPr>
          <w:rFonts w:ascii="Times New Roman" w:hAnsi="Times New Roman" w:cs="Times New Roman"/>
          <w:sz w:val="24"/>
          <w:szCs w:val="24"/>
          <w:shd w:val="clear" w:color="auto" w:fill="FFFFFF"/>
        </w:rPr>
        <w:t xml:space="preserve"> Государства с развитой экономикой наращивают объем затрат на улучшение системы образования, выделяют средства на на</w:t>
      </w:r>
      <w:r w:rsidR="0021158F" w:rsidRPr="001D0DC7">
        <w:rPr>
          <w:rFonts w:ascii="Times New Roman" w:hAnsi="Times New Roman" w:cs="Times New Roman"/>
          <w:sz w:val="24"/>
          <w:szCs w:val="24"/>
          <w:shd w:val="clear" w:color="auto" w:fill="FFFFFF"/>
        </w:rPr>
        <w:t xml:space="preserve">учные разработки и исследования, что можно увидеть на </w:t>
      </w:r>
      <w:r w:rsidR="00C668AE">
        <w:rPr>
          <w:rFonts w:ascii="Times New Roman" w:hAnsi="Times New Roman" w:cs="Times New Roman"/>
          <w:sz w:val="24"/>
          <w:szCs w:val="24"/>
          <w:shd w:val="clear" w:color="auto" w:fill="FFFFFF"/>
        </w:rPr>
        <w:t>рисунке 5</w:t>
      </w:r>
      <w:r w:rsidR="0021158F" w:rsidRPr="001D0DC7">
        <w:rPr>
          <w:rFonts w:ascii="Times New Roman" w:hAnsi="Times New Roman" w:cs="Times New Roman"/>
          <w:sz w:val="24"/>
          <w:szCs w:val="24"/>
          <w:shd w:val="clear" w:color="auto" w:fill="FFFFFF"/>
        </w:rPr>
        <w:t xml:space="preserve"> (приложение 1).</w:t>
      </w:r>
    </w:p>
    <w:p w:rsidR="00B53473" w:rsidRDefault="00BA34EA"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sidRPr="001D0DC7">
        <w:rPr>
          <w:rFonts w:ascii="Times New Roman" w:hAnsi="Times New Roman" w:cs="Times New Roman"/>
          <w:sz w:val="24"/>
          <w:szCs w:val="24"/>
          <w:shd w:val="clear" w:color="auto" w:fill="FFFFFF"/>
        </w:rPr>
        <w:t>Проводимая государством экономическая политика</w:t>
      </w:r>
      <w:r w:rsidR="00806496" w:rsidRPr="001D0DC7">
        <w:rPr>
          <w:rFonts w:ascii="Times New Roman" w:hAnsi="Times New Roman" w:cs="Times New Roman"/>
          <w:sz w:val="24"/>
          <w:szCs w:val="24"/>
          <w:shd w:val="clear" w:color="auto" w:fill="FFFFFF"/>
        </w:rPr>
        <w:t xml:space="preserve">, по своей сути, должна отражать стратегические задачи страны, являться инструментом для их выполнения. Поэтому, нам кажется, для интерпретации и анализа проводимой в той или иной стране экономической </w:t>
      </w:r>
      <w:r w:rsidR="00806496" w:rsidRPr="001D0DC7">
        <w:rPr>
          <w:rFonts w:ascii="Times New Roman" w:hAnsi="Times New Roman" w:cs="Times New Roman"/>
          <w:sz w:val="24"/>
          <w:szCs w:val="24"/>
          <w:shd w:val="clear" w:color="auto" w:fill="FFFFFF"/>
        </w:rPr>
        <w:lastRenderedPageBreak/>
        <w:t>политики, правильно оценивать не только абсолютные показатели (например, долю затрат на образование от ВВП), а также важно учитывать и относительные показатели, которые позволят составить представление о векторе развития государства.</w:t>
      </w:r>
      <w:r w:rsidR="0021158F" w:rsidRPr="001D0DC7">
        <w:rPr>
          <w:rFonts w:ascii="Times New Roman" w:hAnsi="Times New Roman" w:cs="Times New Roman"/>
          <w:sz w:val="24"/>
          <w:szCs w:val="24"/>
          <w:shd w:val="clear" w:color="auto" w:fill="FFFFFF"/>
        </w:rPr>
        <w:t xml:space="preserve"> В подкрепление к данному предположению можно привести в пример, интересное на наш взгляд, отношение расходов на образование и здравоохранение к военным расходам разных стран (</w:t>
      </w:r>
      <w:r w:rsidR="00C668AE">
        <w:rPr>
          <w:rFonts w:ascii="Times New Roman" w:hAnsi="Times New Roman" w:cs="Times New Roman"/>
          <w:sz w:val="24"/>
          <w:szCs w:val="24"/>
          <w:shd w:val="clear" w:color="auto" w:fill="FFFFFF"/>
        </w:rPr>
        <w:t>Рисунок</w:t>
      </w:r>
      <w:r w:rsidR="0021158F" w:rsidRPr="001D0DC7">
        <w:rPr>
          <w:rFonts w:ascii="Times New Roman" w:hAnsi="Times New Roman" w:cs="Times New Roman"/>
          <w:sz w:val="24"/>
          <w:szCs w:val="24"/>
          <w:shd w:val="clear" w:color="auto" w:fill="FFFFFF"/>
        </w:rPr>
        <w:t xml:space="preserve"> </w:t>
      </w:r>
      <w:r w:rsidR="00C668AE">
        <w:rPr>
          <w:rFonts w:ascii="Times New Roman" w:hAnsi="Times New Roman" w:cs="Times New Roman"/>
          <w:sz w:val="24"/>
          <w:szCs w:val="24"/>
          <w:shd w:val="clear" w:color="auto" w:fill="FFFFFF"/>
        </w:rPr>
        <w:t>6</w:t>
      </w:r>
      <w:r w:rsidR="0021158F" w:rsidRPr="001D0DC7">
        <w:rPr>
          <w:rFonts w:ascii="Times New Roman" w:hAnsi="Times New Roman" w:cs="Times New Roman"/>
          <w:sz w:val="24"/>
          <w:szCs w:val="24"/>
          <w:shd w:val="clear" w:color="auto" w:fill="FFFFFF"/>
        </w:rPr>
        <w:t>, приложение 1), из которой можно делать предположения о приоритетах для развития Российской Федерации и других стран.</w:t>
      </w:r>
    </w:p>
    <w:p w:rsidR="00A72A0B" w:rsidRDefault="00B53473"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Важным в контексте нашей работы мы считаем составление собственной методики, направленной на оценку государственной экономической политики в сфере высшего образования. Анализ существующей литературы показал нам, что в основном, обществом чаще уделяется внимание на оценку качества самого образования. Способы оценки роли государственного управления и конкретно экономической политики, как инструмента управления нами найдены не были. Нам кажется, что методика должна состоять из показателей, способных количественно описать вклад государства (государственной экономической политики) в работу университетов и как следствие качество образования. Мы также можем высказать предположение о возможности создания методологии, способной оценивать качество экономической политики любого, принятого для анализа государства, принимая во внимания возможные кардинальные различия в методах функционирования высших школ во всем мире. Также, нельзя не учитывать разный опыт в сфере высшего образования стран,</w:t>
      </w:r>
      <w:r w:rsidR="00FB0C1C">
        <w:rPr>
          <w:rFonts w:ascii="Times New Roman" w:hAnsi="Times New Roman" w:cs="Times New Roman"/>
          <w:sz w:val="24"/>
          <w:szCs w:val="24"/>
          <w:shd w:val="clear" w:color="auto" w:fill="FFFFFF"/>
        </w:rPr>
        <w:t xml:space="preserve"> исторический фактор наличия в том или ином государстве развитой системы высшего образования и в целом разного уровня экономического развития. Все эти поправки должны быть учтены для лучшего описания данных и качественного результата при оценке.</w:t>
      </w:r>
    </w:p>
    <w:p w:rsidR="00132BAB" w:rsidRDefault="00132BAB"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3A064E" w:rsidRDefault="003A064E"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3A064E" w:rsidRDefault="003A06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512F84" w:rsidRPr="00B2466A" w:rsidRDefault="003A064E" w:rsidP="00B2466A">
      <w:pPr>
        <w:pStyle w:val="1"/>
        <w:jc w:val="center"/>
        <w:rPr>
          <w:rFonts w:ascii="Times New Roman" w:hAnsi="Times New Roman" w:cs="Times New Roman"/>
          <w:b/>
          <w:shd w:val="clear" w:color="auto" w:fill="FFFFFF"/>
        </w:rPr>
      </w:pPr>
      <w:bookmarkStart w:id="10" w:name="_Toc103213019"/>
      <w:r w:rsidRPr="00B2466A">
        <w:rPr>
          <w:rFonts w:ascii="Times New Roman" w:hAnsi="Times New Roman" w:cs="Times New Roman"/>
          <w:b/>
          <w:color w:val="auto"/>
          <w:sz w:val="24"/>
          <w:shd w:val="clear" w:color="auto" w:fill="FFFFFF"/>
        </w:rPr>
        <w:lastRenderedPageBreak/>
        <w:t>Выводы</w:t>
      </w:r>
      <w:bookmarkEnd w:id="10"/>
    </w:p>
    <w:p w:rsidR="00F359C0" w:rsidRPr="00F359C0" w:rsidRDefault="00F359C0" w:rsidP="00F359C0">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первой</w:t>
      </w:r>
      <w:r w:rsidRPr="00F359C0">
        <w:rPr>
          <w:rFonts w:ascii="Times New Roman" w:hAnsi="Times New Roman" w:cs="Times New Roman"/>
          <w:sz w:val="24"/>
          <w:szCs w:val="24"/>
          <w:shd w:val="clear" w:color="auto" w:fill="FFFFFF"/>
        </w:rPr>
        <w:t xml:space="preserve"> главы выпускной квалификационной работы были рассмотрены</w:t>
      </w:r>
      <w:r>
        <w:rPr>
          <w:rFonts w:ascii="Times New Roman" w:hAnsi="Times New Roman" w:cs="Times New Roman"/>
          <w:sz w:val="24"/>
          <w:szCs w:val="24"/>
          <w:shd w:val="clear" w:color="auto" w:fill="FFFFFF"/>
        </w:rPr>
        <w:t xml:space="preserve"> </w:t>
      </w:r>
      <w:r w:rsidRPr="00F359C0">
        <w:rPr>
          <w:rFonts w:ascii="Times New Roman" w:hAnsi="Times New Roman" w:cs="Times New Roman"/>
          <w:sz w:val="24"/>
          <w:szCs w:val="24"/>
          <w:shd w:val="clear" w:color="auto" w:fill="FFFFFF"/>
        </w:rPr>
        <w:t xml:space="preserve">соответствующие труды: так, по вопросам раскрытия сущности понятий </w:t>
      </w:r>
      <w:r>
        <w:rPr>
          <w:rFonts w:ascii="Times New Roman" w:hAnsi="Times New Roman" w:cs="Times New Roman"/>
          <w:sz w:val="24"/>
          <w:szCs w:val="24"/>
          <w:shd w:val="clear" w:color="auto" w:fill="FFFFFF"/>
        </w:rPr>
        <w:t xml:space="preserve">государственное управление, экономическая политика, образование, экономическая политика высшего образования </w:t>
      </w:r>
      <w:r w:rsidRPr="00F359C0">
        <w:rPr>
          <w:rFonts w:ascii="Times New Roman" w:hAnsi="Times New Roman" w:cs="Times New Roman"/>
          <w:sz w:val="24"/>
          <w:szCs w:val="24"/>
          <w:shd w:val="clear" w:color="auto" w:fill="FFFFFF"/>
        </w:rPr>
        <w:t>и других сопутствующих терминов</w:t>
      </w:r>
      <w:r>
        <w:rPr>
          <w:rFonts w:ascii="Times New Roman" w:hAnsi="Times New Roman" w:cs="Times New Roman"/>
          <w:sz w:val="24"/>
          <w:szCs w:val="24"/>
          <w:shd w:val="clear" w:color="auto" w:fill="FFFFFF"/>
        </w:rPr>
        <w:t>.</w:t>
      </w:r>
      <w:r w:rsidRPr="00F359C0">
        <w:rPr>
          <w:rFonts w:ascii="Times New Roman" w:hAnsi="Times New Roman" w:cs="Times New Roman"/>
          <w:sz w:val="24"/>
          <w:szCs w:val="24"/>
          <w:shd w:val="clear" w:color="auto" w:fill="FFFFFF"/>
        </w:rPr>
        <w:t xml:space="preserve"> </w:t>
      </w:r>
    </w:p>
    <w:p w:rsidR="00512F84" w:rsidRDefault="00F359C0" w:rsidP="00F359C0">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sidRPr="00F359C0">
        <w:rPr>
          <w:rFonts w:ascii="Times New Roman" w:hAnsi="Times New Roman" w:cs="Times New Roman"/>
          <w:sz w:val="24"/>
          <w:szCs w:val="24"/>
          <w:shd w:val="clear" w:color="auto" w:fill="FFFFFF"/>
        </w:rPr>
        <w:t xml:space="preserve">Проведённый анализ работ по исследуемой </w:t>
      </w:r>
      <w:r>
        <w:rPr>
          <w:rFonts w:ascii="Times New Roman" w:hAnsi="Times New Roman" w:cs="Times New Roman"/>
          <w:sz w:val="24"/>
          <w:szCs w:val="24"/>
          <w:shd w:val="clear" w:color="auto" w:fill="FFFFFF"/>
        </w:rPr>
        <w:t>теме</w:t>
      </w:r>
      <w:r w:rsidRPr="00F359C0">
        <w:rPr>
          <w:rFonts w:ascii="Times New Roman" w:hAnsi="Times New Roman" w:cs="Times New Roman"/>
          <w:sz w:val="24"/>
          <w:szCs w:val="24"/>
          <w:shd w:val="clear" w:color="auto" w:fill="FFFFFF"/>
        </w:rPr>
        <w:t xml:space="preserve"> позволяет</w:t>
      </w:r>
      <w:r>
        <w:rPr>
          <w:rFonts w:ascii="Times New Roman" w:hAnsi="Times New Roman" w:cs="Times New Roman"/>
          <w:sz w:val="24"/>
          <w:szCs w:val="24"/>
          <w:shd w:val="clear" w:color="auto" w:fill="FFFFFF"/>
        </w:rPr>
        <w:t xml:space="preserve"> </w:t>
      </w:r>
      <w:r w:rsidRPr="00F359C0">
        <w:rPr>
          <w:rFonts w:ascii="Times New Roman" w:hAnsi="Times New Roman" w:cs="Times New Roman"/>
          <w:sz w:val="24"/>
          <w:szCs w:val="24"/>
          <w:shd w:val="clear" w:color="auto" w:fill="FFFFFF"/>
        </w:rPr>
        <w:t>сделать вывод о том, что большинство</w:t>
      </w:r>
      <w:r>
        <w:rPr>
          <w:rFonts w:ascii="Times New Roman" w:hAnsi="Times New Roman" w:cs="Times New Roman"/>
          <w:sz w:val="24"/>
          <w:szCs w:val="24"/>
          <w:shd w:val="clear" w:color="auto" w:fill="FFFFFF"/>
        </w:rPr>
        <w:t xml:space="preserve"> авторских позиций сходятся на мнении о исключительной роли высшего образования на человеческий капитал, как один из факторов развития экономики в целом. </w:t>
      </w:r>
    </w:p>
    <w:p w:rsidR="00736B9A" w:rsidRDefault="00F359C0" w:rsidP="00F359C0">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Экономическая политика является инструментом государственного управления, который, наравне с социальной, или, например, кадровой политикой, является необходимой составляющей эффективного управления. Для осуществления такого управления экономическая политика в сфере высшего образования подразуме</w:t>
      </w:r>
      <w:r w:rsidR="00C82B7F">
        <w:rPr>
          <w:rFonts w:ascii="Times New Roman" w:hAnsi="Times New Roman" w:cs="Times New Roman"/>
          <w:sz w:val="24"/>
          <w:szCs w:val="24"/>
          <w:shd w:val="clear" w:color="auto" w:fill="FFFFFF"/>
        </w:rPr>
        <w:t xml:space="preserve">вает наличие специальных инструментов, таких как законы, государственные программы, национальные проекты и так далее. Данные </w:t>
      </w:r>
      <w:r w:rsidR="00736B9A">
        <w:rPr>
          <w:rFonts w:ascii="Times New Roman" w:hAnsi="Times New Roman" w:cs="Times New Roman"/>
          <w:sz w:val="24"/>
          <w:szCs w:val="24"/>
          <w:shd w:val="clear" w:color="auto" w:fill="FFFFFF"/>
        </w:rPr>
        <w:t>инструменты</w:t>
      </w:r>
      <w:r w:rsidR="00C82B7F">
        <w:rPr>
          <w:rFonts w:ascii="Times New Roman" w:hAnsi="Times New Roman" w:cs="Times New Roman"/>
          <w:sz w:val="24"/>
          <w:szCs w:val="24"/>
          <w:shd w:val="clear" w:color="auto" w:fill="FFFFFF"/>
        </w:rPr>
        <w:t xml:space="preserve"> экономической политики не только создают базу для её действующего функционирования, но также и предписывают пути её развития, с помощью постановки целей, задач и стратегических показателей. </w:t>
      </w:r>
    </w:p>
    <w:p w:rsidR="00F359C0" w:rsidRDefault="00736B9A" w:rsidP="00F359C0">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Однако, несмотря на устойчивое мнение экономистов, занимающихся вопросами высшего образования, область исследований, посвященная методики, оценивающей качество применяемой государством экономической политики, показалась нам мало разработанной. </w:t>
      </w:r>
      <w:r w:rsidR="00C82B7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Государственные НПА также являются разобщенными в контексте оценки качества экономической политики высшего образования</w:t>
      </w:r>
      <w:r w:rsidR="00852711">
        <w:rPr>
          <w:rFonts w:ascii="Times New Roman" w:hAnsi="Times New Roman" w:cs="Times New Roman"/>
          <w:sz w:val="24"/>
          <w:szCs w:val="24"/>
          <w:shd w:val="clear" w:color="auto" w:fill="FFFFFF"/>
        </w:rPr>
        <w:t xml:space="preserve">. Все проанализированные нами государственные документы, ставя перед собой цель развитие национальной системы высшего образования в контексте РФ или в мировом масштабе, имеют разные показатели, по которым можно судить о степени достижения поставленных задач. Особое внимание уделено международным рейтингам университетам, составляемым частными исследовательскими агентствами, результаты работы которых, используются государственной властью как показатели качества работы системы высшего образования в целом и применяемой экономической политики в частности. </w:t>
      </w:r>
    </w:p>
    <w:p w:rsidR="003A064E" w:rsidRDefault="00852711" w:rsidP="00852711">
      <w:pPr>
        <w:shd w:val="clear" w:color="auto" w:fill="FFFFFF"/>
        <w:spacing w:after="0" w:line="360" w:lineRule="auto"/>
        <w:ind w:firstLine="709"/>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наш взгляд, отсутствие методологии, описывающей качество применяемой экономической политики высшего образования негативно сказывается на её разработке, и развитии системы высшего образования. Перечень показателей, меняющийся от документа к программе или проекту, не способен полно оценить сильные и слабые стороны экономической политики, а также оценить её результаты в динамике. Поэтому нам кажется необходимым разработка такой методологии, отличающейся постоянством показателей, а также их объективностью.</w:t>
      </w:r>
    </w:p>
    <w:p w:rsidR="004F1B46" w:rsidRPr="00172899" w:rsidRDefault="003A064E" w:rsidP="00172899">
      <w:pPr>
        <w:pStyle w:val="1"/>
        <w:rPr>
          <w:rFonts w:ascii="Times New Roman" w:hAnsi="Times New Roman" w:cs="Times New Roman"/>
          <w:b/>
        </w:rPr>
      </w:pPr>
      <w:r>
        <w:rPr>
          <w:szCs w:val="24"/>
          <w:shd w:val="clear" w:color="auto" w:fill="FFFFFF"/>
        </w:rPr>
        <w:br w:type="page"/>
      </w:r>
      <w:bookmarkStart w:id="11" w:name="_Toc103213020"/>
      <w:r w:rsidR="00172899" w:rsidRPr="00172899">
        <w:rPr>
          <w:rFonts w:ascii="Times New Roman" w:hAnsi="Times New Roman" w:cs="Times New Roman"/>
          <w:b/>
          <w:color w:val="auto"/>
          <w:sz w:val="24"/>
        </w:rPr>
        <w:lastRenderedPageBreak/>
        <w:t>ГЛАВА 2. ОСОБЕННОСТИ РАЗВИТИЯ СИСТЕМ ВЫСШЕГО ОБРАЗОВАНИЯ РОССИЙСКОЙ ФЕДЕРАЦИИ И ВЕЛИКОБРИТАНИИ</w:t>
      </w:r>
      <w:bookmarkEnd w:id="11"/>
    </w:p>
    <w:p w:rsidR="004F1B46" w:rsidRPr="00512F84" w:rsidRDefault="004F1B46" w:rsidP="00743326">
      <w:pPr>
        <w:pStyle w:val="2"/>
        <w:spacing w:line="360" w:lineRule="auto"/>
        <w:ind w:left="284"/>
        <w:rPr>
          <w:rFonts w:ascii="Times New Roman" w:hAnsi="Times New Roman" w:cs="Times New Roman"/>
          <w:b/>
          <w:color w:val="auto"/>
          <w:sz w:val="24"/>
          <w:szCs w:val="32"/>
        </w:rPr>
      </w:pPr>
      <w:bookmarkStart w:id="12" w:name="_Toc103213021"/>
      <w:r w:rsidRPr="00512F84">
        <w:rPr>
          <w:rFonts w:ascii="Times New Roman" w:hAnsi="Times New Roman" w:cs="Times New Roman"/>
          <w:b/>
          <w:color w:val="auto"/>
          <w:sz w:val="24"/>
          <w:szCs w:val="32"/>
        </w:rPr>
        <w:t>2.1 Сравнительный анализ системы высшего образования Российской Федерации и Великобритании</w:t>
      </w:r>
      <w:bookmarkEnd w:id="12"/>
    </w:p>
    <w:p w:rsidR="004F1B46" w:rsidRDefault="004F1B46" w:rsidP="00743326">
      <w:pPr>
        <w:pStyle w:val="2"/>
        <w:spacing w:line="360" w:lineRule="auto"/>
        <w:ind w:left="426"/>
        <w:rPr>
          <w:rFonts w:ascii="Times New Roman" w:hAnsi="Times New Roman" w:cs="Times New Roman"/>
          <w:b/>
          <w:color w:val="auto"/>
          <w:sz w:val="24"/>
          <w:szCs w:val="32"/>
        </w:rPr>
      </w:pPr>
      <w:bookmarkStart w:id="13" w:name="_Toc103213022"/>
      <w:r w:rsidRPr="00512F84">
        <w:rPr>
          <w:rFonts w:ascii="Times New Roman" w:hAnsi="Times New Roman" w:cs="Times New Roman"/>
          <w:b/>
          <w:color w:val="auto"/>
          <w:sz w:val="24"/>
          <w:szCs w:val="32"/>
        </w:rPr>
        <w:t>2.1.1. Анализ системы высшего образования Российской Федерации</w:t>
      </w:r>
      <w:bookmarkEnd w:id="13"/>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Система образования в Российской Федерации (РФ) регулируется Конституцией РФ (1993 г.), Законом об образовании в РФ (принят в 2012 г. и вступил в силу в 2013 г.) и Федеральной программой «Развитие образования» на 2018 г. -2025. Ключевыми принципами системы образования являются всеобщий доступ, качество и личностное развитие. Управление системой ВО осуществляется на трех уровнях: федеральном, региональном и муниципальном. Министерство науки и высшего образования – ключевой федеральный орган – отвечает за установление образовательных стандартов и разработку политики, включая финансовую политику и правовое регулирование системы высшего образования. Политика ВО реализуется региональными управлениями образования и вузами, которые имеют значительную автономию и могут принимать свои собственные правила. Региональные законодательные органы могут принимать региональное законодательство об образовании. На институциональном уровне ректор, который обычно служит в течение пяти лет и имеет право на повторное назначение еще на один пятилетний срок, является главным академическим и административным должностным лицом Университета и имеет ряд заместителей/проректоров, отвечающих</w:t>
      </w:r>
      <w:r w:rsidR="001E6801">
        <w:rPr>
          <w:rFonts w:ascii="Times New Roman" w:hAnsi="Times New Roman" w:cs="Times New Roman"/>
          <w:sz w:val="24"/>
          <w:szCs w:val="24"/>
          <w:shd w:val="clear" w:color="auto" w:fill="FFFFFF"/>
        </w:rPr>
        <w:t xml:space="preserve"> за конкретные виды деятельности</w:t>
      </w:r>
      <w:r w:rsidRPr="00D16639">
        <w:rPr>
          <w:rFonts w:ascii="Times New Roman" w:hAnsi="Times New Roman" w:cs="Times New Roman"/>
          <w:sz w:val="24"/>
          <w:szCs w:val="24"/>
          <w:shd w:val="clear" w:color="auto" w:fill="FFFFFF"/>
        </w:rPr>
        <w:t xml:space="preserve"> и оперативные вопросы.</w:t>
      </w:r>
    </w:p>
    <w:p w:rsidR="001E6801" w:rsidRDefault="00D16639" w:rsidP="00A6517E">
      <w:pPr>
        <w:spacing w:line="360" w:lineRule="auto"/>
        <w:ind w:firstLine="851"/>
        <w:contextualSpacing/>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 xml:space="preserve">Все вузы в России относятся к следующим категориям: </w:t>
      </w:r>
    </w:p>
    <w:p w:rsidR="001E6801" w:rsidRDefault="00D16639" w:rsidP="00A6517E">
      <w:pPr>
        <w:pStyle w:val="a8"/>
        <w:numPr>
          <w:ilvl w:val="0"/>
          <w:numId w:val="20"/>
        </w:numPr>
        <w:spacing w:line="360" w:lineRule="auto"/>
        <w:rPr>
          <w:shd w:val="clear" w:color="auto" w:fill="FFFFFF"/>
        </w:rPr>
      </w:pPr>
      <w:r w:rsidRPr="001E6801">
        <w:rPr>
          <w:shd w:val="clear" w:color="auto" w:fill="FFFFFF"/>
        </w:rPr>
        <w:t xml:space="preserve">государственные федеральные университеты, </w:t>
      </w:r>
    </w:p>
    <w:p w:rsidR="001E6801" w:rsidRDefault="00D16639" w:rsidP="00A6517E">
      <w:pPr>
        <w:pStyle w:val="a8"/>
        <w:numPr>
          <w:ilvl w:val="0"/>
          <w:numId w:val="20"/>
        </w:numPr>
        <w:spacing w:line="360" w:lineRule="auto"/>
        <w:rPr>
          <w:shd w:val="clear" w:color="auto" w:fill="FFFFFF"/>
        </w:rPr>
      </w:pPr>
      <w:r w:rsidRPr="001E6801">
        <w:rPr>
          <w:shd w:val="clear" w:color="auto" w:fill="FFFFFF"/>
        </w:rPr>
        <w:t xml:space="preserve">национальные исследовательские университеты, </w:t>
      </w:r>
    </w:p>
    <w:p w:rsidR="001E6801" w:rsidRDefault="00D16639" w:rsidP="00A6517E">
      <w:pPr>
        <w:pStyle w:val="a8"/>
        <w:numPr>
          <w:ilvl w:val="0"/>
          <w:numId w:val="20"/>
        </w:numPr>
        <w:spacing w:line="360" w:lineRule="auto"/>
        <w:rPr>
          <w:shd w:val="clear" w:color="auto" w:fill="FFFFFF"/>
        </w:rPr>
      </w:pPr>
      <w:r w:rsidRPr="001E6801">
        <w:rPr>
          <w:shd w:val="clear" w:color="auto" w:fill="FFFFFF"/>
        </w:rPr>
        <w:t xml:space="preserve">опорные государственные региональные университеты, </w:t>
      </w:r>
    </w:p>
    <w:p w:rsidR="001E6801" w:rsidRDefault="00D16639" w:rsidP="00A6517E">
      <w:pPr>
        <w:pStyle w:val="a8"/>
        <w:numPr>
          <w:ilvl w:val="0"/>
          <w:numId w:val="20"/>
        </w:numPr>
        <w:spacing w:line="360" w:lineRule="auto"/>
        <w:rPr>
          <w:shd w:val="clear" w:color="auto" w:fill="FFFFFF"/>
        </w:rPr>
      </w:pPr>
      <w:r w:rsidRPr="001E6801">
        <w:rPr>
          <w:shd w:val="clear" w:color="auto" w:fill="FFFFFF"/>
        </w:rPr>
        <w:t xml:space="preserve">филиалы государственных федеральных и национальных исследовательских университетов, </w:t>
      </w:r>
    </w:p>
    <w:p w:rsidR="001E6801" w:rsidRDefault="00D16639" w:rsidP="00A6517E">
      <w:pPr>
        <w:pStyle w:val="a8"/>
        <w:numPr>
          <w:ilvl w:val="0"/>
          <w:numId w:val="20"/>
        </w:numPr>
        <w:spacing w:line="360" w:lineRule="auto"/>
        <w:rPr>
          <w:shd w:val="clear" w:color="auto" w:fill="FFFFFF"/>
        </w:rPr>
      </w:pPr>
      <w:r w:rsidRPr="001E6801">
        <w:rPr>
          <w:shd w:val="clear" w:color="auto" w:fill="FFFFFF"/>
        </w:rPr>
        <w:t>другие государственные унив</w:t>
      </w:r>
      <w:r w:rsidR="001E6801">
        <w:rPr>
          <w:shd w:val="clear" w:color="auto" w:fill="FFFFFF"/>
        </w:rPr>
        <w:t>ерситеты, частные университеты.</w:t>
      </w:r>
    </w:p>
    <w:p w:rsidR="001E6801" w:rsidRDefault="00D16639" w:rsidP="00A6517E">
      <w:pPr>
        <w:pStyle w:val="a8"/>
        <w:spacing w:line="360" w:lineRule="auto"/>
        <w:ind w:left="0" w:firstLine="709"/>
        <w:jc w:val="both"/>
        <w:rPr>
          <w:shd w:val="clear" w:color="auto" w:fill="FFFFFF"/>
        </w:rPr>
      </w:pPr>
      <w:r w:rsidRPr="001E6801">
        <w:rPr>
          <w:shd w:val="clear" w:color="auto" w:fill="FFFFFF"/>
        </w:rPr>
        <w:t xml:space="preserve">Двухцикловая система (бакалавр и магистр), совместимая с Болонскими требованиями, является обязательной с 2011 года, за исключением ряда специализированных областей, где присуждаются профессиональные степени. Образовательные программы третьей ступени институционализированы в России совсем недавно. В соответствии с Законом об образовании докторантура (аспирантура) признается отдельным циклом. Учебные программы и учебные планы всех трех циклов разработаны в соответствии с государственными стандартами высшего образования. С появлением и </w:t>
      </w:r>
      <w:r w:rsidRPr="001E6801">
        <w:rPr>
          <w:shd w:val="clear" w:color="auto" w:fill="FFFFFF"/>
        </w:rPr>
        <w:lastRenderedPageBreak/>
        <w:t xml:space="preserve">планомерным внедрением профессиональных стандартов в 2013 г. все учебные программы должны соответствовать им. Соответствующие методические рекомендации были подготовлены Национальным квалификационным советом и утверждены Министерством образования и науки в начале 2015 года. </w:t>
      </w:r>
    </w:p>
    <w:p w:rsidR="00D16639" w:rsidRPr="00D16639" w:rsidRDefault="00D16639" w:rsidP="00A6517E">
      <w:pPr>
        <w:pStyle w:val="a8"/>
        <w:spacing w:line="360" w:lineRule="auto"/>
        <w:ind w:left="0" w:firstLine="709"/>
        <w:jc w:val="both"/>
        <w:rPr>
          <w:shd w:val="clear" w:color="auto" w:fill="FFFFFF"/>
        </w:rPr>
      </w:pPr>
      <w:r w:rsidRPr="00D16639">
        <w:rPr>
          <w:shd w:val="clear" w:color="auto" w:fill="FFFFFF"/>
        </w:rPr>
        <w:t xml:space="preserve">Разработка учебных программ регулируется федеральными стандартами высшего образования, которые устанавливают требования к развиваемым компетенциям, структуре программы, среде обучения и квалификации преподавателей. Прием на программы бакалавриата и специалитета осуществляется на конкурсной основе и зависит от результатов Единого государственного экзамена (ЕГЭ), признаваемых результатами вступительных испытаний, и (или) от результатов вступительных испытаний, проводимых вузами самостоятельно. Прием в магистратуру осуществляется на конкурсной основе и зависит от результатов вступительных испытаний, проводимых вузами самостоятельно. Условия обучения и квалификация учителей. </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В последние годы достигнут значительный прогресс в развитии и укреплении высшего образования в России. В целом задачи политики ВО направлены на повышение международной конкурентоспособности российских вузов и качества образования, обеспечение востребованности на рынке труда реализуемых учебных программ и трудоустройства выпускников, усиление поддержки инженерного образования и т.д. не менее 5 российских вузов должны войти в число 100 лучших университетов мира. Федеральная программа «Развитие образования» (2018–2025 годы) направлена ​​на обеспечение высокого качества российского образования, его доступности, в том числе в онлайн-режиме, в соответствии с потребностями населения и задачами российского общества и экономики. В связи с этим к конкретным задачам относятся создание гибкой системы непрерывного образования, подотчетной обществу, приумножающей человеческий капитал, способный решать текущие и перспективные потребности социально-экономического развития России; развитие инфраструктуры, организационных и экономических механизмов, обеспечивающих равный доступ детей к образовательным услугам; модернизация школьных программ; создание современной системы оценки качества образования, основанной на принципах открытости и прозрачности. модернизация школьных программ; создание современной системы оценки качества образования, основанной на принципах открытости и прозрачности. модернизация школьных программ; создание современной системы оценки качества образования, основанной на принципах открытости и прозрачности.</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 xml:space="preserve">Ожидаемые результаты включают: повышение квалификации учителей и повышение привлекательности профессии учителя; повышение эффективности </w:t>
      </w:r>
      <w:r w:rsidRPr="00D16639">
        <w:rPr>
          <w:rFonts w:ascii="Times New Roman" w:hAnsi="Times New Roman" w:cs="Times New Roman"/>
          <w:sz w:val="24"/>
          <w:szCs w:val="24"/>
          <w:shd w:val="clear" w:color="auto" w:fill="FFFFFF"/>
        </w:rPr>
        <w:lastRenderedPageBreak/>
        <w:t>использования средств государственного бюджета в рамках новых финансовых механизмов; сокращение разрыва между спросом и предложением специалистов по ключевым направлениям экономического и индустриально-инновационного развития; увеличение числа вузов РФ в числе первых 500 лучших университетов мира; разнообразные возможности для обучения на протяжении всей жизни. Задачи Государственной программы включают внедрение структурных и технологических инноваций в ПОО и ВО, разработку современного содержания и методологии преподавания и обучения, создание инфраструктуры для подготовки и повышения квалификации кадров для экономики и повышения квалификации. современная система обеспечения качества в ПОО и ВО. В рамках Программы, предусмотрено предоставление субъектам РФ субсидий из федерального бюджета на повышение качества и конкурентоспособности образования, распространение новых моделей доступной образовательной среды, структурных, содержательных и технологических инноваций. Во исполнение вышеизложенного под эгидой Национального совета по развитию квалификаций разработаны и утверждены основные принципы независимой аккредитации образовательных программ высшего образования, которые установлены Федеральным законом «О независимой оценке квалификаций» в 2016 году. усовершенствованный (приняты и актуализируются новые стандарты компетентностного образования); практическая ориентация программ и развитие сетей усилились на основе системного сотрудничества между университетами и предприятиями и процессов интернационализации в высшем образовании.</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Благодаря вышеизложенному была достигнута дальнейшая интеграция в ЕПВО, в том числе с использованием болонских инструментов. Эти факторы будут способствовать созданию совместных учебных планов с зарубежными университетами и удовлетворению потребностей различных целевых групп за счет использования современных технологий, таких как МООК и открытые образовательные ресурсы. Ключевыми драйверами процесса реформ являются вузы и субъекты рынка труда, а также Министерство науки и ВО, которое аккумулирует поступающие сигналы и превращает их в нормативные документы. Крупные национальные реформы в сфере высшего образования включают обновление учебных программ и образовательных стандартов высшего образования на основе постоянно увеличивающегося набора профессиональных стандартов, принятие проектного подхода к Государственной программе развития образования на 2018-2025 годы, процесс принятия стандартов высшего образования четвертого поколения.</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 xml:space="preserve">Россия принимает активное участие в программе ЕС Erasmus+, которая объединила бывшие инструменты Tempus, Jean Monnet, Marie Sklodowska-Curie и Erasmus Mundus. Эти программы предусматривали широкий спектр мероприятий: визиты в целях мобильности </w:t>
      </w:r>
      <w:r w:rsidRPr="00D16639">
        <w:rPr>
          <w:rFonts w:ascii="Times New Roman" w:hAnsi="Times New Roman" w:cs="Times New Roman"/>
          <w:sz w:val="24"/>
          <w:szCs w:val="24"/>
          <w:shd w:val="clear" w:color="auto" w:fill="FFFFFF"/>
        </w:rPr>
        <w:lastRenderedPageBreak/>
        <w:t>(мобильность зачетных единиц и степеней), обучение, разработка учебных программ, наращивание потенциала институциональных структур и управления, реформирование политики высшего образования, закупка оборудования, исследования и т. д.</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Российская Федерация участвует в программе Темпус с 1994 года. Программа оказала значительное влияние на интернационализацию высшего образования, на укрепление многолетнего интенсивного межуниверситетского сотрудничества и сетевого взаимодействия. За 20 лет работы программы Темпус в России было реализовано более 390 проектов с помощью грантов ЕС на сумму более 132 млн евро. Результатом реализованных проектов стала модернизация высшего образования РФ, а именно – обновление старых и разработка новых учебных программ, совместимых с учебными планами европейских университетов, в том числе программ бакалавриата и магистратуры по многим направлениям, разработка и внедрение курсов повышения квалификации для неакадемических сообщества, новые модели управления в вузах, включая создание сетевых механизмов, новые модели управления интеллектуальной собственностью вузов, инновационные механизмы обеспечения качества, созданные в вузах, новые модели организации работы отделов международного сотрудничества в вузах, внедрение механизмов Болонского процесса , программы двойного диплома и т. д.Бенефициары грантов Темпус успешно реализовали инициативы по институциональному строительству и установили связи с общественными организациями, НПО и бизнесом.</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Программа Tempus также сильно повлияла на развитие студенческой мобильности. Студенты очень положительно воспринимают работу, проводимую при поддержке Tempus. По их словам, Tempus помог им повысить свою квалификацию за счет нового опыта межкультурного общения, улучшения владения иностранным языком и приобретения современных профессиональных знаний. Интерес рынка труда к выпускникам также возрос, поскольку проекты Tempus улучшили сотрудничество между университетами и министерствами.</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Можно сделать вывод, что программа Темпус внесла значительный вклад в расширение международного сотрудничества, создав условия для множественного партнерства между российскими и европейскими университетами. В то же время благодаря участию в программе Темпус российские университеты осознали необходимость дальнейшей децентрализации управления университетом, повышения его гибкости и актуальности на рынке труда.</w:t>
      </w:r>
      <w:r w:rsidR="001E6801" w:rsidRPr="00D16639">
        <w:rPr>
          <w:rFonts w:ascii="Times New Roman" w:hAnsi="Times New Roman" w:cs="Times New Roman"/>
          <w:sz w:val="24"/>
          <w:szCs w:val="24"/>
          <w:shd w:val="clear" w:color="auto" w:fill="FFFFFF"/>
        </w:rPr>
        <w:t xml:space="preserve"> </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 xml:space="preserve">Российская Федерация принимала активное участие в конкурсах предложений по проектам по наращиванию потенциала в сфере высшего образования (CBHE) с момента создания программы Erasmus plus в 2014 году и ежегодно представляла в среднем около </w:t>
      </w:r>
      <w:r w:rsidRPr="00D16639">
        <w:rPr>
          <w:rFonts w:ascii="Times New Roman" w:hAnsi="Times New Roman" w:cs="Times New Roman"/>
          <w:sz w:val="24"/>
          <w:szCs w:val="24"/>
          <w:shd w:val="clear" w:color="auto" w:fill="FFFFFF"/>
        </w:rPr>
        <w:lastRenderedPageBreak/>
        <w:t>100 предложений. Неизменный интерес российских вузов к сотрудничеству и поиску направлений для развития потенциала совместно с университетами стран Программы и стран-партнеров привел к финансированию 13 проектов в 2015 г., 16 в 2016 г., 11 в 2017 г. и 10 в 2018 г. Monnet и запрашивают финансирование каждый год, статистика полученных грантов следующая – 33 в 2016 году, 12 в 2017 году и 23 в 2018 году.</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Международная кредитная и академическая мобильность, финансируемая программами Erasmus +, увеличивается с каждым годом и привлекла в 2018 году почти 4 тысячи студентов и преподавателей для входящей и исходящей деятельности.</w:t>
      </w:r>
    </w:p>
    <w:p w:rsidR="00D16639" w:rsidRPr="00D16639"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Российские ученые и власти подчеркивают, что программа Erasmus+ является успешным примером европейской интеграции и служит символом построения межкультурной и межнациональной идентичности. ВУЗы, координирующие деятельность Erasmus+, приступили к подготовке, периодическому пересмотру и выпуску собственных каталогов студенческой и академической мобильности за рубежом. Многие вузы стали стремиться к большему влиянию профессионального развития преподавателей на стратегическое развитие вуза и его устойчивость, сменили традиционные формы просветительской деятельности на инновационные. Теперь приоритет отдается более активному обмену опытом, основанному на ценности перспективы совместного творчества, с целью активного вовлечения других коллег в совместную работу в качестве учебного сообщества с общей ответственностью и созданием опыта обучения, необходимого для достижения желаемых результатов. . Администраторы ВО начали привыкать к консорциумной модели проектов и благоприятствовать присоединению к деятельности по распространению опыта.</w:t>
      </w:r>
    </w:p>
    <w:p w:rsidR="00FF0FD8" w:rsidRDefault="00D16639" w:rsidP="00A6517E">
      <w:pPr>
        <w:spacing w:line="360" w:lineRule="auto"/>
        <w:ind w:firstLine="851"/>
        <w:contextualSpacing/>
        <w:jc w:val="both"/>
        <w:rPr>
          <w:rFonts w:ascii="Times New Roman" w:hAnsi="Times New Roman" w:cs="Times New Roman"/>
          <w:sz w:val="24"/>
          <w:szCs w:val="24"/>
          <w:shd w:val="clear" w:color="auto" w:fill="FFFFFF"/>
        </w:rPr>
      </w:pPr>
      <w:r w:rsidRPr="00D16639">
        <w:rPr>
          <w:rFonts w:ascii="Times New Roman" w:hAnsi="Times New Roman" w:cs="Times New Roman"/>
          <w:sz w:val="24"/>
          <w:szCs w:val="24"/>
          <w:shd w:val="clear" w:color="auto" w:fill="FFFFFF"/>
        </w:rPr>
        <w:t>Вузы, реализовавшие проекты Эразмус+, более интенсивно фокусируются на вопросах интеграции и мониторинга результатов проекта в процесс самооценки качества, нахождения связи между целями, достигнутыми проектом, и показателями эффективности школы, предусматривая поддержку и развитие результатов проекта. в планах по улучшению успеваемости в школе. Руководители университетов для обеспечения устойчивости результатов проекта, управленческих решений, направленных на повышение профессиональной эффективности учителей в классах, начали реальное сотрудничество с партнерами из стран Программы и стран-партнеров, национальной промышленности и органов власти.</w:t>
      </w:r>
    </w:p>
    <w:p w:rsidR="001E6801" w:rsidRDefault="001E6801" w:rsidP="001E6801">
      <w:pPr>
        <w:spacing w:line="360" w:lineRule="auto"/>
        <w:ind w:firstLine="851"/>
        <w:jc w:val="both"/>
        <w:rPr>
          <w:rFonts w:ascii="Times New Roman" w:hAnsi="Times New Roman" w:cs="Times New Roman"/>
          <w:sz w:val="24"/>
          <w:szCs w:val="24"/>
          <w:shd w:val="clear" w:color="auto" w:fill="FFFFFF"/>
        </w:rPr>
      </w:pPr>
    </w:p>
    <w:p w:rsidR="004F1B46" w:rsidRPr="00512F84" w:rsidRDefault="004F1B46" w:rsidP="00512F84">
      <w:pPr>
        <w:pStyle w:val="2"/>
        <w:ind w:left="426"/>
        <w:rPr>
          <w:rFonts w:ascii="Times New Roman" w:hAnsi="Times New Roman" w:cs="Times New Roman"/>
          <w:b/>
          <w:color w:val="auto"/>
          <w:sz w:val="24"/>
          <w:szCs w:val="32"/>
        </w:rPr>
      </w:pPr>
      <w:bookmarkStart w:id="14" w:name="_Toc103213023"/>
      <w:r w:rsidRPr="00512F84">
        <w:rPr>
          <w:rFonts w:ascii="Times New Roman" w:hAnsi="Times New Roman" w:cs="Times New Roman"/>
          <w:b/>
          <w:color w:val="auto"/>
          <w:sz w:val="24"/>
          <w:szCs w:val="32"/>
        </w:rPr>
        <w:t>2.1.2. Анализ системы высшего образования Великобритании</w:t>
      </w:r>
      <w:bookmarkEnd w:id="14"/>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512F84">
        <w:rPr>
          <w:rFonts w:ascii="Times New Roman" w:hAnsi="Times New Roman" w:cs="Times New Roman"/>
          <w:sz w:val="24"/>
          <w:szCs w:val="24"/>
          <w:shd w:val="clear" w:color="auto" w:fill="FFFFFF"/>
        </w:rPr>
        <w:t xml:space="preserve">Образование в Соединенном Королевстве является делегированным делом, поскольку каждая из стран Соединенного Королевства имеет отдельные системы под </w:t>
      </w:r>
      <w:r w:rsidRPr="00512F84">
        <w:rPr>
          <w:rFonts w:ascii="Times New Roman" w:hAnsi="Times New Roman" w:cs="Times New Roman"/>
          <w:sz w:val="24"/>
          <w:szCs w:val="24"/>
          <w:shd w:val="clear" w:color="auto" w:fill="FFFFFF"/>
        </w:rPr>
        <w:lastRenderedPageBreak/>
        <w:t xml:space="preserve">управлением отдельных правительств: правительство Великобритании </w:t>
      </w:r>
      <w:r>
        <w:rPr>
          <w:rFonts w:ascii="Times New Roman" w:hAnsi="Times New Roman" w:cs="Times New Roman"/>
          <w:sz w:val="24"/>
          <w:szCs w:val="24"/>
          <w:shd w:val="clear" w:color="auto" w:fill="FFFFFF"/>
        </w:rPr>
        <w:t>несет ответственность за Англию,</w:t>
      </w:r>
      <w:r w:rsidRPr="00512F84">
        <w:rPr>
          <w:rFonts w:ascii="Times New Roman" w:hAnsi="Times New Roman" w:cs="Times New Roman"/>
          <w:sz w:val="24"/>
          <w:szCs w:val="24"/>
          <w:shd w:val="clear" w:color="auto" w:fill="FFFFFF"/>
        </w:rPr>
        <w:t xml:space="preserve"> в то время ка</w:t>
      </w:r>
      <w:r>
        <w:rPr>
          <w:rFonts w:ascii="Times New Roman" w:hAnsi="Times New Roman" w:cs="Times New Roman"/>
          <w:sz w:val="24"/>
          <w:szCs w:val="24"/>
          <w:shd w:val="clear" w:color="auto" w:fill="FFFFFF"/>
        </w:rPr>
        <w:t>к правительство Шотландии,</w:t>
      </w:r>
      <w:r w:rsidRPr="00512F84">
        <w:rPr>
          <w:rFonts w:ascii="Times New Roman" w:hAnsi="Times New Roman" w:cs="Times New Roman"/>
          <w:sz w:val="24"/>
          <w:szCs w:val="24"/>
          <w:shd w:val="clear" w:color="auto" w:fill="FFFFFF"/>
        </w:rPr>
        <w:t xml:space="preserve"> правительство Уэльса и исполнительная власть Северной Ирландии несут отве</w:t>
      </w:r>
      <w:r>
        <w:rPr>
          <w:rFonts w:ascii="Times New Roman" w:hAnsi="Times New Roman" w:cs="Times New Roman"/>
          <w:sz w:val="24"/>
          <w:szCs w:val="24"/>
          <w:shd w:val="clear" w:color="auto" w:fill="FFFFFF"/>
        </w:rPr>
        <w:t>тственность за Шотландию, Уэльс</w:t>
      </w:r>
      <w:r w:rsidRPr="00512F84">
        <w:rPr>
          <w:rFonts w:ascii="Times New Roman" w:hAnsi="Times New Roman" w:cs="Times New Roman"/>
          <w:sz w:val="24"/>
          <w:szCs w:val="24"/>
          <w:shd w:val="clear" w:color="auto" w:fill="FFFFFF"/>
        </w:rPr>
        <w:t xml:space="preserve"> и Северную Ирландию, соответственно.</w:t>
      </w:r>
    </w:p>
    <w:p w:rsidR="00483E23" w:rsidRPr="00512F84"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743326">
        <w:rPr>
          <w:rFonts w:ascii="Times New Roman" w:hAnsi="Times New Roman" w:cs="Times New Roman"/>
          <w:sz w:val="24"/>
          <w:szCs w:val="24"/>
          <w:shd w:val="clear" w:color="auto" w:fill="FFFFFF"/>
        </w:rPr>
        <w:t>В Соединенном Королевстве высшее образование предлагается университетами и неуниверситетскими учреждениями (колледжами, институтами, школами и академиями) и обеспечивает как научно-ориентированное, так и высшее профессиональное образование. Университеты предлагают программы на получение степени, которые завершаются получением степени (бакалавра, магистра или доктора наук), а также программы без получения степени, которые приводят к получению профессиональной квалификации, такой как сертификат или диплом. Британское высшее образование высоко ценится во всем мире за его качество и строг</w:t>
      </w:r>
      <w:r>
        <w:rPr>
          <w:rFonts w:ascii="Times New Roman" w:hAnsi="Times New Roman" w:cs="Times New Roman"/>
          <w:sz w:val="24"/>
          <w:szCs w:val="24"/>
          <w:shd w:val="clear" w:color="auto" w:fill="FFFFFF"/>
        </w:rPr>
        <w:t xml:space="preserve">ие академические стандарты. </w:t>
      </w:r>
      <w:r w:rsidRPr="00743326">
        <w:rPr>
          <w:rFonts w:ascii="Times New Roman" w:hAnsi="Times New Roman" w:cs="Times New Roman"/>
          <w:sz w:val="24"/>
          <w:szCs w:val="24"/>
          <w:shd w:val="clear" w:color="auto" w:fill="FFFFFF"/>
        </w:rPr>
        <w:t>Престиж британского высшего образования исходит от выпускников его всемирно известных учебных заведений. Выдающиеся люди, достигшие вершин в своих областях, были продуктами британского высшего образования. Великобритания является домом для некоторых из самых известных высших учебных заведений мира и входит в число лучших университетов мира. Такие учреждени</w:t>
      </w:r>
      <w:r>
        <w:rPr>
          <w:rFonts w:ascii="Times New Roman" w:hAnsi="Times New Roman" w:cs="Times New Roman"/>
          <w:sz w:val="24"/>
          <w:szCs w:val="24"/>
          <w:shd w:val="clear" w:color="auto" w:fill="FFFFFF"/>
        </w:rPr>
        <w:t>я, как Кембриджский университет</w:t>
      </w:r>
      <w:r w:rsidRPr="00743326">
        <w:rPr>
          <w:rFonts w:ascii="Times New Roman" w:hAnsi="Times New Roman" w:cs="Times New Roman"/>
          <w:sz w:val="24"/>
          <w:szCs w:val="24"/>
          <w:shd w:val="clear" w:color="auto" w:fill="FFFFFF"/>
        </w:rPr>
        <w:t>, Оксфордский университет,</w:t>
      </w:r>
      <w:r>
        <w:rPr>
          <w:rFonts w:ascii="Times New Roman" w:hAnsi="Times New Roman" w:cs="Times New Roman"/>
          <w:sz w:val="24"/>
          <w:szCs w:val="24"/>
          <w:shd w:val="clear" w:color="auto" w:fill="FFFFFF"/>
        </w:rPr>
        <w:t xml:space="preserve"> Имперский колледж Лондона и Университетский колледж Лондона</w:t>
      </w:r>
      <w:r w:rsidRPr="00743326">
        <w:rPr>
          <w:rFonts w:ascii="Times New Roman" w:hAnsi="Times New Roman" w:cs="Times New Roman"/>
          <w:sz w:val="24"/>
          <w:szCs w:val="24"/>
          <w:shd w:val="clear" w:color="auto" w:fill="FFFFFF"/>
        </w:rPr>
        <w:t xml:space="preserve"> неизменно входят в десятку</w:t>
      </w:r>
      <w:r>
        <w:rPr>
          <w:rFonts w:ascii="Times New Roman" w:hAnsi="Times New Roman" w:cs="Times New Roman"/>
          <w:sz w:val="24"/>
          <w:szCs w:val="24"/>
          <w:shd w:val="clear" w:color="auto" w:fill="FFFFFF"/>
        </w:rPr>
        <w:t xml:space="preserve"> лучших университетов мира. </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743326">
        <w:rPr>
          <w:rFonts w:ascii="Times New Roman" w:hAnsi="Times New Roman" w:cs="Times New Roman"/>
          <w:sz w:val="24"/>
          <w:szCs w:val="24"/>
          <w:shd w:val="clear" w:color="auto" w:fill="FFFFFF"/>
        </w:rPr>
        <w:t xml:space="preserve">Большинство студентов </w:t>
      </w:r>
      <w:r>
        <w:rPr>
          <w:rFonts w:ascii="Times New Roman" w:hAnsi="Times New Roman" w:cs="Times New Roman"/>
          <w:sz w:val="24"/>
          <w:szCs w:val="24"/>
          <w:shd w:val="clear" w:color="auto" w:fill="FFFFFF"/>
        </w:rPr>
        <w:t xml:space="preserve">для поступления в университет обязательно </w:t>
      </w:r>
      <w:r w:rsidRPr="00743326">
        <w:rPr>
          <w:rFonts w:ascii="Times New Roman" w:hAnsi="Times New Roman" w:cs="Times New Roman"/>
          <w:sz w:val="24"/>
          <w:szCs w:val="24"/>
          <w:shd w:val="clear" w:color="auto" w:fill="FFFFFF"/>
        </w:rPr>
        <w:t>будут сдавать математику, английскую литера</w:t>
      </w:r>
      <w:r>
        <w:rPr>
          <w:rFonts w:ascii="Times New Roman" w:hAnsi="Times New Roman" w:cs="Times New Roman"/>
          <w:sz w:val="24"/>
          <w:szCs w:val="24"/>
          <w:shd w:val="clear" w:color="auto" w:fill="FFFFFF"/>
        </w:rPr>
        <w:t>туру, английский язык и два научных предмета</w:t>
      </w:r>
      <w:r w:rsidRPr="00743326">
        <w:rPr>
          <w:rFonts w:ascii="Times New Roman" w:hAnsi="Times New Roman" w:cs="Times New Roman"/>
          <w:sz w:val="24"/>
          <w:szCs w:val="24"/>
          <w:shd w:val="clear" w:color="auto" w:fill="FFFFFF"/>
        </w:rPr>
        <w:t>, что в сумме составляет 5 GCSE</w:t>
      </w:r>
      <w:r>
        <w:rPr>
          <w:rFonts w:ascii="Times New Roman" w:hAnsi="Times New Roman" w:cs="Times New Roman"/>
          <w:sz w:val="24"/>
          <w:szCs w:val="24"/>
          <w:shd w:val="clear" w:color="auto" w:fill="FFFFFF"/>
        </w:rPr>
        <w:t xml:space="preserve"> (аналог кредита)</w:t>
      </w:r>
      <w:r w:rsidRPr="0074332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но чаще, </w:t>
      </w:r>
      <w:r w:rsidRPr="00743326">
        <w:rPr>
          <w:rFonts w:ascii="Times New Roman" w:hAnsi="Times New Roman" w:cs="Times New Roman"/>
          <w:sz w:val="24"/>
          <w:szCs w:val="24"/>
          <w:shd w:val="clear" w:color="auto" w:fill="FFFFFF"/>
        </w:rPr>
        <w:t xml:space="preserve">учащиеся сдают еще 4 GCSE по различным предметам. Сдача экзамена является кульминацией окончания 11-летнего обязательного образования. Общий аттестат о среднем образовании (GCSE) выдается за каждый пройденный предмет, а World Education Services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WES</w:t>
      </w:r>
      <w:r w:rsidRPr="00633F30">
        <w:rPr>
          <w:rFonts w:ascii="Times New Roman" w:hAnsi="Times New Roman" w:cs="Times New Roman"/>
          <w:sz w:val="24"/>
          <w:szCs w:val="24"/>
          <w:shd w:val="clear" w:color="auto" w:fill="FFFFFF"/>
        </w:rPr>
        <w:t xml:space="preserve">) </w:t>
      </w:r>
      <w:r w:rsidRPr="00743326">
        <w:rPr>
          <w:rFonts w:ascii="Times New Roman" w:hAnsi="Times New Roman" w:cs="Times New Roman"/>
          <w:sz w:val="24"/>
          <w:szCs w:val="24"/>
          <w:shd w:val="clear" w:color="auto" w:fill="FFFFFF"/>
        </w:rPr>
        <w:t xml:space="preserve">выдает аттестат о среднем образовании после оценки как минимум трех GCSE. </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743326">
        <w:rPr>
          <w:rFonts w:ascii="Times New Roman" w:hAnsi="Times New Roman" w:cs="Times New Roman"/>
          <w:sz w:val="24"/>
          <w:szCs w:val="24"/>
          <w:shd w:val="clear" w:color="auto" w:fill="FFFFFF"/>
        </w:rPr>
        <w:t>Доуниверситетское образование в Соединенном Королевстве представляет собой двухлетнюю программу старших классов средней школы, которая приводит к новому раунду экзаменов, общему аттестату об образовании, продвинутому уровню</w:t>
      </w:r>
      <w:r>
        <w:rPr>
          <w:rFonts w:ascii="Times New Roman" w:hAnsi="Times New Roman" w:cs="Times New Roman"/>
          <w:sz w:val="24"/>
          <w:szCs w:val="24"/>
          <w:shd w:val="clear" w:color="auto" w:fill="FFFFFF"/>
        </w:rPr>
        <w:t xml:space="preserve">. </w:t>
      </w:r>
      <w:r w:rsidRPr="00743326">
        <w:rPr>
          <w:rFonts w:ascii="Times New Roman" w:hAnsi="Times New Roman" w:cs="Times New Roman"/>
          <w:sz w:val="24"/>
          <w:szCs w:val="24"/>
          <w:shd w:val="clear" w:color="auto" w:fill="FFFFFF"/>
        </w:rPr>
        <w:t>Как и в случае с GCSE, учащиеся, которые сдают экзамен, выбирают предметы и количество экзаменов (в среднем их количество равно трем). WES присуждает кредит бакалавриата в зависимости от характера и количества пройденных предметов. Каждый университет имеет свою собственную политику приема и минимальные требования для поступления на каждую конкретную программу высшего образо</w:t>
      </w:r>
      <w:r>
        <w:rPr>
          <w:rFonts w:ascii="Times New Roman" w:hAnsi="Times New Roman" w:cs="Times New Roman"/>
          <w:sz w:val="24"/>
          <w:szCs w:val="24"/>
          <w:shd w:val="clear" w:color="auto" w:fill="FFFFFF"/>
        </w:rPr>
        <w:t>вания, которую они предлагают.</w:t>
      </w:r>
      <w:r w:rsidRPr="00743326">
        <w:rPr>
          <w:rFonts w:ascii="Times New Roman" w:hAnsi="Times New Roman" w:cs="Times New Roman"/>
          <w:sz w:val="24"/>
          <w:szCs w:val="24"/>
          <w:shd w:val="clear" w:color="auto" w:fill="FFFFFF"/>
        </w:rPr>
        <w:t xml:space="preserve"> Общий </w:t>
      </w:r>
      <w:r w:rsidRPr="00743326">
        <w:rPr>
          <w:rFonts w:ascii="Times New Roman" w:hAnsi="Times New Roman" w:cs="Times New Roman"/>
          <w:sz w:val="24"/>
          <w:szCs w:val="24"/>
          <w:shd w:val="clear" w:color="auto" w:fill="FFFFFF"/>
        </w:rPr>
        <w:lastRenderedPageBreak/>
        <w:t xml:space="preserve">сертификат об образовании продвинутого уровня </w:t>
      </w:r>
      <w:r>
        <w:rPr>
          <w:rFonts w:ascii="Times New Roman" w:hAnsi="Times New Roman" w:cs="Times New Roman"/>
          <w:sz w:val="24"/>
          <w:szCs w:val="24"/>
          <w:shd w:val="clear" w:color="auto" w:fill="FFFFFF"/>
        </w:rPr>
        <w:t>я</w:t>
      </w:r>
      <w:r w:rsidRPr="00743326">
        <w:rPr>
          <w:rFonts w:ascii="Times New Roman" w:hAnsi="Times New Roman" w:cs="Times New Roman"/>
          <w:sz w:val="24"/>
          <w:szCs w:val="24"/>
          <w:shd w:val="clear" w:color="auto" w:fill="FFFFFF"/>
        </w:rPr>
        <w:t xml:space="preserve">вляется квалификацией для поступления в университеты Соединенного Королевства и многих других университетов по всему миру. </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633F30">
        <w:rPr>
          <w:rFonts w:ascii="Times New Roman" w:hAnsi="Times New Roman" w:cs="Times New Roman"/>
          <w:sz w:val="24"/>
          <w:szCs w:val="24"/>
          <w:shd w:val="clear" w:color="auto" w:fill="FFFFFF"/>
        </w:rPr>
        <w:t>Универс</w:t>
      </w:r>
      <w:r>
        <w:rPr>
          <w:rFonts w:ascii="Times New Roman" w:hAnsi="Times New Roman" w:cs="Times New Roman"/>
          <w:sz w:val="24"/>
          <w:szCs w:val="24"/>
          <w:shd w:val="clear" w:color="auto" w:fill="FFFFFF"/>
        </w:rPr>
        <w:t>итеты в Соединенном Королевстве</w:t>
      </w:r>
      <w:r w:rsidRPr="00633F30">
        <w:rPr>
          <w:rFonts w:ascii="Times New Roman" w:hAnsi="Times New Roman" w:cs="Times New Roman"/>
          <w:sz w:val="24"/>
          <w:szCs w:val="24"/>
          <w:shd w:val="clear" w:color="auto" w:fill="FFFFFF"/>
        </w:rPr>
        <w:t xml:space="preserve">, как правило, учреждаются королевской хартией, папской буллой, парламентским актом или актом правительства в соответствии с </w:t>
      </w:r>
      <w:r>
        <w:rPr>
          <w:rFonts w:ascii="Times New Roman" w:hAnsi="Times New Roman" w:cs="Times New Roman"/>
          <w:sz w:val="24"/>
          <w:szCs w:val="24"/>
          <w:shd w:val="clear" w:color="auto" w:fill="FFFFFF"/>
        </w:rPr>
        <w:t>«</w:t>
      </w:r>
      <w:r w:rsidRPr="00633F30">
        <w:rPr>
          <w:rFonts w:ascii="Times New Roman" w:hAnsi="Times New Roman" w:cs="Times New Roman"/>
          <w:sz w:val="24"/>
          <w:szCs w:val="24"/>
          <w:shd w:val="clear" w:color="auto" w:fill="FFFFFF"/>
        </w:rPr>
        <w:t>Законом о дополнительном и высшем образовании</w:t>
      </w:r>
      <w:r>
        <w:rPr>
          <w:rFonts w:ascii="Times New Roman" w:hAnsi="Times New Roman" w:cs="Times New Roman"/>
          <w:sz w:val="24"/>
          <w:szCs w:val="24"/>
          <w:shd w:val="clear" w:color="auto" w:fill="FFFFFF"/>
        </w:rPr>
        <w:t>»</w:t>
      </w:r>
      <w:r w:rsidRPr="00633F30">
        <w:rPr>
          <w:rFonts w:ascii="Times New Roman" w:hAnsi="Times New Roman" w:cs="Times New Roman"/>
          <w:sz w:val="24"/>
          <w:szCs w:val="24"/>
          <w:shd w:val="clear" w:color="auto" w:fill="FFFFFF"/>
        </w:rPr>
        <w:t xml:space="preserve"> 1992 года или </w:t>
      </w:r>
      <w:r>
        <w:rPr>
          <w:rFonts w:ascii="Times New Roman" w:hAnsi="Times New Roman" w:cs="Times New Roman"/>
          <w:sz w:val="24"/>
          <w:szCs w:val="24"/>
          <w:shd w:val="clear" w:color="auto" w:fill="FFFFFF"/>
        </w:rPr>
        <w:t>«</w:t>
      </w:r>
      <w:r w:rsidRPr="00633F30">
        <w:rPr>
          <w:rFonts w:ascii="Times New Roman" w:hAnsi="Times New Roman" w:cs="Times New Roman"/>
          <w:sz w:val="24"/>
          <w:szCs w:val="24"/>
          <w:shd w:val="clear" w:color="auto" w:fill="FFFFFF"/>
        </w:rPr>
        <w:t>Законом о высшем образовании и исследованиях</w:t>
      </w:r>
      <w:r>
        <w:rPr>
          <w:rFonts w:ascii="Times New Roman" w:hAnsi="Times New Roman" w:cs="Times New Roman"/>
          <w:sz w:val="24"/>
          <w:szCs w:val="24"/>
          <w:shd w:val="clear" w:color="auto" w:fill="FFFFFF"/>
        </w:rPr>
        <w:t>»</w:t>
      </w:r>
      <w:r w:rsidRPr="00633F30">
        <w:rPr>
          <w:rFonts w:ascii="Times New Roman" w:hAnsi="Times New Roman" w:cs="Times New Roman"/>
          <w:sz w:val="24"/>
          <w:szCs w:val="24"/>
          <w:shd w:val="clear" w:color="auto" w:fill="FFFFFF"/>
        </w:rPr>
        <w:t xml:space="preserve"> 2017 года </w:t>
      </w:r>
      <w:r w:rsidR="00A24F01">
        <w:rPr>
          <w:rFonts w:ascii="Times New Roman" w:hAnsi="Times New Roman" w:cs="Times New Roman"/>
          <w:sz w:val="24"/>
          <w:szCs w:val="24"/>
          <w:shd w:val="clear" w:color="auto" w:fill="FFFFFF"/>
        </w:rPr>
        <w:t>п</w:t>
      </w:r>
      <w:r w:rsidRPr="00633F30">
        <w:rPr>
          <w:rFonts w:ascii="Times New Roman" w:hAnsi="Times New Roman" w:cs="Times New Roman"/>
          <w:sz w:val="24"/>
          <w:szCs w:val="24"/>
          <w:shd w:val="clear" w:color="auto" w:fill="FFFFFF"/>
        </w:rPr>
        <w:t>олномочия по присуждению ученых степеней и звание «университета» защищены законом, хотя точные механизмы их получения различаются в зависимости от страны, входящей в состав Соединенного Королевства.</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633F30">
        <w:rPr>
          <w:rFonts w:ascii="Times New Roman" w:hAnsi="Times New Roman" w:cs="Times New Roman"/>
          <w:sz w:val="24"/>
          <w:szCs w:val="24"/>
          <w:shd w:val="clear" w:color="auto" w:fill="FFFFFF"/>
        </w:rPr>
        <w:t xml:space="preserve">Учреждения, обладающие полномочиями по присуждению ученых степеней, </w:t>
      </w:r>
      <w:r>
        <w:rPr>
          <w:rFonts w:ascii="Times New Roman" w:hAnsi="Times New Roman" w:cs="Times New Roman"/>
          <w:sz w:val="24"/>
          <w:szCs w:val="24"/>
          <w:shd w:val="clear" w:color="auto" w:fill="FFFFFF"/>
        </w:rPr>
        <w:t>называются признанными органами</w:t>
      </w:r>
      <w:r w:rsidRPr="00633F30">
        <w:rPr>
          <w:rFonts w:ascii="Times New Roman" w:hAnsi="Times New Roman" w:cs="Times New Roman"/>
          <w:sz w:val="24"/>
          <w:szCs w:val="24"/>
          <w:shd w:val="clear" w:color="auto" w:fill="FFFFFF"/>
        </w:rPr>
        <w:t>. В этот список входят все университеты, университетские колледжи и колледжи Лондонского университета, некоторые высшие учебные заведени</w:t>
      </w:r>
      <w:r>
        <w:rPr>
          <w:rFonts w:ascii="Times New Roman" w:hAnsi="Times New Roman" w:cs="Times New Roman"/>
          <w:sz w:val="24"/>
          <w:szCs w:val="24"/>
          <w:shd w:val="clear" w:color="auto" w:fill="FFFFFF"/>
        </w:rPr>
        <w:t>я и архиепископ Кентерберийский</w:t>
      </w:r>
      <w:r w:rsidRPr="00633F30">
        <w:rPr>
          <w:rFonts w:ascii="Times New Roman" w:hAnsi="Times New Roman" w:cs="Times New Roman"/>
          <w:sz w:val="24"/>
          <w:szCs w:val="24"/>
          <w:shd w:val="clear" w:color="auto" w:fill="FFFFFF"/>
        </w:rPr>
        <w:t>. Курсы на получение степени также могут быть организова</w:t>
      </w:r>
      <w:r>
        <w:rPr>
          <w:rFonts w:ascii="Times New Roman" w:hAnsi="Times New Roman" w:cs="Times New Roman"/>
          <w:sz w:val="24"/>
          <w:szCs w:val="24"/>
          <w:shd w:val="clear" w:color="auto" w:fill="FFFFFF"/>
        </w:rPr>
        <w:t>ны в перечисленных организациях</w:t>
      </w:r>
      <w:r w:rsidRPr="00633F30">
        <w:rPr>
          <w:rFonts w:ascii="Times New Roman" w:hAnsi="Times New Roman" w:cs="Times New Roman"/>
          <w:sz w:val="24"/>
          <w:szCs w:val="24"/>
          <w:shd w:val="clear" w:color="auto" w:fill="FFFFFF"/>
        </w:rPr>
        <w:t>, что приводит к получению степеней, утвержденных признанным органом. Заявки на поступление в бакалавриат почти во все университеты Великобритании подаются Службой при</w:t>
      </w:r>
      <w:r>
        <w:rPr>
          <w:rFonts w:ascii="Times New Roman" w:hAnsi="Times New Roman" w:cs="Times New Roman"/>
          <w:sz w:val="24"/>
          <w:szCs w:val="24"/>
          <w:shd w:val="clear" w:color="auto" w:fill="FFFFFF"/>
        </w:rPr>
        <w:t>ема в университеты и колледжи (</w:t>
      </w:r>
      <w:r w:rsidRPr="00633F30">
        <w:rPr>
          <w:rFonts w:ascii="Times New Roman" w:hAnsi="Times New Roman" w:cs="Times New Roman"/>
          <w:sz w:val="24"/>
          <w:szCs w:val="24"/>
          <w:shd w:val="clear" w:color="auto" w:fill="FFFFFF"/>
        </w:rPr>
        <w:t>UCAS ).</w:t>
      </w:r>
    </w:p>
    <w:p w:rsidR="00483E23" w:rsidRPr="00633F30"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633F30">
        <w:rPr>
          <w:rFonts w:ascii="Times New Roman" w:hAnsi="Times New Roman" w:cs="Times New Roman"/>
          <w:sz w:val="24"/>
          <w:szCs w:val="24"/>
          <w:shd w:val="clear" w:color="auto" w:fill="FFFFFF"/>
        </w:rPr>
        <w:t>Хотя юридически «университет» относится к учреждению, которому было предоставлено право использовать это название, в обычном употреблении оно теперь обычно включает колледжи Лондонского университета, в том числе в официальных документах, т</w:t>
      </w:r>
      <w:r>
        <w:rPr>
          <w:rFonts w:ascii="Times New Roman" w:hAnsi="Times New Roman" w:cs="Times New Roman"/>
          <w:sz w:val="24"/>
          <w:szCs w:val="24"/>
          <w:shd w:val="clear" w:color="auto" w:fill="FFFFFF"/>
        </w:rPr>
        <w:t xml:space="preserve">аких как </w:t>
      </w:r>
      <w:r w:rsidRPr="000951E3">
        <w:rPr>
          <w:rFonts w:ascii="Times New Roman" w:hAnsi="Times New Roman" w:cs="Times New Roman"/>
          <w:sz w:val="24"/>
          <w:szCs w:val="24"/>
          <w:shd w:val="clear" w:color="auto" w:fill="FFFFFF"/>
        </w:rPr>
        <w:t>Отчет Диринга.</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633F30">
        <w:rPr>
          <w:rFonts w:ascii="Times New Roman" w:hAnsi="Times New Roman" w:cs="Times New Roman"/>
          <w:sz w:val="24"/>
          <w:szCs w:val="24"/>
          <w:shd w:val="clear" w:color="auto" w:fill="FFFFFF"/>
        </w:rPr>
        <w:t>Представительными органами поставщиков высшего образования в Соединенном Королевстве явл</w:t>
      </w:r>
      <w:r>
        <w:rPr>
          <w:rFonts w:ascii="Times New Roman" w:hAnsi="Times New Roman" w:cs="Times New Roman"/>
          <w:sz w:val="24"/>
          <w:szCs w:val="24"/>
          <w:shd w:val="clear" w:color="auto" w:fill="FFFFFF"/>
        </w:rPr>
        <w:t>яются Universities UK и GuildHE</w:t>
      </w:r>
      <w:r w:rsidRPr="00633F30">
        <w:rPr>
          <w:rFonts w:ascii="Times New Roman" w:hAnsi="Times New Roman" w:cs="Times New Roman"/>
          <w:sz w:val="24"/>
          <w:szCs w:val="24"/>
          <w:shd w:val="clear" w:color="auto" w:fill="FFFFFF"/>
        </w:rPr>
        <w:t>. Ответственным министром в Министерстве образования является государственный</w:t>
      </w:r>
      <w:r>
        <w:rPr>
          <w:rFonts w:ascii="Times New Roman" w:hAnsi="Times New Roman" w:cs="Times New Roman"/>
          <w:sz w:val="24"/>
          <w:szCs w:val="24"/>
          <w:shd w:val="clear" w:color="auto" w:fill="FFFFFF"/>
        </w:rPr>
        <w:t xml:space="preserve"> министр по делам университетов</w:t>
      </w:r>
      <w:r w:rsidRPr="00633F30">
        <w:rPr>
          <w:rFonts w:ascii="Times New Roman" w:hAnsi="Times New Roman" w:cs="Times New Roman"/>
          <w:sz w:val="24"/>
          <w:szCs w:val="24"/>
          <w:shd w:val="clear" w:color="auto" w:fill="FFFFFF"/>
        </w:rPr>
        <w:t>, в</w:t>
      </w:r>
      <w:r>
        <w:rPr>
          <w:rFonts w:ascii="Times New Roman" w:hAnsi="Times New Roman" w:cs="Times New Roman"/>
          <w:sz w:val="24"/>
          <w:szCs w:val="24"/>
          <w:shd w:val="clear" w:color="auto" w:fill="FFFFFF"/>
        </w:rPr>
        <w:t xml:space="preserve"> настоящее время Мишель Донелан</w:t>
      </w:r>
      <w:r w:rsidRPr="00633F30">
        <w:rPr>
          <w:rFonts w:ascii="Times New Roman" w:hAnsi="Times New Roman" w:cs="Times New Roman"/>
          <w:sz w:val="24"/>
          <w:szCs w:val="24"/>
          <w:shd w:val="clear" w:color="auto" w:fill="FFFFFF"/>
        </w:rPr>
        <w:t>.</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F43DBB">
        <w:rPr>
          <w:rFonts w:ascii="Times New Roman" w:hAnsi="Times New Roman" w:cs="Times New Roman"/>
          <w:sz w:val="24"/>
          <w:szCs w:val="24"/>
          <w:shd w:val="clear" w:color="auto" w:fill="FFFFFF"/>
        </w:rPr>
        <w:t xml:space="preserve">Согласно </w:t>
      </w:r>
      <w:r w:rsidRPr="000951E3">
        <w:rPr>
          <w:rFonts w:ascii="Times New Roman" w:hAnsi="Times New Roman" w:cs="Times New Roman"/>
          <w:sz w:val="24"/>
          <w:szCs w:val="24"/>
          <w:shd w:val="clear" w:color="auto" w:fill="FFFFFF"/>
        </w:rPr>
        <w:t>статье 26 Всеобщей декларации прав человека</w:t>
      </w:r>
      <w:r w:rsidRPr="00F43DBB">
        <w:rPr>
          <w:rFonts w:ascii="Times New Roman" w:hAnsi="Times New Roman" w:cs="Times New Roman"/>
          <w:sz w:val="24"/>
          <w:szCs w:val="24"/>
          <w:shd w:val="clear" w:color="auto" w:fill="FFFFFF"/>
        </w:rPr>
        <w:t xml:space="preserve"> каждый имеет право на образование, которое является «бесплатным, по крайней мере, на начальном и фундаментальном этапах», и «высшее образование должно быть в равной степени доступно</w:t>
      </w:r>
      <w:r>
        <w:rPr>
          <w:rFonts w:ascii="Times New Roman" w:hAnsi="Times New Roman" w:cs="Times New Roman"/>
          <w:sz w:val="24"/>
          <w:szCs w:val="24"/>
          <w:shd w:val="clear" w:color="auto" w:fill="FFFFFF"/>
        </w:rPr>
        <w:t xml:space="preserve"> для всех на основе заслуг».</w:t>
      </w:r>
      <w:r w:rsidRPr="00F43DBB">
        <w:rPr>
          <w:rFonts w:ascii="Times New Roman" w:hAnsi="Times New Roman" w:cs="Times New Roman"/>
          <w:sz w:val="24"/>
          <w:szCs w:val="24"/>
          <w:shd w:val="clear" w:color="auto" w:fill="FFFFFF"/>
        </w:rPr>
        <w:t xml:space="preserve"> На практике Великобритания всегда шла дальше, чем требует международное право, гарантируя бесплатное детское, высшее и взрослое образование, а также субсидии на содержание на протяжении большей части двадцатого века. Тем не менее, ведутся интенсивные дебаты о том, следует ли разрешить школам разделять учащихся в зависимости от дохода родителей и в какой степени плата за обучение удерживает людей от получения образовани</w:t>
      </w:r>
      <w:r>
        <w:rPr>
          <w:rFonts w:ascii="Times New Roman" w:hAnsi="Times New Roman" w:cs="Times New Roman"/>
          <w:sz w:val="24"/>
          <w:szCs w:val="24"/>
          <w:shd w:val="clear" w:color="auto" w:fill="FFFFFF"/>
        </w:rPr>
        <w:t xml:space="preserve">я, к которому они стремятся. </w:t>
      </w:r>
      <w:r w:rsidRPr="00F43DBB">
        <w:rPr>
          <w:rFonts w:ascii="Times New Roman" w:hAnsi="Times New Roman" w:cs="Times New Roman"/>
          <w:sz w:val="24"/>
          <w:szCs w:val="24"/>
          <w:shd w:val="clear" w:color="auto" w:fill="FFFFFF"/>
        </w:rPr>
        <w:t xml:space="preserve">В то время как университеты превратились из частных корпораций в государственные и в автономные </w:t>
      </w:r>
      <w:r w:rsidRPr="00F43DBB">
        <w:rPr>
          <w:rFonts w:ascii="Times New Roman" w:hAnsi="Times New Roman" w:cs="Times New Roman"/>
          <w:sz w:val="24"/>
          <w:szCs w:val="24"/>
          <w:shd w:val="clear" w:color="auto" w:fill="FFFFFF"/>
        </w:rPr>
        <w:lastRenderedPageBreak/>
        <w:t>учреждения, плата за обучение резко изменилась со времени принятия Закона о преподавании и высшем образовании 1998 года . Точно так же существует по крайней мере пять различных типов школ: общеобразовательные школы , которые находятся в государственной собственности и управляются, гимназии в некоторых округах, которые имеют выборочный прием, академии , которые в основном являются государственными, но допускают некоторые частные взносы и управление, а также частные платные школы . которые зависят от взимания с родителей денег за обучение (также называемых « независимыми » или « общественными » в соответствии с Законом о государственных школах 1868 г.).школы во многих районах). Некоторые шко</w:t>
      </w:r>
      <w:r>
        <w:rPr>
          <w:rFonts w:ascii="Times New Roman" w:hAnsi="Times New Roman" w:cs="Times New Roman"/>
          <w:sz w:val="24"/>
          <w:szCs w:val="24"/>
          <w:shd w:val="clear" w:color="auto" w:fill="FFFFFF"/>
        </w:rPr>
        <w:t>лы также претендуют на статус «</w:t>
      </w:r>
      <w:r w:rsidRPr="00F43DBB">
        <w:rPr>
          <w:rFonts w:ascii="Times New Roman" w:hAnsi="Times New Roman" w:cs="Times New Roman"/>
          <w:sz w:val="24"/>
          <w:szCs w:val="24"/>
          <w:shd w:val="clear" w:color="auto" w:fill="FFFFFF"/>
        </w:rPr>
        <w:t>специалиста», если они сосредоточены на определенных темах учебной программы.</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6E668F">
        <w:rPr>
          <w:rFonts w:ascii="Times New Roman" w:hAnsi="Times New Roman" w:cs="Times New Roman"/>
          <w:sz w:val="24"/>
          <w:szCs w:val="24"/>
          <w:shd w:val="clear" w:color="auto" w:fill="FFFFFF"/>
        </w:rPr>
        <w:t>Управление университетами устанавливается</w:t>
      </w:r>
      <w:r>
        <w:rPr>
          <w:rFonts w:ascii="Times New Roman" w:hAnsi="Times New Roman" w:cs="Times New Roman"/>
          <w:sz w:val="24"/>
          <w:szCs w:val="24"/>
          <w:shd w:val="clear" w:color="auto" w:fill="FFFFFF"/>
        </w:rPr>
        <w:t xml:space="preserve"> уставом</w:t>
      </w:r>
      <w:r w:rsidRPr="006E668F">
        <w:rPr>
          <w:rFonts w:ascii="Times New Roman" w:hAnsi="Times New Roman" w:cs="Times New Roman"/>
          <w:sz w:val="24"/>
          <w:szCs w:val="24"/>
          <w:shd w:val="clear" w:color="auto" w:fill="FFFFFF"/>
        </w:rPr>
        <w:t xml:space="preserve"> каждого университета, обычно вытекающей из Акта парламента, королевской </w:t>
      </w:r>
      <w:r>
        <w:rPr>
          <w:rFonts w:ascii="Times New Roman" w:hAnsi="Times New Roman" w:cs="Times New Roman"/>
          <w:sz w:val="24"/>
          <w:szCs w:val="24"/>
          <w:shd w:val="clear" w:color="auto" w:fill="FFFFFF"/>
        </w:rPr>
        <w:t>хартии или Постановления Совета, изданного Тайным советом</w:t>
      </w:r>
      <w:r w:rsidRPr="006E668F">
        <w:rPr>
          <w:rFonts w:ascii="Times New Roman" w:hAnsi="Times New Roman" w:cs="Times New Roman"/>
          <w:sz w:val="24"/>
          <w:szCs w:val="24"/>
          <w:shd w:val="clear" w:color="auto" w:fill="FFFFFF"/>
        </w:rPr>
        <w:t xml:space="preserve">. Закон о лондонском Королевском колледже 1997 г. требовал совета из 38 членов, в </w:t>
      </w:r>
      <w:r>
        <w:rPr>
          <w:rFonts w:ascii="Times New Roman" w:hAnsi="Times New Roman" w:cs="Times New Roman"/>
          <w:sz w:val="24"/>
          <w:szCs w:val="24"/>
          <w:shd w:val="clear" w:color="auto" w:fill="FFFFFF"/>
        </w:rPr>
        <w:t>том числе пяти членов вне университета</w:t>
      </w:r>
      <w:r w:rsidRPr="006E668F">
        <w:rPr>
          <w:rFonts w:ascii="Times New Roman" w:hAnsi="Times New Roman" w:cs="Times New Roman"/>
          <w:sz w:val="24"/>
          <w:szCs w:val="24"/>
          <w:shd w:val="clear" w:color="auto" w:fill="FFFFFF"/>
        </w:rPr>
        <w:t>, двадцати непрофессионалов, восемь из которых избирались учеными, трое избирались студентами и двое - неакадемическими сотрудниками, однако избранные члены были упразднены в 2</w:t>
      </w:r>
      <w:r>
        <w:rPr>
          <w:rFonts w:ascii="Times New Roman" w:hAnsi="Times New Roman" w:cs="Times New Roman"/>
          <w:sz w:val="24"/>
          <w:szCs w:val="24"/>
          <w:shd w:val="clear" w:color="auto" w:fill="FFFFFF"/>
        </w:rPr>
        <w:t>009 году.</w:t>
      </w:r>
      <w:r w:rsidRPr="006E66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Сегодня, </w:t>
      </w:r>
      <w:r w:rsidRPr="006E668F">
        <w:rPr>
          <w:rFonts w:ascii="Times New Roman" w:hAnsi="Times New Roman" w:cs="Times New Roman"/>
          <w:sz w:val="24"/>
          <w:szCs w:val="24"/>
          <w:shd w:val="clear" w:color="auto" w:fill="FFFFFF"/>
        </w:rPr>
        <w:t>если нет специального устава или конституции, общие правила устанавливаются</w:t>
      </w:r>
      <w:r>
        <w:rPr>
          <w:rFonts w:ascii="Times New Roman" w:hAnsi="Times New Roman" w:cs="Times New Roman"/>
          <w:sz w:val="24"/>
          <w:szCs w:val="24"/>
          <w:shd w:val="clear" w:color="auto" w:fill="FFFFFF"/>
        </w:rPr>
        <w:t xml:space="preserve"> согласно </w:t>
      </w:r>
      <w:r w:rsidRPr="006E668F">
        <w:rPr>
          <w:rFonts w:ascii="Times New Roman" w:hAnsi="Times New Roman" w:cs="Times New Roman"/>
          <w:sz w:val="24"/>
          <w:szCs w:val="24"/>
          <w:shd w:val="clear" w:color="auto" w:fill="FFFFFF"/>
        </w:rPr>
        <w:t>Закон</w:t>
      </w:r>
      <w:r>
        <w:rPr>
          <w:rFonts w:ascii="Times New Roman" w:hAnsi="Times New Roman" w:cs="Times New Roman"/>
          <w:sz w:val="24"/>
          <w:szCs w:val="24"/>
          <w:shd w:val="clear" w:color="auto" w:fill="FFFFFF"/>
        </w:rPr>
        <w:t>у</w:t>
      </w:r>
      <w:r w:rsidRPr="006E66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 реформе образования 1988 года</w:t>
      </w:r>
      <w:r w:rsidRPr="006E668F">
        <w:rPr>
          <w:rFonts w:ascii="Times New Roman" w:hAnsi="Times New Roman" w:cs="Times New Roman"/>
          <w:sz w:val="24"/>
          <w:szCs w:val="24"/>
          <w:shd w:val="clear" w:color="auto" w:fill="FFFFFF"/>
        </w:rPr>
        <w:t>. В нем говорится, что руководящие органы университетов</w:t>
      </w:r>
      <w:r>
        <w:rPr>
          <w:rFonts w:ascii="Times New Roman" w:hAnsi="Times New Roman" w:cs="Times New Roman"/>
          <w:sz w:val="24"/>
          <w:szCs w:val="24"/>
          <w:shd w:val="clear" w:color="auto" w:fill="FFFFFF"/>
        </w:rPr>
        <w:t xml:space="preserve"> </w:t>
      </w:r>
      <w:r w:rsidRPr="006E668F">
        <w:rPr>
          <w:rFonts w:ascii="Times New Roman" w:hAnsi="Times New Roman" w:cs="Times New Roman"/>
          <w:sz w:val="24"/>
          <w:szCs w:val="24"/>
          <w:shd w:val="clear" w:color="auto" w:fill="FFFFFF"/>
        </w:rPr>
        <w:t xml:space="preserve">должны иметь от 12 до 24 членов, до тринадцати членов-непрофессионалов, до двух учителей, до двух студентов и от одного до девяти членов, </w:t>
      </w:r>
      <w:r>
        <w:rPr>
          <w:rFonts w:ascii="Times New Roman" w:hAnsi="Times New Roman" w:cs="Times New Roman"/>
          <w:sz w:val="24"/>
          <w:szCs w:val="24"/>
          <w:shd w:val="clear" w:color="auto" w:fill="FFFFFF"/>
        </w:rPr>
        <w:t>выбранных кооперативно.</w:t>
      </w:r>
      <w:r w:rsidRPr="006E668F">
        <w:rPr>
          <w:rFonts w:ascii="Times New Roman" w:hAnsi="Times New Roman" w:cs="Times New Roman"/>
          <w:sz w:val="24"/>
          <w:szCs w:val="24"/>
          <w:shd w:val="clear" w:color="auto" w:fill="FFFFFF"/>
        </w:rPr>
        <w:t xml:space="preserve"> Большое разнообразие руководящих органов поднимает вопрос о том, что голос сотрудников или студентов должен иметь какие-либо ограниче</w:t>
      </w:r>
      <w:r>
        <w:rPr>
          <w:rFonts w:ascii="Times New Roman" w:hAnsi="Times New Roman" w:cs="Times New Roman"/>
          <w:sz w:val="24"/>
          <w:szCs w:val="24"/>
          <w:shd w:val="clear" w:color="auto" w:fill="FFFFFF"/>
        </w:rPr>
        <w:t>ния, учитывая их</w:t>
      </w:r>
      <w:r w:rsidRPr="006E668F">
        <w:rPr>
          <w:rFonts w:ascii="Times New Roman" w:hAnsi="Times New Roman" w:cs="Times New Roman"/>
          <w:sz w:val="24"/>
          <w:szCs w:val="24"/>
          <w:shd w:val="clear" w:color="auto" w:fill="FFFFFF"/>
        </w:rPr>
        <w:t xml:space="preserve"> оп</w:t>
      </w:r>
      <w:r>
        <w:rPr>
          <w:rFonts w:ascii="Times New Roman" w:hAnsi="Times New Roman" w:cs="Times New Roman"/>
          <w:sz w:val="24"/>
          <w:szCs w:val="24"/>
          <w:shd w:val="clear" w:color="auto" w:fill="FFFFFF"/>
        </w:rPr>
        <w:t xml:space="preserve">ыт в университетской жизни. </w:t>
      </w:r>
      <w:r w:rsidRPr="006E668F">
        <w:rPr>
          <w:rFonts w:ascii="Times New Roman" w:hAnsi="Times New Roman" w:cs="Times New Roman"/>
          <w:sz w:val="24"/>
          <w:szCs w:val="24"/>
          <w:shd w:val="clear" w:color="auto" w:fill="FFFFFF"/>
        </w:rPr>
        <w:t xml:space="preserve">Дела, направленные на оспаривание академического суждения в отношении неуспевающих учащихся, обычно обречены на провал, поскольку справедливое оценивание находится в пределах академического суждения. </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F43DBB">
        <w:rPr>
          <w:rFonts w:ascii="Times New Roman" w:hAnsi="Times New Roman" w:cs="Times New Roman"/>
          <w:sz w:val="24"/>
          <w:szCs w:val="24"/>
          <w:shd w:val="clear" w:color="auto" w:fill="FFFFFF"/>
        </w:rPr>
        <w:t>Университеты в Великобритании не имеют последовательной системы финансирования или управления, и обе эти проблемы до</w:t>
      </w:r>
      <w:r>
        <w:rPr>
          <w:rFonts w:ascii="Times New Roman" w:hAnsi="Times New Roman" w:cs="Times New Roman"/>
          <w:sz w:val="24"/>
          <w:szCs w:val="24"/>
          <w:shd w:val="clear" w:color="auto" w:fill="FFFFFF"/>
        </w:rPr>
        <w:t xml:space="preserve"> сих пор активно обсуждаются. </w:t>
      </w:r>
      <w:r w:rsidRPr="00F43DBB">
        <w:rPr>
          <w:rFonts w:ascii="Times New Roman" w:hAnsi="Times New Roman" w:cs="Times New Roman"/>
          <w:sz w:val="24"/>
          <w:szCs w:val="24"/>
          <w:shd w:val="clear" w:color="auto" w:fill="FFFFFF"/>
        </w:rPr>
        <w:t>До 1998 года университеты финансировались в основном центральным правительством, хотя они все больше полагались на взимание платы со студентов и стремились привлечь частный капитал. Во-первых, университеты имеют возможность получать дох</w:t>
      </w:r>
      <w:r>
        <w:rPr>
          <w:rFonts w:ascii="Times New Roman" w:hAnsi="Times New Roman" w:cs="Times New Roman"/>
          <w:sz w:val="24"/>
          <w:szCs w:val="24"/>
          <w:shd w:val="clear" w:color="auto" w:fill="FFFFFF"/>
        </w:rPr>
        <w:t>од за счет доверительных фондов</w:t>
      </w:r>
      <w:r w:rsidRPr="00F43DBB">
        <w:rPr>
          <w:rFonts w:ascii="Times New Roman" w:hAnsi="Times New Roman" w:cs="Times New Roman"/>
          <w:sz w:val="24"/>
          <w:szCs w:val="24"/>
          <w:shd w:val="clear" w:color="auto" w:fill="FFFFFF"/>
        </w:rPr>
        <w:t>, накопленных поколениями</w:t>
      </w:r>
      <w:r>
        <w:rPr>
          <w:rFonts w:ascii="Times New Roman" w:hAnsi="Times New Roman" w:cs="Times New Roman"/>
          <w:sz w:val="24"/>
          <w:szCs w:val="24"/>
          <w:shd w:val="clear" w:color="auto" w:fill="FFFFFF"/>
        </w:rPr>
        <w:t xml:space="preserve"> пожертвований и инвестиций. </w:t>
      </w:r>
      <w:r w:rsidRPr="00F43DBB">
        <w:rPr>
          <w:rFonts w:ascii="Times New Roman" w:hAnsi="Times New Roman" w:cs="Times New Roman"/>
          <w:sz w:val="24"/>
          <w:szCs w:val="24"/>
          <w:shd w:val="clear" w:color="auto" w:fill="FFFFFF"/>
        </w:rPr>
        <w:t>Во-вторых, в соответствии с Законом о дальнейш</w:t>
      </w:r>
      <w:r>
        <w:rPr>
          <w:rFonts w:ascii="Times New Roman" w:hAnsi="Times New Roman" w:cs="Times New Roman"/>
          <w:sz w:val="24"/>
          <w:szCs w:val="24"/>
          <w:shd w:val="clear" w:color="auto" w:fill="FFFFFF"/>
        </w:rPr>
        <w:t xml:space="preserve">ем и высшем образовании 1992 года, </w:t>
      </w:r>
      <w:r w:rsidRPr="00F43DBB">
        <w:rPr>
          <w:rFonts w:ascii="Times New Roman" w:hAnsi="Times New Roman" w:cs="Times New Roman"/>
          <w:sz w:val="24"/>
          <w:szCs w:val="24"/>
          <w:shd w:val="clear" w:color="auto" w:fill="FFFFFF"/>
        </w:rPr>
        <w:t xml:space="preserve">существует финансирование советов , оплачиваемых за счет общего налогообложения в Англии , Уэльсе , Шотландии.и Северной Ирландии . В Англии и Уэльсе государственный </w:t>
      </w:r>
      <w:r w:rsidRPr="00F43DBB">
        <w:rPr>
          <w:rFonts w:ascii="Times New Roman" w:hAnsi="Times New Roman" w:cs="Times New Roman"/>
          <w:sz w:val="24"/>
          <w:szCs w:val="24"/>
          <w:shd w:val="clear" w:color="auto" w:fill="FFFFFF"/>
        </w:rPr>
        <w:lastRenderedPageBreak/>
        <w:t>секретарь назначает от двенадцати до пятнадцати членов и председателя, из которых от шести до девяти должны быть учеными, а остальные - с «промышленным, коммерческим или финансовым» образованием. Средства распоряжаются по усмотрению финансовых советов, но должны консультироваться с «органами, представляющими интересы высших учебных заведений», такими как Союз университетов и колледжей и Ун</w:t>
      </w:r>
      <w:r>
        <w:rPr>
          <w:rFonts w:ascii="Times New Roman" w:hAnsi="Times New Roman" w:cs="Times New Roman"/>
          <w:sz w:val="24"/>
          <w:szCs w:val="24"/>
          <w:shd w:val="clear" w:color="auto" w:fill="FFFFFF"/>
        </w:rPr>
        <w:t xml:space="preserve">иверситеты Великобритании. </w:t>
      </w:r>
      <w:r w:rsidRPr="00F43DBB">
        <w:rPr>
          <w:rFonts w:ascii="Times New Roman" w:hAnsi="Times New Roman" w:cs="Times New Roman"/>
          <w:sz w:val="24"/>
          <w:szCs w:val="24"/>
          <w:shd w:val="clear" w:color="auto" w:fill="FFFFFF"/>
        </w:rPr>
        <w:t>Кроме того, существует семь исследовательских советов, которые распределяют средства после экспертной оценки заявок ученым</w:t>
      </w:r>
      <w:r>
        <w:rPr>
          <w:rFonts w:ascii="Times New Roman" w:hAnsi="Times New Roman" w:cs="Times New Roman"/>
          <w:sz w:val="24"/>
          <w:szCs w:val="24"/>
          <w:shd w:val="clear" w:color="auto" w:fill="FFFFFF"/>
        </w:rPr>
        <w:t>и, проводящими исследования.</w:t>
      </w:r>
      <w:r w:rsidRPr="00F43DBB">
        <w:rPr>
          <w:rFonts w:ascii="Times New Roman" w:hAnsi="Times New Roman" w:cs="Times New Roman"/>
          <w:sz w:val="24"/>
          <w:szCs w:val="24"/>
          <w:shd w:val="clear" w:color="auto" w:fill="FFFFFF"/>
        </w:rPr>
        <w:t xml:space="preserve"> В-третьих, что наиболее спорно, финансирование может поступать за счет взимания платы со студентов. После Второй мировой войны плата за обучение в Великобритании была фактически отменена, а местные власти вып</w:t>
      </w:r>
      <w:r>
        <w:rPr>
          <w:rFonts w:ascii="Times New Roman" w:hAnsi="Times New Roman" w:cs="Times New Roman"/>
          <w:sz w:val="24"/>
          <w:szCs w:val="24"/>
          <w:shd w:val="clear" w:color="auto" w:fill="FFFFFF"/>
        </w:rPr>
        <w:t>лачивали субсидии на содержание</w:t>
      </w:r>
      <w:r w:rsidRPr="00F43DBB">
        <w:rPr>
          <w:rFonts w:ascii="Times New Roman" w:hAnsi="Times New Roman" w:cs="Times New Roman"/>
          <w:sz w:val="24"/>
          <w:szCs w:val="24"/>
          <w:shd w:val="clear" w:color="auto" w:fill="FFFFFF"/>
        </w:rPr>
        <w:t>. Закон об образовании 1962 г. офи</w:t>
      </w:r>
      <w:r>
        <w:rPr>
          <w:rFonts w:ascii="Times New Roman" w:hAnsi="Times New Roman" w:cs="Times New Roman"/>
          <w:sz w:val="24"/>
          <w:szCs w:val="24"/>
          <w:shd w:val="clear" w:color="auto" w:fill="FFFFFF"/>
        </w:rPr>
        <w:t xml:space="preserve">циально требовал этого </w:t>
      </w:r>
      <w:r w:rsidRPr="00F43DBB">
        <w:rPr>
          <w:rFonts w:ascii="Times New Roman" w:hAnsi="Times New Roman" w:cs="Times New Roman"/>
          <w:sz w:val="24"/>
          <w:szCs w:val="24"/>
          <w:shd w:val="clear" w:color="auto" w:fill="FFFFFF"/>
        </w:rPr>
        <w:t xml:space="preserve">для </w:t>
      </w:r>
      <w:r>
        <w:rPr>
          <w:rFonts w:ascii="Times New Roman" w:hAnsi="Times New Roman" w:cs="Times New Roman"/>
          <w:sz w:val="24"/>
          <w:szCs w:val="24"/>
          <w:shd w:val="clear" w:color="auto" w:fill="FFFFFF"/>
        </w:rPr>
        <w:t xml:space="preserve">всех жителей Великобритании, </w:t>
      </w:r>
      <w:r w:rsidRPr="00F43DBB">
        <w:rPr>
          <w:rFonts w:ascii="Times New Roman" w:hAnsi="Times New Roman" w:cs="Times New Roman"/>
          <w:sz w:val="24"/>
          <w:szCs w:val="24"/>
          <w:shd w:val="clear" w:color="auto" w:fill="FFFFFF"/>
        </w:rPr>
        <w:t>и это продолжалось за счет расширения университетских мест, рекомендованны</w:t>
      </w:r>
      <w:r>
        <w:rPr>
          <w:rFonts w:ascii="Times New Roman" w:hAnsi="Times New Roman" w:cs="Times New Roman"/>
          <w:sz w:val="24"/>
          <w:szCs w:val="24"/>
          <w:shd w:val="clear" w:color="auto" w:fill="FFFFFF"/>
        </w:rPr>
        <w:t xml:space="preserve">х в отчете Роббинса 1963 г. </w:t>
      </w:r>
      <w:r w:rsidRPr="00F43DBB">
        <w:rPr>
          <w:rFonts w:ascii="Times New Roman" w:hAnsi="Times New Roman" w:cs="Times New Roman"/>
          <w:sz w:val="24"/>
          <w:szCs w:val="24"/>
          <w:shd w:val="clear" w:color="auto" w:fill="FFFFFF"/>
        </w:rPr>
        <w:t xml:space="preserve">Однако в 1980-х и 1990-х годах гранты были уменьшены, что потребовало от студентов еще </w:t>
      </w:r>
      <w:r>
        <w:rPr>
          <w:rFonts w:ascii="Times New Roman" w:hAnsi="Times New Roman" w:cs="Times New Roman"/>
          <w:sz w:val="24"/>
          <w:szCs w:val="24"/>
          <w:shd w:val="clear" w:color="auto" w:fill="FFFFFF"/>
        </w:rPr>
        <w:t>большей зависимости от субсидий</w:t>
      </w:r>
      <w:r w:rsidRPr="00F43DBB">
        <w:rPr>
          <w:rFonts w:ascii="Times New Roman" w:hAnsi="Times New Roman" w:cs="Times New Roman"/>
          <w:sz w:val="24"/>
          <w:szCs w:val="24"/>
          <w:shd w:val="clear" w:color="auto" w:fill="FFFFFF"/>
        </w:rPr>
        <w:t xml:space="preserve"> своих родителей. Кроме того, назначенный в 1996 году отчет Диринга выступал за введение платы за обучение, поскольку в нем говорилось, что у выпускников «улучшились перспективы т</w:t>
      </w:r>
      <w:r>
        <w:rPr>
          <w:rFonts w:ascii="Times New Roman" w:hAnsi="Times New Roman" w:cs="Times New Roman"/>
          <w:sz w:val="24"/>
          <w:szCs w:val="24"/>
          <w:shd w:val="clear" w:color="auto" w:fill="FFFFFF"/>
        </w:rPr>
        <w:t>рудоустройства и зарплаты».</w:t>
      </w:r>
      <w:r w:rsidRPr="00F43DBB">
        <w:rPr>
          <w:rFonts w:ascii="Times New Roman" w:hAnsi="Times New Roman" w:cs="Times New Roman"/>
          <w:sz w:val="24"/>
          <w:szCs w:val="24"/>
          <w:shd w:val="clear" w:color="auto" w:fill="FFFFFF"/>
        </w:rPr>
        <w:t xml:space="preserve"> Вместо того, чтобы финансировать университет за счет прогрессивного налога, Закон о преподавании и высшем образовании 1998 г. разрешил плату в размере 1000 фунтов стерлингов для домашних студентов. В Англии эта сумма выросла до 3000 фунтов стерлингов в соответствии с Законом о высшем образовании 2004 года и до 9000 фунтов стерлингов после обзора Брауна в 2010 году под руководством бывшего генерального директо</w:t>
      </w:r>
      <w:r>
        <w:rPr>
          <w:rFonts w:ascii="Times New Roman" w:hAnsi="Times New Roman" w:cs="Times New Roman"/>
          <w:sz w:val="24"/>
          <w:szCs w:val="24"/>
          <w:shd w:val="clear" w:color="auto" w:fill="FFFFFF"/>
        </w:rPr>
        <w:t xml:space="preserve">ра нефтяной корпорации BP. </w:t>
      </w:r>
      <w:r w:rsidRPr="00F43DBB">
        <w:rPr>
          <w:rFonts w:ascii="Times New Roman" w:hAnsi="Times New Roman" w:cs="Times New Roman"/>
          <w:sz w:val="24"/>
          <w:szCs w:val="24"/>
          <w:shd w:val="clear" w:color="auto" w:fill="FFFFFF"/>
        </w:rPr>
        <w:t>В 2017 году предел платы составлял 9 250 фунтов стерлингов для студе</w:t>
      </w:r>
      <w:r>
        <w:rPr>
          <w:rFonts w:ascii="Times New Roman" w:hAnsi="Times New Roman" w:cs="Times New Roman"/>
          <w:sz w:val="24"/>
          <w:szCs w:val="24"/>
          <w:shd w:val="clear" w:color="auto" w:fill="FFFFFF"/>
        </w:rPr>
        <w:t>нтов в Англии</w:t>
      </w:r>
      <w:r w:rsidRPr="00F43DBB">
        <w:rPr>
          <w:rFonts w:ascii="Times New Roman" w:hAnsi="Times New Roman" w:cs="Times New Roman"/>
          <w:sz w:val="24"/>
          <w:szCs w:val="24"/>
          <w:shd w:val="clear" w:color="auto" w:fill="FFFFFF"/>
        </w:rPr>
        <w:t xml:space="preserve">, 9 000 </w:t>
      </w:r>
      <w:r>
        <w:rPr>
          <w:rFonts w:ascii="Times New Roman" w:hAnsi="Times New Roman" w:cs="Times New Roman"/>
          <w:sz w:val="24"/>
          <w:szCs w:val="24"/>
          <w:shd w:val="clear" w:color="auto" w:fill="FFFFFF"/>
        </w:rPr>
        <w:t>фунтов стерлингов в Уэльсе,</w:t>
      </w:r>
      <w:r w:rsidRPr="00F43DBB">
        <w:rPr>
          <w:rFonts w:ascii="Times New Roman" w:hAnsi="Times New Roman" w:cs="Times New Roman"/>
          <w:sz w:val="24"/>
          <w:szCs w:val="24"/>
          <w:shd w:val="clear" w:color="auto" w:fill="FFFFFF"/>
        </w:rPr>
        <w:t xml:space="preserve"> и 3 805 фунтов стерлингов в Северной Ирландии. Те же ставки применяются для студентов из ЕС, которые не могут подвергаться дискриминации в соответствии с законодательством </w:t>
      </w:r>
      <w:r>
        <w:rPr>
          <w:rFonts w:ascii="Times New Roman" w:hAnsi="Times New Roman" w:cs="Times New Roman"/>
          <w:sz w:val="24"/>
          <w:szCs w:val="24"/>
          <w:shd w:val="clear" w:color="auto" w:fill="FFFFFF"/>
        </w:rPr>
        <w:t>ЕС</w:t>
      </w:r>
      <w:r w:rsidRPr="00F43DBB">
        <w:rPr>
          <w:rFonts w:ascii="Times New Roman" w:hAnsi="Times New Roman" w:cs="Times New Roman"/>
          <w:sz w:val="24"/>
          <w:szCs w:val="24"/>
          <w:shd w:val="clear" w:color="auto" w:fill="FFFFFF"/>
        </w:rPr>
        <w:t xml:space="preserve">. Напротив, в соответствии с Законом о Шотландии 1998 г. правительство Шотландии решило не вводить плату за обучение </w:t>
      </w:r>
      <w:r>
        <w:rPr>
          <w:rFonts w:ascii="Times New Roman" w:hAnsi="Times New Roman" w:cs="Times New Roman"/>
          <w:sz w:val="24"/>
          <w:szCs w:val="24"/>
          <w:shd w:val="clear" w:color="auto" w:fill="FFFFFF"/>
        </w:rPr>
        <w:t xml:space="preserve">для студентов моложе 25 лет. </w:t>
      </w:r>
      <w:r w:rsidRPr="00F43DBB">
        <w:rPr>
          <w:rFonts w:ascii="Times New Roman" w:hAnsi="Times New Roman" w:cs="Times New Roman"/>
          <w:sz w:val="24"/>
          <w:szCs w:val="24"/>
          <w:shd w:val="clear" w:color="auto" w:fill="FFFFFF"/>
        </w:rPr>
        <w:t>Для английских университетов Закон о высшем образовании 2004 г. позволяет государственному секретарю устанавливать пределы оплаты, в то время как университеты призваны обеспечивать «справедливый доступ» путем составления «плана» дл</w:t>
      </w:r>
      <w:r>
        <w:rPr>
          <w:rFonts w:ascii="Times New Roman" w:hAnsi="Times New Roman" w:cs="Times New Roman"/>
          <w:sz w:val="24"/>
          <w:szCs w:val="24"/>
          <w:shd w:val="clear" w:color="auto" w:fill="FFFFFF"/>
        </w:rPr>
        <w:t>я «равенства возможностей».</w:t>
      </w:r>
      <w:r w:rsidRPr="00F43DBB">
        <w:rPr>
          <w:rFonts w:ascii="Times New Roman" w:hAnsi="Times New Roman" w:cs="Times New Roman"/>
          <w:sz w:val="24"/>
          <w:szCs w:val="24"/>
          <w:shd w:val="clear" w:color="auto" w:fill="FFFFFF"/>
        </w:rPr>
        <w:t xml:space="preserve"> Плата за обучение инос</w:t>
      </w:r>
      <w:r>
        <w:rPr>
          <w:rFonts w:ascii="Times New Roman" w:hAnsi="Times New Roman" w:cs="Times New Roman"/>
          <w:sz w:val="24"/>
          <w:szCs w:val="24"/>
          <w:shd w:val="clear" w:color="auto" w:fill="FFFFFF"/>
        </w:rPr>
        <w:t>транных студентов не ограничена</w:t>
      </w:r>
      <w:r w:rsidRPr="00F43DBB">
        <w:rPr>
          <w:rFonts w:ascii="Times New Roman" w:hAnsi="Times New Roman" w:cs="Times New Roman"/>
          <w:sz w:val="24"/>
          <w:szCs w:val="24"/>
          <w:shd w:val="clear" w:color="auto" w:fill="FFFFFF"/>
        </w:rPr>
        <w:t>, и она неуклонно росла, как правило, примерно в два раза. Система студенческих ссуд доступна для британских студентов через государственную компанию по студенческим ссудам.</w:t>
      </w:r>
      <w:r>
        <w:rPr>
          <w:rFonts w:ascii="Times New Roman" w:hAnsi="Times New Roman" w:cs="Times New Roman"/>
          <w:sz w:val="24"/>
          <w:szCs w:val="24"/>
          <w:shd w:val="clear" w:color="auto" w:fill="FFFFFF"/>
        </w:rPr>
        <w:t xml:space="preserve"> </w:t>
      </w:r>
      <w:r w:rsidRPr="00F43DBB">
        <w:rPr>
          <w:rFonts w:ascii="Times New Roman" w:hAnsi="Times New Roman" w:cs="Times New Roman"/>
          <w:sz w:val="24"/>
          <w:szCs w:val="24"/>
          <w:shd w:val="clear" w:color="auto" w:fill="FFFFFF"/>
        </w:rPr>
        <w:t>Также</w:t>
      </w:r>
      <w:r>
        <w:rPr>
          <w:rFonts w:ascii="Times New Roman" w:hAnsi="Times New Roman" w:cs="Times New Roman"/>
          <w:sz w:val="24"/>
          <w:szCs w:val="24"/>
          <w:shd w:val="clear" w:color="auto" w:fill="FFFFFF"/>
        </w:rPr>
        <w:t>,</w:t>
      </w:r>
      <w:r w:rsidRPr="00F43DBB">
        <w:rPr>
          <w:rFonts w:ascii="Times New Roman" w:hAnsi="Times New Roman" w:cs="Times New Roman"/>
          <w:sz w:val="24"/>
          <w:szCs w:val="24"/>
          <w:shd w:val="clear" w:color="auto" w:fill="FFFFFF"/>
        </w:rPr>
        <w:t xml:space="preserve"> были доступны гранты с проверкой нуждаемости, но они были отменены для студентов, которые поступили в университет после августа 2016 года. Хотя студенты из ЕС имеют </w:t>
      </w:r>
      <w:r w:rsidRPr="00F43DBB">
        <w:rPr>
          <w:rFonts w:ascii="Times New Roman" w:hAnsi="Times New Roman" w:cs="Times New Roman"/>
          <w:sz w:val="24"/>
          <w:szCs w:val="24"/>
          <w:shd w:val="clear" w:color="auto" w:fill="FFFFFF"/>
        </w:rPr>
        <w:lastRenderedPageBreak/>
        <w:t>право на те же сборы, что и студенты из Великобритании, они имеют право на получение ссуд (или ранее полученных грантов), только если они проживали в течение трех лет</w:t>
      </w:r>
      <w:r>
        <w:rPr>
          <w:rFonts w:ascii="Times New Roman" w:hAnsi="Times New Roman" w:cs="Times New Roman"/>
          <w:sz w:val="24"/>
          <w:szCs w:val="24"/>
          <w:shd w:val="clear" w:color="auto" w:fill="FFFFFF"/>
        </w:rPr>
        <w:t xml:space="preserve"> в Великобритании</w:t>
      </w:r>
      <w:r w:rsidRPr="00F43DBB">
        <w:rPr>
          <w:rFonts w:ascii="Times New Roman" w:hAnsi="Times New Roman" w:cs="Times New Roman"/>
          <w:sz w:val="24"/>
          <w:szCs w:val="24"/>
          <w:shd w:val="clear" w:color="auto" w:fill="FFFFFF"/>
        </w:rPr>
        <w:t xml:space="preserve">. Поскольку Великобритания находится в </w:t>
      </w:r>
      <w:r>
        <w:rPr>
          <w:rFonts w:ascii="Times New Roman" w:hAnsi="Times New Roman" w:cs="Times New Roman"/>
          <w:sz w:val="24"/>
          <w:szCs w:val="24"/>
          <w:shd w:val="clear" w:color="auto" w:fill="FFFFFF"/>
        </w:rPr>
        <w:t>числе</w:t>
      </w:r>
      <w:r w:rsidRPr="00F43DBB">
        <w:rPr>
          <w:rFonts w:ascii="Times New Roman" w:hAnsi="Times New Roman" w:cs="Times New Roman"/>
          <w:sz w:val="24"/>
          <w:szCs w:val="24"/>
          <w:shd w:val="clear" w:color="auto" w:fill="FFFFFF"/>
        </w:rPr>
        <w:t xml:space="preserve"> стран, которые по-прежнему взимают плату за обучение, все чаще выдвигаются требования об отмене платы на том основании, что она обременяет людей без богатых семей в долгах, отпугивает студентов из неблагополучных семей от образования и обостр</w:t>
      </w:r>
      <w:r>
        <w:rPr>
          <w:rFonts w:ascii="Times New Roman" w:hAnsi="Times New Roman" w:cs="Times New Roman"/>
          <w:sz w:val="24"/>
          <w:szCs w:val="24"/>
          <w:shd w:val="clear" w:color="auto" w:fill="FFFFFF"/>
        </w:rPr>
        <w:t xml:space="preserve">яет неравенство в доходах. </w:t>
      </w:r>
    </w:p>
    <w:p w:rsidR="00C97927" w:rsidRDefault="004157BA"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Проводя сравнительный анализ экономических политик, применяемых в России и Великобритании, мы обратили своё внимание на статистические показатели финансирования В.О., оценили их динамику. </w:t>
      </w:r>
    </w:p>
    <w:p w:rsidR="00185613" w:rsidRDefault="004157BA" w:rsidP="00185613">
      <w:pPr>
        <w:spacing w:line="360" w:lineRule="auto"/>
        <w:contextualSpacing/>
        <w:jc w:val="center"/>
        <w:rPr>
          <w:rFonts w:ascii="Times New Roman" w:hAnsi="Times New Roman" w:cs="Times New Roman"/>
          <w:sz w:val="24"/>
          <w:szCs w:val="24"/>
          <w:shd w:val="clear" w:color="auto" w:fill="FFFFFF"/>
          <w:lang w:val="en-US"/>
        </w:rPr>
      </w:pPr>
      <w:r>
        <w:rPr>
          <w:rFonts w:ascii="Times New Roman" w:hAnsi="Times New Roman" w:cs="Times New Roman"/>
          <w:noProof/>
          <w:sz w:val="24"/>
          <w:szCs w:val="24"/>
          <w:shd w:val="clear" w:color="auto" w:fill="FFFFFF"/>
          <w:lang w:eastAsia="ru-RU"/>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5613" w:rsidRPr="007F458E" w:rsidRDefault="007F458E" w:rsidP="007F458E">
      <w:pPr>
        <w:jc w:val="center"/>
        <w:rPr>
          <w:rFonts w:ascii="Times New Roman" w:hAnsi="Times New Roman" w:cs="Times New Roman"/>
          <w:szCs w:val="24"/>
        </w:rPr>
      </w:pPr>
      <w:r w:rsidRPr="007F458E">
        <w:rPr>
          <w:rFonts w:ascii="Times New Roman" w:hAnsi="Times New Roman" w:cs="Times New Roman"/>
          <w:i/>
          <w:szCs w:val="24"/>
        </w:rPr>
        <w:t>Рис. 13.</w:t>
      </w:r>
      <w:r w:rsidRPr="007F458E">
        <w:rPr>
          <w:rFonts w:ascii="Times New Roman" w:hAnsi="Times New Roman" w:cs="Times New Roman"/>
          <w:szCs w:val="24"/>
        </w:rPr>
        <w:t xml:space="preserve"> </w:t>
      </w:r>
      <w:r w:rsidRPr="007F458E">
        <w:rPr>
          <w:rFonts w:ascii="Times New Roman" w:hAnsi="Times New Roman" w:cs="Times New Roman"/>
          <w:b/>
          <w:szCs w:val="24"/>
        </w:rPr>
        <w:t>Государственные расходы на высшее образование в Великобритании и России.</w:t>
      </w:r>
      <w:r w:rsidRPr="007F458E">
        <w:rPr>
          <w:rFonts w:ascii="Times New Roman" w:hAnsi="Times New Roman" w:cs="Times New Roman"/>
          <w:szCs w:val="24"/>
        </w:rPr>
        <w:t xml:space="preserve"> Составлено автором на основе данных всемирного банка</w:t>
      </w:r>
    </w:p>
    <w:p w:rsidR="003D75FD" w:rsidRDefault="00185613" w:rsidP="001856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Анализируя государственные расходы Великобритании и России на высшее образование, мы отметили, что доля расходов обеих стран в процентном соотношении от ВВП равны и составляют 0,5%. Однако, принимая во внимание значительно отличающиеся фактические значения ВВП стран, мы также рассмотрели данный показатель по отношению к общим государственным расходам, и отметили значительно большую долю расходов на высшее образование в Великобритании, чем в России: 3,1% и 1,5% соответственно. </w:t>
      </w:r>
    </w:p>
    <w:p w:rsidR="003D6129" w:rsidRDefault="003D6129" w:rsidP="00185613">
      <w:pPr>
        <w:spacing w:line="360" w:lineRule="auto"/>
        <w:ind w:firstLine="709"/>
        <w:jc w:val="both"/>
        <w:rPr>
          <w:rFonts w:ascii="Times New Roman" w:hAnsi="Times New Roman" w:cs="Times New Roman"/>
          <w:sz w:val="24"/>
          <w:szCs w:val="24"/>
        </w:rPr>
      </w:pPr>
    </w:p>
    <w:p w:rsidR="003D6129" w:rsidRDefault="003D6129" w:rsidP="00185613">
      <w:pPr>
        <w:spacing w:line="360" w:lineRule="auto"/>
        <w:ind w:firstLine="709"/>
        <w:jc w:val="both"/>
        <w:rPr>
          <w:rFonts w:ascii="Times New Roman" w:hAnsi="Times New Roman" w:cs="Times New Roman"/>
          <w:sz w:val="24"/>
          <w:szCs w:val="24"/>
        </w:rPr>
      </w:pPr>
    </w:p>
    <w:p w:rsidR="00185613" w:rsidRDefault="00185613" w:rsidP="00185613">
      <w:pPr>
        <w:spacing w:line="360" w:lineRule="auto"/>
        <w:jc w:val="center"/>
        <w:rPr>
          <w:rFonts w:ascii="Times New Roman" w:hAnsi="Times New Roman" w:cs="Times New Roman"/>
          <w:sz w:val="24"/>
          <w:szCs w:val="24"/>
        </w:rPr>
      </w:pPr>
      <w:r>
        <w:rPr>
          <w:noProof/>
          <w:lang w:eastAsia="ru-RU"/>
        </w:rPr>
        <w:lastRenderedPageBreak/>
        <w:drawing>
          <wp:inline distT="0" distB="0" distL="0" distR="0" wp14:anchorId="1C866D8A" wp14:editId="5114D143">
            <wp:extent cx="5481955" cy="3116580"/>
            <wp:effectExtent l="0" t="0" r="4445"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129" w:rsidRPr="003D6129" w:rsidRDefault="003D6129" w:rsidP="00185613">
      <w:pPr>
        <w:spacing w:line="360" w:lineRule="auto"/>
        <w:jc w:val="center"/>
        <w:rPr>
          <w:rFonts w:ascii="Times New Roman" w:hAnsi="Times New Roman" w:cs="Times New Roman"/>
          <w:sz w:val="20"/>
          <w:szCs w:val="20"/>
        </w:rPr>
      </w:pPr>
      <w:r w:rsidRPr="003D6129">
        <w:rPr>
          <w:rFonts w:ascii="Times New Roman" w:hAnsi="Times New Roman" w:cs="Times New Roman"/>
          <w:i/>
          <w:sz w:val="20"/>
          <w:szCs w:val="20"/>
        </w:rPr>
        <w:t>Рис.1</w:t>
      </w:r>
      <w:r w:rsidR="007F458E">
        <w:rPr>
          <w:rFonts w:ascii="Times New Roman" w:hAnsi="Times New Roman" w:cs="Times New Roman"/>
          <w:i/>
          <w:sz w:val="20"/>
          <w:szCs w:val="20"/>
        </w:rPr>
        <w:t>4</w:t>
      </w:r>
      <w:r w:rsidRPr="003D6129">
        <w:rPr>
          <w:rFonts w:ascii="Times New Roman" w:hAnsi="Times New Roman" w:cs="Times New Roman"/>
          <w:sz w:val="20"/>
          <w:szCs w:val="20"/>
        </w:rPr>
        <w:t xml:space="preserve">. </w:t>
      </w:r>
      <w:r w:rsidRPr="003D6129">
        <w:rPr>
          <w:rFonts w:ascii="Times New Roman" w:hAnsi="Times New Roman" w:cs="Times New Roman"/>
          <w:b/>
          <w:sz w:val="20"/>
          <w:szCs w:val="20"/>
        </w:rPr>
        <w:t xml:space="preserve">Государственные расходы на образование в расчете на одного студента ВУЗа в РФ и Великобритании. </w:t>
      </w:r>
      <w:r w:rsidRPr="003D6129">
        <w:rPr>
          <w:rFonts w:ascii="Times New Roman" w:hAnsi="Times New Roman" w:cs="Times New Roman"/>
          <w:sz w:val="20"/>
          <w:szCs w:val="20"/>
        </w:rPr>
        <w:t>Составлено автором на основе данных всемирного банка</w:t>
      </w:r>
    </w:p>
    <w:p w:rsidR="00185613" w:rsidRPr="00185613" w:rsidRDefault="00185613" w:rsidP="001856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Оценивая динамику государственных расходов на высшее образование, мы рассмотрели показатель, скорректированный на количество студентов в странах. Из графика видно, что за 4 анализируемых года, значение государственных расходов в расчете на одного студента ВУЗа в Великобритании сократилось, и составило почти 5%. В России показатель имеют положительную тенденцию и за период с 2017 по 2020 год вырос на 8%.</w:t>
      </w:r>
    </w:p>
    <w:p w:rsidR="009C2B01" w:rsidRDefault="009C2B01" w:rsidP="009C2B01">
      <w:pPr>
        <w:spacing w:line="360" w:lineRule="auto"/>
        <w:contextualSpacing/>
        <w:jc w:val="center"/>
        <w:rPr>
          <w:rFonts w:ascii="Times New Roman" w:hAnsi="Times New Roman" w:cs="Times New Roman"/>
          <w:sz w:val="24"/>
          <w:szCs w:val="24"/>
          <w:shd w:val="clear" w:color="auto" w:fill="FFFFFF"/>
          <w:lang w:val="en-US"/>
        </w:rPr>
      </w:pPr>
      <w:r>
        <w:rPr>
          <w:noProof/>
          <w:lang w:eastAsia="ru-RU"/>
        </w:rPr>
        <w:drawing>
          <wp:inline distT="0" distB="0" distL="0" distR="0" wp14:anchorId="3561AB03" wp14:editId="013E6685">
            <wp:extent cx="5489575" cy="3124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129" w:rsidRPr="003D6129" w:rsidRDefault="003D6129" w:rsidP="003D6129">
      <w:pPr>
        <w:spacing w:line="360" w:lineRule="auto"/>
        <w:ind w:firstLine="709"/>
        <w:contextualSpacing/>
        <w:jc w:val="center"/>
        <w:rPr>
          <w:rFonts w:ascii="Times New Roman" w:hAnsi="Times New Roman" w:cs="Times New Roman"/>
          <w:sz w:val="20"/>
          <w:szCs w:val="20"/>
          <w:shd w:val="clear" w:color="auto" w:fill="FFFFFF"/>
        </w:rPr>
      </w:pPr>
      <w:r w:rsidRPr="007F458E">
        <w:rPr>
          <w:rFonts w:ascii="Times New Roman" w:hAnsi="Times New Roman" w:cs="Times New Roman"/>
          <w:i/>
          <w:sz w:val="20"/>
          <w:szCs w:val="20"/>
          <w:shd w:val="clear" w:color="auto" w:fill="FFFFFF"/>
        </w:rPr>
        <w:t>Рис. 1</w:t>
      </w:r>
      <w:r w:rsidR="007F458E">
        <w:rPr>
          <w:rFonts w:ascii="Times New Roman" w:hAnsi="Times New Roman" w:cs="Times New Roman"/>
          <w:i/>
          <w:sz w:val="20"/>
          <w:szCs w:val="20"/>
          <w:shd w:val="clear" w:color="auto" w:fill="FFFFFF"/>
        </w:rPr>
        <w:t>5</w:t>
      </w:r>
      <w:r w:rsidRPr="007F458E">
        <w:rPr>
          <w:rFonts w:ascii="Times New Roman" w:hAnsi="Times New Roman" w:cs="Times New Roman"/>
          <w:i/>
          <w:sz w:val="20"/>
          <w:szCs w:val="20"/>
          <w:shd w:val="clear" w:color="auto" w:fill="FFFFFF"/>
        </w:rPr>
        <w:t>.</w:t>
      </w:r>
      <w:r w:rsidRPr="003D6129">
        <w:rPr>
          <w:rFonts w:ascii="Times New Roman" w:hAnsi="Times New Roman" w:cs="Times New Roman"/>
          <w:sz w:val="20"/>
          <w:szCs w:val="20"/>
          <w:shd w:val="clear" w:color="auto" w:fill="FFFFFF"/>
        </w:rPr>
        <w:t xml:space="preserve"> </w:t>
      </w:r>
      <w:r w:rsidRPr="007F458E">
        <w:rPr>
          <w:rFonts w:ascii="Times New Roman" w:hAnsi="Times New Roman" w:cs="Times New Roman"/>
          <w:b/>
          <w:sz w:val="20"/>
          <w:szCs w:val="20"/>
          <w:shd w:val="clear" w:color="auto" w:fill="FFFFFF"/>
        </w:rPr>
        <w:t xml:space="preserve">Государственные расходы в 2020 году на высшее образование в расчете на одного студента ВУЗа в РФ и Великобритании. </w:t>
      </w:r>
      <w:r w:rsidRPr="003D6129">
        <w:rPr>
          <w:rFonts w:ascii="Times New Roman" w:hAnsi="Times New Roman" w:cs="Times New Roman"/>
          <w:sz w:val="20"/>
          <w:szCs w:val="20"/>
          <w:shd w:val="clear" w:color="auto" w:fill="FFFFFF"/>
        </w:rPr>
        <w:t>Составлено автором на основе данных всемирного банка</w:t>
      </w:r>
    </w:p>
    <w:p w:rsidR="00185613" w:rsidRPr="00185613" w:rsidRDefault="00185613" w:rsidP="004167D0">
      <w:pPr>
        <w:spacing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Однако, нужно признать, что в пересчете к одной валюте, расходы на высшее образование в расчете на 1 студента, в Великобритании значительно</w:t>
      </w:r>
      <w:r w:rsidR="004167D0">
        <w:rPr>
          <w:rFonts w:ascii="Times New Roman" w:hAnsi="Times New Roman" w:cs="Times New Roman"/>
          <w:sz w:val="24"/>
          <w:szCs w:val="24"/>
          <w:shd w:val="clear" w:color="auto" w:fill="FFFFFF"/>
        </w:rPr>
        <w:t xml:space="preserve"> (в 2,1 раза)</w:t>
      </w:r>
      <w:r>
        <w:rPr>
          <w:rFonts w:ascii="Times New Roman" w:hAnsi="Times New Roman" w:cs="Times New Roman"/>
          <w:sz w:val="24"/>
          <w:szCs w:val="24"/>
          <w:shd w:val="clear" w:color="auto" w:fill="FFFFFF"/>
        </w:rPr>
        <w:t xml:space="preserve"> превосходят значение данного показателя в России. </w:t>
      </w:r>
    </w:p>
    <w:p w:rsidR="00A36CF6" w:rsidRDefault="004167D0"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Также, для сравнительного анализа, мы рассмотрели среднюю заработную плату, профессорско-преподавательского состава в России и Великобритании. </w:t>
      </w:r>
      <w:r w:rsidR="0084488A">
        <w:rPr>
          <w:rFonts w:ascii="Times New Roman" w:hAnsi="Times New Roman" w:cs="Times New Roman"/>
          <w:sz w:val="24"/>
          <w:szCs w:val="24"/>
          <w:shd w:val="clear" w:color="auto" w:fill="FFFFFF"/>
        </w:rPr>
        <w:t xml:space="preserve">Средняя з/п преподавателя в университете в России в 2020 году, по данным Росстата, составила 94573р. В Великобритании данный показатель составил 4064 фунта стерлингов. Для сравнительной оценки, мы разделили эти показатели на значения минимальной заработной платы в Великобритании и России. </w:t>
      </w:r>
      <w:r w:rsidR="00C35F71">
        <w:rPr>
          <w:rFonts w:ascii="Times New Roman" w:hAnsi="Times New Roman" w:cs="Times New Roman"/>
          <w:sz w:val="24"/>
          <w:szCs w:val="24"/>
          <w:shd w:val="clear" w:color="auto" w:fill="FFFFFF"/>
        </w:rPr>
        <w:t xml:space="preserve">По результатам расчетов, было получено, что средняя заработная плата преподавателя университета в России, почти в 7,5 раз превосходит МРОТ, в то время как в Великобритании, средняя заработная плата преподавателя ВУЗа больше минимальной заработной платы в 3 раза. </w:t>
      </w:r>
    </w:p>
    <w:p w:rsidR="00666A92" w:rsidRDefault="00666A92"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Таким образом, по результатам сравнительного анализа экономических политик Великобритании и России в сфере высшего образования, мы пришли к выводу о существенно большем финансировании ВУЗов в Великобритании, особенно принимая во внимания специфику их законодательства, позволяющую вести коммерческую деятельность, тем самым увеличивая дополнительное финансирование собственными силами. В контексте нашей страны, отметим, что за последние несколько лет, за период с 2018 года, финансирование образование увеличилось на 18% (с 1893,9 млрд. руб. в 2018 году до 4324 млрд. руб. в 2020 году), а финансирование высшего образование увеличилось на 16%.</w:t>
      </w:r>
      <w:r w:rsidR="00F333D1">
        <w:rPr>
          <w:rFonts w:ascii="Times New Roman" w:hAnsi="Times New Roman" w:cs="Times New Roman"/>
          <w:sz w:val="24"/>
          <w:szCs w:val="24"/>
          <w:shd w:val="clear" w:color="auto" w:fill="FFFFFF"/>
        </w:rPr>
        <w:t xml:space="preserve"> Сравнительный анализ по выбранным нескольким показателям, подтвердил отсутствие общепринятой методологии оценки качества экономической политики в сфере высшего образования, в том числе и из-за значительно отличающихся систем функционирования ВУЗов, в предоставленной им автономии, или зависимости от государства. </w:t>
      </w:r>
    </w:p>
    <w:p w:rsidR="007C6264" w:rsidRDefault="007C6264" w:rsidP="00D16639">
      <w:pPr>
        <w:spacing w:line="360" w:lineRule="auto"/>
        <w:ind w:firstLine="851"/>
        <w:jc w:val="both"/>
        <w:rPr>
          <w:rFonts w:ascii="Times New Roman" w:hAnsi="Times New Roman" w:cs="Times New Roman"/>
          <w:sz w:val="24"/>
          <w:szCs w:val="24"/>
          <w:shd w:val="clear" w:color="auto" w:fill="FFFFFF"/>
        </w:rPr>
      </w:pPr>
    </w:p>
    <w:p w:rsidR="00B84943" w:rsidRDefault="00B84943" w:rsidP="00D16639">
      <w:pPr>
        <w:spacing w:line="360" w:lineRule="auto"/>
        <w:ind w:firstLine="851"/>
        <w:jc w:val="both"/>
        <w:rPr>
          <w:rFonts w:ascii="Times New Roman" w:hAnsi="Times New Roman" w:cs="Times New Roman"/>
          <w:sz w:val="24"/>
          <w:szCs w:val="24"/>
          <w:shd w:val="clear" w:color="auto" w:fill="FFFFFF"/>
        </w:rPr>
      </w:pPr>
    </w:p>
    <w:p w:rsidR="00A6517E" w:rsidRPr="00185613"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7C6264" w:rsidRPr="00B84943" w:rsidRDefault="007C6264" w:rsidP="007C6264">
      <w:pPr>
        <w:pStyle w:val="2"/>
        <w:rPr>
          <w:rFonts w:ascii="Times New Roman" w:hAnsi="Times New Roman" w:cs="Times New Roman"/>
          <w:b/>
          <w:color w:val="auto"/>
          <w:sz w:val="24"/>
        </w:rPr>
      </w:pPr>
      <w:bookmarkStart w:id="15" w:name="_Toc103213024"/>
      <w:r w:rsidRPr="00B84943">
        <w:rPr>
          <w:rFonts w:ascii="Times New Roman" w:hAnsi="Times New Roman" w:cs="Times New Roman"/>
          <w:b/>
          <w:color w:val="auto"/>
          <w:sz w:val="24"/>
        </w:rPr>
        <w:lastRenderedPageBreak/>
        <w:t>2.2 Этапы формирования экономической политики в сфере высшего образования</w:t>
      </w:r>
      <w:bookmarkEnd w:id="15"/>
    </w:p>
    <w:p w:rsidR="007C6264" w:rsidRPr="00B84943" w:rsidRDefault="007C6264" w:rsidP="007C6264">
      <w:pPr>
        <w:spacing w:line="360" w:lineRule="auto"/>
        <w:ind w:firstLine="851"/>
        <w:jc w:val="both"/>
        <w:rPr>
          <w:rFonts w:ascii="Times New Roman" w:hAnsi="Times New Roman" w:cs="Times New Roman"/>
          <w:b/>
          <w:sz w:val="24"/>
        </w:rPr>
      </w:pPr>
      <w:r w:rsidRPr="00B84943">
        <w:rPr>
          <w:rFonts w:ascii="Times New Roman" w:hAnsi="Times New Roman" w:cs="Times New Roman"/>
          <w:b/>
          <w:sz w:val="24"/>
        </w:rPr>
        <w:t>2.2.1. Этапы формирования экономической политики в сфере высшего образования Российской Федерации</w:t>
      </w:r>
    </w:p>
    <w:p w:rsidR="007C6264" w:rsidRDefault="007C6264" w:rsidP="00A6517E">
      <w:pPr>
        <w:spacing w:line="360" w:lineRule="auto"/>
        <w:ind w:firstLine="851"/>
        <w:contextualSpacing/>
        <w:jc w:val="both"/>
        <w:rPr>
          <w:rFonts w:ascii="Times New Roman" w:hAnsi="Times New Roman" w:cs="Times New Roman"/>
          <w:sz w:val="24"/>
          <w:szCs w:val="24"/>
          <w:shd w:val="clear" w:color="auto" w:fill="FFFFFF"/>
        </w:rPr>
      </w:pPr>
      <w:r w:rsidRPr="007C6264">
        <w:rPr>
          <w:rFonts w:ascii="Times New Roman" w:hAnsi="Times New Roman" w:cs="Times New Roman"/>
          <w:sz w:val="24"/>
          <w:szCs w:val="24"/>
          <w:shd w:val="clear" w:color="auto" w:fill="FFFFFF"/>
        </w:rPr>
        <w:t>На международной арене российские высшие учебные заведения уже много лет играют не ведущую, а вспомогательную роль. В советское время высшее образование в России высоко ценилось во всем мире, и многие студенты предпочитали российские университеты. Но после распада Советского Союза российское высшее образование впало в своего рода бездействующее состояние, и участие России на международной арене высшего образования было минимальным.</w:t>
      </w:r>
    </w:p>
    <w:p w:rsidR="00415785" w:rsidRPr="00415785" w:rsidRDefault="00415785" w:rsidP="00A6517E">
      <w:pPr>
        <w:spacing w:line="360" w:lineRule="auto"/>
        <w:ind w:firstLine="851"/>
        <w:contextualSpacing/>
        <w:jc w:val="both"/>
        <w:rPr>
          <w:rFonts w:ascii="Times New Roman" w:hAnsi="Times New Roman" w:cs="Times New Roman"/>
          <w:sz w:val="24"/>
          <w:szCs w:val="24"/>
          <w:shd w:val="clear" w:color="auto" w:fill="FFFFFF"/>
        </w:rPr>
      </w:pPr>
      <w:r w:rsidRPr="00415785">
        <w:rPr>
          <w:rFonts w:ascii="Times New Roman" w:hAnsi="Times New Roman" w:cs="Times New Roman"/>
          <w:sz w:val="24"/>
          <w:szCs w:val="24"/>
          <w:shd w:val="clear" w:color="auto" w:fill="FFFFFF"/>
        </w:rPr>
        <w:t>К концу 80-х годов советского прошлого, в стране действовало 457 государственных ВУЗов, в которых обучалось более 2,5 миллионов студентов. В период полураспада государства и перехода экономики на «капиталистические рельсы», начались противоречивые тенденции.</w:t>
      </w:r>
    </w:p>
    <w:p w:rsidR="00415785" w:rsidRPr="007C6264" w:rsidRDefault="00415785" w:rsidP="00A6517E">
      <w:pPr>
        <w:spacing w:line="360" w:lineRule="auto"/>
        <w:ind w:firstLine="851"/>
        <w:contextualSpacing/>
        <w:jc w:val="both"/>
        <w:rPr>
          <w:rFonts w:ascii="Times New Roman" w:hAnsi="Times New Roman" w:cs="Times New Roman"/>
          <w:sz w:val="24"/>
          <w:szCs w:val="24"/>
          <w:shd w:val="clear" w:color="auto" w:fill="FFFFFF"/>
        </w:rPr>
      </w:pPr>
      <w:r w:rsidRPr="00415785">
        <w:rPr>
          <w:rFonts w:ascii="Times New Roman" w:hAnsi="Times New Roman" w:cs="Times New Roman"/>
          <w:sz w:val="24"/>
          <w:szCs w:val="24"/>
          <w:shd w:val="clear" w:color="auto" w:fill="FFFFFF"/>
        </w:rPr>
        <w:t>Внезапно, при отсутствии финансирования и государственного механизма распределения молодых специалистов, число студентов увеличилось до 7 миллионов. За 10 лет, с начала 90–х до 2003 года появилось 593 государственных ВУЗа и 487 частных новообразований в сфере высшей школы. Фактически, это был неуправляемый и неконтролируемый процесс самоуничтожения образовательной системы, отпущенной «на вольные хлеба», без поддержки и контроля со стороны государства. С момента подписания Болонского Соглашения, также внезапно начался процесс резкого сокращения числа учебных заведений и их филиалов, что было особенно заметно на региональном уровне.</w:t>
      </w:r>
    </w:p>
    <w:p w:rsidR="007C6264" w:rsidRDefault="00415785" w:rsidP="00A6517E">
      <w:pPr>
        <w:spacing w:line="360" w:lineRule="auto"/>
        <w:ind w:firstLine="851"/>
        <w:contextualSpacing/>
        <w:jc w:val="both"/>
        <w:rPr>
          <w:rFonts w:ascii="Times New Roman" w:hAnsi="Times New Roman" w:cs="Times New Roman"/>
          <w:sz w:val="24"/>
          <w:szCs w:val="24"/>
          <w:shd w:val="clear" w:color="auto" w:fill="FFFFFF"/>
        </w:rPr>
      </w:pPr>
      <w:r w:rsidRPr="00415785">
        <w:rPr>
          <w:rFonts w:ascii="Times New Roman" w:hAnsi="Times New Roman" w:cs="Times New Roman"/>
          <w:sz w:val="24"/>
          <w:szCs w:val="24"/>
          <w:shd w:val="clear" w:color="auto" w:fill="FFFFFF"/>
        </w:rPr>
        <w:t>Специалисты считают, что в начале 90-х годов Россия имела мощную индустриальную базу и мощный научно-технический потенциал, высоко интеллектуальные кадры и достаточно хорошо образованное население. Этого было вполне достаточно, чтобы достаточно долго «продержаться на плаву», пока не восстановятся все функции государственного аппарата. Но системный кризис привел «к утечке мозгов», переделу государственной собственности, полному отсутствию интереса к инновациям у новых собственников образовательных и научных учреждений.</w:t>
      </w:r>
    </w:p>
    <w:p w:rsidR="00415785" w:rsidRDefault="00415785" w:rsidP="00A6517E">
      <w:pPr>
        <w:spacing w:line="360" w:lineRule="auto"/>
        <w:ind w:firstLine="851"/>
        <w:contextualSpacing/>
        <w:jc w:val="both"/>
        <w:rPr>
          <w:rFonts w:ascii="Times New Roman" w:hAnsi="Times New Roman" w:cs="Times New Roman"/>
          <w:sz w:val="24"/>
          <w:szCs w:val="24"/>
          <w:shd w:val="clear" w:color="auto" w:fill="FFFFFF"/>
        </w:rPr>
      </w:pPr>
      <w:r w:rsidRPr="006879D6">
        <w:rPr>
          <w:rFonts w:ascii="Times New Roman" w:hAnsi="Times New Roman" w:cs="Times New Roman"/>
          <w:sz w:val="24"/>
          <w:szCs w:val="24"/>
          <w:shd w:val="clear" w:color="auto" w:fill="FFFFFF"/>
        </w:rPr>
        <w:t>В советский период в каждом областном центре существовал университет, где готовили, преимущественно специалистов гуманитарных, экономических и общественных наук, а также ряд специализированных институтов, более узкой направленности. Научно-исследовательской деятельностью занимались НИИ и отраслевые Академии наук.</w:t>
      </w:r>
    </w:p>
    <w:p w:rsidR="00415785" w:rsidRPr="00415785" w:rsidRDefault="00415785"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2013 году п</w:t>
      </w:r>
      <w:r w:rsidRPr="00415785">
        <w:rPr>
          <w:rFonts w:ascii="Times New Roman" w:hAnsi="Times New Roman" w:cs="Times New Roman"/>
          <w:sz w:val="24"/>
          <w:szCs w:val="24"/>
          <w:shd w:val="clear" w:color="auto" w:fill="FFFFFF"/>
        </w:rPr>
        <w:t>резидент Владимир Путин одобрил законопроект о масштабной р</w:t>
      </w:r>
      <w:r w:rsidR="000951E3">
        <w:rPr>
          <w:rFonts w:ascii="Times New Roman" w:hAnsi="Times New Roman" w:cs="Times New Roman"/>
          <w:sz w:val="24"/>
          <w:szCs w:val="24"/>
          <w:shd w:val="clear" w:color="auto" w:fill="FFFFFF"/>
        </w:rPr>
        <w:t>еформе Российской академии наук</w:t>
      </w:r>
      <w:r w:rsidRPr="00415785">
        <w:rPr>
          <w:rFonts w:ascii="Times New Roman" w:hAnsi="Times New Roman" w:cs="Times New Roman"/>
          <w:sz w:val="24"/>
          <w:szCs w:val="24"/>
          <w:shd w:val="clear" w:color="auto" w:fill="FFFFFF"/>
        </w:rPr>
        <w:t>, в соответствии с которой 434 входящих в академию учреждения будут переданы под непосредственный контроль государства.</w:t>
      </w:r>
      <w:r>
        <w:rPr>
          <w:rFonts w:ascii="Times New Roman" w:hAnsi="Times New Roman" w:cs="Times New Roman"/>
          <w:sz w:val="24"/>
          <w:szCs w:val="24"/>
          <w:shd w:val="clear" w:color="auto" w:fill="FFFFFF"/>
        </w:rPr>
        <w:t xml:space="preserve"> </w:t>
      </w:r>
      <w:r w:rsidRPr="00415785">
        <w:rPr>
          <w:rFonts w:ascii="Times New Roman" w:hAnsi="Times New Roman" w:cs="Times New Roman"/>
          <w:sz w:val="24"/>
          <w:szCs w:val="24"/>
          <w:shd w:val="clear" w:color="auto" w:fill="FFFFFF"/>
        </w:rPr>
        <w:t xml:space="preserve">Согласно этому </w:t>
      </w:r>
      <w:r w:rsidRPr="00415785">
        <w:rPr>
          <w:rFonts w:ascii="Times New Roman" w:hAnsi="Times New Roman" w:cs="Times New Roman"/>
          <w:sz w:val="24"/>
          <w:szCs w:val="24"/>
          <w:shd w:val="clear" w:color="auto" w:fill="FFFFFF"/>
        </w:rPr>
        <w:lastRenderedPageBreak/>
        <w:t>законопроекту, академия также будет объединена с двумя другими государственными академиями — сельскохозяйственной и медицинской.</w:t>
      </w:r>
      <w:r w:rsidR="000951E3">
        <w:rPr>
          <w:rFonts w:ascii="Times New Roman" w:hAnsi="Times New Roman" w:cs="Times New Roman"/>
          <w:sz w:val="24"/>
          <w:szCs w:val="24"/>
          <w:shd w:val="clear" w:color="auto" w:fill="FFFFFF"/>
        </w:rPr>
        <w:t xml:space="preserve"> Однако, сейчас, можно говорить, что большинство </w:t>
      </w:r>
      <w:r w:rsidR="000951E3" w:rsidRPr="000951E3">
        <w:rPr>
          <w:rFonts w:ascii="Times New Roman" w:hAnsi="Times New Roman" w:cs="Times New Roman"/>
          <w:sz w:val="24"/>
          <w:szCs w:val="24"/>
          <w:shd w:val="clear" w:color="auto" w:fill="FFFFFF"/>
        </w:rPr>
        <w:t>академиков, членов-корреспондентов и профессоров негативно оценивают итоги реформы Российской академии наук (РАН</w:t>
      </w:r>
      <w:r w:rsidR="000951E3">
        <w:rPr>
          <w:rFonts w:ascii="Times New Roman" w:hAnsi="Times New Roman" w:cs="Times New Roman"/>
          <w:sz w:val="24"/>
          <w:szCs w:val="24"/>
          <w:shd w:val="clear" w:color="auto" w:fill="FFFFFF"/>
        </w:rPr>
        <w:t>).</w:t>
      </w:r>
    </w:p>
    <w:p w:rsidR="00415785" w:rsidRPr="00415785" w:rsidRDefault="000951E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Годом ранее, в</w:t>
      </w:r>
      <w:r w:rsidR="00415785" w:rsidRPr="00415785">
        <w:rPr>
          <w:rFonts w:ascii="Times New Roman" w:hAnsi="Times New Roman" w:cs="Times New Roman"/>
          <w:sz w:val="24"/>
          <w:szCs w:val="24"/>
          <w:shd w:val="clear" w:color="auto" w:fill="FFFFFF"/>
        </w:rPr>
        <w:t xml:space="preserve"> мае 2012 года российское правительство з</w:t>
      </w:r>
      <w:r w:rsidR="00CF0DF9">
        <w:rPr>
          <w:rFonts w:ascii="Times New Roman" w:hAnsi="Times New Roman" w:cs="Times New Roman"/>
          <w:sz w:val="24"/>
          <w:szCs w:val="24"/>
          <w:shd w:val="clear" w:color="auto" w:fill="FFFFFF"/>
        </w:rPr>
        <w:t>апустило схему, известную как «</w:t>
      </w:r>
      <w:r w:rsidR="006879D6">
        <w:rPr>
          <w:rFonts w:ascii="Times New Roman" w:hAnsi="Times New Roman" w:cs="Times New Roman"/>
          <w:sz w:val="24"/>
          <w:szCs w:val="24"/>
          <w:shd w:val="clear" w:color="auto" w:fill="FFFFFF"/>
        </w:rPr>
        <w:t>Инициатива 5/100</w:t>
      </w:r>
      <w:r w:rsidR="00415785" w:rsidRPr="00415785">
        <w:rPr>
          <w:rFonts w:ascii="Times New Roman" w:hAnsi="Times New Roman" w:cs="Times New Roman"/>
          <w:sz w:val="24"/>
          <w:szCs w:val="24"/>
          <w:shd w:val="clear" w:color="auto" w:fill="FFFFFF"/>
        </w:rPr>
        <w:t>», многолетний проект по повышению глобальной конкурентоспособности российских университетов. Согласно плану, к 2020 году не менее пяти российских университетов должны войти в число 100 лучших вузов мира.</w:t>
      </w:r>
    </w:p>
    <w:p w:rsidR="00415785" w:rsidRDefault="00415785" w:rsidP="00A6517E">
      <w:pPr>
        <w:spacing w:line="360" w:lineRule="auto"/>
        <w:ind w:firstLine="851"/>
        <w:contextualSpacing/>
        <w:jc w:val="both"/>
        <w:rPr>
          <w:rFonts w:ascii="Times New Roman" w:hAnsi="Times New Roman" w:cs="Times New Roman"/>
          <w:sz w:val="24"/>
          <w:szCs w:val="24"/>
          <w:shd w:val="clear" w:color="auto" w:fill="FFFFFF"/>
        </w:rPr>
      </w:pPr>
      <w:r w:rsidRPr="00415785">
        <w:rPr>
          <w:rFonts w:ascii="Times New Roman" w:hAnsi="Times New Roman" w:cs="Times New Roman"/>
          <w:sz w:val="24"/>
          <w:szCs w:val="24"/>
          <w:shd w:val="clear" w:color="auto" w:fill="FFFFFF"/>
        </w:rPr>
        <w:t>Кроме того, был создан специальный Совет по повышению глобальной конкурентоспособности российских университетов. Совет состоит из 12 членов, шесть из которых представляют Россию, а остальные шесть представляют международное академическое сообщество.</w:t>
      </w:r>
    </w:p>
    <w:p w:rsidR="00E92B69" w:rsidRDefault="00E92B69"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2020 году были опубликованы результаты проекта, которые, на наш взгляд, можно назвать неутешительными и поверхностными:</w:t>
      </w:r>
    </w:p>
    <w:p w:rsidR="00E92B69" w:rsidRDefault="00E92B69" w:rsidP="00A6517E">
      <w:pPr>
        <w:spacing w:line="360" w:lineRule="auto"/>
        <w:ind w:firstLine="851"/>
        <w:contextualSpacing/>
        <w:jc w:val="both"/>
        <w:rPr>
          <w:rFonts w:ascii="Times New Roman" w:hAnsi="Times New Roman" w:cs="Times New Roman"/>
          <w:i/>
          <w:sz w:val="24"/>
          <w:szCs w:val="24"/>
          <w:shd w:val="clear" w:color="auto" w:fill="FFFFFF"/>
        </w:rPr>
      </w:pPr>
      <w:r w:rsidRPr="00E92B69">
        <w:rPr>
          <w:rFonts w:ascii="Times New Roman" w:hAnsi="Times New Roman" w:cs="Times New Roman"/>
          <w:i/>
          <w:sz w:val="24"/>
          <w:szCs w:val="24"/>
          <w:shd w:val="clear" w:color="auto" w:fill="FFFFFF"/>
        </w:rPr>
        <w:t>«Стоит отметить, что по итогам программы именно в рейтингах QS и THE оказалось наибольшее число вузов-участников проекта. Это может объясняться относительной простотой попадания в эти рейтинги за счет корректировки таких индикаторов, как соотношение студентов и преподавателей, доля иностранных студентов и преподавателей, публикационная активность. ARWU опирается на более фундаментальные показатели, которые сложно изменить за 5 лет. Как следствие, в этом рейтинге представлено минимальное число российских вузов. Проект 5-100 мотивировал многие российские вузы (не только его участников) задуматься о том, какое место университеты России занимают в мировой системе координат, как они соотносятся с лучшими мировыми практиками и эталонами, оценить свои сильные стороны и определить зоны роста и возможностей. Несмотря на скептический настрой, который был заметен на старте проекта, многим университетам удалось начать интенсивное движение к международным стандартам</w:t>
      </w:r>
      <w:r w:rsidRPr="00E92B69">
        <w:rPr>
          <w:rStyle w:val="a7"/>
          <w:rFonts w:ascii="Times New Roman" w:hAnsi="Times New Roman" w:cs="Times New Roman"/>
          <w:i/>
          <w:sz w:val="24"/>
          <w:szCs w:val="24"/>
          <w:shd w:val="clear" w:color="auto" w:fill="FFFFFF"/>
        </w:rPr>
        <w:footnoteReference w:id="39"/>
      </w:r>
      <w:r w:rsidRPr="00E92B69">
        <w:rPr>
          <w:rFonts w:ascii="Times New Roman" w:hAnsi="Times New Roman" w:cs="Times New Roman"/>
          <w:i/>
          <w:sz w:val="24"/>
          <w:szCs w:val="24"/>
          <w:shd w:val="clear" w:color="auto" w:fill="FFFFFF"/>
        </w:rPr>
        <w:t>».</w:t>
      </w:r>
    </w:p>
    <w:p w:rsidR="008C1A22" w:rsidRPr="008C1A22" w:rsidRDefault="008C1A22"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Нам кажется нелогичным одновременно ставить национальной задачей попадание в топы международных рейтингов российских ВУЗов и в то же время, говорить о простоте попадания в них, лишь путем формального </w:t>
      </w:r>
      <w:r w:rsidR="002D507A">
        <w:rPr>
          <w:rFonts w:ascii="Times New Roman" w:hAnsi="Times New Roman" w:cs="Times New Roman"/>
          <w:sz w:val="24"/>
          <w:szCs w:val="24"/>
          <w:shd w:val="clear" w:color="auto" w:fill="FFFFFF"/>
        </w:rPr>
        <w:t xml:space="preserve">соответствия показателей «качества» заданному стандарту. Также, нам кажется странным объяснять невыполнение задачи проекта (попадание российских ВУЗов в международные рейтинги) недостаточным пятилетним </w:t>
      </w:r>
      <w:r w:rsidR="002D507A">
        <w:rPr>
          <w:rFonts w:ascii="Times New Roman" w:hAnsi="Times New Roman" w:cs="Times New Roman"/>
          <w:sz w:val="24"/>
          <w:szCs w:val="24"/>
          <w:shd w:val="clear" w:color="auto" w:fill="FFFFFF"/>
        </w:rPr>
        <w:lastRenderedPageBreak/>
        <w:t xml:space="preserve">сроком для её реализации: такая причинно-следственная связь ведет к размышлениям о качестве самого проекта, объективности и реальности в выполнении поставленных задач. </w:t>
      </w:r>
    </w:p>
    <w:p w:rsidR="00E277CD" w:rsidRPr="002D507A" w:rsidRDefault="00E277CD" w:rsidP="00A6517E">
      <w:pPr>
        <w:spacing w:line="360" w:lineRule="auto"/>
        <w:ind w:firstLine="851"/>
        <w:contextualSpacing/>
        <w:jc w:val="both"/>
        <w:rPr>
          <w:rFonts w:ascii="Times New Roman" w:hAnsi="Times New Roman" w:cs="Times New Roman"/>
          <w:sz w:val="24"/>
          <w:szCs w:val="24"/>
          <w:shd w:val="clear" w:color="auto" w:fill="FFFFFF"/>
        </w:rPr>
      </w:pPr>
      <w:r w:rsidRPr="002D507A">
        <w:rPr>
          <w:rFonts w:ascii="Times New Roman" w:hAnsi="Times New Roman" w:cs="Times New Roman"/>
          <w:sz w:val="24"/>
          <w:szCs w:val="24"/>
          <w:shd w:val="clear" w:color="auto" w:fill="FFFFFF"/>
        </w:rPr>
        <w:t>Россия, которая примерно равна Франции по доле рынка иностранных студентов (около 6% по состоянию на 2016 год), имеет новую программу международного набора, призванную резко увеличить набор иностранных студентов в ее высшие учебные заведения с чуть менее 220 000 студентов сегодня до почти 310 000. к 2020 г. (увеличение на 40%) и 710 000 студентов к 2025 г. Численность иностранных студентов в российских вузах с 2003 г. росла в среднем на 9% в год, причем большинство из них приехали из бывших советских республик , которые сейчас входят в Содружество Независимые государства (СНГ).</w:t>
      </w:r>
    </w:p>
    <w:p w:rsidR="007C6264" w:rsidRDefault="00E277CD" w:rsidP="00A6517E">
      <w:pPr>
        <w:spacing w:line="360" w:lineRule="auto"/>
        <w:ind w:firstLine="851"/>
        <w:contextualSpacing/>
        <w:jc w:val="both"/>
        <w:rPr>
          <w:rFonts w:ascii="Times New Roman" w:hAnsi="Times New Roman" w:cs="Times New Roman"/>
          <w:sz w:val="24"/>
          <w:szCs w:val="24"/>
          <w:shd w:val="clear" w:color="auto" w:fill="FFFFFF"/>
        </w:rPr>
      </w:pPr>
      <w:r w:rsidRPr="002D507A">
        <w:rPr>
          <w:rFonts w:ascii="Times New Roman" w:hAnsi="Times New Roman" w:cs="Times New Roman"/>
          <w:sz w:val="24"/>
          <w:szCs w:val="24"/>
          <w:shd w:val="clear" w:color="auto" w:fill="FFFFFF"/>
        </w:rPr>
        <w:t>Россия намерена усилить свое конкурентоспособное предложение за счет усиления службы поддержки иностранных студентов; расширенные программы обучения на английском языке; и другие совместные программы, варианты подготовки, летние программы и онлайн-программы. Стратегия также предусматривает более тесную координацию усилий по найму в России посредством маркетинговых кампаний, образовательных ярмарок, а также через новый онлайн-портал, продвигающий российское образование.</w:t>
      </w:r>
    </w:p>
    <w:p w:rsidR="007C6264" w:rsidRDefault="002D507A" w:rsidP="002D507A">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Pr="002D507A">
        <w:rPr>
          <w:rFonts w:ascii="Times New Roman" w:hAnsi="Times New Roman" w:cs="Times New Roman"/>
          <w:sz w:val="24"/>
          <w:szCs w:val="24"/>
          <w:shd w:val="clear" w:color="auto" w:fill="FFFFFF"/>
        </w:rPr>
        <w:t>сенью 2020 года старт</w:t>
      </w:r>
      <w:r>
        <w:rPr>
          <w:rFonts w:ascii="Times New Roman" w:hAnsi="Times New Roman" w:cs="Times New Roman"/>
          <w:sz w:val="24"/>
          <w:szCs w:val="24"/>
          <w:shd w:val="clear" w:color="auto" w:fill="FFFFFF"/>
        </w:rPr>
        <w:t>овала</w:t>
      </w:r>
      <w:r w:rsidRPr="002D507A">
        <w:rPr>
          <w:rFonts w:ascii="Times New Roman" w:hAnsi="Times New Roman" w:cs="Times New Roman"/>
          <w:sz w:val="24"/>
          <w:szCs w:val="24"/>
          <w:shd w:val="clear" w:color="auto" w:fill="FFFFFF"/>
        </w:rPr>
        <w:t xml:space="preserve"> Программа стратегического академического лидерства, в рамках которой российские вузы смогут поучаствовать в борьбе за статусы национальных опорных и национальных исследовательских университетов. Шанс дается п</w:t>
      </w:r>
      <w:r>
        <w:rPr>
          <w:rFonts w:ascii="Times New Roman" w:hAnsi="Times New Roman" w:cs="Times New Roman"/>
          <w:sz w:val="24"/>
          <w:szCs w:val="24"/>
          <w:shd w:val="clear" w:color="auto" w:fill="FFFFFF"/>
        </w:rPr>
        <w:t xml:space="preserve">рактически всем университетам. Данная программа также содержит показатели для оценки работы ВУЗов страны. В качестве последней, на данный момент, программы, мы рассмотрим содержащиеся в ней показатели и построим свои рекомендации на её основе. </w:t>
      </w:r>
    </w:p>
    <w:p w:rsidR="007C6264" w:rsidRDefault="007C6264" w:rsidP="00D16639">
      <w:pPr>
        <w:spacing w:line="360" w:lineRule="auto"/>
        <w:ind w:firstLine="851"/>
        <w:jc w:val="both"/>
        <w:rPr>
          <w:rFonts w:ascii="Times New Roman" w:hAnsi="Times New Roman" w:cs="Times New Roman"/>
          <w:sz w:val="24"/>
          <w:szCs w:val="24"/>
          <w:shd w:val="clear" w:color="auto" w:fill="FFFFFF"/>
        </w:rPr>
      </w:pPr>
    </w:p>
    <w:p w:rsidR="007C6264" w:rsidRDefault="007C6264"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A6517E" w:rsidRDefault="00A6517E" w:rsidP="00D16639">
      <w:pPr>
        <w:spacing w:line="360" w:lineRule="auto"/>
        <w:ind w:firstLine="851"/>
        <w:jc w:val="both"/>
        <w:rPr>
          <w:rFonts w:ascii="Times New Roman" w:hAnsi="Times New Roman" w:cs="Times New Roman"/>
          <w:sz w:val="24"/>
          <w:szCs w:val="24"/>
          <w:shd w:val="clear" w:color="auto" w:fill="FFFFFF"/>
        </w:rPr>
      </w:pPr>
    </w:p>
    <w:p w:rsidR="007C6264" w:rsidRDefault="007C6264" w:rsidP="007C6264">
      <w:pPr>
        <w:pStyle w:val="2"/>
        <w:rPr>
          <w:rFonts w:ascii="Times New Roman" w:hAnsi="Times New Roman" w:cs="Times New Roman"/>
          <w:b/>
          <w:color w:val="auto"/>
          <w:sz w:val="24"/>
          <w:szCs w:val="24"/>
        </w:rPr>
      </w:pPr>
      <w:bookmarkStart w:id="16" w:name="_Toc103213025"/>
      <w:r w:rsidRPr="005A2C21">
        <w:rPr>
          <w:rFonts w:ascii="Times New Roman" w:hAnsi="Times New Roman" w:cs="Times New Roman"/>
          <w:b/>
          <w:color w:val="auto"/>
          <w:sz w:val="24"/>
          <w:szCs w:val="24"/>
        </w:rPr>
        <w:lastRenderedPageBreak/>
        <w:t>2.2.2. Этапы формирования экономической политики в сфере высшего образования Великобритании</w:t>
      </w:r>
      <w:bookmarkEnd w:id="16"/>
      <w:r w:rsidRPr="005A2C21">
        <w:rPr>
          <w:rFonts w:ascii="Times New Roman" w:hAnsi="Times New Roman" w:cs="Times New Roman"/>
          <w:b/>
          <w:color w:val="auto"/>
          <w:sz w:val="24"/>
          <w:szCs w:val="24"/>
        </w:rPr>
        <w:t xml:space="preserve"> </w:t>
      </w:r>
    </w:p>
    <w:p w:rsidR="002D507A" w:rsidRPr="002D507A" w:rsidRDefault="002D507A" w:rsidP="002D507A"/>
    <w:p w:rsidR="00483E23" w:rsidRPr="00B074E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Значительные изменения в системе высшего образования Великобритания провела уже почти 25 лет назад, с публикации доклада Диринга. «</w:t>
      </w:r>
      <w:r w:rsidRPr="00B074E3">
        <w:rPr>
          <w:rFonts w:ascii="Times New Roman" w:hAnsi="Times New Roman" w:cs="Times New Roman"/>
          <w:sz w:val="24"/>
          <w:szCs w:val="24"/>
          <w:shd w:val="clear" w:color="auto" w:fill="FFFFFF"/>
        </w:rPr>
        <w:t>Высшее образование в обучающемся обществе</w:t>
      </w:r>
      <w:r>
        <w:rPr>
          <w:rFonts w:ascii="Times New Roman" w:hAnsi="Times New Roman" w:cs="Times New Roman"/>
          <w:sz w:val="24"/>
          <w:szCs w:val="24"/>
          <w:shd w:val="clear" w:color="auto" w:fill="FFFFFF"/>
        </w:rPr>
        <w:t>»</w:t>
      </w:r>
      <w:r w:rsidRPr="00B074E3">
        <w:rPr>
          <w:rFonts w:ascii="Times New Roman" w:hAnsi="Times New Roman" w:cs="Times New Roman"/>
          <w:sz w:val="24"/>
          <w:szCs w:val="24"/>
          <w:shd w:val="clear" w:color="auto" w:fill="FFFFFF"/>
        </w:rPr>
        <w:t xml:space="preserve"> — это доклад Национального комитета по расследованию вопросов высшего образования под председательством лорда Рона Диринга. Комитет был назначен 10 мая 1996 года для вынесения рекомендаций о том, как должны развиваться цели, форма, структура, размер и финансирование высшего образования, включая поддержку студентов, для удовлетворения потребностей Соединенного Королевства в течение следующих 20 лет. Было предложено признать, что высшее образование включает в себя преподавание, обучение, стипендию и исследования. </w:t>
      </w:r>
    </w:p>
    <w:p w:rsidR="00483E23" w:rsidRPr="00B074E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B074E3">
        <w:rPr>
          <w:rFonts w:ascii="Times New Roman" w:hAnsi="Times New Roman" w:cs="Times New Roman"/>
          <w:sz w:val="24"/>
          <w:szCs w:val="24"/>
          <w:shd w:val="clear" w:color="auto" w:fill="FFFFFF"/>
        </w:rPr>
        <w:t xml:space="preserve">В течение следующих 20 лет Соединенное Королевство должно </w:t>
      </w:r>
      <w:r>
        <w:rPr>
          <w:rFonts w:ascii="Times New Roman" w:hAnsi="Times New Roman" w:cs="Times New Roman"/>
          <w:sz w:val="24"/>
          <w:szCs w:val="24"/>
          <w:shd w:val="clear" w:color="auto" w:fill="FFFFFF"/>
        </w:rPr>
        <w:t xml:space="preserve">было </w:t>
      </w:r>
      <w:r w:rsidRPr="00B074E3">
        <w:rPr>
          <w:rFonts w:ascii="Times New Roman" w:hAnsi="Times New Roman" w:cs="Times New Roman"/>
          <w:sz w:val="24"/>
          <w:szCs w:val="24"/>
          <w:shd w:val="clear" w:color="auto" w:fill="FFFFFF"/>
        </w:rPr>
        <w:t>создать общество, приверженное обучению на протяжении всей жизни</w:t>
      </w:r>
      <w:r>
        <w:rPr>
          <w:rFonts w:ascii="Times New Roman" w:hAnsi="Times New Roman" w:cs="Times New Roman"/>
          <w:sz w:val="24"/>
          <w:szCs w:val="24"/>
          <w:shd w:val="clear" w:color="auto" w:fill="FFFFFF"/>
        </w:rPr>
        <w:t xml:space="preserve">. Это обязательство требовалось </w:t>
      </w:r>
      <w:r w:rsidRPr="00B074E3">
        <w:rPr>
          <w:rFonts w:ascii="Times New Roman" w:hAnsi="Times New Roman" w:cs="Times New Roman"/>
          <w:sz w:val="24"/>
          <w:szCs w:val="24"/>
          <w:shd w:val="clear" w:color="auto" w:fill="FFFFFF"/>
        </w:rPr>
        <w:t>от отдельных лиц, государства, работодателей и поставщиков образования и обучения. Образование обогащает жизнь и желательно само по себе. Это имеет основополагающее значение для достижения улучшенного качества жизни в Великобритании.</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B074E3">
        <w:rPr>
          <w:rFonts w:ascii="Times New Roman" w:hAnsi="Times New Roman" w:cs="Times New Roman"/>
          <w:sz w:val="24"/>
          <w:szCs w:val="24"/>
          <w:shd w:val="clear" w:color="auto" w:fill="FFFFFF"/>
        </w:rPr>
        <w:t>Таким образом, целью национальной политики должно</w:t>
      </w:r>
      <w:r>
        <w:rPr>
          <w:rFonts w:ascii="Times New Roman" w:hAnsi="Times New Roman" w:cs="Times New Roman"/>
          <w:sz w:val="24"/>
          <w:szCs w:val="24"/>
          <w:shd w:val="clear" w:color="auto" w:fill="FFFFFF"/>
        </w:rPr>
        <w:t xml:space="preserve"> было</w:t>
      </w:r>
      <w:r w:rsidRPr="00B074E3">
        <w:rPr>
          <w:rFonts w:ascii="Times New Roman" w:hAnsi="Times New Roman" w:cs="Times New Roman"/>
          <w:sz w:val="24"/>
          <w:szCs w:val="24"/>
          <w:shd w:val="clear" w:color="auto" w:fill="FFFFFF"/>
        </w:rPr>
        <w:t xml:space="preserve"> быть достижение мирового уровня как в обучении на всех уровнях, так и в ряде исследований различного рода. В сфере высшего образо</w:t>
      </w:r>
      <w:r>
        <w:rPr>
          <w:rFonts w:ascii="Times New Roman" w:hAnsi="Times New Roman" w:cs="Times New Roman"/>
          <w:sz w:val="24"/>
          <w:szCs w:val="24"/>
          <w:shd w:val="clear" w:color="auto" w:fill="FFFFFF"/>
        </w:rPr>
        <w:t>вания это стремление должно было быть</w:t>
      </w:r>
      <w:r w:rsidRPr="00B074E3">
        <w:rPr>
          <w:rFonts w:ascii="Times New Roman" w:hAnsi="Times New Roman" w:cs="Times New Roman"/>
          <w:sz w:val="24"/>
          <w:szCs w:val="24"/>
          <w:shd w:val="clear" w:color="auto" w:fill="FFFFFF"/>
        </w:rPr>
        <w:t xml:space="preserve"> реализовано посредством нового соглашения с участием учебных заведений и их сотрудников, студентов, правительства, работодателей и</w:t>
      </w:r>
      <w:r>
        <w:rPr>
          <w:rFonts w:ascii="Times New Roman" w:hAnsi="Times New Roman" w:cs="Times New Roman"/>
          <w:sz w:val="24"/>
          <w:szCs w:val="24"/>
          <w:shd w:val="clear" w:color="auto" w:fill="FFFFFF"/>
        </w:rPr>
        <w:t xml:space="preserve"> общества в целом. Одновременно с тем</w:t>
      </w:r>
      <w:r w:rsidRPr="00B074E3">
        <w:rPr>
          <w:rFonts w:ascii="Times New Roman" w:hAnsi="Times New Roman" w:cs="Times New Roman"/>
          <w:sz w:val="24"/>
          <w:szCs w:val="24"/>
          <w:shd w:val="clear" w:color="auto" w:fill="FFFFFF"/>
        </w:rPr>
        <w:t>, как исторические границы между профессиональным и академи</w:t>
      </w:r>
      <w:r>
        <w:rPr>
          <w:rFonts w:ascii="Times New Roman" w:hAnsi="Times New Roman" w:cs="Times New Roman"/>
          <w:sz w:val="24"/>
          <w:szCs w:val="24"/>
          <w:shd w:val="clear" w:color="auto" w:fill="FFFFFF"/>
        </w:rPr>
        <w:t>ческим образованием стираются,</w:t>
      </w:r>
      <w:r w:rsidRPr="00B074E3">
        <w:rPr>
          <w:rFonts w:ascii="Times New Roman" w:hAnsi="Times New Roman" w:cs="Times New Roman"/>
          <w:sz w:val="24"/>
          <w:szCs w:val="24"/>
          <w:shd w:val="clear" w:color="auto" w:fill="FFFFFF"/>
        </w:rPr>
        <w:t xml:space="preserve"> партнерские отношения между высшими учебными заведениями и мирами промышленности, торговли и государственной службы становятся все более активными. В таком соглашении каждая сторона должна признавать свои обязательства перед другими.</w:t>
      </w:r>
      <w:r>
        <w:rPr>
          <w:rFonts w:ascii="Times New Roman" w:hAnsi="Times New Roman" w:cs="Times New Roman"/>
          <w:sz w:val="24"/>
          <w:szCs w:val="24"/>
          <w:shd w:val="clear" w:color="auto" w:fill="FFFFFF"/>
        </w:rPr>
        <w:t xml:space="preserve"> </w:t>
      </w:r>
      <w:r w:rsidRPr="00B074E3">
        <w:rPr>
          <w:rFonts w:ascii="Times New Roman" w:hAnsi="Times New Roman" w:cs="Times New Roman"/>
          <w:sz w:val="24"/>
          <w:szCs w:val="24"/>
          <w:shd w:val="clear" w:color="auto" w:fill="FFFFFF"/>
        </w:rPr>
        <w:t>Национальные потребности и сп</w:t>
      </w:r>
      <w:r>
        <w:rPr>
          <w:rFonts w:ascii="Times New Roman" w:hAnsi="Times New Roman" w:cs="Times New Roman"/>
          <w:sz w:val="24"/>
          <w:szCs w:val="24"/>
          <w:shd w:val="clear" w:color="auto" w:fill="FFFFFF"/>
        </w:rPr>
        <w:t xml:space="preserve">рос на высшее образование способствует </w:t>
      </w:r>
      <w:r w:rsidRPr="00B074E3">
        <w:rPr>
          <w:rFonts w:ascii="Times New Roman" w:hAnsi="Times New Roman" w:cs="Times New Roman"/>
          <w:sz w:val="24"/>
          <w:szCs w:val="24"/>
          <w:shd w:val="clear" w:color="auto" w:fill="FFFFFF"/>
        </w:rPr>
        <w:t xml:space="preserve">возобновлению роста числа студентов – молодых и зрелых, на дневном и заочном отделениях. </w:t>
      </w:r>
    </w:p>
    <w:p w:rsidR="00483E23" w:rsidRPr="00B074E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 результатам отчета были отнесены следующие задачи перед системой высшего образования в Великобритании: </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поощрять и давать возможность всем учащимся — независимо от того, демонстрируют ли они высочайший интеллектуальный потенциал или изо всех сил пытались достичь порога высшего образования — превзойти их ожидания;</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lastRenderedPageBreak/>
        <w:t>обеспечивать строгость своих наград, гарантируя, что британские квалификации отвечают потребностям британских студентов и пользуются авторитетом во всем мире;</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быть в авангарде мировой практики эффективного обучения и преподавания;</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проводить исследования, которые соответствуют лучшим в мире, и сделать их преимущества доступными для нации;</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обеспечить, чтобы его поддержка региональных и местных сообществ была как минимум сопоставима с той, которую оказывает высшее образование в странах-конкурентах;</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поддерживать культуру, которая требует дисциплинированного мышления, поощряет любопытство, бросает вызов существующим идеям и генерирует новые;</w:t>
      </w:r>
    </w:p>
    <w:p w:rsidR="00483E23" w:rsidRPr="00FA6C92"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быть частью совести демократического общества, основанного на уважении прав личности и ответственности личности перед обществом в целом;</w:t>
      </w:r>
    </w:p>
    <w:p w:rsidR="00483E23" w:rsidRDefault="00483E23" w:rsidP="006879D6">
      <w:pPr>
        <w:pStyle w:val="a8"/>
        <w:numPr>
          <w:ilvl w:val="0"/>
          <w:numId w:val="17"/>
        </w:numPr>
        <w:spacing w:line="360" w:lineRule="auto"/>
        <w:ind w:left="0" w:firstLine="567"/>
        <w:jc w:val="both"/>
        <w:rPr>
          <w:shd w:val="clear" w:color="auto" w:fill="FFFFFF"/>
        </w:rPr>
      </w:pPr>
      <w:r w:rsidRPr="00FA6C92">
        <w:rPr>
          <w:shd w:val="clear" w:color="auto" w:fill="FFFFFF"/>
        </w:rPr>
        <w:t>быть четким и ясным в том, как он занимается своими делами, быть подотчетным перед студентами и обществом и постоянно стремиться к улучшению своей работы.</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B074E3">
        <w:rPr>
          <w:rFonts w:ascii="Times New Roman" w:hAnsi="Times New Roman" w:cs="Times New Roman"/>
          <w:sz w:val="24"/>
          <w:szCs w:val="24"/>
          <w:shd w:val="clear" w:color="auto" w:fill="FFFFFF"/>
        </w:rPr>
        <w:t xml:space="preserve">Чтобы достичь этого, </w:t>
      </w:r>
      <w:r>
        <w:rPr>
          <w:rFonts w:ascii="Times New Roman" w:hAnsi="Times New Roman" w:cs="Times New Roman"/>
          <w:sz w:val="24"/>
          <w:szCs w:val="24"/>
          <w:shd w:val="clear" w:color="auto" w:fill="FFFFFF"/>
        </w:rPr>
        <w:t xml:space="preserve">согласно отчету, необходимо обеспечить университеты </w:t>
      </w:r>
      <w:r w:rsidRPr="00B074E3">
        <w:rPr>
          <w:rFonts w:ascii="Times New Roman" w:hAnsi="Times New Roman" w:cs="Times New Roman"/>
          <w:sz w:val="24"/>
          <w:szCs w:val="24"/>
          <w:shd w:val="clear" w:color="auto" w:fill="FFFFFF"/>
        </w:rPr>
        <w:t>профессиональны</w:t>
      </w:r>
      <w:r>
        <w:rPr>
          <w:rFonts w:ascii="Times New Roman" w:hAnsi="Times New Roman" w:cs="Times New Roman"/>
          <w:sz w:val="24"/>
          <w:szCs w:val="24"/>
          <w:shd w:val="clear" w:color="auto" w:fill="FFFFFF"/>
        </w:rPr>
        <w:t xml:space="preserve">ми кадрами- </w:t>
      </w:r>
      <w:r w:rsidRPr="00B074E3">
        <w:rPr>
          <w:rFonts w:ascii="Times New Roman" w:hAnsi="Times New Roman" w:cs="Times New Roman"/>
          <w:sz w:val="24"/>
          <w:szCs w:val="24"/>
          <w:shd w:val="clear" w:color="auto" w:fill="FFFFFF"/>
        </w:rPr>
        <w:t>преданных своему делу сотрудников, которые должным образом обучены, уважаемы и вознаграждены;</w:t>
      </w:r>
      <w:r>
        <w:rPr>
          <w:rFonts w:ascii="Times New Roman" w:hAnsi="Times New Roman" w:cs="Times New Roman"/>
          <w:sz w:val="24"/>
          <w:szCs w:val="24"/>
          <w:shd w:val="clear" w:color="auto" w:fill="FFFFFF"/>
        </w:rPr>
        <w:t xml:space="preserve"> а также </w:t>
      </w:r>
      <w:r w:rsidRPr="00B074E3">
        <w:rPr>
          <w:rFonts w:ascii="Times New Roman" w:hAnsi="Times New Roman" w:cs="Times New Roman"/>
          <w:sz w:val="24"/>
          <w:szCs w:val="24"/>
          <w:shd w:val="clear" w:color="auto" w:fill="FFFFFF"/>
        </w:rPr>
        <w:t>широкий спектр автономных, хорошо управляемых учреждений, стремящихся к совершенству в достиже</w:t>
      </w:r>
      <w:r>
        <w:rPr>
          <w:rFonts w:ascii="Times New Roman" w:hAnsi="Times New Roman" w:cs="Times New Roman"/>
          <w:sz w:val="24"/>
          <w:szCs w:val="24"/>
          <w:shd w:val="clear" w:color="auto" w:fill="FFFFFF"/>
        </w:rPr>
        <w:t>нии своих отличительных миссий.</w:t>
      </w:r>
    </w:p>
    <w:p w:rsidR="00483E23" w:rsidRPr="00B074E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Автономия университетов- ключевой фактор для их развития в частности и развития системы высшего образования в целом. </w:t>
      </w:r>
      <w:r w:rsidRPr="00B074E3">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 xml:space="preserve">ектор высшего образования должен </w:t>
      </w:r>
      <w:r w:rsidRPr="00B074E3">
        <w:rPr>
          <w:rFonts w:ascii="Times New Roman" w:hAnsi="Times New Roman" w:cs="Times New Roman"/>
          <w:sz w:val="24"/>
          <w:szCs w:val="24"/>
          <w:shd w:val="clear" w:color="auto" w:fill="FFFFFF"/>
        </w:rPr>
        <w:t>состоять из сообщества самостоятельных учреждений, посвященных созданию обучающегося общества и стремлению к совершенству в с</w:t>
      </w:r>
      <w:r>
        <w:rPr>
          <w:rFonts w:ascii="Times New Roman" w:hAnsi="Times New Roman" w:cs="Times New Roman"/>
          <w:sz w:val="24"/>
          <w:szCs w:val="24"/>
          <w:shd w:val="clear" w:color="auto" w:fill="FFFFFF"/>
        </w:rPr>
        <w:t>воих разнообразных задачах. Он должен</w:t>
      </w:r>
      <w:r w:rsidRPr="00B074E3">
        <w:rPr>
          <w:rFonts w:ascii="Times New Roman" w:hAnsi="Times New Roman" w:cs="Times New Roman"/>
          <w:sz w:val="24"/>
          <w:szCs w:val="24"/>
          <w:shd w:val="clear" w:color="auto" w:fill="FFFFFF"/>
        </w:rPr>
        <w:t xml:space="preserve"> включать в себя всемирно известные учреждения, и это должно быть сознательной целью национальной политики, чтобы Великобритания продолжала иметь такие учреждения. Другие учреждения будут видеть свою роль в поддержке региональных или местных потребностей. Некоторые будут считать себя в основном ориентированными на исследования; другие будут преимущественно заниматься преподаванием. Но все будут привержены учености и совершенству в управлении обучением и преподаванием.</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После публикации данного отчета последовали законодательные изменения в области высшего образования на уровне всего Королевства, представленные в виде таблицы.</w:t>
      </w:r>
    </w:p>
    <w:p w:rsidR="006879D6" w:rsidRDefault="006879D6" w:rsidP="00A6517E">
      <w:pPr>
        <w:spacing w:line="360" w:lineRule="auto"/>
        <w:ind w:firstLine="851"/>
        <w:contextualSpacing/>
        <w:jc w:val="both"/>
        <w:rPr>
          <w:rFonts w:ascii="Times New Roman" w:hAnsi="Times New Roman" w:cs="Times New Roman"/>
          <w:sz w:val="24"/>
          <w:szCs w:val="24"/>
          <w:shd w:val="clear" w:color="auto" w:fill="FFFFFF"/>
        </w:rPr>
      </w:pPr>
    </w:p>
    <w:p w:rsidR="000C62B8" w:rsidRDefault="000C62B8" w:rsidP="00A6517E">
      <w:pPr>
        <w:spacing w:line="360" w:lineRule="auto"/>
        <w:ind w:firstLine="851"/>
        <w:contextualSpacing/>
        <w:jc w:val="both"/>
        <w:rPr>
          <w:rFonts w:ascii="Times New Roman" w:hAnsi="Times New Roman" w:cs="Times New Roman"/>
          <w:sz w:val="24"/>
          <w:szCs w:val="24"/>
          <w:shd w:val="clear" w:color="auto" w:fill="FFFFFF"/>
        </w:rPr>
      </w:pPr>
    </w:p>
    <w:p w:rsidR="000C62B8" w:rsidRDefault="000C62B8" w:rsidP="00A6517E">
      <w:pPr>
        <w:spacing w:line="360" w:lineRule="auto"/>
        <w:ind w:firstLine="851"/>
        <w:contextualSpacing/>
        <w:jc w:val="both"/>
        <w:rPr>
          <w:rFonts w:ascii="Times New Roman" w:hAnsi="Times New Roman" w:cs="Times New Roman"/>
          <w:sz w:val="24"/>
          <w:szCs w:val="24"/>
          <w:shd w:val="clear" w:color="auto" w:fill="FFFFFF"/>
        </w:rPr>
      </w:pPr>
    </w:p>
    <w:p w:rsidR="002D507A" w:rsidRPr="000C62B8" w:rsidRDefault="000C62B8" w:rsidP="006879D6">
      <w:pPr>
        <w:spacing w:line="240" w:lineRule="auto"/>
        <w:contextualSpacing/>
        <w:jc w:val="right"/>
        <w:rPr>
          <w:rFonts w:ascii="Times New Roman" w:hAnsi="Times New Roman" w:cs="Times New Roman"/>
          <w:i/>
          <w:sz w:val="24"/>
          <w:szCs w:val="24"/>
          <w:shd w:val="clear" w:color="auto" w:fill="FFFFFF"/>
        </w:rPr>
      </w:pPr>
      <w:r w:rsidRPr="000C62B8">
        <w:rPr>
          <w:rFonts w:ascii="Times New Roman" w:hAnsi="Times New Roman" w:cs="Times New Roman"/>
          <w:i/>
          <w:sz w:val="24"/>
          <w:szCs w:val="24"/>
          <w:shd w:val="clear" w:color="auto" w:fill="FFFFFF"/>
        </w:rPr>
        <w:lastRenderedPageBreak/>
        <w:t>Таблица</w:t>
      </w:r>
      <w:r w:rsidR="006879D6">
        <w:rPr>
          <w:rFonts w:ascii="Times New Roman" w:hAnsi="Times New Roman" w:cs="Times New Roman"/>
          <w:i/>
          <w:sz w:val="24"/>
          <w:szCs w:val="24"/>
          <w:shd w:val="clear" w:color="auto" w:fill="FFFFFF"/>
        </w:rPr>
        <w:t xml:space="preserve"> 4</w:t>
      </w:r>
    </w:p>
    <w:p w:rsidR="000C62B8" w:rsidRPr="007F458E" w:rsidRDefault="006879D6" w:rsidP="006879D6">
      <w:pPr>
        <w:spacing w:line="240" w:lineRule="auto"/>
        <w:contextualSpacing/>
        <w:jc w:val="center"/>
        <w:rPr>
          <w:rFonts w:ascii="Times New Roman" w:hAnsi="Times New Roman" w:cs="Times New Roman"/>
          <w:b/>
          <w:sz w:val="24"/>
          <w:szCs w:val="24"/>
          <w:shd w:val="clear" w:color="auto" w:fill="FFFFFF"/>
        </w:rPr>
      </w:pPr>
      <w:r w:rsidRPr="007F458E">
        <w:rPr>
          <w:rFonts w:ascii="Times New Roman" w:hAnsi="Times New Roman" w:cs="Times New Roman"/>
          <w:b/>
          <w:sz w:val="24"/>
          <w:szCs w:val="24"/>
          <w:shd w:val="clear" w:color="auto" w:fill="FFFFFF"/>
        </w:rPr>
        <w:t xml:space="preserve">Хронологические изменения Британского законодательства в сфере высшего образования </w:t>
      </w:r>
    </w:p>
    <w:tbl>
      <w:tblPr>
        <w:tblStyle w:val="aa"/>
        <w:tblW w:w="9351" w:type="dxa"/>
        <w:tblLook w:val="04A0" w:firstRow="1" w:lastRow="0" w:firstColumn="1" w:lastColumn="0" w:noHBand="0" w:noVBand="1"/>
      </w:tblPr>
      <w:tblGrid>
        <w:gridCol w:w="1505"/>
        <w:gridCol w:w="3103"/>
        <w:gridCol w:w="4743"/>
      </w:tblGrid>
      <w:tr w:rsidR="00483E23" w:rsidRPr="00FF0FD8" w:rsidTr="006879D6">
        <w:trPr>
          <w:trHeight w:val="348"/>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Дата</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Название</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Комментарий</w:t>
            </w:r>
          </w:p>
        </w:tc>
      </w:tr>
      <w:tr w:rsidR="00483E23" w:rsidRPr="00FF0FD8" w:rsidTr="006879D6">
        <w:trPr>
          <w:trHeight w:val="3036"/>
        </w:trPr>
        <w:tc>
          <w:tcPr>
            <w:tcW w:w="1505" w:type="dxa"/>
            <w:hideMark/>
          </w:tcPr>
          <w:p w:rsidR="00483E23" w:rsidRPr="00FF0FD8" w:rsidRDefault="00483E23" w:rsidP="006879D6">
            <w:pPr>
              <w:pStyle w:val="af2"/>
              <w:ind w:right="-14"/>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июль 1997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Высшее образование в обучающемся обществе (Доклад Диринга)</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Национальный комитет по расследованию проблем высшего образования был назначен для выработки рекомендаций о том, как должны развиваться цели, форма, структура, размер и финансирование высшего образования, включая поддержку студентов, для удовлетворения потребностей Великобритании в течение следующих 20 лет.</w:t>
            </w:r>
          </w:p>
        </w:tc>
      </w:tr>
      <w:tr w:rsidR="00483E23" w:rsidRPr="00FF0FD8" w:rsidTr="006879D6">
        <w:trPr>
          <w:trHeight w:val="1020"/>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26 ноября 1997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Законопроект о преподавании и высшем образовании</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Билль внесен в Палату лордов. Предлагается ввести плату за обучение на 1998/99 учебный год.</w:t>
            </w:r>
          </w:p>
        </w:tc>
      </w:tr>
      <w:tr w:rsidR="00483E23" w:rsidRPr="00FF0FD8" w:rsidTr="006879D6">
        <w:trPr>
          <w:trHeight w:val="684"/>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16 июля 1998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Закон о преподавании и высшем образовании</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Принятие Закона о преподавании и высшем образовании.</w:t>
            </w:r>
          </w:p>
        </w:tc>
      </w:tr>
      <w:tr w:rsidR="00483E23" w:rsidRPr="00FF0FD8" w:rsidTr="006879D6">
        <w:trPr>
          <w:trHeight w:val="2028"/>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февраль 2000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Речь Дэвида Бланкетта о высшем образовании Гринвичского университета</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Заявление о будущем направлении высшего образования и проблемах, с которыми оно сталкивается в 21 веке, т.е. о глобализации, экономике знаний, инновациях, социальной интеграции, превосходстве и разнообразии.</w:t>
            </w:r>
          </w:p>
        </w:tc>
      </w:tr>
      <w:tr w:rsidR="00483E23" w:rsidRPr="00FF0FD8" w:rsidTr="006879D6">
        <w:trPr>
          <w:trHeight w:val="684"/>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2002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Фундаментальный стратегический обзор ВО</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 </w:t>
            </w:r>
          </w:p>
        </w:tc>
      </w:tr>
      <w:tr w:rsidR="00483E23" w:rsidRPr="00FF0FD8" w:rsidTr="006879D6">
        <w:trPr>
          <w:trHeight w:val="1356"/>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22 января 2003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Белая книга «Будущее высшего образования»</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Документ излагает планы правительства по радикальным реформам и инвестициям в университеты и высшие учебные заведения.</w:t>
            </w:r>
          </w:p>
        </w:tc>
      </w:tr>
      <w:tr w:rsidR="00483E23" w:rsidRPr="00FF0FD8" w:rsidTr="006879D6">
        <w:trPr>
          <w:trHeight w:val="1692"/>
        </w:trPr>
        <w:tc>
          <w:tcPr>
            <w:tcW w:w="1505" w:type="dxa"/>
            <w:hideMark/>
          </w:tcPr>
          <w:p w:rsidR="00483E23" w:rsidRPr="00FF0FD8" w:rsidRDefault="000C62B8" w:rsidP="000C62B8">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А</w:t>
            </w:r>
            <w:r w:rsidR="00483E23" w:rsidRPr="00FF0FD8">
              <w:rPr>
                <w:rFonts w:ascii="Times New Roman" w:hAnsi="Times New Roman" w:cs="Times New Roman"/>
                <w:sz w:val="24"/>
                <w:szCs w:val="24"/>
                <w:lang w:eastAsia="ru-RU"/>
              </w:rPr>
              <w:t>прель</w:t>
            </w:r>
            <w:r>
              <w:rPr>
                <w:rFonts w:ascii="Times New Roman" w:hAnsi="Times New Roman" w:cs="Times New Roman"/>
                <w:sz w:val="24"/>
                <w:szCs w:val="24"/>
                <w:lang w:eastAsia="ru-RU"/>
              </w:rPr>
              <w:br/>
            </w:r>
            <w:r w:rsidR="00483E23" w:rsidRPr="00FF0FD8">
              <w:rPr>
                <w:rFonts w:ascii="Times New Roman" w:hAnsi="Times New Roman" w:cs="Times New Roman"/>
                <w:sz w:val="24"/>
                <w:szCs w:val="24"/>
                <w:lang w:eastAsia="ru-RU"/>
              </w:rPr>
              <w:t>2003 г.</w:t>
            </w:r>
          </w:p>
        </w:tc>
        <w:tc>
          <w:tcPr>
            <w:tcW w:w="3103" w:type="dxa"/>
            <w:hideMark/>
          </w:tcPr>
          <w:p w:rsidR="00483E23" w:rsidRPr="00FF0FD8" w:rsidRDefault="002935F6" w:rsidP="00A6517E">
            <w:pPr>
              <w:pStyle w:val="af2"/>
              <w:contextualSpacing/>
              <w:rPr>
                <w:rFonts w:ascii="Times New Roman" w:hAnsi="Times New Roman" w:cs="Times New Roman"/>
                <w:sz w:val="24"/>
                <w:szCs w:val="24"/>
                <w:lang w:eastAsia="ru-RU"/>
              </w:rPr>
            </w:pPr>
            <w:hyperlink r:id="rId11" w:tgtFrame="_blank" w:history="1">
              <w:r w:rsidR="00483E23" w:rsidRPr="00FF0FD8">
                <w:rPr>
                  <w:rFonts w:ascii="Times New Roman" w:hAnsi="Times New Roman" w:cs="Times New Roman"/>
                  <w:sz w:val="24"/>
                  <w:szCs w:val="24"/>
                  <w:lang w:eastAsia="ru-RU"/>
                </w:rPr>
                <w:t>Расширение участия в высшем образовании</w:t>
              </w:r>
            </w:hyperlink>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В нем изложены действия, которые правительство предложило предпринять для содействия высшему образованию: достижение, стремление, подача заявления и прием.</w:t>
            </w:r>
          </w:p>
        </w:tc>
      </w:tr>
      <w:tr w:rsidR="00483E23" w:rsidRPr="00FF0FD8" w:rsidTr="006879D6">
        <w:trPr>
          <w:trHeight w:val="2700"/>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lastRenderedPageBreak/>
              <w:t>До принятия Закона о высшем образовании</w:t>
            </w:r>
          </w:p>
        </w:tc>
        <w:tc>
          <w:tcPr>
            <w:tcW w:w="3103" w:type="dxa"/>
            <w:hideMark/>
          </w:tcPr>
          <w:p w:rsidR="00483E23" w:rsidRPr="00FF0FD8" w:rsidRDefault="002935F6" w:rsidP="00A6517E">
            <w:pPr>
              <w:pStyle w:val="af2"/>
              <w:contextualSpacing/>
              <w:rPr>
                <w:rFonts w:ascii="Times New Roman" w:hAnsi="Times New Roman" w:cs="Times New Roman"/>
                <w:sz w:val="24"/>
                <w:szCs w:val="24"/>
                <w:lang w:eastAsia="ru-RU"/>
              </w:rPr>
            </w:pPr>
            <w:hyperlink r:id="rId12" w:tgtFrame="_blank" w:history="1">
              <w:r w:rsidR="00483E23" w:rsidRPr="00FF0FD8">
                <w:rPr>
                  <w:rFonts w:ascii="Times New Roman" w:hAnsi="Times New Roman" w:cs="Times New Roman"/>
                  <w:sz w:val="24"/>
                  <w:szCs w:val="24"/>
                  <w:lang w:eastAsia="ru-RU"/>
                </w:rPr>
                <w:t>Оценка регулирующего воздействия</w:t>
              </w:r>
            </w:hyperlink>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Были подготовлены две статьи; Оценка регулирующего воздействия и Оценка воздействия на расу, которая была обновлена ​​​​в августе 2004 г.</w:t>
            </w:r>
          </w:p>
        </w:tc>
      </w:tr>
      <w:tr w:rsidR="00483E23" w:rsidRPr="00FF0FD8" w:rsidTr="006879D6">
        <w:trPr>
          <w:trHeight w:val="3036"/>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 xml:space="preserve">июль </w:t>
            </w:r>
            <w:r w:rsidR="000C62B8">
              <w:rPr>
                <w:rFonts w:ascii="Times New Roman" w:hAnsi="Times New Roman" w:cs="Times New Roman"/>
                <w:sz w:val="24"/>
                <w:szCs w:val="24"/>
                <w:lang w:eastAsia="ru-RU"/>
              </w:rPr>
              <w:br/>
            </w:r>
            <w:r w:rsidRPr="00FF0FD8">
              <w:rPr>
                <w:rFonts w:ascii="Times New Roman" w:hAnsi="Times New Roman" w:cs="Times New Roman"/>
                <w:sz w:val="24"/>
                <w:szCs w:val="24"/>
                <w:lang w:eastAsia="ru-RU"/>
              </w:rPr>
              <w:t>2004 г.</w:t>
            </w:r>
          </w:p>
        </w:tc>
        <w:tc>
          <w:tcPr>
            <w:tcW w:w="310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Программа инвестиций в науку и инновации на 2004–2014 годы</w:t>
            </w:r>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В документе изложены планы правительства в отношении науки и инноваций Великобритании в течение следующего десятилетия, в частности, их вклад в экономический рост и общественные услуги, а также атрибуты и механизмы финансирования исследовательской системы, способной обеспечить это.</w:t>
            </w:r>
          </w:p>
        </w:tc>
      </w:tr>
      <w:tr w:rsidR="00483E23" w:rsidRPr="00FF0FD8" w:rsidTr="006879D6">
        <w:trPr>
          <w:trHeight w:val="1020"/>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 xml:space="preserve">1 июля </w:t>
            </w:r>
            <w:r w:rsidR="000C62B8">
              <w:rPr>
                <w:rFonts w:ascii="Times New Roman" w:hAnsi="Times New Roman" w:cs="Times New Roman"/>
                <w:sz w:val="24"/>
                <w:szCs w:val="24"/>
                <w:lang w:eastAsia="ru-RU"/>
              </w:rPr>
              <w:br/>
            </w:r>
            <w:r w:rsidRPr="00FF0FD8">
              <w:rPr>
                <w:rFonts w:ascii="Times New Roman" w:hAnsi="Times New Roman" w:cs="Times New Roman"/>
                <w:sz w:val="24"/>
                <w:szCs w:val="24"/>
                <w:lang w:eastAsia="ru-RU"/>
              </w:rPr>
              <w:t>2004 г.</w:t>
            </w:r>
          </w:p>
        </w:tc>
        <w:tc>
          <w:tcPr>
            <w:tcW w:w="3103" w:type="dxa"/>
            <w:hideMark/>
          </w:tcPr>
          <w:p w:rsidR="00483E23" w:rsidRPr="00FF0FD8" w:rsidRDefault="002935F6" w:rsidP="00A6517E">
            <w:pPr>
              <w:pStyle w:val="af2"/>
              <w:contextualSpacing/>
              <w:rPr>
                <w:rFonts w:ascii="Times New Roman" w:hAnsi="Times New Roman" w:cs="Times New Roman"/>
                <w:sz w:val="24"/>
                <w:szCs w:val="24"/>
                <w:lang w:eastAsia="ru-RU"/>
              </w:rPr>
            </w:pPr>
            <w:hyperlink r:id="rId13" w:tgtFrame="_blank" w:history="1">
              <w:r w:rsidR="00483E23" w:rsidRPr="00FF0FD8">
                <w:rPr>
                  <w:rFonts w:ascii="Times New Roman" w:hAnsi="Times New Roman" w:cs="Times New Roman"/>
                  <w:sz w:val="24"/>
                  <w:szCs w:val="24"/>
                  <w:lang w:eastAsia="ru-RU"/>
                </w:rPr>
                <w:t>Закон о высшем образовании</w:t>
              </w:r>
            </w:hyperlink>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Закон был призван помочь в реализации ряда политик, изложенных в Белой книге. Будущее высшего образования.</w:t>
            </w:r>
          </w:p>
        </w:tc>
      </w:tr>
      <w:tr w:rsidR="00483E23" w:rsidRPr="00FF0FD8" w:rsidTr="006879D6">
        <w:trPr>
          <w:trHeight w:val="2688"/>
        </w:trPr>
        <w:tc>
          <w:tcPr>
            <w:tcW w:w="1505"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23 февраля 2006 г.</w:t>
            </w:r>
          </w:p>
        </w:tc>
        <w:tc>
          <w:tcPr>
            <w:tcW w:w="3103" w:type="dxa"/>
            <w:hideMark/>
          </w:tcPr>
          <w:p w:rsidR="00483E23" w:rsidRPr="00FF0FD8" w:rsidRDefault="002935F6" w:rsidP="00A6517E">
            <w:pPr>
              <w:pStyle w:val="af2"/>
              <w:contextualSpacing/>
              <w:rPr>
                <w:rFonts w:ascii="Times New Roman" w:hAnsi="Times New Roman" w:cs="Times New Roman"/>
                <w:sz w:val="24"/>
                <w:szCs w:val="24"/>
                <w:lang w:eastAsia="ru-RU"/>
              </w:rPr>
            </w:pPr>
            <w:hyperlink r:id="rId14" w:tgtFrame="_blank" w:history="1">
              <w:r w:rsidR="00483E23" w:rsidRPr="00FF0FD8">
                <w:rPr>
                  <w:rFonts w:ascii="Times New Roman" w:hAnsi="Times New Roman" w:cs="Times New Roman"/>
                  <w:sz w:val="24"/>
                  <w:szCs w:val="24"/>
                  <w:lang w:eastAsia="ru-RU"/>
                </w:rPr>
                <w:t>Национальная система профессиональных стандартов</w:t>
              </w:r>
            </w:hyperlink>
          </w:p>
        </w:tc>
        <w:tc>
          <w:tcPr>
            <w:tcW w:w="4743" w:type="dxa"/>
            <w:hideMark/>
          </w:tcPr>
          <w:p w:rsidR="00483E23" w:rsidRPr="00FF0FD8" w:rsidRDefault="00483E23" w:rsidP="00A6517E">
            <w:pPr>
              <w:pStyle w:val="af2"/>
              <w:contextualSpacing/>
              <w:rPr>
                <w:rFonts w:ascii="Times New Roman" w:hAnsi="Times New Roman" w:cs="Times New Roman"/>
                <w:sz w:val="24"/>
                <w:szCs w:val="24"/>
                <w:lang w:eastAsia="ru-RU"/>
              </w:rPr>
            </w:pPr>
            <w:r w:rsidRPr="00FF0FD8">
              <w:rPr>
                <w:rFonts w:ascii="Times New Roman" w:hAnsi="Times New Roman" w:cs="Times New Roman"/>
                <w:sz w:val="24"/>
                <w:szCs w:val="24"/>
                <w:lang w:eastAsia="ru-RU"/>
              </w:rPr>
              <w:t>В ответ на «Белую книгу» 2003 г. университеты Великобритании (UUK), Постоянная конференция директоров (SCOP) и органы финансирования высшего образования Великобритании предложили Академии высшего образования провести консультации с сектором для разработки системы стандартов.</w:t>
            </w:r>
          </w:p>
        </w:tc>
      </w:tr>
    </w:tbl>
    <w:p w:rsidR="00483E23" w:rsidRDefault="00483E23" w:rsidP="00A6517E">
      <w:pPr>
        <w:spacing w:line="360" w:lineRule="auto"/>
        <w:ind w:firstLine="851"/>
        <w:contextualSpacing/>
        <w:rPr>
          <w:rFonts w:ascii="Times New Roman" w:hAnsi="Times New Roman" w:cs="Times New Roman"/>
          <w:sz w:val="24"/>
          <w:szCs w:val="24"/>
          <w:shd w:val="clear" w:color="auto" w:fill="FFFFFF"/>
        </w:rPr>
      </w:pP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FF0FD8">
        <w:rPr>
          <w:rFonts w:ascii="Times New Roman" w:hAnsi="Times New Roman" w:cs="Times New Roman"/>
          <w:sz w:val="24"/>
          <w:szCs w:val="24"/>
          <w:shd w:val="clear" w:color="auto" w:fill="FFFFFF"/>
        </w:rPr>
        <w:t>Белая книга: Будущее высшего образования</w:t>
      </w:r>
      <w:r>
        <w:rPr>
          <w:rFonts w:ascii="Times New Roman" w:hAnsi="Times New Roman" w:cs="Times New Roman"/>
          <w:sz w:val="24"/>
          <w:szCs w:val="24"/>
          <w:shd w:val="clear" w:color="auto" w:fill="FFFFFF"/>
        </w:rPr>
        <w:t>» опубликованная 22 января 2003 года стала программой,</w:t>
      </w:r>
      <w:r w:rsidRPr="00FF0FD8">
        <w:rPr>
          <w:rFonts w:ascii="Times New Roman" w:hAnsi="Times New Roman" w:cs="Times New Roman"/>
          <w:sz w:val="24"/>
          <w:szCs w:val="24"/>
          <w:shd w:val="clear" w:color="auto" w:fill="FFFFFF"/>
        </w:rPr>
        <w:t xml:space="preserve"> в которой излагаются планы правительства по радикальной реформе и инвестициям в университеты и колледжи высш</w:t>
      </w:r>
      <w:r>
        <w:rPr>
          <w:rFonts w:ascii="Times New Roman" w:hAnsi="Times New Roman" w:cs="Times New Roman"/>
          <w:sz w:val="24"/>
          <w:szCs w:val="24"/>
          <w:shd w:val="clear" w:color="auto" w:fill="FFFFFF"/>
        </w:rPr>
        <w:t>его образования.</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Главными аспектами, рассмотренными в Белой книге, стали вопросы </w:t>
      </w:r>
      <w:r w:rsidRPr="00FF0FD8">
        <w:rPr>
          <w:rFonts w:ascii="Times New Roman" w:hAnsi="Times New Roman" w:cs="Times New Roman"/>
          <w:sz w:val="24"/>
          <w:szCs w:val="24"/>
          <w:shd w:val="clear" w:color="auto" w:fill="FFFFFF"/>
        </w:rPr>
        <w:t>финанс</w:t>
      </w:r>
      <w:r>
        <w:rPr>
          <w:rFonts w:ascii="Times New Roman" w:hAnsi="Times New Roman" w:cs="Times New Roman"/>
          <w:sz w:val="24"/>
          <w:szCs w:val="24"/>
          <w:shd w:val="clear" w:color="auto" w:fill="FFFFFF"/>
        </w:rPr>
        <w:t>ирования, качества и управления высшего образования. Согласно программе, в</w:t>
      </w:r>
      <w:r w:rsidRPr="00FF0FD8">
        <w:rPr>
          <w:rFonts w:ascii="Times New Roman" w:hAnsi="Times New Roman" w:cs="Times New Roman"/>
          <w:sz w:val="24"/>
          <w:szCs w:val="24"/>
          <w:shd w:val="clear" w:color="auto" w:fill="FFFFFF"/>
        </w:rPr>
        <w:t>ысшее образование должно расширяться, чтобы удовлетворять растущие потребности в навыках.</w:t>
      </w:r>
      <w:r>
        <w:rPr>
          <w:rFonts w:ascii="Times New Roman" w:hAnsi="Times New Roman" w:cs="Times New Roman"/>
          <w:sz w:val="24"/>
          <w:szCs w:val="24"/>
          <w:shd w:val="clear" w:color="auto" w:fill="FFFFFF"/>
        </w:rPr>
        <w:t xml:space="preserve"> Также были отмечены такие существовавшие проблемы к системе Высшего образования Великобритании, как: </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t>Разрыв в социальном классе среди поступающих в университет остается слишком большим.</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lastRenderedPageBreak/>
        <w:t>Многие из их экономических конкурентов вкладывают больше средств в высшее образование.</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t>Университеты изо всех сил пытаются нанять лучших ученых.</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t>Финансирование на одного студента упало на 36% в период с 1989 по 1997 год.</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t>Задолженность по инвестициям в учебные и исследовательские центры оценивается в 8 миллиардов фунтов стерлингов.</w:t>
      </w:r>
    </w:p>
    <w:p w:rsidR="00483E23" w:rsidRPr="004A1861" w:rsidRDefault="00483E23" w:rsidP="006879D6">
      <w:pPr>
        <w:pStyle w:val="a8"/>
        <w:numPr>
          <w:ilvl w:val="0"/>
          <w:numId w:val="18"/>
        </w:numPr>
        <w:spacing w:line="360" w:lineRule="auto"/>
        <w:ind w:left="0" w:firstLine="567"/>
        <w:jc w:val="both"/>
        <w:rPr>
          <w:shd w:val="clear" w:color="auto" w:fill="FFFFFF"/>
        </w:rPr>
      </w:pPr>
      <w:r w:rsidRPr="004A1861">
        <w:rPr>
          <w:shd w:val="clear" w:color="auto" w:fill="FFFFFF"/>
        </w:rPr>
        <w:t>Университетам нужны более тесные связи с бизнесом и экономикой.</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FF0FD8">
        <w:rPr>
          <w:rFonts w:ascii="Times New Roman" w:hAnsi="Times New Roman" w:cs="Times New Roman"/>
          <w:sz w:val="24"/>
          <w:szCs w:val="24"/>
          <w:shd w:val="clear" w:color="auto" w:fill="FFFFFF"/>
        </w:rPr>
        <w:t>Для решения этих проблем необходима</w:t>
      </w:r>
      <w:r>
        <w:rPr>
          <w:rFonts w:ascii="Times New Roman" w:hAnsi="Times New Roman" w:cs="Times New Roman"/>
          <w:sz w:val="24"/>
          <w:szCs w:val="24"/>
          <w:shd w:val="clear" w:color="auto" w:fill="FFFFFF"/>
        </w:rPr>
        <w:t xml:space="preserve"> была</w:t>
      </w:r>
      <w:r w:rsidRPr="00FF0FD8">
        <w:rPr>
          <w:rFonts w:ascii="Times New Roman" w:hAnsi="Times New Roman" w:cs="Times New Roman"/>
          <w:sz w:val="24"/>
          <w:szCs w:val="24"/>
          <w:shd w:val="clear" w:color="auto" w:fill="FFFFFF"/>
        </w:rPr>
        <w:t xml:space="preserve"> долгосрочная стратегия инвестиций и реформ. Правительство Великобритании обратило вспять годы недостаточного инвестирования, увеличив финансирование высшего образования в среднем более чем на 6% за 2004-07 годы. Эти дополнительные инвестиции </w:t>
      </w:r>
      <w:r>
        <w:rPr>
          <w:rFonts w:ascii="Times New Roman" w:hAnsi="Times New Roman" w:cs="Times New Roman"/>
          <w:sz w:val="24"/>
          <w:szCs w:val="24"/>
          <w:shd w:val="clear" w:color="auto" w:fill="FFFFFF"/>
        </w:rPr>
        <w:t xml:space="preserve">были </w:t>
      </w:r>
      <w:r w:rsidRPr="00FF0FD8">
        <w:rPr>
          <w:rFonts w:ascii="Times New Roman" w:hAnsi="Times New Roman" w:cs="Times New Roman"/>
          <w:sz w:val="24"/>
          <w:szCs w:val="24"/>
          <w:shd w:val="clear" w:color="auto" w:fill="FFFFFF"/>
        </w:rPr>
        <w:t xml:space="preserve">предназначены для расширения доступа к университетам для решения многих их насущных проблем. </w:t>
      </w:r>
    </w:p>
    <w:p w:rsidR="00483E23" w:rsidRPr="00FF0FD8" w:rsidRDefault="00483E23" w:rsidP="00A6517E">
      <w:pPr>
        <w:spacing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Также, отдельное внимание было уделено исследовательской деятельности и инновациями, проводимых в университетах. К основным рекомендациям по результатам отчета относились: </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Увеличение расходов на исследования в 2005–2006 годах на 1,25 млрд фунтов стерлингов по сравнению с 2002–2003 годами — увеличение примерно на 30% в реальном выражении.</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Поощряйте и вознаграждайте исследования в более крупных подразделениях, в том числе посредством сотрудничества</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Инвестируйте больше в ведущие исследовательские отделы и университеты, чтобы они могли конкурировать с лучшими в мире</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Разработка новых стимулов для поддержки новых и совершенствующихся исследований</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Развивать и вознаграждать талантливых исследователей с помощью новых строгих стандартов для мест в аспирантуре, финансируемых государством.</w:t>
      </w:r>
    </w:p>
    <w:p w:rsidR="00483E23"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Создать новый Совет по исследованиям в облас</w:t>
      </w:r>
      <w:r>
        <w:rPr>
          <w:shd w:val="clear" w:color="auto" w:fill="FFFFFF"/>
        </w:rPr>
        <w:t>ти искусства и гуманитарных наук</w:t>
      </w:r>
    </w:p>
    <w:p w:rsidR="00483E23"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Укрепление Инновационного фонда высшего образования (HEIF) — в размере 90 млн фунтов стерлингов в год в 2005–2006 годах — для поощрения, особенно университетов, не занимающихся исследованиями, к работе с работодателями на местном, региональном и национальном уровнях.</w:t>
      </w:r>
    </w:p>
    <w:p w:rsidR="00483E23"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Финансирование через HEIF сети из 20 обменов знаниями для вознаграждения и поддержки высших учебных заведений, работающих с бизнесом.</w:t>
      </w:r>
    </w:p>
    <w:p w:rsidR="00483E23"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lastRenderedPageBreak/>
        <w:t>Дополнительное финансирование не только за превосходство в исследованиях, но и в обучении за счет новых денег для модернизации оплаты труда, вознаграждения за хорошее преподавание и предоставления большего количества стипендий для лучших.</w:t>
      </w:r>
    </w:p>
    <w:p w:rsidR="00483E23"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Новые национальные профессиональные стандарты преподавания и новый национальный орган по развитию и продвижению хорошего преподавания – Академия качества преподавания.</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Работать с работодателями над созданием дополнительных базовых степеней, предоставлением финансовых стимулов для студентов, укреплением связей между дополнительным и высшим образованием и созданием лучших путей для продвижения по службе.</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Назначение независимого регулято</w:t>
      </w:r>
      <w:r>
        <w:rPr>
          <w:shd w:val="clear" w:color="auto" w:fill="FFFFFF"/>
        </w:rPr>
        <w:t>ра доступа для надзора за соглашениями на субсидии для лиц из малообеспеченных семей,</w:t>
      </w:r>
      <w:r w:rsidRPr="004A1861">
        <w:rPr>
          <w:shd w:val="clear" w:color="auto" w:fill="FFFFFF"/>
        </w:rPr>
        <w:t xml:space="preserve"> содействия более широкому доступу и обеспечения того, чтобы процедуры приема были справедливыми, профессиональными и прозрачными.</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Расширение национальной программы AimHigher для налаживания более тесных связей между школами, колледжами и университетами и повышения уровня устремлений молодежи.</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 xml:space="preserve">Реформирование финансирования, чтобы университеты и колледжи получали надлежащее возмещение дополнительных затрат на привлечение и удержание студентов из </w:t>
      </w:r>
      <w:r>
        <w:rPr>
          <w:shd w:val="clear" w:color="auto" w:fill="FFFFFF"/>
        </w:rPr>
        <w:t>разных</w:t>
      </w:r>
      <w:r w:rsidRPr="004A1861">
        <w:rPr>
          <w:shd w:val="clear" w:color="auto" w:fill="FFFFFF"/>
        </w:rPr>
        <w:t xml:space="preserve"> слоев общества.</w:t>
      </w:r>
    </w:p>
    <w:p w:rsidR="00483E23" w:rsidRPr="004A1861" w:rsidRDefault="00483E23" w:rsidP="006879D6">
      <w:pPr>
        <w:pStyle w:val="a8"/>
        <w:numPr>
          <w:ilvl w:val="0"/>
          <w:numId w:val="19"/>
        </w:numPr>
        <w:spacing w:line="360" w:lineRule="auto"/>
        <w:ind w:left="0" w:firstLine="567"/>
        <w:jc w:val="both"/>
        <w:rPr>
          <w:shd w:val="clear" w:color="auto" w:fill="FFFFFF"/>
        </w:rPr>
      </w:pPr>
      <w:r>
        <w:rPr>
          <w:shd w:val="clear" w:color="auto" w:fill="FFFFFF"/>
        </w:rPr>
        <w:t>Удвоение суммы</w:t>
      </w:r>
      <w:r w:rsidRPr="004A1861">
        <w:rPr>
          <w:shd w:val="clear" w:color="auto" w:fill="FFFFFF"/>
        </w:rPr>
        <w:t xml:space="preserve"> дополнительных денег для по</w:t>
      </w:r>
      <w:r>
        <w:rPr>
          <w:shd w:val="clear" w:color="auto" w:fill="FFFFFF"/>
        </w:rPr>
        <w:t>мощи уязвимым студентам и введение нового</w:t>
      </w:r>
      <w:r w:rsidRPr="004A1861">
        <w:rPr>
          <w:shd w:val="clear" w:color="auto" w:fill="FFFFFF"/>
        </w:rPr>
        <w:t xml:space="preserve"> пакет</w:t>
      </w:r>
      <w:r>
        <w:rPr>
          <w:shd w:val="clear" w:color="auto" w:fill="FFFFFF"/>
        </w:rPr>
        <w:t>а</w:t>
      </w:r>
      <w:r w:rsidRPr="004A1861">
        <w:rPr>
          <w:shd w:val="clear" w:color="auto" w:fill="FFFFFF"/>
        </w:rPr>
        <w:t xml:space="preserve"> грантовой поддержки для студентов-заочников</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Вновь ввести с 2004 года новый грант в размере до 1000 фунтов стерлингов в год для учащихся из малообеспеченных семей, которым воспользуется около трети учащихся.</w:t>
      </w:r>
    </w:p>
    <w:p w:rsidR="00483E23" w:rsidRPr="004A1861" w:rsidRDefault="00483E23" w:rsidP="006879D6">
      <w:pPr>
        <w:pStyle w:val="a8"/>
        <w:numPr>
          <w:ilvl w:val="0"/>
          <w:numId w:val="19"/>
        </w:numPr>
        <w:spacing w:line="360" w:lineRule="auto"/>
        <w:ind w:left="0" w:firstLine="567"/>
        <w:jc w:val="both"/>
        <w:rPr>
          <w:shd w:val="clear" w:color="auto" w:fill="FFFFFF"/>
        </w:rPr>
      </w:pPr>
      <w:r>
        <w:rPr>
          <w:shd w:val="clear" w:color="auto" w:fill="FFFFFF"/>
        </w:rPr>
        <w:t>Оплачивать из бюджета до</w:t>
      </w:r>
      <w:r w:rsidRPr="004A1861">
        <w:rPr>
          <w:shd w:val="clear" w:color="auto" w:fill="FFFFFF"/>
        </w:rPr>
        <w:t xml:space="preserve"> 1100 фунтов стерлингов за обучение студентов из малообеспеченных семей.</w:t>
      </w:r>
    </w:p>
    <w:p w:rsidR="00483E23" w:rsidRPr="004A1861" w:rsidRDefault="00483E23" w:rsidP="006879D6">
      <w:pPr>
        <w:pStyle w:val="a8"/>
        <w:numPr>
          <w:ilvl w:val="0"/>
          <w:numId w:val="19"/>
        </w:numPr>
        <w:spacing w:line="360" w:lineRule="auto"/>
        <w:ind w:left="0" w:firstLine="567"/>
        <w:jc w:val="both"/>
        <w:rPr>
          <w:shd w:val="clear" w:color="auto" w:fill="FFFFFF"/>
        </w:rPr>
      </w:pPr>
      <w:r w:rsidRPr="004A1861">
        <w:rPr>
          <w:shd w:val="clear" w:color="auto" w:fill="FFFFFF"/>
        </w:rPr>
        <w:t>Отменит</w:t>
      </w:r>
      <w:r>
        <w:rPr>
          <w:shd w:val="clear" w:color="auto" w:fill="FFFFFF"/>
        </w:rPr>
        <w:t>ь</w:t>
      </w:r>
      <w:r w:rsidRPr="004A1861">
        <w:rPr>
          <w:shd w:val="clear" w:color="auto" w:fill="FFFFFF"/>
        </w:rPr>
        <w:t xml:space="preserve"> предоплату за обучение и разрешите каждому студенту отсрочить свое обучение до тех пор, пока он не закончит обучение. Выплаты после окончания учебы будут осуществляться через налоговую систему в зависимости от платежеспособности.</w:t>
      </w:r>
    </w:p>
    <w:p w:rsidR="00483E23" w:rsidRDefault="00483E23" w:rsidP="00A6517E">
      <w:pPr>
        <w:spacing w:line="360" w:lineRule="auto"/>
        <w:ind w:firstLine="851"/>
        <w:contextualSpacing/>
        <w:jc w:val="both"/>
        <w:rPr>
          <w:rFonts w:ascii="Times New Roman" w:hAnsi="Times New Roman" w:cs="Times New Roman"/>
          <w:sz w:val="24"/>
          <w:szCs w:val="24"/>
          <w:shd w:val="clear" w:color="auto" w:fill="FFFFFF"/>
        </w:rPr>
      </w:pPr>
      <w:r w:rsidRPr="00FF0FD8">
        <w:rPr>
          <w:rFonts w:ascii="Times New Roman" w:hAnsi="Times New Roman" w:cs="Times New Roman"/>
          <w:sz w:val="24"/>
          <w:szCs w:val="24"/>
          <w:shd w:val="clear" w:color="auto" w:fill="FFFFFF"/>
        </w:rPr>
        <w:t>Цель состоит в том, чтобы обеспечить, чтобы в Великобритании была система высшего образования, соответствующая лучшим в мире. Эти предложения показывают, как эта цель может быть достигнута.</w:t>
      </w:r>
    </w:p>
    <w:p w:rsidR="004F1B46" w:rsidRDefault="004F1B46" w:rsidP="00713519">
      <w:pPr>
        <w:pStyle w:val="2"/>
        <w:spacing w:line="360" w:lineRule="auto"/>
        <w:rPr>
          <w:rFonts w:ascii="Times New Roman" w:hAnsi="Times New Roman" w:cs="Times New Roman"/>
          <w:b/>
          <w:color w:val="auto"/>
          <w:sz w:val="24"/>
          <w:szCs w:val="24"/>
        </w:rPr>
      </w:pPr>
      <w:bookmarkStart w:id="17" w:name="_Toc103213026"/>
      <w:r w:rsidRPr="005A2C21">
        <w:rPr>
          <w:rFonts w:ascii="Times New Roman" w:hAnsi="Times New Roman" w:cs="Times New Roman"/>
          <w:b/>
          <w:color w:val="auto"/>
          <w:sz w:val="24"/>
          <w:szCs w:val="24"/>
        </w:rPr>
        <w:lastRenderedPageBreak/>
        <w:t>2.3 Роль международных рейтингов университетов в формировании экономической политики в сфере высшего образования</w:t>
      </w:r>
      <w:bookmarkEnd w:id="17"/>
    </w:p>
    <w:p w:rsidR="005A2C21" w:rsidRPr="005A2C21" w:rsidRDefault="005A2C21" w:rsidP="00713519">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sidRPr="005A2C21">
        <w:rPr>
          <w:rFonts w:ascii="Times New Roman" w:hAnsi="Times New Roman" w:cs="Times New Roman"/>
          <w:sz w:val="24"/>
          <w:szCs w:val="24"/>
          <w:shd w:val="clear" w:color="auto" w:fill="FFFFFF"/>
        </w:rPr>
        <w:t xml:space="preserve">На сегодняшний момент, не существует такой системы, которая объективно могла бы оценить получаемый в разных странах уровень высшего образования, который, по нашему мнению, является результатом и главным показателем качества и обоснованности, применяемой той или иной экономической политики в сфере высшего образования. </w:t>
      </w:r>
    </w:p>
    <w:p w:rsidR="005A2C21" w:rsidRPr="005A2C21" w:rsidRDefault="005A2C21" w:rsidP="005A2C2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sidRPr="005A2C21">
        <w:rPr>
          <w:rFonts w:ascii="Times New Roman" w:hAnsi="Times New Roman" w:cs="Times New Roman"/>
          <w:sz w:val="24"/>
          <w:szCs w:val="24"/>
          <w:shd w:val="clear" w:color="auto" w:fill="FFFFFF"/>
        </w:rPr>
        <w:t xml:space="preserve">Основной причиной отсутствия такой системы, на наш взгляд, является сложность в оценке выходного параметра системы- качества высшего образования, так как само понятие «качество» имеет не вещественных характер, в то время как, оценивая экономическую политику мы в праве описывать её, используя различные макроэкономические показатели, что делает проблематичным использование математического и статистического подхода для составления системы для оценки качества экономической политики высшего образования. Из-за субъективности понятия «качество высшего образования» нам кажется необоснованным применение международных рейтингов Высших Учебных Заведений, как основного показателя эффективности (или неэффективности) системы высшего образования страны (её экономической политики в сфере высшего образования) в целом. </w:t>
      </w:r>
    </w:p>
    <w:p w:rsidR="00BB38F5" w:rsidRDefault="005A2C21" w:rsidP="005A2C21">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Мы поставили перед собой цель провести</w:t>
      </w:r>
      <w:r w:rsidRPr="005A2C21">
        <w:rPr>
          <w:rFonts w:ascii="Times New Roman" w:hAnsi="Times New Roman" w:cs="Times New Roman"/>
          <w:sz w:val="24"/>
          <w:szCs w:val="24"/>
          <w:shd w:val="clear" w:color="auto" w:fill="FFFFFF"/>
        </w:rPr>
        <w:t xml:space="preserve"> объективных анализ, используя статистические методы, четырех международных рейтингов ВУЗов (рейтинг университетов мира QS (QS World University Rankings); Академический рейтинг университетов мира (Academic Ranking of World Universities ARWU); Мировой рейтинг университетов (Times Higher Education World University Rankings WUR);</w:t>
      </w:r>
      <w:r w:rsidRPr="005A2C21">
        <w:rPr>
          <w:rFonts w:ascii="Times New Roman" w:hAnsi="Times New Roman" w:cs="Times New Roman"/>
          <w:sz w:val="24"/>
          <w:szCs w:val="24"/>
          <w:shd w:val="clear" w:color="auto" w:fill="FFFFFF"/>
        </w:rPr>
        <w:tab/>
        <w:t>Московский международный рейтинг «Три миссии университета» (ТМУ)), а также сравнение результатов этих рейтингов с рейтингом систем высшего образования и авторским набором основных макроэкономических показателей, связанных с экономический политикой высшего образования.</w:t>
      </w:r>
    </w:p>
    <w:p w:rsidR="005A2C21" w:rsidRPr="00CE49D8" w:rsidRDefault="005A2C21" w:rsidP="00713519">
      <w:pPr>
        <w:pStyle w:val="2"/>
        <w:spacing w:line="360" w:lineRule="auto"/>
        <w:rPr>
          <w:rFonts w:ascii="Times New Roman" w:hAnsi="Times New Roman" w:cs="Times New Roman"/>
          <w:b/>
          <w:color w:val="auto"/>
          <w:sz w:val="24"/>
          <w:szCs w:val="24"/>
        </w:rPr>
      </w:pPr>
      <w:bookmarkStart w:id="18" w:name="_Toc100274682"/>
      <w:bookmarkStart w:id="19" w:name="_Toc103213027"/>
      <w:r>
        <w:rPr>
          <w:rFonts w:ascii="Times New Roman" w:hAnsi="Times New Roman" w:cs="Times New Roman"/>
          <w:b/>
          <w:color w:val="auto"/>
          <w:sz w:val="24"/>
          <w:szCs w:val="24"/>
        </w:rPr>
        <w:t>2.3.</w:t>
      </w:r>
      <w:r w:rsidRPr="00CE49D8">
        <w:rPr>
          <w:rFonts w:ascii="Times New Roman" w:hAnsi="Times New Roman" w:cs="Times New Roman"/>
          <w:b/>
          <w:color w:val="auto"/>
          <w:sz w:val="24"/>
          <w:szCs w:val="24"/>
        </w:rPr>
        <w:t>1. Данные</w:t>
      </w:r>
      <w:bookmarkEnd w:id="18"/>
      <w:r w:rsidR="000C62B8">
        <w:rPr>
          <w:rFonts w:ascii="Times New Roman" w:hAnsi="Times New Roman" w:cs="Times New Roman"/>
          <w:b/>
          <w:color w:val="auto"/>
          <w:sz w:val="24"/>
          <w:szCs w:val="24"/>
        </w:rPr>
        <w:t xml:space="preserve"> для мод</w:t>
      </w:r>
      <w:r w:rsidR="00713519">
        <w:rPr>
          <w:rFonts w:ascii="Times New Roman" w:hAnsi="Times New Roman" w:cs="Times New Roman"/>
          <w:b/>
          <w:color w:val="auto"/>
          <w:sz w:val="24"/>
          <w:szCs w:val="24"/>
        </w:rPr>
        <w:t>е</w:t>
      </w:r>
      <w:r w:rsidR="000C62B8">
        <w:rPr>
          <w:rFonts w:ascii="Times New Roman" w:hAnsi="Times New Roman" w:cs="Times New Roman"/>
          <w:b/>
          <w:color w:val="auto"/>
          <w:sz w:val="24"/>
          <w:szCs w:val="24"/>
        </w:rPr>
        <w:t>лирования</w:t>
      </w:r>
      <w:bookmarkEnd w:id="19"/>
    </w:p>
    <w:p w:rsidR="005A2C21" w:rsidRDefault="005A2C21" w:rsidP="00713519">
      <w:pPr>
        <w:pStyle w:val="a8"/>
        <w:spacing w:line="360" w:lineRule="auto"/>
        <w:ind w:left="0" w:firstLine="709"/>
        <w:jc w:val="both"/>
      </w:pPr>
      <w:r w:rsidRPr="00CE49D8">
        <w:t>Для выполнения работы были взяты рейтинги ВУЗов за 2020 год, а именно рейтинги</w:t>
      </w:r>
      <w:r>
        <w:t>:</w:t>
      </w:r>
    </w:p>
    <w:p w:rsidR="005A2C21" w:rsidRDefault="005A2C21" w:rsidP="005A2C21">
      <w:pPr>
        <w:pStyle w:val="a8"/>
        <w:numPr>
          <w:ilvl w:val="0"/>
          <w:numId w:val="30"/>
        </w:numPr>
        <w:spacing w:after="160" w:line="360" w:lineRule="auto"/>
        <w:ind w:left="567" w:hanging="283"/>
        <w:jc w:val="both"/>
        <w:rPr>
          <w:lang w:val="en-US"/>
        </w:rPr>
      </w:pPr>
      <w:r w:rsidRPr="003463EF">
        <w:t>Рейтинг</w:t>
      </w:r>
      <w:r w:rsidRPr="003463EF">
        <w:rPr>
          <w:lang w:val="en-US"/>
        </w:rPr>
        <w:t xml:space="preserve"> </w:t>
      </w:r>
      <w:r w:rsidRPr="003463EF">
        <w:t>университетов</w:t>
      </w:r>
      <w:r w:rsidRPr="003463EF">
        <w:rPr>
          <w:lang w:val="en-US"/>
        </w:rPr>
        <w:t xml:space="preserve"> </w:t>
      </w:r>
      <w:r w:rsidRPr="003463EF">
        <w:t>мира</w:t>
      </w:r>
      <w:r w:rsidRPr="003463EF">
        <w:rPr>
          <w:lang w:val="en-US"/>
        </w:rPr>
        <w:t xml:space="preserve"> QS (QS World University Rankings);</w:t>
      </w:r>
    </w:p>
    <w:p w:rsidR="005A2C21" w:rsidRDefault="00713519" w:rsidP="005A2C21">
      <w:pPr>
        <w:pStyle w:val="a8"/>
        <w:numPr>
          <w:ilvl w:val="0"/>
          <w:numId w:val="30"/>
        </w:numPr>
        <w:spacing w:after="160" w:line="360" w:lineRule="auto"/>
        <w:ind w:left="567" w:hanging="283"/>
        <w:jc w:val="both"/>
        <w:rPr>
          <w:lang w:val="en-US"/>
        </w:rPr>
      </w:pPr>
      <w:r>
        <w:t>Академический</w:t>
      </w:r>
      <w:r w:rsidRPr="00713519">
        <w:rPr>
          <w:lang w:val="en-US"/>
        </w:rPr>
        <w:t xml:space="preserve"> </w:t>
      </w:r>
      <w:r>
        <w:t>рейтинг</w:t>
      </w:r>
      <w:r w:rsidRPr="00713519">
        <w:rPr>
          <w:lang w:val="en-US"/>
        </w:rPr>
        <w:t xml:space="preserve"> </w:t>
      </w:r>
      <w:r>
        <w:t>университетов</w:t>
      </w:r>
      <w:r w:rsidRPr="00713519">
        <w:rPr>
          <w:lang w:val="en-US"/>
        </w:rPr>
        <w:t xml:space="preserve"> </w:t>
      </w:r>
      <w:r>
        <w:t>мира</w:t>
      </w:r>
      <w:r w:rsidR="005A2C21" w:rsidRPr="003463EF">
        <w:rPr>
          <w:lang w:val="en-US"/>
        </w:rPr>
        <w:t xml:space="preserve"> (Academic Ranking of World Universities </w:t>
      </w:r>
      <w:r w:rsidR="005A2C21">
        <w:rPr>
          <w:lang w:val="en-US"/>
        </w:rPr>
        <w:t>ARWU</w:t>
      </w:r>
      <w:r w:rsidR="005A2C21" w:rsidRPr="003463EF">
        <w:rPr>
          <w:lang w:val="en-US"/>
        </w:rPr>
        <w:t>);</w:t>
      </w:r>
    </w:p>
    <w:p w:rsidR="005A2C21" w:rsidRDefault="005A2C21" w:rsidP="005A2C21">
      <w:pPr>
        <w:pStyle w:val="a8"/>
        <w:numPr>
          <w:ilvl w:val="0"/>
          <w:numId w:val="30"/>
        </w:numPr>
        <w:spacing w:after="160" w:line="360" w:lineRule="auto"/>
        <w:ind w:left="567" w:hanging="283"/>
        <w:jc w:val="both"/>
        <w:rPr>
          <w:lang w:val="en-US"/>
        </w:rPr>
      </w:pPr>
      <w:r w:rsidRPr="003463EF">
        <w:t>Мировой</w:t>
      </w:r>
      <w:r w:rsidRPr="003463EF">
        <w:rPr>
          <w:lang w:val="en-US"/>
        </w:rPr>
        <w:t xml:space="preserve"> </w:t>
      </w:r>
      <w:r w:rsidRPr="003463EF">
        <w:t>рейтинг</w:t>
      </w:r>
      <w:r w:rsidRPr="003463EF">
        <w:rPr>
          <w:lang w:val="en-US"/>
        </w:rPr>
        <w:t xml:space="preserve"> </w:t>
      </w:r>
      <w:r w:rsidRPr="003463EF">
        <w:t>университетов</w:t>
      </w:r>
      <w:r w:rsidRPr="003463EF">
        <w:rPr>
          <w:lang w:val="en-US"/>
        </w:rPr>
        <w:t xml:space="preserve"> (Times Higher Education World University Rankings</w:t>
      </w:r>
      <w:r>
        <w:rPr>
          <w:lang w:val="en-US"/>
        </w:rPr>
        <w:t xml:space="preserve"> WUR)</w:t>
      </w:r>
      <w:r w:rsidRPr="003463EF">
        <w:rPr>
          <w:lang w:val="en-US"/>
        </w:rPr>
        <w:t>;</w:t>
      </w:r>
    </w:p>
    <w:p w:rsidR="005A2C21" w:rsidRPr="003463EF" w:rsidRDefault="005A2C21" w:rsidP="005A2C21">
      <w:pPr>
        <w:pStyle w:val="a8"/>
        <w:numPr>
          <w:ilvl w:val="0"/>
          <w:numId w:val="30"/>
        </w:numPr>
        <w:spacing w:after="160" w:line="360" w:lineRule="auto"/>
        <w:ind w:left="567" w:hanging="283"/>
        <w:jc w:val="both"/>
      </w:pPr>
      <w:r w:rsidRPr="003463EF">
        <w:t>Московский международный рейтинг «Три миссии университета»</w:t>
      </w:r>
      <w:r>
        <w:t xml:space="preserve"> (ТМУ).</w:t>
      </w:r>
    </w:p>
    <w:p w:rsidR="005A2C21" w:rsidRPr="00CE49D8" w:rsidRDefault="005A2C21" w:rsidP="005A2C21">
      <w:pPr>
        <w:pStyle w:val="a8"/>
        <w:spacing w:line="360" w:lineRule="auto"/>
        <w:ind w:left="0" w:firstLine="709"/>
        <w:jc w:val="both"/>
      </w:pPr>
      <w:r w:rsidRPr="00CE49D8">
        <w:t xml:space="preserve">Данные были обработаны и структурированы в необходимый для исследования вид, а именно, преобразованы в данные, содержащие только страну и выведенный показатель </w:t>
      </w:r>
      <w:r w:rsidRPr="00CE49D8">
        <w:lastRenderedPageBreak/>
        <w:t>(балл), как если бы рейтинги оценивали не столько каждый отдельный университет взятого государства, как качество получаемого высшего образования в той или иной стране.</w:t>
      </w:r>
    </w:p>
    <w:p w:rsidR="005A2C21" w:rsidRPr="00CE49D8" w:rsidRDefault="005A2C21" w:rsidP="005A2C21">
      <w:pPr>
        <w:pStyle w:val="a8"/>
        <w:spacing w:line="360" w:lineRule="auto"/>
        <w:ind w:left="0" w:firstLine="709"/>
        <w:jc w:val="both"/>
      </w:pPr>
      <w:r w:rsidRPr="00CE49D8">
        <w:t xml:space="preserve">Для системности обработки исходных данных, были взяты и преобразованы первые 100 позиций каждого рейтинга (за исключением рейтинга «Три Миссии Университета»).  Все университеты, находящиеся в ряду первых ста анализируемых рейтинга, были скооперированы по принципу принадлежности к одному государству. После этого, было получено среднее значение всех университетов той или иной страны в рейтинге, и в дальнейшем скорректировано на количество университетов, попавших в топ-100. Именно скорректированное средневзвешенное значение баллов ВУЗов рассматриваемых стран будет далее использовано как основной входной параметр математической регрессии. Таком образом, преобразованные данные о международных рейтингах ВУЗов, в нашем исследовании представлены следующим образом: </w:t>
      </w:r>
    </w:p>
    <w:p w:rsidR="005A2C21" w:rsidRPr="00CE49D8" w:rsidRDefault="005A2C21" w:rsidP="005A2C21">
      <w:pPr>
        <w:pStyle w:val="a8"/>
        <w:ind w:left="0" w:firstLine="709"/>
        <w:jc w:val="right"/>
        <w:rPr>
          <w:i/>
        </w:rPr>
      </w:pPr>
      <w:r w:rsidRPr="00CE49D8">
        <w:rPr>
          <w:i/>
        </w:rPr>
        <w:t xml:space="preserve">Таблица </w:t>
      </w:r>
      <w:r w:rsidR="006879D6">
        <w:rPr>
          <w:i/>
        </w:rPr>
        <w:t>5</w:t>
      </w:r>
    </w:p>
    <w:p w:rsidR="005A2C21" w:rsidRPr="00CE49D8" w:rsidRDefault="005A2C21" w:rsidP="005A2C21">
      <w:pPr>
        <w:pStyle w:val="a8"/>
        <w:ind w:left="0"/>
        <w:jc w:val="center"/>
        <w:rPr>
          <w:i/>
        </w:rPr>
      </w:pPr>
      <w:r w:rsidRPr="00CE49D8">
        <w:rPr>
          <w:i/>
        </w:rPr>
        <w:t>Преобразованные международные рейтинги университетов</w:t>
      </w:r>
    </w:p>
    <w:tbl>
      <w:tblPr>
        <w:tblStyle w:val="aa"/>
        <w:tblW w:w="5933" w:type="dxa"/>
        <w:jc w:val="center"/>
        <w:tblLook w:val="04A0" w:firstRow="1" w:lastRow="0" w:firstColumn="1" w:lastColumn="0" w:noHBand="0" w:noVBand="1"/>
      </w:tblPr>
      <w:tblGrid>
        <w:gridCol w:w="1775"/>
        <w:gridCol w:w="1041"/>
        <w:gridCol w:w="1041"/>
        <w:gridCol w:w="1041"/>
        <w:gridCol w:w="1041"/>
      </w:tblGrid>
      <w:tr w:rsidR="005A2C21" w:rsidRPr="00AC3BD0" w:rsidTr="00070765">
        <w:trPr>
          <w:trHeight w:val="288"/>
          <w:jc w:val="center"/>
        </w:trPr>
        <w:tc>
          <w:tcPr>
            <w:tcW w:w="1769" w:type="dxa"/>
            <w:noWrap/>
            <w:hideMark/>
          </w:tcPr>
          <w:p w:rsidR="005A2C21" w:rsidRPr="009A49B9" w:rsidRDefault="005A2C21" w:rsidP="005A2C21">
            <w:pPr>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Страна</w:t>
            </w:r>
          </w:p>
        </w:tc>
        <w:tc>
          <w:tcPr>
            <w:tcW w:w="1041" w:type="dxa"/>
            <w:noWrap/>
            <w:hideMark/>
          </w:tcPr>
          <w:p w:rsidR="005A2C21" w:rsidRPr="009A49B9" w:rsidRDefault="005A2C21" w:rsidP="005A2C21">
            <w:pPr>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QS</w:t>
            </w:r>
          </w:p>
        </w:tc>
        <w:tc>
          <w:tcPr>
            <w:tcW w:w="1041" w:type="dxa"/>
            <w:noWrap/>
            <w:hideMark/>
          </w:tcPr>
          <w:p w:rsidR="005A2C21" w:rsidRPr="009A49B9" w:rsidRDefault="005A2C21" w:rsidP="005A2C21">
            <w:pPr>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ARWU</w:t>
            </w:r>
          </w:p>
        </w:tc>
        <w:tc>
          <w:tcPr>
            <w:tcW w:w="1041" w:type="dxa"/>
            <w:noWrap/>
            <w:hideMark/>
          </w:tcPr>
          <w:p w:rsidR="005A2C21" w:rsidRPr="009A49B9" w:rsidRDefault="005A2C21" w:rsidP="005A2C21">
            <w:pPr>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WUR</w:t>
            </w:r>
          </w:p>
        </w:tc>
        <w:tc>
          <w:tcPr>
            <w:tcW w:w="1041" w:type="dxa"/>
            <w:noWrap/>
            <w:hideMark/>
          </w:tcPr>
          <w:p w:rsidR="005A2C21" w:rsidRPr="009A49B9" w:rsidRDefault="005A2C21" w:rsidP="005A2C21">
            <w:pPr>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ТМУ</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Аргентина</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660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r>
      <w:tr w:rsidR="005A2C21" w:rsidRPr="003463EF"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Австралия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71,22449</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95,91837</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90,55556</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145</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Бельгия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840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395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345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303,6735</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Канада</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112,2222</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139,375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106,8</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146,1983</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Китай</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39,66942</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84,28571</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57,5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56,63496</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Дания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760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252,5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960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348,8</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Франция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150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99,375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243,3333</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318,75</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Германия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196,6667</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98,125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85,71429</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87,29339</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Израиль</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306,667</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927,5</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Япония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107,6</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161,1111</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240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130,6612</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Малайзия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590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2710</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Мексика</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1170</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Нидерланды</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295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218,8889</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98,97959</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117,4556</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Новая Зеландия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810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1150</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Норвегия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610,000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461,1111</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Россия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740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970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157,6033</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Сингапур</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60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390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167,5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500</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Южная Корея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109,7222</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382,5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316,6667</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Швеция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487,5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215,5556</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390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171,4063</w:t>
            </w:r>
          </w:p>
        </w:tc>
      </w:tr>
      <w:tr w:rsidR="005A2C21" w:rsidRPr="00AC3BD0" w:rsidTr="00070765">
        <w:trPr>
          <w:trHeight w:val="288"/>
          <w:jc w:val="center"/>
        </w:trPr>
        <w:tc>
          <w:tcPr>
            <w:tcW w:w="1769" w:type="dxa"/>
            <w:noWrap/>
            <w:hideMark/>
          </w:tcPr>
          <w:p w:rsidR="005A2C21" w:rsidRPr="009A49B9" w:rsidRDefault="00070765" w:rsidP="00070765">
            <w:pPr>
              <w:rPr>
                <w:rFonts w:ascii="Times New Roman" w:eastAsia="Times New Roman" w:hAnsi="Times New Roman" w:cs="Times New Roman"/>
                <w:lang w:eastAsia="ru-RU"/>
              </w:rPr>
            </w:pPr>
            <w:r>
              <w:rPr>
                <w:rFonts w:ascii="Times New Roman" w:eastAsia="Times New Roman" w:hAnsi="Times New Roman" w:cs="Times New Roman"/>
                <w:lang w:eastAsia="ru-RU"/>
              </w:rPr>
              <w:t>Швейцария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98,88889</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125,2</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144,4444</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123,5938</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Тайвань</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660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1000</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1160</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Великобритания</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30,74074</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39,0625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35,86777</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41,23829</w:t>
            </w:r>
          </w:p>
        </w:tc>
      </w:tr>
      <w:tr w:rsidR="005A2C21" w:rsidRPr="00AC3BD0" w:rsidTr="00070765">
        <w:trPr>
          <w:trHeight w:val="288"/>
          <w:jc w:val="center"/>
        </w:trPr>
        <w:tc>
          <w:tcPr>
            <w:tcW w:w="1769" w:type="dxa"/>
            <w:noWrap/>
            <w:hideMark/>
          </w:tcPr>
          <w:p w:rsidR="005A2C21" w:rsidRPr="009A49B9" w:rsidRDefault="00070765" w:rsidP="005A2C21">
            <w:pPr>
              <w:rPr>
                <w:rFonts w:ascii="Times New Roman" w:eastAsia="Times New Roman" w:hAnsi="Times New Roman" w:cs="Times New Roman"/>
                <w:lang w:eastAsia="ru-RU"/>
              </w:rPr>
            </w:pPr>
            <w:r>
              <w:rPr>
                <w:rFonts w:ascii="Times New Roman" w:eastAsia="Times New Roman" w:hAnsi="Times New Roman" w:cs="Times New Roman"/>
                <w:lang w:eastAsia="ru-RU"/>
              </w:rPr>
              <w:t>США</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14,23868</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9,34375</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10,9072</w:t>
            </w:r>
          </w:p>
        </w:tc>
        <w:tc>
          <w:tcPr>
            <w:tcW w:w="1041" w:type="dxa"/>
            <w:noWrap/>
            <w:hideMark/>
          </w:tcPr>
          <w:p w:rsidR="005A2C21" w:rsidRPr="009A49B9" w:rsidRDefault="005A2C21" w:rsidP="005A2C21">
            <w:pPr>
              <w:jc w:val="right"/>
              <w:rPr>
                <w:rFonts w:ascii="Times New Roman" w:eastAsia="Times New Roman" w:hAnsi="Times New Roman" w:cs="Times New Roman"/>
                <w:lang w:eastAsia="ru-RU"/>
              </w:rPr>
            </w:pPr>
            <w:r w:rsidRPr="009A49B9">
              <w:rPr>
                <w:rFonts w:ascii="Times New Roman" w:eastAsia="Times New Roman" w:hAnsi="Times New Roman" w:cs="Times New Roman"/>
                <w:lang w:eastAsia="ru-RU"/>
              </w:rPr>
              <w:t>13,82804</w:t>
            </w:r>
          </w:p>
        </w:tc>
      </w:tr>
    </w:tbl>
    <w:p w:rsidR="005A2C21" w:rsidRPr="003463EF" w:rsidRDefault="005A2C21" w:rsidP="005A2C21">
      <w:pPr>
        <w:pStyle w:val="a8"/>
        <w:ind w:left="0"/>
        <w:jc w:val="center"/>
        <w:rPr>
          <w:sz w:val="20"/>
        </w:rPr>
      </w:pPr>
      <w:r w:rsidRPr="003463EF">
        <w:rPr>
          <w:sz w:val="20"/>
        </w:rPr>
        <w:t>Составлено автором на основе рейтингов QS, ARWU, WUR, ТМУ</w:t>
      </w:r>
    </w:p>
    <w:p w:rsidR="005A2C21" w:rsidRDefault="005A2C21" w:rsidP="005A2C21">
      <w:pPr>
        <w:spacing w:line="360" w:lineRule="auto"/>
        <w:ind w:firstLine="709"/>
        <w:jc w:val="both"/>
        <w:rPr>
          <w:rFonts w:ascii="Times New Roman" w:hAnsi="Times New Roman" w:cs="Times New Roman"/>
          <w:sz w:val="24"/>
          <w:szCs w:val="24"/>
        </w:rPr>
      </w:pPr>
      <w:r w:rsidRPr="00CE49D8">
        <w:rPr>
          <w:rFonts w:ascii="Times New Roman" w:hAnsi="Times New Roman" w:cs="Times New Roman"/>
          <w:sz w:val="24"/>
          <w:szCs w:val="24"/>
        </w:rPr>
        <w:t xml:space="preserve">Подобное преобразование отдельных взятых ВУЗов является попыткой математически (вещественно) оценить показатель «качества высшего образования» в стране. Разумеется, такой подход нельзя считать оптимальным, ввиду большого и грубого обобщения, но для дальнейшего построения регрессии, было необходимо привести данные </w:t>
      </w:r>
      <w:r w:rsidRPr="00CE49D8">
        <w:rPr>
          <w:rFonts w:ascii="Times New Roman" w:hAnsi="Times New Roman" w:cs="Times New Roman"/>
          <w:sz w:val="24"/>
          <w:szCs w:val="24"/>
        </w:rPr>
        <w:lastRenderedPageBreak/>
        <w:t>в один формат. Полученные значения можно интерпретировать следующим образом:</w:t>
      </w:r>
      <w:r w:rsidRPr="00CE49D8">
        <w:rPr>
          <w:rFonts w:ascii="Times New Roman" w:hAnsi="Times New Roman" w:cs="Times New Roman"/>
          <w:sz w:val="24"/>
          <w:szCs w:val="24"/>
        </w:rPr>
        <w:br/>
        <w:t xml:space="preserve">Наименьшее полученное средневзвешенное значение каждого из рейтингов обратно пропорционально «качеству высшего образования». Т.е., например, наименьший балл согласно всем рейтингам соответствует системе высшего образования США, из чего можно сказать, что рейтинги оценивают высшее образование, получаемое в США, как самое качественное среди остальных представленных стран. </w:t>
      </w:r>
    </w:p>
    <w:p w:rsidR="005A2C21" w:rsidRPr="00CE49D8" w:rsidRDefault="005A2C21" w:rsidP="00713519">
      <w:pPr>
        <w:spacing w:line="360" w:lineRule="auto"/>
        <w:ind w:firstLine="709"/>
        <w:jc w:val="both"/>
        <w:rPr>
          <w:rFonts w:ascii="Times New Roman" w:hAnsi="Times New Roman" w:cs="Times New Roman"/>
          <w:sz w:val="24"/>
          <w:szCs w:val="24"/>
        </w:rPr>
      </w:pPr>
      <w:r w:rsidRPr="00CE49D8">
        <w:rPr>
          <w:rFonts w:ascii="Times New Roman" w:hAnsi="Times New Roman" w:cs="Times New Roman"/>
          <w:sz w:val="24"/>
          <w:szCs w:val="24"/>
        </w:rPr>
        <w:t>Для большей привязки нашего исследования к именно «системам высшего образования» разных стран, мы включили в анализ рейтинг национальных систем высшего образования- U21 Ranking of National Higher Education Systems. Данное глобальное исследование и сопровождающий его рейтинг, измеряющий достижения стран мира в сфере высшего образования по версии международной сети университетов Universitas 21.</w:t>
      </w:r>
    </w:p>
    <w:p w:rsidR="005A2C21" w:rsidRPr="00CE49D8" w:rsidRDefault="005A2C21" w:rsidP="005A2C21">
      <w:pPr>
        <w:spacing w:line="360" w:lineRule="auto"/>
        <w:ind w:firstLine="709"/>
        <w:jc w:val="both"/>
        <w:rPr>
          <w:rFonts w:ascii="Times New Roman" w:hAnsi="Times New Roman" w:cs="Times New Roman"/>
          <w:sz w:val="24"/>
          <w:szCs w:val="24"/>
        </w:rPr>
      </w:pPr>
      <w:r w:rsidRPr="00CE49D8">
        <w:rPr>
          <w:rFonts w:ascii="Times New Roman" w:hAnsi="Times New Roman" w:cs="Times New Roman"/>
          <w:sz w:val="24"/>
          <w:szCs w:val="24"/>
        </w:rPr>
        <w:t>Рейтинг рассчитывается по методике Института прикладных экономических и социальных исследований Университета Мельбурна, Австралия, и оценивает национальные системы высшего образования по 24 основным показателям, объединённым в четыре группы:</w:t>
      </w:r>
    </w:p>
    <w:p w:rsidR="005A2C21" w:rsidRPr="00CE49D8" w:rsidRDefault="005A2C21" w:rsidP="005A2C21">
      <w:pPr>
        <w:pStyle w:val="a8"/>
        <w:numPr>
          <w:ilvl w:val="0"/>
          <w:numId w:val="22"/>
        </w:numPr>
        <w:spacing w:after="160" w:line="360" w:lineRule="auto"/>
        <w:ind w:left="567" w:hanging="283"/>
        <w:jc w:val="both"/>
      </w:pPr>
      <w:r w:rsidRPr="00CE49D8">
        <w:t>Ресурсы (инвестиции со стороны частного и государственного секторов) — 25%.</w:t>
      </w:r>
    </w:p>
    <w:p w:rsidR="005A2C21" w:rsidRPr="00CE49D8" w:rsidRDefault="005A2C21" w:rsidP="005A2C21">
      <w:pPr>
        <w:pStyle w:val="a8"/>
        <w:numPr>
          <w:ilvl w:val="0"/>
          <w:numId w:val="22"/>
        </w:numPr>
        <w:spacing w:after="160" w:line="360" w:lineRule="auto"/>
        <w:ind w:left="567" w:hanging="283"/>
        <w:jc w:val="both"/>
      </w:pPr>
      <w:r w:rsidRPr="00CE49D8">
        <w:t>Результаты (научные исследования, научные публикации, соответствие высшего образования потребностям национального рынка труда, включая последующее трудоустройство выпускников учебных заведений) — 40%.</w:t>
      </w:r>
    </w:p>
    <w:p w:rsidR="005A2C21" w:rsidRPr="00CE49D8" w:rsidRDefault="005A2C21" w:rsidP="005A2C21">
      <w:pPr>
        <w:pStyle w:val="a8"/>
        <w:numPr>
          <w:ilvl w:val="0"/>
          <w:numId w:val="22"/>
        </w:numPr>
        <w:spacing w:after="160" w:line="360" w:lineRule="auto"/>
        <w:ind w:left="567" w:hanging="283"/>
        <w:jc w:val="both"/>
      </w:pPr>
      <w:r w:rsidRPr="00CE49D8">
        <w:t>Связи (уровень международного сотрудничества, который демонстрирует степень открытости или замкнутости системы высшего образования) — 10%.</w:t>
      </w:r>
    </w:p>
    <w:p w:rsidR="005A2C21" w:rsidRPr="00CE49D8" w:rsidRDefault="005A2C21" w:rsidP="005A2C21">
      <w:pPr>
        <w:pStyle w:val="a8"/>
        <w:numPr>
          <w:ilvl w:val="0"/>
          <w:numId w:val="22"/>
        </w:numPr>
        <w:spacing w:after="160" w:line="360" w:lineRule="auto"/>
        <w:ind w:left="567" w:hanging="283"/>
        <w:jc w:val="both"/>
      </w:pPr>
      <w:r w:rsidRPr="00CE49D8">
        <w:t>Среда (государственная политика и регулирование, возможности получения образования) — 25%.</w:t>
      </w:r>
    </w:p>
    <w:p w:rsidR="005A2C21" w:rsidRPr="00CE49D8" w:rsidRDefault="005A2C21" w:rsidP="00713519">
      <w:pPr>
        <w:spacing w:line="360" w:lineRule="auto"/>
        <w:ind w:firstLine="709"/>
        <w:jc w:val="both"/>
        <w:rPr>
          <w:rFonts w:ascii="Times New Roman" w:hAnsi="Times New Roman" w:cs="Times New Roman"/>
          <w:sz w:val="24"/>
          <w:szCs w:val="24"/>
        </w:rPr>
      </w:pPr>
      <w:r w:rsidRPr="00CE49D8">
        <w:rPr>
          <w:rFonts w:ascii="Times New Roman" w:hAnsi="Times New Roman" w:cs="Times New Roman"/>
          <w:sz w:val="24"/>
          <w:szCs w:val="24"/>
        </w:rPr>
        <w:t>Как уже было отмечено выше, для достижения главной цели исследования (проверки объективности существующих рейтингов университетов) и выполнения для этого основной задачи (построение математической модели, описывающей место той или иной страны в рейтинге) нам было необходимо добавить макроэкономические и другие показатели, которые, по нашему мнению, описывают экономическую политику в системе высшего образования и «качество» высшего образования.  Так, в наше исследование также вошли такие показатели, как:</w:t>
      </w:r>
    </w:p>
    <w:p w:rsidR="005A2C21" w:rsidRPr="00CE49D8" w:rsidRDefault="005A2C21" w:rsidP="005A2C21">
      <w:pPr>
        <w:pStyle w:val="a8"/>
        <w:numPr>
          <w:ilvl w:val="0"/>
          <w:numId w:val="29"/>
        </w:numPr>
        <w:spacing w:after="160" w:line="360" w:lineRule="auto"/>
        <w:ind w:left="567" w:hanging="283"/>
        <w:jc w:val="both"/>
      </w:pPr>
      <w:r w:rsidRPr="00CE49D8">
        <w:t>государственные расходы на высшее образование в % от ВВП страны;</w:t>
      </w:r>
    </w:p>
    <w:p w:rsidR="005A2C21" w:rsidRPr="00CE49D8" w:rsidRDefault="005A2C21" w:rsidP="005A2C21">
      <w:pPr>
        <w:pStyle w:val="a8"/>
        <w:numPr>
          <w:ilvl w:val="0"/>
          <w:numId w:val="29"/>
        </w:numPr>
        <w:spacing w:after="160" w:line="360" w:lineRule="auto"/>
        <w:ind w:left="567" w:hanging="283"/>
        <w:jc w:val="both"/>
      </w:pPr>
      <w:r w:rsidRPr="00CE49D8">
        <w:t>ВВП по ППС на душу населения</w:t>
      </w:r>
      <w:r>
        <w:t>,</w:t>
      </w:r>
      <w:r w:rsidRPr="009C7B4B">
        <w:t xml:space="preserve"> $</w:t>
      </w:r>
      <w:r w:rsidRPr="00CE49D8">
        <w:t>;</w:t>
      </w:r>
    </w:p>
    <w:p w:rsidR="005A2C21" w:rsidRPr="00CE49D8" w:rsidRDefault="005A2C21" w:rsidP="005A2C21">
      <w:pPr>
        <w:pStyle w:val="a8"/>
        <w:numPr>
          <w:ilvl w:val="0"/>
          <w:numId w:val="29"/>
        </w:numPr>
        <w:spacing w:after="160" w:line="360" w:lineRule="auto"/>
        <w:ind w:left="567" w:hanging="283"/>
        <w:jc w:val="both"/>
      </w:pPr>
      <w:r w:rsidRPr="00CE49D8">
        <w:t>количество ВУЗов в стране;</w:t>
      </w:r>
    </w:p>
    <w:p w:rsidR="005A2C21" w:rsidRPr="00CE49D8" w:rsidRDefault="005A2C21" w:rsidP="005A2C21">
      <w:pPr>
        <w:pStyle w:val="a8"/>
        <w:numPr>
          <w:ilvl w:val="0"/>
          <w:numId w:val="29"/>
        </w:numPr>
        <w:spacing w:after="160" w:line="360" w:lineRule="auto"/>
        <w:ind w:left="567" w:hanging="283"/>
        <w:jc w:val="both"/>
      </w:pPr>
      <w:r w:rsidRPr="00CE49D8">
        <w:lastRenderedPageBreak/>
        <w:t>доля студентов от всего населения страны;</w:t>
      </w:r>
    </w:p>
    <w:p w:rsidR="005A2C21" w:rsidRPr="00CE49D8" w:rsidRDefault="00713519" w:rsidP="005A2C21">
      <w:pPr>
        <w:pStyle w:val="a8"/>
        <w:numPr>
          <w:ilvl w:val="0"/>
          <w:numId w:val="29"/>
        </w:numPr>
        <w:spacing w:after="160" w:line="360" w:lineRule="auto"/>
        <w:ind w:left="567" w:hanging="283"/>
        <w:jc w:val="both"/>
      </w:pPr>
      <w:r>
        <w:t xml:space="preserve">Education index или индекс образованности </w:t>
      </w:r>
      <w:r w:rsidR="005A2C21" w:rsidRPr="00CE49D8">
        <w:t>(комбинированный показатель Программы развития Организации Объединённых Наций, рассчитываемый как индекс грамотности взрослого населения и индекс совокупной доли учащихся, получающих образование).</w:t>
      </w:r>
    </w:p>
    <w:p w:rsidR="005A2C21" w:rsidRPr="009C7B4B" w:rsidRDefault="005A2C21" w:rsidP="00713519">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обработки данных, полученных из рейтингов университетов, рейтинга национальный систем высшего образования, и других выбранных показателей, для построения математической модели была составлена база данных, представленная в таблице </w:t>
      </w:r>
      <w:r w:rsidR="006879D6">
        <w:rPr>
          <w:rFonts w:ascii="Times New Roman" w:hAnsi="Times New Roman" w:cs="Times New Roman"/>
          <w:sz w:val="24"/>
          <w:szCs w:val="24"/>
        </w:rPr>
        <w:t>6</w:t>
      </w:r>
      <w:r>
        <w:rPr>
          <w:rFonts w:ascii="Times New Roman" w:hAnsi="Times New Roman" w:cs="Times New Roman"/>
          <w:sz w:val="24"/>
          <w:szCs w:val="24"/>
        </w:rPr>
        <w:t xml:space="preserve"> «</w:t>
      </w:r>
      <w:r w:rsidRPr="00961752">
        <w:rPr>
          <w:rFonts w:ascii="Times New Roman" w:hAnsi="Times New Roman" w:cs="Times New Roman"/>
          <w:sz w:val="24"/>
          <w:szCs w:val="24"/>
        </w:rPr>
        <w:t>Данные для построения модели</w:t>
      </w:r>
      <w:r>
        <w:rPr>
          <w:rFonts w:ascii="Times New Roman" w:hAnsi="Times New Roman" w:cs="Times New Roman"/>
          <w:sz w:val="24"/>
          <w:szCs w:val="24"/>
        </w:rPr>
        <w:t>».</w:t>
      </w:r>
    </w:p>
    <w:p w:rsidR="005A2C21" w:rsidRPr="00746E25" w:rsidRDefault="005A2C21" w:rsidP="005A2C21"/>
    <w:p w:rsidR="005A2C21" w:rsidRDefault="005A2C21" w:rsidP="005A2C21">
      <w:r>
        <w:br w:type="page"/>
      </w:r>
    </w:p>
    <w:p w:rsidR="005A2C21" w:rsidRDefault="005A2C21" w:rsidP="005A2C21">
      <w:pPr>
        <w:ind w:firstLine="709"/>
        <w:sectPr w:rsidR="005A2C21" w:rsidSect="004D6DB3">
          <w:footerReference w:type="default" r:id="rId15"/>
          <w:footerReference w:type="first" r:id="rId16"/>
          <w:pgSz w:w="11906" w:h="16838"/>
          <w:pgMar w:top="1134" w:right="850" w:bottom="1134" w:left="1701" w:header="708" w:footer="708" w:gutter="0"/>
          <w:cols w:space="708"/>
          <w:titlePg/>
          <w:docGrid w:linePitch="360"/>
        </w:sectPr>
      </w:pPr>
    </w:p>
    <w:p w:rsidR="005A2C21" w:rsidRPr="003463EF" w:rsidRDefault="005A2C21" w:rsidP="005A2C21">
      <w:pPr>
        <w:spacing w:line="240" w:lineRule="auto"/>
        <w:contextualSpacing/>
        <w:jc w:val="right"/>
        <w:rPr>
          <w:rFonts w:ascii="Times New Roman" w:hAnsi="Times New Roman" w:cs="Times New Roman"/>
          <w:i/>
          <w:sz w:val="24"/>
        </w:rPr>
      </w:pPr>
      <w:r w:rsidRPr="003463EF">
        <w:rPr>
          <w:rFonts w:ascii="Times New Roman" w:hAnsi="Times New Roman" w:cs="Times New Roman"/>
          <w:i/>
          <w:sz w:val="24"/>
        </w:rPr>
        <w:lastRenderedPageBreak/>
        <w:t xml:space="preserve">Таблица </w:t>
      </w:r>
      <w:r w:rsidR="006879D6">
        <w:rPr>
          <w:rFonts w:ascii="Times New Roman" w:hAnsi="Times New Roman" w:cs="Times New Roman"/>
          <w:i/>
          <w:sz w:val="24"/>
        </w:rPr>
        <w:t>6</w:t>
      </w:r>
    </w:p>
    <w:p w:rsidR="005A2C21" w:rsidRPr="007F458E" w:rsidRDefault="005A2C21" w:rsidP="005A2C21">
      <w:pPr>
        <w:spacing w:line="240" w:lineRule="auto"/>
        <w:contextualSpacing/>
        <w:jc w:val="center"/>
        <w:rPr>
          <w:rFonts w:ascii="Times New Roman" w:hAnsi="Times New Roman" w:cs="Times New Roman"/>
          <w:b/>
          <w:sz w:val="24"/>
        </w:rPr>
      </w:pPr>
      <w:r w:rsidRPr="007F458E">
        <w:rPr>
          <w:rFonts w:ascii="Times New Roman" w:hAnsi="Times New Roman" w:cs="Times New Roman"/>
          <w:b/>
          <w:sz w:val="24"/>
        </w:rPr>
        <w:t>Данные для построения модели</w:t>
      </w:r>
      <w:r w:rsidR="007F458E">
        <w:rPr>
          <w:rFonts w:ascii="Times New Roman" w:hAnsi="Times New Roman" w:cs="Times New Roman"/>
          <w:b/>
          <w:sz w:val="24"/>
        </w:rPr>
        <w:br/>
      </w:r>
    </w:p>
    <w:tbl>
      <w:tblPr>
        <w:tblStyle w:val="aa"/>
        <w:tblW w:w="15021" w:type="dxa"/>
        <w:jc w:val="center"/>
        <w:tblLayout w:type="fixed"/>
        <w:tblLook w:val="04A0" w:firstRow="1" w:lastRow="0" w:firstColumn="1" w:lastColumn="0" w:noHBand="0" w:noVBand="1"/>
      </w:tblPr>
      <w:tblGrid>
        <w:gridCol w:w="1775"/>
        <w:gridCol w:w="1459"/>
        <w:gridCol w:w="1041"/>
        <w:gridCol w:w="1041"/>
        <w:gridCol w:w="1041"/>
        <w:gridCol w:w="1041"/>
        <w:gridCol w:w="1701"/>
        <w:gridCol w:w="1527"/>
        <w:gridCol w:w="1857"/>
        <w:gridCol w:w="1317"/>
        <w:gridCol w:w="1221"/>
      </w:tblGrid>
      <w:tr w:rsidR="002339B2" w:rsidRPr="00B542EC" w:rsidTr="002339B2">
        <w:trPr>
          <w:trHeight w:val="1491"/>
          <w:jc w:val="center"/>
        </w:trPr>
        <w:tc>
          <w:tcPr>
            <w:tcW w:w="1775" w:type="dxa"/>
            <w:noWrap/>
            <w:vAlign w:val="center"/>
            <w:hideMark/>
          </w:tcPr>
          <w:p w:rsidR="005A2C21" w:rsidRPr="00B542EC" w:rsidRDefault="005A2C21" w:rsidP="005A2C21">
            <w:pPr>
              <w:jc w:val="center"/>
              <w:rPr>
                <w:rFonts w:ascii="Times New Roman" w:eastAsia="Times New Roman" w:hAnsi="Times New Roman" w:cs="Times New Roman"/>
                <w:color w:val="000000"/>
                <w:lang w:eastAsia="ru-RU"/>
              </w:rPr>
            </w:pPr>
          </w:p>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Страна</w:t>
            </w:r>
          </w:p>
        </w:tc>
        <w:tc>
          <w:tcPr>
            <w:tcW w:w="1459" w:type="dxa"/>
            <w:vAlign w:val="center"/>
            <w:hideMark/>
          </w:tcPr>
          <w:p w:rsidR="005A2C21" w:rsidRPr="002339B2" w:rsidRDefault="002339B2" w:rsidP="002339B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Рейтинг</w:t>
            </w:r>
            <w:r w:rsidRPr="002339B2">
              <w:rPr>
                <w:rFonts w:ascii="Times New Roman" w:eastAsia="Times New Roman" w:hAnsi="Times New Roman" w:cs="Times New Roman"/>
                <w:color w:val="000000"/>
                <w:lang w:eastAsia="ru-RU"/>
              </w:rPr>
              <w:t xml:space="preserve"> </w:t>
            </w:r>
            <w:r w:rsidR="005A2C21" w:rsidRPr="00B542EC">
              <w:rPr>
                <w:rFonts w:ascii="Times New Roman" w:eastAsia="Times New Roman" w:hAnsi="Times New Roman" w:cs="Times New Roman"/>
                <w:color w:val="000000"/>
                <w:lang w:val="en-US" w:eastAsia="ru-RU"/>
              </w:rPr>
              <w:t>U</w:t>
            </w:r>
            <w:r w:rsidR="005A2C21" w:rsidRPr="002339B2">
              <w:rPr>
                <w:rFonts w:ascii="Times New Roman" w:eastAsia="Times New Roman" w:hAnsi="Times New Roman" w:cs="Times New Roman"/>
                <w:color w:val="000000"/>
                <w:lang w:eastAsia="ru-RU"/>
              </w:rPr>
              <w:t>21</w:t>
            </w:r>
            <w:r w:rsidR="005A2C21" w:rsidRPr="00B542EC">
              <w:rPr>
                <w:rFonts w:ascii="Times New Roman" w:eastAsia="Times New Roman" w:hAnsi="Times New Roman" w:cs="Times New Roman"/>
                <w:color w:val="000000"/>
                <w:lang w:val="en-US" w:eastAsia="ru-RU"/>
              </w:rPr>
              <w:t> </w:t>
            </w:r>
            <w:r>
              <w:rPr>
                <w:rFonts w:ascii="Times New Roman" w:eastAsia="Times New Roman" w:hAnsi="Times New Roman" w:cs="Times New Roman"/>
                <w:color w:val="000000"/>
                <w:lang w:eastAsia="ru-RU"/>
              </w:rPr>
              <w:t>качества систем В.О.</w:t>
            </w:r>
            <w:r w:rsidR="005A2C21" w:rsidRPr="002339B2">
              <w:rPr>
                <w:rFonts w:ascii="Times New Roman" w:eastAsia="Times New Roman" w:hAnsi="Times New Roman" w:cs="Times New Roman"/>
                <w:color w:val="000000"/>
                <w:lang w:eastAsia="ru-RU"/>
              </w:rPr>
              <w:t xml:space="preserve"> (</w:t>
            </w:r>
            <w:r w:rsidR="005A2C21" w:rsidRPr="00B542EC">
              <w:rPr>
                <w:rFonts w:ascii="Times New Roman" w:eastAsia="Times New Roman" w:hAnsi="Times New Roman" w:cs="Times New Roman"/>
                <w:color w:val="000000"/>
                <w:lang w:eastAsia="ru-RU"/>
              </w:rPr>
              <w:t>балл</w:t>
            </w:r>
            <w:r w:rsidR="005A2C21" w:rsidRPr="002339B2">
              <w:rPr>
                <w:rFonts w:ascii="Times New Roman" w:eastAsia="Times New Roman" w:hAnsi="Times New Roman" w:cs="Times New Roman"/>
                <w:color w:val="000000"/>
                <w:lang w:eastAsia="ru-RU"/>
              </w:rPr>
              <w:t>)</w:t>
            </w:r>
          </w:p>
        </w:tc>
        <w:tc>
          <w:tcPr>
            <w:tcW w:w="1041" w:type="dxa"/>
            <w:noWrap/>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QS</w:t>
            </w:r>
          </w:p>
        </w:tc>
        <w:tc>
          <w:tcPr>
            <w:tcW w:w="1041" w:type="dxa"/>
            <w:noWrap/>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ARWU</w:t>
            </w:r>
          </w:p>
        </w:tc>
        <w:tc>
          <w:tcPr>
            <w:tcW w:w="1041" w:type="dxa"/>
            <w:noWrap/>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WUR</w:t>
            </w:r>
          </w:p>
        </w:tc>
        <w:tc>
          <w:tcPr>
            <w:tcW w:w="1041" w:type="dxa"/>
            <w:noWrap/>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ТМУ</w:t>
            </w:r>
          </w:p>
        </w:tc>
        <w:tc>
          <w:tcPr>
            <w:tcW w:w="1701" w:type="dxa"/>
            <w:vAlign w:val="center"/>
            <w:hideMark/>
          </w:tcPr>
          <w:p w:rsidR="005A2C21" w:rsidRDefault="002339B2" w:rsidP="005A2C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Индекс</w:t>
            </w:r>
          </w:p>
          <w:p w:rsidR="002339B2" w:rsidRPr="00B542EC" w:rsidRDefault="002339B2" w:rsidP="005A2C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образованности</w:t>
            </w:r>
          </w:p>
        </w:tc>
        <w:tc>
          <w:tcPr>
            <w:tcW w:w="1527" w:type="dxa"/>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Доля студентов от всего населения страны</w:t>
            </w:r>
          </w:p>
        </w:tc>
        <w:tc>
          <w:tcPr>
            <w:tcW w:w="1857" w:type="dxa"/>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Государственные расходы на высшее образование в % от ВВП страны</w:t>
            </w:r>
          </w:p>
        </w:tc>
        <w:tc>
          <w:tcPr>
            <w:tcW w:w="1317" w:type="dxa"/>
            <w:vAlign w:val="center"/>
            <w:hideMark/>
          </w:tcPr>
          <w:p w:rsidR="005A2C21" w:rsidRPr="00B542EC"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Количество ВУЗов в стране</w:t>
            </w:r>
          </w:p>
        </w:tc>
        <w:tc>
          <w:tcPr>
            <w:tcW w:w="1221" w:type="dxa"/>
            <w:vAlign w:val="center"/>
            <w:hideMark/>
          </w:tcPr>
          <w:p w:rsidR="005A2C21" w:rsidRPr="009C7B4B" w:rsidRDefault="005A2C21" w:rsidP="005A2C21">
            <w:pPr>
              <w:jc w:val="center"/>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ВВП по ППС на душу населения</w:t>
            </w:r>
            <w:r>
              <w:rPr>
                <w:rFonts w:ascii="Times New Roman" w:eastAsia="Times New Roman" w:hAnsi="Times New Roman" w:cs="Times New Roman"/>
                <w:color w:val="000000"/>
                <w:lang w:eastAsia="ru-RU"/>
              </w:rPr>
              <w:t>,</w:t>
            </w:r>
            <w:r w:rsidRPr="009C7B4B">
              <w:rPr>
                <w:rFonts w:ascii="Times New Roman" w:eastAsia="Times New Roman" w:hAnsi="Times New Roman" w:cs="Times New Roman"/>
                <w:color w:val="000000"/>
                <w:lang w:eastAsia="ru-RU"/>
              </w:rPr>
              <w:t>$</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Австралия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79,30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71,22449</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95,91837</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90,55556</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145</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0,924</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6,714</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1,287</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190</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50169,2</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Бельгия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75,60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840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345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303,6735</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0,902</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4,511</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1,451</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81</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52528,1</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Канада</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83,20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112,2222</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139,375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106,8</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146,1983</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0,894</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4,378</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1,654</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387</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49992,6</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Китай</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64,75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39,66942</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84,28571</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56,63496</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0,657</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3,203</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0,850</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2565</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15497,4</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85,70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252,5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348,8</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0,92</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5,366</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2,453</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73</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57483,0</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Франция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68,60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99,375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243,3333</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318,75</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0,817</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3,903</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1,226</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617</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46576,6</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Германия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70,50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196,6667</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98,125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85,71429</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87,29339</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0,943</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3,773</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1,252</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459</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55235,4</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Израиль</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67,40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306,667</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927,5</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0,883</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4,214</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0,903</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44</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39906,1</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Япония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61,90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107,6</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161,1111</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240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130,6612</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0,851</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3,052</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0,636</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1003</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42202,4</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Малайзия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56,10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590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2710</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0,726</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4,075</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0,982</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374</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28239,5</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Нидерланды</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81,60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295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218,8889</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98,97959</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117,4556</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0,914</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5,162</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1,588</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129</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57826,6</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Новая Зеландия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72,70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810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1150</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0,926</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5,892</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2,111</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55</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42575,4</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Норвегия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80,50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610,000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461,1111</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0,93</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5,041</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1,498</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44</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69808,3</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49,10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740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970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157,6033</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0,823</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3,997</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0,777</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1058</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28821,2</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Сингапур</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84,50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167,5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500</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0,844</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3,512</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0,818</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44</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43026,3</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Южная Корея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58,00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109,7222</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1500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382,5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316,6667</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0,865</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5,976</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0,886</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375</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53521,6</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Швеция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84,30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487,5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215,5556</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171,4063</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0,918</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4,236</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1,795</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47</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71660,2</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Швейцария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90,10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98,88889</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125,2</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144,4444</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123,5938</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3,603</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1,358</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102</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100581,2</w:t>
            </w:r>
          </w:p>
        </w:tc>
      </w:tr>
      <w:tr w:rsidR="002339B2" w:rsidRPr="00B542EC" w:rsidTr="002339B2">
        <w:trPr>
          <w:trHeight w:val="288"/>
          <w:jc w:val="center"/>
        </w:trPr>
        <w:tc>
          <w:tcPr>
            <w:tcW w:w="1775" w:type="dxa"/>
            <w:noWrap/>
            <w:hideMark/>
          </w:tcPr>
          <w:p w:rsidR="005A2C21"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Великобритания</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83,60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30,74074</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39,0625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35,86777</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41,23829</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0,928</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3,712</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1,450</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280</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47573,5</w:t>
            </w:r>
          </w:p>
        </w:tc>
      </w:tr>
      <w:tr w:rsidR="002339B2" w:rsidRPr="00B542EC" w:rsidTr="002339B2">
        <w:trPr>
          <w:trHeight w:val="288"/>
          <w:jc w:val="center"/>
        </w:trPr>
        <w:tc>
          <w:tcPr>
            <w:tcW w:w="1775" w:type="dxa"/>
            <w:noWrap/>
            <w:hideMark/>
          </w:tcPr>
          <w:p w:rsidR="005A2C21" w:rsidRPr="00B542EC" w:rsidRDefault="002339B2" w:rsidP="005A2C2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США</w:t>
            </w:r>
          </w:p>
        </w:tc>
        <w:tc>
          <w:tcPr>
            <w:tcW w:w="1459"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100,00</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14,23868</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9,34375</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10,9072</w:t>
            </w:r>
          </w:p>
        </w:tc>
        <w:tc>
          <w:tcPr>
            <w:tcW w:w="104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13,82804</w:t>
            </w:r>
          </w:p>
        </w:tc>
        <w:tc>
          <w:tcPr>
            <w:tcW w:w="170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0,9</w:t>
            </w:r>
          </w:p>
        </w:tc>
        <w:tc>
          <w:tcPr>
            <w:tcW w:w="152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5,796</w:t>
            </w:r>
          </w:p>
        </w:tc>
        <w:tc>
          <w:tcPr>
            <w:tcW w:w="185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1,455</w:t>
            </w:r>
          </w:p>
        </w:tc>
        <w:tc>
          <w:tcPr>
            <w:tcW w:w="1317"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3216</w:t>
            </w:r>
          </w:p>
        </w:tc>
        <w:tc>
          <w:tcPr>
            <w:tcW w:w="1221" w:type="dxa"/>
            <w:noWrap/>
            <w:hideMark/>
          </w:tcPr>
          <w:p w:rsidR="005A2C21" w:rsidRPr="00B542EC" w:rsidRDefault="005A2C21" w:rsidP="005A2C21">
            <w:pPr>
              <w:jc w:val="right"/>
              <w:rPr>
                <w:rFonts w:ascii="Times New Roman" w:eastAsia="Times New Roman" w:hAnsi="Times New Roman" w:cs="Times New Roman"/>
                <w:color w:val="000000"/>
                <w:lang w:eastAsia="ru-RU"/>
              </w:rPr>
            </w:pPr>
            <w:r w:rsidRPr="00B542EC">
              <w:rPr>
                <w:rFonts w:ascii="Times New Roman" w:eastAsia="Times New Roman" w:hAnsi="Times New Roman" w:cs="Times New Roman"/>
                <w:color w:val="000000"/>
                <w:lang w:eastAsia="ru-RU"/>
              </w:rPr>
              <w:t>63064,4</w:t>
            </w:r>
          </w:p>
        </w:tc>
      </w:tr>
    </w:tbl>
    <w:p w:rsidR="005A2C21" w:rsidRPr="00B542EC" w:rsidRDefault="005A2C21" w:rsidP="005A2C21">
      <w:pPr>
        <w:jc w:val="center"/>
        <w:rPr>
          <w:rFonts w:ascii="Times New Roman" w:hAnsi="Times New Roman" w:cs="Times New Roman"/>
          <w:sz w:val="20"/>
          <w:szCs w:val="20"/>
          <w:lang w:val="en-US"/>
        </w:rPr>
        <w:sectPr w:rsidR="005A2C21" w:rsidRPr="00B542EC" w:rsidSect="005A2C21">
          <w:pgSz w:w="16838" w:h="11906" w:orient="landscape"/>
          <w:pgMar w:top="1560" w:right="1134" w:bottom="1276" w:left="1134" w:header="709" w:footer="709" w:gutter="0"/>
          <w:cols w:space="708"/>
          <w:docGrid w:linePitch="360"/>
        </w:sectPr>
      </w:pPr>
      <w:r w:rsidRPr="00B542EC">
        <w:rPr>
          <w:rFonts w:ascii="Times New Roman" w:hAnsi="Times New Roman" w:cs="Times New Roman"/>
          <w:sz w:val="20"/>
          <w:szCs w:val="20"/>
          <w:lang w:val="en-US"/>
        </w:rPr>
        <w:br/>
      </w:r>
      <w:r w:rsidRPr="00B542EC">
        <w:rPr>
          <w:rFonts w:ascii="Times New Roman" w:hAnsi="Times New Roman" w:cs="Times New Roman"/>
          <w:sz w:val="20"/>
          <w:szCs w:val="20"/>
        </w:rPr>
        <w:t>Составлено</w:t>
      </w:r>
      <w:r w:rsidRPr="00B542EC">
        <w:rPr>
          <w:rFonts w:ascii="Times New Roman" w:hAnsi="Times New Roman" w:cs="Times New Roman"/>
          <w:sz w:val="20"/>
          <w:szCs w:val="20"/>
          <w:lang w:val="en-US"/>
        </w:rPr>
        <w:t xml:space="preserve"> </w:t>
      </w:r>
      <w:r w:rsidRPr="00B542EC">
        <w:rPr>
          <w:rFonts w:ascii="Times New Roman" w:hAnsi="Times New Roman" w:cs="Times New Roman"/>
          <w:sz w:val="20"/>
          <w:szCs w:val="20"/>
        </w:rPr>
        <w:t>автором</w:t>
      </w:r>
      <w:r w:rsidRPr="00B542EC">
        <w:rPr>
          <w:rFonts w:ascii="Times New Roman" w:hAnsi="Times New Roman" w:cs="Times New Roman"/>
          <w:sz w:val="20"/>
          <w:szCs w:val="20"/>
          <w:lang w:val="en-US"/>
        </w:rPr>
        <w:t xml:space="preserve"> </w:t>
      </w:r>
      <w:r w:rsidRPr="00B542EC">
        <w:rPr>
          <w:rFonts w:ascii="Times New Roman" w:hAnsi="Times New Roman" w:cs="Times New Roman"/>
          <w:sz w:val="20"/>
          <w:szCs w:val="20"/>
        </w:rPr>
        <w:t>на</w:t>
      </w:r>
      <w:r w:rsidRPr="00B542EC">
        <w:rPr>
          <w:rFonts w:ascii="Times New Roman" w:hAnsi="Times New Roman" w:cs="Times New Roman"/>
          <w:sz w:val="20"/>
          <w:szCs w:val="20"/>
          <w:lang w:val="en-US"/>
        </w:rPr>
        <w:t xml:space="preserve"> </w:t>
      </w:r>
      <w:r w:rsidRPr="00B542EC">
        <w:rPr>
          <w:rFonts w:ascii="Times New Roman" w:hAnsi="Times New Roman" w:cs="Times New Roman"/>
          <w:sz w:val="20"/>
          <w:szCs w:val="20"/>
        </w:rPr>
        <w:t>основе</w:t>
      </w:r>
      <w:r w:rsidRPr="00B542EC">
        <w:rPr>
          <w:rFonts w:ascii="Times New Roman" w:hAnsi="Times New Roman" w:cs="Times New Roman"/>
          <w:sz w:val="20"/>
          <w:szCs w:val="20"/>
          <w:lang w:val="en-US"/>
        </w:rPr>
        <w:t xml:space="preserve"> </w:t>
      </w:r>
      <w:r w:rsidRPr="00B542EC">
        <w:rPr>
          <w:rFonts w:ascii="Times New Roman" w:hAnsi="Times New Roman" w:cs="Times New Roman"/>
          <w:sz w:val="20"/>
          <w:szCs w:val="20"/>
        </w:rPr>
        <w:t>рейтингов</w:t>
      </w:r>
      <w:r w:rsidRPr="00B542EC">
        <w:rPr>
          <w:rFonts w:ascii="Times New Roman" w:hAnsi="Times New Roman" w:cs="Times New Roman"/>
          <w:sz w:val="20"/>
          <w:szCs w:val="20"/>
          <w:lang w:val="en-US"/>
        </w:rPr>
        <w:t xml:space="preserve"> QS, ARWU, WUR, </w:t>
      </w:r>
      <w:r w:rsidRPr="00B542EC">
        <w:rPr>
          <w:rFonts w:ascii="Times New Roman" w:hAnsi="Times New Roman" w:cs="Times New Roman"/>
          <w:sz w:val="20"/>
          <w:szCs w:val="20"/>
        </w:rPr>
        <w:t>ТМУ</w:t>
      </w:r>
      <w:r w:rsidRPr="00B542EC">
        <w:rPr>
          <w:rFonts w:ascii="Times New Roman" w:hAnsi="Times New Roman" w:cs="Times New Roman"/>
          <w:sz w:val="20"/>
          <w:szCs w:val="20"/>
          <w:lang w:val="en-US"/>
        </w:rPr>
        <w:t xml:space="preserve">, </w:t>
      </w:r>
      <w:r w:rsidRPr="00B542EC">
        <w:rPr>
          <w:rFonts w:ascii="Times New Roman" w:hAnsi="Times New Roman" w:cs="Times New Roman"/>
          <w:sz w:val="20"/>
          <w:szCs w:val="20"/>
        </w:rPr>
        <w:t>данных</w:t>
      </w:r>
      <w:r w:rsidRPr="00B542EC">
        <w:rPr>
          <w:rFonts w:ascii="Times New Roman" w:hAnsi="Times New Roman" w:cs="Times New Roman"/>
          <w:sz w:val="20"/>
          <w:szCs w:val="20"/>
          <w:lang w:val="en-US"/>
        </w:rPr>
        <w:t xml:space="preserve"> WordBank Open Data, Statista, Ranking of National Higher Education Systems</w:t>
      </w:r>
    </w:p>
    <w:p w:rsidR="005A2C21" w:rsidRPr="00E22C5A" w:rsidRDefault="005A2C21" w:rsidP="005A2C21">
      <w:pPr>
        <w:pStyle w:val="2"/>
        <w:spacing w:line="360" w:lineRule="auto"/>
        <w:rPr>
          <w:rFonts w:ascii="Times New Roman" w:hAnsi="Times New Roman" w:cs="Times New Roman"/>
          <w:b/>
          <w:color w:val="auto"/>
        </w:rPr>
      </w:pPr>
      <w:bookmarkStart w:id="20" w:name="_Toc100274687"/>
      <w:bookmarkStart w:id="21" w:name="_Toc103213028"/>
      <w:r>
        <w:rPr>
          <w:rFonts w:ascii="Times New Roman" w:hAnsi="Times New Roman" w:cs="Times New Roman"/>
          <w:b/>
          <w:color w:val="auto"/>
        </w:rPr>
        <w:lastRenderedPageBreak/>
        <w:t>2.3.</w:t>
      </w:r>
      <w:r w:rsidRPr="00E22C5A">
        <w:rPr>
          <w:rFonts w:ascii="Times New Roman" w:hAnsi="Times New Roman" w:cs="Times New Roman"/>
          <w:b/>
          <w:color w:val="auto"/>
        </w:rPr>
        <w:t>2. Математическое моделирование</w:t>
      </w:r>
      <w:bookmarkEnd w:id="20"/>
      <w:bookmarkEnd w:id="21"/>
    </w:p>
    <w:p w:rsidR="005A2C21" w:rsidRPr="00245487" w:rsidRDefault="005A2C21" w:rsidP="005A2C21">
      <w:pPr>
        <w:spacing w:line="360" w:lineRule="auto"/>
        <w:ind w:firstLine="709"/>
        <w:contextualSpacing/>
        <w:jc w:val="both"/>
        <w:rPr>
          <w:rFonts w:ascii="Times New Roman" w:hAnsi="Times New Roman" w:cs="Times New Roman"/>
          <w:sz w:val="24"/>
          <w:szCs w:val="24"/>
        </w:rPr>
      </w:pPr>
      <w:r w:rsidRPr="00245487">
        <w:rPr>
          <w:rFonts w:ascii="Times New Roman" w:hAnsi="Times New Roman" w:cs="Times New Roman"/>
          <w:sz w:val="24"/>
          <w:szCs w:val="24"/>
        </w:rPr>
        <w:t>Исходя из того, что методика оценки качества системы высшего образования в целом представляет для нас больший интерес, чем исследование методики оценки качества высшего образования в отдельных университетах, первую гипотезу сформулируем следующим образом:</w:t>
      </w:r>
    </w:p>
    <w:p w:rsidR="005A2C21" w:rsidRPr="00245487" w:rsidRDefault="005A2C21" w:rsidP="005A2C21">
      <w:pPr>
        <w:spacing w:line="360" w:lineRule="auto"/>
        <w:ind w:firstLine="709"/>
        <w:contextualSpacing/>
        <w:jc w:val="both"/>
        <w:rPr>
          <w:rFonts w:ascii="Times New Roman" w:hAnsi="Times New Roman" w:cs="Times New Roman"/>
          <w:i/>
          <w:sz w:val="24"/>
          <w:szCs w:val="24"/>
        </w:rPr>
      </w:pPr>
      <w:r w:rsidRPr="00245487">
        <w:rPr>
          <w:rFonts w:ascii="Times New Roman" w:hAnsi="Times New Roman" w:cs="Times New Roman"/>
          <w:i/>
          <w:sz w:val="24"/>
          <w:szCs w:val="24"/>
        </w:rPr>
        <w:t>Гипотеза 1: Можно предположить, что рейтинг систем высшего образования возможно смоделировать при помощи метода математической регрессии и выявить зависимость от выбранных ранее независимых переменных.</w:t>
      </w:r>
    </w:p>
    <w:p w:rsidR="005A2C21" w:rsidRPr="002339B2" w:rsidRDefault="005A2C21" w:rsidP="005A2C21">
      <w:pPr>
        <w:spacing w:line="360" w:lineRule="auto"/>
        <w:ind w:firstLine="709"/>
        <w:contextualSpacing/>
        <w:jc w:val="both"/>
        <w:rPr>
          <w:rFonts w:ascii="Times New Roman" w:hAnsi="Times New Roman" w:cs="Times New Roman"/>
          <w:sz w:val="24"/>
          <w:szCs w:val="24"/>
        </w:rPr>
      </w:pPr>
      <w:r w:rsidRPr="002339B2">
        <w:rPr>
          <w:rFonts w:ascii="Times New Roman" w:hAnsi="Times New Roman" w:cs="Times New Roman"/>
          <w:sz w:val="24"/>
          <w:szCs w:val="24"/>
        </w:rPr>
        <w:t xml:space="preserve">То есть, зависимой переменной в нашем исследовании мы приняли переменную </w:t>
      </w:r>
      <w:r w:rsidR="002339B2" w:rsidRPr="002339B2">
        <w:rPr>
          <w:rFonts w:ascii="Times New Roman" w:eastAsia="Times New Roman" w:hAnsi="Times New Roman" w:cs="Times New Roman"/>
          <w:color w:val="000000"/>
          <w:sz w:val="24"/>
          <w:szCs w:val="24"/>
          <w:lang w:eastAsia="ru-RU"/>
        </w:rPr>
        <w:t xml:space="preserve">Рейтинг </w:t>
      </w:r>
      <w:r w:rsidR="002339B2" w:rsidRPr="002339B2">
        <w:rPr>
          <w:rFonts w:ascii="Times New Roman" w:eastAsia="Times New Roman" w:hAnsi="Times New Roman" w:cs="Times New Roman"/>
          <w:color w:val="000000"/>
          <w:sz w:val="24"/>
          <w:szCs w:val="24"/>
          <w:lang w:val="en-US" w:eastAsia="ru-RU"/>
        </w:rPr>
        <w:t>U</w:t>
      </w:r>
      <w:r w:rsidR="002339B2" w:rsidRPr="002339B2">
        <w:rPr>
          <w:rFonts w:ascii="Times New Roman" w:eastAsia="Times New Roman" w:hAnsi="Times New Roman" w:cs="Times New Roman"/>
          <w:color w:val="000000"/>
          <w:sz w:val="24"/>
          <w:szCs w:val="24"/>
          <w:lang w:eastAsia="ru-RU"/>
        </w:rPr>
        <w:t>21</w:t>
      </w:r>
      <w:r w:rsidR="002339B2" w:rsidRPr="002339B2">
        <w:rPr>
          <w:rFonts w:ascii="Times New Roman" w:eastAsia="Times New Roman" w:hAnsi="Times New Roman" w:cs="Times New Roman"/>
          <w:color w:val="000000"/>
          <w:sz w:val="24"/>
          <w:szCs w:val="24"/>
          <w:lang w:val="en-US" w:eastAsia="ru-RU"/>
        </w:rPr>
        <w:t> </w:t>
      </w:r>
      <w:r w:rsidR="002339B2" w:rsidRPr="002339B2">
        <w:rPr>
          <w:rFonts w:ascii="Times New Roman" w:eastAsia="Times New Roman" w:hAnsi="Times New Roman" w:cs="Times New Roman"/>
          <w:color w:val="000000"/>
          <w:sz w:val="24"/>
          <w:szCs w:val="24"/>
          <w:lang w:eastAsia="ru-RU"/>
        </w:rPr>
        <w:t>качества систем В.О. (балл)</w:t>
      </w:r>
      <w:r w:rsidRPr="002339B2">
        <w:rPr>
          <w:rFonts w:ascii="Times New Roman" w:hAnsi="Times New Roman" w:cs="Times New Roman"/>
          <w:sz w:val="24"/>
          <w:szCs w:val="24"/>
        </w:rPr>
        <w:t xml:space="preserve">, выраженную в баллах, а к независимым отнесли: обработанные данные международных рейтингов университетов, </w:t>
      </w:r>
      <w:r w:rsidR="002339B2">
        <w:rPr>
          <w:rFonts w:ascii="Times New Roman" w:hAnsi="Times New Roman" w:cs="Times New Roman"/>
          <w:sz w:val="24"/>
          <w:szCs w:val="24"/>
        </w:rPr>
        <w:t>индекс образованности</w:t>
      </w:r>
      <w:r w:rsidRPr="002339B2">
        <w:rPr>
          <w:rFonts w:ascii="Times New Roman" w:hAnsi="Times New Roman" w:cs="Times New Roman"/>
          <w:sz w:val="24"/>
          <w:szCs w:val="24"/>
        </w:rPr>
        <w:t>, долю студентов от всего населения страны, государственные расходы на высшее образование в % от ВВП страны, количество ВУЗов в стране,</w:t>
      </w:r>
      <w:r w:rsidRPr="002339B2">
        <w:rPr>
          <w:rFonts w:ascii="Times New Roman" w:hAnsi="Times New Roman" w:cs="Times New Roman"/>
          <w:sz w:val="24"/>
          <w:szCs w:val="24"/>
        </w:rPr>
        <w:tab/>
        <w:t>ВВП по ППС на душу населения.</w:t>
      </w:r>
    </w:p>
    <w:p w:rsidR="005A2C21" w:rsidRPr="002339B2" w:rsidRDefault="005A2C21" w:rsidP="005A2C21">
      <w:pPr>
        <w:spacing w:line="360" w:lineRule="auto"/>
        <w:ind w:firstLine="709"/>
        <w:contextualSpacing/>
        <w:jc w:val="both"/>
        <w:rPr>
          <w:rFonts w:ascii="Times New Roman" w:hAnsi="Times New Roman" w:cs="Times New Roman"/>
          <w:sz w:val="24"/>
          <w:szCs w:val="24"/>
        </w:rPr>
      </w:pPr>
      <w:r w:rsidRPr="002339B2">
        <w:rPr>
          <w:rFonts w:ascii="Times New Roman" w:hAnsi="Times New Roman" w:cs="Times New Roman"/>
          <w:sz w:val="24"/>
          <w:szCs w:val="24"/>
        </w:rPr>
        <w:t>Сначала, мы оценили коэффициенты корреляции принятой нами зависимой переменной с остальными независимыми переменными:</w:t>
      </w:r>
    </w:p>
    <w:p w:rsidR="005A2C21" w:rsidRPr="00AA34A6" w:rsidRDefault="005A2C21" w:rsidP="005A2C21">
      <w:pPr>
        <w:spacing w:line="240" w:lineRule="auto"/>
        <w:contextualSpacing/>
        <w:jc w:val="right"/>
        <w:rPr>
          <w:rFonts w:ascii="Times New Roman" w:hAnsi="Times New Roman" w:cs="Times New Roman"/>
          <w:i/>
        </w:rPr>
      </w:pPr>
      <w:r w:rsidRPr="00AA34A6">
        <w:rPr>
          <w:rFonts w:ascii="Times New Roman" w:hAnsi="Times New Roman" w:cs="Times New Roman"/>
          <w:i/>
        </w:rPr>
        <w:t xml:space="preserve">Таблица </w:t>
      </w:r>
      <w:r w:rsidR="006879D6">
        <w:rPr>
          <w:rFonts w:ascii="Times New Roman" w:hAnsi="Times New Roman" w:cs="Times New Roman"/>
          <w:i/>
        </w:rPr>
        <w:t>7</w:t>
      </w:r>
    </w:p>
    <w:p w:rsidR="005A2C21" w:rsidRPr="007F458E" w:rsidRDefault="005A2C21" w:rsidP="002339B2">
      <w:pPr>
        <w:spacing w:line="360" w:lineRule="auto"/>
        <w:contextualSpacing/>
        <w:jc w:val="center"/>
        <w:rPr>
          <w:rFonts w:ascii="Times New Roman" w:hAnsi="Times New Roman" w:cs="Times New Roman"/>
          <w:b/>
        </w:rPr>
      </w:pPr>
      <w:r w:rsidRPr="007F458E">
        <w:rPr>
          <w:rFonts w:ascii="Times New Roman" w:hAnsi="Times New Roman" w:cs="Times New Roman"/>
          <w:b/>
        </w:rPr>
        <w:t xml:space="preserve">Коэффициенты корреляции независимых переменных с переменной </w:t>
      </w:r>
      <w:r w:rsidRPr="007F458E">
        <w:rPr>
          <w:rFonts w:ascii="Times New Roman" w:hAnsi="Times New Roman" w:cs="Times New Roman"/>
          <w:b/>
        </w:rPr>
        <w:br/>
        <w:t>«</w:t>
      </w:r>
      <w:r w:rsidR="002339B2" w:rsidRPr="007F458E">
        <w:rPr>
          <w:rFonts w:ascii="Times New Roman" w:eastAsia="Times New Roman" w:hAnsi="Times New Roman" w:cs="Times New Roman"/>
          <w:b/>
          <w:color w:val="000000"/>
          <w:lang w:eastAsia="ru-RU"/>
        </w:rPr>
        <w:t xml:space="preserve">Рейтинг </w:t>
      </w:r>
      <w:r w:rsidR="002339B2" w:rsidRPr="007F458E">
        <w:rPr>
          <w:rFonts w:ascii="Times New Roman" w:eastAsia="Times New Roman" w:hAnsi="Times New Roman" w:cs="Times New Roman"/>
          <w:b/>
          <w:color w:val="000000"/>
          <w:lang w:val="en-US" w:eastAsia="ru-RU"/>
        </w:rPr>
        <w:t>U</w:t>
      </w:r>
      <w:r w:rsidR="002339B2" w:rsidRPr="007F458E">
        <w:rPr>
          <w:rFonts w:ascii="Times New Roman" w:eastAsia="Times New Roman" w:hAnsi="Times New Roman" w:cs="Times New Roman"/>
          <w:b/>
          <w:color w:val="000000"/>
          <w:lang w:eastAsia="ru-RU"/>
        </w:rPr>
        <w:t>21</w:t>
      </w:r>
      <w:r w:rsidR="002339B2" w:rsidRPr="007F458E">
        <w:rPr>
          <w:rFonts w:ascii="Times New Roman" w:eastAsia="Times New Roman" w:hAnsi="Times New Roman" w:cs="Times New Roman"/>
          <w:b/>
          <w:color w:val="000000"/>
          <w:lang w:val="en-US" w:eastAsia="ru-RU"/>
        </w:rPr>
        <w:t> </w:t>
      </w:r>
      <w:r w:rsidR="002339B2" w:rsidRPr="007F458E">
        <w:rPr>
          <w:rFonts w:ascii="Times New Roman" w:eastAsia="Times New Roman" w:hAnsi="Times New Roman" w:cs="Times New Roman"/>
          <w:b/>
          <w:color w:val="000000"/>
          <w:lang w:eastAsia="ru-RU"/>
        </w:rPr>
        <w:t>качества систем В.О. (балл)</w:t>
      </w:r>
      <w:r w:rsidRPr="007F458E">
        <w:rPr>
          <w:rFonts w:ascii="Times New Roman" w:hAnsi="Times New Roman" w:cs="Times New Roman"/>
          <w:b/>
        </w:rPr>
        <w:t>»</w:t>
      </w:r>
    </w:p>
    <w:tbl>
      <w:tblPr>
        <w:tblStyle w:val="aa"/>
        <w:tblW w:w="0" w:type="auto"/>
        <w:jc w:val="center"/>
        <w:tblLayout w:type="fixed"/>
        <w:tblLook w:val="04A0" w:firstRow="1" w:lastRow="0" w:firstColumn="1" w:lastColumn="0" w:noHBand="0" w:noVBand="1"/>
      </w:tblPr>
      <w:tblGrid>
        <w:gridCol w:w="907"/>
        <w:gridCol w:w="789"/>
        <w:gridCol w:w="851"/>
        <w:gridCol w:w="850"/>
        <w:gridCol w:w="851"/>
        <w:gridCol w:w="850"/>
        <w:gridCol w:w="1134"/>
        <w:gridCol w:w="1134"/>
        <w:gridCol w:w="797"/>
        <w:gridCol w:w="907"/>
      </w:tblGrid>
      <w:tr w:rsidR="005A2C21" w:rsidRPr="009C7B4B" w:rsidTr="005A2C21">
        <w:trPr>
          <w:cantSplit/>
          <w:trHeight w:val="1701"/>
          <w:jc w:val="center"/>
        </w:trPr>
        <w:tc>
          <w:tcPr>
            <w:tcW w:w="907" w:type="dxa"/>
            <w:vAlign w:val="center"/>
            <w:hideMark/>
          </w:tcPr>
          <w:p w:rsidR="005A2C21" w:rsidRPr="00AA34A6" w:rsidRDefault="005A2C21" w:rsidP="005A2C21">
            <w:pPr>
              <w:jc w:val="center"/>
              <w:rPr>
                <w:rFonts w:ascii="Times New Roman" w:eastAsia="Times New Roman" w:hAnsi="Times New Roman" w:cs="Times New Roman"/>
                <w:color w:val="000000"/>
                <w:sz w:val="20"/>
                <w:lang w:eastAsia="ru-RU"/>
              </w:rPr>
            </w:pPr>
          </w:p>
        </w:tc>
        <w:tc>
          <w:tcPr>
            <w:tcW w:w="789" w:type="dxa"/>
            <w:noWrap/>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QS</w:t>
            </w:r>
          </w:p>
        </w:tc>
        <w:tc>
          <w:tcPr>
            <w:tcW w:w="851" w:type="dxa"/>
            <w:noWrap/>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ARWU</w:t>
            </w:r>
          </w:p>
        </w:tc>
        <w:tc>
          <w:tcPr>
            <w:tcW w:w="850" w:type="dxa"/>
            <w:noWrap/>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WUR</w:t>
            </w:r>
          </w:p>
        </w:tc>
        <w:tc>
          <w:tcPr>
            <w:tcW w:w="851" w:type="dxa"/>
            <w:noWrap/>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ТМУ</w:t>
            </w:r>
          </w:p>
        </w:tc>
        <w:tc>
          <w:tcPr>
            <w:tcW w:w="850" w:type="dxa"/>
            <w:textDirection w:val="btLr"/>
            <w:vAlign w:val="center"/>
            <w:hideMark/>
          </w:tcPr>
          <w:p w:rsidR="005A2C21" w:rsidRPr="00E22C5A" w:rsidRDefault="002339B2" w:rsidP="005A2C21">
            <w:pPr>
              <w:spacing w:line="204" w:lineRule="auto"/>
              <w:ind w:left="28" w:right="28"/>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Индекс образованности</w:t>
            </w:r>
          </w:p>
        </w:tc>
        <w:tc>
          <w:tcPr>
            <w:tcW w:w="1134" w:type="dxa"/>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Доля студентов от всего населения страны</w:t>
            </w:r>
          </w:p>
        </w:tc>
        <w:tc>
          <w:tcPr>
            <w:tcW w:w="1134" w:type="dxa"/>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Государственные расходы на высшее образование в % от ВВП страны</w:t>
            </w:r>
          </w:p>
        </w:tc>
        <w:tc>
          <w:tcPr>
            <w:tcW w:w="797" w:type="dxa"/>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Количество ВУЗов в стране</w:t>
            </w:r>
          </w:p>
        </w:tc>
        <w:tc>
          <w:tcPr>
            <w:tcW w:w="907" w:type="dxa"/>
            <w:textDirection w:val="btLr"/>
            <w:vAlign w:val="center"/>
            <w:hideMark/>
          </w:tcPr>
          <w:p w:rsidR="005A2C21" w:rsidRPr="00E22C5A" w:rsidRDefault="005A2C21" w:rsidP="005A2C21">
            <w:pPr>
              <w:spacing w:line="204" w:lineRule="auto"/>
              <w:ind w:left="28" w:right="28"/>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ВВП по ППС на душу населения,$</w:t>
            </w:r>
          </w:p>
        </w:tc>
      </w:tr>
      <w:tr w:rsidR="005A2C21" w:rsidRPr="00B542EC" w:rsidTr="005A2C21">
        <w:trPr>
          <w:cantSplit/>
          <w:trHeight w:val="1412"/>
          <w:jc w:val="center"/>
        </w:trPr>
        <w:tc>
          <w:tcPr>
            <w:tcW w:w="907" w:type="dxa"/>
            <w:noWrap/>
            <w:textDirection w:val="btLr"/>
            <w:hideMark/>
          </w:tcPr>
          <w:p w:rsidR="005A2C21" w:rsidRPr="00E22C5A" w:rsidRDefault="005A2C21" w:rsidP="005A2C21">
            <w:pPr>
              <w:ind w:left="113" w:right="113"/>
              <w:jc w:val="center"/>
              <w:rPr>
                <w:rFonts w:ascii="Times New Roman" w:eastAsia="Times New Roman" w:hAnsi="Times New Roman" w:cs="Times New Roman"/>
                <w:color w:val="000000"/>
                <w:sz w:val="20"/>
                <w:lang w:eastAsia="ru-RU"/>
              </w:rPr>
            </w:pPr>
            <w:r w:rsidRPr="00E22C5A">
              <w:rPr>
                <w:rFonts w:ascii="Times New Roman" w:eastAsia="Times New Roman" w:hAnsi="Times New Roman" w:cs="Times New Roman"/>
                <w:color w:val="000000"/>
                <w:sz w:val="20"/>
                <w:lang w:eastAsia="ru-RU"/>
              </w:rPr>
              <w:t>Коэфф</w:t>
            </w:r>
            <w:r>
              <w:rPr>
                <w:rFonts w:ascii="Times New Roman" w:eastAsia="Times New Roman" w:hAnsi="Times New Roman" w:cs="Times New Roman"/>
                <w:color w:val="000000"/>
                <w:sz w:val="20"/>
                <w:lang w:eastAsia="ru-RU"/>
              </w:rPr>
              <w:t>ициент</w:t>
            </w:r>
            <w:r w:rsidRPr="00E22C5A">
              <w:rPr>
                <w:rFonts w:ascii="Times New Roman" w:eastAsia="Times New Roman" w:hAnsi="Times New Roman" w:cs="Times New Roman"/>
                <w:color w:val="000000"/>
                <w:sz w:val="20"/>
                <w:lang w:eastAsia="ru-RU"/>
              </w:rPr>
              <w:t xml:space="preserve"> </w:t>
            </w:r>
            <w:r>
              <w:rPr>
                <w:rFonts w:ascii="Times New Roman" w:eastAsia="Times New Roman" w:hAnsi="Times New Roman" w:cs="Times New Roman"/>
                <w:color w:val="000000"/>
                <w:sz w:val="20"/>
                <w:lang w:eastAsia="ru-RU"/>
              </w:rPr>
              <w:t>к</w:t>
            </w:r>
            <w:r w:rsidRPr="00E22C5A">
              <w:rPr>
                <w:rFonts w:ascii="Times New Roman" w:eastAsia="Times New Roman" w:hAnsi="Times New Roman" w:cs="Times New Roman"/>
                <w:color w:val="000000"/>
                <w:sz w:val="20"/>
                <w:lang w:eastAsia="ru-RU"/>
              </w:rPr>
              <w:t>орре</w:t>
            </w:r>
            <w:r>
              <w:rPr>
                <w:rFonts w:ascii="Times New Roman" w:eastAsia="Times New Roman" w:hAnsi="Times New Roman" w:cs="Times New Roman"/>
                <w:color w:val="000000"/>
                <w:sz w:val="20"/>
                <w:lang w:eastAsia="ru-RU"/>
              </w:rPr>
              <w:t>л</w:t>
            </w:r>
            <w:r w:rsidRPr="00E22C5A">
              <w:rPr>
                <w:rFonts w:ascii="Times New Roman" w:eastAsia="Times New Roman" w:hAnsi="Times New Roman" w:cs="Times New Roman"/>
                <w:color w:val="000000"/>
                <w:sz w:val="20"/>
                <w:lang w:eastAsia="ru-RU"/>
              </w:rPr>
              <w:t>яции</w:t>
            </w:r>
          </w:p>
        </w:tc>
        <w:tc>
          <w:tcPr>
            <w:tcW w:w="789"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-0,183</w:t>
            </w:r>
          </w:p>
        </w:tc>
        <w:tc>
          <w:tcPr>
            <w:tcW w:w="851"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-0,569</w:t>
            </w:r>
          </w:p>
        </w:tc>
        <w:tc>
          <w:tcPr>
            <w:tcW w:w="850"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-0,439</w:t>
            </w:r>
          </w:p>
        </w:tc>
        <w:tc>
          <w:tcPr>
            <w:tcW w:w="851"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-0,376</w:t>
            </w:r>
          </w:p>
        </w:tc>
        <w:tc>
          <w:tcPr>
            <w:tcW w:w="850"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0,553</w:t>
            </w:r>
          </w:p>
        </w:tc>
        <w:tc>
          <w:tcPr>
            <w:tcW w:w="1134"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0,241</w:t>
            </w:r>
          </w:p>
        </w:tc>
        <w:tc>
          <w:tcPr>
            <w:tcW w:w="1134"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0,585</w:t>
            </w:r>
          </w:p>
        </w:tc>
        <w:tc>
          <w:tcPr>
            <w:tcW w:w="797"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0,028</w:t>
            </w:r>
          </w:p>
        </w:tc>
        <w:tc>
          <w:tcPr>
            <w:tcW w:w="907" w:type="dxa"/>
            <w:noWrap/>
            <w:vAlign w:val="center"/>
            <w:hideMark/>
          </w:tcPr>
          <w:p w:rsidR="005A2C21" w:rsidRPr="00AA34A6" w:rsidRDefault="005A2C21" w:rsidP="005A2C21">
            <w:pPr>
              <w:jc w:val="center"/>
              <w:rPr>
                <w:rFonts w:ascii="Times New Roman" w:hAnsi="Times New Roman" w:cs="Times New Roman"/>
                <w:color w:val="000000"/>
              </w:rPr>
            </w:pPr>
            <w:r w:rsidRPr="00AA34A6">
              <w:rPr>
                <w:rFonts w:ascii="Times New Roman" w:hAnsi="Times New Roman" w:cs="Times New Roman"/>
                <w:color w:val="000000"/>
              </w:rPr>
              <w:t>0,665</w:t>
            </w:r>
          </w:p>
        </w:tc>
      </w:tr>
    </w:tbl>
    <w:p w:rsidR="005A2C21" w:rsidRDefault="005A2C21" w:rsidP="005A2C21">
      <w:pPr>
        <w:ind w:firstLine="709"/>
        <w:jc w:val="both"/>
        <w:rPr>
          <w:rFonts w:ascii="Times New Roman" w:hAnsi="Times New Roman" w:cs="Times New Roman"/>
          <w:sz w:val="24"/>
        </w:rPr>
      </w:pPr>
    </w:p>
    <w:p w:rsidR="005A2C21" w:rsidRDefault="005A2C21" w:rsidP="005A2C21">
      <w:pPr>
        <w:ind w:firstLine="709"/>
        <w:jc w:val="both"/>
        <w:rPr>
          <w:rFonts w:ascii="Times New Roman" w:hAnsi="Times New Roman" w:cs="Times New Roman"/>
          <w:sz w:val="24"/>
        </w:rPr>
      </w:pPr>
      <w:r w:rsidRPr="008705AA">
        <w:rPr>
          <w:rFonts w:ascii="Times New Roman" w:hAnsi="Times New Roman" w:cs="Times New Roman"/>
          <w:sz w:val="24"/>
        </w:rPr>
        <w:t xml:space="preserve">Таким образом, можно увидеть, что наибольшее значение корреляции наблюдается с параметрами «ВВП по ППС на душу населения, $», «Государственные расходы на высшее образование в % от ВВП страны» и значениями рейтинга </w:t>
      </w:r>
      <w:r w:rsidRPr="008705AA">
        <w:rPr>
          <w:rFonts w:ascii="Times New Roman" w:hAnsi="Times New Roman" w:cs="Times New Roman"/>
          <w:sz w:val="24"/>
          <w:lang w:val="en-US"/>
        </w:rPr>
        <w:t>ARWU</w:t>
      </w:r>
      <w:r w:rsidRPr="008705AA">
        <w:rPr>
          <w:rFonts w:ascii="Times New Roman" w:hAnsi="Times New Roman" w:cs="Times New Roman"/>
          <w:sz w:val="24"/>
        </w:rPr>
        <w:t>. Практически полное отсутствие корреляции можно отметить с параметром «Количество ВУЗов в стране».</w:t>
      </w:r>
    </w:p>
    <w:p w:rsidR="005A2C21" w:rsidRDefault="005A2C21" w:rsidP="005A2C21">
      <w:pPr>
        <w:ind w:firstLine="709"/>
        <w:jc w:val="both"/>
        <w:rPr>
          <w:rFonts w:ascii="Times New Roman" w:hAnsi="Times New Roman" w:cs="Times New Roman"/>
          <w:sz w:val="24"/>
        </w:rPr>
      </w:pPr>
      <w:r>
        <w:rPr>
          <w:rFonts w:ascii="Times New Roman" w:hAnsi="Times New Roman" w:cs="Times New Roman"/>
          <w:sz w:val="24"/>
        </w:rPr>
        <w:t>При построении регрессии отметим, что уравнение нашей модели, содержащей 9 независимых переменных будет в общем виде иметь вид:</w:t>
      </w:r>
    </w:p>
    <w:p w:rsidR="005A2C21" w:rsidRPr="008B23B0" w:rsidRDefault="005A2C21" w:rsidP="005A2C21">
      <w:pPr>
        <w:ind w:firstLine="709"/>
        <w:jc w:val="both"/>
        <w:rPr>
          <w:rFonts w:ascii="Times New Roman" w:eastAsiaTheme="minorEastAsia" w:hAnsi="Times New Roman" w:cs="Times New Roman"/>
          <w:sz w:val="24"/>
        </w:rPr>
      </w:pPr>
      <m:oMathPara>
        <m:oMath>
          <m:r>
            <w:rPr>
              <w:rFonts w:ascii="Cambria Math" w:hAnsi="Cambria Math" w:cs="Times New Roman"/>
              <w:sz w:val="24"/>
            </w:rPr>
            <m:t>y=a+</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9</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9</m:t>
              </m:r>
            </m:sub>
          </m:sSub>
        </m:oMath>
      </m:oMathPara>
    </w:p>
    <w:p w:rsidR="005A2C21" w:rsidRDefault="005A2C21" w:rsidP="005A2C21">
      <w:pPr>
        <w:ind w:firstLine="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Выполнив построение математической множественной регрессии, была получена модель, с коэффициентами при переменных представленной в таблице </w:t>
      </w:r>
      <w:r w:rsidR="006879D6">
        <w:rPr>
          <w:rFonts w:ascii="Times New Roman" w:eastAsiaTheme="minorEastAsia" w:hAnsi="Times New Roman" w:cs="Times New Roman"/>
          <w:sz w:val="24"/>
        </w:rPr>
        <w:t>8</w:t>
      </w:r>
      <w:r>
        <w:rPr>
          <w:rFonts w:ascii="Times New Roman" w:eastAsiaTheme="minorEastAsia" w:hAnsi="Times New Roman" w:cs="Times New Roman"/>
          <w:sz w:val="24"/>
        </w:rPr>
        <w:t>.</w:t>
      </w:r>
    </w:p>
    <w:p w:rsidR="005A2C21" w:rsidRPr="008B23B0" w:rsidRDefault="005A2C21" w:rsidP="005A2C21">
      <w:pPr>
        <w:spacing w:line="240" w:lineRule="auto"/>
        <w:ind w:firstLine="709"/>
        <w:contextualSpacing/>
        <w:jc w:val="right"/>
        <w:rPr>
          <w:rFonts w:ascii="Times New Roman" w:eastAsiaTheme="minorEastAsia" w:hAnsi="Times New Roman" w:cs="Times New Roman"/>
          <w:i/>
        </w:rPr>
      </w:pPr>
      <w:r w:rsidRPr="008B23B0">
        <w:rPr>
          <w:rFonts w:ascii="Times New Roman" w:eastAsiaTheme="minorEastAsia" w:hAnsi="Times New Roman" w:cs="Times New Roman"/>
          <w:i/>
        </w:rPr>
        <w:lastRenderedPageBreak/>
        <w:t xml:space="preserve">Таблица </w:t>
      </w:r>
      <w:r w:rsidR="006879D6">
        <w:rPr>
          <w:rFonts w:ascii="Times New Roman" w:eastAsiaTheme="minorEastAsia" w:hAnsi="Times New Roman" w:cs="Times New Roman"/>
          <w:i/>
        </w:rPr>
        <w:t>8</w:t>
      </w:r>
    </w:p>
    <w:p w:rsidR="005A2C21" w:rsidRPr="007F458E" w:rsidRDefault="005A2C21" w:rsidP="005A2C21">
      <w:pPr>
        <w:spacing w:line="240" w:lineRule="auto"/>
        <w:ind w:firstLine="709"/>
        <w:contextualSpacing/>
        <w:jc w:val="center"/>
        <w:rPr>
          <w:rFonts w:ascii="Times New Roman" w:eastAsiaTheme="minorEastAsia" w:hAnsi="Times New Roman" w:cs="Times New Roman"/>
          <w:b/>
        </w:rPr>
      </w:pPr>
      <w:r w:rsidRPr="007F458E">
        <w:rPr>
          <w:rFonts w:ascii="Times New Roman" w:eastAsiaTheme="minorEastAsia" w:hAnsi="Times New Roman" w:cs="Times New Roman"/>
          <w:b/>
        </w:rPr>
        <w:t>Коэффициенты параметров полученной модели</w:t>
      </w:r>
    </w:p>
    <w:tbl>
      <w:tblPr>
        <w:tblStyle w:val="aa"/>
        <w:tblW w:w="0" w:type="auto"/>
        <w:jc w:val="center"/>
        <w:tblLook w:val="04A0" w:firstRow="1" w:lastRow="0" w:firstColumn="1" w:lastColumn="0" w:noHBand="0" w:noVBand="1"/>
      </w:tblPr>
      <w:tblGrid>
        <w:gridCol w:w="931"/>
        <w:gridCol w:w="821"/>
        <w:gridCol w:w="895"/>
        <w:gridCol w:w="895"/>
        <w:gridCol w:w="821"/>
        <w:gridCol w:w="931"/>
        <w:gridCol w:w="821"/>
        <w:gridCol w:w="821"/>
        <w:gridCol w:w="821"/>
        <w:gridCol w:w="821"/>
      </w:tblGrid>
      <w:tr w:rsidR="005A2C21" w:rsidRPr="003F6051" w:rsidTr="005A2C21">
        <w:trPr>
          <w:trHeight w:val="300"/>
          <w:jc w:val="center"/>
        </w:trPr>
        <w:tc>
          <w:tcPr>
            <w:tcW w:w="0" w:type="auto"/>
            <w:noWrap/>
            <w:hideMark/>
          </w:tcPr>
          <w:p w:rsidR="005A2C21" w:rsidRPr="008B23B0" w:rsidRDefault="005A2C21" w:rsidP="005A2C21">
            <w:pP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а</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b1</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b2</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b3</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b4</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b5</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b6</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b7</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b8</w:t>
            </w:r>
          </w:p>
        </w:tc>
        <w:tc>
          <w:tcPr>
            <w:tcW w:w="0" w:type="auto"/>
            <w:noWrap/>
            <w:hideMark/>
          </w:tcPr>
          <w:p w:rsidR="005A2C21" w:rsidRPr="008B23B0" w:rsidRDefault="005A2C21" w:rsidP="005A2C21">
            <w:pPr>
              <w:jc w:val="center"/>
              <w:rPr>
                <w:rFonts w:ascii="Times New Roman" w:eastAsia="Times New Roman" w:hAnsi="Times New Roman" w:cs="Times New Roman"/>
                <w:color w:val="000000"/>
                <w:szCs w:val="20"/>
                <w:lang w:eastAsia="ru-RU"/>
              </w:rPr>
            </w:pPr>
            <w:r w:rsidRPr="008B23B0">
              <w:rPr>
                <w:rFonts w:ascii="Times New Roman" w:eastAsia="Times New Roman" w:hAnsi="Times New Roman" w:cs="Times New Roman"/>
                <w:color w:val="000000"/>
                <w:szCs w:val="20"/>
                <w:lang w:eastAsia="ru-RU"/>
              </w:rPr>
              <w:t>b9</w:t>
            </w:r>
          </w:p>
        </w:tc>
      </w:tr>
      <w:tr w:rsidR="005A2C21" w:rsidRPr="003F6051" w:rsidTr="005A2C21">
        <w:trPr>
          <w:trHeight w:val="553"/>
          <w:jc w:val="center"/>
        </w:trPr>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16,1139</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0,0021</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-0,0105</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-0,0068</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0,0074</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34,8252</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1,0327</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9,5030</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0,0039</w:t>
            </w:r>
          </w:p>
        </w:tc>
        <w:tc>
          <w:tcPr>
            <w:tcW w:w="0" w:type="auto"/>
            <w:noWrap/>
            <w:hideMark/>
          </w:tcPr>
          <w:p w:rsidR="005A2C21" w:rsidRPr="003F6051" w:rsidRDefault="005A2C21" w:rsidP="005A2C21">
            <w:pPr>
              <w:jc w:val="right"/>
              <w:rPr>
                <w:rFonts w:ascii="Times New Roman" w:hAnsi="Times New Roman" w:cs="Times New Roman"/>
                <w:color w:val="000000"/>
                <w:szCs w:val="20"/>
              </w:rPr>
            </w:pPr>
            <w:r w:rsidRPr="003F6051">
              <w:rPr>
                <w:rFonts w:ascii="Times New Roman" w:hAnsi="Times New Roman" w:cs="Times New Roman"/>
                <w:color w:val="000000"/>
                <w:szCs w:val="20"/>
              </w:rPr>
              <w:t>0,0003</w:t>
            </w:r>
          </w:p>
        </w:tc>
      </w:tr>
    </w:tbl>
    <w:p w:rsidR="005A2C21" w:rsidRDefault="005A2C21" w:rsidP="005A2C21">
      <w:pPr>
        <w:ind w:firstLine="709"/>
        <w:jc w:val="center"/>
        <w:rPr>
          <w:rFonts w:ascii="Times New Roman" w:hAnsi="Times New Roman" w:cs="Times New Roman"/>
          <w:i/>
          <w:lang w:val="en-US"/>
        </w:rPr>
      </w:pPr>
    </w:p>
    <w:p w:rsidR="005A2C21" w:rsidRPr="008F09C4" w:rsidRDefault="005A2C21" w:rsidP="005A2C21">
      <w:pPr>
        <w:ind w:firstLine="709"/>
        <w:rPr>
          <w:rFonts w:ascii="Times New Roman" w:hAnsi="Times New Roman" w:cs="Times New Roman"/>
          <w:sz w:val="24"/>
        </w:rPr>
      </w:pPr>
      <w:r w:rsidRPr="008F09C4">
        <w:rPr>
          <w:rFonts w:ascii="Times New Roman" w:hAnsi="Times New Roman" w:cs="Times New Roman"/>
          <w:sz w:val="24"/>
        </w:rPr>
        <w:t xml:space="preserve">Уравнение полученной регрессии можно записать как: </w:t>
      </w:r>
    </w:p>
    <w:p w:rsidR="005A2C21" w:rsidRDefault="002935F6" w:rsidP="005A2C21">
      <w:pPr>
        <w:jc w:val="center"/>
        <w:rPr>
          <w:rFonts w:ascii="Times New Roman" w:eastAsiaTheme="minorEastAsia" w:hAnsi="Times New Roman" w:cs="Times New Roman"/>
          <w:i/>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м</m:t>
            </m:r>
          </m:sub>
        </m:sSub>
        <m:r>
          <w:rPr>
            <w:rFonts w:ascii="Cambria Math" w:hAnsi="Cambria Math" w:cs="Times New Roman"/>
            <w:sz w:val="24"/>
          </w:rPr>
          <m:t>=16,1139+0,0021*</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-0,0105*</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-0,0068*</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3</m:t>
            </m:r>
          </m:sub>
        </m:sSub>
        <m:r>
          <w:rPr>
            <w:rFonts w:ascii="Cambria Math" w:hAnsi="Cambria Math" w:cs="Times New Roman"/>
            <w:sz w:val="24"/>
          </w:rPr>
          <m:t>+0,0074*</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4</m:t>
            </m:r>
          </m:sub>
        </m:sSub>
        <m:r>
          <w:rPr>
            <w:rFonts w:ascii="Cambria Math" w:hAnsi="Cambria Math" w:cs="Times New Roman"/>
            <w:sz w:val="24"/>
          </w:rPr>
          <m:t>+34,8252*</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5</m:t>
            </m:r>
          </m:sub>
        </m:sSub>
        <m:r>
          <w:rPr>
            <w:rFonts w:ascii="Cambria Math" w:hAnsi="Cambria Math" w:cs="Times New Roman"/>
            <w:sz w:val="24"/>
          </w:rPr>
          <m:t>+1,0327*</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6</m:t>
            </m:r>
          </m:sub>
        </m:sSub>
        <m:r>
          <w:rPr>
            <w:rFonts w:ascii="Cambria Math" w:hAnsi="Cambria Math" w:cs="Times New Roman"/>
            <w:sz w:val="24"/>
          </w:rPr>
          <m:t>+9,5030*</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7</m:t>
            </m:r>
          </m:sub>
        </m:sSub>
        <m:r>
          <w:rPr>
            <w:rFonts w:ascii="Cambria Math" w:hAnsi="Cambria Math" w:cs="Times New Roman"/>
            <w:sz w:val="24"/>
          </w:rPr>
          <m:t>+0,0039*</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8</m:t>
            </m:r>
          </m:sub>
        </m:sSub>
        <m:r>
          <w:rPr>
            <w:rFonts w:ascii="Cambria Math" w:hAnsi="Cambria Math" w:cs="Times New Roman"/>
            <w:sz w:val="24"/>
          </w:rPr>
          <m:t>+0,0003*</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9</m:t>
            </m:r>
          </m:sub>
        </m:sSub>
      </m:oMath>
      <w:r w:rsidR="005A2C21" w:rsidRPr="005A70A4">
        <w:rPr>
          <w:rFonts w:ascii="Times New Roman" w:eastAsiaTheme="minorEastAsia" w:hAnsi="Times New Roman" w:cs="Times New Roman"/>
          <w:sz w:val="28"/>
        </w:rPr>
        <w:t>,</w:t>
      </w:r>
    </w:p>
    <w:p w:rsidR="005A2C21" w:rsidRPr="005A70A4" w:rsidRDefault="005A2C21" w:rsidP="005A2C21">
      <w:pPr>
        <w:rPr>
          <w:rFonts w:ascii="Times New Roman" w:eastAsiaTheme="minorEastAsia" w:hAnsi="Times New Roman" w:cs="Times New Roman"/>
          <w:sz w:val="24"/>
        </w:rPr>
      </w:pPr>
      <w:r>
        <w:rPr>
          <w:rFonts w:ascii="Times New Roman" w:eastAsiaTheme="minorEastAsia" w:hAnsi="Times New Roman" w:cs="Times New Roman"/>
          <w:sz w:val="24"/>
        </w:rPr>
        <w:t>где:</w:t>
      </w:r>
    </w:p>
    <w:p w:rsidR="005A2C21" w:rsidRPr="000675FC" w:rsidRDefault="005A2C21" w:rsidP="005A2C21">
      <w:pPr>
        <w:spacing w:line="288" w:lineRule="auto"/>
        <w:ind w:left="284"/>
        <w:contextualSpacing/>
        <w:rPr>
          <w:rFonts w:ascii="Times New Roman" w:hAnsi="Times New Roman" w:cs="Times New Roman"/>
          <w:sz w:val="24"/>
          <w:szCs w:val="24"/>
        </w:rPr>
      </w:pPr>
      <w:r w:rsidRPr="008F09C4">
        <w:rPr>
          <w:rFonts w:ascii="Times New Roman" w:eastAsiaTheme="minorEastAsia" w:hAnsi="Times New Roman" w:cs="Times New Roman"/>
          <w:sz w:val="24"/>
          <w:szCs w:val="24"/>
        </w:rPr>
        <w:t>у</w:t>
      </w:r>
      <w:r w:rsidRPr="008F09C4">
        <w:rPr>
          <w:rFonts w:ascii="Times New Roman" w:eastAsiaTheme="minorEastAsia" w:hAnsi="Times New Roman" w:cs="Times New Roman"/>
          <w:sz w:val="24"/>
          <w:szCs w:val="24"/>
          <w:vertAlign w:val="subscript"/>
        </w:rPr>
        <w:t>м</w:t>
      </w:r>
      <w:r w:rsidRPr="000675FC">
        <w:rPr>
          <w:rFonts w:ascii="Times New Roman" w:eastAsiaTheme="minorEastAsia" w:hAnsi="Times New Roman" w:cs="Times New Roman"/>
          <w:sz w:val="24"/>
          <w:szCs w:val="24"/>
        </w:rPr>
        <w:t>-</w:t>
      </w:r>
      <w:r w:rsidRPr="008F09C4">
        <w:rPr>
          <w:rFonts w:ascii="Times New Roman" w:eastAsiaTheme="minorEastAsia" w:hAnsi="Times New Roman" w:cs="Times New Roman"/>
          <w:sz w:val="24"/>
          <w:szCs w:val="24"/>
        </w:rPr>
        <w:t>модельное</w:t>
      </w:r>
      <w:r w:rsidRPr="000675FC">
        <w:rPr>
          <w:rFonts w:ascii="Times New Roman" w:eastAsiaTheme="minorEastAsia" w:hAnsi="Times New Roman" w:cs="Times New Roman"/>
          <w:sz w:val="24"/>
          <w:szCs w:val="24"/>
        </w:rPr>
        <w:t xml:space="preserve"> </w:t>
      </w:r>
      <w:r w:rsidRPr="008F09C4">
        <w:rPr>
          <w:rFonts w:ascii="Times New Roman" w:eastAsiaTheme="minorEastAsia" w:hAnsi="Times New Roman" w:cs="Times New Roman"/>
          <w:sz w:val="24"/>
          <w:szCs w:val="24"/>
        </w:rPr>
        <w:t>значение</w:t>
      </w:r>
      <w:r w:rsidRPr="000675FC">
        <w:rPr>
          <w:rFonts w:ascii="Times New Roman" w:eastAsiaTheme="minorEastAsia" w:hAnsi="Times New Roman" w:cs="Times New Roman"/>
          <w:sz w:val="24"/>
          <w:szCs w:val="24"/>
        </w:rPr>
        <w:t xml:space="preserve"> </w:t>
      </w:r>
      <w:r w:rsidRPr="008F09C4">
        <w:rPr>
          <w:rFonts w:ascii="Times New Roman" w:eastAsiaTheme="minorEastAsia" w:hAnsi="Times New Roman" w:cs="Times New Roman"/>
          <w:sz w:val="24"/>
          <w:szCs w:val="24"/>
        </w:rPr>
        <w:t>зависимой</w:t>
      </w:r>
      <w:r w:rsidRPr="000675FC">
        <w:rPr>
          <w:rFonts w:ascii="Times New Roman" w:eastAsiaTheme="minorEastAsia" w:hAnsi="Times New Roman" w:cs="Times New Roman"/>
          <w:sz w:val="24"/>
          <w:szCs w:val="24"/>
        </w:rPr>
        <w:t xml:space="preserve"> </w:t>
      </w:r>
      <w:r w:rsidRPr="002339B2">
        <w:rPr>
          <w:rFonts w:ascii="Times New Roman" w:eastAsiaTheme="minorEastAsia" w:hAnsi="Times New Roman" w:cs="Times New Roman"/>
          <w:sz w:val="24"/>
          <w:szCs w:val="24"/>
        </w:rPr>
        <w:t>переменной (</w:t>
      </w:r>
      <w:r w:rsidR="002339B2" w:rsidRPr="002339B2">
        <w:rPr>
          <w:rFonts w:ascii="Times New Roman" w:eastAsia="Times New Roman" w:hAnsi="Times New Roman" w:cs="Times New Roman"/>
          <w:color w:val="000000"/>
          <w:sz w:val="24"/>
          <w:szCs w:val="24"/>
          <w:lang w:eastAsia="ru-RU"/>
        </w:rPr>
        <w:t xml:space="preserve">Рейтинг </w:t>
      </w:r>
      <w:r w:rsidR="002339B2" w:rsidRPr="002339B2">
        <w:rPr>
          <w:rFonts w:ascii="Times New Roman" w:eastAsia="Times New Roman" w:hAnsi="Times New Roman" w:cs="Times New Roman"/>
          <w:color w:val="000000"/>
          <w:sz w:val="24"/>
          <w:szCs w:val="24"/>
          <w:lang w:val="en-US" w:eastAsia="ru-RU"/>
        </w:rPr>
        <w:t>U</w:t>
      </w:r>
      <w:r w:rsidR="002339B2" w:rsidRPr="002339B2">
        <w:rPr>
          <w:rFonts w:ascii="Times New Roman" w:eastAsia="Times New Roman" w:hAnsi="Times New Roman" w:cs="Times New Roman"/>
          <w:color w:val="000000"/>
          <w:sz w:val="24"/>
          <w:szCs w:val="24"/>
          <w:lang w:eastAsia="ru-RU"/>
        </w:rPr>
        <w:t>21</w:t>
      </w:r>
      <w:r w:rsidR="002339B2" w:rsidRPr="002339B2">
        <w:rPr>
          <w:rFonts w:ascii="Times New Roman" w:eastAsia="Times New Roman" w:hAnsi="Times New Roman" w:cs="Times New Roman"/>
          <w:color w:val="000000"/>
          <w:sz w:val="24"/>
          <w:szCs w:val="24"/>
          <w:lang w:val="en-US" w:eastAsia="ru-RU"/>
        </w:rPr>
        <w:t> </w:t>
      </w:r>
      <w:r w:rsidR="002339B2" w:rsidRPr="002339B2">
        <w:rPr>
          <w:rFonts w:ascii="Times New Roman" w:eastAsia="Times New Roman" w:hAnsi="Times New Roman" w:cs="Times New Roman"/>
          <w:color w:val="000000"/>
          <w:sz w:val="24"/>
          <w:szCs w:val="24"/>
          <w:lang w:eastAsia="ru-RU"/>
        </w:rPr>
        <w:t>качества систем В.О. (балл)</w:t>
      </w:r>
      <w:r w:rsidRPr="002339B2">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1</w:t>
      </w:r>
      <w:r w:rsidRPr="008F09C4">
        <w:rPr>
          <w:rFonts w:ascii="Times New Roman" w:hAnsi="Times New Roman" w:cs="Times New Roman"/>
          <w:sz w:val="24"/>
          <w:szCs w:val="24"/>
        </w:rPr>
        <w:t xml:space="preserve">-значение переменной </w:t>
      </w:r>
      <w:r w:rsidRPr="008F09C4">
        <w:rPr>
          <w:rFonts w:ascii="Times New Roman" w:hAnsi="Times New Roman" w:cs="Times New Roman"/>
          <w:sz w:val="24"/>
          <w:szCs w:val="24"/>
          <w:lang w:val="en-US"/>
        </w:rPr>
        <w:t>QS</w:t>
      </w:r>
      <w:r w:rsidRPr="008F09C4">
        <w:rPr>
          <w:rFonts w:ascii="Times New Roman" w:hAnsi="Times New Roman" w:cs="Times New Roman"/>
          <w:sz w:val="24"/>
          <w:szCs w:val="24"/>
        </w:rPr>
        <w:t xml:space="preserve">, </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2</w:t>
      </w:r>
      <w:r w:rsidRPr="008F09C4">
        <w:rPr>
          <w:rFonts w:ascii="Times New Roman" w:hAnsi="Times New Roman" w:cs="Times New Roman"/>
          <w:sz w:val="24"/>
          <w:szCs w:val="24"/>
        </w:rPr>
        <w:t>-значение переменной ARWU</w:t>
      </w:r>
      <w:r>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3</w:t>
      </w:r>
      <w:r w:rsidRPr="008F09C4">
        <w:rPr>
          <w:rFonts w:ascii="Times New Roman" w:hAnsi="Times New Roman" w:cs="Times New Roman"/>
          <w:sz w:val="24"/>
          <w:szCs w:val="24"/>
        </w:rPr>
        <w:t>-значение переменной WUR</w:t>
      </w:r>
      <w:r>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4</w:t>
      </w:r>
      <w:r w:rsidRPr="008F09C4">
        <w:rPr>
          <w:rFonts w:ascii="Times New Roman" w:hAnsi="Times New Roman" w:cs="Times New Roman"/>
          <w:sz w:val="24"/>
          <w:szCs w:val="24"/>
        </w:rPr>
        <w:t>-значение переменной ТМУ</w:t>
      </w:r>
      <w:r>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5</w:t>
      </w:r>
      <w:r w:rsidRPr="008F09C4">
        <w:rPr>
          <w:rFonts w:ascii="Times New Roman" w:hAnsi="Times New Roman" w:cs="Times New Roman"/>
          <w:sz w:val="24"/>
          <w:szCs w:val="24"/>
        </w:rPr>
        <w:t xml:space="preserve">-значение переменной </w:t>
      </w:r>
      <w:r w:rsidR="002339B2">
        <w:rPr>
          <w:rFonts w:ascii="Times New Roman" w:hAnsi="Times New Roman" w:cs="Times New Roman"/>
          <w:sz w:val="24"/>
          <w:szCs w:val="24"/>
        </w:rPr>
        <w:t>Индекс образованности</w:t>
      </w:r>
      <w:r>
        <w:rPr>
          <w:rFonts w:ascii="Times New Roman" w:hAnsi="Times New Roman" w:cs="Times New Roman"/>
          <w:sz w:val="24"/>
          <w:szCs w:val="24"/>
        </w:rPr>
        <w:t>,</w:t>
      </w:r>
    </w:p>
    <w:p w:rsidR="005A2C21" w:rsidRPr="00A028EF"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6</w:t>
      </w:r>
      <w:r w:rsidRPr="008F09C4">
        <w:rPr>
          <w:rFonts w:ascii="Times New Roman" w:hAnsi="Times New Roman" w:cs="Times New Roman"/>
          <w:sz w:val="24"/>
          <w:szCs w:val="24"/>
        </w:rPr>
        <w:t>-значение переменной Доля студентов от всего населения страны</w:t>
      </w:r>
      <w:r>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7</w:t>
      </w:r>
      <w:r w:rsidRPr="008F09C4">
        <w:rPr>
          <w:rFonts w:ascii="Times New Roman" w:hAnsi="Times New Roman" w:cs="Times New Roman"/>
          <w:sz w:val="24"/>
          <w:szCs w:val="24"/>
        </w:rPr>
        <w:t>-значение переменной Государственные расходы на высшее образование в % от ВВП страны</w:t>
      </w:r>
      <w:r>
        <w:rPr>
          <w:rFonts w:ascii="Times New Roman" w:hAnsi="Times New Roman" w:cs="Times New Roman"/>
          <w:sz w:val="24"/>
          <w:szCs w:val="24"/>
        </w:rPr>
        <w:t>,</w:t>
      </w:r>
    </w:p>
    <w:p w:rsidR="005A2C21" w:rsidRPr="008F09C4" w:rsidRDefault="005A2C21" w:rsidP="005A2C21">
      <w:pPr>
        <w:spacing w:line="288" w:lineRule="auto"/>
        <w:ind w:left="284"/>
        <w:contextualSpacing/>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8</w:t>
      </w:r>
      <w:r w:rsidRPr="008F09C4">
        <w:rPr>
          <w:rFonts w:ascii="Times New Roman" w:hAnsi="Times New Roman" w:cs="Times New Roman"/>
          <w:sz w:val="24"/>
          <w:szCs w:val="24"/>
        </w:rPr>
        <w:t>-значение переменной Количество ВУЗов в стране</w:t>
      </w:r>
      <w:r>
        <w:rPr>
          <w:rFonts w:ascii="Times New Roman" w:hAnsi="Times New Roman" w:cs="Times New Roman"/>
          <w:sz w:val="24"/>
          <w:szCs w:val="24"/>
        </w:rPr>
        <w:t>,</w:t>
      </w:r>
    </w:p>
    <w:p w:rsidR="005A2C21" w:rsidRDefault="005A2C21" w:rsidP="005A2C21">
      <w:pPr>
        <w:spacing w:line="288" w:lineRule="auto"/>
        <w:ind w:left="284"/>
        <w:rPr>
          <w:rFonts w:ascii="Times New Roman" w:hAnsi="Times New Roman" w:cs="Times New Roman"/>
          <w:sz w:val="24"/>
          <w:szCs w:val="24"/>
        </w:rPr>
      </w:pPr>
      <w:r w:rsidRPr="008F09C4">
        <w:rPr>
          <w:rFonts w:ascii="Times New Roman" w:hAnsi="Times New Roman" w:cs="Times New Roman"/>
          <w:sz w:val="24"/>
          <w:szCs w:val="24"/>
        </w:rPr>
        <w:t>х</w:t>
      </w:r>
      <w:r w:rsidRPr="008F09C4">
        <w:rPr>
          <w:rFonts w:ascii="Times New Roman" w:hAnsi="Times New Roman" w:cs="Times New Roman"/>
          <w:sz w:val="24"/>
          <w:szCs w:val="24"/>
          <w:vertAlign w:val="subscript"/>
        </w:rPr>
        <w:t>9</w:t>
      </w:r>
      <w:r w:rsidRPr="008F09C4">
        <w:rPr>
          <w:rFonts w:ascii="Times New Roman" w:hAnsi="Times New Roman" w:cs="Times New Roman"/>
          <w:sz w:val="24"/>
          <w:szCs w:val="24"/>
        </w:rPr>
        <w:t>-значение переменной ВВП по ППС на душу населения, $</w:t>
      </w:r>
      <w:r>
        <w:rPr>
          <w:rFonts w:ascii="Times New Roman" w:hAnsi="Times New Roman" w:cs="Times New Roman"/>
          <w:sz w:val="24"/>
          <w:szCs w:val="24"/>
        </w:rPr>
        <w:t>.</w:t>
      </w:r>
    </w:p>
    <w:p w:rsidR="005A2C21" w:rsidRDefault="005A2C21" w:rsidP="005A2C21">
      <w:pPr>
        <w:spacing w:line="288" w:lineRule="auto"/>
        <w:ind w:left="284"/>
        <w:rPr>
          <w:rFonts w:ascii="Times New Roman" w:hAnsi="Times New Roman" w:cs="Times New Roman"/>
          <w:sz w:val="24"/>
          <w:szCs w:val="24"/>
        </w:rPr>
      </w:pPr>
      <w:r>
        <w:rPr>
          <w:rFonts w:ascii="Times New Roman" w:hAnsi="Times New Roman" w:cs="Times New Roman"/>
          <w:sz w:val="24"/>
          <w:szCs w:val="24"/>
        </w:rPr>
        <w:t xml:space="preserve">Параметры полученной множественной регрессии приведены в таблице </w:t>
      </w:r>
      <w:r w:rsidR="006879D6">
        <w:rPr>
          <w:rFonts w:ascii="Times New Roman" w:hAnsi="Times New Roman" w:cs="Times New Roman"/>
          <w:sz w:val="24"/>
          <w:szCs w:val="24"/>
        </w:rPr>
        <w:t>9</w:t>
      </w:r>
      <w:r>
        <w:rPr>
          <w:rFonts w:ascii="Times New Roman" w:hAnsi="Times New Roman" w:cs="Times New Roman"/>
          <w:sz w:val="24"/>
          <w:szCs w:val="24"/>
        </w:rPr>
        <w:t>.</w:t>
      </w:r>
    </w:p>
    <w:p w:rsidR="005A2C21" w:rsidRPr="00001568" w:rsidRDefault="005A2C21" w:rsidP="005A2C21">
      <w:pPr>
        <w:spacing w:line="240" w:lineRule="auto"/>
        <w:ind w:left="284"/>
        <w:contextualSpacing/>
        <w:jc w:val="right"/>
        <w:rPr>
          <w:rFonts w:ascii="Times New Roman" w:hAnsi="Times New Roman" w:cs="Times New Roman"/>
          <w:i/>
        </w:rPr>
      </w:pPr>
      <w:r w:rsidRPr="00001568">
        <w:rPr>
          <w:rFonts w:ascii="Times New Roman" w:hAnsi="Times New Roman" w:cs="Times New Roman"/>
          <w:i/>
        </w:rPr>
        <w:t xml:space="preserve">Таблица </w:t>
      </w:r>
      <w:r w:rsidR="006879D6">
        <w:rPr>
          <w:rFonts w:ascii="Times New Roman" w:hAnsi="Times New Roman" w:cs="Times New Roman"/>
          <w:i/>
        </w:rPr>
        <w:t>9</w:t>
      </w:r>
    </w:p>
    <w:p w:rsidR="005A2C21" w:rsidRPr="007F458E" w:rsidRDefault="005A2C21" w:rsidP="005A2C21">
      <w:pPr>
        <w:spacing w:line="240" w:lineRule="auto"/>
        <w:ind w:left="284"/>
        <w:contextualSpacing/>
        <w:jc w:val="center"/>
        <w:rPr>
          <w:rFonts w:ascii="Times New Roman" w:hAnsi="Times New Roman" w:cs="Times New Roman"/>
          <w:b/>
        </w:rPr>
      </w:pPr>
      <w:r w:rsidRPr="007F458E">
        <w:rPr>
          <w:rFonts w:ascii="Times New Roman" w:eastAsia="Times New Roman" w:hAnsi="Times New Roman" w:cs="Times New Roman"/>
          <w:b/>
          <w:iCs/>
          <w:color w:val="000000"/>
          <w:lang w:eastAsia="ru-RU"/>
        </w:rPr>
        <w:t>Регрессионная статистика</w:t>
      </w:r>
    </w:p>
    <w:tbl>
      <w:tblPr>
        <w:tblStyle w:val="aa"/>
        <w:tblW w:w="3692" w:type="dxa"/>
        <w:jc w:val="center"/>
        <w:tblLook w:val="04A0" w:firstRow="1" w:lastRow="0" w:firstColumn="1" w:lastColumn="0" w:noHBand="0" w:noVBand="1"/>
      </w:tblPr>
      <w:tblGrid>
        <w:gridCol w:w="2640"/>
        <w:gridCol w:w="1084"/>
      </w:tblGrid>
      <w:tr w:rsidR="005A2C21" w:rsidRPr="00001568" w:rsidTr="005A2C21">
        <w:trPr>
          <w:trHeight w:val="288"/>
          <w:jc w:val="center"/>
        </w:trPr>
        <w:tc>
          <w:tcPr>
            <w:tcW w:w="2640" w:type="dxa"/>
            <w:noWrap/>
          </w:tcPr>
          <w:p w:rsidR="005A2C21" w:rsidRPr="00001568" w:rsidRDefault="005A2C21" w:rsidP="005A2C21">
            <w:pPr>
              <w:jc w:val="cente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Параметр</w:t>
            </w:r>
          </w:p>
        </w:tc>
        <w:tc>
          <w:tcPr>
            <w:tcW w:w="1052" w:type="dxa"/>
            <w:noWrap/>
          </w:tcPr>
          <w:p w:rsidR="005A2C21" w:rsidRPr="00001568" w:rsidRDefault="005A2C21" w:rsidP="005A2C21">
            <w:pPr>
              <w:jc w:val="cente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Значение</w:t>
            </w:r>
          </w:p>
        </w:tc>
      </w:tr>
      <w:tr w:rsidR="005A2C21" w:rsidRPr="00001568" w:rsidTr="005A2C21">
        <w:trPr>
          <w:trHeight w:val="288"/>
          <w:jc w:val="center"/>
        </w:trPr>
        <w:tc>
          <w:tcPr>
            <w:tcW w:w="2640" w:type="dxa"/>
            <w:noWrap/>
            <w:hideMark/>
          </w:tcPr>
          <w:p w:rsidR="005A2C21" w:rsidRPr="00001568" w:rsidRDefault="005A2C21" w:rsidP="005A2C21">
            <w:pP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Множественный R</w:t>
            </w:r>
          </w:p>
        </w:tc>
        <w:tc>
          <w:tcPr>
            <w:tcW w:w="1052" w:type="dxa"/>
            <w:noWrap/>
            <w:hideMark/>
          </w:tcPr>
          <w:p w:rsidR="005A2C21" w:rsidRPr="00001568" w:rsidRDefault="005A2C21" w:rsidP="005A2C21">
            <w:pPr>
              <w:jc w:val="right"/>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0,90</w:t>
            </w:r>
            <w:r>
              <w:rPr>
                <w:rFonts w:ascii="Times New Roman" w:eastAsia="Times New Roman" w:hAnsi="Times New Roman" w:cs="Times New Roman"/>
                <w:color w:val="000000"/>
                <w:lang w:eastAsia="ru-RU"/>
              </w:rPr>
              <w:t>3</w:t>
            </w:r>
          </w:p>
        </w:tc>
      </w:tr>
      <w:tr w:rsidR="005A2C21" w:rsidRPr="00001568" w:rsidTr="005A2C21">
        <w:trPr>
          <w:trHeight w:val="288"/>
          <w:jc w:val="center"/>
        </w:trPr>
        <w:tc>
          <w:tcPr>
            <w:tcW w:w="2640" w:type="dxa"/>
            <w:noWrap/>
            <w:hideMark/>
          </w:tcPr>
          <w:p w:rsidR="005A2C21" w:rsidRPr="00001568" w:rsidRDefault="005A2C21" w:rsidP="005A2C21">
            <w:pP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R-квадрат</w:t>
            </w:r>
          </w:p>
        </w:tc>
        <w:tc>
          <w:tcPr>
            <w:tcW w:w="1052" w:type="dxa"/>
            <w:noWrap/>
            <w:hideMark/>
          </w:tcPr>
          <w:p w:rsidR="005A2C21" w:rsidRPr="00001568" w:rsidRDefault="005A2C21" w:rsidP="005A2C21">
            <w:pPr>
              <w:jc w:val="right"/>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0,815</w:t>
            </w:r>
          </w:p>
        </w:tc>
      </w:tr>
      <w:tr w:rsidR="005A2C21" w:rsidRPr="00001568" w:rsidTr="005A2C21">
        <w:trPr>
          <w:trHeight w:val="288"/>
          <w:jc w:val="center"/>
        </w:trPr>
        <w:tc>
          <w:tcPr>
            <w:tcW w:w="2640" w:type="dxa"/>
            <w:noWrap/>
            <w:hideMark/>
          </w:tcPr>
          <w:p w:rsidR="005A2C21" w:rsidRPr="00001568" w:rsidRDefault="005A2C21" w:rsidP="005A2C21">
            <w:pP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Нормированный R-квадрат</w:t>
            </w:r>
          </w:p>
        </w:tc>
        <w:tc>
          <w:tcPr>
            <w:tcW w:w="1052" w:type="dxa"/>
            <w:noWrap/>
            <w:hideMark/>
          </w:tcPr>
          <w:p w:rsidR="005A2C21" w:rsidRPr="00001568" w:rsidRDefault="005A2C21" w:rsidP="005A2C21">
            <w:pPr>
              <w:jc w:val="right"/>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0,649</w:t>
            </w:r>
          </w:p>
        </w:tc>
      </w:tr>
      <w:tr w:rsidR="005A2C21" w:rsidRPr="00001568" w:rsidTr="005A2C21">
        <w:trPr>
          <w:trHeight w:val="288"/>
          <w:jc w:val="center"/>
        </w:trPr>
        <w:tc>
          <w:tcPr>
            <w:tcW w:w="2640" w:type="dxa"/>
            <w:noWrap/>
            <w:hideMark/>
          </w:tcPr>
          <w:p w:rsidR="005A2C21" w:rsidRPr="00001568" w:rsidRDefault="005A2C21" w:rsidP="005A2C21">
            <w:pP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Стандартная ошибка</w:t>
            </w:r>
          </w:p>
        </w:tc>
        <w:tc>
          <w:tcPr>
            <w:tcW w:w="1052" w:type="dxa"/>
            <w:noWrap/>
            <w:hideMark/>
          </w:tcPr>
          <w:p w:rsidR="005A2C21" w:rsidRPr="00001568" w:rsidRDefault="005A2C21" w:rsidP="005A2C21">
            <w:pPr>
              <w:jc w:val="right"/>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7,562</w:t>
            </w:r>
          </w:p>
        </w:tc>
      </w:tr>
      <w:tr w:rsidR="005A2C21" w:rsidRPr="00001568" w:rsidTr="005A2C21">
        <w:trPr>
          <w:trHeight w:val="300"/>
          <w:jc w:val="center"/>
        </w:trPr>
        <w:tc>
          <w:tcPr>
            <w:tcW w:w="2640" w:type="dxa"/>
            <w:noWrap/>
            <w:hideMark/>
          </w:tcPr>
          <w:p w:rsidR="005A2C21" w:rsidRPr="00001568" w:rsidRDefault="005A2C21" w:rsidP="005A2C21">
            <w:pPr>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Наблюдения</w:t>
            </w:r>
          </w:p>
        </w:tc>
        <w:tc>
          <w:tcPr>
            <w:tcW w:w="1052" w:type="dxa"/>
            <w:noWrap/>
            <w:hideMark/>
          </w:tcPr>
          <w:p w:rsidR="005A2C21" w:rsidRPr="00001568" w:rsidRDefault="005A2C21" w:rsidP="005A2C21">
            <w:pPr>
              <w:jc w:val="right"/>
              <w:rPr>
                <w:rFonts w:ascii="Times New Roman" w:eastAsia="Times New Roman" w:hAnsi="Times New Roman" w:cs="Times New Roman"/>
                <w:color w:val="000000"/>
                <w:lang w:eastAsia="ru-RU"/>
              </w:rPr>
            </w:pPr>
            <w:r w:rsidRPr="00001568">
              <w:rPr>
                <w:rFonts w:ascii="Times New Roman" w:eastAsia="Times New Roman" w:hAnsi="Times New Roman" w:cs="Times New Roman"/>
                <w:color w:val="000000"/>
                <w:lang w:eastAsia="ru-RU"/>
              </w:rPr>
              <w:t>20</w:t>
            </w:r>
          </w:p>
        </w:tc>
      </w:tr>
    </w:tbl>
    <w:p w:rsidR="005A2C21" w:rsidRDefault="005A2C21" w:rsidP="005A2C21">
      <w:pPr>
        <w:spacing w:line="360" w:lineRule="auto"/>
        <w:ind w:firstLine="425"/>
        <w:jc w:val="both"/>
        <w:rPr>
          <w:rFonts w:ascii="Times New Roman" w:hAnsi="Times New Roman" w:cs="Times New Roman"/>
          <w:sz w:val="24"/>
          <w:szCs w:val="24"/>
        </w:rPr>
      </w:pPr>
    </w:p>
    <w:p w:rsidR="005A2C21" w:rsidRDefault="005A2C21" w:rsidP="005A2C2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Как можно заметить, коэффициент детерминации в нашем случае составляет 0,815, что говорит о высоком качестве полученной модели: Регрессия описывает 81,5% данных.</w:t>
      </w:r>
    </w:p>
    <w:p w:rsidR="005A2C21" w:rsidRDefault="005A2C21" w:rsidP="005A2C2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Проверим значимость модели в целом, используя тест Фишера, согласно которому, нулевая гипотеза говорит об отсутствии связи между зависимой и независимыми переменными. В нашей регрессии значимость </w:t>
      </w:r>
      <w:r>
        <w:rPr>
          <w:rFonts w:ascii="Times New Roman" w:hAnsi="Times New Roman" w:cs="Times New Roman"/>
          <w:sz w:val="24"/>
          <w:szCs w:val="24"/>
          <w:lang w:val="en-US"/>
        </w:rPr>
        <w:t>F</w:t>
      </w:r>
      <w:r w:rsidRPr="00D97EAD">
        <w:rPr>
          <w:rFonts w:ascii="Times New Roman" w:hAnsi="Times New Roman" w:cs="Times New Roman"/>
          <w:sz w:val="24"/>
          <w:szCs w:val="24"/>
        </w:rPr>
        <w:t>=</w:t>
      </w:r>
      <w:r>
        <w:rPr>
          <w:rFonts w:ascii="Times New Roman" w:hAnsi="Times New Roman" w:cs="Times New Roman"/>
          <w:sz w:val="24"/>
          <w:szCs w:val="24"/>
        </w:rPr>
        <w:t xml:space="preserve"> </w:t>
      </w:r>
      <w:r w:rsidRPr="00D97EAD">
        <w:rPr>
          <w:rFonts w:ascii="Times New Roman" w:hAnsi="Times New Roman" w:cs="Times New Roman"/>
          <w:sz w:val="24"/>
          <w:szCs w:val="24"/>
        </w:rPr>
        <w:t>0,010283825</w:t>
      </w:r>
      <w:r>
        <w:rPr>
          <w:rFonts w:ascii="Times New Roman" w:hAnsi="Times New Roman" w:cs="Times New Roman"/>
          <w:sz w:val="24"/>
          <w:szCs w:val="24"/>
        </w:rPr>
        <w:t>, что меньше принятого уровня значимости 0,05, таким образом, нет оснований отклонить гипотезу Н</w:t>
      </w:r>
      <w:r w:rsidRPr="00F54766">
        <w:rPr>
          <w:rFonts w:ascii="Times New Roman" w:hAnsi="Times New Roman" w:cs="Times New Roman"/>
          <w:sz w:val="24"/>
          <w:szCs w:val="24"/>
          <w:vertAlign w:val="subscript"/>
        </w:rPr>
        <w:t>0</w:t>
      </w:r>
      <w:r w:rsidRPr="00D97EAD">
        <w:rPr>
          <w:rFonts w:ascii="Times New Roman" w:hAnsi="Times New Roman" w:cs="Times New Roman"/>
          <w:sz w:val="24"/>
          <w:szCs w:val="24"/>
        </w:rPr>
        <w:t xml:space="preserve"> </w:t>
      </w:r>
      <w:r>
        <w:rPr>
          <w:rFonts w:ascii="Times New Roman" w:hAnsi="Times New Roman" w:cs="Times New Roman"/>
          <w:sz w:val="24"/>
          <w:szCs w:val="24"/>
        </w:rPr>
        <w:t>и</w:t>
      </w:r>
      <w:r w:rsidRPr="00D97EAD">
        <w:rPr>
          <w:rFonts w:ascii="Times New Roman" w:hAnsi="Times New Roman" w:cs="Times New Roman"/>
          <w:sz w:val="24"/>
          <w:szCs w:val="24"/>
        </w:rPr>
        <w:t xml:space="preserve"> регрессия значима.</w:t>
      </w:r>
    </w:p>
    <w:p w:rsidR="005A2C21" w:rsidRDefault="005A2C21" w:rsidP="005A2C2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проверим значимость для модели каждого из независимых параметров, используя критерий Стьюдента. Для нашей выборки значение критического </w:t>
      </w:r>
      <w:r>
        <w:rPr>
          <w:rFonts w:ascii="Times New Roman" w:hAnsi="Times New Roman" w:cs="Times New Roman"/>
          <w:sz w:val="24"/>
          <w:szCs w:val="24"/>
          <w:lang w:val="en-US"/>
        </w:rPr>
        <w:t>t</w:t>
      </w:r>
      <w:r>
        <w:rPr>
          <w:rFonts w:ascii="Times New Roman" w:hAnsi="Times New Roman" w:cs="Times New Roman"/>
          <w:sz w:val="24"/>
          <w:szCs w:val="24"/>
          <w:vertAlign w:val="subscript"/>
        </w:rPr>
        <w:t>ст</w:t>
      </w:r>
      <w:r w:rsidRPr="00A21CBC">
        <w:rPr>
          <w:rFonts w:ascii="Times New Roman" w:hAnsi="Times New Roman" w:cs="Times New Roman"/>
          <w:sz w:val="24"/>
          <w:szCs w:val="24"/>
        </w:rPr>
        <w:t>=</w:t>
      </w:r>
      <w:r w:rsidRPr="00A21CBC">
        <w:t xml:space="preserve"> </w:t>
      </w:r>
      <w:r w:rsidRPr="00A21CBC">
        <w:rPr>
          <w:rFonts w:ascii="Times New Roman" w:hAnsi="Times New Roman" w:cs="Times New Roman"/>
          <w:sz w:val="24"/>
          <w:szCs w:val="24"/>
        </w:rPr>
        <w:t>2,2281</w:t>
      </w:r>
      <w:r>
        <w:rPr>
          <w:rFonts w:ascii="Times New Roman" w:hAnsi="Times New Roman" w:cs="Times New Roman"/>
          <w:sz w:val="24"/>
          <w:szCs w:val="24"/>
        </w:rPr>
        <w:t xml:space="preserve">. Сравним это значение со значениями </w:t>
      </w:r>
      <w:r>
        <w:rPr>
          <w:rFonts w:ascii="Times New Roman" w:hAnsi="Times New Roman" w:cs="Times New Roman"/>
          <w:sz w:val="24"/>
          <w:szCs w:val="24"/>
          <w:lang w:val="en-US"/>
        </w:rPr>
        <w:t>t</w:t>
      </w:r>
      <w:r w:rsidRPr="00A21CBC">
        <w:rPr>
          <w:rFonts w:ascii="Times New Roman" w:hAnsi="Times New Roman" w:cs="Times New Roman"/>
          <w:sz w:val="24"/>
          <w:szCs w:val="24"/>
        </w:rPr>
        <w:t>-</w:t>
      </w:r>
      <w:r>
        <w:rPr>
          <w:rFonts w:ascii="Times New Roman" w:hAnsi="Times New Roman" w:cs="Times New Roman"/>
          <w:sz w:val="24"/>
          <w:szCs w:val="24"/>
        </w:rPr>
        <w:t>статистик каждой из переменных.</w:t>
      </w:r>
    </w:p>
    <w:p w:rsidR="005A2C21" w:rsidRPr="00A21CBC" w:rsidRDefault="005A2C21" w:rsidP="005A2C21">
      <w:pPr>
        <w:spacing w:line="240" w:lineRule="auto"/>
        <w:ind w:firstLine="425"/>
        <w:contextualSpacing/>
        <w:jc w:val="right"/>
        <w:rPr>
          <w:rFonts w:ascii="Times New Roman" w:hAnsi="Times New Roman" w:cs="Times New Roman"/>
          <w:i/>
          <w:szCs w:val="24"/>
        </w:rPr>
      </w:pPr>
      <w:r w:rsidRPr="00A21CBC">
        <w:rPr>
          <w:rFonts w:ascii="Times New Roman" w:hAnsi="Times New Roman" w:cs="Times New Roman"/>
          <w:i/>
          <w:szCs w:val="24"/>
        </w:rPr>
        <w:t xml:space="preserve">Таблица </w:t>
      </w:r>
      <w:r w:rsidR="006879D6">
        <w:rPr>
          <w:rFonts w:ascii="Times New Roman" w:hAnsi="Times New Roman" w:cs="Times New Roman"/>
          <w:i/>
          <w:szCs w:val="24"/>
        </w:rPr>
        <w:t>10</w:t>
      </w:r>
    </w:p>
    <w:p w:rsidR="005A2C21" w:rsidRPr="007F458E" w:rsidRDefault="005A2C21" w:rsidP="005A2C21">
      <w:pPr>
        <w:spacing w:line="240" w:lineRule="auto"/>
        <w:ind w:firstLine="425"/>
        <w:contextualSpacing/>
        <w:jc w:val="center"/>
        <w:rPr>
          <w:rFonts w:ascii="Times New Roman" w:hAnsi="Times New Roman" w:cs="Times New Roman"/>
          <w:b/>
          <w:szCs w:val="24"/>
        </w:rPr>
      </w:pPr>
      <w:r w:rsidRPr="007F458E">
        <w:rPr>
          <w:rFonts w:ascii="Times New Roman" w:hAnsi="Times New Roman" w:cs="Times New Roman"/>
          <w:b/>
          <w:szCs w:val="24"/>
        </w:rPr>
        <w:t xml:space="preserve">Значения </w:t>
      </w:r>
      <w:r w:rsidRPr="007F458E">
        <w:rPr>
          <w:rFonts w:ascii="Times New Roman" w:hAnsi="Times New Roman" w:cs="Times New Roman"/>
          <w:b/>
          <w:szCs w:val="24"/>
          <w:lang w:val="en-US"/>
        </w:rPr>
        <w:t>t</w:t>
      </w:r>
      <w:r w:rsidRPr="007F458E">
        <w:rPr>
          <w:rFonts w:ascii="Times New Roman" w:hAnsi="Times New Roman" w:cs="Times New Roman"/>
          <w:b/>
          <w:szCs w:val="24"/>
        </w:rPr>
        <w:t>-статистик независимых переменных</w:t>
      </w:r>
    </w:p>
    <w:tbl>
      <w:tblPr>
        <w:tblStyle w:val="aa"/>
        <w:tblW w:w="0" w:type="auto"/>
        <w:tblLook w:val="04A0" w:firstRow="1" w:lastRow="0" w:firstColumn="1" w:lastColumn="0" w:noHBand="0" w:noVBand="1"/>
      </w:tblPr>
      <w:tblGrid>
        <w:gridCol w:w="1372"/>
        <w:gridCol w:w="821"/>
        <w:gridCol w:w="895"/>
        <w:gridCol w:w="895"/>
        <w:gridCol w:w="821"/>
        <w:gridCol w:w="821"/>
        <w:gridCol w:w="821"/>
        <w:gridCol w:w="821"/>
        <w:gridCol w:w="821"/>
        <w:gridCol w:w="821"/>
      </w:tblGrid>
      <w:tr w:rsidR="005A2C21" w:rsidRPr="00A21CBC" w:rsidTr="005A2C21">
        <w:trPr>
          <w:trHeight w:val="300"/>
        </w:trPr>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Переменная</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1</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2</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3</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4</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5</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6</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7</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8</w:t>
            </w:r>
          </w:p>
        </w:tc>
        <w:tc>
          <w:tcPr>
            <w:tcW w:w="0" w:type="auto"/>
            <w:noWrap/>
            <w:hideMark/>
          </w:tcPr>
          <w:p w:rsidR="005A2C21" w:rsidRPr="00A21CBC" w:rsidRDefault="005A2C21" w:rsidP="005A2C21">
            <w:pPr>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X 9</w:t>
            </w:r>
          </w:p>
        </w:tc>
      </w:tr>
      <w:tr w:rsidR="005A2C21" w:rsidRPr="00A21CBC" w:rsidTr="005A2C21">
        <w:trPr>
          <w:trHeight w:val="300"/>
        </w:trPr>
        <w:tc>
          <w:tcPr>
            <w:tcW w:w="0" w:type="auto"/>
            <w:noWrap/>
            <w:hideMark/>
          </w:tcPr>
          <w:p w:rsidR="005A2C21" w:rsidRPr="00A21CBC" w:rsidRDefault="005A2C21" w:rsidP="005A2C21">
            <w:pPr>
              <w:jc w:val="center"/>
              <w:rPr>
                <w:rFonts w:ascii="Times New Roman" w:eastAsia="Times New Roman" w:hAnsi="Times New Roman" w:cs="Times New Roman"/>
                <w:iCs/>
                <w:color w:val="000000"/>
                <w:lang w:eastAsia="ru-RU"/>
              </w:rPr>
            </w:pPr>
            <w:r w:rsidRPr="00A21CBC">
              <w:rPr>
                <w:rFonts w:ascii="Times New Roman" w:eastAsia="Times New Roman" w:hAnsi="Times New Roman" w:cs="Times New Roman"/>
                <w:iCs/>
                <w:color w:val="000000"/>
                <w:lang w:eastAsia="ru-RU"/>
              </w:rPr>
              <w:t>t-статистика</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0,2211</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-1,5357</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-0,7247</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1,5646</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0,7280</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0,4108</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1,8903</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1,3138</w:t>
            </w:r>
          </w:p>
        </w:tc>
        <w:tc>
          <w:tcPr>
            <w:tcW w:w="0" w:type="auto"/>
            <w:noWrap/>
            <w:hideMark/>
          </w:tcPr>
          <w:p w:rsidR="005A2C21" w:rsidRPr="00A21CBC" w:rsidRDefault="005A2C21" w:rsidP="005A2C21">
            <w:pPr>
              <w:jc w:val="right"/>
              <w:rPr>
                <w:rFonts w:ascii="Times New Roman" w:eastAsia="Times New Roman" w:hAnsi="Times New Roman" w:cs="Times New Roman"/>
                <w:color w:val="000000"/>
                <w:lang w:eastAsia="ru-RU"/>
              </w:rPr>
            </w:pPr>
            <w:r w:rsidRPr="00A21CBC">
              <w:rPr>
                <w:rFonts w:ascii="Times New Roman" w:eastAsia="Times New Roman" w:hAnsi="Times New Roman" w:cs="Times New Roman"/>
                <w:color w:val="000000"/>
                <w:lang w:eastAsia="ru-RU"/>
              </w:rPr>
              <w:t>1,9055</w:t>
            </w:r>
          </w:p>
        </w:tc>
      </w:tr>
    </w:tbl>
    <w:p w:rsidR="005A2C21" w:rsidRDefault="005A2C21" w:rsidP="005A2C21">
      <w:pPr>
        <w:spacing w:line="360" w:lineRule="auto"/>
        <w:ind w:firstLine="425"/>
        <w:jc w:val="both"/>
        <w:rPr>
          <w:rFonts w:ascii="Times New Roman" w:hAnsi="Times New Roman" w:cs="Times New Roman"/>
          <w:sz w:val="24"/>
          <w:szCs w:val="24"/>
        </w:rPr>
      </w:pPr>
    </w:p>
    <w:p w:rsidR="005A2C21" w:rsidRDefault="005A2C21" w:rsidP="005A2C21">
      <w:pPr>
        <w:spacing w:line="360" w:lineRule="auto"/>
        <w:ind w:firstLine="425"/>
        <w:jc w:val="both"/>
        <w:rPr>
          <w:rFonts w:ascii="Times New Roman" w:hAnsi="Times New Roman" w:cs="Times New Roman"/>
          <w:sz w:val="24"/>
          <w:szCs w:val="24"/>
        </w:rPr>
      </w:pPr>
      <w:r w:rsidRPr="00472EDB">
        <w:rPr>
          <w:rFonts w:ascii="Times New Roman" w:hAnsi="Times New Roman" w:cs="Times New Roman"/>
          <w:sz w:val="24"/>
          <w:szCs w:val="24"/>
        </w:rPr>
        <w:t xml:space="preserve">Как можно увидеть из таблицы </w:t>
      </w:r>
      <w:r w:rsidR="006879D6">
        <w:rPr>
          <w:rFonts w:ascii="Times New Roman" w:hAnsi="Times New Roman" w:cs="Times New Roman"/>
          <w:sz w:val="24"/>
          <w:szCs w:val="24"/>
        </w:rPr>
        <w:t>10</w:t>
      </w:r>
      <w:r w:rsidRPr="00472EDB">
        <w:rPr>
          <w:rFonts w:ascii="Times New Roman" w:hAnsi="Times New Roman" w:cs="Times New Roman"/>
          <w:sz w:val="24"/>
          <w:szCs w:val="24"/>
        </w:rPr>
        <w:t xml:space="preserve">, каждая из </w:t>
      </w:r>
      <w:r w:rsidRPr="00472EDB">
        <w:rPr>
          <w:rFonts w:ascii="Times New Roman" w:hAnsi="Times New Roman" w:cs="Times New Roman"/>
          <w:sz w:val="24"/>
          <w:szCs w:val="24"/>
          <w:lang w:val="en-US"/>
        </w:rPr>
        <w:t>t</w:t>
      </w:r>
      <w:r w:rsidRPr="00472EDB">
        <w:rPr>
          <w:rFonts w:ascii="Times New Roman" w:hAnsi="Times New Roman" w:cs="Times New Roman"/>
          <w:sz w:val="24"/>
          <w:szCs w:val="24"/>
        </w:rPr>
        <w:t>-статистик независимых переменных по модулю меньше критического значения, равному 2,2281. Таким образом, мы можем говорить о значимости для модели каждой из независимых переменных.</w:t>
      </w:r>
    </w:p>
    <w:p w:rsidR="005A2C21" w:rsidRDefault="005A2C21" w:rsidP="005A2C2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Оценим разницу между фактическими значениями исследуемого параметра у и модельными значениями.</w:t>
      </w:r>
    </w:p>
    <w:p w:rsidR="005A2C21" w:rsidRPr="00595D86" w:rsidRDefault="005A2C21" w:rsidP="005A2C21">
      <w:pPr>
        <w:spacing w:line="240" w:lineRule="auto"/>
        <w:ind w:firstLine="425"/>
        <w:contextualSpacing/>
        <w:jc w:val="right"/>
        <w:rPr>
          <w:rFonts w:ascii="Times New Roman" w:hAnsi="Times New Roman" w:cs="Times New Roman"/>
          <w:i/>
          <w:szCs w:val="24"/>
        </w:rPr>
      </w:pPr>
      <w:r w:rsidRPr="00595D86">
        <w:rPr>
          <w:rFonts w:ascii="Times New Roman" w:hAnsi="Times New Roman" w:cs="Times New Roman"/>
          <w:i/>
          <w:szCs w:val="24"/>
        </w:rPr>
        <w:t xml:space="preserve">Таблица </w:t>
      </w:r>
      <w:r w:rsidR="006879D6">
        <w:rPr>
          <w:rFonts w:ascii="Times New Roman" w:hAnsi="Times New Roman" w:cs="Times New Roman"/>
          <w:i/>
          <w:szCs w:val="24"/>
        </w:rPr>
        <w:t>11</w:t>
      </w:r>
    </w:p>
    <w:p w:rsidR="005A2C21" w:rsidRPr="007F458E" w:rsidRDefault="005A2C21" w:rsidP="005A2C21">
      <w:pPr>
        <w:spacing w:line="240" w:lineRule="auto"/>
        <w:ind w:firstLine="425"/>
        <w:contextualSpacing/>
        <w:jc w:val="center"/>
        <w:rPr>
          <w:rFonts w:ascii="Times New Roman" w:hAnsi="Times New Roman" w:cs="Times New Roman"/>
          <w:b/>
          <w:szCs w:val="24"/>
        </w:rPr>
      </w:pPr>
      <w:r w:rsidRPr="007F458E">
        <w:rPr>
          <w:rFonts w:ascii="Times New Roman" w:hAnsi="Times New Roman" w:cs="Times New Roman"/>
          <w:b/>
          <w:szCs w:val="24"/>
        </w:rPr>
        <w:t>Фактические и модельные значения зависимой переменной</w:t>
      </w:r>
    </w:p>
    <w:tbl>
      <w:tblPr>
        <w:tblStyle w:val="aa"/>
        <w:tblW w:w="4763" w:type="dxa"/>
        <w:jc w:val="center"/>
        <w:tblLook w:val="04A0" w:firstRow="1" w:lastRow="0" w:firstColumn="1" w:lastColumn="0" w:noHBand="0" w:noVBand="1"/>
      </w:tblPr>
      <w:tblGrid>
        <w:gridCol w:w="1838"/>
        <w:gridCol w:w="821"/>
        <w:gridCol w:w="1052"/>
        <w:gridCol w:w="1052"/>
      </w:tblGrid>
      <w:tr w:rsidR="005A2C21" w:rsidRPr="00595D86" w:rsidTr="005A2C21">
        <w:trPr>
          <w:trHeight w:val="423"/>
          <w:jc w:val="center"/>
        </w:trPr>
        <w:tc>
          <w:tcPr>
            <w:tcW w:w="1838" w:type="dxa"/>
            <w:noWrap/>
            <w:vAlign w:val="center"/>
            <w:hideMark/>
          </w:tcPr>
          <w:p w:rsidR="005A2C21" w:rsidRPr="00595D86" w:rsidRDefault="005A2C21" w:rsidP="005A2C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Pr="00595D86">
              <w:rPr>
                <w:rFonts w:ascii="Times New Roman" w:eastAsia="Times New Roman" w:hAnsi="Times New Roman" w:cs="Times New Roman"/>
                <w:color w:val="000000"/>
                <w:lang w:eastAsia="ru-RU"/>
              </w:rPr>
              <w:t>трана</w:t>
            </w:r>
          </w:p>
        </w:tc>
        <w:tc>
          <w:tcPr>
            <w:tcW w:w="821" w:type="dxa"/>
            <w:vAlign w:val="center"/>
            <w:hideMark/>
          </w:tcPr>
          <w:p w:rsidR="005A2C21" w:rsidRPr="00595D86" w:rsidRDefault="005A2C21" w:rsidP="005A2C21">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У</w:t>
            </w:r>
            <w:r w:rsidRPr="00595D86">
              <w:rPr>
                <w:rFonts w:ascii="Times New Roman" w:eastAsia="Times New Roman" w:hAnsi="Times New Roman" w:cs="Times New Roman"/>
                <w:color w:val="000000"/>
                <w:vertAlign w:val="subscript"/>
                <w:lang w:eastAsia="ru-RU"/>
              </w:rPr>
              <w:t>факт</w:t>
            </w:r>
          </w:p>
        </w:tc>
        <w:tc>
          <w:tcPr>
            <w:tcW w:w="1052" w:type="dxa"/>
            <w:vAlign w:val="center"/>
            <w:hideMark/>
          </w:tcPr>
          <w:p w:rsidR="005A2C21" w:rsidRPr="00595D86" w:rsidRDefault="005A2C21" w:rsidP="005A2C21">
            <w:pPr>
              <w:jc w:val="center"/>
              <w:rPr>
                <w:rFonts w:ascii="Times New Roman" w:eastAsia="Times New Roman" w:hAnsi="Times New Roman" w:cs="Times New Roman"/>
                <w:color w:val="000000"/>
                <w:vertAlign w:val="subscript"/>
                <w:lang w:eastAsia="ru-RU"/>
              </w:rPr>
            </w:pPr>
            <w:r w:rsidRPr="00595D86">
              <w:rPr>
                <w:rFonts w:ascii="Times New Roman" w:eastAsia="Times New Roman" w:hAnsi="Times New Roman" w:cs="Times New Roman"/>
                <w:color w:val="000000"/>
                <w:lang w:eastAsia="ru-RU"/>
              </w:rPr>
              <w:t>У</w:t>
            </w:r>
            <w:r w:rsidRPr="00595D86">
              <w:rPr>
                <w:rFonts w:ascii="Times New Roman" w:eastAsia="Times New Roman" w:hAnsi="Times New Roman" w:cs="Times New Roman"/>
                <w:color w:val="000000"/>
                <w:vertAlign w:val="subscript"/>
                <w:lang w:eastAsia="ru-RU"/>
              </w:rPr>
              <w:t>мод</w:t>
            </w:r>
          </w:p>
        </w:tc>
        <w:tc>
          <w:tcPr>
            <w:tcW w:w="1052" w:type="dxa"/>
          </w:tcPr>
          <w:p w:rsidR="005A2C21" w:rsidRPr="00595D86" w:rsidRDefault="005A2C21" w:rsidP="005A2C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Остатки</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Австралия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79,30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80,92</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-1,62</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Бельгия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75,60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77,56</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-1,96</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Канада</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83,20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81,20</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2</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Китай</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64,75</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63,60</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1,15</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85,70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87,33</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-1,63</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Франция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68,60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74,81</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-6,21</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Германия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70,50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80,43</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-9,93</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Израиль</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67,40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66,99</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0,41</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Япония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61,90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67,75</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-5,85</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Малайзия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56,10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59,16</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-3,06</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Нидерланды</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81,60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82,52</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-0,92</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Новая Зеландия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72,70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70,18</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2,52</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Норвегия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80,50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76,33</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4,17</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49,10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50,28</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-1,18</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Сингапур</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84,50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66,94</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FF0000"/>
              </w:rPr>
              <w:t>17,56</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Южная Корея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58,00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60,56</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-2,56</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Швеция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84,30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85,83</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-1,53</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Швейцария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90,10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89,63</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0,47</w:t>
            </w:r>
          </w:p>
        </w:tc>
      </w:tr>
      <w:tr w:rsidR="002339B2" w:rsidRPr="00595D86" w:rsidTr="00A028EF">
        <w:trPr>
          <w:trHeight w:val="288"/>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Великобритания</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83,60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79,29</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4,31</w:t>
            </w:r>
          </w:p>
        </w:tc>
      </w:tr>
      <w:tr w:rsidR="002339B2" w:rsidRPr="00595D86" w:rsidTr="00A028EF">
        <w:trPr>
          <w:trHeight w:val="300"/>
          <w:jc w:val="center"/>
        </w:trPr>
        <w:tc>
          <w:tcPr>
            <w:tcW w:w="1838" w:type="dxa"/>
            <w:noWrap/>
            <w:hideMark/>
          </w:tcPr>
          <w:p w:rsidR="002339B2" w:rsidRPr="00B542EC" w:rsidRDefault="002339B2" w:rsidP="002339B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США</w:t>
            </w:r>
          </w:p>
        </w:tc>
        <w:tc>
          <w:tcPr>
            <w:tcW w:w="821" w:type="dxa"/>
            <w:noWrap/>
            <w:vAlign w:val="center"/>
            <w:hideMark/>
          </w:tcPr>
          <w:p w:rsidR="002339B2" w:rsidRPr="00595D86" w:rsidRDefault="002339B2" w:rsidP="002339B2">
            <w:pPr>
              <w:jc w:val="center"/>
              <w:rPr>
                <w:rFonts w:ascii="Times New Roman" w:eastAsia="Times New Roman" w:hAnsi="Times New Roman" w:cs="Times New Roman"/>
                <w:color w:val="000000"/>
                <w:lang w:eastAsia="ru-RU"/>
              </w:rPr>
            </w:pPr>
            <w:r w:rsidRPr="00595D86">
              <w:rPr>
                <w:rFonts w:ascii="Times New Roman" w:eastAsia="Times New Roman" w:hAnsi="Times New Roman" w:cs="Times New Roman"/>
                <w:color w:val="000000"/>
                <w:lang w:eastAsia="ru-RU"/>
              </w:rPr>
              <w:t>100,00</w:t>
            </w:r>
          </w:p>
        </w:tc>
        <w:tc>
          <w:tcPr>
            <w:tcW w:w="1052" w:type="dxa"/>
            <w:noWrap/>
            <w:vAlign w:val="bottom"/>
            <w:hideMark/>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96,18</w:t>
            </w:r>
          </w:p>
        </w:tc>
        <w:tc>
          <w:tcPr>
            <w:tcW w:w="1052" w:type="dxa"/>
            <w:vAlign w:val="center"/>
          </w:tcPr>
          <w:p w:rsidR="002339B2" w:rsidRPr="00595D86" w:rsidRDefault="002339B2" w:rsidP="002339B2">
            <w:pPr>
              <w:jc w:val="right"/>
              <w:rPr>
                <w:rFonts w:ascii="Times New Roman" w:hAnsi="Times New Roman" w:cs="Times New Roman"/>
                <w:color w:val="000000"/>
              </w:rPr>
            </w:pPr>
            <w:r w:rsidRPr="00595D86">
              <w:rPr>
                <w:rFonts w:ascii="Times New Roman" w:hAnsi="Times New Roman" w:cs="Times New Roman"/>
                <w:color w:val="000000"/>
              </w:rPr>
              <w:t>3,82</w:t>
            </w:r>
          </w:p>
        </w:tc>
      </w:tr>
    </w:tbl>
    <w:p w:rsidR="005A2C21" w:rsidRDefault="005A2C21" w:rsidP="005A2C21">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Из таблицы </w:t>
      </w:r>
      <w:r w:rsidR="006879D6">
        <w:rPr>
          <w:rFonts w:ascii="Times New Roman" w:hAnsi="Times New Roman" w:cs="Times New Roman"/>
          <w:sz w:val="24"/>
          <w:szCs w:val="24"/>
        </w:rPr>
        <w:t>11</w:t>
      </w:r>
      <w:r>
        <w:rPr>
          <w:rFonts w:ascii="Times New Roman" w:hAnsi="Times New Roman" w:cs="Times New Roman"/>
          <w:sz w:val="24"/>
          <w:szCs w:val="24"/>
        </w:rPr>
        <w:t xml:space="preserve"> можно увидеть, что в большинстве случаев модельные значения исследуемой переменной близки к фактическим. Исключением является Сингапур, у которого разница между модельным и фактическим значением составляет 17,56. Для наглядности оценим графики фактических значений выборки, и модельных значений.</w:t>
      </w:r>
    </w:p>
    <w:p w:rsidR="005A2C21" w:rsidRDefault="005A2C21" w:rsidP="005A2C21">
      <w:pPr>
        <w:spacing w:line="240" w:lineRule="auto"/>
        <w:ind w:firstLine="425"/>
        <w:contextualSpacing/>
        <w:jc w:val="center"/>
        <w:rPr>
          <w:rFonts w:ascii="Times New Roman" w:hAnsi="Times New Roman" w:cs="Times New Roman"/>
          <w:sz w:val="24"/>
          <w:szCs w:val="24"/>
        </w:rPr>
      </w:pPr>
      <w:r>
        <w:rPr>
          <w:noProof/>
          <w:lang w:eastAsia="ru-RU"/>
        </w:rPr>
        <w:lastRenderedPageBreak/>
        <w:drawing>
          <wp:inline distT="0" distB="0" distL="0" distR="0" wp14:anchorId="0E4E2089" wp14:editId="6642D1A7">
            <wp:extent cx="5410200" cy="3535680"/>
            <wp:effectExtent l="0" t="0" r="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2C21" w:rsidRDefault="00C668AE" w:rsidP="005A2C21">
      <w:pPr>
        <w:spacing w:line="240" w:lineRule="auto"/>
        <w:ind w:firstLine="425"/>
        <w:contextualSpacing/>
        <w:jc w:val="center"/>
        <w:rPr>
          <w:rFonts w:ascii="Times New Roman" w:hAnsi="Times New Roman" w:cs="Times New Roman"/>
          <w:szCs w:val="24"/>
        </w:rPr>
      </w:pPr>
      <w:r w:rsidRPr="007F458E">
        <w:rPr>
          <w:rFonts w:ascii="Times New Roman" w:hAnsi="Times New Roman" w:cs="Times New Roman"/>
          <w:i/>
          <w:szCs w:val="24"/>
        </w:rPr>
        <w:t>Рис.7</w:t>
      </w:r>
      <w:r w:rsidR="005A2C21" w:rsidRPr="00D4530C">
        <w:rPr>
          <w:rFonts w:ascii="Times New Roman" w:hAnsi="Times New Roman" w:cs="Times New Roman"/>
          <w:szCs w:val="24"/>
        </w:rPr>
        <w:t xml:space="preserve">. </w:t>
      </w:r>
      <w:r w:rsidR="005A2C21" w:rsidRPr="007F458E">
        <w:rPr>
          <w:rFonts w:ascii="Times New Roman" w:hAnsi="Times New Roman" w:cs="Times New Roman"/>
          <w:b/>
          <w:szCs w:val="24"/>
        </w:rPr>
        <w:t>Модельные и фактические значения зависимой переменной</w:t>
      </w:r>
    </w:p>
    <w:p w:rsidR="005A2C21" w:rsidRDefault="005A2C21" w:rsidP="005A2C21">
      <w:pPr>
        <w:spacing w:line="240" w:lineRule="auto"/>
        <w:ind w:firstLine="425"/>
        <w:contextualSpacing/>
        <w:jc w:val="center"/>
        <w:rPr>
          <w:rFonts w:ascii="Times New Roman" w:hAnsi="Times New Roman" w:cs="Times New Roman"/>
          <w:szCs w:val="24"/>
        </w:rPr>
      </w:pPr>
    </w:p>
    <w:p w:rsidR="005A2C21" w:rsidRPr="0053248B" w:rsidRDefault="005A2C21" w:rsidP="005A2C21">
      <w:pPr>
        <w:spacing w:line="360" w:lineRule="auto"/>
        <w:ind w:firstLine="709"/>
        <w:jc w:val="both"/>
        <w:rPr>
          <w:rFonts w:ascii="Times New Roman" w:hAnsi="Times New Roman" w:cs="Times New Roman"/>
          <w:sz w:val="24"/>
          <w:szCs w:val="24"/>
        </w:rPr>
      </w:pPr>
      <w:r w:rsidRPr="0053248B">
        <w:rPr>
          <w:rFonts w:ascii="Times New Roman" w:hAnsi="Times New Roman" w:cs="Times New Roman"/>
          <w:sz w:val="24"/>
          <w:szCs w:val="24"/>
        </w:rPr>
        <w:t xml:space="preserve">Получив модель, качественно описывающую выбранный зависимым параметр </w:t>
      </w:r>
      <w:r w:rsidR="006C296F" w:rsidRPr="002339B2">
        <w:rPr>
          <w:rFonts w:ascii="Times New Roman" w:eastAsia="Times New Roman" w:hAnsi="Times New Roman" w:cs="Times New Roman"/>
          <w:color w:val="000000"/>
          <w:sz w:val="24"/>
          <w:szCs w:val="24"/>
          <w:lang w:eastAsia="ru-RU"/>
        </w:rPr>
        <w:t xml:space="preserve">Рейтинг </w:t>
      </w:r>
      <w:r w:rsidR="006C296F" w:rsidRPr="002339B2">
        <w:rPr>
          <w:rFonts w:ascii="Times New Roman" w:eastAsia="Times New Roman" w:hAnsi="Times New Roman" w:cs="Times New Roman"/>
          <w:color w:val="000000"/>
          <w:sz w:val="24"/>
          <w:szCs w:val="24"/>
          <w:lang w:val="en-US" w:eastAsia="ru-RU"/>
        </w:rPr>
        <w:t>U</w:t>
      </w:r>
      <w:r w:rsidR="006C296F" w:rsidRPr="002339B2">
        <w:rPr>
          <w:rFonts w:ascii="Times New Roman" w:eastAsia="Times New Roman" w:hAnsi="Times New Roman" w:cs="Times New Roman"/>
          <w:color w:val="000000"/>
          <w:sz w:val="24"/>
          <w:szCs w:val="24"/>
          <w:lang w:eastAsia="ru-RU"/>
        </w:rPr>
        <w:t>21</w:t>
      </w:r>
      <w:r w:rsidR="006C296F" w:rsidRPr="002339B2">
        <w:rPr>
          <w:rFonts w:ascii="Times New Roman" w:eastAsia="Times New Roman" w:hAnsi="Times New Roman" w:cs="Times New Roman"/>
          <w:color w:val="000000"/>
          <w:sz w:val="24"/>
          <w:szCs w:val="24"/>
          <w:lang w:val="en-US" w:eastAsia="ru-RU"/>
        </w:rPr>
        <w:t> </w:t>
      </w:r>
      <w:r w:rsidR="006C296F">
        <w:rPr>
          <w:rFonts w:ascii="Times New Roman" w:eastAsia="Times New Roman" w:hAnsi="Times New Roman" w:cs="Times New Roman"/>
          <w:color w:val="000000"/>
          <w:sz w:val="24"/>
          <w:szCs w:val="24"/>
          <w:lang w:eastAsia="ru-RU"/>
        </w:rPr>
        <w:t>качества систем В.О.</w:t>
      </w:r>
      <w:r w:rsidRPr="0053248B">
        <w:rPr>
          <w:rFonts w:ascii="Times New Roman" w:hAnsi="Times New Roman" w:cs="Times New Roman"/>
          <w:sz w:val="24"/>
          <w:szCs w:val="24"/>
        </w:rPr>
        <w:t>, проверим вторую гипотезу, связанную с возможностью описания объективного положения страны в рейтингах университетов (по средневзвешенному значению).</w:t>
      </w:r>
    </w:p>
    <w:p w:rsidR="005A2C21" w:rsidRDefault="005A2C21" w:rsidP="005A2C21">
      <w:pPr>
        <w:spacing w:line="360" w:lineRule="auto"/>
        <w:ind w:firstLine="425"/>
        <w:contextualSpacing/>
        <w:jc w:val="both"/>
        <w:rPr>
          <w:rFonts w:ascii="Times New Roman" w:hAnsi="Times New Roman" w:cs="Times New Roman"/>
          <w:sz w:val="24"/>
          <w:szCs w:val="24"/>
        </w:rPr>
      </w:pPr>
      <w:r w:rsidRPr="0053248B">
        <w:rPr>
          <w:rFonts w:ascii="Times New Roman" w:hAnsi="Times New Roman" w:cs="Times New Roman"/>
          <w:sz w:val="24"/>
          <w:szCs w:val="24"/>
        </w:rPr>
        <w:t xml:space="preserve">Для того, чтобы говорить об объективности существующих международных рейтингах университетов, нам кажется, необходимым иметь математическое обоснование занимаемого места в списке. </w:t>
      </w:r>
      <w:r>
        <w:rPr>
          <w:rFonts w:ascii="Times New Roman" w:hAnsi="Times New Roman" w:cs="Times New Roman"/>
          <w:sz w:val="24"/>
          <w:szCs w:val="24"/>
        </w:rPr>
        <w:t xml:space="preserve">Методология присвоения университету того или иного места схожа в каждом из исследуемых рейтингов. В виду того, что для нас основной интерес представляет система высшего образования стран в целом, мы ставим перед собой цель проверить обоснованность и объективность присвоения университетам баллов «качества образования». Нам интересно, можно ли преобразовать данные из рейтингов ВУЗов каждого отдельного государства, чтобы получить справедливую оценку качества системы высшего образования в стране в целом. </w:t>
      </w:r>
    </w:p>
    <w:p w:rsidR="005A2C21" w:rsidRPr="00C848C5" w:rsidRDefault="005A2C21" w:rsidP="005A2C21">
      <w:pPr>
        <w:spacing w:line="360" w:lineRule="auto"/>
        <w:ind w:firstLine="425"/>
        <w:contextualSpacing/>
        <w:jc w:val="both"/>
        <w:rPr>
          <w:rFonts w:ascii="Times New Roman" w:hAnsi="Times New Roman" w:cs="Times New Roman"/>
          <w:i/>
          <w:sz w:val="24"/>
          <w:szCs w:val="24"/>
        </w:rPr>
      </w:pPr>
      <w:r w:rsidRPr="00C848C5">
        <w:rPr>
          <w:rFonts w:ascii="Times New Roman" w:hAnsi="Times New Roman" w:cs="Times New Roman"/>
          <w:i/>
          <w:sz w:val="24"/>
          <w:szCs w:val="24"/>
        </w:rPr>
        <w:t xml:space="preserve">Гипотеза 2: Можно предположить, что положения университетов (в разрезе стран) в международных рейтингах можно описать, используя методы математического моделирования, при этом наблюдая зависимость от параметров, описывающих экономическое (социально-экономическое) положение страны в целом. </w:t>
      </w:r>
    </w:p>
    <w:p w:rsidR="005A2C21" w:rsidRPr="0053248B" w:rsidRDefault="005A2C21" w:rsidP="005A2C21">
      <w:pPr>
        <w:spacing w:line="36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При существовании такой модели, можно было бы оценить качество экономической политики высшего образования разных стран, используя не данные каждого отдельного </w:t>
      </w:r>
      <w:r>
        <w:rPr>
          <w:rFonts w:ascii="Times New Roman" w:hAnsi="Times New Roman" w:cs="Times New Roman"/>
          <w:sz w:val="24"/>
          <w:szCs w:val="24"/>
        </w:rPr>
        <w:lastRenderedPageBreak/>
        <w:t>университета (количество публикаций, иностранных студентов, преподавательский состав), а макроэкономические показатели.</w:t>
      </w:r>
    </w:p>
    <w:p w:rsidR="005A2C21" w:rsidRDefault="005A2C21" w:rsidP="005A2C21">
      <w:pPr>
        <w:spacing w:line="360" w:lineRule="auto"/>
        <w:ind w:firstLine="425"/>
        <w:contextualSpacing/>
        <w:jc w:val="both"/>
        <w:rPr>
          <w:rFonts w:ascii="Times New Roman" w:hAnsi="Times New Roman" w:cs="Times New Roman"/>
          <w:sz w:val="24"/>
          <w:szCs w:val="24"/>
        </w:rPr>
      </w:pPr>
      <w:r w:rsidRPr="0053248B">
        <w:rPr>
          <w:rFonts w:ascii="Times New Roman" w:hAnsi="Times New Roman" w:cs="Times New Roman"/>
          <w:sz w:val="24"/>
          <w:szCs w:val="24"/>
        </w:rPr>
        <w:t>В нашем исследовании мы построили</w:t>
      </w:r>
      <w:r>
        <w:rPr>
          <w:rFonts w:ascii="Times New Roman" w:hAnsi="Times New Roman" w:cs="Times New Roman"/>
          <w:sz w:val="24"/>
          <w:szCs w:val="24"/>
        </w:rPr>
        <w:t xml:space="preserve"> 4 регрессионных</w:t>
      </w:r>
      <w:r w:rsidRPr="0053248B">
        <w:rPr>
          <w:rFonts w:ascii="Times New Roman" w:hAnsi="Times New Roman" w:cs="Times New Roman"/>
          <w:sz w:val="24"/>
          <w:szCs w:val="24"/>
        </w:rPr>
        <w:t xml:space="preserve"> модели для каждого из вышеупомянутых рейтингов. В качестве исследуемого параметра последовательно принимался рейтинг, а в качестве независимых переменных всё также данные рейтинга системы образования </w:t>
      </w:r>
      <w:r w:rsidRPr="00245487">
        <w:rPr>
          <w:rFonts w:ascii="Times New Roman" w:hAnsi="Times New Roman" w:cs="Times New Roman"/>
          <w:sz w:val="24"/>
          <w:szCs w:val="24"/>
          <w:lang w:val="en-US"/>
        </w:rPr>
        <w:t>U</w:t>
      </w:r>
      <w:r w:rsidRPr="00245487">
        <w:rPr>
          <w:rFonts w:ascii="Times New Roman" w:hAnsi="Times New Roman" w:cs="Times New Roman"/>
          <w:sz w:val="24"/>
          <w:szCs w:val="24"/>
        </w:rPr>
        <w:t xml:space="preserve">21 </w:t>
      </w:r>
      <w:r w:rsidRPr="00245487">
        <w:rPr>
          <w:rFonts w:ascii="Times New Roman" w:hAnsi="Times New Roman" w:cs="Times New Roman"/>
          <w:sz w:val="24"/>
          <w:szCs w:val="24"/>
          <w:lang w:val="en-US"/>
        </w:rPr>
        <w:t>Ranking</w:t>
      </w:r>
      <w:r w:rsidRPr="00245487">
        <w:rPr>
          <w:rFonts w:ascii="Times New Roman" w:hAnsi="Times New Roman" w:cs="Times New Roman"/>
          <w:sz w:val="24"/>
          <w:szCs w:val="24"/>
        </w:rPr>
        <w:t xml:space="preserve"> </w:t>
      </w:r>
      <w:r w:rsidRPr="00245487">
        <w:rPr>
          <w:rFonts w:ascii="Times New Roman" w:hAnsi="Times New Roman" w:cs="Times New Roman"/>
          <w:sz w:val="24"/>
          <w:szCs w:val="24"/>
          <w:lang w:val="en-US"/>
        </w:rPr>
        <w:t>of</w:t>
      </w:r>
      <w:r w:rsidRPr="00245487">
        <w:rPr>
          <w:rFonts w:ascii="Times New Roman" w:hAnsi="Times New Roman" w:cs="Times New Roman"/>
          <w:sz w:val="24"/>
          <w:szCs w:val="24"/>
        </w:rPr>
        <w:t xml:space="preserve"> </w:t>
      </w:r>
      <w:r w:rsidRPr="00245487">
        <w:rPr>
          <w:rFonts w:ascii="Times New Roman" w:hAnsi="Times New Roman" w:cs="Times New Roman"/>
          <w:sz w:val="24"/>
          <w:szCs w:val="24"/>
          <w:lang w:val="en-US"/>
        </w:rPr>
        <w:t>National</w:t>
      </w:r>
      <w:r w:rsidRPr="00245487">
        <w:rPr>
          <w:rFonts w:ascii="Times New Roman" w:hAnsi="Times New Roman" w:cs="Times New Roman"/>
          <w:sz w:val="24"/>
          <w:szCs w:val="24"/>
        </w:rPr>
        <w:t xml:space="preserve"> </w:t>
      </w:r>
      <w:r w:rsidRPr="00245487">
        <w:rPr>
          <w:rFonts w:ascii="Times New Roman" w:hAnsi="Times New Roman" w:cs="Times New Roman"/>
          <w:sz w:val="24"/>
          <w:szCs w:val="24"/>
          <w:lang w:val="en-US"/>
        </w:rPr>
        <w:t>Higher</w:t>
      </w:r>
      <w:r w:rsidRPr="00245487">
        <w:rPr>
          <w:rFonts w:ascii="Times New Roman" w:hAnsi="Times New Roman" w:cs="Times New Roman"/>
          <w:sz w:val="24"/>
          <w:szCs w:val="24"/>
        </w:rPr>
        <w:t xml:space="preserve"> </w:t>
      </w:r>
      <w:r w:rsidRPr="00245487">
        <w:rPr>
          <w:rFonts w:ascii="Times New Roman" w:hAnsi="Times New Roman" w:cs="Times New Roman"/>
          <w:sz w:val="24"/>
          <w:szCs w:val="24"/>
          <w:lang w:val="en-US"/>
        </w:rPr>
        <w:t>Education</w:t>
      </w:r>
      <w:r w:rsidRPr="00245487">
        <w:rPr>
          <w:rFonts w:ascii="Times New Roman" w:hAnsi="Times New Roman" w:cs="Times New Roman"/>
          <w:sz w:val="24"/>
          <w:szCs w:val="24"/>
        </w:rPr>
        <w:t xml:space="preserve"> </w:t>
      </w:r>
      <w:r w:rsidRPr="00245487">
        <w:rPr>
          <w:rFonts w:ascii="Times New Roman" w:hAnsi="Times New Roman" w:cs="Times New Roman"/>
          <w:sz w:val="24"/>
          <w:szCs w:val="24"/>
          <w:lang w:val="en-US"/>
        </w:rPr>
        <w:t>Systems</w:t>
      </w:r>
      <w:r w:rsidRPr="0053248B">
        <w:rPr>
          <w:rFonts w:ascii="Times New Roman" w:hAnsi="Times New Roman" w:cs="Times New Roman"/>
          <w:sz w:val="24"/>
          <w:szCs w:val="24"/>
        </w:rPr>
        <w:t xml:space="preserve"> </w:t>
      </w:r>
      <w:r>
        <w:rPr>
          <w:rFonts w:ascii="Times New Roman" w:hAnsi="Times New Roman" w:cs="Times New Roman"/>
          <w:sz w:val="24"/>
          <w:szCs w:val="24"/>
        </w:rPr>
        <w:t>и</w:t>
      </w:r>
      <w:r w:rsidRPr="0053248B">
        <w:rPr>
          <w:rFonts w:ascii="Times New Roman" w:hAnsi="Times New Roman" w:cs="Times New Roman"/>
          <w:sz w:val="24"/>
          <w:szCs w:val="24"/>
        </w:rPr>
        <w:t xml:space="preserve"> выбранный перечень показателей.</w:t>
      </w:r>
    </w:p>
    <w:p w:rsidR="005A2C21" w:rsidRDefault="005A2C21" w:rsidP="005A2C21">
      <w:pPr>
        <w:spacing w:line="240" w:lineRule="auto"/>
        <w:ind w:firstLine="425"/>
        <w:jc w:val="right"/>
        <w:rPr>
          <w:rFonts w:ascii="Times New Roman" w:hAnsi="Times New Roman" w:cs="Times New Roman"/>
          <w:i/>
          <w:sz w:val="24"/>
          <w:szCs w:val="24"/>
        </w:rPr>
      </w:pPr>
    </w:p>
    <w:p w:rsidR="005A2C21" w:rsidRPr="006E488F" w:rsidRDefault="005A2C21" w:rsidP="005A2C21">
      <w:pPr>
        <w:spacing w:line="240" w:lineRule="auto"/>
        <w:ind w:firstLine="425"/>
        <w:contextualSpacing/>
        <w:jc w:val="right"/>
        <w:rPr>
          <w:rFonts w:ascii="Times New Roman" w:hAnsi="Times New Roman" w:cs="Times New Roman"/>
          <w:i/>
          <w:szCs w:val="24"/>
        </w:rPr>
      </w:pPr>
      <w:r w:rsidRPr="006E488F">
        <w:rPr>
          <w:rFonts w:ascii="Times New Roman" w:hAnsi="Times New Roman" w:cs="Times New Roman"/>
          <w:i/>
          <w:szCs w:val="24"/>
        </w:rPr>
        <w:t xml:space="preserve">Таблица </w:t>
      </w:r>
      <w:r w:rsidR="006879D6">
        <w:rPr>
          <w:rFonts w:ascii="Times New Roman" w:hAnsi="Times New Roman" w:cs="Times New Roman"/>
          <w:i/>
          <w:szCs w:val="24"/>
        </w:rPr>
        <w:t>12</w:t>
      </w:r>
    </w:p>
    <w:p w:rsidR="005A2C21" w:rsidRPr="007F458E" w:rsidRDefault="005A2C21" w:rsidP="005A2C21">
      <w:pPr>
        <w:spacing w:line="240" w:lineRule="auto"/>
        <w:ind w:firstLine="425"/>
        <w:contextualSpacing/>
        <w:jc w:val="center"/>
        <w:rPr>
          <w:rFonts w:ascii="Times New Roman" w:hAnsi="Times New Roman" w:cs="Times New Roman"/>
          <w:b/>
          <w:szCs w:val="24"/>
        </w:rPr>
      </w:pPr>
      <w:r w:rsidRPr="007F458E">
        <w:rPr>
          <w:rFonts w:ascii="Times New Roman" w:hAnsi="Times New Roman" w:cs="Times New Roman"/>
          <w:b/>
          <w:szCs w:val="24"/>
        </w:rPr>
        <w:t>Зависимые, независимые параметры регрессий и коэффициенты корреляции</w:t>
      </w:r>
    </w:p>
    <w:tbl>
      <w:tblPr>
        <w:tblW w:w="9214" w:type="dxa"/>
        <w:tblInd w:w="-5" w:type="dxa"/>
        <w:tblLayout w:type="fixed"/>
        <w:tblLook w:val="04A0" w:firstRow="1" w:lastRow="0" w:firstColumn="1" w:lastColumn="0" w:noHBand="0" w:noVBand="1"/>
      </w:tblPr>
      <w:tblGrid>
        <w:gridCol w:w="4678"/>
        <w:gridCol w:w="1134"/>
        <w:gridCol w:w="1134"/>
        <w:gridCol w:w="1134"/>
        <w:gridCol w:w="1134"/>
      </w:tblGrid>
      <w:tr w:rsidR="005A2C21" w:rsidRPr="000C5A73" w:rsidTr="005A2C21">
        <w:trPr>
          <w:trHeight w:val="948"/>
        </w:trPr>
        <w:tc>
          <w:tcPr>
            <w:tcW w:w="467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5A2C21" w:rsidRDefault="005A2C21" w:rsidP="005A2C21">
            <w:pPr>
              <w:spacing w:after="0" w:line="192" w:lineRule="auto"/>
              <w:ind w:left="601"/>
              <w:jc w:val="right"/>
              <w:rPr>
                <w:rFonts w:ascii="Times New Roman" w:eastAsia="Times New Roman" w:hAnsi="Times New Roman" w:cs="Times New Roman"/>
                <w:color w:val="000000"/>
                <w:lang w:eastAsia="ru-RU"/>
              </w:rPr>
            </w:pPr>
            <w:r>
              <w:rPr>
                <w:rFonts w:ascii="Times New Roman" w:hAnsi="Times New Roman" w:cs="Times New Roman"/>
                <w:szCs w:val="24"/>
              </w:rPr>
              <w:t>Модель</w:t>
            </w:r>
            <w:r>
              <w:rPr>
                <w:rFonts w:ascii="Times New Roman" w:hAnsi="Times New Roman" w:cs="Times New Roman"/>
                <w:szCs w:val="24"/>
              </w:rPr>
              <w:br/>
            </w:r>
            <w:r>
              <w:rPr>
                <w:rFonts w:ascii="Times New Roman" w:eastAsia="Times New Roman" w:hAnsi="Times New Roman" w:cs="Times New Roman"/>
                <w:color w:val="000000"/>
                <w:lang w:eastAsia="ru-RU"/>
              </w:rPr>
              <w:t>(</w:t>
            </w:r>
            <w:r w:rsidRPr="000C5A73">
              <w:rPr>
                <w:rFonts w:ascii="Times New Roman" w:eastAsia="Times New Roman" w:hAnsi="Times New Roman" w:cs="Times New Roman"/>
                <w:color w:val="000000"/>
                <w:lang w:eastAsia="ru-RU"/>
              </w:rPr>
              <w:t>Зависимая перемен</w:t>
            </w:r>
            <w:r>
              <w:rPr>
                <w:rFonts w:ascii="Times New Roman" w:eastAsia="Times New Roman" w:hAnsi="Times New Roman" w:cs="Times New Roman"/>
                <w:color w:val="000000"/>
                <w:lang w:eastAsia="ru-RU"/>
              </w:rPr>
              <w:t>н</w:t>
            </w:r>
            <w:r w:rsidRPr="000C5A73">
              <w:rPr>
                <w:rFonts w:ascii="Times New Roman" w:eastAsia="Times New Roman" w:hAnsi="Times New Roman" w:cs="Times New Roman"/>
                <w:color w:val="000000"/>
                <w:lang w:eastAsia="ru-RU"/>
              </w:rPr>
              <w:t>ая</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br/>
            </w:r>
          </w:p>
          <w:p w:rsidR="005A2C21" w:rsidRPr="000C5A73" w:rsidRDefault="005A2C21" w:rsidP="005A2C21">
            <w:pPr>
              <w:spacing w:after="0" w:line="192" w:lineRule="auto"/>
              <w:ind w:left="34"/>
              <w:rPr>
                <w:rFonts w:ascii="Times New Roman" w:eastAsia="Times New Roman" w:hAnsi="Times New Roman" w:cs="Times New Roman"/>
                <w:color w:val="000000"/>
                <w:lang w:eastAsia="ru-RU"/>
              </w:rPr>
            </w:pPr>
            <w:r w:rsidRPr="000C5A73">
              <w:rPr>
                <w:rFonts w:ascii="Times New Roman" w:eastAsia="Times New Roman" w:hAnsi="Times New Roman" w:cs="Times New Roman"/>
                <w:color w:val="000000"/>
                <w:lang w:eastAsia="ru-RU"/>
              </w:rPr>
              <w:t xml:space="preserve">Независимые </w:t>
            </w:r>
            <w:r>
              <w:rPr>
                <w:rFonts w:ascii="Times New Roman" w:eastAsia="Times New Roman" w:hAnsi="Times New Roman" w:cs="Times New Roman"/>
                <w:color w:val="000000"/>
                <w:lang w:eastAsia="ru-RU"/>
              </w:rPr>
              <w:br/>
            </w:r>
            <w:r w:rsidRPr="000C5A73">
              <w:rPr>
                <w:rFonts w:ascii="Times New Roman" w:eastAsia="Times New Roman" w:hAnsi="Times New Roman" w:cs="Times New Roman"/>
                <w:color w:val="000000"/>
                <w:lang w:eastAsia="ru-RU"/>
              </w:rPr>
              <w:t>переменные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1 (</w:t>
            </w:r>
            <w:r w:rsidRPr="000C5A73">
              <w:rPr>
                <w:rFonts w:ascii="Times New Roman" w:eastAsia="Times New Roman" w:hAnsi="Times New Roman" w:cs="Times New Roman"/>
                <w:color w:val="000000"/>
                <w:lang w:eastAsia="ru-RU"/>
              </w:rPr>
              <w:t>QS</w:t>
            </w:r>
            <w:r>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2 (</w:t>
            </w:r>
            <w:r w:rsidRPr="000C5A73">
              <w:rPr>
                <w:rFonts w:ascii="Times New Roman" w:eastAsia="Times New Roman" w:hAnsi="Times New Roman" w:cs="Times New Roman"/>
                <w:color w:val="000000"/>
                <w:lang w:eastAsia="ru-RU"/>
              </w:rPr>
              <w:t>ARWU</w:t>
            </w:r>
            <w:r>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3</w:t>
            </w:r>
            <w:r>
              <w:rPr>
                <w:rFonts w:ascii="Times New Roman" w:eastAsia="Times New Roman" w:hAnsi="Times New Roman" w:cs="Times New Roman"/>
                <w:color w:val="000000"/>
                <w:lang w:eastAsia="ru-RU"/>
              </w:rPr>
              <w:br/>
              <w:t>(</w:t>
            </w:r>
            <w:r w:rsidRPr="000C5A73">
              <w:rPr>
                <w:rFonts w:ascii="Times New Roman" w:eastAsia="Times New Roman" w:hAnsi="Times New Roman" w:cs="Times New Roman"/>
                <w:color w:val="000000"/>
                <w:lang w:eastAsia="ru-RU"/>
              </w:rPr>
              <w:t>WUR</w:t>
            </w:r>
            <w:r>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Модель 4</w:t>
            </w:r>
            <w:r>
              <w:rPr>
                <w:rFonts w:ascii="Times New Roman" w:eastAsia="Times New Roman" w:hAnsi="Times New Roman" w:cs="Times New Roman"/>
                <w:color w:val="000000"/>
                <w:lang w:eastAsia="ru-RU"/>
              </w:rPr>
              <w:br/>
              <w:t>(</w:t>
            </w:r>
            <w:r w:rsidRPr="000C5A73">
              <w:rPr>
                <w:rFonts w:ascii="Times New Roman" w:eastAsia="Times New Roman" w:hAnsi="Times New Roman" w:cs="Times New Roman"/>
                <w:color w:val="000000"/>
                <w:lang w:eastAsia="ru-RU"/>
              </w:rPr>
              <w:t>ТМУ</w:t>
            </w:r>
            <w:r>
              <w:rPr>
                <w:rFonts w:ascii="Times New Roman" w:eastAsia="Times New Roman" w:hAnsi="Times New Roman" w:cs="Times New Roman"/>
                <w:color w:val="000000"/>
                <w:lang w:eastAsia="ru-RU"/>
              </w:rPr>
              <w:t>)</w:t>
            </w:r>
          </w:p>
        </w:tc>
      </w:tr>
      <w:tr w:rsidR="005A2C21" w:rsidRPr="000C5A73" w:rsidTr="005A2C21">
        <w:trPr>
          <w:trHeight w:val="28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A2C21" w:rsidRPr="000C5A73" w:rsidRDefault="002339B2" w:rsidP="005A2C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Индекс образованности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Pr>
                <w:rFonts w:ascii="Times New Roman" w:hAnsi="Times New Roman" w:cs="Times New Roman"/>
                <w:color w:val="000000"/>
              </w:rPr>
              <w:t>0,177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-0,20</w:t>
            </w:r>
            <w:r>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-0,074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-0,376</w:t>
            </w:r>
          </w:p>
        </w:tc>
      </w:tr>
      <w:tr w:rsidR="005A2C21" w:rsidRPr="000C5A73" w:rsidTr="005A2C21">
        <w:trPr>
          <w:trHeight w:val="23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sidRPr="000C5A73">
              <w:rPr>
                <w:rFonts w:ascii="Times New Roman" w:eastAsia="Times New Roman" w:hAnsi="Times New Roman" w:cs="Times New Roman"/>
                <w:color w:val="000000"/>
                <w:lang w:eastAsia="ru-RU"/>
              </w:rPr>
              <w:t>Доля студентов от всего населения страны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0,14</w:t>
            </w:r>
            <w:r>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0,29</w:t>
            </w:r>
            <w:r>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0,139</w:t>
            </w:r>
            <w:r>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0C5965" w:rsidRDefault="005A2C21" w:rsidP="005A2C21">
            <w:pPr>
              <w:jc w:val="center"/>
              <w:rPr>
                <w:rFonts w:ascii="Times New Roman" w:hAnsi="Times New Roman" w:cs="Times New Roman"/>
                <w:color w:val="000000"/>
              </w:rPr>
            </w:pPr>
            <w:r w:rsidRPr="000C5965">
              <w:rPr>
                <w:rFonts w:ascii="Times New Roman" w:hAnsi="Times New Roman" w:cs="Times New Roman"/>
                <w:color w:val="000000"/>
              </w:rPr>
              <w:t>-0,35</w:t>
            </w:r>
            <w:r>
              <w:rPr>
                <w:rFonts w:ascii="Times New Roman" w:hAnsi="Times New Roman" w:cs="Times New Roman"/>
                <w:color w:val="000000"/>
              </w:rPr>
              <w:t>5</w:t>
            </w:r>
          </w:p>
        </w:tc>
      </w:tr>
      <w:tr w:rsidR="005A2C21" w:rsidRPr="000C5A73" w:rsidTr="005A2C21">
        <w:trPr>
          <w:trHeight w:val="56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sidRPr="000C5A73">
              <w:rPr>
                <w:rFonts w:ascii="Times New Roman" w:eastAsia="Times New Roman" w:hAnsi="Times New Roman" w:cs="Times New Roman"/>
                <w:color w:val="000000"/>
                <w:lang w:eastAsia="ru-RU"/>
              </w:rPr>
              <w:t>Государственные расходы на высшее образование в % от ВВП страны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-0,075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0,0768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0,0234</w:t>
            </w:r>
          </w:p>
        </w:tc>
      </w:tr>
      <w:tr w:rsidR="005A2C21" w:rsidRPr="000C5A73" w:rsidTr="005A2C21">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sidRPr="000C5A73">
              <w:rPr>
                <w:rFonts w:ascii="Times New Roman" w:eastAsia="Times New Roman" w:hAnsi="Times New Roman" w:cs="Times New Roman"/>
                <w:color w:val="000000"/>
                <w:lang w:eastAsia="ru-RU"/>
              </w:rPr>
              <w:t>Количество ВУЗов в стране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-0,224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-0,278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-0,063</w:t>
            </w:r>
          </w:p>
        </w:tc>
      </w:tr>
      <w:tr w:rsidR="005A2C21" w:rsidRPr="000C5A73" w:rsidTr="005A2C21">
        <w:trPr>
          <w:trHeight w:val="2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21" w:rsidRPr="000C5A73" w:rsidRDefault="005A2C21" w:rsidP="005A2C21">
            <w:pPr>
              <w:spacing w:after="0" w:line="240" w:lineRule="auto"/>
              <w:jc w:val="center"/>
              <w:rPr>
                <w:rFonts w:ascii="Times New Roman" w:eastAsia="Times New Roman" w:hAnsi="Times New Roman" w:cs="Times New Roman"/>
                <w:color w:val="000000"/>
                <w:lang w:eastAsia="ru-RU"/>
              </w:rPr>
            </w:pPr>
            <w:r w:rsidRPr="000C5A73">
              <w:rPr>
                <w:rFonts w:ascii="Times New Roman" w:eastAsia="Times New Roman" w:hAnsi="Times New Roman" w:cs="Times New Roman"/>
                <w:color w:val="000000"/>
                <w:lang w:eastAsia="ru-RU"/>
              </w:rPr>
              <w:t>ВВП по ППС на душу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-0,277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-0,239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-0,239</w:t>
            </w:r>
          </w:p>
        </w:tc>
      </w:tr>
      <w:tr w:rsidR="005A2C21" w:rsidRPr="000C5A73" w:rsidTr="005A2C21">
        <w:trPr>
          <w:trHeight w:val="56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21" w:rsidRPr="006C296F" w:rsidRDefault="006C296F" w:rsidP="00820540">
            <w:pPr>
              <w:spacing w:after="0" w:line="240" w:lineRule="auto"/>
              <w:jc w:val="center"/>
              <w:rPr>
                <w:rFonts w:ascii="Times New Roman" w:eastAsia="Times New Roman" w:hAnsi="Times New Roman" w:cs="Times New Roman"/>
                <w:color w:val="000000"/>
                <w:lang w:eastAsia="ru-RU"/>
              </w:rPr>
            </w:pPr>
            <w:r w:rsidRPr="006C296F">
              <w:rPr>
                <w:rFonts w:ascii="Times New Roman" w:eastAsia="Times New Roman" w:hAnsi="Times New Roman" w:cs="Times New Roman"/>
                <w:color w:val="000000"/>
                <w:lang w:eastAsia="ru-RU"/>
              </w:rPr>
              <w:t xml:space="preserve">Рейтинг </w:t>
            </w:r>
            <w:r w:rsidRPr="006C296F">
              <w:rPr>
                <w:rFonts w:ascii="Times New Roman" w:eastAsia="Times New Roman" w:hAnsi="Times New Roman" w:cs="Times New Roman"/>
                <w:color w:val="000000"/>
                <w:lang w:val="en-US" w:eastAsia="ru-RU"/>
              </w:rPr>
              <w:t>U</w:t>
            </w:r>
            <w:r w:rsidRPr="006C296F">
              <w:rPr>
                <w:rFonts w:ascii="Times New Roman" w:eastAsia="Times New Roman" w:hAnsi="Times New Roman" w:cs="Times New Roman"/>
                <w:color w:val="000000"/>
                <w:lang w:eastAsia="ru-RU"/>
              </w:rPr>
              <w:t>21 качества систем В.О. (балл)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-0,569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-0,439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A2C21" w:rsidRPr="00E9437E" w:rsidRDefault="005A2C21" w:rsidP="005A2C21">
            <w:pPr>
              <w:jc w:val="center"/>
              <w:rPr>
                <w:rFonts w:ascii="Times New Roman" w:hAnsi="Times New Roman" w:cs="Times New Roman"/>
                <w:color w:val="000000"/>
              </w:rPr>
            </w:pPr>
            <w:r w:rsidRPr="00E9437E">
              <w:rPr>
                <w:rFonts w:ascii="Times New Roman" w:hAnsi="Times New Roman" w:cs="Times New Roman"/>
                <w:color w:val="000000"/>
              </w:rPr>
              <w:t>-0,331</w:t>
            </w:r>
          </w:p>
        </w:tc>
      </w:tr>
    </w:tbl>
    <w:p w:rsidR="005A2C21" w:rsidRDefault="005A2C21" w:rsidP="005A2C21">
      <w:pPr>
        <w:spacing w:line="36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Как видно из таблицы </w:t>
      </w:r>
      <w:r w:rsidR="006879D6">
        <w:rPr>
          <w:rFonts w:ascii="Times New Roman" w:hAnsi="Times New Roman" w:cs="Times New Roman"/>
          <w:sz w:val="24"/>
          <w:szCs w:val="24"/>
        </w:rPr>
        <w:t>12</w:t>
      </w:r>
      <w:r>
        <w:rPr>
          <w:rFonts w:ascii="Times New Roman" w:hAnsi="Times New Roman" w:cs="Times New Roman"/>
          <w:sz w:val="24"/>
          <w:szCs w:val="24"/>
        </w:rPr>
        <w:t xml:space="preserve">, данные ни одного рейтинга существенно не коррелируются ни с одним из выбранных макроэкономических показателей. </w:t>
      </w:r>
    </w:p>
    <w:p w:rsidR="005A2C21" w:rsidRPr="0053248B" w:rsidRDefault="005A2C21" w:rsidP="005A2C21">
      <w:pPr>
        <w:spacing w:line="36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Далее, п</w:t>
      </w:r>
      <w:r w:rsidRPr="0053248B">
        <w:rPr>
          <w:rFonts w:ascii="Times New Roman" w:hAnsi="Times New Roman" w:cs="Times New Roman"/>
          <w:sz w:val="24"/>
          <w:szCs w:val="24"/>
        </w:rPr>
        <w:t xml:space="preserve">остроив каждую из 4 моделей, мы получили параметры каждой из регрессий, которые представлены в таблице </w:t>
      </w:r>
      <w:r w:rsidR="006879D6">
        <w:rPr>
          <w:rFonts w:ascii="Times New Roman" w:hAnsi="Times New Roman" w:cs="Times New Roman"/>
          <w:sz w:val="24"/>
          <w:szCs w:val="24"/>
        </w:rPr>
        <w:t>13</w:t>
      </w:r>
      <w:r w:rsidRPr="0053248B">
        <w:rPr>
          <w:rFonts w:ascii="Times New Roman" w:hAnsi="Times New Roman" w:cs="Times New Roman"/>
          <w:sz w:val="24"/>
          <w:szCs w:val="24"/>
        </w:rPr>
        <w:t>.</w:t>
      </w:r>
    </w:p>
    <w:p w:rsidR="005A2C21" w:rsidRPr="0053248B" w:rsidRDefault="005A2C21" w:rsidP="005A2C21">
      <w:pPr>
        <w:spacing w:line="240" w:lineRule="auto"/>
        <w:ind w:firstLine="425"/>
        <w:contextualSpacing/>
        <w:jc w:val="right"/>
        <w:rPr>
          <w:rFonts w:ascii="Times New Roman" w:hAnsi="Times New Roman" w:cs="Times New Roman"/>
          <w:i/>
          <w:szCs w:val="24"/>
        </w:rPr>
      </w:pPr>
      <w:r w:rsidRPr="0053248B">
        <w:rPr>
          <w:rFonts w:ascii="Times New Roman" w:hAnsi="Times New Roman" w:cs="Times New Roman"/>
          <w:i/>
          <w:szCs w:val="24"/>
        </w:rPr>
        <w:t xml:space="preserve">Таблица </w:t>
      </w:r>
      <w:r w:rsidR="006879D6">
        <w:rPr>
          <w:rFonts w:ascii="Times New Roman" w:hAnsi="Times New Roman" w:cs="Times New Roman"/>
          <w:i/>
          <w:szCs w:val="24"/>
        </w:rPr>
        <w:t>13</w:t>
      </w:r>
    </w:p>
    <w:p w:rsidR="005A2C21" w:rsidRPr="007F458E" w:rsidRDefault="005A2C21" w:rsidP="005A2C21">
      <w:pPr>
        <w:spacing w:line="240" w:lineRule="auto"/>
        <w:ind w:firstLine="425"/>
        <w:contextualSpacing/>
        <w:jc w:val="center"/>
        <w:rPr>
          <w:rFonts w:ascii="Times New Roman" w:hAnsi="Times New Roman" w:cs="Times New Roman"/>
          <w:b/>
          <w:szCs w:val="24"/>
        </w:rPr>
      </w:pPr>
      <w:r w:rsidRPr="007F458E">
        <w:rPr>
          <w:rFonts w:ascii="Times New Roman" w:hAnsi="Times New Roman" w:cs="Times New Roman"/>
          <w:b/>
          <w:szCs w:val="24"/>
        </w:rPr>
        <w:t>Параметры регрессионных моделей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107"/>
        <w:gridCol w:w="1107"/>
        <w:gridCol w:w="1107"/>
        <w:gridCol w:w="1107"/>
      </w:tblGrid>
      <w:tr w:rsidR="005A2C21" w:rsidRPr="0053248B" w:rsidTr="005A2C21">
        <w:trPr>
          <w:trHeight w:val="300"/>
          <w:jc w:val="center"/>
        </w:trPr>
        <w:tc>
          <w:tcPr>
            <w:tcW w:w="0" w:type="auto"/>
            <w:shd w:val="clear" w:color="auto" w:fill="auto"/>
            <w:noWrap/>
            <w:vAlign w:val="bottom"/>
            <w:hideMark/>
          </w:tcPr>
          <w:p w:rsidR="005A2C21" w:rsidRPr="0053248B" w:rsidRDefault="005A2C21" w:rsidP="005A2C21">
            <w:pPr>
              <w:spacing w:after="0" w:line="240" w:lineRule="auto"/>
              <w:jc w:val="center"/>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Параметры</w:t>
            </w:r>
          </w:p>
        </w:tc>
        <w:tc>
          <w:tcPr>
            <w:tcW w:w="0" w:type="auto"/>
            <w:shd w:val="clear" w:color="auto" w:fill="auto"/>
            <w:noWrap/>
            <w:vAlign w:val="bottom"/>
            <w:hideMark/>
          </w:tcPr>
          <w:p w:rsidR="005A2C21" w:rsidRPr="0053248B" w:rsidRDefault="005A2C21" w:rsidP="005A2C21">
            <w:pPr>
              <w:spacing w:after="0" w:line="240" w:lineRule="auto"/>
              <w:jc w:val="center"/>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Модель 1</w:t>
            </w:r>
          </w:p>
        </w:tc>
        <w:tc>
          <w:tcPr>
            <w:tcW w:w="0" w:type="auto"/>
            <w:shd w:val="clear" w:color="auto" w:fill="auto"/>
            <w:noWrap/>
            <w:vAlign w:val="bottom"/>
            <w:hideMark/>
          </w:tcPr>
          <w:p w:rsidR="005A2C21" w:rsidRPr="0053248B" w:rsidRDefault="005A2C21" w:rsidP="005A2C21">
            <w:pPr>
              <w:spacing w:after="0" w:line="240" w:lineRule="auto"/>
              <w:jc w:val="center"/>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Модель 2</w:t>
            </w:r>
          </w:p>
        </w:tc>
        <w:tc>
          <w:tcPr>
            <w:tcW w:w="0" w:type="auto"/>
            <w:shd w:val="clear" w:color="auto" w:fill="auto"/>
            <w:noWrap/>
            <w:vAlign w:val="bottom"/>
            <w:hideMark/>
          </w:tcPr>
          <w:p w:rsidR="005A2C21" w:rsidRPr="0053248B" w:rsidRDefault="005A2C21" w:rsidP="005A2C21">
            <w:pPr>
              <w:spacing w:after="0" w:line="240" w:lineRule="auto"/>
              <w:jc w:val="center"/>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Модель 3</w:t>
            </w:r>
          </w:p>
        </w:tc>
        <w:tc>
          <w:tcPr>
            <w:tcW w:w="0" w:type="auto"/>
            <w:shd w:val="clear" w:color="auto" w:fill="auto"/>
            <w:noWrap/>
            <w:vAlign w:val="bottom"/>
            <w:hideMark/>
          </w:tcPr>
          <w:p w:rsidR="005A2C21" w:rsidRPr="0053248B" w:rsidRDefault="005A2C21" w:rsidP="005A2C21">
            <w:pPr>
              <w:spacing w:after="0" w:line="240" w:lineRule="auto"/>
              <w:jc w:val="center"/>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Модель 4</w:t>
            </w:r>
          </w:p>
        </w:tc>
      </w:tr>
      <w:tr w:rsidR="005A2C21" w:rsidRPr="0053248B" w:rsidTr="005A2C21">
        <w:trPr>
          <w:trHeight w:val="300"/>
          <w:jc w:val="center"/>
        </w:trPr>
        <w:tc>
          <w:tcPr>
            <w:tcW w:w="0" w:type="auto"/>
            <w:shd w:val="clear" w:color="auto" w:fill="auto"/>
            <w:noWrap/>
            <w:vAlign w:val="bottom"/>
            <w:hideMark/>
          </w:tcPr>
          <w:p w:rsidR="005A2C21" w:rsidRPr="0053248B" w:rsidRDefault="005A2C21" w:rsidP="005A2C21">
            <w:pPr>
              <w:spacing w:after="0" w:line="240" w:lineRule="auto"/>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Множественный R</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0,430474</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0,898807</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0,495056</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0,654795</w:t>
            </w:r>
          </w:p>
        </w:tc>
      </w:tr>
      <w:tr w:rsidR="005A2C21" w:rsidRPr="0053248B" w:rsidTr="005A2C21">
        <w:trPr>
          <w:trHeight w:val="288"/>
          <w:jc w:val="center"/>
        </w:trPr>
        <w:tc>
          <w:tcPr>
            <w:tcW w:w="0" w:type="auto"/>
            <w:shd w:val="clear" w:color="auto" w:fill="auto"/>
            <w:noWrap/>
            <w:vAlign w:val="bottom"/>
            <w:hideMark/>
          </w:tcPr>
          <w:p w:rsidR="005A2C21" w:rsidRPr="0053248B" w:rsidRDefault="005A2C21" w:rsidP="005A2C21">
            <w:pPr>
              <w:spacing w:after="0" w:line="240" w:lineRule="auto"/>
              <w:rPr>
                <w:rFonts w:ascii="Times New Roman" w:eastAsia="Times New Roman" w:hAnsi="Times New Roman" w:cs="Times New Roman"/>
                <w:b/>
                <w:color w:val="000000"/>
                <w:lang w:eastAsia="ru-RU"/>
              </w:rPr>
            </w:pPr>
            <w:r w:rsidRPr="0053248B">
              <w:rPr>
                <w:rFonts w:ascii="Times New Roman" w:eastAsia="Times New Roman" w:hAnsi="Times New Roman" w:cs="Times New Roman"/>
                <w:b/>
                <w:color w:val="000000"/>
                <w:lang w:eastAsia="ru-RU"/>
              </w:rPr>
              <w:t>R-квадрат</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b/>
                <w:color w:val="000000"/>
                <w:lang w:eastAsia="ru-RU"/>
              </w:rPr>
            </w:pPr>
            <w:r w:rsidRPr="0053248B">
              <w:rPr>
                <w:rFonts w:ascii="Times New Roman" w:eastAsia="Times New Roman" w:hAnsi="Times New Roman" w:cs="Times New Roman"/>
                <w:b/>
                <w:color w:val="000000"/>
                <w:lang w:eastAsia="ru-RU"/>
              </w:rPr>
              <w:t>0,185308</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b/>
                <w:color w:val="000000"/>
                <w:lang w:eastAsia="ru-RU"/>
              </w:rPr>
            </w:pPr>
            <w:r w:rsidRPr="0053248B">
              <w:rPr>
                <w:rFonts w:ascii="Times New Roman" w:eastAsia="Times New Roman" w:hAnsi="Times New Roman" w:cs="Times New Roman"/>
                <w:b/>
                <w:color w:val="000000"/>
                <w:lang w:eastAsia="ru-RU"/>
              </w:rPr>
              <w:t>0,807854</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b/>
                <w:color w:val="000000"/>
                <w:lang w:eastAsia="ru-RU"/>
              </w:rPr>
            </w:pPr>
            <w:r w:rsidRPr="0053248B">
              <w:rPr>
                <w:rFonts w:ascii="Times New Roman" w:eastAsia="Times New Roman" w:hAnsi="Times New Roman" w:cs="Times New Roman"/>
                <w:b/>
                <w:color w:val="000000"/>
                <w:lang w:eastAsia="ru-RU"/>
              </w:rPr>
              <w:t>0,245081</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b/>
                <w:color w:val="000000"/>
                <w:lang w:eastAsia="ru-RU"/>
              </w:rPr>
            </w:pPr>
            <w:r w:rsidRPr="0053248B">
              <w:rPr>
                <w:rFonts w:ascii="Times New Roman" w:eastAsia="Times New Roman" w:hAnsi="Times New Roman" w:cs="Times New Roman"/>
                <w:b/>
                <w:color w:val="000000"/>
                <w:lang w:eastAsia="ru-RU"/>
              </w:rPr>
              <w:t>0,428756</w:t>
            </w:r>
          </w:p>
        </w:tc>
      </w:tr>
      <w:tr w:rsidR="005A2C21" w:rsidRPr="0053248B" w:rsidTr="005A2C21">
        <w:trPr>
          <w:trHeight w:val="288"/>
          <w:jc w:val="center"/>
        </w:trPr>
        <w:tc>
          <w:tcPr>
            <w:tcW w:w="0" w:type="auto"/>
            <w:shd w:val="clear" w:color="auto" w:fill="auto"/>
            <w:noWrap/>
            <w:vAlign w:val="bottom"/>
            <w:hideMark/>
          </w:tcPr>
          <w:p w:rsidR="005A2C21" w:rsidRPr="0053248B" w:rsidRDefault="005A2C21" w:rsidP="005A2C21">
            <w:pPr>
              <w:spacing w:after="0" w:line="240" w:lineRule="auto"/>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Нормированный R-квадрат</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-0,10565</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0,719171</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-0,02453</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0,165105</w:t>
            </w:r>
          </w:p>
        </w:tc>
      </w:tr>
      <w:tr w:rsidR="005A2C21" w:rsidRPr="0053248B" w:rsidTr="005A2C21">
        <w:trPr>
          <w:trHeight w:val="288"/>
          <w:jc w:val="center"/>
        </w:trPr>
        <w:tc>
          <w:tcPr>
            <w:tcW w:w="0" w:type="auto"/>
            <w:shd w:val="clear" w:color="auto" w:fill="auto"/>
            <w:noWrap/>
            <w:vAlign w:val="bottom"/>
            <w:hideMark/>
          </w:tcPr>
          <w:p w:rsidR="005A2C21" w:rsidRPr="0053248B" w:rsidRDefault="005A2C21" w:rsidP="005A2C21">
            <w:pPr>
              <w:spacing w:after="0" w:line="240" w:lineRule="auto"/>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Стандартная ошибка</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491,6779</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269,8913</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609,983</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561,5474</w:t>
            </w:r>
          </w:p>
        </w:tc>
      </w:tr>
      <w:tr w:rsidR="005A2C21" w:rsidRPr="0053248B" w:rsidTr="005A2C21">
        <w:trPr>
          <w:trHeight w:val="300"/>
          <w:jc w:val="center"/>
        </w:trPr>
        <w:tc>
          <w:tcPr>
            <w:tcW w:w="0" w:type="auto"/>
            <w:shd w:val="clear" w:color="auto" w:fill="auto"/>
            <w:noWrap/>
            <w:vAlign w:val="bottom"/>
            <w:hideMark/>
          </w:tcPr>
          <w:p w:rsidR="005A2C21" w:rsidRPr="0053248B" w:rsidRDefault="005A2C21" w:rsidP="005A2C21">
            <w:pPr>
              <w:spacing w:after="0" w:line="240" w:lineRule="auto"/>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Наблюдения</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20</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20</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20</w:t>
            </w:r>
          </w:p>
        </w:tc>
        <w:tc>
          <w:tcPr>
            <w:tcW w:w="0" w:type="auto"/>
            <w:shd w:val="clear" w:color="auto" w:fill="auto"/>
            <w:noWrap/>
            <w:vAlign w:val="bottom"/>
            <w:hideMark/>
          </w:tcPr>
          <w:p w:rsidR="005A2C21" w:rsidRPr="0053248B" w:rsidRDefault="005A2C21" w:rsidP="005A2C21">
            <w:pPr>
              <w:spacing w:after="0" w:line="240" w:lineRule="auto"/>
              <w:jc w:val="right"/>
              <w:rPr>
                <w:rFonts w:ascii="Times New Roman" w:eastAsia="Times New Roman" w:hAnsi="Times New Roman" w:cs="Times New Roman"/>
                <w:color w:val="000000"/>
                <w:lang w:eastAsia="ru-RU"/>
              </w:rPr>
            </w:pPr>
            <w:r w:rsidRPr="0053248B">
              <w:rPr>
                <w:rFonts w:ascii="Times New Roman" w:eastAsia="Times New Roman" w:hAnsi="Times New Roman" w:cs="Times New Roman"/>
                <w:color w:val="000000"/>
                <w:lang w:eastAsia="ru-RU"/>
              </w:rPr>
              <w:t>20</w:t>
            </w:r>
          </w:p>
        </w:tc>
      </w:tr>
    </w:tbl>
    <w:p w:rsidR="005211FC" w:rsidRDefault="005211FC" w:rsidP="005A2C21">
      <w:pPr>
        <w:shd w:val="clear" w:color="auto" w:fill="FFFFFF"/>
        <w:spacing w:after="0" w:line="360" w:lineRule="auto"/>
        <w:ind w:firstLine="567"/>
        <w:contextualSpacing/>
        <w:jc w:val="both"/>
        <w:textAlignment w:val="baseline"/>
        <w:rPr>
          <w:rFonts w:ascii="Times New Roman" w:hAnsi="Times New Roman" w:cs="Times New Roman"/>
          <w:sz w:val="24"/>
          <w:szCs w:val="24"/>
        </w:rPr>
      </w:pPr>
    </w:p>
    <w:p w:rsidR="005211FC" w:rsidRDefault="005A2C21" w:rsidP="005A2C21">
      <w:pPr>
        <w:shd w:val="clear" w:color="auto" w:fill="FFFFFF"/>
        <w:spacing w:after="0" w:line="360" w:lineRule="auto"/>
        <w:ind w:firstLine="567"/>
        <w:contextualSpacing/>
        <w:jc w:val="both"/>
        <w:textAlignment w:val="baseline"/>
        <w:rPr>
          <w:rFonts w:ascii="Times New Roman" w:hAnsi="Times New Roman" w:cs="Times New Roman"/>
          <w:sz w:val="24"/>
          <w:szCs w:val="24"/>
        </w:rPr>
      </w:pPr>
      <w:r w:rsidRPr="00EE619B">
        <w:rPr>
          <w:rFonts w:ascii="Times New Roman" w:hAnsi="Times New Roman" w:cs="Times New Roman"/>
          <w:sz w:val="24"/>
          <w:szCs w:val="24"/>
        </w:rPr>
        <w:t xml:space="preserve">Три полученных модели из четырех (1,3,4) имеют низкий коэффициент детерминации, что говорит о слабой способности регрессий описывать данные. Однако, даже несмотря на то, что вторая модель имеет высокий </w:t>
      </w:r>
      <w:r w:rsidRPr="00EE619B">
        <w:rPr>
          <w:rFonts w:ascii="Times New Roman" w:hAnsi="Times New Roman" w:cs="Times New Roman"/>
          <w:sz w:val="24"/>
          <w:szCs w:val="24"/>
          <w:lang w:val="en-US"/>
        </w:rPr>
        <w:t>R</w:t>
      </w:r>
      <w:r w:rsidRPr="00EE619B">
        <w:rPr>
          <w:rFonts w:ascii="Times New Roman" w:hAnsi="Times New Roman" w:cs="Times New Roman"/>
          <w:sz w:val="24"/>
          <w:szCs w:val="24"/>
          <w:vertAlign w:val="superscript"/>
        </w:rPr>
        <w:t>2</w:t>
      </w:r>
      <w:r w:rsidRPr="00EE619B">
        <w:rPr>
          <w:rFonts w:ascii="Times New Roman" w:hAnsi="Times New Roman" w:cs="Times New Roman"/>
          <w:sz w:val="24"/>
          <w:szCs w:val="24"/>
        </w:rPr>
        <w:t>, она, как и все остальные не применима для использования в виду больших ошибок</w:t>
      </w:r>
      <w:r w:rsidR="005211FC">
        <w:rPr>
          <w:rFonts w:ascii="Times New Roman" w:hAnsi="Times New Roman" w:cs="Times New Roman"/>
          <w:sz w:val="24"/>
          <w:szCs w:val="24"/>
        </w:rPr>
        <w:t>.</w:t>
      </w:r>
    </w:p>
    <w:p w:rsidR="005211FC" w:rsidRDefault="005211FC" w:rsidP="005211FC">
      <w:pPr>
        <w:spacing w:line="240" w:lineRule="auto"/>
        <w:jc w:val="center"/>
        <w:rPr>
          <w:rFonts w:ascii="Times New Roman" w:hAnsi="Times New Roman" w:cs="Times New Roman"/>
          <w:szCs w:val="24"/>
        </w:rPr>
      </w:pPr>
      <w:r>
        <w:rPr>
          <w:noProof/>
          <w:lang w:eastAsia="ru-RU"/>
        </w:rPr>
        <w:lastRenderedPageBreak/>
        <w:drawing>
          <wp:inline distT="0" distB="0" distL="0" distR="0" wp14:anchorId="2111240B" wp14:editId="29A074D1">
            <wp:extent cx="5400000" cy="324000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11FC" w:rsidRPr="00900736" w:rsidRDefault="00C668AE" w:rsidP="005211FC">
      <w:pPr>
        <w:spacing w:line="240" w:lineRule="auto"/>
        <w:ind w:firstLine="425"/>
        <w:jc w:val="center"/>
        <w:rPr>
          <w:rFonts w:ascii="Times New Roman" w:hAnsi="Times New Roman" w:cs="Times New Roman"/>
          <w:sz w:val="20"/>
          <w:szCs w:val="24"/>
        </w:rPr>
      </w:pPr>
      <w:r w:rsidRPr="007F458E">
        <w:rPr>
          <w:rFonts w:ascii="Times New Roman" w:hAnsi="Times New Roman" w:cs="Times New Roman"/>
          <w:i/>
          <w:sz w:val="20"/>
          <w:szCs w:val="24"/>
        </w:rPr>
        <w:t xml:space="preserve"> Рис. 8</w:t>
      </w:r>
      <w:r w:rsidR="005211FC" w:rsidRPr="007F458E">
        <w:rPr>
          <w:rFonts w:ascii="Times New Roman" w:hAnsi="Times New Roman" w:cs="Times New Roman"/>
          <w:i/>
          <w:sz w:val="20"/>
          <w:szCs w:val="24"/>
        </w:rPr>
        <w:t>.</w:t>
      </w:r>
      <w:r w:rsidR="005211FC">
        <w:rPr>
          <w:rFonts w:ascii="Times New Roman" w:hAnsi="Times New Roman" w:cs="Times New Roman"/>
          <w:sz w:val="20"/>
          <w:szCs w:val="24"/>
        </w:rPr>
        <w:t xml:space="preserve"> </w:t>
      </w:r>
      <w:r w:rsidR="005211FC" w:rsidRPr="007F458E">
        <w:rPr>
          <w:rFonts w:ascii="Times New Roman" w:hAnsi="Times New Roman" w:cs="Times New Roman"/>
          <w:b/>
          <w:sz w:val="20"/>
          <w:szCs w:val="24"/>
        </w:rPr>
        <w:t>Фактические и модельные значения регрессии «Модель 1 (</w:t>
      </w:r>
      <w:r w:rsidR="005211FC" w:rsidRPr="007F458E">
        <w:rPr>
          <w:rFonts w:ascii="Times New Roman" w:hAnsi="Times New Roman" w:cs="Times New Roman"/>
          <w:b/>
          <w:sz w:val="20"/>
          <w:szCs w:val="24"/>
          <w:lang w:val="en-US"/>
        </w:rPr>
        <w:t>QS</w:t>
      </w:r>
      <w:r w:rsidR="005211FC" w:rsidRPr="007F458E">
        <w:rPr>
          <w:rFonts w:ascii="Times New Roman" w:hAnsi="Times New Roman" w:cs="Times New Roman"/>
          <w:b/>
          <w:sz w:val="20"/>
          <w:szCs w:val="24"/>
        </w:rPr>
        <w:t>)»</w:t>
      </w:r>
    </w:p>
    <w:p w:rsidR="005211FC" w:rsidRDefault="005211FC" w:rsidP="005211FC">
      <w:pPr>
        <w:spacing w:line="240" w:lineRule="auto"/>
        <w:ind w:firstLine="425"/>
        <w:jc w:val="center"/>
        <w:rPr>
          <w:rFonts w:ascii="Times New Roman" w:hAnsi="Times New Roman" w:cs="Times New Roman"/>
          <w:sz w:val="20"/>
          <w:szCs w:val="24"/>
        </w:rPr>
      </w:pPr>
      <w:r>
        <w:rPr>
          <w:noProof/>
          <w:lang w:eastAsia="ru-RU"/>
        </w:rPr>
        <w:drawing>
          <wp:inline distT="0" distB="0" distL="0" distR="0" wp14:anchorId="0BAE3FF5" wp14:editId="36D85F2A">
            <wp:extent cx="5400000" cy="3240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11FC" w:rsidRPr="00900736" w:rsidRDefault="00C668AE" w:rsidP="005211FC">
      <w:pPr>
        <w:spacing w:line="240" w:lineRule="auto"/>
        <w:ind w:firstLine="425"/>
        <w:jc w:val="center"/>
        <w:rPr>
          <w:rFonts w:ascii="Times New Roman" w:hAnsi="Times New Roman" w:cs="Times New Roman"/>
          <w:sz w:val="20"/>
          <w:szCs w:val="24"/>
        </w:rPr>
      </w:pPr>
      <w:r w:rsidRPr="007F458E">
        <w:rPr>
          <w:rFonts w:ascii="Times New Roman" w:hAnsi="Times New Roman" w:cs="Times New Roman"/>
          <w:i/>
          <w:sz w:val="20"/>
          <w:szCs w:val="24"/>
        </w:rPr>
        <w:t>Рис.9</w:t>
      </w:r>
      <w:r w:rsidR="005211FC" w:rsidRPr="007F458E">
        <w:rPr>
          <w:rFonts w:ascii="Times New Roman" w:hAnsi="Times New Roman" w:cs="Times New Roman"/>
          <w:i/>
          <w:sz w:val="20"/>
          <w:szCs w:val="24"/>
        </w:rPr>
        <w:t>.</w:t>
      </w:r>
      <w:r w:rsidR="005211FC">
        <w:rPr>
          <w:rFonts w:ascii="Times New Roman" w:hAnsi="Times New Roman" w:cs="Times New Roman"/>
          <w:sz w:val="20"/>
          <w:szCs w:val="24"/>
        </w:rPr>
        <w:t xml:space="preserve"> </w:t>
      </w:r>
      <w:r w:rsidR="005211FC" w:rsidRPr="007F458E">
        <w:rPr>
          <w:rFonts w:ascii="Times New Roman" w:hAnsi="Times New Roman" w:cs="Times New Roman"/>
          <w:b/>
          <w:sz w:val="20"/>
          <w:szCs w:val="24"/>
        </w:rPr>
        <w:t>Фактические и модельные значения регрессии «Модель 2 (</w:t>
      </w:r>
      <w:r w:rsidR="005211FC" w:rsidRPr="007F458E">
        <w:rPr>
          <w:rFonts w:ascii="Times New Roman" w:hAnsi="Times New Roman" w:cs="Times New Roman"/>
          <w:b/>
          <w:sz w:val="20"/>
          <w:szCs w:val="24"/>
          <w:lang w:val="en-US"/>
        </w:rPr>
        <w:t>ARWU</w:t>
      </w:r>
      <w:r w:rsidR="005211FC" w:rsidRPr="007F458E">
        <w:rPr>
          <w:rFonts w:ascii="Times New Roman" w:hAnsi="Times New Roman" w:cs="Times New Roman"/>
          <w:b/>
          <w:sz w:val="20"/>
          <w:szCs w:val="24"/>
        </w:rPr>
        <w:t>)»</w:t>
      </w:r>
    </w:p>
    <w:p w:rsidR="005211FC" w:rsidRDefault="005211FC" w:rsidP="005211FC">
      <w:pPr>
        <w:spacing w:line="240" w:lineRule="auto"/>
        <w:jc w:val="center"/>
        <w:rPr>
          <w:rFonts w:ascii="Times New Roman" w:hAnsi="Times New Roman" w:cs="Times New Roman"/>
          <w:szCs w:val="24"/>
        </w:rPr>
      </w:pPr>
      <w:r>
        <w:rPr>
          <w:noProof/>
          <w:lang w:eastAsia="ru-RU"/>
        </w:rPr>
        <w:lastRenderedPageBreak/>
        <w:drawing>
          <wp:inline distT="0" distB="0" distL="0" distR="0" wp14:anchorId="25C79AD6" wp14:editId="758BCFA4">
            <wp:extent cx="5400000" cy="3240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11FC" w:rsidRDefault="00C668AE" w:rsidP="005211FC">
      <w:pPr>
        <w:spacing w:line="240" w:lineRule="auto"/>
        <w:jc w:val="center"/>
        <w:rPr>
          <w:rFonts w:ascii="Times New Roman" w:hAnsi="Times New Roman" w:cs="Times New Roman"/>
          <w:szCs w:val="24"/>
        </w:rPr>
      </w:pPr>
      <w:r w:rsidRPr="007F458E">
        <w:rPr>
          <w:rFonts w:ascii="Times New Roman" w:hAnsi="Times New Roman" w:cs="Times New Roman"/>
          <w:i/>
          <w:sz w:val="20"/>
          <w:szCs w:val="24"/>
        </w:rPr>
        <w:t>Рис.10</w:t>
      </w:r>
      <w:r w:rsidR="005211FC" w:rsidRPr="007F458E">
        <w:rPr>
          <w:rFonts w:ascii="Times New Roman" w:hAnsi="Times New Roman" w:cs="Times New Roman"/>
          <w:i/>
          <w:sz w:val="20"/>
          <w:szCs w:val="24"/>
        </w:rPr>
        <w:t>.</w:t>
      </w:r>
      <w:r w:rsidR="005211FC">
        <w:rPr>
          <w:rFonts w:ascii="Times New Roman" w:hAnsi="Times New Roman" w:cs="Times New Roman"/>
          <w:sz w:val="20"/>
          <w:szCs w:val="24"/>
        </w:rPr>
        <w:t xml:space="preserve"> </w:t>
      </w:r>
      <w:r w:rsidR="005211FC" w:rsidRPr="007F458E">
        <w:rPr>
          <w:rFonts w:ascii="Times New Roman" w:hAnsi="Times New Roman" w:cs="Times New Roman"/>
          <w:b/>
          <w:sz w:val="20"/>
          <w:szCs w:val="24"/>
        </w:rPr>
        <w:t>Фактические и модельные значения регрессии «Модель 3 (</w:t>
      </w:r>
      <w:r w:rsidR="005211FC" w:rsidRPr="007F458E">
        <w:rPr>
          <w:rFonts w:ascii="Times New Roman" w:hAnsi="Times New Roman" w:cs="Times New Roman"/>
          <w:b/>
          <w:sz w:val="20"/>
          <w:szCs w:val="24"/>
          <w:lang w:val="en-US"/>
        </w:rPr>
        <w:t>WUR</w:t>
      </w:r>
      <w:r w:rsidR="005211FC" w:rsidRPr="007F458E">
        <w:rPr>
          <w:rFonts w:ascii="Times New Roman" w:hAnsi="Times New Roman" w:cs="Times New Roman"/>
          <w:b/>
          <w:sz w:val="20"/>
          <w:szCs w:val="24"/>
        </w:rPr>
        <w:t>)»</w:t>
      </w:r>
    </w:p>
    <w:p w:rsidR="005211FC" w:rsidRDefault="005211FC" w:rsidP="005211FC">
      <w:pPr>
        <w:spacing w:line="240" w:lineRule="auto"/>
        <w:jc w:val="center"/>
        <w:rPr>
          <w:rFonts w:ascii="Times New Roman" w:hAnsi="Times New Roman" w:cs="Times New Roman"/>
          <w:szCs w:val="24"/>
        </w:rPr>
      </w:pPr>
      <w:r>
        <w:rPr>
          <w:noProof/>
          <w:lang w:eastAsia="ru-RU"/>
        </w:rPr>
        <w:drawing>
          <wp:inline distT="0" distB="0" distL="0" distR="0" wp14:anchorId="0FA9C6DC" wp14:editId="7F3E9832">
            <wp:extent cx="5400000" cy="3240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11FC" w:rsidRPr="007F458E" w:rsidRDefault="00C668AE" w:rsidP="005211FC">
      <w:pPr>
        <w:spacing w:line="360" w:lineRule="auto"/>
        <w:ind w:firstLine="425"/>
        <w:jc w:val="center"/>
        <w:rPr>
          <w:rFonts w:ascii="Times New Roman" w:hAnsi="Times New Roman" w:cs="Times New Roman"/>
          <w:b/>
          <w:szCs w:val="24"/>
        </w:rPr>
      </w:pPr>
      <w:r w:rsidRPr="007F458E">
        <w:rPr>
          <w:rFonts w:ascii="Times New Roman" w:hAnsi="Times New Roman" w:cs="Times New Roman"/>
          <w:i/>
          <w:sz w:val="20"/>
          <w:szCs w:val="24"/>
        </w:rPr>
        <w:t>Рис.11</w:t>
      </w:r>
      <w:r w:rsidR="005211FC" w:rsidRPr="007F458E">
        <w:rPr>
          <w:rFonts w:ascii="Times New Roman" w:hAnsi="Times New Roman" w:cs="Times New Roman"/>
          <w:i/>
          <w:sz w:val="20"/>
          <w:szCs w:val="24"/>
        </w:rPr>
        <w:t>.</w:t>
      </w:r>
      <w:r w:rsidR="005211FC">
        <w:rPr>
          <w:rFonts w:ascii="Times New Roman" w:hAnsi="Times New Roman" w:cs="Times New Roman"/>
          <w:sz w:val="20"/>
          <w:szCs w:val="24"/>
        </w:rPr>
        <w:t xml:space="preserve"> </w:t>
      </w:r>
      <w:r w:rsidR="005211FC" w:rsidRPr="007F458E">
        <w:rPr>
          <w:rFonts w:ascii="Times New Roman" w:hAnsi="Times New Roman" w:cs="Times New Roman"/>
          <w:b/>
          <w:sz w:val="20"/>
          <w:szCs w:val="24"/>
        </w:rPr>
        <w:t>Фактические и модельные значения регрессии «Модель 4 (ТМУ)»</w:t>
      </w:r>
    </w:p>
    <w:p w:rsidR="003A064E" w:rsidRDefault="005211FC" w:rsidP="005211FC">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К</w:t>
      </w:r>
      <w:r w:rsidR="005A2C21" w:rsidRPr="00EE619B">
        <w:rPr>
          <w:rFonts w:ascii="Times New Roman" w:hAnsi="Times New Roman" w:cs="Times New Roman"/>
          <w:sz w:val="24"/>
          <w:szCs w:val="24"/>
        </w:rPr>
        <w:t xml:space="preserve">ак можно увидеть из графиков </w:t>
      </w:r>
      <w:r w:rsidR="00C668AE">
        <w:rPr>
          <w:rFonts w:ascii="Times New Roman" w:hAnsi="Times New Roman" w:cs="Times New Roman"/>
          <w:sz w:val="24"/>
          <w:szCs w:val="24"/>
        </w:rPr>
        <w:t>на рисунках 8,9,10,11</w:t>
      </w:r>
      <w:r w:rsidR="005A2C21" w:rsidRPr="00EE619B">
        <w:rPr>
          <w:rFonts w:ascii="Times New Roman" w:hAnsi="Times New Roman" w:cs="Times New Roman"/>
          <w:sz w:val="24"/>
          <w:szCs w:val="24"/>
        </w:rPr>
        <w:t>с фактическими и модельными значениями позиций стран в рейтингах, все модели допускают грубые ошибки, например, присваивая отрицательные значения зависимой переменной, которая может быть только положительной.</w:t>
      </w:r>
    </w:p>
    <w:p w:rsidR="003A064E" w:rsidRDefault="003A064E">
      <w:pPr>
        <w:rPr>
          <w:rFonts w:ascii="Times New Roman" w:hAnsi="Times New Roman" w:cs="Times New Roman"/>
          <w:sz w:val="24"/>
          <w:szCs w:val="24"/>
        </w:rPr>
      </w:pPr>
      <w:r>
        <w:rPr>
          <w:rFonts w:ascii="Times New Roman" w:hAnsi="Times New Roman" w:cs="Times New Roman"/>
          <w:sz w:val="24"/>
          <w:szCs w:val="24"/>
        </w:rPr>
        <w:br w:type="page"/>
      </w:r>
    </w:p>
    <w:p w:rsidR="003A064E" w:rsidRPr="00A060B6" w:rsidRDefault="003A064E" w:rsidP="00007A42">
      <w:pPr>
        <w:pStyle w:val="1"/>
        <w:spacing w:line="360" w:lineRule="auto"/>
        <w:jc w:val="center"/>
        <w:rPr>
          <w:rFonts w:ascii="Times New Roman" w:hAnsi="Times New Roman" w:cs="Times New Roman"/>
          <w:b/>
          <w:color w:val="auto"/>
          <w:sz w:val="24"/>
          <w:szCs w:val="24"/>
        </w:rPr>
      </w:pPr>
      <w:bookmarkStart w:id="22" w:name="_Toc103213029"/>
      <w:r w:rsidRPr="00A060B6">
        <w:rPr>
          <w:rFonts w:ascii="Times New Roman" w:hAnsi="Times New Roman" w:cs="Times New Roman"/>
          <w:b/>
          <w:color w:val="auto"/>
          <w:sz w:val="24"/>
          <w:szCs w:val="24"/>
        </w:rPr>
        <w:lastRenderedPageBreak/>
        <w:t>Выводы</w:t>
      </w:r>
      <w:bookmarkEnd w:id="22"/>
    </w:p>
    <w:p w:rsidR="00614EAF" w:rsidRDefault="00A060B6" w:rsidP="00614EA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идеи создания авторской </w:t>
      </w:r>
      <w:r w:rsidR="00C35590">
        <w:rPr>
          <w:rFonts w:ascii="Times New Roman" w:hAnsi="Times New Roman" w:cs="Times New Roman"/>
          <w:sz w:val="24"/>
          <w:szCs w:val="24"/>
        </w:rPr>
        <w:t>методологии</w:t>
      </w:r>
      <w:r>
        <w:rPr>
          <w:rFonts w:ascii="Times New Roman" w:hAnsi="Times New Roman" w:cs="Times New Roman"/>
          <w:sz w:val="24"/>
          <w:szCs w:val="24"/>
        </w:rPr>
        <w:t xml:space="preserve"> для оценки эффективности экономической политики</w:t>
      </w:r>
      <w:r w:rsidR="000359B1">
        <w:rPr>
          <w:rFonts w:ascii="Times New Roman" w:hAnsi="Times New Roman" w:cs="Times New Roman"/>
          <w:sz w:val="24"/>
          <w:szCs w:val="24"/>
        </w:rPr>
        <w:t>,</w:t>
      </w:r>
      <w:r>
        <w:rPr>
          <w:rFonts w:ascii="Times New Roman" w:hAnsi="Times New Roman" w:cs="Times New Roman"/>
          <w:sz w:val="24"/>
          <w:szCs w:val="24"/>
        </w:rPr>
        <w:t xml:space="preserve"> </w:t>
      </w:r>
      <w:r w:rsidR="00C35590">
        <w:rPr>
          <w:rFonts w:ascii="Times New Roman" w:hAnsi="Times New Roman" w:cs="Times New Roman"/>
          <w:sz w:val="24"/>
          <w:szCs w:val="24"/>
        </w:rPr>
        <w:t>мы посчитали важным провести сравнительный анализ системы высшего образования РФ и Великобритании, где высшее образование считается одним из самых качественных в мире.</w:t>
      </w:r>
      <w:r w:rsidR="000359B1">
        <w:rPr>
          <w:rFonts w:ascii="Times New Roman" w:hAnsi="Times New Roman" w:cs="Times New Roman"/>
          <w:sz w:val="24"/>
          <w:szCs w:val="24"/>
        </w:rPr>
        <w:t xml:space="preserve"> По результатам изучения систем высшего образования в России и Великобритании, в первом параграфе главы, мы пришли к выводу о большой схожести их функционирования (целеполагания, определения важности высшего образования для развития экономики, </w:t>
      </w:r>
      <w:r w:rsidR="003C1B29">
        <w:rPr>
          <w:rFonts w:ascii="Times New Roman" w:hAnsi="Times New Roman" w:cs="Times New Roman"/>
          <w:sz w:val="24"/>
          <w:szCs w:val="24"/>
        </w:rPr>
        <w:t>обеспечения</w:t>
      </w:r>
      <w:r w:rsidR="000359B1">
        <w:rPr>
          <w:rFonts w:ascii="Times New Roman" w:hAnsi="Times New Roman" w:cs="Times New Roman"/>
          <w:sz w:val="24"/>
          <w:szCs w:val="24"/>
        </w:rPr>
        <w:t xml:space="preserve"> равенства возможностей и</w:t>
      </w:r>
      <w:r w:rsidR="003C1B29">
        <w:rPr>
          <w:rFonts w:ascii="Times New Roman" w:hAnsi="Times New Roman" w:cs="Times New Roman"/>
          <w:sz w:val="24"/>
          <w:szCs w:val="24"/>
        </w:rPr>
        <w:t xml:space="preserve"> пр.</w:t>
      </w:r>
      <w:r w:rsidR="000359B1">
        <w:rPr>
          <w:rFonts w:ascii="Times New Roman" w:hAnsi="Times New Roman" w:cs="Times New Roman"/>
          <w:sz w:val="24"/>
          <w:szCs w:val="24"/>
        </w:rPr>
        <w:t xml:space="preserve">). Однако также выявили и принципиальное, на наш взгляд, различие высшего образование в Великобритании от России, заключающееся в подходе к высшему образованию, как к продукту рынка, и как следствие спрос, предложение и конкуренция на рынке. Однако, такая модель, кажется нам достаточно </w:t>
      </w:r>
      <w:r w:rsidR="003C1B29">
        <w:rPr>
          <w:rFonts w:ascii="Times New Roman" w:hAnsi="Times New Roman" w:cs="Times New Roman"/>
          <w:sz w:val="24"/>
          <w:szCs w:val="24"/>
        </w:rPr>
        <w:t>привлекательной</w:t>
      </w:r>
      <w:r w:rsidR="000359B1">
        <w:rPr>
          <w:rFonts w:ascii="Times New Roman" w:hAnsi="Times New Roman" w:cs="Times New Roman"/>
          <w:sz w:val="24"/>
          <w:szCs w:val="24"/>
        </w:rPr>
        <w:t xml:space="preserve">, имеющей свои плюсы, заключающиеся в </w:t>
      </w:r>
      <w:r w:rsidR="003C1B29">
        <w:rPr>
          <w:rFonts w:ascii="Times New Roman" w:hAnsi="Times New Roman" w:cs="Times New Roman"/>
          <w:sz w:val="24"/>
          <w:szCs w:val="24"/>
        </w:rPr>
        <w:t>увеличении</w:t>
      </w:r>
      <w:r w:rsidR="000359B1">
        <w:rPr>
          <w:rFonts w:ascii="Times New Roman" w:hAnsi="Times New Roman" w:cs="Times New Roman"/>
          <w:sz w:val="24"/>
          <w:szCs w:val="24"/>
        </w:rPr>
        <w:t xml:space="preserve"> самостоятельности ВУЗов, </w:t>
      </w:r>
      <w:r w:rsidR="00614EAF">
        <w:rPr>
          <w:rFonts w:ascii="Times New Roman" w:hAnsi="Times New Roman" w:cs="Times New Roman"/>
          <w:sz w:val="24"/>
          <w:szCs w:val="24"/>
        </w:rPr>
        <w:t xml:space="preserve">привлечении дополнительного финансирования и вытекающим из этого ростом качественной научной работы. В то же время, ложно думать о полном безразличии государства к системе высшего образования в стране, как одним из триггеров для её экономического роста. Помимо статуса большей доли университетов, как государственных, </w:t>
      </w:r>
      <w:r w:rsidR="003C1B29">
        <w:rPr>
          <w:rFonts w:ascii="Times New Roman" w:hAnsi="Times New Roman" w:cs="Times New Roman"/>
          <w:sz w:val="24"/>
          <w:szCs w:val="24"/>
        </w:rPr>
        <w:t>законодательства</w:t>
      </w:r>
      <w:r w:rsidR="00614EAF">
        <w:rPr>
          <w:rFonts w:ascii="Times New Roman" w:hAnsi="Times New Roman" w:cs="Times New Roman"/>
          <w:sz w:val="24"/>
          <w:szCs w:val="24"/>
        </w:rPr>
        <w:t xml:space="preserve">, устанавливающего максимальную плату студентов за обучение, предоставление грантов и </w:t>
      </w:r>
      <w:r w:rsidR="003C1B29">
        <w:rPr>
          <w:rFonts w:ascii="Times New Roman" w:hAnsi="Times New Roman" w:cs="Times New Roman"/>
          <w:sz w:val="24"/>
          <w:szCs w:val="24"/>
        </w:rPr>
        <w:t>стипендий</w:t>
      </w:r>
      <w:r w:rsidR="00614EAF">
        <w:rPr>
          <w:rFonts w:ascii="Times New Roman" w:hAnsi="Times New Roman" w:cs="Times New Roman"/>
          <w:sz w:val="24"/>
          <w:szCs w:val="24"/>
        </w:rPr>
        <w:t xml:space="preserve"> с целью поддержки равенства возможностей, государство также и финансирует университеты, занимается разработкой стратегиями их общего развития. </w:t>
      </w:r>
    </w:p>
    <w:p w:rsidR="008150F0" w:rsidRPr="00A060B6" w:rsidRDefault="008150F0" w:rsidP="008150F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Сравнительный анализ, посвященный государственному финансированию систем В.О. показал значительно меньший объем финансирования ВУЗов в России, чем в Великобритании. Это особенно влияет на темпы его развития, принимая во внимание то, что университеты в России- некоммерческие организации, лишенные возможности получения дополнительной прибыли, а в Великобритании- государственное обеспечение- лишь малая доля доходов ВУЗ</w:t>
      </w:r>
      <w:r w:rsidR="003406E7">
        <w:rPr>
          <w:rFonts w:ascii="Times New Roman" w:hAnsi="Times New Roman" w:cs="Times New Roman"/>
          <w:sz w:val="24"/>
          <w:szCs w:val="24"/>
        </w:rPr>
        <w:t>ов</w:t>
      </w:r>
      <w:r>
        <w:rPr>
          <w:rFonts w:ascii="Times New Roman" w:hAnsi="Times New Roman" w:cs="Times New Roman"/>
          <w:sz w:val="24"/>
          <w:szCs w:val="24"/>
        </w:rPr>
        <w:t>.</w:t>
      </w:r>
    </w:p>
    <w:p w:rsidR="003C194A" w:rsidRDefault="003C194A" w:rsidP="003C194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Следует сказать, что инструменты экономической политики в сфере высшего образования Великобритании также не отражают методику, по оценке её качества. Тем не менее, анализ документов в целом, и прописанных в нем целевых показателей качества в частности, показал отсутствие среди таковых показателей, связанных с местами университетов Королевства в международных рейтингах. </w:t>
      </w:r>
    </w:p>
    <w:p w:rsidR="003C194A" w:rsidRDefault="003C194A" w:rsidP="003C194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Такое различие и анализ существующих международных рейтингов университетов, методология их </w:t>
      </w:r>
      <w:r w:rsidR="003C1B29">
        <w:rPr>
          <w:rFonts w:ascii="Times New Roman" w:hAnsi="Times New Roman" w:cs="Times New Roman"/>
          <w:sz w:val="24"/>
          <w:szCs w:val="24"/>
        </w:rPr>
        <w:t>составления</w:t>
      </w:r>
      <w:r>
        <w:rPr>
          <w:rFonts w:ascii="Times New Roman" w:hAnsi="Times New Roman" w:cs="Times New Roman"/>
          <w:sz w:val="24"/>
          <w:szCs w:val="24"/>
        </w:rPr>
        <w:t xml:space="preserve">, стали причиной для проведения эконометрического исследования, посвященного их объективности. Для создания единой методологии для оценки экономической политики в сфере высшего образования, нам кажется </w:t>
      </w:r>
      <w:r>
        <w:rPr>
          <w:rFonts w:ascii="Times New Roman" w:hAnsi="Times New Roman" w:cs="Times New Roman"/>
          <w:sz w:val="24"/>
          <w:szCs w:val="24"/>
        </w:rPr>
        <w:lastRenderedPageBreak/>
        <w:t xml:space="preserve">исключительно важным применение факторов, </w:t>
      </w:r>
      <w:r w:rsidR="003C1B29">
        <w:rPr>
          <w:rFonts w:ascii="Times New Roman" w:hAnsi="Times New Roman" w:cs="Times New Roman"/>
          <w:sz w:val="24"/>
          <w:szCs w:val="24"/>
        </w:rPr>
        <w:t>способных</w:t>
      </w:r>
      <w:r>
        <w:rPr>
          <w:rFonts w:ascii="Times New Roman" w:hAnsi="Times New Roman" w:cs="Times New Roman"/>
          <w:sz w:val="24"/>
          <w:szCs w:val="24"/>
        </w:rPr>
        <w:t xml:space="preserve"> к мате</w:t>
      </w:r>
      <w:r w:rsidR="003C1B29">
        <w:rPr>
          <w:rFonts w:ascii="Times New Roman" w:hAnsi="Times New Roman" w:cs="Times New Roman"/>
          <w:sz w:val="24"/>
          <w:szCs w:val="24"/>
        </w:rPr>
        <w:t>ма</w:t>
      </w:r>
      <w:r>
        <w:rPr>
          <w:rFonts w:ascii="Times New Roman" w:hAnsi="Times New Roman" w:cs="Times New Roman"/>
          <w:sz w:val="24"/>
          <w:szCs w:val="24"/>
        </w:rPr>
        <w:t xml:space="preserve">тическому обоснованию, лишенных авторского видения. </w:t>
      </w:r>
    </w:p>
    <w:p w:rsidR="002343DA" w:rsidRDefault="002343DA" w:rsidP="002343D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Проверив первую гипотезу, посвящённую предлагаемой ООН оценки качества системы высшего образования, мы пришли к выводу, что на основе преобразованных рейтингов ВУЗов и других, выбранных нами показателей, математическое моделирование степени (балла) качества системы высшего образования представляется возможным. Полученная модель, хорошо описывает данные. Однако, следует отметить, что модель, построенная с применением данных рейтингов ВУЗов, лучше описывает данные, нежели модель без учета данный рейтингов ВУЗов, то есть можно сделать вывод, о зависимости системы оценки качества высшего образования ООН от рейтингов ВУЗов, которые часто нельзя считать объективными. Данный вывод ещё раз подчеркивает отсутствие независимой и объективной методики оценки системы образования. Так, например, при моделировании оценки качества системы высшего образования в России, регрессия с включенными данными из рейтингов университетов, оценивает нашу систему на 50,3 балла (при 100 максимальных и 49,10 балла фактических). А при исключении из модели данных рейтингов ВУЗов регрессия оценивает системы высшего образования РФ на 63 балла, что можно объяснить тем, что Российские ВУЗы либо занимают низкие позиции в международных рейтингах, либо не встречаются в них вовсе (в топ-100). </w:t>
      </w:r>
    </w:p>
    <w:p w:rsidR="002343DA" w:rsidRDefault="002343DA" w:rsidP="002343D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Убедившись в наличии зависимости существующей системы оценки качества высшего образования от международных рейтингов ВУЗов, нами была введена вторая гипотеза, посвящённая обоснованности (возможному описанию) позиций в этих рейтингах. Снова основываясь на том, что </w:t>
      </w:r>
      <w:r w:rsidRPr="001D01AA">
        <w:rPr>
          <w:rFonts w:ascii="Times New Roman" w:hAnsi="Times New Roman" w:cs="Times New Roman"/>
          <w:sz w:val="24"/>
        </w:rPr>
        <w:t xml:space="preserve">наличие в стране ВУЗов с высоким качеством получаемого образование означает и наличие высокого качества образования в стране в целом, </w:t>
      </w:r>
      <w:r>
        <w:rPr>
          <w:rFonts w:ascii="Times New Roman" w:hAnsi="Times New Roman" w:cs="Times New Roman"/>
          <w:sz w:val="24"/>
        </w:rPr>
        <w:t>мы попытались оценить занимаемые позиции стран в (преобразованных) рейтингах с точки зрения показателей, которые на наш взгляд, описывают применяемую государством экономическую политику высшего образования.  В результате моделирования, ни одна из полученных моделей (ни один из рейтингов) не смогла описать место в страны рейтинге на основе выбранных нами показателей. Получаемые модельные данные в некоторых случаях принимали отрицательные значения, в то время как фактически, баллы рейтинга могли быть только положительными значениями. Таким образом, можно говорить о том, что позиции стран в этих рейтингах либо нельзя описать с помощью макроэкономических показателей в целом, либо это невозможно сделать с перечнем показателей, выбранным нами и его следует изменить.</w:t>
      </w:r>
    </w:p>
    <w:p w:rsidR="002343DA" w:rsidRDefault="002343DA" w:rsidP="002343D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rPr>
        <w:t xml:space="preserve">Итак, в заключении отметим, что, </w:t>
      </w:r>
      <w:r>
        <w:rPr>
          <w:rFonts w:ascii="Times New Roman" w:hAnsi="Times New Roman" w:cs="Times New Roman"/>
          <w:sz w:val="24"/>
          <w:szCs w:val="24"/>
        </w:rPr>
        <w:t xml:space="preserve">макроэкономические показатели имеют слабую корреляцию с данными рейтингов, в то время как корреляция этих показателей с рейтингом </w:t>
      </w:r>
      <w:r>
        <w:rPr>
          <w:rFonts w:ascii="Times New Roman" w:hAnsi="Times New Roman" w:cs="Times New Roman"/>
          <w:sz w:val="24"/>
          <w:szCs w:val="24"/>
        </w:rPr>
        <w:lastRenderedPageBreak/>
        <w:t xml:space="preserve">систем образования значительно выше. Однако, для нас, данную методику оценки качества системы высшего образования, нельзя считать в полной мере объективной, так как она (положение стран в рейтинге) существенно зависит от рейтингов ВУЗов. </w:t>
      </w:r>
    </w:p>
    <w:p w:rsidR="002343DA" w:rsidRDefault="002343DA" w:rsidP="002343D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выводов, полученных в результате эконометрического исследования можно сделать вывод, что для оценки качества системы высшего образования необоснованно ориентироваться лишь на данные международных организаций, составляющих подобные рейтинги и включение данных рейтингов в методологию по оценке эффективности государственной экономической политики в сфере высшего образования</w:t>
      </w:r>
      <w:r w:rsidR="009F45E0">
        <w:rPr>
          <w:rFonts w:ascii="Times New Roman" w:hAnsi="Times New Roman" w:cs="Times New Roman"/>
          <w:sz w:val="24"/>
          <w:szCs w:val="24"/>
        </w:rPr>
        <w:t>, на наш взгляд, необоснованно.</w:t>
      </w:r>
    </w:p>
    <w:p w:rsidR="002343DA" w:rsidRDefault="002343DA" w:rsidP="003C194A">
      <w:pPr>
        <w:spacing w:line="360" w:lineRule="auto"/>
        <w:ind w:firstLine="709"/>
        <w:jc w:val="both"/>
        <w:rPr>
          <w:rFonts w:ascii="Times New Roman" w:hAnsi="Times New Roman" w:cs="Times New Roman"/>
          <w:sz w:val="24"/>
          <w:szCs w:val="24"/>
        </w:rPr>
      </w:pPr>
    </w:p>
    <w:p w:rsidR="003A064E" w:rsidRDefault="003A064E" w:rsidP="003A064E">
      <w:pPr>
        <w:shd w:val="clear" w:color="auto" w:fill="FFFFFF"/>
        <w:spacing w:after="0" w:line="360" w:lineRule="auto"/>
        <w:jc w:val="both"/>
        <w:textAlignment w:val="baseline"/>
        <w:rPr>
          <w:rFonts w:ascii="Times New Roman" w:hAnsi="Times New Roman" w:cs="Times New Roman"/>
          <w:sz w:val="24"/>
          <w:szCs w:val="24"/>
        </w:rPr>
      </w:pPr>
    </w:p>
    <w:p w:rsidR="003A064E" w:rsidRDefault="003A064E" w:rsidP="003A064E">
      <w:pPr>
        <w:shd w:val="clear" w:color="auto" w:fill="FFFFFF"/>
        <w:spacing w:after="0" w:line="360" w:lineRule="auto"/>
        <w:jc w:val="both"/>
        <w:textAlignment w:val="baseline"/>
        <w:rPr>
          <w:rFonts w:ascii="Times New Roman" w:hAnsi="Times New Roman" w:cs="Times New Roman"/>
          <w:sz w:val="24"/>
          <w:szCs w:val="24"/>
        </w:rPr>
      </w:pPr>
    </w:p>
    <w:p w:rsidR="003A064E" w:rsidRDefault="003A064E">
      <w:pPr>
        <w:rPr>
          <w:rFonts w:ascii="Times New Roman" w:hAnsi="Times New Roman" w:cs="Times New Roman"/>
          <w:sz w:val="24"/>
          <w:szCs w:val="24"/>
        </w:rPr>
      </w:pPr>
      <w:r>
        <w:rPr>
          <w:rFonts w:ascii="Times New Roman" w:hAnsi="Times New Roman" w:cs="Times New Roman"/>
          <w:sz w:val="24"/>
          <w:szCs w:val="24"/>
        </w:rPr>
        <w:br w:type="page"/>
      </w:r>
    </w:p>
    <w:p w:rsidR="00054B1C" w:rsidRPr="00054B1C" w:rsidRDefault="00172899" w:rsidP="00054B1C">
      <w:pPr>
        <w:pStyle w:val="1"/>
        <w:jc w:val="both"/>
        <w:rPr>
          <w:rFonts w:ascii="Times New Roman" w:hAnsi="Times New Roman" w:cs="Times New Roman"/>
          <w:b/>
          <w:color w:val="auto"/>
          <w:sz w:val="24"/>
        </w:rPr>
      </w:pPr>
      <w:bookmarkStart w:id="23" w:name="_Toc103213030"/>
      <w:r w:rsidRPr="00054B1C">
        <w:rPr>
          <w:rFonts w:ascii="Times New Roman" w:hAnsi="Times New Roman" w:cs="Times New Roman"/>
          <w:b/>
          <w:color w:val="auto"/>
          <w:sz w:val="24"/>
        </w:rPr>
        <w:lastRenderedPageBreak/>
        <w:t>ГЛАВА 3. РАЗРАБОТКА ПРЕДЛОЖЕНИЙ ПО СОВЕРШЕНСТВОВАНИЮ ЭКОНОМИЧЕСКОЙ ПОЛИТИКИ В СФЕРЕ УПРАВЛЕНИЯ ВЫСШИМ ОБРАЗОВАНИЕМ</w:t>
      </w:r>
      <w:bookmarkEnd w:id="23"/>
    </w:p>
    <w:p w:rsidR="00054B1C" w:rsidRDefault="00054B1C" w:rsidP="00054B1C">
      <w:pPr>
        <w:pStyle w:val="2"/>
        <w:numPr>
          <w:ilvl w:val="1"/>
          <w:numId w:val="11"/>
        </w:numPr>
        <w:spacing w:line="360" w:lineRule="auto"/>
        <w:jc w:val="both"/>
        <w:rPr>
          <w:rFonts w:ascii="Times New Roman" w:hAnsi="Times New Roman" w:cs="Times New Roman"/>
          <w:b/>
          <w:color w:val="auto"/>
          <w:sz w:val="24"/>
        </w:rPr>
      </w:pPr>
      <w:bookmarkStart w:id="24" w:name="_Toc103213031"/>
      <w:r w:rsidRPr="00054B1C">
        <w:rPr>
          <w:rFonts w:ascii="Times New Roman" w:hAnsi="Times New Roman" w:cs="Times New Roman"/>
          <w:b/>
          <w:color w:val="auto"/>
          <w:sz w:val="24"/>
        </w:rPr>
        <w:t>Методические подходы к оценке эффективности экономической политики в сфере высшего образования</w:t>
      </w:r>
      <w:bookmarkEnd w:id="24"/>
    </w:p>
    <w:p w:rsidR="00054B1C" w:rsidRDefault="00054B1C" w:rsidP="00054B1C">
      <w:pPr>
        <w:pStyle w:val="a8"/>
        <w:spacing w:line="360" w:lineRule="auto"/>
        <w:ind w:left="0" w:firstLine="709"/>
        <w:jc w:val="both"/>
      </w:pPr>
      <w:r>
        <w:t>В последние годы в мировой практике произошло изменение финансирования государственных систем высшего образования и механизмов распределения бюджетных средств между высшими учебными заведениями. Это обусловлено резким ростом контингента обучаемых и ограниченностью бюджетных ресурсов, что требует повышения эффективности использования государственных средств и привлечения различных негосударственных источников. В значительной степени на трансформацию форм и механизмов финансирования оказывает влияние изменение характера и содержания высшего образования в связи с необходимостью формирования индивидуальных образовательных программ обучения, диверсификации их по содержанию, срокам и формам доставки образовательной услуги до потребителя.</w:t>
      </w:r>
    </w:p>
    <w:p w:rsidR="00054B1C" w:rsidRDefault="00054B1C" w:rsidP="00054B1C">
      <w:pPr>
        <w:pStyle w:val="a8"/>
        <w:spacing w:line="360" w:lineRule="auto"/>
        <w:ind w:left="0" w:firstLine="709"/>
        <w:jc w:val="both"/>
      </w:pPr>
      <w:r>
        <w:t xml:space="preserve">Анализ зарубежного опыта наглядно свидетельствует, что в большинстве стран любым серьезным реорганизациям в этой сфере предшествует модернизация действующей модели их управления в направлении усиления автономии и самостоятельности университетов в вопросах набора студентов и распоряжения имеющимися ресурсами. Одним из важнейших направлений становится усиление финансовой самостоятельности учебных заведений высшего образования как в привлечении внебюджетных средств, так и в использовании материальных и финансовых ресурсов. Для России, по мнению ведущих специалистов в области экономики образования, «...составной частью модернизации системы высшего профессионального образования является становление многообразия организационно-правовых форм функционирования высших учебных заведений, предполагающее повышение их экономической самостоятельности и ответственности за результаты хозяйственной деятельности. </w:t>
      </w:r>
    </w:p>
    <w:p w:rsidR="00054B1C" w:rsidRDefault="00054B1C" w:rsidP="00054B1C">
      <w:pPr>
        <w:pStyle w:val="a8"/>
        <w:spacing w:line="360" w:lineRule="auto"/>
        <w:ind w:left="0" w:firstLine="709"/>
        <w:jc w:val="both"/>
      </w:pPr>
      <w:r>
        <w:t>Ценность автономии для университетов – это не «академическая свобода», а способность и право вуза определять собственные направления действий без чрезмерного вмешательства государства, хотя такая автономия является относительной, поскольку вызывает необходимость усиленного внимания со стороны общества и контроля со стороны государства. Однако автономия не должна восприниматься как полная независимость вузов от государства.</w:t>
      </w:r>
    </w:p>
    <w:p w:rsidR="00054B1C" w:rsidRDefault="00054B1C" w:rsidP="00054B1C">
      <w:pPr>
        <w:pStyle w:val="a8"/>
        <w:spacing w:line="360" w:lineRule="auto"/>
        <w:ind w:left="0" w:firstLine="709"/>
        <w:jc w:val="both"/>
      </w:pPr>
      <w:r>
        <w:t xml:space="preserve">Во-первых, предоставление вузам значительной финансовой и административной автономии сопровождается повышением контроля качества образования. Во-вторых, государство повсеместно продолжает финансировать не менее 70 % бюджетов вузов. </w:t>
      </w:r>
      <w:r>
        <w:lastRenderedPageBreak/>
        <w:t>Необходимо отметить, что автономию вузов понимают, как повышение финансовой и административной независимости вузов от государства, которая проявляется в повышении самостоятельности вузов во всех сферах управления – от кадровой и административно-финансовой политики до планирования приема студентов, содержания и объема учебных курсов и определения приоритетных направлений научных исследований. Финансовая автономия вузов – основной ориентир в мировой практике организации образования, несмотря на то что во многих странах государству пока принадлежит доминирующая роль в финансовом обеспечении высшего образования. О повышении финансовой самостоятельности вузов свидетельствует резкое сокращение доли государственного финансового участия. Так, например, в Германии и Великобритании требования высших учебных заведений о расширении автономии органы государственного управления увязывают с сокращением их финансирования из госбюджета, заявляя, что если они хотят большей автономии, то необходимо научиться зарабатывать деньги. В других странах, в частности в США, академические свободы гарантированы финансовой автономией вузов, которые формируют свои фонды от различных правительственных (центральных, региональных и местных) агентств и других источников. В странах-членах Организации экономического сотрудничества и развития (ОЭСР), где государство традиционно контролировало финансовое обеспечение образовательной деятельности, в настоящее время признается преимущество рыночного механизма по сравнению с административным в регулировании предложения и спроса на различные формы обучения, предоставляемые разным группам потребителей.</w:t>
      </w:r>
    </w:p>
    <w:p w:rsidR="00054B1C" w:rsidRDefault="00054B1C" w:rsidP="00054B1C">
      <w:pPr>
        <w:pStyle w:val="a8"/>
        <w:spacing w:line="360" w:lineRule="auto"/>
        <w:ind w:left="0" w:firstLine="709"/>
        <w:jc w:val="both"/>
      </w:pPr>
      <w:r>
        <w:t>В связи с этим внимание государства сосредоточивается на реформаторских аспектах управления, стратегии и установлении приоритетов, в то время как оперативной деятельности вузов уделяется все меньше внимания.</w:t>
      </w:r>
    </w:p>
    <w:p w:rsidR="00054B1C" w:rsidRDefault="00054B1C" w:rsidP="00054B1C">
      <w:pPr>
        <w:pStyle w:val="a8"/>
        <w:spacing w:line="360" w:lineRule="auto"/>
        <w:ind w:left="0" w:firstLine="709"/>
        <w:jc w:val="both"/>
      </w:pPr>
      <w:r>
        <w:t>В некоторых странах, в том числе в России, это выражается в создании агентств по мониторингу качества преподавания и исследований, появлении «промежуточных» органов по распределению общественных ресурсов.</w:t>
      </w:r>
    </w:p>
    <w:p w:rsidR="00801CF3" w:rsidRDefault="00801CF3" w:rsidP="00054B1C">
      <w:pPr>
        <w:pStyle w:val="a8"/>
        <w:spacing w:line="360" w:lineRule="auto"/>
        <w:ind w:left="0" w:firstLine="709"/>
        <w:jc w:val="both"/>
      </w:pPr>
      <w:r w:rsidRPr="00801CF3">
        <w:t>Таким образом, мы хотим сказать о правовом статусе университетов, как о краеугольном факторе применяемой экономической политики государства.</w:t>
      </w:r>
      <w:r>
        <w:t xml:space="preserve"> Однако, задачей ВКР не является доказательство необходимости изменения законодательства, регулирующее высшую школу. Для нас, наибольший интерес представляет экономическая политика государства, применяемая в сфере высшего образования. Тем не менее, мы считаем важным отметить факт сильного влияния статуса университетов и уровня их самостоятельности на применяемую экономическую политику. </w:t>
      </w:r>
    </w:p>
    <w:p w:rsidR="00801CF3" w:rsidRDefault="00801CF3" w:rsidP="00A470BC">
      <w:pPr>
        <w:pStyle w:val="a8"/>
        <w:spacing w:line="360" w:lineRule="auto"/>
        <w:ind w:left="0" w:firstLine="709"/>
        <w:jc w:val="both"/>
      </w:pPr>
      <w:r>
        <w:lastRenderedPageBreak/>
        <w:t xml:space="preserve">Итак, для оценки качества экономической политики нами было принято составить методику, опирающуюся на макроэкономические показатели. Такими показателями стали: </w:t>
      </w:r>
    </w:p>
    <w:p w:rsidR="00D320BC" w:rsidRPr="00801CF3" w:rsidRDefault="00D320BC" w:rsidP="00A470BC">
      <w:pPr>
        <w:pStyle w:val="a8"/>
        <w:numPr>
          <w:ilvl w:val="0"/>
          <w:numId w:val="35"/>
        </w:numPr>
        <w:spacing w:line="360" w:lineRule="auto"/>
        <w:jc w:val="both"/>
      </w:pPr>
      <w:r w:rsidRPr="00801CF3">
        <w:t>государственные расходы на высшее образование в % от ВВП страны,</w:t>
      </w:r>
    </w:p>
    <w:p w:rsidR="00D320BC" w:rsidRPr="00801CF3" w:rsidRDefault="00D320BC" w:rsidP="00A470BC">
      <w:pPr>
        <w:pStyle w:val="a8"/>
        <w:numPr>
          <w:ilvl w:val="0"/>
          <w:numId w:val="35"/>
        </w:numPr>
        <w:spacing w:line="360" w:lineRule="auto"/>
        <w:jc w:val="both"/>
      </w:pPr>
      <w:r w:rsidRPr="00801CF3">
        <w:t>доля студентов от всего населения страны,</w:t>
      </w:r>
    </w:p>
    <w:p w:rsidR="00D320BC" w:rsidRPr="00801CF3" w:rsidRDefault="00D320BC" w:rsidP="00A470BC">
      <w:pPr>
        <w:pStyle w:val="a8"/>
        <w:numPr>
          <w:ilvl w:val="0"/>
          <w:numId w:val="35"/>
        </w:numPr>
        <w:spacing w:line="360" w:lineRule="auto"/>
        <w:jc w:val="both"/>
      </w:pPr>
      <w:r w:rsidRPr="00801CF3">
        <w:t xml:space="preserve">Рейтинг </w:t>
      </w:r>
      <w:r w:rsidRPr="00801CF3">
        <w:rPr>
          <w:lang w:val="en-US"/>
        </w:rPr>
        <w:t>U</w:t>
      </w:r>
      <w:r w:rsidRPr="00801CF3">
        <w:t>21</w:t>
      </w:r>
      <w:r w:rsidRPr="00801CF3">
        <w:rPr>
          <w:lang w:val="en-US"/>
        </w:rPr>
        <w:t> </w:t>
      </w:r>
      <w:r w:rsidRPr="00801CF3">
        <w:t>качества системы В.О.(балл),</w:t>
      </w:r>
    </w:p>
    <w:p w:rsidR="00D320BC" w:rsidRPr="00801CF3" w:rsidRDefault="00D320BC" w:rsidP="00A470BC">
      <w:pPr>
        <w:pStyle w:val="a8"/>
        <w:numPr>
          <w:ilvl w:val="0"/>
          <w:numId w:val="35"/>
        </w:numPr>
        <w:spacing w:line="360" w:lineRule="auto"/>
        <w:jc w:val="both"/>
      </w:pPr>
      <w:r w:rsidRPr="00801CF3">
        <w:t>Государственные расходы на НИОКР в % от ВВП страны,</w:t>
      </w:r>
    </w:p>
    <w:p w:rsidR="00D320BC" w:rsidRPr="00801CF3" w:rsidRDefault="00D320BC" w:rsidP="00A470BC">
      <w:pPr>
        <w:pStyle w:val="a8"/>
        <w:numPr>
          <w:ilvl w:val="0"/>
          <w:numId w:val="35"/>
        </w:numPr>
        <w:spacing w:line="360" w:lineRule="auto"/>
        <w:jc w:val="both"/>
      </w:pPr>
      <w:r w:rsidRPr="00801CF3">
        <w:t>Глобальный инновационный рейтинг стран,</w:t>
      </w:r>
    </w:p>
    <w:p w:rsidR="00D320BC" w:rsidRPr="00801CF3" w:rsidRDefault="00D320BC" w:rsidP="00A470BC">
      <w:pPr>
        <w:pStyle w:val="a8"/>
        <w:numPr>
          <w:ilvl w:val="0"/>
          <w:numId w:val="35"/>
        </w:numPr>
        <w:spacing w:line="360" w:lineRule="auto"/>
        <w:jc w:val="both"/>
      </w:pPr>
      <w:r w:rsidRPr="00801CF3">
        <w:t>Индекс качество человеческого капитала,</w:t>
      </w:r>
    </w:p>
    <w:p w:rsidR="00D320BC" w:rsidRPr="00801CF3" w:rsidRDefault="00D320BC" w:rsidP="00A470BC">
      <w:pPr>
        <w:pStyle w:val="a8"/>
        <w:numPr>
          <w:ilvl w:val="0"/>
          <w:numId w:val="35"/>
        </w:numPr>
        <w:spacing w:line="360" w:lineRule="auto"/>
        <w:jc w:val="both"/>
      </w:pPr>
      <w:r w:rsidRPr="00801CF3">
        <w:t>Доля государственного финансирования на 1 ВУЗ,</w:t>
      </w:r>
    </w:p>
    <w:p w:rsidR="00D320BC" w:rsidRDefault="00D320BC" w:rsidP="00A470BC">
      <w:pPr>
        <w:pStyle w:val="a8"/>
        <w:numPr>
          <w:ilvl w:val="0"/>
          <w:numId w:val="35"/>
        </w:numPr>
        <w:spacing w:line="360" w:lineRule="auto"/>
        <w:jc w:val="both"/>
      </w:pPr>
      <w:r w:rsidRPr="00801CF3">
        <w:t>Индекс отдачи от НИОКР (собственный расчетный показатель, заключающийся в отношении суммарных расходов на на</w:t>
      </w:r>
      <w:r w:rsidR="00801CF3">
        <w:t>уку и В.О. к индексу инноваций).</w:t>
      </w:r>
    </w:p>
    <w:p w:rsidR="00146D46" w:rsidRDefault="00146D46" w:rsidP="00A470BC">
      <w:pPr>
        <w:pStyle w:val="a8"/>
        <w:spacing w:line="360" w:lineRule="auto"/>
        <w:ind w:left="0" w:firstLine="709"/>
        <w:jc w:val="both"/>
      </w:pPr>
      <w:r>
        <w:t xml:space="preserve">На наш взгляд, данный перечень показателей наилучшим образом может отразить эффективность применяемой экономической политики в сфере высшего образования, так как включает как объективные статистические показатели, так и данные рейтингов. Мы намеренно не включили в нашу методику преобразованные нами ранее рейтинги университетов (по странам), ввиду доказанной математически необъективности распределения мест. </w:t>
      </w:r>
      <w:r w:rsidRPr="00146D46">
        <w:t>Методику оценки качества экономической политики В.О. было принято построить на основе интегрально бальной оценки.</w:t>
      </w:r>
      <w:r>
        <w:t xml:space="preserve"> Показателю «рейтинг </w:t>
      </w:r>
      <w:r>
        <w:rPr>
          <w:lang w:val="en-US"/>
        </w:rPr>
        <w:t>U</w:t>
      </w:r>
      <w:r w:rsidRPr="00146D46">
        <w:t>21</w:t>
      </w:r>
      <w:r>
        <w:t xml:space="preserve"> качества системы В.О.» </w:t>
      </w:r>
      <w:r w:rsidRPr="00146D46">
        <w:t xml:space="preserve"> был присвоен вес 0,75, ввиду</w:t>
      </w:r>
      <w:r>
        <w:t xml:space="preserve"> опять же</w:t>
      </w:r>
      <w:r w:rsidRPr="00146D46">
        <w:t xml:space="preserve"> результатов нашего анализа объективности данной методики оценки системы В.О., применяемой ООН</w:t>
      </w:r>
      <w:r>
        <w:t xml:space="preserve">. Даже понимая, что введение в нашу методику коэффициентов для отдельных показателей, делает нашу методику уязвимой, с точки зрения доказательности (делает нашу методики менее объективной), мы посчитали правильным уменьшить вес данного показателя, так как имели на это эконометрически-обоснованное доказательство. </w:t>
      </w:r>
    </w:p>
    <w:p w:rsidR="000D3AB6" w:rsidRDefault="000D3AB6" w:rsidP="00A470BC">
      <w:pPr>
        <w:pStyle w:val="a8"/>
        <w:spacing w:line="360" w:lineRule="auto"/>
        <w:ind w:left="0" w:firstLine="709"/>
        <w:jc w:val="both"/>
      </w:pPr>
      <w:r>
        <w:t xml:space="preserve">Итак, в предлагаемой нами методике </w:t>
      </w:r>
      <w:r w:rsidR="00A9619A">
        <w:t>оценка</w:t>
      </w:r>
      <w:r>
        <w:t xml:space="preserve"> качества применяемой экономической политики В.О. </w:t>
      </w:r>
      <w:r w:rsidR="00547D7E">
        <w:t>задана уравнением:</w:t>
      </w:r>
    </w:p>
    <w:p w:rsidR="00547D7E" w:rsidRPr="00146D46" w:rsidRDefault="00547D7E" w:rsidP="00146D46">
      <w:pPr>
        <w:pStyle w:val="a8"/>
        <w:spacing w:line="360" w:lineRule="auto"/>
        <w:ind w:left="0" w:firstLine="709"/>
      </w:pPr>
      <w:r w:rsidRPr="00547D7E">
        <w:rPr>
          <w:noProof/>
        </w:rPr>
        <mc:AlternateContent>
          <mc:Choice Requires="wps">
            <w:drawing>
              <wp:anchor distT="0" distB="0" distL="114300" distR="114300" simplePos="0" relativeHeight="251663360" behindDoc="0" locked="0" layoutInCell="1" allowOverlap="1" wp14:anchorId="4D183665" wp14:editId="34EB9C54">
                <wp:simplePos x="0" y="0"/>
                <wp:positionH relativeFrom="column">
                  <wp:posOffset>428625</wp:posOffset>
                </wp:positionH>
                <wp:positionV relativeFrom="paragraph">
                  <wp:posOffset>29210</wp:posOffset>
                </wp:positionV>
                <wp:extent cx="4998720" cy="467360"/>
                <wp:effectExtent l="0" t="0" r="0" b="0"/>
                <wp:wrapNone/>
                <wp:docPr id="14" name="TextBox 8"/>
                <wp:cNvGraphicFramePr/>
                <a:graphic xmlns:a="http://schemas.openxmlformats.org/drawingml/2006/main">
                  <a:graphicData uri="http://schemas.microsoft.com/office/word/2010/wordprocessingShape">
                    <wps:wsp>
                      <wps:cNvSpPr txBox="1"/>
                      <wps:spPr>
                        <a:xfrm>
                          <a:off x="0" y="0"/>
                          <a:ext cx="4998720" cy="467360"/>
                        </a:xfrm>
                        <a:prstGeom prst="rect">
                          <a:avLst/>
                        </a:prstGeom>
                        <a:noFill/>
                      </wps:spPr>
                      <wps:txbx>
                        <w:txbxContent>
                          <w:p w:rsidR="002935F6" w:rsidRPr="00547D7E" w:rsidRDefault="002935F6" w:rsidP="00547D7E">
                            <w:pPr>
                              <w:pStyle w:val="ad"/>
                              <w:spacing w:before="0" w:beforeAutospacing="0" w:after="0" w:afterAutospacing="0"/>
                              <w:rPr>
                                <w:sz w:val="20"/>
                              </w:rPr>
                            </w:pPr>
                            <m:oMathPara>
                              <m:oMathParaPr>
                                <m:jc m:val="centerGroup"/>
                              </m:oMathParaPr>
                              <m:oMath>
                                <m:r>
                                  <w:rPr>
                                    <w:rFonts w:ascii="Cambria Math" w:hAnsi="Cambria Math" w:cstheme="minorBidi"/>
                                    <w:color w:val="000000" w:themeColor="text1"/>
                                    <w:kern w:val="24"/>
                                    <w:sz w:val="28"/>
                                    <w:szCs w:val="36"/>
                                  </w:rPr>
                                  <m:t>у=</m:t>
                                </m:r>
                                <m:f>
                                  <m:fPr>
                                    <m:ctrlPr>
                                      <w:rPr>
                                        <w:rFonts w:ascii="Cambria Math" w:eastAsiaTheme="minorEastAsia" w:hAnsi="Cambria Math" w:cstheme="minorBidi"/>
                                        <w:i/>
                                        <w:iCs/>
                                        <w:color w:val="000000" w:themeColor="text1"/>
                                        <w:kern w:val="24"/>
                                        <w:sz w:val="28"/>
                                        <w:szCs w:val="36"/>
                                      </w:rPr>
                                    </m:ctrlPr>
                                  </m:fPr>
                                  <m:num>
                                    <m:r>
                                      <w:rPr>
                                        <w:rFonts w:ascii="Cambria Math" w:hAnsi="Cambria Math" w:cstheme="minorBidi"/>
                                        <w:color w:val="000000" w:themeColor="text1"/>
                                        <w:kern w:val="24"/>
                                        <w:sz w:val="28"/>
                                        <w:szCs w:val="36"/>
                                      </w:rPr>
                                      <m:t>х1+х2+х3*0,75+х4+х5+х6+х7+х8</m:t>
                                    </m:r>
                                  </m:num>
                                  <m:den>
                                    <m:r>
                                      <w:rPr>
                                        <w:rFonts w:ascii="Cambria Math" w:hAnsi="Cambria Math" w:cstheme="minorBidi"/>
                                        <w:color w:val="000000" w:themeColor="text1"/>
                                        <w:kern w:val="24"/>
                                        <w:sz w:val="28"/>
                                        <w:szCs w:val="36"/>
                                      </w:rPr>
                                      <m:t>8</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183665" id="_x0000_t202" coordsize="21600,21600" o:spt="202" path="m,l,21600r21600,l21600,xe">
                <v:stroke joinstyle="miter"/>
                <v:path gradientshapeok="t" o:connecttype="rect"/>
              </v:shapetype>
              <v:shape id="TextBox 8" o:spid="_x0000_s1026" type="#_x0000_t202" style="position:absolute;left:0;text-align:left;margin-left:33.75pt;margin-top:2.3pt;width:393.6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iogEAADIDAAAOAAAAZHJzL2Uyb0RvYy54bWysUsFu2zAMvQ/YPwi6L07TIE2NOMW6oMOA&#10;YSvQ9gMUWYoFSKJGKbHz96OUOBm2W7ELTZH04+MjVw+Ds+ygMBrwDb+ZTDlTXkJr/K7hb69Pn5ac&#10;xSR8Kyx41fCjivxh/fHDqg+1mkEHtlXICMTHug8N71IKdVVF2Skn4gSC8pTUgE4keuKualH0hO5s&#10;NZtOF1UP2AYEqWKk6OaU5OuCr7WS6afWUSVmG07cUrFY7Dbbar0S9Q5F6Iw80xDvYOGE8dT0ArUR&#10;SbA9mn+gnJEIEXSaSHAVaG2kKjPQNDfTv6Z56URQZRYSJ4aLTPH/wcofh2dkpqXdzTnzwtGOXtWQ&#10;HmFgy6xOH2JNRS+BytJAYaoc45GCeehBo8tfGodRnnQ+XrQlLCYpOL+/X97NKCUpN1/c3S6K+NX1&#10;74AxfVXgWHYajrS7Iqk4fI+JmFDpWJKbeXgy1uZ4pniikr00bIcz7y20R6Ld03obHn/tBSrO7DdP&#10;+uVbGB0cne3oYLJfoFzMqdPnfQJtConc4oR77kyLKdzOR5Q3/+e7VF1Pff0bAAD//wMAUEsDBBQA&#10;BgAIAAAAIQCPsMHZ3QAAAAcBAAAPAAAAZHJzL2Rvd25yZXYueG1sTI7BToNAFEX3Jv7D5Jm4s4NN&#10;C5TyaBqjKxMjxYXLgXkFUuYNMtMW/95xpcube3PuyXezGcSFJtdbRnhcRCCIG6t7bhE+qpeHFITz&#10;irUaLBPCNznYFbc3ucq0vXJJl4NvRYCwyxRC5/2YSemajoxyCzsSh+5oJ6N8iFMr9aSuAW4GuYyi&#10;WBrVc3jo1EhPHTWnw9kg7D+5fO6/3ur38lj2VbWJ+DU+Id7fzfstCE+z/xvDr35QhyI41fbM2okB&#10;IU7WYYmwikGEOl2vEhA1QpIuQRa5/O9f/AAAAP//AwBQSwECLQAUAAYACAAAACEAtoM4kv4AAADh&#10;AQAAEwAAAAAAAAAAAAAAAAAAAAAAW0NvbnRlbnRfVHlwZXNdLnhtbFBLAQItABQABgAIAAAAIQA4&#10;/SH/1gAAAJQBAAALAAAAAAAAAAAAAAAAAC8BAABfcmVscy8ucmVsc1BLAQItABQABgAIAAAAIQDa&#10;GKMiogEAADIDAAAOAAAAAAAAAAAAAAAAAC4CAABkcnMvZTJvRG9jLnhtbFBLAQItABQABgAIAAAA&#10;IQCPsMHZ3QAAAAcBAAAPAAAAAAAAAAAAAAAAAPwDAABkcnMvZG93bnJldi54bWxQSwUGAAAAAAQA&#10;BADzAAAABgUAAAAA&#10;" filled="f" stroked="f">
                <v:textbox inset="0,0,0,0">
                  <w:txbxContent>
                    <w:p w:rsidR="002935F6" w:rsidRPr="00547D7E" w:rsidRDefault="002935F6" w:rsidP="00547D7E">
                      <w:pPr>
                        <w:pStyle w:val="ad"/>
                        <w:spacing w:before="0" w:beforeAutospacing="0" w:after="0" w:afterAutospacing="0"/>
                        <w:rPr>
                          <w:sz w:val="20"/>
                        </w:rPr>
                      </w:pPr>
                      <m:oMathPara>
                        <m:oMathParaPr>
                          <m:jc m:val="centerGroup"/>
                        </m:oMathParaPr>
                        <m:oMath>
                          <m:r>
                            <w:rPr>
                              <w:rFonts w:ascii="Cambria Math" w:hAnsi="Cambria Math" w:cstheme="minorBidi"/>
                              <w:color w:val="000000" w:themeColor="text1"/>
                              <w:kern w:val="24"/>
                              <w:sz w:val="28"/>
                              <w:szCs w:val="36"/>
                            </w:rPr>
                            <m:t>у=</m:t>
                          </m:r>
                          <m:f>
                            <m:fPr>
                              <m:ctrlPr>
                                <w:rPr>
                                  <w:rFonts w:ascii="Cambria Math" w:eastAsiaTheme="minorEastAsia" w:hAnsi="Cambria Math" w:cstheme="minorBidi"/>
                                  <w:i/>
                                  <w:iCs/>
                                  <w:color w:val="000000" w:themeColor="text1"/>
                                  <w:kern w:val="24"/>
                                  <w:sz w:val="28"/>
                                  <w:szCs w:val="36"/>
                                </w:rPr>
                              </m:ctrlPr>
                            </m:fPr>
                            <m:num>
                              <m:r>
                                <w:rPr>
                                  <w:rFonts w:ascii="Cambria Math" w:hAnsi="Cambria Math" w:cstheme="minorBidi"/>
                                  <w:color w:val="000000" w:themeColor="text1"/>
                                  <w:kern w:val="24"/>
                                  <w:sz w:val="28"/>
                                  <w:szCs w:val="36"/>
                                </w:rPr>
                                <m:t>х1+х2+х3*0,75+х4+х5+х6+х7+х8</m:t>
                              </m:r>
                            </m:num>
                            <m:den>
                              <m:r>
                                <w:rPr>
                                  <w:rFonts w:ascii="Cambria Math" w:hAnsi="Cambria Math" w:cstheme="minorBidi"/>
                                  <w:color w:val="000000" w:themeColor="text1"/>
                                  <w:kern w:val="24"/>
                                  <w:sz w:val="28"/>
                                  <w:szCs w:val="36"/>
                                </w:rPr>
                                <m:t>8</m:t>
                              </m:r>
                            </m:den>
                          </m:f>
                        </m:oMath>
                      </m:oMathPara>
                    </w:p>
                  </w:txbxContent>
                </v:textbox>
              </v:shape>
            </w:pict>
          </mc:Fallback>
        </mc:AlternateContent>
      </w:r>
    </w:p>
    <w:p w:rsidR="00801CF3" w:rsidRPr="00801CF3" w:rsidRDefault="00801CF3" w:rsidP="00146D46">
      <w:pPr>
        <w:spacing w:line="360" w:lineRule="auto"/>
        <w:ind w:left="360"/>
      </w:pPr>
    </w:p>
    <w:p w:rsidR="00547D7E" w:rsidRPr="00547D7E" w:rsidRDefault="00547D7E" w:rsidP="00547D7E">
      <w:pPr>
        <w:pStyle w:val="a8"/>
        <w:spacing w:line="360" w:lineRule="auto"/>
        <w:ind w:hanging="294"/>
      </w:pPr>
      <w:r>
        <w:t xml:space="preserve">Где, </w:t>
      </w:r>
      <w:r w:rsidRPr="00547D7E">
        <w:t>Х1- государственные расходы на высшее образование в % от ВВП страны,</w:t>
      </w:r>
    </w:p>
    <w:p w:rsidR="00547D7E" w:rsidRPr="00547D7E" w:rsidRDefault="00547D7E" w:rsidP="00547D7E">
      <w:pPr>
        <w:pStyle w:val="a8"/>
        <w:spacing w:line="360" w:lineRule="auto"/>
        <w:ind w:hanging="294"/>
      </w:pPr>
      <w:r w:rsidRPr="00547D7E">
        <w:t>Х2- доля студентов от всего населения страны,</w:t>
      </w:r>
    </w:p>
    <w:p w:rsidR="00547D7E" w:rsidRPr="00547D7E" w:rsidRDefault="00547D7E" w:rsidP="00547D7E">
      <w:pPr>
        <w:pStyle w:val="a8"/>
        <w:spacing w:line="360" w:lineRule="auto"/>
        <w:ind w:hanging="294"/>
      </w:pPr>
      <w:r w:rsidRPr="00547D7E">
        <w:t xml:space="preserve">Х3- Рейтинг </w:t>
      </w:r>
      <w:r w:rsidRPr="00547D7E">
        <w:rPr>
          <w:lang w:val="en-US"/>
        </w:rPr>
        <w:t>U</w:t>
      </w:r>
      <w:r w:rsidRPr="00547D7E">
        <w:t>21</w:t>
      </w:r>
      <w:r w:rsidRPr="00547D7E">
        <w:rPr>
          <w:lang w:val="en-US"/>
        </w:rPr>
        <w:t> </w:t>
      </w:r>
      <w:r w:rsidRPr="00547D7E">
        <w:t>качества системы В.О.(балл),</w:t>
      </w:r>
    </w:p>
    <w:p w:rsidR="00547D7E" w:rsidRPr="00547D7E" w:rsidRDefault="00547D7E" w:rsidP="00547D7E">
      <w:pPr>
        <w:pStyle w:val="a8"/>
        <w:spacing w:line="360" w:lineRule="auto"/>
        <w:ind w:hanging="294"/>
      </w:pPr>
      <w:r w:rsidRPr="00547D7E">
        <w:t>Х4- Государственные расходы на НИОКР в % от ВВП страны,</w:t>
      </w:r>
    </w:p>
    <w:p w:rsidR="00547D7E" w:rsidRPr="00547D7E" w:rsidRDefault="00547D7E" w:rsidP="00547D7E">
      <w:pPr>
        <w:pStyle w:val="a8"/>
        <w:spacing w:line="360" w:lineRule="auto"/>
        <w:ind w:hanging="294"/>
      </w:pPr>
      <w:r w:rsidRPr="00547D7E">
        <w:t>Х5- Глобальный инновационный рейтинг стран,</w:t>
      </w:r>
    </w:p>
    <w:p w:rsidR="00547D7E" w:rsidRPr="00547D7E" w:rsidRDefault="00547D7E" w:rsidP="00547D7E">
      <w:pPr>
        <w:pStyle w:val="a8"/>
        <w:spacing w:line="360" w:lineRule="auto"/>
        <w:ind w:hanging="294"/>
      </w:pPr>
      <w:r w:rsidRPr="00547D7E">
        <w:t>Х6- Индекс качество человеческого капитала,</w:t>
      </w:r>
    </w:p>
    <w:p w:rsidR="00547D7E" w:rsidRPr="00547D7E" w:rsidRDefault="00547D7E" w:rsidP="00547D7E">
      <w:pPr>
        <w:pStyle w:val="a8"/>
        <w:spacing w:line="360" w:lineRule="auto"/>
        <w:ind w:hanging="294"/>
      </w:pPr>
      <w:r w:rsidRPr="00547D7E">
        <w:lastRenderedPageBreak/>
        <w:t>Х7- Доля государственного финансирования на 1 ВУЗ,</w:t>
      </w:r>
    </w:p>
    <w:p w:rsidR="00547D7E" w:rsidRDefault="00547D7E" w:rsidP="00547D7E">
      <w:pPr>
        <w:pStyle w:val="a8"/>
        <w:spacing w:line="360" w:lineRule="auto"/>
        <w:ind w:hanging="294"/>
      </w:pPr>
      <w:r>
        <w:t>Х8- Индекс отдачи от НИОКР.</w:t>
      </w:r>
    </w:p>
    <w:p w:rsidR="00547D7E" w:rsidRDefault="00547D7E" w:rsidP="00A470BC">
      <w:pPr>
        <w:pStyle w:val="a8"/>
        <w:spacing w:line="360" w:lineRule="auto"/>
        <w:ind w:left="0" w:firstLine="709"/>
        <w:jc w:val="both"/>
      </w:pPr>
      <w:r>
        <w:t xml:space="preserve">Для апробации методики, нами были применены данные, отобранные нами для эконометрического исследования во второй главе и дополнены нововведенными показателями. Таким образом, массив данных для апробации имел вид: </w:t>
      </w:r>
    </w:p>
    <w:p w:rsidR="00547D7E" w:rsidRPr="00547D7E" w:rsidRDefault="00547D7E" w:rsidP="00547D7E">
      <w:pPr>
        <w:pStyle w:val="a8"/>
        <w:spacing w:line="360" w:lineRule="auto"/>
        <w:ind w:left="0" w:firstLine="709"/>
        <w:jc w:val="right"/>
        <w:rPr>
          <w:i/>
        </w:rPr>
      </w:pPr>
      <w:r w:rsidRPr="00547D7E">
        <w:rPr>
          <w:i/>
        </w:rPr>
        <w:t>Таблица 14</w:t>
      </w:r>
    </w:p>
    <w:p w:rsidR="00547D7E" w:rsidRPr="007F458E" w:rsidRDefault="00547D7E" w:rsidP="00547D7E">
      <w:pPr>
        <w:pStyle w:val="a8"/>
        <w:spacing w:line="360" w:lineRule="auto"/>
        <w:ind w:left="0" w:firstLine="709"/>
        <w:jc w:val="center"/>
        <w:rPr>
          <w:b/>
        </w:rPr>
      </w:pPr>
      <w:r w:rsidRPr="007F458E">
        <w:rPr>
          <w:b/>
        </w:rPr>
        <w:t>Данные для апробации методики оценки экономической политики</w:t>
      </w:r>
    </w:p>
    <w:tbl>
      <w:tblPr>
        <w:tblW w:w="8869" w:type="dxa"/>
        <w:tblLayout w:type="fixed"/>
        <w:tblLook w:val="04A0" w:firstRow="1" w:lastRow="0" w:firstColumn="1" w:lastColumn="0" w:noHBand="0" w:noVBand="1"/>
      </w:tblPr>
      <w:tblGrid>
        <w:gridCol w:w="1838"/>
        <w:gridCol w:w="1191"/>
        <w:gridCol w:w="793"/>
        <w:gridCol w:w="794"/>
        <w:gridCol w:w="794"/>
        <w:gridCol w:w="964"/>
        <w:gridCol w:w="794"/>
        <w:gridCol w:w="907"/>
        <w:gridCol w:w="794"/>
      </w:tblGrid>
      <w:tr w:rsidR="007B2868" w:rsidRPr="00547D7E" w:rsidTr="007B2868">
        <w:trPr>
          <w:cantSplit/>
          <w:trHeight w:val="2592"/>
        </w:trPr>
        <w:tc>
          <w:tcPr>
            <w:tcW w:w="18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7D7E" w:rsidRPr="00547D7E" w:rsidRDefault="00547D7E" w:rsidP="00547D7E">
            <w:pPr>
              <w:spacing w:after="0" w:line="240" w:lineRule="auto"/>
              <w:ind w:left="113" w:right="113"/>
              <w:jc w:val="center"/>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Страна</w:t>
            </w:r>
          </w:p>
        </w:tc>
        <w:tc>
          <w:tcPr>
            <w:tcW w:w="1191" w:type="dxa"/>
            <w:tcBorders>
              <w:top w:val="single" w:sz="4" w:space="0" w:color="auto"/>
              <w:left w:val="nil"/>
              <w:bottom w:val="single" w:sz="4" w:space="0" w:color="auto"/>
              <w:right w:val="single" w:sz="4" w:space="0" w:color="auto"/>
            </w:tcBorders>
            <w:shd w:val="clear" w:color="auto" w:fill="auto"/>
            <w:textDirection w:val="btLr"/>
            <w:vAlign w:val="center"/>
            <w:hideMark/>
          </w:tcPr>
          <w:p w:rsidR="00547D7E" w:rsidRPr="00547D7E" w:rsidRDefault="00547D7E" w:rsidP="00547D7E">
            <w:pPr>
              <w:ind w:left="113" w:right="113"/>
              <w:rPr>
                <w:rFonts w:ascii="Times New Roman" w:hAnsi="Times New Roman" w:cs="Times New Roman"/>
                <w:color w:val="000000"/>
              </w:rPr>
            </w:pPr>
            <w:r w:rsidRPr="00547D7E">
              <w:rPr>
                <w:rFonts w:ascii="Times New Roman" w:hAnsi="Times New Roman" w:cs="Times New Roman"/>
                <w:color w:val="000000"/>
              </w:rPr>
              <w:t>Государственные расходы на высшее образование в % от ВВП страны</w:t>
            </w:r>
          </w:p>
          <w:p w:rsidR="00547D7E" w:rsidRPr="00547D7E" w:rsidRDefault="00547D7E" w:rsidP="00547D7E">
            <w:pPr>
              <w:spacing w:after="0" w:line="240" w:lineRule="auto"/>
              <w:ind w:left="360" w:right="113"/>
              <w:contextualSpacing/>
              <w:rPr>
                <w:rFonts w:ascii="Times New Roman" w:eastAsia="Times New Roman" w:hAnsi="Times New Roman" w:cs="Times New Roman"/>
                <w:color w:val="000000"/>
                <w:lang w:eastAsia="ru-RU"/>
              </w:rPr>
            </w:pP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hideMark/>
          </w:tcPr>
          <w:p w:rsidR="00547D7E" w:rsidRPr="00547D7E" w:rsidRDefault="00547D7E" w:rsidP="00547D7E">
            <w:pPr>
              <w:spacing w:after="0" w:line="240" w:lineRule="auto"/>
              <w:ind w:left="113" w:right="113"/>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Доля студентов от всего населения страны</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rsidR="00547D7E" w:rsidRPr="00547D7E" w:rsidRDefault="00547D7E" w:rsidP="00547D7E">
            <w:pPr>
              <w:spacing w:after="0" w:line="240" w:lineRule="auto"/>
              <w:ind w:left="113" w:right="113"/>
              <w:jc w:val="center"/>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Рейтинг U21 качества системы В.О.</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tcPr>
          <w:p w:rsidR="00547D7E" w:rsidRPr="00547D7E" w:rsidRDefault="00547D7E" w:rsidP="00547D7E">
            <w:pPr>
              <w:ind w:left="113" w:right="113"/>
              <w:rPr>
                <w:rFonts w:ascii="Times New Roman" w:hAnsi="Times New Roman" w:cs="Times New Roman"/>
                <w:color w:val="000000"/>
              </w:rPr>
            </w:pPr>
            <w:r w:rsidRPr="00547D7E">
              <w:rPr>
                <w:rFonts w:ascii="Times New Roman" w:hAnsi="Times New Roman" w:cs="Times New Roman"/>
                <w:color w:val="000000"/>
              </w:rPr>
              <w:t>Рейтинг U21 качества системы В.О.</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547D7E" w:rsidRPr="00547D7E" w:rsidRDefault="00547D7E" w:rsidP="00547D7E">
            <w:pPr>
              <w:spacing w:after="0" w:line="240" w:lineRule="auto"/>
              <w:ind w:left="113" w:right="113"/>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Глобальный инновационный рейтинг стран</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tcPr>
          <w:p w:rsidR="00547D7E" w:rsidRPr="00547D7E" w:rsidRDefault="00547D7E" w:rsidP="00547D7E">
            <w:pPr>
              <w:ind w:left="113" w:right="113"/>
              <w:rPr>
                <w:rFonts w:ascii="Times New Roman" w:eastAsia="Times New Roman" w:hAnsi="Times New Roman" w:cs="Times New Roman"/>
                <w:color w:val="000000"/>
                <w:lang w:eastAsia="ru-RU"/>
              </w:rPr>
            </w:pPr>
            <w:r w:rsidRPr="00547D7E">
              <w:rPr>
                <w:rFonts w:ascii="Times New Roman" w:hAnsi="Times New Roman" w:cs="Times New Roman"/>
                <w:color w:val="000000"/>
              </w:rPr>
              <w:t>Индекс качество человеческого капитала</w:t>
            </w:r>
          </w:p>
        </w:tc>
        <w:tc>
          <w:tcPr>
            <w:tcW w:w="907" w:type="dxa"/>
            <w:tcBorders>
              <w:top w:val="single" w:sz="4" w:space="0" w:color="auto"/>
              <w:left w:val="nil"/>
              <w:bottom w:val="single" w:sz="4" w:space="0" w:color="auto"/>
              <w:right w:val="single" w:sz="4" w:space="0" w:color="auto"/>
            </w:tcBorders>
            <w:shd w:val="clear" w:color="auto" w:fill="auto"/>
            <w:textDirection w:val="btLr"/>
            <w:vAlign w:val="center"/>
          </w:tcPr>
          <w:p w:rsidR="00547D7E" w:rsidRPr="00547D7E" w:rsidRDefault="00547D7E" w:rsidP="00547D7E">
            <w:pPr>
              <w:spacing w:after="0" w:line="240" w:lineRule="auto"/>
              <w:ind w:left="113" w:right="113"/>
              <w:contextualSpacing/>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Доля государственного финансирования на 1 ВУЗ</w:t>
            </w:r>
          </w:p>
        </w:tc>
        <w:tc>
          <w:tcPr>
            <w:tcW w:w="794" w:type="dxa"/>
            <w:tcBorders>
              <w:top w:val="single" w:sz="4" w:space="0" w:color="auto"/>
              <w:left w:val="nil"/>
              <w:bottom w:val="single" w:sz="4" w:space="0" w:color="auto"/>
              <w:right w:val="single" w:sz="4" w:space="0" w:color="auto"/>
            </w:tcBorders>
            <w:shd w:val="clear" w:color="auto" w:fill="auto"/>
            <w:textDirection w:val="btLr"/>
            <w:vAlign w:val="center"/>
            <w:hideMark/>
          </w:tcPr>
          <w:p w:rsidR="00547D7E" w:rsidRPr="00547D7E" w:rsidRDefault="00547D7E" w:rsidP="00547D7E">
            <w:pPr>
              <w:spacing w:after="0" w:line="240" w:lineRule="auto"/>
              <w:ind w:left="113" w:right="113"/>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Индекс отдачи от НИОКР</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Австралия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1,29</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190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6,71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79,30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1,87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25</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1,29</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Бельгия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4,51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75,60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2,66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22</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Канада</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1,65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387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4,38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83,20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1,67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16</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1,65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Китай</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2565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3,20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64,75</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2,12</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0,65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Дания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2,45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73</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5,37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85,70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3,05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9</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2,45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Франция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1,23</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617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3,90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68,60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2,20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11</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1,23</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Германия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459</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3,77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70,50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3,07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Израиль</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0,90</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4,21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67,40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4,82</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15</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0,73</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0,90</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Япония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0,64</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1003</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3,05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61,90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3,21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13</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0,64</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Малайзия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0,98</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374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4,08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56,10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0,61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0,98</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Нидерланды</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1,59</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129</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5,16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81,60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1,98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0,79</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1,59</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Новая Зеландия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2,11</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5,89</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72,70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1,35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26</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2,11</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Норвегия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1,50</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5,04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80,50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2,10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20</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1,50</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Россия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0,78</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1058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4,00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49,10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1,11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45</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0,58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0,78</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Сингапур</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0,82</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3,51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84,50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1,92</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0,82</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Южная Корея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0,89</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375</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5,98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58,00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4,29</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0,43</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0,89</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Швеция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1,79</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4,24</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84,30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3,36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0,80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1,79</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Швейцария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1,36</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102</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3,60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90,10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3,37</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1,36</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Великобритания</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280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3,71</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83,60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1,68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0,78</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r>
      <w:tr w:rsidR="007B2868" w:rsidRPr="00547D7E" w:rsidTr="007B2868">
        <w:trPr>
          <w:trHeight w:val="288"/>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7B2868" w:rsidRPr="00547D7E" w:rsidRDefault="007B2868" w:rsidP="007B2868">
            <w:pPr>
              <w:spacing w:after="0" w:line="240" w:lineRule="auto"/>
              <w:rPr>
                <w:rFonts w:ascii="Times New Roman" w:eastAsia="Times New Roman" w:hAnsi="Times New Roman" w:cs="Times New Roman"/>
                <w:color w:val="000000"/>
                <w:lang w:eastAsia="ru-RU"/>
              </w:rPr>
            </w:pPr>
            <w:r w:rsidRPr="00547D7E">
              <w:rPr>
                <w:rFonts w:ascii="Times New Roman" w:eastAsia="Times New Roman" w:hAnsi="Times New Roman" w:cs="Times New Roman"/>
                <w:color w:val="000000"/>
                <w:lang w:eastAsia="ru-RU"/>
              </w:rPr>
              <w:t>США</w:t>
            </w:r>
          </w:p>
        </w:tc>
        <w:tc>
          <w:tcPr>
            <w:tcW w:w="1191"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c>
          <w:tcPr>
            <w:tcW w:w="793"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3216</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5,80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100,00</w:t>
            </w:r>
          </w:p>
        </w:tc>
        <w:tc>
          <w:tcPr>
            <w:tcW w:w="96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2,82</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0,70</w:t>
            </w:r>
          </w:p>
        </w:tc>
        <w:tc>
          <w:tcPr>
            <w:tcW w:w="794" w:type="dxa"/>
            <w:tcBorders>
              <w:top w:val="nil"/>
              <w:left w:val="nil"/>
              <w:bottom w:val="single" w:sz="4" w:space="0" w:color="auto"/>
              <w:right w:val="single" w:sz="4" w:space="0" w:color="auto"/>
            </w:tcBorders>
            <w:shd w:val="clear" w:color="auto" w:fill="auto"/>
            <w:noWrap/>
            <w:vAlign w:val="bottom"/>
            <w:hideMark/>
          </w:tcPr>
          <w:p w:rsidR="007B2868" w:rsidRPr="007B2868" w:rsidRDefault="007B2868" w:rsidP="007B2868">
            <w:pPr>
              <w:jc w:val="right"/>
              <w:rPr>
                <w:rFonts w:ascii="Times New Roman" w:hAnsi="Times New Roman" w:cs="Times New Roman"/>
                <w:color w:val="000000"/>
                <w:sz w:val="20"/>
                <w:szCs w:val="20"/>
              </w:rPr>
            </w:pPr>
            <w:r w:rsidRPr="007B2868">
              <w:rPr>
                <w:rFonts w:ascii="Times New Roman" w:hAnsi="Times New Roman" w:cs="Times New Roman"/>
                <w:color w:val="000000"/>
                <w:sz w:val="20"/>
                <w:szCs w:val="20"/>
              </w:rPr>
              <w:t>1,45</w:t>
            </w:r>
          </w:p>
        </w:tc>
      </w:tr>
    </w:tbl>
    <w:p w:rsidR="00547D7E" w:rsidRDefault="00547D7E" w:rsidP="00547D7E">
      <w:pPr>
        <w:pStyle w:val="a8"/>
        <w:spacing w:line="360" w:lineRule="auto"/>
        <w:ind w:hanging="294"/>
      </w:pPr>
    </w:p>
    <w:p w:rsidR="007B2868" w:rsidRDefault="007B2868" w:rsidP="00A470BC">
      <w:pPr>
        <w:pStyle w:val="a8"/>
        <w:spacing w:line="360" w:lineRule="auto"/>
        <w:ind w:left="0" w:firstLine="709"/>
        <w:jc w:val="both"/>
      </w:pPr>
      <w:r>
        <w:lastRenderedPageBreak/>
        <w:t>Далее, нам было необходимо преобразовать показатели, для чего нам был применен метод интегральной бальной оценки. Массив данных каждого показателя был разделен на 5 одинаковых интервалов. При попадании фактического значения в один из интервалов показателю присваивалась оценка от 0 (при попадании в первый интервал) до 2 (при попадании в пятый интервал). Итак, применив описанное выше уравнение и преобразованную в оценки базу данных для рассматриваемых стран, нами были получены оценки качества применяемой государственной экономической политики в сфере В.О.</w:t>
      </w:r>
    </w:p>
    <w:p w:rsidR="007B2868" w:rsidRPr="007B2868" w:rsidRDefault="007B2868" w:rsidP="007B2868">
      <w:pPr>
        <w:pStyle w:val="a8"/>
        <w:spacing w:line="360" w:lineRule="auto"/>
        <w:ind w:left="0" w:firstLine="709"/>
        <w:jc w:val="right"/>
        <w:rPr>
          <w:i/>
        </w:rPr>
      </w:pPr>
      <w:r w:rsidRPr="007B2868">
        <w:rPr>
          <w:i/>
        </w:rPr>
        <w:t>Таблица 14</w:t>
      </w:r>
    </w:p>
    <w:p w:rsidR="007B2868" w:rsidRPr="007F458E" w:rsidRDefault="007B2868" w:rsidP="007B2868">
      <w:pPr>
        <w:pStyle w:val="a8"/>
        <w:spacing w:line="360" w:lineRule="auto"/>
        <w:ind w:left="0" w:firstLine="709"/>
        <w:jc w:val="center"/>
        <w:rPr>
          <w:b/>
        </w:rPr>
      </w:pPr>
      <w:r w:rsidRPr="007F458E">
        <w:rPr>
          <w:b/>
        </w:rPr>
        <w:t>Оценки качества экономической политики в сфере В.О.</w:t>
      </w:r>
    </w:p>
    <w:tbl>
      <w:tblPr>
        <w:tblStyle w:val="aa"/>
        <w:tblW w:w="4673" w:type="dxa"/>
        <w:jc w:val="center"/>
        <w:tblLook w:val="04A0" w:firstRow="1" w:lastRow="0" w:firstColumn="1" w:lastColumn="0" w:noHBand="0" w:noVBand="1"/>
      </w:tblPr>
      <w:tblGrid>
        <w:gridCol w:w="2206"/>
        <w:gridCol w:w="2467"/>
      </w:tblGrid>
      <w:tr w:rsidR="007B2868" w:rsidRPr="007B2868" w:rsidTr="0072513F">
        <w:trPr>
          <w:trHeight w:val="806"/>
          <w:jc w:val="center"/>
        </w:trPr>
        <w:tc>
          <w:tcPr>
            <w:tcW w:w="2206" w:type="dxa"/>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Страна</w:t>
            </w:r>
          </w:p>
        </w:tc>
        <w:tc>
          <w:tcPr>
            <w:tcW w:w="2467" w:type="dxa"/>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Балл оценки экономической политики в сфере В.О.</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Австралия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0,78</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Бельгия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0,91</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Канада</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0,84</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Китай</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0,95</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Дания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1,02</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Франция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1,08</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Германия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1,14</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Израиль</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1,20</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Япония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1,20</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Малайзия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1,08</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Нидерланды</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1,14</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Новая Зеландия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1,19</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Норвегия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1,25</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Россия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1,31</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Сингапур</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1,38</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Южная Корея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1,50</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Швеция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1,69</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Швейцария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1,69</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Великобритания</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1,63</w:t>
            </w:r>
          </w:p>
        </w:tc>
      </w:tr>
      <w:tr w:rsidR="007B2868" w:rsidRPr="007B2868" w:rsidTr="0072513F">
        <w:trPr>
          <w:trHeight w:val="288"/>
          <w:jc w:val="center"/>
        </w:trPr>
        <w:tc>
          <w:tcPr>
            <w:tcW w:w="2206"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США</w:t>
            </w:r>
          </w:p>
        </w:tc>
        <w:tc>
          <w:tcPr>
            <w:tcW w:w="2467" w:type="dxa"/>
            <w:noWrap/>
            <w:hideMark/>
          </w:tcPr>
          <w:p w:rsidR="007B2868" w:rsidRPr="007B2868" w:rsidRDefault="007B2868" w:rsidP="0072513F">
            <w:pPr>
              <w:jc w:val="center"/>
              <w:rPr>
                <w:rFonts w:ascii="Times New Roman" w:eastAsia="Times New Roman" w:hAnsi="Times New Roman" w:cs="Times New Roman"/>
                <w:color w:val="000000"/>
                <w:lang w:eastAsia="ru-RU"/>
              </w:rPr>
            </w:pPr>
            <w:r w:rsidRPr="007B2868">
              <w:rPr>
                <w:rFonts w:ascii="Times New Roman" w:eastAsia="Times New Roman" w:hAnsi="Times New Roman" w:cs="Times New Roman"/>
                <w:color w:val="000000"/>
                <w:lang w:eastAsia="ru-RU"/>
              </w:rPr>
              <w:t>1,63</w:t>
            </w:r>
          </w:p>
        </w:tc>
      </w:tr>
    </w:tbl>
    <w:p w:rsidR="007B2868" w:rsidRDefault="0072513F" w:rsidP="00A470BC">
      <w:pPr>
        <w:pStyle w:val="a8"/>
        <w:spacing w:line="360" w:lineRule="auto"/>
        <w:ind w:left="0" w:firstLine="709"/>
        <w:jc w:val="both"/>
      </w:pPr>
      <w:r>
        <w:t xml:space="preserve">Таким образом, можно сказать, что согласно нашей методологии, наилучшую экономическую политику в сфере В.О. имеют Швеция и Швейцария. Также, в дополнение к этому, Швеция имеет наибольший среди рассмотренных стран показатель отдачи от НИОКР. </w:t>
      </w:r>
    </w:p>
    <w:p w:rsidR="0072513F" w:rsidRDefault="0072513F" w:rsidP="00A470BC">
      <w:pPr>
        <w:pStyle w:val="a8"/>
        <w:spacing w:line="360" w:lineRule="auto"/>
        <w:ind w:left="0" w:firstLine="709"/>
        <w:jc w:val="both"/>
      </w:pPr>
      <w:r>
        <w:t>Подводя итог апробации модели, о</w:t>
      </w:r>
      <w:r w:rsidRPr="0072513F">
        <w:t>тметим также, что наибольшую корреляцию с полученными значениями балла эффективности экономической политики имеют показатели:</w:t>
      </w:r>
    </w:p>
    <w:p w:rsidR="0072513F" w:rsidRPr="0072513F" w:rsidRDefault="0072513F" w:rsidP="00A470BC">
      <w:pPr>
        <w:pStyle w:val="a8"/>
        <w:numPr>
          <w:ilvl w:val="0"/>
          <w:numId w:val="43"/>
        </w:numPr>
        <w:spacing w:line="360" w:lineRule="auto"/>
        <w:jc w:val="both"/>
      </w:pPr>
      <w:r w:rsidRPr="0072513F">
        <w:t>Государственные расходы на высшее образование в % от ВВП страны (0,93),</w:t>
      </w:r>
    </w:p>
    <w:p w:rsidR="0072513F" w:rsidRPr="0072513F" w:rsidRDefault="0072513F" w:rsidP="00A470BC">
      <w:pPr>
        <w:pStyle w:val="a8"/>
        <w:numPr>
          <w:ilvl w:val="0"/>
          <w:numId w:val="43"/>
        </w:numPr>
        <w:spacing w:line="360" w:lineRule="auto"/>
        <w:jc w:val="both"/>
      </w:pPr>
      <w:r w:rsidRPr="0072513F">
        <w:t>Государственные расходы на НИОКР в % от ВВП страны (0,92),</w:t>
      </w:r>
    </w:p>
    <w:p w:rsidR="0072513F" w:rsidRDefault="0072513F" w:rsidP="00A470BC">
      <w:pPr>
        <w:pStyle w:val="a8"/>
        <w:numPr>
          <w:ilvl w:val="0"/>
          <w:numId w:val="43"/>
        </w:numPr>
        <w:spacing w:line="360" w:lineRule="auto"/>
        <w:jc w:val="both"/>
      </w:pPr>
      <w:r w:rsidRPr="0072513F">
        <w:lastRenderedPageBreak/>
        <w:t>Доля студентов от всего населения страны (0,89).</w:t>
      </w:r>
    </w:p>
    <w:p w:rsidR="0072513F" w:rsidRDefault="0072513F" w:rsidP="00A470BC">
      <w:pPr>
        <w:pStyle w:val="a8"/>
        <w:spacing w:line="360" w:lineRule="auto"/>
        <w:ind w:left="0" w:firstLine="709"/>
        <w:jc w:val="both"/>
      </w:pPr>
      <w:r>
        <w:t xml:space="preserve">Итак, можно сделать вывод, что факторами, оказывающее наибольшее влияние на качество применяемой экономической политики являются доля государственных расходов на высшее образование и НИОКР, что мы видим благодаря апробации нашей методики. Исходя из этого факта, мы можем обоснованно согласиться с мнениями многих экспертов в области экономики образования о недостаточности финансирования высшей школы и науки в России. Однако склонны ещё раз отметить, что на наш взгляд, правовой аспект деятельности университетов, ограничивающий их самостоятельность отражается на </w:t>
      </w:r>
      <w:r w:rsidRPr="00D54BC8">
        <w:t xml:space="preserve">экономической политике государства и сказывается на качестве высшего образования и реализации научного потенциала. </w:t>
      </w: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A470BC">
      <w:pPr>
        <w:pStyle w:val="a8"/>
        <w:spacing w:line="360" w:lineRule="auto"/>
        <w:ind w:left="0" w:firstLine="709"/>
        <w:jc w:val="both"/>
      </w:pPr>
    </w:p>
    <w:p w:rsidR="00C71370" w:rsidRDefault="00C71370" w:rsidP="00C71370">
      <w:pPr>
        <w:pStyle w:val="2"/>
        <w:numPr>
          <w:ilvl w:val="1"/>
          <w:numId w:val="11"/>
        </w:numPr>
        <w:spacing w:line="360" w:lineRule="auto"/>
        <w:jc w:val="center"/>
        <w:rPr>
          <w:rFonts w:ascii="Times New Roman" w:hAnsi="Times New Roman" w:cs="Times New Roman"/>
          <w:b/>
          <w:color w:val="auto"/>
          <w:sz w:val="24"/>
        </w:rPr>
      </w:pPr>
      <w:bookmarkStart w:id="25" w:name="_Toc103213032"/>
      <w:r w:rsidRPr="00054B1C">
        <w:rPr>
          <w:rFonts w:ascii="Times New Roman" w:hAnsi="Times New Roman" w:cs="Times New Roman"/>
          <w:b/>
          <w:color w:val="auto"/>
          <w:sz w:val="24"/>
        </w:rPr>
        <w:lastRenderedPageBreak/>
        <w:t>Формирование мер по совершенствованию государственной экономической политики в сфере высшего образования</w:t>
      </w:r>
      <w:bookmarkEnd w:id="25"/>
    </w:p>
    <w:p w:rsidR="00C71370" w:rsidRPr="00D320BC" w:rsidRDefault="00C71370" w:rsidP="00C71370">
      <w:pPr>
        <w:pStyle w:val="a8"/>
        <w:spacing w:line="360" w:lineRule="auto"/>
        <w:ind w:left="0" w:firstLine="709"/>
        <w:jc w:val="both"/>
      </w:pPr>
      <w:r w:rsidRPr="00D320BC">
        <w:t>Предоставление ВУЗам большей самостоятельности станет мощным толчком к улучшению качества экономической политики, снимет вопрос о недостаточном финансировании или нивелирует его предоставленной государством возможностью получения дополнительной прибыли университетами, которые они смогут самостоятельно расходовать.</w:t>
      </w:r>
    </w:p>
    <w:p w:rsidR="00D54BC8" w:rsidRPr="00D54BC8" w:rsidRDefault="000B18C8" w:rsidP="00A470BC">
      <w:pPr>
        <w:spacing w:line="360" w:lineRule="auto"/>
        <w:ind w:firstLine="709"/>
        <w:contextualSpacing/>
        <w:jc w:val="both"/>
        <w:rPr>
          <w:rFonts w:ascii="Times New Roman" w:hAnsi="Times New Roman" w:cs="Times New Roman"/>
          <w:sz w:val="24"/>
          <w:szCs w:val="24"/>
        </w:rPr>
      </w:pPr>
      <w:r w:rsidRPr="00D54BC8">
        <w:rPr>
          <w:rFonts w:ascii="Times New Roman" w:hAnsi="Times New Roman" w:cs="Times New Roman"/>
          <w:sz w:val="24"/>
          <w:szCs w:val="24"/>
        </w:rPr>
        <w:t xml:space="preserve">Исходя из факта о сложности составления общей методологии оценки эффективности экономической политики в сфере высшего образования для любого, принятого для рассмотрения государства, мы сочли обоснованным сосредоточиться на составлении методики, применимой для Российской Федерации. </w:t>
      </w:r>
      <w:r w:rsidR="00D54BC8" w:rsidRPr="00D54BC8">
        <w:rPr>
          <w:rFonts w:ascii="Times New Roman" w:hAnsi="Times New Roman" w:cs="Times New Roman"/>
          <w:sz w:val="24"/>
          <w:szCs w:val="24"/>
        </w:rPr>
        <w:t xml:space="preserve">Причиной этому стали несовершенства модели, предложенной нами выше, которые были отмечены нами же, при её апробации: мы пришли к выводу, о грубых допущениях, необходимых для применения методики. </w:t>
      </w:r>
    </w:p>
    <w:p w:rsidR="00D54BC8" w:rsidRPr="00D54BC8" w:rsidRDefault="00D54BC8" w:rsidP="00A470BC">
      <w:pPr>
        <w:spacing w:line="360" w:lineRule="auto"/>
        <w:ind w:firstLine="709"/>
        <w:contextualSpacing/>
        <w:jc w:val="both"/>
        <w:rPr>
          <w:rFonts w:ascii="Times New Roman" w:hAnsi="Times New Roman" w:cs="Times New Roman"/>
          <w:sz w:val="24"/>
          <w:szCs w:val="24"/>
        </w:rPr>
      </w:pPr>
      <w:r w:rsidRPr="00D54BC8">
        <w:rPr>
          <w:rFonts w:ascii="Times New Roman" w:hAnsi="Times New Roman" w:cs="Times New Roman"/>
          <w:sz w:val="24"/>
          <w:szCs w:val="24"/>
        </w:rPr>
        <w:t>Нам кажется недостаточным оценивать экономическую политику в сфере высшего образования, принимая во внимания макроэкономические показатели, ввиду фундаментально разных подходов разных стран в сфере высшего образования. Для одних стран, высшее образования представляет собой неотъемлемую от государства отрасль, в то время как в других странах- высшее образование в большей мере можно назвать продуктом, предлагаемым рынком.</w:t>
      </w:r>
    </w:p>
    <w:p w:rsidR="00D54BC8" w:rsidRPr="009A2E59" w:rsidRDefault="00D54BC8" w:rsidP="00A470BC">
      <w:pPr>
        <w:spacing w:line="360" w:lineRule="auto"/>
        <w:ind w:firstLine="709"/>
        <w:contextualSpacing/>
        <w:jc w:val="both"/>
        <w:rPr>
          <w:rFonts w:ascii="Times New Roman" w:hAnsi="Times New Roman" w:cs="Times New Roman"/>
          <w:sz w:val="24"/>
          <w:szCs w:val="24"/>
        </w:rPr>
      </w:pPr>
      <w:r w:rsidRPr="009A2E59">
        <w:rPr>
          <w:rFonts w:ascii="Times New Roman" w:hAnsi="Times New Roman" w:cs="Times New Roman"/>
          <w:sz w:val="24"/>
          <w:szCs w:val="24"/>
        </w:rPr>
        <w:t>Также, законодательства разных стран, оказывают огромное влияние на функционирование высшей школы: запрещая или позволяя университетам вести коммерческую деятельность, распоряжаться имуществом для получения дополнительной прибыли и.т.д.</w:t>
      </w:r>
    </w:p>
    <w:p w:rsidR="00D54BC8" w:rsidRPr="009A2E59" w:rsidRDefault="00D54BC8" w:rsidP="00A470BC">
      <w:pPr>
        <w:spacing w:line="360" w:lineRule="auto"/>
        <w:ind w:firstLine="709"/>
        <w:contextualSpacing/>
        <w:jc w:val="both"/>
        <w:rPr>
          <w:rFonts w:ascii="Times New Roman" w:hAnsi="Times New Roman" w:cs="Times New Roman"/>
          <w:sz w:val="24"/>
          <w:szCs w:val="24"/>
        </w:rPr>
      </w:pPr>
      <w:r w:rsidRPr="009A2E59">
        <w:rPr>
          <w:rFonts w:ascii="Times New Roman" w:hAnsi="Times New Roman" w:cs="Times New Roman"/>
          <w:sz w:val="24"/>
          <w:szCs w:val="24"/>
        </w:rPr>
        <w:t xml:space="preserve">Оценивая методику, составленную нами, мы также можем сказать, о недостающей в модели «независимости выборки». Наша модель способна оценить экономическую политику государства, лишь в контексте переменных, выбранных для анализа, сравнивая её (политику) относительно друг друга. Составить модель на основе макроэкономических показателей, принимая во внимание допущения, описанные выше, нам не представилось возможным. </w:t>
      </w:r>
    </w:p>
    <w:p w:rsidR="00D54BC8" w:rsidRPr="009A2E59" w:rsidRDefault="00D54BC8" w:rsidP="00A470BC">
      <w:pPr>
        <w:spacing w:line="360" w:lineRule="auto"/>
        <w:ind w:firstLine="709"/>
        <w:contextualSpacing/>
        <w:jc w:val="both"/>
        <w:rPr>
          <w:rFonts w:ascii="Times New Roman" w:hAnsi="Times New Roman" w:cs="Times New Roman"/>
          <w:sz w:val="24"/>
          <w:szCs w:val="24"/>
        </w:rPr>
      </w:pPr>
      <w:r w:rsidRPr="009A2E59">
        <w:rPr>
          <w:rFonts w:ascii="Times New Roman" w:hAnsi="Times New Roman" w:cs="Times New Roman"/>
          <w:sz w:val="24"/>
          <w:szCs w:val="24"/>
        </w:rPr>
        <w:t xml:space="preserve">Исходя из всего этого, мы выдвинули идею о создании методики оценки государственной экономической политики, основанной на показателях работы ВУЗов. В качестве прототипа, мы приняли материалы по результатам проведения мониторинга эффективности деятельности образовательных организаций высшего образования в РФ. Данный мониторинг ежегодно позволяет оценить работу ВУЗов по широкому ряду </w:t>
      </w:r>
      <w:r w:rsidRPr="009A2E59">
        <w:rPr>
          <w:rFonts w:ascii="Times New Roman" w:hAnsi="Times New Roman" w:cs="Times New Roman"/>
          <w:sz w:val="24"/>
          <w:szCs w:val="24"/>
        </w:rPr>
        <w:lastRenderedPageBreak/>
        <w:t xml:space="preserve">показателей, который, в рамках исследования государственной экономической политики в сфере высшего образования могут быть преобразованы или сокращены. </w:t>
      </w:r>
    </w:p>
    <w:p w:rsidR="00D54BC8" w:rsidRPr="009A2E59" w:rsidRDefault="00D54BC8" w:rsidP="00A470BC">
      <w:pPr>
        <w:spacing w:line="360" w:lineRule="auto"/>
        <w:ind w:firstLine="709"/>
        <w:contextualSpacing/>
        <w:jc w:val="both"/>
        <w:rPr>
          <w:rFonts w:ascii="Times New Roman" w:hAnsi="Times New Roman" w:cs="Times New Roman"/>
          <w:sz w:val="24"/>
          <w:szCs w:val="24"/>
        </w:rPr>
      </w:pPr>
      <w:r w:rsidRPr="009A2E59">
        <w:rPr>
          <w:rFonts w:ascii="Times New Roman" w:hAnsi="Times New Roman" w:cs="Times New Roman"/>
          <w:sz w:val="24"/>
          <w:szCs w:val="24"/>
        </w:rPr>
        <w:t>На наш взгляд, методика, представленная в мониторинге о результатах деятельности ВУЗов, может быть использована и для оценки влияния государственной экономической политики на результаты работы университетов и может быть проанализировано в 6 группах показателей:</w:t>
      </w:r>
    </w:p>
    <w:p w:rsidR="00D54BC8" w:rsidRPr="009A2E59" w:rsidRDefault="00D54BC8" w:rsidP="00A470BC">
      <w:pPr>
        <w:pStyle w:val="a8"/>
        <w:numPr>
          <w:ilvl w:val="0"/>
          <w:numId w:val="44"/>
        </w:numPr>
        <w:spacing w:after="160" w:line="360" w:lineRule="auto"/>
        <w:ind w:firstLine="709"/>
        <w:jc w:val="both"/>
      </w:pPr>
      <w:r w:rsidRPr="009A2E59">
        <w:t>Образовательная деятельность</w:t>
      </w:r>
    </w:p>
    <w:p w:rsidR="00D54BC8" w:rsidRPr="009A2E59" w:rsidRDefault="00D54BC8" w:rsidP="00A470BC">
      <w:pPr>
        <w:pStyle w:val="a8"/>
        <w:numPr>
          <w:ilvl w:val="0"/>
          <w:numId w:val="44"/>
        </w:numPr>
        <w:spacing w:after="160" w:line="360" w:lineRule="auto"/>
        <w:ind w:firstLine="709"/>
        <w:jc w:val="both"/>
      </w:pPr>
      <w:r w:rsidRPr="009A2E59">
        <w:t>Научно-исследовательская деятельность</w:t>
      </w:r>
    </w:p>
    <w:p w:rsidR="00D54BC8" w:rsidRPr="009A2E59" w:rsidRDefault="00D54BC8" w:rsidP="00A470BC">
      <w:pPr>
        <w:pStyle w:val="a8"/>
        <w:numPr>
          <w:ilvl w:val="0"/>
          <w:numId w:val="44"/>
        </w:numPr>
        <w:spacing w:after="160" w:line="360" w:lineRule="auto"/>
        <w:ind w:firstLine="709"/>
        <w:jc w:val="both"/>
      </w:pPr>
      <w:r w:rsidRPr="009A2E59">
        <w:t>Международная деятельность</w:t>
      </w:r>
    </w:p>
    <w:p w:rsidR="00D54BC8" w:rsidRPr="009A2E59" w:rsidRDefault="00D54BC8" w:rsidP="00A470BC">
      <w:pPr>
        <w:pStyle w:val="a8"/>
        <w:numPr>
          <w:ilvl w:val="0"/>
          <w:numId w:val="44"/>
        </w:numPr>
        <w:spacing w:after="160" w:line="360" w:lineRule="auto"/>
        <w:ind w:firstLine="709"/>
        <w:jc w:val="both"/>
      </w:pPr>
      <w:r w:rsidRPr="009A2E59">
        <w:t>Финансово-экономическая деятельность</w:t>
      </w:r>
    </w:p>
    <w:p w:rsidR="00D54BC8" w:rsidRPr="009A2E59" w:rsidRDefault="00D54BC8" w:rsidP="00A470BC">
      <w:pPr>
        <w:pStyle w:val="a8"/>
        <w:numPr>
          <w:ilvl w:val="0"/>
          <w:numId w:val="44"/>
        </w:numPr>
        <w:spacing w:after="160" w:line="360" w:lineRule="auto"/>
        <w:ind w:firstLine="709"/>
        <w:jc w:val="both"/>
      </w:pPr>
      <w:r w:rsidRPr="009A2E59">
        <w:t>Инфраструктура</w:t>
      </w:r>
    </w:p>
    <w:p w:rsidR="00D54BC8" w:rsidRPr="009A2E59" w:rsidRDefault="00D54BC8" w:rsidP="00A470BC">
      <w:pPr>
        <w:pStyle w:val="a8"/>
        <w:numPr>
          <w:ilvl w:val="0"/>
          <w:numId w:val="44"/>
        </w:numPr>
        <w:spacing w:after="160" w:line="360" w:lineRule="auto"/>
        <w:ind w:firstLine="709"/>
        <w:jc w:val="both"/>
      </w:pPr>
      <w:r w:rsidRPr="009A2E59">
        <w:t>Кадровый состав</w:t>
      </w:r>
    </w:p>
    <w:p w:rsidR="00D54BC8" w:rsidRPr="009A2E59" w:rsidRDefault="00D54BC8" w:rsidP="00A470BC">
      <w:pPr>
        <w:pStyle w:val="a8"/>
        <w:spacing w:line="360" w:lineRule="auto"/>
        <w:ind w:left="0" w:firstLine="709"/>
        <w:jc w:val="both"/>
      </w:pPr>
      <w:r w:rsidRPr="009A2E59">
        <w:t>Однако показатели, применяемые мониторингом для оценки каждого вышеупомянутого блока, как было сказано ранее, могут быть изменены, для оценки государственной экономической политики. Таким образом, составленная методика имеет следующий вид:</w:t>
      </w:r>
    </w:p>
    <w:p w:rsidR="000B18C8" w:rsidRDefault="000B18C8" w:rsidP="0072513F">
      <w:pPr>
        <w:pStyle w:val="a8"/>
        <w:spacing w:line="360" w:lineRule="auto"/>
        <w:ind w:left="0" w:firstLine="709"/>
        <w:jc w:val="both"/>
      </w:pPr>
    </w:p>
    <w:p w:rsidR="00547D7E" w:rsidRDefault="00547D7E" w:rsidP="00547D7E">
      <w:pPr>
        <w:pStyle w:val="a8"/>
        <w:spacing w:line="360" w:lineRule="auto"/>
        <w:ind w:hanging="294"/>
      </w:pPr>
    </w:p>
    <w:p w:rsidR="00882209" w:rsidRDefault="00882209" w:rsidP="00547D7E">
      <w:pPr>
        <w:pStyle w:val="a8"/>
        <w:spacing w:line="360" w:lineRule="auto"/>
        <w:ind w:hanging="294"/>
      </w:pPr>
    </w:p>
    <w:p w:rsidR="00882209" w:rsidRDefault="00882209" w:rsidP="00547D7E">
      <w:pPr>
        <w:pStyle w:val="a8"/>
        <w:spacing w:line="360" w:lineRule="auto"/>
        <w:ind w:hanging="294"/>
      </w:pPr>
    </w:p>
    <w:p w:rsidR="00882209" w:rsidRDefault="00882209" w:rsidP="00547D7E">
      <w:pPr>
        <w:pStyle w:val="a8"/>
        <w:spacing w:line="360" w:lineRule="auto"/>
        <w:ind w:hanging="294"/>
      </w:pPr>
    </w:p>
    <w:p w:rsidR="00882209" w:rsidRDefault="00882209" w:rsidP="00547D7E">
      <w:pPr>
        <w:pStyle w:val="a8"/>
        <w:spacing w:line="360" w:lineRule="auto"/>
        <w:ind w:hanging="294"/>
      </w:pPr>
    </w:p>
    <w:p w:rsidR="00D54BC8" w:rsidRDefault="00D54BC8">
      <w:pPr>
        <w:rPr>
          <w:rFonts w:ascii="Times New Roman" w:eastAsia="Times New Roman" w:hAnsi="Times New Roman" w:cs="Times New Roman"/>
          <w:sz w:val="24"/>
          <w:szCs w:val="24"/>
          <w:lang w:eastAsia="ru-RU"/>
        </w:rPr>
      </w:pPr>
      <w:r>
        <w:br w:type="page"/>
      </w:r>
    </w:p>
    <w:p w:rsidR="00D54BC8" w:rsidRDefault="00D54BC8" w:rsidP="00547D7E">
      <w:pPr>
        <w:pStyle w:val="a8"/>
        <w:spacing w:line="360" w:lineRule="auto"/>
        <w:ind w:hanging="294"/>
        <w:sectPr w:rsidR="00D54BC8" w:rsidSect="00521C88">
          <w:footerReference w:type="default" r:id="rId22"/>
          <w:pgSz w:w="11906" w:h="16838"/>
          <w:pgMar w:top="1134" w:right="850" w:bottom="1134" w:left="1701" w:header="708" w:footer="708" w:gutter="0"/>
          <w:cols w:space="708"/>
          <w:titlePg/>
          <w:docGrid w:linePitch="360"/>
        </w:sectPr>
      </w:pPr>
    </w:p>
    <w:p w:rsidR="00141BD9" w:rsidRPr="00141BD9" w:rsidRDefault="00141BD9" w:rsidP="00141BD9">
      <w:pPr>
        <w:jc w:val="right"/>
        <w:rPr>
          <w:rFonts w:ascii="Times New Roman" w:eastAsia="Times New Roman" w:hAnsi="Times New Roman" w:cs="Times New Roman"/>
          <w:i/>
          <w:sz w:val="24"/>
          <w:szCs w:val="24"/>
          <w:lang w:eastAsia="ru-RU"/>
        </w:rPr>
      </w:pPr>
      <w:r w:rsidRPr="00141BD9">
        <w:rPr>
          <w:rFonts w:ascii="Times New Roman" w:eastAsia="Times New Roman" w:hAnsi="Times New Roman" w:cs="Times New Roman"/>
          <w:i/>
          <w:sz w:val="24"/>
          <w:szCs w:val="24"/>
          <w:lang w:eastAsia="ru-RU"/>
        </w:rPr>
        <w:lastRenderedPageBreak/>
        <w:t>Таблица</w:t>
      </w:r>
      <w:r w:rsidR="00A470BC">
        <w:rPr>
          <w:rFonts w:ascii="Times New Roman" w:eastAsia="Times New Roman" w:hAnsi="Times New Roman" w:cs="Times New Roman"/>
          <w:i/>
          <w:sz w:val="24"/>
          <w:szCs w:val="24"/>
          <w:lang w:eastAsia="ru-RU"/>
        </w:rPr>
        <w:t xml:space="preserve"> 15</w:t>
      </w:r>
    </w:p>
    <w:p w:rsidR="00141BD9" w:rsidRPr="007F458E" w:rsidRDefault="007F458E" w:rsidP="00172899">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A470BC" w:rsidRPr="007F458E">
        <w:rPr>
          <w:rFonts w:ascii="Times New Roman" w:eastAsia="Times New Roman" w:hAnsi="Times New Roman" w:cs="Times New Roman"/>
          <w:b/>
          <w:sz w:val="24"/>
          <w:szCs w:val="24"/>
          <w:lang w:eastAsia="ru-RU"/>
        </w:rPr>
        <w:t>оказатели оценки эффективности экономической политики в сфере высшего образования</w:t>
      </w:r>
    </w:p>
    <w:tbl>
      <w:tblPr>
        <w:tblStyle w:val="aa"/>
        <w:tblW w:w="15021" w:type="dxa"/>
        <w:tblLook w:val="04A0" w:firstRow="1" w:lastRow="0" w:firstColumn="1" w:lastColumn="0" w:noHBand="0" w:noVBand="1"/>
      </w:tblPr>
      <w:tblGrid>
        <w:gridCol w:w="2127"/>
        <w:gridCol w:w="1331"/>
        <w:gridCol w:w="3791"/>
        <w:gridCol w:w="1644"/>
        <w:gridCol w:w="698"/>
        <w:gridCol w:w="5430"/>
      </w:tblGrid>
      <w:tr w:rsidR="006B4C8D" w:rsidTr="00141BD9">
        <w:tc>
          <w:tcPr>
            <w:tcW w:w="2127"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w:t>
            </w:r>
          </w:p>
        </w:tc>
        <w:tc>
          <w:tcPr>
            <w:tcW w:w="1331"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показателя</w:t>
            </w:r>
          </w:p>
        </w:tc>
        <w:tc>
          <w:tcPr>
            <w:tcW w:w="3791"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 данными Мониторинга</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w:t>
            </w:r>
          </w:p>
        </w:tc>
        <w:tc>
          <w:tcPr>
            <w:tcW w:w="5430"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расчета</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Образовательная деятельность</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rPr>
              <w:t>Доля</w:t>
            </w:r>
            <w:r w:rsidRPr="007342BE">
              <w:rPr>
                <w:rFonts w:ascii="Times New Roman" w:hAnsi="Times New Roman" w:cs="Times New Roman"/>
                <w:sz w:val="24"/>
              </w:rPr>
              <w:t xml:space="preserve"> студентов, принятых на первый курс</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C50701"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количества студентов, принятых на первый курс в отчетном учебном году, к абитуриентам, подавшим документы на обучение</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rPr>
              <w:t>Доля</w:t>
            </w:r>
            <w:r w:rsidRPr="007342BE">
              <w:rPr>
                <w:rFonts w:ascii="Times New Roman" w:hAnsi="Times New Roman" w:cs="Times New Roman"/>
                <w:sz w:val="24"/>
              </w:rPr>
              <w:t xml:space="preserve"> студент</w:t>
            </w:r>
            <w:r>
              <w:rPr>
                <w:rFonts w:ascii="Times New Roman" w:hAnsi="Times New Roman" w:cs="Times New Roman"/>
                <w:sz w:val="24"/>
              </w:rPr>
              <w:t>ов целевого направления обучения</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C50701"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студентов, принятых на первый курс в отчетном учебном году, к общему количеству зачисленных на первый курс студентов</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Научно-исследовательская деятельность</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791" w:type="dxa"/>
            <w:vAlign w:val="center"/>
          </w:tcPr>
          <w:p w:rsidR="006B4C8D" w:rsidRDefault="00C50701"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w:t>
            </w:r>
            <w:r w:rsidR="006B4C8D" w:rsidRPr="002C2F48">
              <w:rPr>
                <w:rFonts w:ascii="Times New Roman" w:eastAsia="Times New Roman" w:hAnsi="Times New Roman" w:cs="Times New Roman"/>
                <w:sz w:val="24"/>
                <w:szCs w:val="24"/>
                <w:lang w:eastAsia="ru-RU"/>
              </w:rPr>
              <w:t xml:space="preserve"> аспирантов (адъюнктов), ординаторов, ассистентов-стажеров </w:t>
            </w:r>
            <w:r>
              <w:rPr>
                <w:rFonts w:ascii="Times New Roman" w:eastAsia="Times New Roman" w:hAnsi="Times New Roman" w:cs="Times New Roman"/>
                <w:sz w:val="24"/>
                <w:szCs w:val="24"/>
                <w:lang w:eastAsia="ru-RU"/>
              </w:rPr>
              <w:t>ВУЗа</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C50701"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w:t>
            </w:r>
            <w:r w:rsidRPr="002C2F48">
              <w:rPr>
                <w:rFonts w:ascii="Times New Roman" w:eastAsia="Times New Roman" w:hAnsi="Times New Roman" w:cs="Times New Roman"/>
                <w:sz w:val="24"/>
                <w:szCs w:val="24"/>
                <w:lang w:eastAsia="ru-RU"/>
              </w:rPr>
              <w:t xml:space="preserve"> аспирантов (адъюнктов), ординаторов, ассистентов-стажеров образовательной организации к общему числу студентов</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791" w:type="dxa"/>
            <w:vAlign w:val="center"/>
          </w:tcPr>
          <w:p w:rsidR="006B4C8D" w:rsidRDefault="002229E2"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w:t>
            </w:r>
            <w:r w:rsidR="006B4C8D" w:rsidRPr="002C2F48">
              <w:rPr>
                <w:rFonts w:ascii="Times New Roman" w:eastAsia="Times New Roman" w:hAnsi="Times New Roman" w:cs="Times New Roman"/>
                <w:sz w:val="24"/>
                <w:szCs w:val="24"/>
                <w:lang w:eastAsia="ru-RU"/>
              </w:rPr>
              <w:t xml:space="preserve"> доходов ВУЗа от НИКОР к общим доходам</w:t>
            </w:r>
          </w:p>
        </w:tc>
        <w:tc>
          <w:tcPr>
            <w:tcW w:w="1644" w:type="dxa"/>
            <w:vAlign w:val="center"/>
          </w:tcPr>
          <w:p w:rsidR="006B4C8D" w:rsidRDefault="00C5070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C50701" w:rsidP="00172899">
            <w:pPr>
              <w:spacing w:line="360" w:lineRule="auto"/>
              <w:rPr>
                <w:rFonts w:ascii="Times New Roman" w:eastAsia="Times New Roman" w:hAnsi="Times New Roman" w:cs="Times New Roman"/>
                <w:sz w:val="24"/>
                <w:szCs w:val="24"/>
                <w:lang w:eastAsia="ru-RU"/>
              </w:rPr>
            </w:pPr>
            <w:r w:rsidRPr="00C50701">
              <w:rPr>
                <w:rFonts w:ascii="Times New Roman" w:eastAsia="Times New Roman" w:hAnsi="Times New Roman" w:cs="Times New Roman"/>
                <w:sz w:val="24"/>
                <w:szCs w:val="24"/>
                <w:lang w:eastAsia="ru-RU"/>
              </w:rPr>
              <w:t>О</w:t>
            </w:r>
            <w:r w:rsidR="002229E2">
              <w:rPr>
                <w:rFonts w:ascii="Times New Roman" w:eastAsia="Times New Roman" w:hAnsi="Times New Roman" w:cs="Times New Roman"/>
                <w:sz w:val="24"/>
                <w:szCs w:val="24"/>
                <w:lang w:eastAsia="ru-RU"/>
              </w:rPr>
              <w:t xml:space="preserve">тношение общего </w:t>
            </w:r>
            <w:r>
              <w:rPr>
                <w:rFonts w:ascii="Times New Roman" w:eastAsia="Times New Roman" w:hAnsi="Times New Roman" w:cs="Times New Roman"/>
                <w:sz w:val="24"/>
                <w:szCs w:val="24"/>
                <w:lang w:eastAsia="ru-RU"/>
              </w:rPr>
              <w:t>объем</w:t>
            </w:r>
            <w:r w:rsidR="002229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средств, поступивших </w:t>
            </w:r>
            <w:r w:rsidRPr="00C50701">
              <w:rPr>
                <w:rFonts w:ascii="Times New Roman" w:eastAsia="Times New Roman" w:hAnsi="Times New Roman" w:cs="Times New Roman"/>
                <w:sz w:val="24"/>
                <w:szCs w:val="24"/>
                <w:lang w:eastAsia="ru-RU"/>
              </w:rPr>
              <w:t>от выполнения НИОКР, выполненных собственными силами</w:t>
            </w:r>
            <w:r>
              <w:rPr>
                <w:rFonts w:ascii="Times New Roman" w:eastAsia="Times New Roman" w:hAnsi="Times New Roman" w:cs="Times New Roman"/>
                <w:sz w:val="24"/>
                <w:szCs w:val="24"/>
                <w:lang w:eastAsia="ru-RU"/>
              </w:rPr>
              <w:t xml:space="preserve"> к доходам ВУЗа из всех источников</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Количество научных работ, опубликованных в РИНЦ</w:t>
            </w:r>
            <w:r w:rsidR="00B016A4">
              <w:rPr>
                <w:rFonts w:ascii="Times New Roman" w:hAnsi="Times New Roman" w:cs="Times New Roman"/>
                <w:sz w:val="24"/>
              </w:rPr>
              <w:t xml:space="preserve"> </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r w:rsidR="006B4C8D">
              <w:rPr>
                <w:rFonts w:ascii="Times New Roman" w:eastAsia="Times New Roman" w:hAnsi="Times New Roman" w:cs="Times New Roman"/>
                <w:sz w:val="24"/>
                <w:szCs w:val="24"/>
                <w:lang w:eastAsia="ru-RU"/>
              </w:rPr>
              <w:t>.</w:t>
            </w:r>
          </w:p>
        </w:tc>
        <w:tc>
          <w:tcPr>
            <w:tcW w:w="5430" w:type="dxa"/>
            <w:vAlign w:val="center"/>
          </w:tcPr>
          <w:p w:rsidR="006B4C8D" w:rsidRDefault="0002403E"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6B4C8D">
              <w:rPr>
                <w:rFonts w:ascii="Times New Roman" w:eastAsia="Times New Roman" w:hAnsi="Times New Roman" w:cs="Times New Roman"/>
                <w:sz w:val="24"/>
                <w:szCs w:val="24"/>
                <w:lang w:eastAsia="ru-RU"/>
              </w:rPr>
              <w:t>актическое значение</w:t>
            </w:r>
            <w:r>
              <w:rPr>
                <w:rFonts w:ascii="Times New Roman" w:eastAsia="Times New Roman" w:hAnsi="Times New Roman" w:cs="Times New Roman"/>
                <w:sz w:val="24"/>
                <w:szCs w:val="24"/>
                <w:lang w:eastAsia="ru-RU"/>
              </w:rPr>
              <w:t xml:space="preserve"> научных работ, опубликованных в РИНЦ </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Международная деятельность</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2C2F48">
              <w:rPr>
                <w:rFonts w:ascii="Times New Roman" w:eastAsia="Times New Roman" w:hAnsi="Times New Roman" w:cs="Times New Roman"/>
                <w:sz w:val="24"/>
                <w:szCs w:val="24"/>
                <w:lang w:eastAsia="ru-RU"/>
              </w:rPr>
              <w:t>Доля иностранных студентов</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3D0710"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количества иностранных студентов к общему числу студентов ВУЗа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2C2F48">
              <w:rPr>
                <w:rFonts w:ascii="Times New Roman" w:eastAsia="Times New Roman" w:hAnsi="Times New Roman" w:cs="Times New Roman"/>
                <w:sz w:val="24"/>
                <w:szCs w:val="24"/>
                <w:lang w:eastAsia="ru-RU"/>
              </w:rPr>
              <w:t>Доля средств от образовательной деятельности, получаемых ВУЗом от иностранных граждан, иностранных юридических лиц</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2229E2"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Отношение средств, получаемых от </w:t>
            </w:r>
            <w:r w:rsidRPr="002C2F48">
              <w:rPr>
                <w:rFonts w:ascii="Times New Roman" w:eastAsia="Times New Roman" w:hAnsi="Times New Roman" w:cs="Times New Roman"/>
                <w:sz w:val="24"/>
                <w:szCs w:val="24"/>
                <w:lang w:eastAsia="ru-RU"/>
              </w:rPr>
              <w:t>образовательной деятельности, получаемых ВУЗом от иностранных граждан, иностранных юридических лиц</w:t>
            </w:r>
            <w:r>
              <w:rPr>
                <w:rFonts w:ascii="Times New Roman" w:eastAsia="Times New Roman" w:hAnsi="Times New Roman" w:cs="Times New Roman"/>
                <w:sz w:val="24"/>
                <w:szCs w:val="24"/>
                <w:lang w:eastAsia="ru-RU"/>
              </w:rPr>
              <w:t xml:space="preserve"> к доходам ВУЗа из всех источников</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2C2F48">
              <w:rPr>
                <w:rFonts w:ascii="Times New Roman" w:eastAsia="Times New Roman" w:hAnsi="Times New Roman" w:cs="Times New Roman"/>
                <w:sz w:val="24"/>
                <w:szCs w:val="24"/>
                <w:lang w:eastAsia="ru-RU"/>
              </w:rPr>
              <w:t>Доля средств, полученных образовательной организацией от выполнения НИОКР от иностранных граждан и иностранных юридических лиц</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Отношение средств, </w:t>
            </w:r>
            <w:r w:rsidRPr="002C2F48">
              <w:rPr>
                <w:rFonts w:ascii="Times New Roman" w:eastAsia="Times New Roman" w:hAnsi="Times New Roman" w:cs="Times New Roman"/>
                <w:sz w:val="24"/>
                <w:szCs w:val="24"/>
                <w:lang w:eastAsia="ru-RU"/>
              </w:rPr>
              <w:t>полученных образовательной организацией от выполнения НИОКР от иностранных граждан и иностранных юридических лиц</w:t>
            </w:r>
            <w:r>
              <w:rPr>
                <w:rFonts w:ascii="Times New Roman" w:eastAsia="Times New Roman" w:hAnsi="Times New Roman" w:cs="Times New Roman"/>
                <w:sz w:val="24"/>
                <w:szCs w:val="24"/>
                <w:lang w:eastAsia="ru-RU"/>
              </w:rPr>
              <w:t xml:space="preserve"> к доходам ВУЗа из всех источников</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Финансово-экономическая деятельность</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Доходы университета из всех источников в расчете на численность студентов</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Отношение </w:t>
            </w:r>
            <w:r>
              <w:rPr>
                <w:rFonts w:ascii="Times New Roman" w:hAnsi="Times New Roman" w:cs="Times New Roman"/>
                <w:sz w:val="24"/>
              </w:rPr>
              <w:t>до</w:t>
            </w:r>
            <w:r w:rsidRPr="007342BE">
              <w:rPr>
                <w:rFonts w:ascii="Times New Roman" w:hAnsi="Times New Roman" w:cs="Times New Roman"/>
                <w:sz w:val="24"/>
              </w:rPr>
              <w:t>ход</w:t>
            </w:r>
            <w:r>
              <w:rPr>
                <w:rFonts w:ascii="Times New Roman" w:hAnsi="Times New Roman" w:cs="Times New Roman"/>
                <w:sz w:val="24"/>
              </w:rPr>
              <w:t>ов</w:t>
            </w:r>
            <w:r w:rsidRPr="007342BE">
              <w:rPr>
                <w:rFonts w:ascii="Times New Roman" w:hAnsi="Times New Roman" w:cs="Times New Roman"/>
                <w:sz w:val="24"/>
              </w:rPr>
              <w:t xml:space="preserve"> университета из всех источников</w:t>
            </w:r>
            <w:r>
              <w:rPr>
                <w:rFonts w:ascii="Times New Roman" w:eastAsia="Times New Roman" w:hAnsi="Times New Roman" w:cs="Times New Roman"/>
                <w:sz w:val="24"/>
                <w:szCs w:val="24"/>
                <w:lang w:eastAsia="ru-RU"/>
              </w:rPr>
              <w:t xml:space="preserve"> к общему числу студентов ВУЗа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Доля бюджетного финансирования</w:t>
            </w:r>
          </w:p>
        </w:tc>
        <w:tc>
          <w:tcPr>
            <w:tcW w:w="1644" w:type="dxa"/>
            <w:vAlign w:val="center"/>
          </w:tcPr>
          <w:p w:rsidR="006B4C8D" w:rsidRDefault="00603C4B"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доходов ВУЗа из бюджета федерального, регионального и местного уровней к общим доходам ВУЗа из всех источников финансирования</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Доля внебюджетного финансирования</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внебюджетных доходов к общим доходам ВУЗа из всех источников финансирования</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Инфраструктура</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Общая площадь учебно-лабораторных помещений в расчете на одного студента</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Pr="006B4C8D" w:rsidRDefault="006B4C8D" w:rsidP="00172899">
            <w:pPr>
              <w:spacing w:line="36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vertAlign w:val="superscript"/>
                <w:lang w:eastAsia="ru-RU"/>
              </w:rPr>
              <w:t>2</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о</w:t>
            </w:r>
            <w:r w:rsidRPr="00603C4B">
              <w:rPr>
                <w:rFonts w:ascii="Times New Roman" w:eastAsia="Times New Roman" w:hAnsi="Times New Roman" w:cs="Times New Roman"/>
                <w:sz w:val="24"/>
                <w:szCs w:val="24"/>
                <w:lang w:eastAsia="ru-RU"/>
              </w:rPr>
              <w:t>бщ</w:t>
            </w:r>
            <w:r>
              <w:rPr>
                <w:rFonts w:ascii="Times New Roman" w:eastAsia="Times New Roman" w:hAnsi="Times New Roman" w:cs="Times New Roman"/>
                <w:sz w:val="24"/>
                <w:szCs w:val="24"/>
                <w:lang w:eastAsia="ru-RU"/>
              </w:rPr>
              <w:t>ей</w:t>
            </w:r>
            <w:r w:rsidRPr="00603C4B">
              <w:rPr>
                <w:rFonts w:ascii="Times New Roman" w:eastAsia="Times New Roman" w:hAnsi="Times New Roman" w:cs="Times New Roman"/>
                <w:sz w:val="24"/>
                <w:szCs w:val="24"/>
                <w:lang w:eastAsia="ru-RU"/>
              </w:rPr>
              <w:t xml:space="preserve"> площад</w:t>
            </w:r>
            <w:r>
              <w:rPr>
                <w:rFonts w:ascii="Times New Roman" w:eastAsia="Times New Roman" w:hAnsi="Times New Roman" w:cs="Times New Roman"/>
                <w:sz w:val="24"/>
                <w:szCs w:val="24"/>
                <w:lang w:eastAsia="ru-RU"/>
              </w:rPr>
              <w:t>и</w:t>
            </w:r>
            <w:r w:rsidRPr="00603C4B">
              <w:rPr>
                <w:rFonts w:ascii="Times New Roman" w:eastAsia="Times New Roman" w:hAnsi="Times New Roman" w:cs="Times New Roman"/>
                <w:sz w:val="24"/>
                <w:szCs w:val="24"/>
                <w:lang w:eastAsia="ru-RU"/>
              </w:rPr>
              <w:t xml:space="preserve"> учебно-лабораторных помещений</w:t>
            </w:r>
            <w:r>
              <w:rPr>
                <w:rFonts w:ascii="Times New Roman" w:eastAsia="Times New Roman" w:hAnsi="Times New Roman" w:cs="Times New Roman"/>
                <w:sz w:val="24"/>
                <w:szCs w:val="24"/>
                <w:lang w:eastAsia="ru-RU"/>
              </w:rPr>
              <w:t xml:space="preserve"> к числу студентов университета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Доля студентов, не обеспеченных собственным общежитием, в числе студентов, нуждающихся в общежитии</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студентов не обеспеченных общежитием к числу студентов, нуждающемся в общежитии</w:t>
            </w:r>
          </w:p>
        </w:tc>
      </w:tr>
      <w:tr w:rsidR="006B4C8D" w:rsidTr="00141BD9">
        <w:tc>
          <w:tcPr>
            <w:tcW w:w="2127" w:type="dxa"/>
            <w:vMerge w:val="restart"/>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rPr>
              <w:t>Кадровый состав</w:t>
            </w: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791" w:type="dxa"/>
            <w:vAlign w:val="center"/>
          </w:tcPr>
          <w:p w:rsidR="006B4C8D" w:rsidRDefault="004932E1" w:rsidP="00172899">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rPr>
              <w:t>Доля</w:t>
            </w:r>
            <w:r w:rsidR="006B4C8D" w:rsidRPr="007342BE">
              <w:rPr>
                <w:rFonts w:ascii="Times New Roman" w:hAnsi="Times New Roman" w:cs="Times New Roman"/>
                <w:sz w:val="24"/>
              </w:rPr>
              <w:t xml:space="preserve"> затрат на профессорско-преподавательский состав</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603C4B"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фонда отплаты труда ППС к общим затратам ВУЗа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791" w:type="dxa"/>
            <w:vAlign w:val="center"/>
          </w:tcPr>
          <w:p w:rsidR="006B4C8D" w:rsidRDefault="004932E1" w:rsidP="00172899">
            <w:pPr>
              <w:spacing w:line="360" w:lineRule="auto"/>
              <w:rPr>
                <w:rFonts w:ascii="Times New Roman" w:eastAsia="Times New Roman" w:hAnsi="Times New Roman" w:cs="Times New Roman"/>
                <w:sz w:val="24"/>
                <w:szCs w:val="24"/>
                <w:lang w:eastAsia="ru-RU"/>
              </w:rPr>
            </w:pPr>
            <w:r w:rsidRPr="004932E1">
              <w:rPr>
                <w:rFonts w:ascii="Times New Roman" w:hAnsi="Times New Roman" w:cs="Times New Roman"/>
                <w:sz w:val="24"/>
              </w:rPr>
              <w:t>Отношение средней заработной платы НПР в образовательной организации (из всех источников) к средней заработной плате по экономике региона</w:t>
            </w:r>
          </w:p>
        </w:tc>
        <w:tc>
          <w:tcPr>
            <w:tcW w:w="1644"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141BD9"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средней заработной платы работника ППА к средней заработной плате по экономике региона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Доля НПР, имеющих ученую степень кандидата и доктора наук, в общей численности НПР образовательной организации</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0" w:type="dxa"/>
            <w:vAlign w:val="center"/>
          </w:tcPr>
          <w:p w:rsidR="006B4C8D" w:rsidRDefault="00141BD9"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НПР, имеющих ученую степень кандидата и доктора наук к общей численности ППС университета</w:t>
            </w:r>
          </w:p>
        </w:tc>
      </w:tr>
      <w:tr w:rsidR="006B4C8D" w:rsidTr="00141BD9">
        <w:tc>
          <w:tcPr>
            <w:tcW w:w="2127" w:type="dxa"/>
            <w:vMerge/>
            <w:vAlign w:val="center"/>
          </w:tcPr>
          <w:p w:rsidR="006B4C8D" w:rsidRDefault="006B4C8D" w:rsidP="00172899">
            <w:pPr>
              <w:spacing w:line="360" w:lineRule="auto"/>
              <w:rPr>
                <w:rFonts w:ascii="Times New Roman" w:eastAsia="Times New Roman" w:hAnsi="Times New Roman" w:cs="Times New Roman"/>
                <w:sz w:val="24"/>
                <w:szCs w:val="24"/>
                <w:lang w:eastAsia="ru-RU"/>
              </w:rPr>
            </w:pPr>
          </w:p>
        </w:tc>
        <w:tc>
          <w:tcPr>
            <w:tcW w:w="133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791" w:type="dxa"/>
            <w:vAlign w:val="center"/>
          </w:tcPr>
          <w:p w:rsidR="006B4C8D" w:rsidRDefault="006B4C8D" w:rsidP="00172899">
            <w:pPr>
              <w:spacing w:line="360" w:lineRule="auto"/>
              <w:rPr>
                <w:rFonts w:ascii="Times New Roman" w:eastAsia="Times New Roman" w:hAnsi="Times New Roman" w:cs="Times New Roman"/>
                <w:sz w:val="24"/>
                <w:szCs w:val="24"/>
                <w:lang w:eastAsia="ru-RU"/>
              </w:rPr>
            </w:pPr>
            <w:r w:rsidRPr="007342BE">
              <w:rPr>
                <w:rFonts w:ascii="Times New Roman" w:hAnsi="Times New Roman" w:cs="Times New Roman"/>
                <w:sz w:val="24"/>
              </w:rPr>
              <w:t>Число НПР, имеющих ученую степень кандидата и доктора наук, в расчете на 100 студентов</w:t>
            </w:r>
          </w:p>
        </w:tc>
        <w:tc>
          <w:tcPr>
            <w:tcW w:w="1644" w:type="dxa"/>
            <w:vAlign w:val="center"/>
          </w:tcPr>
          <w:p w:rsidR="006B4C8D" w:rsidRDefault="006B4C8D"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8" w:type="dxa"/>
            <w:vAlign w:val="center"/>
          </w:tcPr>
          <w:p w:rsidR="006B4C8D" w:rsidRDefault="004932E1" w:rsidP="0017289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5430" w:type="dxa"/>
            <w:vAlign w:val="center"/>
          </w:tcPr>
          <w:p w:rsidR="006B4C8D" w:rsidRDefault="00141BD9" w:rsidP="0017289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НПР, имеющих ученую степень кандидата и доктора наук к 100 студентам университета</w:t>
            </w:r>
          </w:p>
        </w:tc>
      </w:tr>
    </w:tbl>
    <w:p w:rsidR="00141BD9" w:rsidRDefault="00141BD9">
      <w:pPr>
        <w:rPr>
          <w:rFonts w:ascii="Times New Roman" w:eastAsia="Times New Roman" w:hAnsi="Times New Roman" w:cs="Times New Roman"/>
          <w:sz w:val="24"/>
          <w:szCs w:val="24"/>
          <w:lang w:eastAsia="ru-RU"/>
        </w:rPr>
      </w:pPr>
      <w:r>
        <w:br w:type="page"/>
      </w:r>
    </w:p>
    <w:p w:rsidR="00D54BC8" w:rsidRDefault="00D54BC8" w:rsidP="00547D7E">
      <w:pPr>
        <w:pStyle w:val="a8"/>
        <w:spacing w:line="360" w:lineRule="auto"/>
        <w:ind w:hanging="294"/>
        <w:sectPr w:rsidR="00D54BC8" w:rsidSect="00141BD9">
          <w:pgSz w:w="16838" w:h="11906" w:orient="landscape"/>
          <w:pgMar w:top="851" w:right="1134" w:bottom="1134" w:left="1134" w:header="708" w:footer="708" w:gutter="0"/>
          <w:cols w:space="708"/>
          <w:titlePg/>
          <w:docGrid w:linePitch="360"/>
        </w:sectPr>
      </w:pPr>
    </w:p>
    <w:p w:rsidR="006B4C8D" w:rsidRDefault="006B4C8D" w:rsidP="00CC3BBA">
      <w:pPr>
        <w:spacing w:line="360" w:lineRule="auto"/>
        <w:ind w:firstLine="709"/>
        <w:contextualSpacing/>
        <w:jc w:val="both"/>
        <w:rPr>
          <w:rFonts w:ascii="Times New Roman" w:hAnsi="Times New Roman" w:cs="Times New Roman"/>
          <w:sz w:val="24"/>
        </w:rPr>
      </w:pPr>
      <w:r w:rsidRPr="00FA0487">
        <w:rPr>
          <w:rFonts w:ascii="Times New Roman" w:hAnsi="Times New Roman" w:cs="Times New Roman"/>
          <w:sz w:val="24"/>
        </w:rPr>
        <w:lastRenderedPageBreak/>
        <w:t>В составленной методике, подобраны показатели, наибольшим образом на наш взгляд, способные отразить применяемую экономическую политику государства на работу ВУЗов, оценить её эффективность. Рассмотрим подробнее некоторые из них:</w:t>
      </w:r>
    </w:p>
    <w:p w:rsidR="006B4C8D" w:rsidRDefault="006B4C8D" w:rsidP="00CC3BBA">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блоке «Образовательная деятельность» мы выделили два показателя: «Доля студентов, принятых на первый курс» и «Доля студентов целевого направления обучения». Данные показатели способны объяснить правильность применяемости экономической политики государства в контексте каждого конкретного ВУЗа с точки зрения его востребованности, как со стороны абитуриентов, так и с точки зрения экономики, заинтересованной в подготовке квалифицированных кадров. Первый показатель мы предлагаем вычислять как долю студентов, принятых на первый курс в отчетном году, к общему количеству абитуриентов, подавших документы на обучение. Второй, как долю студентов, принятых в ВУЗ в отчетном году по договорам целевого обучения к общему количеству студентов, принятых на первый курс.</w:t>
      </w:r>
    </w:p>
    <w:p w:rsidR="006B4C8D" w:rsidRDefault="006B4C8D" w:rsidP="00CC3BBA">
      <w:pPr>
        <w:spacing w:line="360" w:lineRule="auto"/>
        <w:ind w:firstLine="709"/>
        <w:contextualSpacing/>
        <w:jc w:val="both"/>
        <w:rPr>
          <w:rFonts w:ascii="Times New Roman" w:eastAsiaTheme="minorEastAsia" w:hAnsi="Times New Roman" w:cs="Times New Roman"/>
          <w:sz w:val="24"/>
        </w:rPr>
      </w:pPr>
      <w:r>
        <w:rPr>
          <w:rFonts w:ascii="Times New Roman" w:hAnsi="Times New Roman" w:cs="Times New Roman"/>
          <w:sz w:val="24"/>
        </w:rPr>
        <w:t xml:space="preserve">В блоке «Научно-исследовательская деятельность» мы выделили 3 показателя, отражающие качество экономической политики государства в области высшего образования на эффективность работы университетов: </w:t>
      </w:r>
      <w:r w:rsidRPr="00D934F8">
        <w:rPr>
          <w:rFonts w:ascii="Times New Roman" w:hAnsi="Times New Roman" w:cs="Times New Roman"/>
          <w:sz w:val="24"/>
        </w:rPr>
        <w:t>Отношение аспирантов (адъюнктов), ординаторов, ассистентов-стажеров образовательной организации к общему числу студентов</w:t>
      </w:r>
      <w:r>
        <w:rPr>
          <w:rFonts w:ascii="Times New Roman" w:hAnsi="Times New Roman" w:cs="Times New Roman"/>
          <w:sz w:val="24"/>
        </w:rPr>
        <w:t xml:space="preserve">; </w:t>
      </w:r>
      <w:r w:rsidRPr="00D934F8">
        <w:rPr>
          <w:rFonts w:ascii="Times New Roman" w:hAnsi="Times New Roman" w:cs="Times New Roman"/>
          <w:sz w:val="24"/>
        </w:rPr>
        <w:t>Отношение доходов ВУЗа от НИКОР к общим доходам</w:t>
      </w:r>
      <w:r>
        <w:rPr>
          <w:rFonts w:ascii="Times New Roman" w:hAnsi="Times New Roman" w:cs="Times New Roman"/>
          <w:sz w:val="24"/>
        </w:rPr>
        <w:t xml:space="preserve">; </w:t>
      </w:r>
      <w:r w:rsidRPr="00D934F8">
        <w:rPr>
          <w:rFonts w:ascii="Times New Roman" w:hAnsi="Times New Roman" w:cs="Times New Roman"/>
          <w:sz w:val="24"/>
        </w:rPr>
        <w:t>Количество научных работ, опубликованных в РИНЦ</w:t>
      </w:r>
      <w:r>
        <w:rPr>
          <w:rFonts w:ascii="Times New Roman" w:hAnsi="Times New Roman" w:cs="Times New Roman"/>
          <w:sz w:val="24"/>
        </w:rPr>
        <w:t>. Все показатели, на наш взгляд способны отразить вклад университета в развитие науки, что также является приоритетной целью реализации национальных проектов и государственных программ.</w:t>
      </w:r>
      <w:r w:rsidR="00826CF8">
        <w:rPr>
          <w:rFonts w:ascii="Times New Roman" w:hAnsi="Times New Roman" w:cs="Times New Roman"/>
          <w:sz w:val="24"/>
        </w:rPr>
        <w:t xml:space="preserve"> </w:t>
      </w:r>
      <w:r>
        <w:rPr>
          <w:rFonts w:ascii="Times New Roman" w:eastAsiaTheme="minorEastAsia" w:hAnsi="Times New Roman" w:cs="Times New Roman"/>
          <w:sz w:val="24"/>
        </w:rPr>
        <w:t xml:space="preserve">Фактический показатель 2.3. «Количество научных работ, опубликованных в РИНЦ» косвенно связан с нашим предыдущим исследованием о степени объективности международных рейтингов, ссылающихся исключительно на иностранные базы данных научного цитирования </w:t>
      </w:r>
      <w:r>
        <w:rPr>
          <w:rFonts w:ascii="Times New Roman" w:eastAsiaTheme="minorEastAsia" w:hAnsi="Times New Roman" w:cs="Times New Roman"/>
          <w:sz w:val="24"/>
          <w:lang w:val="en-US"/>
        </w:rPr>
        <w:t>scopus</w:t>
      </w:r>
      <w:r w:rsidRPr="007A1C53">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и </w:t>
      </w:r>
      <w:r>
        <w:rPr>
          <w:rFonts w:ascii="Times New Roman" w:eastAsiaTheme="minorEastAsia" w:hAnsi="Times New Roman" w:cs="Times New Roman"/>
          <w:sz w:val="24"/>
          <w:lang w:val="en-US"/>
        </w:rPr>
        <w:t>web</w:t>
      </w:r>
      <w:r w:rsidRPr="007A1C53">
        <w:rPr>
          <w:rFonts w:ascii="Times New Roman" w:eastAsiaTheme="minorEastAsia" w:hAnsi="Times New Roman" w:cs="Times New Roman"/>
          <w:sz w:val="24"/>
        </w:rPr>
        <w:t xml:space="preserve"> </w:t>
      </w:r>
      <w:r>
        <w:rPr>
          <w:rFonts w:ascii="Times New Roman" w:eastAsiaTheme="minorEastAsia" w:hAnsi="Times New Roman" w:cs="Times New Roman"/>
          <w:sz w:val="24"/>
          <w:lang w:val="en-US"/>
        </w:rPr>
        <w:t>of</w:t>
      </w:r>
      <w:r w:rsidRPr="007A1C53">
        <w:rPr>
          <w:rFonts w:ascii="Times New Roman" w:eastAsiaTheme="minorEastAsia" w:hAnsi="Times New Roman" w:cs="Times New Roman"/>
          <w:sz w:val="24"/>
        </w:rPr>
        <w:t xml:space="preserve"> </w:t>
      </w:r>
      <w:r>
        <w:rPr>
          <w:rFonts w:ascii="Times New Roman" w:eastAsiaTheme="minorEastAsia" w:hAnsi="Times New Roman" w:cs="Times New Roman"/>
          <w:sz w:val="24"/>
          <w:lang w:val="en-US"/>
        </w:rPr>
        <w:t>science</w:t>
      </w:r>
      <w:r w:rsidRPr="007A1C53">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а также возможных блокировок российских ученых платформами ввиду политических причин. </w:t>
      </w:r>
    </w:p>
    <w:p w:rsidR="00882209" w:rsidRDefault="00A470BC" w:rsidP="00CC3BBA">
      <w:pPr>
        <w:spacing w:line="360" w:lineRule="auto"/>
        <w:ind w:firstLine="709"/>
        <w:contextualSpacing/>
        <w:jc w:val="both"/>
        <w:rPr>
          <w:rFonts w:ascii="Times New Roman" w:eastAsiaTheme="minorEastAsia" w:hAnsi="Times New Roman" w:cs="Times New Roman"/>
          <w:sz w:val="24"/>
        </w:rPr>
      </w:pPr>
      <w:r>
        <w:rPr>
          <w:rFonts w:ascii="Times New Roman" w:eastAsiaTheme="minorEastAsia" w:hAnsi="Times New Roman" w:cs="Times New Roman"/>
          <w:sz w:val="24"/>
        </w:rPr>
        <w:t>Показатели блока «Международная деятельность» мы постарались отобрать по принципу отражения привлекательности для иностранных студентов. Применяемая государством экономическая политика оказывает существенное влияние на развитие ВУЗа, в том числе и в международном масштабе, поэтому показатели «</w:t>
      </w:r>
      <w:r w:rsidRPr="00A470BC">
        <w:rPr>
          <w:rFonts w:ascii="Times New Roman" w:eastAsiaTheme="minorEastAsia" w:hAnsi="Times New Roman" w:cs="Times New Roman"/>
          <w:sz w:val="24"/>
        </w:rPr>
        <w:t>Доля иностранных студентов</w:t>
      </w:r>
      <w:r>
        <w:rPr>
          <w:rFonts w:ascii="Times New Roman" w:eastAsiaTheme="minorEastAsia" w:hAnsi="Times New Roman" w:cs="Times New Roman"/>
          <w:sz w:val="24"/>
        </w:rPr>
        <w:t>»; «</w:t>
      </w:r>
      <w:r w:rsidRPr="00A470BC">
        <w:rPr>
          <w:rFonts w:ascii="Times New Roman" w:eastAsiaTheme="minorEastAsia" w:hAnsi="Times New Roman" w:cs="Times New Roman"/>
          <w:sz w:val="24"/>
        </w:rPr>
        <w:t>Доля средств от образовательной деятельности, получаемых ВУЗом от иностранных граждан, иностранных юридических лиц</w:t>
      </w:r>
      <w:r>
        <w:rPr>
          <w:rFonts w:ascii="Times New Roman" w:eastAsiaTheme="minorEastAsia" w:hAnsi="Times New Roman" w:cs="Times New Roman"/>
          <w:sz w:val="24"/>
        </w:rPr>
        <w:t>» и «</w:t>
      </w:r>
      <w:r w:rsidRPr="00A470BC">
        <w:rPr>
          <w:rFonts w:ascii="Times New Roman" w:eastAsiaTheme="minorEastAsia" w:hAnsi="Times New Roman" w:cs="Times New Roman"/>
          <w:sz w:val="24"/>
        </w:rPr>
        <w:t>Доля средств, полученных образовательной организацией от выполнения НИОКР от иностранных граждан и иностранных юридических лиц</w:t>
      </w:r>
      <w:r>
        <w:rPr>
          <w:rFonts w:ascii="Times New Roman" w:eastAsiaTheme="minorEastAsia" w:hAnsi="Times New Roman" w:cs="Times New Roman"/>
          <w:sz w:val="24"/>
        </w:rPr>
        <w:t xml:space="preserve">» могут дать понимание о качестве проводимой политики в данном сегменте. </w:t>
      </w:r>
    </w:p>
    <w:p w:rsidR="00CC3BBA" w:rsidRDefault="00CC3BBA" w:rsidP="00CC3BBA">
      <w:pPr>
        <w:spacing w:line="360" w:lineRule="auto"/>
        <w:ind w:firstLine="709"/>
        <w:contextualSpacing/>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Блок «Финансово-экономическая деятельность» содержит показатели, описывающие доходы, которыми располагает университет, а также более значимые значения долей бюджетного и внебюджетного финансирования. На наш взгляд, указанные показатели необходимы для объективной оценки работы ВУЗа, например, для оценки и сравнения с другими университетами количества НИОКР, нужно также обращать внимание на уровень финансирования учебного заведения, сопоставлять возможности ВУЗов для исследовательских работ. </w:t>
      </w:r>
    </w:p>
    <w:p w:rsidR="006A3492" w:rsidRDefault="006A3492" w:rsidP="00CC3BBA">
      <w:pPr>
        <w:spacing w:line="360" w:lineRule="auto"/>
        <w:ind w:firstLine="709"/>
        <w:contextualSpacing/>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Показатели пятого блока способны описать существующее состояние инфраструктурных объектов университета. Особенно это важно в контексте ВУЗов РФ, так как большинство университетов нашей страны имеют статус государственного высшего учебного заведения, все объекты инфраструктуры которого являются предметом, выделенным государством, использование которых для неосновного вида деятельности с целью получения дополнительной прибыли запрещено законом. </w:t>
      </w:r>
      <w:r w:rsidR="0002403E">
        <w:rPr>
          <w:rFonts w:ascii="Times New Roman" w:eastAsiaTheme="minorEastAsia" w:hAnsi="Times New Roman" w:cs="Times New Roman"/>
          <w:sz w:val="24"/>
        </w:rPr>
        <w:t xml:space="preserve">Таким образом, показатели могут быть использованы в качестве инструмента для оценки качества проводимой экономической политики государства. </w:t>
      </w:r>
    </w:p>
    <w:p w:rsidR="0002403E" w:rsidRDefault="0002403E" w:rsidP="00840CD7">
      <w:pPr>
        <w:spacing w:line="360" w:lineRule="auto"/>
        <w:ind w:firstLine="709"/>
        <w:contextualSpacing/>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Последний блок нашей методологии направлен на анализ кадрового состава университета. Экономическая политика, также оказывает влияние и на профессорско-преподавательский состав учебного заведения. Для оценки этого влияния, мы ввели в методику 4 показателя: </w:t>
      </w:r>
      <w:r w:rsidR="00840CD7">
        <w:rPr>
          <w:rFonts w:ascii="Times New Roman" w:eastAsiaTheme="minorEastAsia" w:hAnsi="Times New Roman" w:cs="Times New Roman"/>
          <w:sz w:val="24"/>
        </w:rPr>
        <w:t>«</w:t>
      </w:r>
      <w:r w:rsidR="00840CD7" w:rsidRPr="00840CD7">
        <w:rPr>
          <w:rFonts w:ascii="Times New Roman" w:eastAsiaTheme="minorEastAsia" w:hAnsi="Times New Roman" w:cs="Times New Roman"/>
          <w:sz w:val="24"/>
        </w:rPr>
        <w:t>Доля затрат на профессорско-преподавательский состав</w:t>
      </w:r>
      <w:r w:rsidR="00840CD7">
        <w:rPr>
          <w:rFonts w:ascii="Times New Roman" w:eastAsiaTheme="minorEastAsia" w:hAnsi="Times New Roman" w:cs="Times New Roman"/>
          <w:sz w:val="24"/>
        </w:rPr>
        <w:t>»; «О</w:t>
      </w:r>
      <w:r w:rsidR="00840CD7" w:rsidRPr="00840CD7">
        <w:rPr>
          <w:rFonts w:ascii="Times New Roman" w:eastAsiaTheme="minorEastAsia" w:hAnsi="Times New Roman" w:cs="Times New Roman"/>
          <w:sz w:val="24"/>
        </w:rPr>
        <w:t>тношение средней заработной платы НПР в образовательной организации (из всех источников) к средней заработной плате по экономике региона</w:t>
      </w:r>
      <w:r w:rsidR="00840CD7">
        <w:rPr>
          <w:rFonts w:ascii="Times New Roman" w:eastAsiaTheme="minorEastAsia" w:hAnsi="Times New Roman" w:cs="Times New Roman"/>
          <w:sz w:val="24"/>
        </w:rPr>
        <w:t>»; «</w:t>
      </w:r>
      <w:r w:rsidR="00840CD7" w:rsidRPr="00840CD7">
        <w:rPr>
          <w:rFonts w:ascii="Times New Roman" w:eastAsiaTheme="minorEastAsia" w:hAnsi="Times New Roman" w:cs="Times New Roman"/>
          <w:sz w:val="24"/>
        </w:rPr>
        <w:t>Доля НПР, имеющих ученую степень кандидата и доктора наук, в общей численности НПР образовательной организации</w:t>
      </w:r>
      <w:r w:rsidR="00840CD7">
        <w:rPr>
          <w:rFonts w:ascii="Times New Roman" w:eastAsiaTheme="minorEastAsia" w:hAnsi="Times New Roman" w:cs="Times New Roman"/>
          <w:sz w:val="24"/>
        </w:rPr>
        <w:t>» и «</w:t>
      </w:r>
      <w:r w:rsidR="00840CD7" w:rsidRPr="00840CD7">
        <w:rPr>
          <w:rFonts w:ascii="Times New Roman" w:eastAsiaTheme="minorEastAsia" w:hAnsi="Times New Roman" w:cs="Times New Roman"/>
          <w:sz w:val="24"/>
        </w:rPr>
        <w:t>Число НПР, имеющих ученую степень кандидата и доктора наук, в расчете на 100 студентов</w:t>
      </w:r>
      <w:r w:rsidR="00840CD7">
        <w:rPr>
          <w:rFonts w:ascii="Times New Roman" w:eastAsiaTheme="minorEastAsia" w:hAnsi="Times New Roman" w:cs="Times New Roman"/>
          <w:sz w:val="24"/>
        </w:rPr>
        <w:t>». По аналогии с блоком «Международная деятельность» мы сочли важным оценить привлекательность ВУЗа для преподавателей, которые также выбирают для своего места работы учебное заведение, к примеру, способное в полной мере осуществить их научные идеи.</w:t>
      </w:r>
      <w:r w:rsidR="00215B6F" w:rsidRPr="00215B6F">
        <w:rPr>
          <w:rFonts w:ascii="Times New Roman" w:eastAsiaTheme="minorEastAsia" w:hAnsi="Times New Roman" w:cs="Times New Roman"/>
          <w:sz w:val="24"/>
        </w:rPr>
        <w:t xml:space="preserve"> </w:t>
      </w:r>
      <w:r w:rsidR="00215B6F">
        <w:rPr>
          <w:rFonts w:ascii="Times New Roman" w:eastAsiaTheme="minorEastAsia" w:hAnsi="Times New Roman" w:cs="Times New Roman"/>
          <w:sz w:val="24"/>
        </w:rPr>
        <w:t>Показатель «</w:t>
      </w:r>
      <w:r w:rsidR="00215B6F" w:rsidRPr="00840CD7">
        <w:rPr>
          <w:rFonts w:ascii="Times New Roman" w:eastAsiaTheme="minorEastAsia" w:hAnsi="Times New Roman" w:cs="Times New Roman"/>
          <w:sz w:val="24"/>
        </w:rPr>
        <w:t>Доля затрат на профессорско-преподавательский состав</w:t>
      </w:r>
      <w:r w:rsidR="00215B6F">
        <w:rPr>
          <w:rFonts w:ascii="Times New Roman" w:eastAsiaTheme="minorEastAsia" w:hAnsi="Times New Roman" w:cs="Times New Roman"/>
          <w:sz w:val="24"/>
        </w:rPr>
        <w:t>» был заимствован нами из показателей эффективности работы Британских ВУЗов, оценивающей его вторым по значимости, после показателя «Общие доходы университета»</w:t>
      </w:r>
      <w:r w:rsidR="00825C61">
        <w:rPr>
          <w:rFonts w:ascii="Times New Roman" w:eastAsiaTheme="minorEastAsia" w:hAnsi="Times New Roman" w:cs="Times New Roman"/>
          <w:sz w:val="24"/>
        </w:rPr>
        <w:t xml:space="preserve">. </w:t>
      </w:r>
      <w:r w:rsidR="00215B6F" w:rsidRPr="00215B6F">
        <w:rPr>
          <w:rFonts w:ascii="Times New Roman" w:eastAsiaTheme="minorEastAsia" w:hAnsi="Times New Roman" w:cs="Times New Roman"/>
          <w:sz w:val="24"/>
        </w:rPr>
        <w:t xml:space="preserve">Для работы университета требуется </w:t>
      </w:r>
      <w:r w:rsidR="00825C61">
        <w:rPr>
          <w:rFonts w:ascii="Times New Roman" w:eastAsiaTheme="minorEastAsia" w:hAnsi="Times New Roman" w:cs="Times New Roman"/>
          <w:sz w:val="24"/>
        </w:rPr>
        <w:t>большой и квалифицированный ППС. В Великобритании, стране с отношением к высшему образованию как к продукту рынка, в университетах в</w:t>
      </w:r>
      <w:r w:rsidR="00215B6F" w:rsidRPr="00215B6F">
        <w:rPr>
          <w:rFonts w:ascii="Times New Roman" w:eastAsiaTheme="minorEastAsia" w:hAnsi="Times New Roman" w:cs="Times New Roman"/>
          <w:sz w:val="24"/>
        </w:rPr>
        <w:t xml:space="preserve">ажно поддерживать конкурентоспособность заработной платы, </w:t>
      </w:r>
      <w:r w:rsidR="00744DCE">
        <w:rPr>
          <w:rFonts w:ascii="Times New Roman" w:eastAsiaTheme="minorEastAsia" w:hAnsi="Times New Roman" w:cs="Times New Roman"/>
          <w:sz w:val="24"/>
        </w:rPr>
        <w:t xml:space="preserve">и перспективами исследований </w:t>
      </w:r>
      <w:r w:rsidR="00215B6F" w:rsidRPr="00215B6F">
        <w:rPr>
          <w:rFonts w:ascii="Times New Roman" w:eastAsiaTheme="minorEastAsia" w:hAnsi="Times New Roman" w:cs="Times New Roman"/>
          <w:sz w:val="24"/>
        </w:rPr>
        <w:t>чтобы университет мог привлекать талантливых преподавателей</w:t>
      </w:r>
      <w:r w:rsidR="00744DCE">
        <w:rPr>
          <w:rFonts w:ascii="Times New Roman" w:eastAsiaTheme="minorEastAsia" w:hAnsi="Times New Roman" w:cs="Times New Roman"/>
          <w:sz w:val="24"/>
        </w:rPr>
        <w:t>.</w:t>
      </w:r>
    </w:p>
    <w:p w:rsidR="00C71370" w:rsidRDefault="00C71370" w:rsidP="00840CD7">
      <w:pPr>
        <w:spacing w:line="360" w:lineRule="auto"/>
        <w:ind w:firstLine="709"/>
        <w:contextualSpacing/>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Любая методология не может содержать лишь показатели, для оценки эффективности: помимо их расчета, они также должны быть проинтерпретированы. Нам кажется неэффективным и необоснованным введение общих целевых показателей для всех ВУЗов, ввиду не только разного уровня самих университетов, но и больших значений в самих СФ, в которых они расположены. Так как доходы университетов не тождественны средствам, выделенных федеральным бюджетом, а включают в себя также и финансирование из регионального и местного бюджета, некорректно сравнивать, например, эффективность университетов Москвы или Санкт-Петербурга с регионами, имеющими гораздо меньшие бюджеты. Однако, для осуществления нашей задачи по составлению методики, описывающей общую экономическую политику государства </w:t>
      </w:r>
      <w:r w:rsidR="00B016A4">
        <w:rPr>
          <w:rFonts w:ascii="Times New Roman" w:eastAsiaTheme="minorEastAsia" w:hAnsi="Times New Roman" w:cs="Times New Roman"/>
          <w:sz w:val="24"/>
        </w:rPr>
        <w:t>в сфере высшего образования, необходим показатель, нивелирующий разницу в финансировании, материально-технической базы и кадрового состава, и других параметров. На наш взгляд, р</w:t>
      </w:r>
      <w:r w:rsidR="00B016A4" w:rsidRPr="00B016A4">
        <w:rPr>
          <w:rFonts w:ascii="Times New Roman" w:eastAsiaTheme="minorEastAsia" w:hAnsi="Times New Roman" w:cs="Times New Roman"/>
          <w:sz w:val="24"/>
        </w:rPr>
        <w:t>ейтинг социально-экономического положения регионов</w:t>
      </w:r>
      <w:r w:rsidR="00B016A4">
        <w:rPr>
          <w:rFonts w:ascii="Times New Roman" w:eastAsiaTheme="minorEastAsia" w:hAnsi="Times New Roman" w:cs="Times New Roman"/>
          <w:sz w:val="24"/>
        </w:rPr>
        <w:t>, способен скорректировать допущение, описанное нами выше.</w:t>
      </w:r>
      <w:r w:rsidR="000766C1">
        <w:rPr>
          <w:rFonts w:ascii="Times New Roman" w:eastAsiaTheme="minorEastAsia" w:hAnsi="Times New Roman" w:cs="Times New Roman"/>
          <w:sz w:val="24"/>
        </w:rPr>
        <w:t xml:space="preserve"> Данный рейтинг составлен РИА Рейтингом-рейтинговым</w:t>
      </w:r>
      <w:r w:rsidR="000766C1" w:rsidRPr="000766C1">
        <w:rPr>
          <w:rFonts w:ascii="Times New Roman" w:eastAsiaTheme="minorEastAsia" w:hAnsi="Times New Roman" w:cs="Times New Roman"/>
          <w:sz w:val="24"/>
        </w:rPr>
        <w:t xml:space="preserve"> агентство</w:t>
      </w:r>
      <w:r w:rsidR="000766C1">
        <w:rPr>
          <w:rFonts w:ascii="Times New Roman" w:eastAsiaTheme="minorEastAsia" w:hAnsi="Times New Roman" w:cs="Times New Roman"/>
          <w:sz w:val="24"/>
        </w:rPr>
        <w:t>м</w:t>
      </w:r>
      <w:r w:rsidR="000766C1" w:rsidRPr="000766C1">
        <w:rPr>
          <w:rFonts w:ascii="Times New Roman" w:eastAsiaTheme="minorEastAsia" w:hAnsi="Times New Roman" w:cs="Times New Roman"/>
          <w:sz w:val="24"/>
        </w:rPr>
        <w:t xml:space="preserve"> медиагруппы МИА «Россия сегодня»</w:t>
      </w:r>
      <w:r w:rsidR="000766C1">
        <w:rPr>
          <w:rFonts w:ascii="Times New Roman" w:eastAsiaTheme="minorEastAsia" w:hAnsi="Times New Roman" w:cs="Times New Roman"/>
          <w:sz w:val="24"/>
        </w:rPr>
        <w:t xml:space="preserve"> и имеет ежегодный характер. Помимо мест, присуждаемых каждому региону, агентством также высчитывается интегральный рейтинг по итогам отчетного года, выраженный в баллах. Рейтинг первых 10 регионов в 202</w:t>
      </w:r>
      <w:r w:rsidR="001523F2">
        <w:rPr>
          <w:rFonts w:ascii="Times New Roman" w:eastAsiaTheme="minorEastAsia" w:hAnsi="Times New Roman" w:cs="Times New Roman"/>
          <w:sz w:val="24"/>
        </w:rPr>
        <w:t>1</w:t>
      </w:r>
      <w:r w:rsidR="000766C1">
        <w:rPr>
          <w:rFonts w:ascii="Times New Roman" w:eastAsiaTheme="minorEastAsia" w:hAnsi="Times New Roman" w:cs="Times New Roman"/>
          <w:sz w:val="24"/>
        </w:rPr>
        <w:t xml:space="preserve"> году представлен в таблице 16.</w:t>
      </w:r>
    </w:p>
    <w:p w:rsidR="000766C1" w:rsidRPr="000766C1" w:rsidRDefault="000766C1" w:rsidP="000766C1">
      <w:pPr>
        <w:spacing w:line="240" w:lineRule="auto"/>
        <w:ind w:firstLine="709"/>
        <w:jc w:val="right"/>
        <w:rPr>
          <w:rFonts w:ascii="Times New Roman" w:eastAsiaTheme="minorEastAsia" w:hAnsi="Times New Roman" w:cs="Times New Roman"/>
          <w:i/>
          <w:sz w:val="24"/>
        </w:rPr>
      </w:pPr>
      <w:r w:rsidRPr="000766C1">
        <w:rPr>
          <w:rFonts w:ascii="Times New Roman" w:eastAsiaTheme="minorEastAsia" w:hAnsi="Times New Roman" w:cs="Times New Roman"/>
          <w:i/>
          <w:sz w:val="24"/>
        </w:rPr>
        <w:t>Таблица 16</w:t>
      </w:r>
    </w:p>
    <w:p w:rsidR="000766C1" w:rsidRPr="007F458E" w:rsidRDefault="000766C1" w:rsidP="000766C1">
      <w:pPr>
        <w:spacing w:line="240" w:lineRule="auto"/>
        <w:ind w:firstLine="709"/>
        <w:jc w:val="center"/>
        <w:rPr>
          <w:rFonts w:ascii="Times New Roman" w:eastAsiaTheme="minorEastAsia" w:hAnsi="Times New Roman" w:cs="Times New Roman"/>
          <w:b/>
          <w:sz w:val="24"/>
        </w:rPr>
      </w:pPr>
      <w:r w:rsidRPr="007F458E">
        <w:rPr>
          <w:rFonts w:ascii="Times New Roman" w:eastAsiaTheme="minorEastAsia" w:hAnsi="Times New Roman" w:cs="Times New Roman"/>
          <w:b/>
          <w:sz w:val="24"/>
        </w:rPr>
        <w:t>Рейтинг социально-экономического положения регионов – 2021</w:t>
      </w:r>
    </w:p>
    <w:tbl>
      <w:tblPr>
        <w:tblStyle w:val="aa"/>
        <w:tblW w:w="0" w:type="auto"/>
        <w:tblLook w:val="04A0" w:firstRow="1" w:lastRow="0" w:firstColumn="1" w:lastColumn="0" w:noHBand="0" w:noVBand="1"/>
      </w:tblPr>
      <w:tblGrid>
        <w:gridCol w:w="846"/>
        <w:gridCol w:w="5245"/>
        <w:gridCol w:w="3115"/>
      </w:tblGrid>
      <w:tr w:rsidR="000766C1" w:rsidTr="000766C1">
        <w:tc>
          <w:tcPr>
            <w:tcW w:w="846" w:type="dxa"/>
            <w:vAlign w:val="bottom"/>
          </w:tcPr>
          <w:p w:rsidR="000766C1" w:rsidRPr="000766C1" w:rsidRDefault="000766C1" w:rsidP="000766C1">
            <w:pPr>
              <w:rPr>
                <w:rFonts w:ascii="Times New Roman" w:hAnsi="Times New Roman" w:cs="Times New Roman"/>
                <w:color w:val="000000"/>
              </w:rPr>
            </w:pPr>
            <w:r w:rsidRPr="000766C1">
              <w:rPr>
                <w:rFonts w:ascii="Times New Roman" w:hAnsi="Times New Roman" w:cs="Times New Roman"/>
                <w:color w:val="000000"/>
              </w:rPr>
              <w:t xml:space="preserve">Место </w:t>
            </w:r>
          </w:p>
        </w:tc>
        <w:tc>
          <w:tcPr>
            <w:tcW w:w="5245" w:type="dxa"/>
            <w:vAlign w:val="bottom"/>
          </w:tcPr>
          <w:p w:rsidR="000766C1" w:rsidRPr="000766C1" w:rsidRDefault="000766C1" w:rsidP="000766C1">
            <w:pPr>
              <w:rPr>
                <w:rFonts w:ascii="Times New Roman" w:hAnsi="Times New Roman" w:cs="Times New Roman"/>
                <w:color w:val="000000"/>
              </w:rPr>
            </w:pPr>
            <w:r w:rsidRPr="000766C1">
              <w:rPr>
                <w:rFonts w:ascii="Times New Roman" w:hAnsi="Times New Roman" w:cs="Times New Roman"/>
                <w:color w:val="000000"/>
              </w:rPr>
              <w:t>Регион</w:t>
            </w:r>
          </w:p>
        </w:tc>
        <w:tc>
          <w:tcPr>
            <w:tcW w:w="3115" w:type="dxa"/>
            <w:vAlign w:val="bottom"/>
          </w:tcPr>
          <w:p w:rsidR="000766C1" w:rsidRPr="000766C1" w:rsidRDefault="000766C1" w:rsidP="000766C1">
            <w:pPr>
              <w:rPr>
                <w:rFonts w:ascii="Times New Roman" w:hAnsi="Times New Roman" w:cs="Times New Roman"/>
                <w:color w:val="000000"/>
              </w:rPr>
            </w:pPr>
            <w:r w:rsidRPr="000766C1">
              <w:rPr>
                <w:rFonts w:ascii="Times New Roman" w:hAnsi="Times New Roman" w:cs="Times New Roman"/>
                <w:color w:val="000000"/>
              </w:rPr>
              <w:t>Интегральный рейтинг</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1</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Москва</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83,929</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2</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Санкт-Петербург</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80,347</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3</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Ханты-Мансийский автономный округ — Югра</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74,782</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4</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Московская область</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71,35</w:t>
            </w:r>
            <w:r>
              <w:rPr>
                <w:rFonts w:ascii="Times New Roman" w:hAnsi="Times New Roman" w:cs="Times New Roman"/>
                <w:color w:val="000000"/>
              </w:rPr>
              <w:t>0</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5</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Республика Татарстан</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69,263</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6</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Ямало-Ненецкий автономный округ</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65,34</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7</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Свердловская область</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62,167</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8</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Ленинградская область</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60,557</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9</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Красноярский край</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58,379</w:t>
            </w:r>
          </w:p>
        </w:tc>
      </w:tr>
      <w:tr w:rsidR="000766C1" w:rsidTr="000766C1">
        <w:tc>
          <w:tcPr>
            <w:tcW w:w="846"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10</w:t>
            </w:r>
          </w:p>
        </w:tc>
        <w:tc>
          <w:tcPr>
            <w:tcW w:w="5245" w:type="dxa"/>
            <w:vAlign w:val="center"/>
          </w:tcPr>
          <w:p w:rsidR="000766C1" w:rsidRPr="000766C1" w:rsidRDefault="000766C1" w:rsidP="000766C1">
            <w:pPr>
              <w:ind w:firstLineChars="100" w:firstLine="220"/>
              <w:rPr>
                <w:rFonts w:ascii="Times New Roman" w:hAnsi="Times New Roman" w:cs="Times New Roman"/>
                <w:color w:val="000000"/>
              </w:rPr>
            </w:pPr>
            <w:r w:rsidRPr="000766C1">
              <w:rPr>
                <w:rFonts w:ascii="Times New Roman" w:hAnsi="Times New Roman" w:cs="Times New Roman"/>
                <w:color w:val="000000"/>
              </w:rPr>
              <w:t>Краснодарский край</w:t>
            </w:r>
          </w:p>
        </w:tc>
        <w:tc>
          <w:tcPr>
            <w:tcW w:w="3115" w:type="dxa"/>
            <w:vAlign w:val="center"/>
          </w:tcPr>
          <w:p w:rsidR="000766C1" w:rsidRPr="000766C1" w:rsidRDefault="000766C1" w:rsidP="000766C1">
            <w:pPr>
              <w:jc w:val="center"/>
              <w:rPr>
                <w:rFonts w:ascii="Times New Roman" w:hAnsi="Times New Roman" w:cs="Times New Roman"/>
                <w:color w:val="000000"/>
              </w:rPr>
            </w:pPr>
            <w:r w:rsidRPr="000766C1">
              <w:rPr>
                <w:rFonts w:ascii="Times New Roman" w:hAnsi="Times New Roman" w:cs="Times New Roman"/>
                <w:color w:val="000000"/>
              </w:rPr>
              <w:t>58,291</w:t>
            </w:r>
          </w:p>
        </w:tc>
      </w:tr>
    </w:tbl>
    <w:p w:rsidR="000766C1" w:rsidRPr="000766C1" w:rsidRDefault="000766C1" w:rsidP="000766C1">
      <w:pPr>
        <w:spacing w:line="360" w:lineRule="auto"/>
        <w:jc w:val="center"/>
        <w:rPr>
          <w:rFonts w:ascii="Times New Roman" w:eastAsiaTheme="minorEastAsia" w:hAnsi="Times New Roman" w:cs="Times New Roman"/>
        </w:rPr>
      </w:pPr>
      <w:r w:rsidRPr="000766C1">
        <w:rPr>
          <w:rFonts w:ascii="Times New Roman" w:eastAsiaTheme="minorEastAsia" w:hAnsi="Times New Roman" w:cs="Times New Roman"/>
        </w:rPr>
        <w:t>Источник: РИА Новости. Режим доступа: «https://riarating.ru/infografika/20210531/630201353.html»</w:t>
      </w:r>
    </w:p>
    <w:p w:rsidR="00D54BC8" w:rsidRDefault="000766C1" w:rsidP="000766C1">
      <w:pPr>
        <w:pStyle w:val="a8"/>
        <w:spacing w:line="360" w:lineRule="auto"/>
        <w:ind w:left="0" w:firstLine="709"/>
        <w:jc w:val="both"/>
      </w:pPr>
      <w:r>
        <w:t>Нам кажется оправданным использование данных рейтинга, для установления веса региону, путем преобразования интегрального рейтинга.</w:t>
      </w:r>
      <w:r w:rsidR="00113757">
        <w:t xml:space="preserve"> Таким образом, мы предлагаем значение каждого из показателей методики корректировать с помощью деления их на интегральный рейтинг социально-экономического положения регионов.</w:t>
      </w:r>
    </w:p>
    <w:p w:rsidR="008E5C1F" w:rsidRDefault="008E5C1F" w:rsidP="000766C1">
      <w:pPr>
        <w:pStyle w:val="a8"/>
        <w:spacing w:line="360" w:lineRule="auto"/>
        <w:ind w:left="0" w:firstLine="709"/>
        <w:jc w:val="both"/>
      </w:pPr>
      <w:r>
        <w:t>Скорректированную выборку данных на уровень социально-экономического развития СФ по всем университетам</w:t>
      </w:r>
      <w:r w:rsidR="00182CD9">
        <w:t xml:space="preserve"> далее в методике подразумевается ранжировать и </w:t>
      </w:r>
      <w:r w:rsidR="00182CD9">
        <w:lastRenderedPageBreak/>
        <w:t xml:space="preserve">также составить рейтинг по степени эффективности применяемой экономической политике государства на каждый </w:t>
      </w:r>
      <w:r w:rsidR="007E69F1">
        <w:t>конкретный</w:t>
      </w:r>
      <w:r w:rsidR="00182CD9">
        <w:t xml:space="preserve"> университет. </w:t>
      </w:r>
      <w:r w:rsidR="007E69F1">
        <w:t>Данный рейтинг не является результатом оценки качества работы самого ВУЗа, или качества предоставляемых в нём образовательных услуг, а лишь оценивает, как применяемая экономическая политика государства влияет на работу ВУЗа в каждом из блоков, способна выявить слабые стороны политики, сделает возможным оценку изменения экономической политики в динамике.</w:t>
      </w:r>
    </w:p>
    <w:p w:rsidR="00054B1C" w:rsidRPr="00D320BC" w:rsidRDefault="001B09CA" w:rsidP="001B09CA">
      <w:pPr>
        <w:pStyle w:val="a8"/>
        <w:spacing w:line="360" w:lineRule="auto"/>
        <w:ind w:left="0" w:firstLine="709"/>
        <w:jc w:val="both"/>
      </w:pPr>
      <w:r>
        <w:t xml:space="preserve">Однако, нужно учитывать, что даже данная методика оценки качества государственной экономической политики не универсальна. Применительно России она может довольно качественно описывать действительное положение дел, ввиду подавляющей роли государства на работу ВУЗов, но, как нами было сказано ранее, для Великобритании, например, с присущей ей автономностью университетов, данная методика не сможет дать объективную оценку. На наш взгляд, предоставление университетам автономии положительно сказывается на их работе. Для подтверждения подобной гипотезы в нашей стране существует обособленный от других ВУЗов в плане самостоятельности Сколковский институт науки и технологий, </w:t>
      </w:r>
      <w:r w:rsidRPr="001B09CA">
        <w:t>созданный в 2011 году в Москве командой российских и зарубежных профессоров с мировым именем.</w:t>
      </w:r>
      <w:r>
        <w:t xml:space="preserve"> </w:t>
      </w:r>
    </w:p>
    <w:p w:rsidR="00054B1C" w:rsidRDefault="00D320BC" w:rsidP="00D320BC">
      <w:pPr>
        <w:pStyle w:val="a8"/>
        <w:spacing w:line="360" w:lineRule="auto"/>
        <w:ind w:left="0" w:firstLine="709"/>
        <w:jc w:val="both"/>
      </w:pPr>
      <w:r w:rsidRPr="00D320BC">
        <w:t>Сколтех</w:t>
      </w:r>
      <w:r w:rsidR="001B09CA">
        <w:t xml:space="preserve"> это</w:t>
      </w:r>
      <w:r w:rsidRPr="00D320BC">
        <w:t xml:space="preserve"> высшее учебное заведение, являющееся частной образовательной организацией, созданной в организационно-правовой форме автон</w:t>
      </w:r>
      <w:r w:rsidR="001B09CA">
        <w:t>омной некоммерческой организаци</w:t>
      </w:r>
      <w:r w:rsidRPr="00D320BC">
        <w:t>. Университет создан несколькими юридическими лицами, в том числе коммерческими (</w:t>
      </w:r>
      <w:r w:rsidR="001B09CA">
        <w:t xml:space="preserve">Сбербанк; </w:t>
      </w:r>
      <w:r w:rsidRPr="00D320BC">
        <w:t xml:space="preserve">«Роснано»), некоммерческими </w:t>
      </w:r>
      <w:r w:rsidR="001B09CA">
        <w:t xml:space="preserve"> и иными</w:t>
      </w:r>
      <w:r w:rsidRPr="00D320BC">
        <w:t xml:space="preserve">. </w:t>
      </w:r>
      <w:r w:rsidR="00BA5D30">
        <w:t xml:space="preserve">То есть по аналогии с ВУЗами в Великобритании, мы видим </w:t>
      </w:r>
      <w:r w:rsidRPr="00D320BC">
        <w:t xml:space="preserve">правовую конструкцию, в которой государственные университеты создают частную образовательную организацию (участвуют в ее создании). </w:t>
      </w:r>
      <w:r w:rsidR="00BA5D30">
        <w:t>Доходы университета, его и</w:t>
      </w:r>
      <w:r w:rsidRPr="00D320BC">
        <w:t>мущество</w:t>
      </w:r>
      <w:r w:rsidR="00BA5D30">
        <w:t>, предоставленное учредителями передается в управление университета с правом на его распоряжениеи не имеет ограничений.</w:t>
      </w:r>
      <w:r w:rsidRPr="00D320BC">
        <w:t xml:space="preserve"> </w:t>
      </w:r>
      <w:r w:rsidR="00BA5D30">
        <w:t>Основное ф</w:t>
      </w:r>
      <w:r w:rsidRPr="00D320BC">
        <w:t>инансирование обеспечивается учредителями</w:t>
      </w:r>
      <w:r w:rsidR="00BA5D30">
        <w:t xml:space="preserve">, то есть частными организациями, но средства, предоставляемые в форме грантов являются средствами государственного бюджета. Также примечательно, что Сколтеху предоставлена нулевая налоговая ставка по налогу на прибыль, которую, снова, согласно особенному правовому статусу, законодательство не запрещает. </w:t>
      </w:r>
    </w:p>
    <w:p w:rsidR="001B612A" w:rsidRDefault="001B612A" w:rsidP="00D320BC">
      <w:pPr>
        <w:pStyle w:val="a8"/>
        <w:spacing w:line="360" w:lineRule="auto"/>
        <w:ind w:left="0" w:firstLine="709"/>
        <w:jc w:val="both"/>
      </w:pPr>
      <w:r>
        <w:t xml:space="preserve">При разработке предложений по совершенствования отечественной экономической политики в сфере В.О., мы попытались объединить все результаты проведенных нами исследований. Для начала отметим рекомендацию, о использовании показателей, связанных с применением в качестве целевых, о нахождении российских университетов в международных рейтингах. Как было отмечено во второй главе ВКР, по результатам эконометрического моделирования, публикуемые международными агентствами данные </w:t>
      </w:r>
      <w:r>
        <w:lastRenderedPageBreak/>
        <w:t>рейтингов нельзя считать объективными. Помимо этого, сравнительный анализ</w:t>
      </w:r>
      <w:r w:rsidR="00991D41">
        <w:t xml:space="preserve"> систем В.О. показал, что в Великобритании на государственном уровне нет целевых показателей, связанных с местами государственных ВУЗов, занимаемых в международных рейтингах. Поэтому мы ставим под сомнение правильность государственных проектов, в том числе определяющих экономическую политику страны в сфере В.О., определяющие в качестве одной из задач «вхождение российских университетов» в топ одного или нескольких рейтингов. Такие целевые показатели, например, содержались в «Проекте 5/100», закончившийся в 2020 году, но преобразованным, практически в неизменном виде в проекте «Инициатива 2030». </w:t>
      </w:r>
    </w:p>
    <w:p w:rsidR="00855F60" w:rsidRDefault="00991D41" w:rsidP="00855F60">
      <w:pPr>
        <w:pStyle w:val="a8"/>
        <w:spacing w:line="360" w:lineRule="auto"/>
        <w:ind w:left="0" w:firstLine="709"/>
        <w:jc w:val="both"/>
      </w:pPr>
      <w:r>
        <w:t>Далее, исходя из представленной нами методики оценки эффективности экономической политики сфере В.О., мы можем выдвинуть рекомендацию о необходимости увеличения государственного финансирования на высшее образование и науку. Такой же вывод может быть подкреплён и проведенным нами сравнительном анализе. Как видно из график</w:t>
      </w:r>
      <w:r w:rsidR="00AC33EA">
        <w:t>а ниже, Великобритания, даже несмотря на подавляющее частное финансирование НИОКР, ставит перед собой стратегически важной задачу поддержки собственной науки. В России, к сожалению, во-первых, доля финансирования науки от ВВП существенно ниже, чем в Великобритании, а во-вторых, динамика расходов государства на науку в нашей стране имеет тенденцию на спад.</w:t>
      </w:r>
    </w:p>
    <w:p w:rsidR="00855F60" w:rsidRDefault="00855F60" w:rsidP="00332EC5">
      <w:pPr>
        <w:pStyle w:val="a8"/>
        <w:spacing w:line="360" w:lineRule="auto"/>
        <w:ind w:left="0"/>
        <w:jc w:val="center"/>
        <w:rPr>
          <w:lang w:val="en-US"/>
        </w:rPr>
      </w:pPr>
      <w:r>
        <w:rPr>
          <w:noProof/>
        </w:rPr>
        <w:drawing>
          <wp:inline distT="0" distB="0" distL="0" distR="0" wp14:anchorId="45622514" wp14:editId="52BC72C0">
            <wp:extent cx="5349240" cy="3048000"/>
            <wp:effectExtent l="0" t="0" r="381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55F60" w:rsidRPr="007F458E" w:rsidRDefault="00855F60" w:rsidP="00332EC5">
      <w:pPr>
        <w:pStyle w:val="a8"/>
        <w:spacing w:line="360" w:lineRule="auto"/>
        <w:ind w:left="0"/>
        <w:jc w:val="center"/>
        <w:rPr>
          <w:b/>
          <w:sz w:val="20"/>
        </w:rPr>
      </w:pPr>
      <w:r w:rsidRPr="007F458E">
        <w:rPr>
          <w:i/>
          <w:sz w:val="20"/>
        </w:rPr>
        <w:t>Рис. 12</w:t>
      </w:r>
      <w:r w:rsidRPr="00AC33EA">
        <w:rPr>
          <w:sz w:val="20"/>
        </w:rPr>
        <w:t xml:space="preserve">. </w:t>
      </w:r>
      <w:r w:rsidR="00AC33EA" w:rsidRPr="007F458E">
        <w:rPr>
          <w:b/>
          <w:sz w:val="20"/>
        </w:rPr>
        <w:t>Сравнение государственных расходов на НИОКР Великобритании и России</w:t>
      </w:r>
      <w:r w:rsidR="007F458E">
        <w:rPr>
          <w:b/>
          <w:sz w:val="20"/>
        </w:rPr>
        <w:t xml:space="preserve">. </w:t>
      </w:r>
      <w:r w:rsidR="007F458E" w:rsidRPr="007F458E">
        <w:rPr>
          <w:sz w:val="20"/>
        </w:rPr>
        <w:t>Составлено автором на основе данных всемирного банка</w:t>
      </w:r>
    </w:p>
    <w:p w:rsidR="00332EC5" w:rsidRDefault="00332EC5" w:rsidP="00A9619A">
      <w:pPr>
        <w:pStyle w:val="a8"/>
        <w:spacing w:line="360" w:lineRule="auto"/>
        <w:ind w:left="0" w:firstLine="709"/>
        <w:jc w:val="both"/>
      </w:pPr>
      <w:r>
        <w:t>Далее, отметим, что на наш взгляд, следующей рекомендацией может стать инициатива по предоставлению</w:t>
      </w:r>
      <w:r w:rsidRPr="00332EC5">
        <w:t xml:space="preserve"> </w:t>
      </w:r>
      <w:r>
        <w:t xml:space="preserve">ВУЗам большей самостоятельности. </w:t>
      </w:r>
      <w:r w:rsidRPr="00332EC5">
        <w:t xml:space="preserve">Финансирование и соответствующий ей финансовый контроль исключают возможность самостоятельной </w:t>
      </w:r>
      <w:r w:rsidRPr="00332EC5">
        <w:lastRenderedPageBreak/>
        <w:t>постановки университетами целей и определения путей их достижения. Поступательное развитие ВУЗов по факту обеспечивается лишь государством через постановку задач и выделение дополнительных финансовых средств.</w:t>
      </w:r>
    </w:p>
    <w:p w:rsidR="00332EC5" w:rsidRDefault="00332EC5" w:rsidP="00A9619A">
      <w:pPr>
        <w:pStyle w:val="a8"/>
        <w:spacing w:line="360" w:lineRule="auto"/>
        <w:ind w:left="0" w:firstLine="709"/>
        <w:jc w:val="both"/>
      </w:pPr>
      <w:r>
        <w:t>Следующей, предлагаемой нами, мерой по улучшению экономической политики является о</w:t>
      </w:r>
      <w:r w:rsidRPr="00332EC5">
        <w:t>беспечение возможности ВУЗам самостоятельного (ограниченного) использования собственности университетов с целью из</w:t>
      </w:r>
      <w:r>
        <w:t>влечения дополнительной прибыли. Тем самым, можно будет говорить о снижении влияния недостаточного финансирования ВУЗов</w:t>
      </w:r>
      <w:r w:rsidR="00882209">
        <w:t xml:space="preserve">, так как университеты будет обеспечены возможностью получения прибыли, которую они не могут получать сегодня исходя из существующего законодательства. </w:t>
      </w:r>
      <w:r w:rsidRPr="00332EC5">
        <w:t>Университеты, даже располагающие значительным имущественным комплексом, включая земельные участки, лишены возможности активно (прибыльно) его использовать, поскольку такая деятельность может быть квалифицирована как нецелевое или неэффективное использование публичной собственности. В итоге, имущество как источник доходов для развития университетов не используется либо используется неэффективно.</w:t>
      </w:r>
    </w:p>
    <w:p w:rsidR="00882209" w:rsidRDefault="00882209" w:rsidP="00A9619A">
      <w:pPr>
        <w:pStyle w:val="a8"/>
        <w:spacing w:line="360" w:lineRule="auto"/>
        <w:ind w:left="0" w:firstLine="709"/>
        <w:jc w:val="both"/>
      </w:pPr>
      <w:r>
        <w:t xml:space="preserve">Далее, мера, на наш взгляд, менее относящаяся к экономической политике государства в сфере В.О., но, тем не менее, отмеченная нами при изучении научных работ, посвященных современной модели функционирования университетов в нашей стране. Данная рекомендация касается сокращения </w:t>
      </w:r>
      <w:r w:rsidRPr="00882209">
        <w:t xml:space="preserve">мер контроля за финансовой деятельностью ВУЗов для снижения укрепившегося принципа «показатель-отчёт», не оказывающего никакого </w:t>
      </w:r>
      <w:r>
        <w:t xml:space="preserve">влияния на качество образования. </w:t>
      </w:r>
      <w:r w:rsidRPr="00882209">
        <w:t>Неполное выполнение заканчивается требованием о возврате части средств субсидии в федеральный бюджет, что провоцирует университеты на «закрытие» государственного задания любой ценой. Проблемы качества обучения, открытия новых или обновления имеющихся образовательных программ становятся второстепенными.</w:t>
      </w:r>
      <w:r>
        <w:t xml:space="preserve"> Так или иначе, недостаточное финансирование ВУЗов и научной работы, проводимой ими, закрепленное в экономической политике государства, обостряет эту проблему, что, как итог, снижает качество предоставляемых образовательных услуг.</w:t>
      </w:r>
    </w:p>
    <w:p w:rsidR="00882209" w:rsidRDefault="00882209" w:rsidP="00A9619A">
      <w:pPr>
        <w:pStyle w:val="a8"/>
        <w:spacing w:line="360" w:lineRule="auto"/>
        <w:ind w:left="0" w:firstLine="709"/>
        <w:jc w:val="both"/>
      </w:pPr>
      <w:r>
        <w:t>И последняя, разработанная нами рекомендация, является, в какой-то степени, обобщением всего предложенного ранее. Нам кажется рациональным и оправданным р</w:t>
      </w:r>
      <w:r w:rsidRPr="00882209">
        <w:t>ассмотреть положения закона о Сколково, для создания перспективной модели функционирования и финан</w:t>
      </w:r>
      <w:r>
        <w:t xml:space="preserve">сирования всех российских ВУЗов.  Таким образом, применяя (полностью или частично) предложенную модель функционирования университетов, позволит не только увеличить качество предоставляемых образовательных услуг ввиду более «рыночного» механизма работы университетов, но также и положительно скажется </w:t>
      </w:r>
      <w:r>
        <w:lastRenderedPageBreak/>
        <w:t xml:space="preserve">на экономической политике государства в области В.О., так как недостаток финансирования, при необходимости, может быть возмещен частным финансированием учредителей и дополнительной прибылью ВУЗа. </w:t>
      </w:r>
    </w:p>
    <w:p w:rsidR="00DA6433" w:rsidRDefault="00DA6433" w:rsidP="00A9619A">
      <w:pPr>
        <w:pStyle w:val="a8"/>
        <w:spacing w:line="360" w:lineRule="auto"/>
        <w:ind w:left="0" w:firstLine="709"/>
        <w:jc w:val="both"/>
      </w:pPr>
      <w:r>
        <w:t>Одним из главных практических результатов работы мы считаем составленную нами методику по оценке эффективности экономической политики государства в сфере высшего образования. Ввиду отсутствия существующей методологии, нам кажется обоснованным провести апробацию данной методики, что затруднено отсутствием на сайте мониторинга общей базы данных для аналитических компьютерных программ, а также некоторых данных, необходимых для расчета показателей.</w:t>
      </w:r>
    </w:p>
    <w:p w:rsidR="00882209" w:rsidRPr="00332EC5" w:rsidRDefault="00882209" w:rsidP="00A9619A">
      <w:pPr>
        <w:pStyle w:val="a8"/>
        <w:spacing w:line="360" w:lineRule="auto"/>
        <w:ind w:left="0" w:firstLine="709"/>
        <w:jc w:val="both"/>
      </w:pPr>
    </w:p>
    <w:p w:rsidR="00054B1C" w:rsidRDefault="00054B1C" w:rsidP="00A9619A">
      <w:pPr>
        <w:jc w:val="both"/>
      </w:pPr>
    </w:p>
    <w:p w:rsidR="00054B1C" w:rsidRDefault="00054B1C" w:rsidP="00A9619A">
      <w:pPr>
        <w:jc w:val="both"/>
      </w:pPr>
    </w:p>
    <w:p w:rsidR="00054B1C" w:rsidRDefault="00054B1C" w:rsidP="00054B1C"/>
    <w:p w:rsidR="00054B1C" w:rsidRDefault="00054B1C" w:rsidP="00054B1C"/>
    <w:p w:rsidR="00054B1C" w:rsidRDefault="00054B1C" w:rsidP="00054B1C"/>
    <w:p w:rsidR="00054B1C" w:rsidRDefault="00054B1C" w:rsidP="00054B1C"/>
    <w:p w:rsidR="00054B1C" w:rsidRDefault="00054B1C" w:rsidP="00054B1C"/>
    <w:p w:rsidR="00054B1C" w:rsidRDefault="00054B1C" w:rsidP="00054B1C"/>
    <w:p w:rsidR="00054B1C" w:rsidRDefault="00054B1C" w:rsidP="00054B1C"/>
    <w:p w:rsidR="00882209" w:rsidRDefault="00882209" w:rsidP="00054B1C"/>
    <w:p w:rsidR="00882209" w:rsidRDefault="00882209" w:rsidP="00054B1C"/>
    <w:p w:rsidR="00882209" w:rsidRDefault="00882209" w:rsidP="00054B1C"/>
    <w:p w:rsidR="00882209" w:rsidRDefault="00882209" w:rsidP="00054B1C"/>
    <w:p w:rsidR="00882209" w:rsidRDefault="00882209" w:rsidP="00054B1C"/>
    <w:p w:rsidR="00882209" w:rsidRDefault="00882209" w:rsidP="00054B1C"/>
    <w:p w:rsidR="003A064E" w:rsidRDefault="003A064E" w:rsidP="00054B1C"/>
    <w:p w:rsidR="003A064E" w:rsidRDefault="003A064E">
      <w:r>
        <w:br w:type="page"/>
      </w:r>
    </w:p>
    <w:p w:rsidR="003A064E" w:rsidRDefault="003A064E" w:rsidP="00FE458B">
      <w:pPr>
        <w:pStyle w:val="1"/>
        <w:spacing w:line="360" w:lineRule="auto"/>
        <w:contextualSpacing/>
        <w:jc w:val="center"/>
        <w:rPr>
          <w:rFonts w:ascii="Times New Roman" w:hAnsi="Times New Roman" w:cs="Times New Roman"/>
          <w:b/>
          <w:color w:val="auto"/>
          <w:sz w:val="24"/>
        </w:rPr>
      </w:pPr>
      <w:bookmarkStart w:id="26" w:name="_Toc103213033"/>
      <w:r w:rsidRPr="00B2466A">
        <w:rPr>
          <w:rFonts w:ascii="Times New Roman" w:hAnsi="Times New Roman" w:cs="Times New Roman"/>
          <w:b/>
          <w:color w:val="auto"/>
          <w:sz w:val="24"/>
        </w:rPr>
        <w:lastRenderedPageBreak/>
        <w:t>Выводы</w:t>
      </w:r>
      <w:bookmarkEnd w:id="26"/>
    </w:p>
    <w:p w:rsidR="00FE458B" w:rsidRDefault="00FE458B" w:rsidP="00E760E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Третья глава посвящена созданию методики по оценке именно применяемой государством экономической политики в сфере высшего образования. Мы постарались сформировать нашу методику, </w:t>
      </w:r>
      <w:r w:rsidR="00FB39CA">
        <w:rPr>
          <w:rFonts w:ascii="Times New Roman" w:hAnsi="Times New Roman" w:cs="Times New Roman"/>
          <w:sz w:val="24"/>
        </w:rPr>
        <w:t>основанную на макроэкономических показателях стран, имея в виду</w:t>
      </w:r>
      <w:r>
        <w:rPr>
          <w:rFonts w:ascii="Times New Roman" w:hAnsi="Times New Roman" w:cs="Times New Roman"/>
          <w:sz w:val="24"/>
        </w:rPr>
        <w:t xml:space="preserve"> результат</w:t>
      </w:r>
      <w:r w:rsidR="00FB39CA">
        <w:rPr>
          <w:rFonts w:ascii="Times New Roman" w:hAnsi="Times New Roman" w:cs="Times New Roman"/>
          <w:sz w:val="24"/>
        </w:rPr>
        <w:t>ы</w:t>
      </w:r>
      <w:r>
        <w:rPr>
          <w:rFonts w:ascii="Times New Roman" w:hAnsi="Times New Roman" w:cs="Times New Roman"/>
          <w:sz w:val="24"/>
        </w:rPr>
        <w:t xml:space="preserve"> исследований, проделанных нами ранее в ходе написания ВКР. А именно, в нашей методике мы намеренно отошли от использования рейтингов ВУЗов, а также ввели сглаживающих коэффициент при включении в метод рейтинг ООН п оценке систем В.О., чтобы нивелировать выявленную нами зависимость данного рейтинга от рейтингов университетов. Авторская методика по оценке была составлена с применением интегрально- больной оценке и была апробирована на массиве данных стран, используемых в эконометрическом моделировании ранее, во второй главе. В результате апробации каждой из стран был присвоен балл-оценка эффективности применяемой экономической политики государства в сфере высшего образования.</w:t>
      </w:r>
    </w:p>
    <w:p w:rsidR="00FE458B" w:rsidRDefault="00FB39CA" w:rsidP="00E760E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Тем не менее, нужно признать, что, в попытках составить методику, способную оценивать качество применяемой экономической политики в сфере высшего образования, мы пришли к выводу, что особенности систем высшего образования в каждом государстве, а больше всего законодательство, регулирующее работу университетов, являются факторами, мешающими модели объективно оценивать данные, а выводы, построенные с помощью применения методики, в некоторых случаях, могут быть ошибочны. В контексте нашего исследования, можно привести в пример системы высшего образования Великобритании и России, экономические политики которых без привязки к особенностям функционирования университетов, их правового статуса и государственного финансирования, сравнивать, используя единую методику оценки было бы некорректно. </w:t>
      </w:r>
    </w:p>
    <w:p w:rsidR="00FB39CA" w:rsidRDefault="00FB39CA" w:rsidP="00E760E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Ввиду этого, во второй части главы мы сконцентрировали своё внимание на создании методики, способной оценивать качество отечественной экономической политики высшего образования, с присущей в нашей стране высокой зависимости работы университетов от государства.  </w:t>
      </w:r>
    </w:p>
    <w:p w:rsidR="00B2466A" w:rsidRDefault="00A0526A" w:rsidP="00E760E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Предлагаемая методика состоит из шести групп, показатели которых способны оценить влияние экономической политики на работу каждого университета в стране. Чтобы скорректировать влияние региона, а именно уровень его социально-экономического развития, который, на наш взгляд, существенно влияет на результаты работы ВУЗа, был введен коэффициент, равный интегральному рейтингу </w:t>
      </w:r>
      <w:r w:rsidR="003C1B29">
        <w:rPr>
          <w:rFonts w:ascii="Times New Roman" w:hAnsi="Times New Roman" w:cs="Times New Roman"/>
          <w:sz w:val="24"/>
        </w:rPr>
        <w:t>региона</w:t>
      </w:r>
      <w:r>
        <w:rPr>
          <w:rFonts w:ascii="Times New Roman" w:hAnsi="Times New Roman" w:cs="Times New Roman"/>
          <w:sz w:val="24"/>
        </w:rPr>
        <w:t>. Предлагаемая нами методика предполагает ранжирование университетов страны по степени эффективности применения экономической политики в сфере высшего образования. Данная методика не направлена на</w:t>
      </w:r>
      <w:r w:rsidR="003C1B29">
        <w:rPr>
          <w:rFonts w:ascii="Times New Roman" w:hAnsi="Times New Roman" w:cs="Times New Roman"/>
          <w:sz w:val="24"/>
        </w:rPr>
        <w:t xml:space="preserve"> </w:t>
      </w:r>
      <w:r>
        <w:rPr>
          <w:rFonts w:ascii="Times New Roman" w:hAnsi="Times New Roman" w:cs="Times New Roman"/>
          <w:sz w:val="24"/>
        </w:rPr>
        <w:t xml:space="preserve">оценку </w:t>
      </w:r>
      <w:r w:rsidR="003C1B29">
        <w:rPr>
          <w:rFonts w:ascii="Times New Roman" w:hAnsi="Times New Roman" w:cs="Times New Roman"/>
          <w:sz w:val="24"/>
        </w:rPr>
        <w:t>качества</w:t>
      </w:r>
      <w:r>
        <w:rPr>
          <w:rFonts w:ascii="Times New Roman" w:hAnsi="Times New Roman" w:cs="Times New Roman"/>
          <w:sz w:val="24"/>
        </w:rPr>
        <w:t xml:space="preserve"> работы ВУЗа, она создана для органов власти, способных </w:t>
      </w:r>
      <w:r>
        <w:rPr>
          <w:rFonts w:ascii="Times New Roman" w:hAnsi="Times New Roman" w:cs="Times New Roman"/>
          <w:sz w:val="24"/>
        </w:rPr>
        <w:lastRenderedPageBreak/>
        <w:t>проанализировать, как разрабатываемая ими экономическая политика способствует эффективной работе ВУЗов, связать, например, недостаточный уровень научной работы университета с уровнем финансирования, выявить университеты, для которых экономическая политика государства в области высшего образования является более благосклонной, найти причины</w:t>
      </w:r>
      <w:r w:rsidR="005C433B">
        <w:rPr>
          <w:rFonts w:ascii="Times New Roman" w:hAnsi="Times New Roman" w:cs="Times New Roman"/>
          <w:sz w:val="24"/>
        </w:rPr>
        <w:t xml:space="preserve"> этого и т.д.</w:t>
      </w:r>
    </w:p>
    <w:p w:rsidR="005C433B" w:rsidRDefault="005C433B" w:rsidP="00E760EF">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Составление авторской методики, является главным практическим результатом нашего исследования, которое может быть использовано Министерством Науки и Высшего образования и Министерством просвещения для анализа существующей экономической политики в сфере высшего образования и составления новой. </w:t>
      </w:r>
    </w:p>
    <w:p w:rsidR="005C433B" w:rsidRPr="00A0526A" w:rsidRDefault="005C433B" w:rsidP="00E760EF">
      <w:pPr>
        <w:spacing w:line="360" w:lineRule="auto"/>
        <w:ind w:firstLine="709"/>
        <w:contextualSpacing/>
        <w:jc w:val="both"/>
      </w:pPr>
      <w:r>
        <w:rPr>
          <w:rFonts w:ascii="Times New Roman" w:hAnsi="Times New Roman" w:cs="Times New Roman"/>
          <w:sz w:val="24"/>
        </w:rPr>
        <w:t>Помимо этого, сравнительный анализ систем высшего образования, оценка существующей экономической политики высшего образования, привели к выдвижению нескольких предложений, которые, на наш взгляд, влияют на экономическую политику высшего образования или должны быть рассмотрены в качестве мер, по её совершенствованию, среди которых мы выделили вопросы финансирования ВУЗов, научной деятельности, степени их самостоятельности и др.</w:t>
      </w:r>
    </w:p>
    <w:p w:rsidR="00B2466A" w:rsidRDefault="00B2466A" w:rsidP="00E760EF">
      <w:pPr>
        <w:spacing w:line="360" w:lineRule="auto"/>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B2466A" w:rsidRDefault="00B2466A" w:rsidP="00B2466A">
      <w:pPr>
        <w:rPr>
          <w:rFonts w:ascii="Times New Roman" w:hAnsi="Times New Roman" w:cs="Times New Roman"/>
          <w:b/>
          <w:sz w:val="18"/>
        </w:rPr>
      </w:pPr>
    </w:p>
    <w:p w:rsidR="00A6517E" w:rsidRDefault="00172899" w:rsidP="00110DC8">
      <w:pPr>
        <w:pStyle w:val="2"/>
        <w:spacing w:line="360" w:lineRule="auto"/>
        <w:ind w:firstLine="567"/>
        <w:contextualSpacing/>
        <w:jc w:val="center"/>
        <w:rPr>
          <w:rFonts w:ascii="Times New Roman" w:hAnsi="Times New Roman" w:cs="Times New Roman"/>
          <w:b/>
          <w:color w:val="auto"/>
          <w:sz w:val="24"/>
        </w:rPr>
      </w:pPr>
      <w:bookmarkStart w:id="27" w:name="_Toc103213034"/>
      <w:r>
        <w:rPr>
          <w:rFonts w:ascii="Times New Roman" w:hAnsi="Times New Roman" w:cs="Times New Roman"/>
          <w:b/>
          <w:color w:val="auto"/>
          <w:sz w:val="24"/>
        </w:rPr>
        <w:lastRenderedPageBreak/>
        <w:t>ЗАКЛЮЧЕНИЕ</w:t>
      </w:r>
      <w:bookmarkEnd w:id="27"/>
    </w:p>
    <w:p w:rsidR="00767718" w:rsidRDefault="00CB15C2" w:rsidP="005743A0">
      <w:pPr>
        <w:spacing w:line="360" w:lineRule="auto"/>
        <w:ind w:firstLine="709"/>
        <w:contextualSpacing/>
        <w:jc w:val="both"/>
        <w:rPr>
          <w:rFonts w:ascii="Times New Roman" w:hAnsi="Times New Roman" w:cs="Times New Roman"/>
          <w:sz w:val="24"/>
          <w:szCs w:val="24"/>
        </w:rPr>
      </w:pPr>
      <w:r w:rsidRPr="00CB15C2">
        <w:rPr>
          <w:rFonts w:ascii="Times New Roman" w:hAnsi="Times New Roman" w:cs="Times New Roman"/>
          <w:sz w:val="24"/>
          <w:szCs w:val="24"/>
        </w:rPr>
        <w:t>По результатам исследования можно утверждать, что поставленная цель выпускной</w:t>
      </w:r>
      <w:r>
        <w:rPr>
          <w:rFonts w:ascii="Times New Roman" w:hAnsi="Times New Roman" w:cs="Times New Roman"/>
          <w:sz w:val="24"/>
          <w:szCs w:val="24"/>
        </w:rPr>
        <w:t xml:space="preserve"> </w:t>
      </w:r>
      <w:r w:rsidRPr="00CB15C2">
        <w:rPr>
          <w:rFonts w:ascii="Times New Roman" w:hAnsi="Times New Roman" w:cs="Times New Roman"/>
          <w:sz w:val="24"/>
          <w:szCs w:val="24"/>
        </w:rPr>
        <w:t>квалификационной работы достигнута, задачи, обеспечивающие её достижение,</w:t>
      </w:r>
      <w:r>
        <w:rPr>
          <w:rFonts w:ascii="Times New Roman" w:hAnsi="Times New Roman" w:cs="Times New Roman"/>
          <w:sz w:val="24"/>
          <w:szCs w:val="24"/>
        </w:rPr>
        <w:t xml:space="preserve"> </w:t>
      </w:r>
      <w:r w:rsidRPr="00CB15C2">
        <w:rPr>
          <w:rFonts w:ascii="Times New Roman" w:hAnsi="Times New Roman" w:cs="Times New Roman"/>
          <w:sz w:val="24"/>
          <w:szCs w:val="24"/>
        </w:rPr>
        <w:t xml:space="preserve">выполнены в полном объёме. </w:t>
      </w:r>
    </w:p>
    <w:p w:rsidR="00767718" w:rsidRPr="00767718" w:rsidRDefault="00767718" w:rsidP="005743A0">
      <w:pPr>
        <w:spacing w:line="360" w:lineRule="auto"/>
        <w:ind w:firstLine="709"/>
        <w:contextualSpacing/>
        <w:jc w:val="both"/>
        <w:rPr>
          <w:rFonts w:ascii="Times New Roman" w:hAnsi="Times New Roman" w:cs="Times New Roman"/>
          <w:sz w:val="24"/>
          <w:szCs w:val="24"/>
        </w:rPr>
      </w:pPr>
      <w:r w:rsidRPr="00767718">
        <w:rPr>
          <w:rFonts w:ascii="Times New Roman" w:hAnsi="Times New Roman" w:cs="Times New Roman"/>
          <w:sz w:val="24"/>
          <w:szCs w:val="24"/>
        </w:rPr>
        <w:t>Теоретическая основа исследования базировалось на комплексном подходе к изучению значимости системы высшего образования для экономики, проработке существующих понятий и определений в области государственной и экономической политики, изучении их основных инструментов, а также анализе существующих рейтингов, как систем высшего образования в целом, так и университетов в частности, что в дальнейшем позволит провести качественный и всесторонний анализ специфики систем высшего образования в заявленных странах. В процессе исследования были изучены НПА посвященные сегменту высшего образования, работы о методах и инструментах экономической политики, человеческом капитале, международные рейтинги, а также научные статьи на тему реформации систем высшего образования в разных странах.</w:t>
      </w:r>
    </w:p>
    <w:p w:rsidR="00767718" w:rsidRDefault="005743A0" w:rsidP="00574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результате </w:t>
      </w:r>
      <w:r w:rsidR="00767718" w:rsidRPr="00767718">
        <w:rPr>
          <w:rFonts w:ascii="Times New Roman" w:hAnsi="Times New Roman" w:cs="Times New Roman"/>
          <w:sz w:val="24"/>
          <w:szCs w:val="24"/>
        </w:rPr>
        <w:t>были выделены ключевые понятия и определения по теме, предложено собственное определение «экономической политики в области высшего образования». Также, были выделены макроэкономические показатели стран, которые по мнению автора являются ключевыми в вопросе развития высшего образования.</w:t>
      </w:r>
    </w:p>
    <w:p w:rsidR="005743A0" w:rsidRDefault="005743A0" w:rsidP="005743A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Сравнительный анализ экономической политики России и Великобритании показал наличие некоторой схожести подходов государств, однако, существенное различие как в экономической политике, так и в качестве образования связано с обеспечением в Великобритании большой степени автономии университетам. Эконометрический анализ, проведенный во второй главе показывает необъективность (принимаемых в качестве стратегических задач политики развития В.О. в России) международных рейтингов университетов. Также, вторая глава содержит эконометрический анализ существующей методики оценки системы В.О., разработанной и применяемой ООН. Согласно результатам проведенного нами анализа, мы можем сказать о возможности применения данной методики, с оговоркой на зависимость этой методики от, опять же, международных рейтингов университетов.</w:t>
      </w:r>
    </w:p>
    <w:p w:rsidR="005C26F0" w:rsidRDefault="005C26F0" w:rsidP="005743A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Построение методологии, способной эффективно описать качество государственной экономической политики остается в рамках наших исследовательских интересов. Попытка, описанная в данной работе, отвергает гипотезу о том, что качество применяемой экономической политики любого государства может быть описано рядом макроэкономических показателей, даже связанных с системой высшего образования и государственными университетами. Специфика их функционирования, степень автономии </w:t>
      </w:r>
      <w:r>
        <w:rPr>
          <w:rFonts w:ascii="Times New Roman" w:hAnsi="Times New Roman" w:cs="Times New Roman"/>
          <w:sz w:val="24"/>
        </w:rPr>
        <w:lastRenderedPageBreak/>
        <w:t>и правовой статус создают допущения, которые сильно влияют на качество самой модели, тем самым продвигая идею о том, что система высшего образования каждой страны в целом и экономическая политика высшего образования в частности должны быть рассмотрены отдельно. На данный момент, только такой способ кажется нам исключительно возможным при составлении методологии.</w:t>
      </w:r>
    </w:p>
    <w:p w:rsidR="005743A0" w:rsidRDefault="005743A0" w:rsidP="005743A0">
      <w:pPr>
        <w:spacing w:line="360" w:lineRule="auto"/>
        <w:ind w:firstLine="709"/>
        <w:contextualSpacing/>
        <w:jc w:val="both"/>
        <w:rPr>
          <w:rFonts w:ascii="Times New Roman" w:hAnsi="Times New Roman" w:cs="Times New Roman"/>
          <w:sz w:val="24"/>
        </w:rPr>
      </w:pPr>
      <w:r w:rsidRPr="00CB15C2">
        <w:rPr>
          <w:rFonts w:ascii="Times New Roman" w:hAnsi="Times New Roman" w:cs="Times New Roman"/>
          <w:sz w:val="24"/>
          <w:szCs w:val="24"/>
        </w:rPr>
        <w:t>В выпускной квалификационной работе получен ряд результатов, обладающих</w:t>
      </w:r>
      <w:r>
        <w:rPr>
          <w:rFonts w:ascii="Times New Roman" w:hAnsi="Times New Roman" w:cs="Times New Roman"/>
          <w:sz w:val="24"/>
          <w:szCs w:val="24"/>
        </w:rPr>
        <w:t xml:space="preserve"> </w:t>
      </w:r>
      <w:r w:rsidRPr="00CB15C2">
        <w:rPr>
          <w:rFonts w:ascii="Times New Roman" w:hAnsi="Times New Roman" w:cs="Times New Roman"/>
          <w:sz w:val="24"/>
          <w:szCs w:val="24"/>
        </w:rPr>
        <w:t>новизной и значимостью для науки и практики.</w:t>
      </w:r>
      <w:r>
        <w:rPr>
          <w:rFonts w:ascii="Times New Roman" w:hAnsi="Times New Roman" w:cs="Times New Roman"/>
          <w:sz w:val="24"/>
          <w:szCs w:val="24"/>
        </w:rPr>
        <w:t xml:space="preserve"> </w:t>
      </w:r>
      <w:r w:rsidRPr="00CB15C2">
        <w:rPr>
          <w:rFonts w:ascii="Times New Roman" w:hAnsi="Times New Roman" w:cs="Times New Roman"/>
          <w:sz w:val="24"/>
          <w:szCs w:val="24"/>
        </w:rPr>
        <w:t>В частности,</w:t>
      </w:r>
      <w:r>
        <w:rPr>
          <w:rFonts w:ascii="Times New Roman" w:hAnsi="Times New Roman" w:cs="Times New Roman"/>
          <w:sz w:val="24"/>
          <w:szCs w:val="24"/>
        </w:rPr>
        <w:t xml:space="preserve"> </w:t>
      </w:r>
      <w:r w:rsidRPr="00CB15C2">
        <w:rPr>
          <w:rFonts w:ascii="Times New Roman" w:hAnsi="Times New Roman" w:cs="Times New Roman"/>
          <w:sz w:val="24"/>
          <w:szCs w:val="24"/>
        </w:rPr>
        <w:t>решена проблема</w:t>
      </w:r>
      <w:r>
        <w:rPr>
          <w:rFonts w:ascii="Times New Roman" w:hAnsi="Times New Roman" w:cs="Times New Roman"/>
          <w:sz w:val="24"/>
          <w:szCs w:val="24"/>
        </w:rPr>
        <w:t xml:space="preserve"> </w:t>
      </w:r>
      <w:r w:rsidRPr="00CB15C2">
        <w:rPr>
          <w:rFonts w:ascii="Times New Roman" w:hAnsi="Times New Roman" w:cs="Times New Roman"/>
          <w:sz w:val="24"/>
          <w:szCs w:val="24"/>
        </w:rPr>
        <w:t>разработки</w:t>
      </w:r>
      <w:r>
        <w:rPr>
          <w:rFonts w:ascii="Times New Roman" w:hAnsi="Times New Roman" w:cs="Times New Roman"/>
          <w:sz w:val="24"/>
          <w:szCs w:val="24"/>
        </w:rPr>
        <w:t xml:space="preserve"> методологии для оценки эффективности экономической политики государства в сфере высшего образования. </w:t>
      </w:r>
      <w:r w:rsidRPr="00CB15C2">
        <w:rPr>
          <w:rFonts w:ascii="Times New Roman" w:hAnsi="Times New Roman" w:cs="Times New Roman"/>
          <w:sz w:val="24"/>
          <w:szCs w:val="24"/>
        </w:rPr>
        <w:t>В современных условиях, когда</w:t>
      </w:r>
      <w:r>
        <w:rPr>
          <w:rFonts w:ascii="Times New Roman" w:hAnsi="Times New Roman" w:cs="Times New Roman"/>
          <w:sz w:val="24"/>
          <w:szCs w:val="24"/>
        </w:rPr>
        <w:t xml:space="preserve"> </w:t>
      </w:r>
      <w:r w:rsidR="0015282C">
        <w:rPr>
          <w:rFonts w:ascii="Times New Roman" w:hAnsi="Times New Roman" w:cs="Times New Roman"/>
          <w:sz w:val="24"/>
          <w:szCs w:val="24"/>
        </w:rPr>
        <w:t>отечественная экономика от года к году все больше будет нуждаться в собственных высококвалифицированных кадрах, необходимо уделять внимание не только развитию системы высшего образования в целом, но и экономической политики высшего образования, в частности. На наш взгляд, предлагаемая методология способна в рамках нашей страны оперативно выявлять сильные и слабые стороны экономической политики, особенно учитывая факт того, что методика позволяет определить направление экономической политики, которое нуждается в реформировании для лучшего функционирования высшей школы.</w:t>
      </w:r>
    </w:p>
    <w:p w:rsidR="005743A0" w:rsidRDefault="0015282C" w:rsidP="005743A0">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Помимо главной рекомендации по использованию методологии, как результат исследования, н</w:t>
      </w:r>
      <w:r w:rsidR="005743A0">
        <w:rPr>
          <w:rFonts w:ascii="Times New Roman" w:hAnsi="Times New Roman" w:cs="Times New Roman"/>
          <w:sz w:val="24"/>
        </w:rPr>
        <w:t>ами были сформулированы рекомендации по совершенствованию государственной экономической политики в сфере высшего образования. Несмотря на наше</w:t>
      </w:r>
      <w:r>
        <w:rPr>
          <w:rFonts w:ascii="Times New Roman" w:hAnsi="Times New Roman" w:cs="Times New Roman"/>
          <w:sz w:val="24"/>
        </w:rPr>
        <w:t xml:space="preserve"> </w:t>
      </w:r>
      <w:r w:rsidR="005743A0">
        <w:rPr>
          <w:rFonts w:ascii="Times New Roman" w:hAnsi="Times New Roman" w:cs="Times New Roman"/>
          <w:sz w:val="24"/>
        </w:rPr>
        <w:t>убеждение в необходимых реформах законодательства в отношении функционирования ВУЗов, важность и обоснованность рекомендаций, касающиеся экономической политики государства в сфере высшего образования мы постарались объяснить, опираясь на результаты исследования, а именно разработанной методологии оценки эффективности экономической политики государства в сфере высшего образования и сравнительного анализа экономических политик в сфере высшего образования, применяемых в России и Великобритании. Также, отдельно мы выделили, показавшийся нам привлекательным, подход к учреждению университетов, соответствующих положениям закона о Сколково, как университета, обладающего всеми преимуществами поддержки со стороны государства, и в то же время ВУЗа, обладающего значительной автономией.</w:t>
      </w:r>
    </w:p>
    <w:p w:rsidR="0015282C" w:rsidRDefault="005743A0" w:rsidP="0015282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Подводя итог, можно сказать, что написание ВКР по выбранной нами теме оказалось сложной задачей ввиду малой научной разработанности темы экономической политики в сфере высшего образования. Несмотря на это, нам кажется оправданным дальнейшее изучение тематики экономической политики в сфере высшего образования, ввиду применения и разработок новых реформ в системе образования в России. В будущем, нам </w:t>
      </w:r>
      <w:r>
        <w:rPr>
          <w:rFonts w:ascii="Times New Roman" w:hAnsi="Times New Roman" w:cs="Times New Roman"/>
          <w:sz w:val="24"/>
        </w:rPr>
        <w:lastRenderedPageBreak/>
        <w:t>бы хотелось усовершенствовать разработанную методику оценки эффективности применяемой экономической политики в сфере высшего образования с включением показателей, отвечающих за правовой статус университетов и доли государства в финансировании ВУЗов, по сравнению со вложениями учредителей университетов и частных инвесторов, заинтересованных в качественных и высокообразованных кадрах и развитии н</w:t>
      </w:r>
      <w:r w:rsidR="0015282C">
        <w:rPr>
          <w:rFonts w:ascii="Times New Roman" w:hAnsi="Times New Roman" w:cs="Times New Roman"/>
          <w:sz w:val="24"/>
        </w:rPr>
        <w:t>ауки и как следствие инноваций.</w:t>
      </w:r>
    </w:p>
    <w:p w:rsidR="00CB15C2" w:rsidRPr="0015282C" w:rsidRDefault="00CB15C2" w:rsidP="0015282C">
      <w:pPr>
        <w:spacing w:line="360" w:lineRule="auto"/>
        <w:ind w:firstLine="709"/>
        <w:contextualSpacing/>
        <w:jc w:val="both"/>
        <w:rPr>
          <w:rFonts w:ascii="Times New Roman" w:hAnsi="Times New Roman" w:cs="Times New Roman"/>
          <w:sz w:val="24"/>
        </w:rPr>
      </w:pPr>
      <w:r w:rsidRPr="00CB15C2">
        <w:rPr>
          <w:rFonts w:ascii="Times New Roman" w:hAnsi="Times New Roman" w:cs="Times New Roman"/>
          <w:sz w:val="24"/>
          <w:szCs w:val="24"/>
        </w:rPr>
        <w:t>Результаты выпускной квалификационной работы, представленные в виде</w:t>
      </w:r>
    </w:p>
    <w:p w:rsidR="00CB15C2" w:rsidRDefault="00CB15C2" w:rsidP="0015282C">
      <w:pPr>
        <w:spacing w:line="360" w:lineRule="auto"/>
        <w:contextualSpacing/>
        <w:jc w:val="both"/>
        <w:rPr>
          <w:rFonts w:ascii="Times New Roman" w:hAnsi="Times New Roman" w:cs="Times New Roman"/>
          <w:sz w:val="24"/>
          <w:szCs w:val="24"/>
        </w:rPr>
      </w:pPr>
      <w:r w:rsidRPr="00CB15C2">
        <w:rPr>
          <w:rFonts w:ascii="Times New Roman" w:hAnsi="Times New Roman" w:cs="Times New Roman"/>
          <w:sz w:val="24"/>
          <w:szCs w:val="24"/>
        </w:rPr>
        <w:t xml:space="preserve">предложений по совершенствованию </w:t>
      </w:r>
      <w:r w:rsidR="0015282C">
        <w:rPr>
          <w:rFonts w:ascii="Times New Roman" w:hAnsi="Times New Roman" w:cs="Times New Roman"/>
          <w:sz w:val="24"/>
          <w:szCs w:val="24"/>
        </w:rPr>
        <w:t xml:space="preserve">экономической политики в сфере высшего образования, как инструмента государственного </w:t>
      </w:r>
      <w:r w:rsidRPr="00CB15C2">
        <w:rPr>
          <w:rFonts w:ascii="Times New Roman" w:hAnsi="Times New Roman" w:cs="Times New Roman"/>
          <w:sz w:val="24"/>
          <w:szCs w:val="24"/>
        </w:rPr>
        <w:t xml:space="preserve">управления, могут быть: рекомендованы для использования </w:t>
      </w:r>
      <w:r w:rsidR="0015282C">
        <w:rPr>
          <w:rFonts w:ascii="Times New Roman" w:hAnsi="Times New Roman" w:cs="Times New Roman"/>
          <w:sz w:val="24"/>
          <w:szCs w:val="24"/>
        </w:rPr>
        <w:t>Министерством Науки и Высшего образования, Министерством Просвещения при разработке новой экономической политики или для анализа существующей экономической политики на работу университетов в России</w:t>
      </w:r>
      <w:r w:rsidR="005C26F0">
        <w:rPr>
          <w:rFonts w:ascii="Times New Roman" w:hAnsi="Times New Roman" w:cs="Times New Roman"/>
          <w:sz w:val="24"/>
          <w:szCs w:val="24"/>
        </w:rPr>
        <w:t xml:space="preserve">, пересмотре целевых показателей существующих национальных проектов и государственных программ по развитию высшего образования. </w:t>
      </w:r>
      <w:r w:rsidR="0015282C">
        <w:rPr>
          <w:rFonts w:ascii="Times New Roman" w:hAnsi="Times New Roman" w:cs="Times New Roman"/>
          <w:sz w:val="24"/>
          <w:szCs w:val="24"/>
        </w:rPr>
        <w:t xml:space="preserve"> </w:t>
      </w:r>
    </w:p>
    <w:p w:rsidR="004F0C3B" w:rsidRDefault="004F0C3B" w:rsidP="004F0C3B">
      <w:pPr>
        <w:spacing w:line="360" w:lineRule="auto"/>
        <w:ind w:firstLine="709"/>
        <w:jc w:val="both"/>
        <w:rPr>
          <w:rFonts w:ascii="Times New Roman" w:hAnsi="Times New Roman" w:cs="Times New Roman"/>
          <w:sz w:val="24"/>
        </w:rPr>
      </w:pPr>
    </w:p>
    <w:p w:rsidR="004F0C3B" w:rsidRDefault="004F0C3B" w:rsidP="004F0C3B">
      <w:pPr>
        <w:spacing w:line="360" w:lineRule="auto"/>
        <w:ind w:firstLine="709"/>
        <w:jc w:val="both"/>
        <w:rPr>
          <w:rFonts w:ascii="Times New Roman" w:hAnsi="Times New Roman" w:cs="Times New Roman"/>
          <w:sz w:val="24"/>
        </w:rPr>
      </w:pPr>
    </w:p>
    <w:p w:rsidR="004F0C3B" w:rsidRDefault="004F0C3B" w:rsidP="004F0C3B">
      <w:pPr>
        <w:spacing w:line="360" w:lineRule="auto"/>
        <w:ind w:firstLine="709"/>
        <w:jc w:val="both"/>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4A0216" w:rsidRDefault="004A0216"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5C433B" w:rsidRDefault="005C433B" w:rsidP="005211FC">
      <w:pPr>
        <w:shd w:val="clear" w:color="auto" w:fill="FFFFFF"/>
        <w:spacing w:after="0" w:line="360" w:lineRule="auto"/>
        <w:ind w:firstLine="567"/>
        <w:jc w:val="both"/>
        <w:textAlignment w:val="baseline"/>
        <w:rPr>
          <w:rFonts w:ascii="Times New Roman" w:hAnsi="Times New Roman" w:cs="Times New Roman"/>
          <w:sz w:val="24"/>
          <w:szCs w:val="24"/>
        </w:rPr>
      </w:pPr>
    </w:p>
    <w:p w:rsidR="00F431C0" w:rsidRPr="004F4032" w:rsidRDefault="00172899" w:rsidP="004F4032">
      <w:pPr>
        <w:pStyle w:val="1"/>
        <w:jc w:val="center"/>
        <w:rPr>
          <w:rFonts w:ascii="Times New Roman" w:hAnsi="Times New Roman" w:cs="Times New Roman"/>
          <w:b/>
          <w:color w:val="auto"/>
          <w:sz w:val="28"/>
        </w:rPr>
      </w:pPr>
      <w:bookmarkStart w:id="28" w:name="_Toc103213035"/>
      <w:r w:rsidRPr="004F4032">
        <w:rPr>
          <w:rFonts w:ascii="Times New Roman" w:hAnsi="Times New Roman" w:cs="Times New Roman"/>
          <w:b/>
          <w:color w:val="auto"/>
          <w:sz w:val="28"/>
        </w:rPr>
        <w:lastRenderedPageBreak/>
        <w:t>СПИСОК ЛИТЕРАТУРЫ</w:t>
      </w:r>
      <w:bookmarkEnd w:id="28"/>
    </w:p>
    <w:p w:rsidR="00F431C0" w:rsidRPr="001C29C1" w:rsidRDefault="00F431C0" w:rsidP="00F431C0">
      <w:pPr>
        <w:pStyle w:val="a8"/>
        <w:numPr>
          <w:ilvl w:val="0"/>
          <w:numId w:val="7"/>
        </w:numPr>
        <w:shd w:val="clear" w:color="auto" w:fill="FFFFFF"/>
        <w:tabs>
          <w:tab w:val="left" w:pos="600"/>
        </w:tabs>
        <w:spacing w:line="360" w:lineRule="auto"/>
        <w:ind w:left="0" w:firstLine="567"/>
        <w:jc w:val="both"/>
        <w:textAlignment w:val="baseline"/>
        <w:rPr>
          <w:sz w:val="28"/>
        </w:rPr>
      </w:pPr>
      <w:r w:rsidRPr="001C29C1">
        <w:rPr>
          <w:szCs w:val="22"/>
          <w:lang w:val="en-US"/>
        </w:rPr>
        <w:t>Dean G. Kilpatrick. Definitions of Public Policy and the Law.</w:t>
      </w:r>
      <w:r w:rsidRPr="001C29C1">
        <w:rPr>
          <w:rFonts w:eastAsia="Calibri"/>
          <w:szCs w:val="22"/>
          <w:lang w:val="en-US"/>
        </w:rPr>
        <w:t xml:space="preserve"> </w:t>
      </w:r>
      <w:r w:rsidRPr="001C29C1">
        <w:rPr>
          <w:rFonts w:eastAsia="Calibri"/>
          <w:szCs w:val="22"/>
        </w:rPr>
        <w:t xml:space="preserve">[Электронный ресурс]. – «интернет архив научных публикаций </w:t>
      </w:r>
      <w:r w:rsidRPr="001C29C1">
        <w:rPr>
          <w:rFonts w:eastAsia="Calibri"/>
          <w:szCs w:val="22"/>
          <w:lang w:val="en-US"/>
        </w:rPr>
        <w:t>WayBackMachine</w:t>
      </w:r>
      <w:r w:rsidRPr="001C29C1">
        <w:rPr>
          <w:rFonts w:eastAsia="Calibri"/>
          <w:szCs w:val="22"/>
        </w:rPr>
        <w:t>»» – Режим доступа: &lt;</w:t>
      </w:r>
      <w:r w:rsidRPr="001C29C1">
        <w:rPr>
          <w:szCs w:val="22"/>
          <w:lang w:val="en-US"/>
        </w:rPr>
        <w:t>https</w:t>
      </w:r>
      <w:r w:rsidRPr="001C29C1">
        <w:rPr>
          <w:szCs w:val="22"/>
        </w:rPr>
        <w:t>://</w:t>
      </w:r>
      <w:r w:rsidRPr="001C29C1">
        <w:rPr>
          <w:szCs w:val="22"/>
          <w:lang w:val="en-US"/>
        </w:rPr>
        <w:t>web</w:t>
      </w:r>
      <w:r w:rsidRPr="001C29C1">
        <w:rPr>
          <w:szCs w:val="22"/>
        </w:rPr>
        <w:t>.</w:t>
      </w:r>
      <w:r w:rsidRPr="001C29C1">
        <w:rPr>
          <w:szCs w:val="22"/>
          <w:lang w:val="en-US"/>
        </w:rPr>
        <w:t>archive</w:t>
      </w:r>
      <w:r w:rsidRPr="001C29C1">
        <w:rPr>
          <w:szCs w:val="22"/>
        </w:rPr>
        <w:t>.</w:t>
      </w:r>
      <w:r w:rsidRPr="001C29C1">
        <w:rPr>
          <w:szCs w:val="22"/>
          <w:lang w:val="en-US"/>
        </w:rPr>
        <w:t>org</w:t>
      </w:r>
      <w:r w:rsidRPr="001C29C1">
        <w:rPr>
          <w:szCs w:val="22"/>
        </w:rPr>
        <w:t>/</w:t>
      </w:r>
      <w:r w:rsidRPr="001C29C1">
        <w:rPr>
          <w:szCs w:val="22"/>
          <w:lang w:val="en-US"/>
        </w:rPr>
        <w:t>web</w:t>
      </w:r>
      <w:r w:rsidRPr="001C29C1">
        <w:rPr>
          <w:szCs w:val="22"/>
        </w:rPr>
        <w:t>/20100425062056/</w:t>
      </w:r>
      <w:r w:rsidRPr="001C29C1">
        <w:rPr>
          <w:szCs w:val="22"/>
          <w:lang w:val="en-US"/>
        </w:rPr>
        <w:t>http</w:t>
      </w:r>
      <w:r w:rsidRPr="001C29C1">
        <w:rPr>
          <w:szCs w:val="22"/>
        </w:rPr>
        <w:t>://</w:t>
      </w:r>
      <w:r w:rsidRPr="001C29C1">
        <w:rPr>
          <w:szCs w:val="22"/>
          <w:lang w:val="en-US"/>
        </w:rPr>
        <w:t>www</w:t>
      </w:r>
      <w:r w:rsidRPr="001C29C1">
        <w:rPr>
          <w:szCs w:val="22"/>
        </w:rPr>
        <w:t>.</w:t>
      </w:r>
      <w:r w:rsidRPr="001C29C1">
        <w:rPr>
          <w:szCs w:val="22"/>
          <w:lang w:val="en-US"/>
        </w:rPr>
        <w:t>musc</w:t>
      </w:r>
      <w:r w:rsidRPr="001C29C1">
        <w:rPr>
          <w:szCs w:val="22"/>
        </w:rPr>
        <w:t>.</w:t>
      </w:r>
      <w:r w:rsidRPr="001C29C1">
        <w:rPr>
          <w:szCs w:val="22"/>
          <w:lang w:val="en-US"/>
        </w:rPr>
        <w:t>edu</w:t>
      </w:r>
      <w:r w:rsidRPr="001C29C1">
        <w:rPr>
          <w:szCs w:val="22"/>
        </w:rPr>
        <w:t>/</w:t>
      </w:r>
      <w:r w:rsidRPr="001C29C1">
        <w:rPr>
          <w:szCs w:val="22"/>
          <w:lang w:val="en-US"/>
        </w:rPr>
        <w:t>vawprevention</w:t>
      </w:r>
      <w:r w:rsidRPr="001C29C1">
        <w:rPr>
          <w:szCs w:val="22"/>
        </w:rPr>
        <w:t>/</w:t>
      </w:r>
      <w:r w:rsidRPr="001C29C1">
        <w:rPr>
          <w:szCs w:val="22"/>
          <w:lang w:val="en-US"/>
        </w:rPr>
        <w:t>policy</w:t>
      </w:r>
      <w:r w:rsidRPr="001C29C1">
        <w:rPr>
          <w:szCs w:val="22"/>
        </w:rPr>
        <w:t>/</w:t>
      </w:r>
      <w:r w:rsidRPr="001C29C1">
        <w:rPr>
          <w:szCs w:val="22"/>
          <w:lang w:val="en-US"/>
        </w:rPr>
        <w:t>definition</w:t>
      </w:r>
      <w:r w:rsidRPr="001C29C1">
        <w:rPr>
          <w:szCs w:val="22"/>
        </w:rPr>
        <w:t>.</w:t>
      </w:r>
      <w:r w:rsidRPr="001C29C1">
        <w:rPr>
          <w:szCs w:val="22"/>
          <w:lang w:val="en-US"/>
        </w:rPr>
        <w:t>shtml</w:t>
      </w:r>
      <w:r w:rsidRPr="001C29C1">
        <w:rPr>
          <w:rFonts w:eastAsia="Calibri"/>
          <w:szCs w:val="22"/>
        </w:rPr>
        <w:t>&gt;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rPr>
          <w:lang w:val="en-US"/>
        </w:rPr>
      </w:pPr>
      <w:r w:rsidRPr="00BE10D2">
        <w:rPr>
          <w:lang w:val="en-US"/>
        </w:rPr>
        <w:t>Schultz, Theodor W. Economic value of education. N.Y., 1963</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rPr>
          <w:lang w:val="en-US"/>
        </w:rPr>
      </w:pPr>
      <w:r w:rsidRPr="00BE10D2">
        <w:rPr>
          <w:lang w:val="en-US"/>
        </w:rPr>
        <w:t>Schultz, Theodor W. Investment in human capital: the role of education and research. N.Y., 1971.</w:t>
      </w: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rPr>
          <w:lang w:val="en-US"/>
        </w:rPr>
      </w:pPr>
      <w:r w:rsidRPr="00BE10D2">
        <w:rPr>
          <w:lang w:val="en-US"/>
        </w:rPr>
        <w:t>Schulz T. Capital Formation bi Edukathion // Journal of Politikal Economu. – 1960, p.25.</w:t>
      </w:r>
    </w:p>
    <w:p w:rsidR="00F431C0" w:rsidRPr="00492918" w:rsidRDefault="00F431C0" w:rsidP="00F431C0">
      <w:pPr>
        <w:pStyle w:val="a8"/>
        <w:numPr>
          <w:ilvl w:val="0"/>
          <w:numId w:val="7"/>
        </w:numPr>
        <w:shd w:val="clear" w:color="auto" w:fill="FFFFFF"/>
        <w:spacing w:line="360" w:lineRule="auto"/>
        <w:ind w:left="0" w:firstLine="567"/>
        <w:jc w:val="both"/>
        <w:textAlignment w:val="baseline"/>
      </w:pPr>
      <w:r w:rsidRPr="00492918">
        <w:rPr>
          <w:lang w:val="en-US"/>
        </w:rPr>
        <w:t xml:space="preserve">Haroon Chowdry, Claire Crawford, Lorraine Dearden, Alissa Goodman,Anna Vignoles. Widening participation in higher education: analysis using linked </w:t>
      </w:r>
      <w:r w:rsidRPr="00492918">
        <w:t>а</w:t>
      </w:r>
      <w:r w:rsidRPr="00492918">
        <w:rPr>
          <w:lang w:val="en-US"/>
        </w:rPr>
        <w:t xml:space="preserve">dministrative data. </w:t>
      </w:r>
      <w:r w:rsidRPr="00492918">
        <w:rPr>
          <w:rFonts w:eastAsia="Calibri"/>
        </w:rPr>
        <w:t>[Электронный ресурс]. – «Научная электронная библиотека «</w:t>
      </w:r>
      <w:r w:rsidRPr="00492918">
        <w:rPr>
          <w:rFonts w:eastAsia="Calibri"/>
          <w:lang w:val="en-US"/>
        </w:rPr>
        <w:t>Mendeley</w:t>
      </w:r>
      <w:r w:rsidRPr="00492918">
        <w:rPr>
          <w:rFonts w:eastAsia="Calibri"/>
        </w:rPr>
        <w:t>»» – Режим доступа: &lt;</w:t>
      </w:r>
      <w:r w:rsidRPr="00492918">
        <w:rPr>
          <w:iCs/>
          <w:shd w:val="clear" w:color="auto" w:fill="FFFFFF"/>
          <w:lang w:val="en-US"/>
        </w:rPr>
        <w:t>https</w:t>
      </w:r>
      <w:r w:rsidRPr="00492918">
        <w:rPr>
          <w:iCs/>
          <w:shd w:val="clear" w:color="auto" w:fill="FFFFFF"/>
        </w:rPr>
        <w:t>://</w:t>
      </w:r>
      <w:r w:rsidRPr="00492918">
        <w:rPr>
          <w:iCs/>
          <w:shd w:val="clear" w:color="auto" w:fill="FFFFFF"/>
          <w:lang w:val="en-US"/>
        </w:rPr>
        <w:t>www</w:t>
      </w:r>
      <w:r w:rsidRPr="00492918">
        <w:rPr>
          <w:iCs/>
          <w:shd w:val="clear" w:color="auto" w:fill="FFFFFF"/>
        </w:rPr>
        <w:t>.</w:t>
      </w:r>
      <w:r w:rsidRPr="00492918">
        <w:rPr>
          <w:iCs/>
          <w:shd w:val="clear" w:color="auto" w:fill="FFFFFF"/>
          <w:lang w:val="en-US"/>
        </w:rPr>
        <w:t>mendeley</w:t>
      </w:r>
      <w:r w:rsidRPr="00492918">
        <w:rPr>
          <w:iCs/>
          <w:shd w:val="clear" w:color="auto" w:fill="FFFFFF"/>
        </w:rPr>
        <w:t>.</w:t>
      </w:r>
      <w:r w:rsidRPr="00492918">
        <w:rPr>
          <w:iCs/>
          <w:shd w:val="clear" w:color="auto" w:fill="FFFFFF"/>
          <w:lang w:val="en-US"/>
        </w:rPr>
        <w:t>com</w:t>
      </w:r>
      <w:r w:rsidRPr="00492918">
        <w:rPr>
          <w:iCs/>
          <w:shd w:val="clear" w:color="auto" w:fill="FFFFFF"/>
        </w:rPr>
        <w:t>/</w:t>
      </w:r>
      <w:r w:rsidRPr="00492918">
        <w:rPr>
          <w:iCs/>
          <w:shd w:val="clear" w:color="auto" w:fill="FFFFFF"/>
          <w:lang w:val="en-US"/>
        </w:rPr>
        <w:t>search</w:t>
      </w:r>
      <w:r w:rsidRPr="00492918">
        <w:rPr>
          <w:iCs/>
          <w:shd w:val="clear" w:color="auto" w:fill="FFFFFF"/>
        </w:rPr>
        <w:t>/</w:t>
      </w:r>
      <w:r w:rsidRPr="00492918">
        <w:rPr>
          <w:rFonts w:eastAsia="Calibri"/>
        </w:rPr>
        <w:t>&gt; (дата обращения 20.11.2020)</w:t>
      </w:r>
    </w:p>
    <w:p w:rsidR="00F431C0" w:rsidRPr="00861DCB"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861DCB">
        <w:t>Академический рейтинг университетов мира – Режим доступа: &lt;</w:t>
      </w:r>
      <w:r w:rsidRPr="00861DCB">
        <w:rPr>
          <w:lang w:val="en-US"/>
        </w:rPr>
        <w:t>http</w:t>
      </w:r>
      <w:r w:rsidRPr="00861DCB">
        <w:t>://</w:t>
      </w:r>
      <w:r w:rsidRPr="00861DCB">
        <w:rPr>
          <w:lang w:val="en-US"/>
        </w:rPr>
        <w:t>www</w:t>
      </w:r>
      <w:r w:rsidRPr="00861DCB">
        <w:t>.</w:t>
      </w:r>
      <w:r w:rsidRPr="00861DCB">
        <w:rPr>
          <w:lang w:val="en-US"/>
        </w:rPr>
        <w:t>shanghairanking</w:t>
      </w:r>
      <w:r w:rsidRPr="00861DCB">
        <w:t>.</w:t>
      </w:r>
      <w:r w:rsidRPr="00861DCB">
        <w:rPr>
          <w:lang w:val="en-US"/>
        </w:rPr>
        <w:t>com</w:t>
      </w:r>
      <w:r w:rsidRPr="00861DCB">
        <w:t>/</w:t>
      </w:r>
      <w:r w:rsidRPr="00861DCB">
        <w:rPr>
          <w:lang w:val="en-US"/>
        </w:rPr>
        <w:t>ARWU</w:t>
      </w:r>
      <w:r w:rsidRPr="00861DCB">
        <w:t>2019.</w:t>
      </w:r>
      <w:r w:rsidRPr="00861DCB">
        <w:rPr>
          <w:lang w:val="en-US"/>
        </w:rPr>
        <w:t>html</w:t>
      </w:r>
      <w:r w:rsidRPr="00861DCB">
        <w:t xml:space="preserve"> &gt; (дата обращения 21.11.2020)</w:t>
      </w:r>
    </w:p>
    <w:p w:rsidR="00F431C0" w:rsidRPr="00861DCB"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861DCB">
        <w:rPr>
          <w:color w:val="000000"/>
        </w:rPr>
        <w:t>Алексеев Н.Н. Предисловие. Идея государства. 2-е изд. СПб., 2001. С. 3.</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Белл Д. Грядущее постиндустриальное общество. Опыт социального прогнозирования / Перевод с английского. 2-е изд., испр. и доп. М.: </w:t>
      </w:r>
      <w:r w:rsidRPr="00BE10D2">
        <w:rPr>
          <w:lang w:val="en-US"/>
        </w:rPr>
        <w:t>Academia</w:t>
      </w:r>
      <w:r w:rsidRPr="00BE10D2">
        <w:t>, 2004.</w:t>
      </w:r>
    </w:p>
    <w:p w:rsidR="00F431C0" w:rsidRPr="00492918" w:rsidRDefault="00F431C0" w:rsidP="00F431C0">
      <w:pPr>
        <w:pStyle w:val="a8"/>
        <w:numPr>
          <w:ilvl w:val="0"/>
          <w:numId w:val="7"/>
        </w:numPr>
        <w:shd w:val="clear" w:color="auto" w:fill="FFFFFF"/>
        <w:tabs>
          <w:tab w:val="left" w:pos="600"/>
        </w:tabs>
        <w:spacing w:line="360" w:lineRule="auto"/>
        <w:ind w:left="0" w:firstLine="567"/>
        <w:jc w:val="both"/>
        <w:textAlignment w:val="baseline"/>
        <w:rPr>
          <w:sz w:val="28"/>
        </w:rPr>
      </w:pPr>
      <w:r w:rsidRPr="00492918">
        <w:rPr>
          <w:szCs w:val="22"/>
        </w:rPr>
        <w:t xml:space="preserve">Воронин Д.М. и Идрисов Р.Г. Анализ системы высшего образования Великобритании. </w:t>
      </w:r>
      <w:r w:rsidRPr="00492918">
        <w:rPr>
          <w:rFonts w:eastAsia="Calibri"/>
          <w:szCs w:val="22"/>
        </w:rPr>
        <w:t>[Электронный ресурс]. – «Научная электронная библиотека «КиберЛенинка»» – Режим доступа: &lt;</w:t>
      </w:r>
      <w:r w:rsidRPr="00492918">
        <w:rPr>
          <w:iCs/>
          <w:szCs w:val="22"/>
          <w:shd w:val="clear" w:color="auto" w:fill="FFFFFF"/>
          <w:lang w:val="en-US"/>
        </w:rPr>
        <w:t>https</w:t>
      </w:r>
      <w:r w:rsidRPr="00492918">
        <w:rPr>
          <w:iCs/>
          <w:szCs w:val="22"/>
          <w:shd w:val="clear" w:color="auto" w:fill="FFFFFF"/>
        </w:rPr>
        <w:t>://</w:t>
      </w:r>
      <w:r w:rsidRPr="00492918">
        <w:rPr>
          <w:iCs/>
          <w:szCs w:val="22"/>
          <w:shd w:val="clear" w:color="auto" w:fill="FFFFFF"/>
          <w:lang w:val="en-US"/>
        </w:rPr>
        <w:t>cyberleninka</w:t>
      </w:r>
      <w:r w:rsidRPr="00492918">
        <w:rPr>
          <w:iCs/>
          <w:szCs w:val="22"/>
          <w:shd w:val="clear" w:color="auto" w:fill="FFFFFF"/>
        </w:rPr>
        <w:t>.</w:t>
      </w:r>
      <w:r w:rsidRPr="00492918">
        <w:rPr>
          <w:iCs/>
          <w:szCs w:val="22"/>
          <w:shd w:val="clear" w:color="auto" w:fill="FFFFFF"/>
          <w:lang w:val="en-US"/>
        </w:rPr>
        <w:t>ru</w:t>
      </w:r>
      <w:r w:rsidRPr="00492918">
        <w:rPr>
          <w:iCs/>
          <w:szCs w:val="22"/>
          <w:shd w:val="clear" w:color="auto" w:fill="FFFFFF"/>
        </w:rPr>
        <w:t>/</w:t>
      </w:r>
      <w:r w:rsidRPr="00492918">
        <w:rPr>
          <w:iCs/>
          <w:szCs w:val="22"/>
          <w:shd w:val="clear" w:color="auto" w:fill="FFFFFF"/>
          <w:lang w:val="en-US"/>
        </w:rPr>
        <w:t>article</w:t>
      </w:r>
      <w:r w:rsidRPr="00492918">
        <w:rPr>
          <w:iCs/>
          <w:szCs w:val="22"/>
          <w:shd w:val="clear" w:color="auto" w:fill="FFFFFF"/>
        </w:rPr>
        <w:t>/</w:t>
      </w:r>
      <w:r w:rsidRPr="00492918">
        <w:rPr>
          <w:iCs/>
          <w:szCs w:val="22"/>
          <w:shd w:val="clear" w:color="auto" w:fill="FFFFFF"/>
          <w:lang w:val="en-US"/>
        </w:rPr>
        <w:t>n</w:t>
      </w:r>
      <w:r w:rsidRPr="00492918">
        <w:rPr>
          <w:iCs/>
          <w:szCs w:val="22"/>
          <w:shd w:val="clear" w:color="auto" w:fill="FFFFFF"/>
        </w:rPr>
        <w:t>/</w:t>
      </w:r>
      <w:r w:rsidRPr="00492918">
        <w:rPr>
          <w:iCs/>
          <w:szCs w:val="22"/>
          <w:shd w:val="clear" w:color="auto" w:fill="FFFFFF"/>
          <w:lang w:val="en-US"/>
        </w:rPr>
        <w:t>analiz</w:t>
      </w:r>
      <w:r w:rsidRPr="00492918">
        <w:rPr>
          <w:iCs/>
          <w:szCs w:val="22"/>
          <w:shd w:val="clear" w:color="auto" w:fill="FFFFFF"/>
        </w:rPr>
        <w:t>-</w:t>
      </w:r>
      <w:r w:rsidRPr="00492918">
        <w:rPr>
          <w:iCs/>
          <w:szCs w:val="22"/>
          <w:shd w:val="clear" w:color="auto" w:fill="FFFFFF"/>
          <w:lang w:val="en-US"/>
        </w:rPr>
        <w:t>sistemy</w:t>
      </w:r>
      <w:r w:rsidRPr="00492918">
        <w:rPr>
          <w:iCs/>
          <w:szCs w:val="22"/>
          <w:shd w:val="clear" w:color="auto" w:fill="FFFFFF"/>
        </w:rPr>
        <w:t>-</w:t>
      </w:r>
      <w:r w:rsidRPr="00492918">
        <w:rPr>
          <w:iCs/>
          <w:szCs w:val="22"/>
          <w:shd w:val="clear" w:color="auto" w:fill="FFFFFF"/>
          <w:lang w:val="en-US"/>
        </w:rPr>
        <w:t>vysshego</w:t>
      </w:r>
      <w:r w:rsidRPr="00492918">
        <w:rPr>
          <w:iCs/>
          <w:szCs w:val="22"/>
          <w:shd w:val="clear" w:color="auto" w:fill="FFFFFF"/>
        </w:rPr>
        <w:t>-</w:t>
      </w:r>
      <w:r w:rsidRPr="00492918">
        <w:rPr>
          <w:iCs/>
          <w:szCs w:val="22"/>
          <w:shd w:val="clear" w:color="auto" w:fill="FFFFFF"/>
          <w:lang w:val="en-US"/>
        </w:rPr>
        <w:t>obrazovaniya</w:t>
      </w:r>
      <w:r w:rsidRPr="00492918">
        <w:rPr>
          <w:iCs/>
          <w:szCs w:val="22"/>
          <w:shd w:val="clear" w:color="auto" w:fill="FFFFFF"/>
        </w:rPr>
        <w:t>-</w:t>
      </w:r>
      <w:r w:rsidRPr="00492918">
        <w:rPr>
          <w:iCs/>
          <w:szCs w:val="22"/>
          <w:shd w:val="clear" w:color="auto" w:fill="FFFFFF"/>
          <w:lang w:val="en-US"/>
        </w:rPr>
        <w:t>velikobritanii</w:t>
      </w:r>
      <w:r w:rsidRPr="00492918">
        <w:rPr>
          <w:rFonts w:eastAsia="Calibri"/>
          <w:szCs w:val="22"/>
        </w:rPr>
        <w:t>&gt;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Глобальная конкурентоспособность ведущих университетов: модели и методы ее оценки и прогнозирования: монография / Е. М. Анохина, И. П. Бойко, Н. Б. Болдырева [и др.]; под общ. ред. В. Г. Халина. – Москва: Проспект, 2018. – 544 с.</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Глобальная конкурентоспособность российского образования. Материалы для дискуссии / И. В. Абанкина, А. А. Беликов, О. С. Гапонова, Ф. Ф. Дудырев, Ю.</w:t>
      </w:r>
      <w:r w:rsidRPr="00BE10D2">
        <w:rPr>
          <w:lang w:val="en-US"/>
        </w:rPr>
        <w:t> </w:t>
      </w:r>
      <w:r w:rsidRPr="00BE10D2">
        <w:t>Н.</w:t>
      </w:r>
      <w:r w:rsidRPr="00BE10D2">
        <w:rPr>
          <w:lang w:val="en-US"/>
        </w:rPr>
        <w:t> </w:t>
      </w:r>
      <w:r w:rsidRPr="00BE10D2">
        <w:t>Корешникова, И. А. Коршунов, С. Г. Косарецкий, Т. А. Мерцалова, А. К. Нисская, Д.</w:t>
      </w:r>
      <w:r w:rsidRPr="00BE10D2">
        <w:rPr>
          <w:lang w:val="en-US"/>
        </w:rPr>
        <w:t> </w:t>
      </w:r>
      <w:r w:rsidRPr="00BE10D2">
        <w:t>П.</w:t>
      </w:r>
      <w:r w:rsidRPr="00BE10D2">
        <w:rPr>
          <w:lang w:val="en-US"/>
        </w:rPr>
        <w:t> </w:t>
      </w:r>
      <w:r w:rsidRPr="00BE10D2">
        <w:t>Платонова, П. С. Сорокин, Б. М. Таловская, И. Д. Фрумин; Национальный исследовательский университет «Высшая школа экономики», Институт образования. — М.: НИУ</w:t>
      </w:r>
      <w:r w:rsidRPr="00BE10D2">
        <w:rPr>
          <w:lang w:val="en-US"/>
        </w:rPr>
        <w:t> </w:t>
      </w:r>
      <w:r w:rsidRPr="00BE10D2">
        <w:t xml:space="preserve"> ВШЭ, 2017. — 112 с.</w:t>
      </w:r>
      <w:r w:rsidRPr="00BE10D2">
        <w:rPr>
          <w:lang w:val="en-US"/>
        </w:rPr>
        <w:t> </w:t>
      </w:r>
      <w:r w:rsidRPr="00BE10D2">
        <w:t>— 300</w:t>
      </w:r>
      <w:r w:rsidRPr="00BE10D2">
        <w:rPr>
          <w:lang w:val="en-US"/>
        </w:rPr>
        <w:t> </w:t>
      </w:r>
      <w:r w:rsidRPr="00BE10D2">
        <w:t>экз.</w:t>
      </w:r>
      <w:r w:rsidRPr="00BE10D2">
        <w:rPr>
          <w:lang w:val="en-US"/>
        </w:rPr>
        <w:t> </w:t>
      </w:r>
      <w:r w:rsidRPr="00BE10D2">
        <w:t>—</w:t>
      </w:r>
      <w:r w:rsidRPr="00BE10D2">
        <w:rPr>
          <w:lang w:val="en-US"/>
        </w:rPr>
        <w:t> </w:t>
      </w:r>
      <w:r w:rsidRPr="00BE10D2">
        <w:t>(Современная аналитика образования. № 3 (20)).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Государственная программа Российской Федерации «Развитие образования». [Электронный ресурс]. – «Научная электронная библиотека </w:t>
      </w:r>
      <w:r w:rsidRPr="00BE10D2">
        <w:rPr>
          <w:lang w:val="en-US"/>
        </w:rPr>
        <w:t>E</w:t>
      </w:r>
      <w:r w:rsidRPr="00BE10D2">
        <w:t xml:space="preserve">. </w:t>
      </w:r>
      <w:r w:rsidRPr="00BE10D2">
        <w:rPr>
          <w:lang w:val="en-US"/>
        </w:rPr>
        <w:t>Library</w:t>
      </w:r>
      <w:r w:rsidRPr="00BE10D2">
        <w:t>» – Режим доступа: &lt;</w:t>
      </w:r>
      <w:r w:rsidRPr="00BE10D2">
        <w:rPr>
          <w:lang w:val="en-US"/>
        </w:rPr>
        <w:t>http</w:t>
      </w:r>
      <w:r w:rsidRPr="00BE10D2">
        <w:t>://</w:t>
      </w:r>
      <w:r w:rsidRPr="00BE10D2">
        <w:rPr>
          <w:lang w:val="en-US"/>
        </w:rPr>
        <w:t>pravo</w:t>
      </w:r>
      <w:r w:rsidRPr="00BE10D2">
        <w:t>.</w:t>
      </w:r>
      <w:r w:rsidRPr="00BE10D2">
        <w:rPr>
          <w:lang w:val="en-US"/>
        </w:rPr>
        <w:t>garant</w:t>
      </w:r>
      <w:r w:rsidRPr="00BE10D2">
        <w:t>.</w:t>
      </w:r>
      <w:r w:rsidRPr="00BE10D2">
        <w:rPr>
          <w:lang w:val="en-US"/>
        </w:rPr>
        <w:t>ru</w:t>
      </w:r>
      <w:r w:rsidRPr="00BE10D2">
        <w:t>/</w:t>
      </w:r>
      <w:r w:rsidRPr="00BE10D2">
        <w:rPr>
          <w:lang w:val="en-US"/>
        </w:rPr>
        <w:t>document</w:t>
      </w:r>
      <w:r w:rsidRPr="00BE10D2">
        <w:t>?</w:t>
      </w:r>
      <w:r w:rsidRPr="00BE10D2">
        <w:rPr>
          <w:lang w:val="en-US"/>
        </w:rPr>
        <w:t>id</w:t>
      </w:r>
      <w:r w:rsidRPr="00BE10D2">
        <w:t>=71748427&amp;</w:t>
      </w:r>
      <w:r w:rsidRPr="00BE10D2">
        <w:rPr>
          <w:lang w:val="en-US"/>
        </w:rPr>
        <w:t>byPara</w:t>
      </w:r>
      <w:r w:rsidRPr="00BE10D2">
        <w:t>=1&gt; (дата обращения 21.11.2020)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lastRenderedPageBreak/>
        <w:t xml:space="preserve">Гривенная Е.Н. к.ф.н. Сравнительный анализ международного и российского опыта управления качеством высшего профессионального образования. [Электронный ресурс]. – «Научная электронная библиотека </w:t>
      </w:r>
      <w:r w:rsidRPr="00BE10D2">
        <w:rPr>
          <w:lang w:val="en-US"/>
        </w:rPr>
        <w:t>E</w:t>
      </w:r>
      <w:r w:rsidRPr="00BE10D2">
        <w:t xml:space="preserve">. </w:t>
      </w:r>
      <w:r w:rsidRPr="00BE10D2">
        <w:rPr>
          <w:lang w:val="en-US"/>
        </w:rPr>
        <w:t>Library</w:t>
      </w:r>
      <w:r w:rsidRPr="00BE10D2">
        <w:t>» – Режим доступа: &lt;</w:t>
      </w:r>
      <w:r w:rsidRPr="00BE10D2">
        <w:rPr>
          <w:lang w:val="en-US"/>
        </w:rPr>
        <w:t>https</w:t>
      </w:r>
      <w:r w:rsidRPr="00BE10D2">
        <w:t>://</w:t>
      </w:r>
      <w:r w:rsidRPr="00BE10D2">
        <w:rPr>
          <w:lang w:val="en-US"/>
        </w:rPr>
        <w:t>elibrary</w:t>
      </w:r>
      <w:r w:rsidRPr="00BE10D2">
        <w:t>.</w:t>
      </w:r>
      <w:r w:rsidRPr="00BE10D2">
        <w:rPr>
          <w:lang w:val="en-US"/>
        </w:rPr>
        <w:t>ru</w:t>
      </w:r>
      <w:r w:rsidRPr="00BE10D2">
        <w:t>/</w:t>
      </w:r>
      <w:r w:rsidRPr="00BE10D2">
        <w:rPr>
          <w:lang w:val="en-US"/>
        </w:rPr>
        <w:t>item</w:t>
      </w:r>
      <w:r w:rsidRPr="00BE10D2">
        <w:t>.</w:t>
      </w:r>
      <w:r w:rsidRPr="00BE10D2">
        <w:rPr>
          <w:lang w:val="en-US"/>
        </w:rPr>
        <w:t>asp</w:t>
      </w:r>
      <w:r w:rsidRPr="00BE10D2">
        <w:t>?</w:t>
      </w:r>
      <w:r w:rsidRPr="00BE10D2">
        <w:rPr>
          <w:lang w:val="en-US"/>
        </w:rPr>
        <w:t>id</w:t>
      </w:r>
      <w:r w:rsidRPr="00BE10D2">
        <w:t>=15642156&gt;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Гришанков Д., Жердев Д. , Ходырев А. Три миссии университета. Статья в газете «Ведомости» от 30.09.2020. [Электронный ресурс]. – «электронная версия газеты Ведомости» – Режим доступа: &lt;</w:t>
      </w:r>
      <w:r w:rsidRPr="00BE10D2">
        <w:rPr>
          <w:lang w:val="en-US"/>
        </w:rPr>
        <w:t>https</w:t>
      </w:r>
      <w:r w:rsidRPr="00BE10D2">
        <w:t>://</w:t>
      </w:r>
      <w:r w:rsidRPr="00BE10D2">
        <w:rPr>
          <w:lang w:val="en-US"/>
        </w:rPr>
        <w:t>www</w:t>
      </w:r>
      <w:r w:rsidRPr="00BE10D2">
        <w:t>.</w:t>
      </w:r>
      <w:r w:rsidRPr="00BE10D2">
        <w:rPr>
          <w:lang w:val="en-US"/>
        </w:rPr>
        <w:t>vedomosti</w:t>
      </w:r>
      <w:r w:rsidRPr="00BE10D2">
        <w:t>.</w:t>
      </w:r>
      <w:r w:rsidRPr="00BE10D2">
        <w:rPr>
          <w:lang w:val="en-US"/>
        </w:rPr>
        <w:t>ru</w:t>
      </w:r>
      <w:r w:rsidRPr="00BE10D2">
        <w:t>/</w:t>
      </w:r>
      <w:r w:rsidRPr="00BE10D2">
        <w:rPr>
          <w:lang w:val="en-US"/>
        </w:rPr>
        <w:t>society</w:t>
      </w:r>
      <w:r w:rsidRPr="00BE10D2">
        <w:t>/</w:t>
      </w:r>
      <w:r w:rsidRPr="00BE10D2">
        <w:rPr>
          <w:lang w:val="en-US"/>
        </w:rPr>
        <w:t>articles</w:t>
      </w:r>
      <w:r w:rsidRPr="00BE10D2">
        <w:t>/2020/09/29/841592-</w:t>
      </w:r>
      <w:r w:rsidRPr="00BE10D2">
        <w:rPr>
          <w:lang w:val="en-US"/>
        </w:rPr>
        <w:t>tri</w:t>
      </w:r>
      <w:r w:rsidRPr="00BE10D2">
        <w:t>-</w:t>
      </w:r>
      <w:r w:rsidRPr="00BE10D2">
        <w:rPr>
          <w:lang w:val="en-US"/>
        </w:rPr>
        <w:t>missii</w:t>
      </w:r>
      <w:r w:rsidRPr="00BE10D2">
        <w:t>&gt; (дата обращения 21.11.2020)</w:t>
      </w: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Давидович Н. Роль уровня преподавания и научных исследований в системе высшего образования. [Электронный ресурс]. – «Научная электронная библиотека </w:t>
      </w:r>
      <w:r w:rsidRPr="00BE10D2">
        <w:rPr>
          <w:lang w:val="en-US"/>
        </w:rPr>
        <w:t>E</w:t>
      </w:r>
      <w:r w:rsidRPr="00BE10D2">
        <w:t xml:space="preserve">. </w:t>
      </w:r>
      <w:r w:rsidRPr="00BE10D2">
        <w:rPr>
          <w:lang w:val="en-US"/>
        </w:rPr>
        <w:t>Library</w:t>
      </w:r>
      <w:r w:rsidRPr="00BE10D2">
        <w:t>» – Режим доступа: &lt;</w:t>
      </w:r>
      <w:r w:rsidRPr="00BE10D2">
        <w:rPr>
          <w:lang w:val="en-US"/>
        </w:rPr>
        <w:t>https</w:t>
      </w:r>
      <w:r w:rsidRPr="00BE10D2">
        <w:t>://</w:t>
      </w:r>
      <w:r w:rsidRPr="00BE10D2">
        <w:rPr>
          <w:lang w:val="en-US"/>
        </w:rPr>
        <w:t>elibrary</w:t>
      </w:r>
      <w:r w:rsidRPr="00BE10D2">
        <w:t>.</w:t>
      </w:r>
      <w:r w:rsidRPr="00BE10D2">
        <w:rPr>
          <w:lang w:val="en-US"/>
        </w:rPr>
        <w:t>ru</w:t>
      </w:r>
      <w:r w:rsidRPr="00BE10D2">
        <w:t>/</w:t>
      </w:r>
      <w:r w:rsidRPr="00BE10D2">
        <w:rPr>
          <w:lang w:val="en-US"/>
        </w:rPr>
        <w:t>item</w:t>
      </w:r>
      <w:r w:rsidRPr="00BE10D2">
        <w:t>.</w:t>
      </w:r>
      <w:r w:rsidRPr="00BE10D2">
        <w:rPr>
          <w:lang w:val="en-US"/>
        </w:rPr>
        <w:t>asp</w:t>
      </w:r>
      <w:r w:rsidRPr="00BE10D2">
        <w:t>?</w:t>
      </w:r>
      <w:r w:rsidRPr="00BE10D2">
        <w:rPr>
          <w:lang w:val="en-US"/>
        </w:rPr>
        <w:t>id</w:t>
      </w:r>
      <w:r w:rsidRPr="00BE10D2">
        <w:t>=15607250&gt; (дата обращения 20.11.2020)</w:t>
      </w:r>
    </w:p>
    <w:p w:rsidR="00F431C0" w:rsidRPr="00B77EC1" w:rsidRDefault="00F431C0" w:rsidP="00F431C0">
      <w:pPr>
        <w:pStyle w:val="a8"/>
        <w:numPr>
          <w:ilvl w:val="0"/>
          <w:numId w:val="7"/>
        </w:numPr>
        <w:shd w:val="clear" w:color="auto" w:fill="FFFFFF"/>
        <w:tabs>
          <w:tab w:val="left" w:pos="600"/>
        </w:tabs>
        <w:spacing w:line="360" w:lineRule="auto"/>
        <w:ind w:left="0" w:firstLine="567"/>
        <w:jc w:val="both"/>
        <w:textAlignment w:val="baseline"/>
        <w:rPr>
          <w:sz w:val="28"/>
        </w:rPr>
      </w:pPr>
      <w:r w:rsidRPr="00B77EC1">
        <w:rPr>
          <w:rFonts w:eastAsia="Helvetica"/>
          <w:szCs w:val="22"/>
        </w:rPr>
        <w:t xml:space="preserve">Доклад Правительства Российской Федерации Федеральному Собранию Российской Федерации о реализации государственной политики в сфере образования. </w:t>
      </w:r>
      <w:r w:rsidRPr="00B77EC1">
        <w:rPr>
          <w:rFonts w:eastAsia="Calibri"/>
          <w:szCs w:val="22"/>
        </w:rPr>
        <w:t>[Электронный ресурс]. – «сайт Правительства России»» – Режим доступа: &lt;</w:t>
      </w:r>
      <w:r w:rsidRPr="00B77EC1">
        <w:rPr>
          <w:szCs w:val="22"/>
        </w:rPr>
        <w:t>http://government.ru/news/39866/</w:t>
      </w:r>
      <w:r w:rsidRPr="00B77EC1">
        <w:rPr>
          <w:rFonts w:eastAsia="Calibri"/>
          <w:szCs w:val="22"/>
        </w:rPr>
        <w:t>&gt;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Заборовская, Ольга Витальевна. Человеческий капитал и роль системы образования в его формировании. [Электронный ресурс]. – «Научная электронная библиотека </w:t>
      </w:r>
      <w:r w:rsidRPr="00BE10D2">
        <w:rPr>
          <w:lang w:val="en-US"/>
        </w:rPr>
        <w:t>E</w:t>
      </w:r>
      <w:r w:rsidRPr="00BE10D2">
        <w:t xml:space="preserve">. </w:t>
      </w:r>
      <w:r w:rsidRPr="00BE10D2">
        <w:rPr>
          <w:lang w:val="en-US"/>
        </w:rPr>
        <w:t>Library</w:t>
      </w:r>
      <w:r w:rsidRPr="00BE10D2">
        <w:t>» – Режим доступа: &lt;</w:t>
      </w:r>
      <w:r w:rsidRPr="00BE10D2">
        <w:rPr>
          <w:lang w:val="en-US"/>
        </w:rPr>
        <w:t>https</w:t>
      </w:r>
      <w:r w:rsidRPr="00BE10D2">
        <w:t>://</w:t>
      </w:r>
      <w:r w:rsidRPr="00BE10D2">
        <w:rPr>
          <w:lang w:val="en-US"/>
        </w:rPr>
        <w:t>www</w:t>
      </w:r>
      <w:r w:rsidRPr="00BE10D2">
        <w:t>.</w:t>
      </w:r>
      <w:r w:rsidRPr="00BE10D2">
        <w:rPr>
          <w:lang w:val="en-US"/>
        </w:rPr>
        <w:t>elibrary</w:t>
      </w:r>
      <w:r w:rsidRPr="00BE10D2">
        <w:t>.</w:t>
      </w:r>
      <w:r w:rsidRPr="00BE10D2">
        <w:rPr>
          <w:lang w:val="en-US"/>
        </w:rPr>
        <w:t>ru</w:t>
      </w:r>
      <w:r w:rsidRPr="00BE10D2">
        <w:t>/</w:t>
      </w:r>
      <w:r w:rsidRPr="00BE10D2">
        <w:rPr>
          <w:lang w:val="en-US"/>
        </w:rPr>
        <w:t>item</w:t>
      </w:r>
      <w:r w:rsidRPr="00BE10D2">
        <w:t>.</w:t>
      </w:r>
      <w:r w:rsidRPr="00BE10D2">
        <w:rPr>
          <w:lang w:val="en-US"/>
        </w:rPr>
        <w:t>asp</w:t>
      </w:r>
      <w:r w:rsidRPr="00BE10D2">
        <w:t>?</w:t>
      </w:r>
      <w:r w:rsidRPr="00BE10D2">
        <w:rPr>
          <w:lang w:val="en-US"/>
        </w:rPr>
        <w:t>id</w:t>
      </w:r>
      <w:r w:rsidRPr="00BE10D2">
        <w:t>=12971789&amp;&gt;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Казарян, Маргарита Альбертовна. Эволюция развития теории человеческого капитала. Статья в экономическо- информационном журнале «Экономические науки». Выпуск 10. 2014. [Электронный ресурс]. – Электрон.дан. – Режим доступа: &lt;</w:t>
      </w:r>
      <w:r w:rsidRPr="00BE10D2">
        <w:rPr>
          <w:lang w:val="en-US"/>
        </w:rPr>
        <w:t>https</w:t>
      </w:r>
      <w:r w:rsidRPr="00BE10D2">
        <w:t>://</w:t>
      </w:r>
      <w:r w:rsidRPr="00BE10D2">
        <w:rPr>
          <w:lang w:val="en-US"/>
        </w:rPr>
        <w:t>ecsn</w:t>
      </w:r>
      <w:r w:rsidRPr="00BE10D2">
        <w:t>.</w:t>
      </w:r>
      <w:r w:rsidRPr="00BE10D2">
        <w:rPr>
          <w:lang w:val="en-US"/>
        </w:rPr>
        <w:t>ru</w:t>
      </w:r>
      <w:r w:rsidRPr="00BE10D2">
        <w:t>/</w:t>
      </w:r>
      <w:r w:rsidRPr="00BE10D2">
        <w:rPr>
          <w:lang w:val="en-US"/>
        </w:rPr>
        <w:t>pages</w:t>
      </w:r>
      <w:r w:rsidRPr="00BE10D2">
        <w:t>/</w:t>
      </w:r>
      <w:r w:rsidRPr="00BE10D2">
        <w:rPr>
          <w:lang w:val="en-US"/>
        </w:rPr>
        <w:t>archive</w:t>
      </w:r>
      <w:r w:rsidRPr="00BE10D2">
        <w:t>&gt; (дата обращения 20.11.2020)</w:t>
      </w: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Кванина В.В. Гражданско-правовое регулирование отношений в сфере высшего профессионального образования. [Электронный ресурс]. – «Федеральное государственное бюджетное научное учреждение- Федеральный центр образовательного законодательства» – Режим доступа: &lt;</w:t>
      </w:r>
      <w:r w:rsidRPr="00BE10D2">
        <w:rPr>
          <w:lang w:val="en-US"/>
        </w:rPr>
        <w:t>http</w:t>
      </w:r>
      <w:r w:rsidRPr="00BE10D2">
        <w:t>://</w:t>
      </w:r>
      <w:r w:rsidRPr="00BE10D2">
        <w:rPr>
          <w:lang w:val="en-US"/>
        </w:rPr>
        <w:t>fcoz</w:t>
      </w:r>
      <w:r w:rsidRPr="00BE10D2">
        <w:t>.</w:t>
      </w:r>
      <w:r w:rsidRPr="00BE10D2">
        <w:rPr>
          <w:lang w:val="en-US"/>
        </w:rPr>
        <w:t>ru</w:t>
      </w:r>
      <w:r w:rsidRPr="00BE10D2">
        <w:t>/</w:t>
      </w:r>
      <w:r w:rsidRPr="00BE10D2">
        <w:rPr>
          <w:lang w:val="en-US"/>
        </w:rPr>
        <w:t>obrazovatelnoe</w:t>
      </w:r>
      <w:r w:rsidRPr="00BE10D2">
        <w:t>-</w:t>
      </w:r>
      <w:r w:rsidRPr="00BE10D2">
        <w:rPr>
          <w:lang w:val="en-US"/>
        </w:rPr>
        <w:t>pravo</w:t>
      </w:r>
      <w:r w:rsidRPr="00BE10D2">
        <w:t>/</w:t>
      </w:r>
      <w:r w:rsidRPr="00BE10D2">
        <w:rPr>
          <w:lang w:val="en-US"/>
        </w:rPr>
        <w:t>knigi</w:t>
      </w:r>
      <w:r w:rsidRPr="00BE10D2">
        <w:t>/&gt; (дата обращения 21.11.2020)</w:t>
      </w:r>
    </w:p>
    <w:p w:rsidR="00F431C0" w:rsidRPr="00A26161" w:rsidRDefault="00F431C0" w:rsidP="00F431C0">
      <w:pPr>
        <w:pStyle w:val="a5"/>
        <w:numPr>
          <w:ilvl w:val="0"/>
          <w:numId w:val="7"/>
        </w:numPr>
        <w:spacing w:line="360" w:lineRule="auto"/>
        <w:ind w:left="0" w:firstLine="567"/>
        <w:contextualSpacing/>
        <w:rPr>
          <w:rFonts w:ascii="Times New Roman" w:hAnsi="Times New Roman" w:cs="Times New Roman"/>
          <w:sz w:val="22"/>
          <w:szCs w:val="22"/>
        </w:rPr>
      </w:pPr>
      <w:r w:rsidRPr="00A26161">
        <w:rPr>
          <w:rFonts w:ascii="Times New Roman" w:hAnsi="Times New Roman" w:cs="Times New Roman"/>
          <w:sz w:val="22"/>
          <w:szCs w:val="22"/>
        </w:rPr>
        <w:t xml:space="preserve">Козырин А.Н. Государственная политика Российской Федерации в области образования: понятие и законодательные принципы. </w:t>
      </w:r>
      <w:r w:rsidRPr="00A26161">
        <w:rPr>
          <w:rFonts w:ascii="Times New Roman" w:eastAsia="Calibri" w:hAnsi="Times New Roman" w:cs="Times New Roman"/>
          <w:sz w:val="22"/>
          <w:szCs w:val="22"/>
        </w:rPr>
        <w:t>[Электронный ресурс]. –</w:t>
      </w:r>
      <w:r w:rsidRPr="00A26161">
        <w:rPr>
          <w:rFonts w:ascii="Times New Roman" w:hAnsi="Times New Roman" w:cs="Times New Roman"/>
          <w:sz w:val="22"/>
          <w:szCs w:val="22"/>
        </w:rPr>
        <w:t>Федеральный центр образовательного законодательства.</w:t>
      </w:r>
      <w:r w:rsidRPr="00A26161">
        <w:rPr>
          <w:rFonts w:ascii="Times New Roman" w:eastAsia="Calibri" w:hAnsi="Times New Roman" w:cs="Times New Roman"/>
          <w:sz w:val="22"/>
          <w:szCs w:val="22"/>
        </w:rPr>
        <w:t xml:space="preserve"> – Режим доступа: &lt;http://fcoz.ru/obrazovatelnoe-pravo/analitika/stati/detail.php?ELEMENT_ID=646&gt; (дата обращения 20.11.2020)</w:t>
      </w:r>
    </w:p>
    <w:p w:rsidR="00F431C0" w:rsidRPr="00BE10D2" w:rsidRDefault="00F431C0" w:rsidP="00F431C0">
      <w:pPr>
        <w:pStyle w:val="a8"/>
        <w:shd w:val="clear" w:color="auto" w:fill="FFFFFF"/>
        <w:tabs>
          <w:tab w:val="left" w:pos="600"/>
        </w:tabs>
        <w:spacing w:line="360" w:lineRule="auto"/>
        <w:ind w:left="567"/>
        <w:jc w:val="both"/>
        <w:textAlignment w:val="baseline"/>
      </w:pP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Маркс К. Капитал. Т. 3 // Маркс К., Энгельс Ф. Соч. 2-е изд. Т. 25, ч. 1, 2</w:t>
      </w:r>
    </w:p>
    <w:p w:rsidR="00F431C0" w:rsidRPr="00B7381A" w:rsidRDefault="00F431C0" w:rsidP="00F431C0">
      <w:pPr>
        <w:pStyle w:val="a8"/>
        <w:numPr>
          <w:ilvl w:val="0"/>
          <w:numId w:val="7"/>
        </w:numPr>
        <w:shd w:val="clear" w:color="auto" w:fill="FFFFFF"/>
        <w:tabs>
          <w:tab w:val="left" w:pos="600"/>
        </w:tabs>
        <w:spacing w:line="360" w:lineRule="auto"/>
        <w:ind w:left="0" w:firstLine="567"/>
        <w:jc w:val="both"/>
        <w:textAlignment w:val="baseline"/>
        <w:rPr>
          <w:sz w:val="28"/>
        </w:rPr>
      </w:pPr>
      <w:r w:rsidRPr="00B7381A">
        <w:rPr>
          <w:szCs w:val="22"/>
        </w:rPr>
        <w:lastRenderedPageBreak/>
        <w:t>Мартынов С.В., Мычка С.Ю. Государственная политика в области повышения качества высшего образования.</w:t>
      </w:r>
      <w:r w:rsidRPr="00B7381A">
        <w:rPr>
          <w:rFonts w:eastAsia="Calibri"/>
          <w:szCs w:val="22"/>
        </w:rPr>
        <w:t xml:space="preserve"> [Электронный ресурс]. – «Научная электронная библиотека «КиберЛенинка»» – Режим доступа: &lt;https://cyberleninka.ru/article/n/gosudarstvennaya-politika-v-oblasti-povysheniya-kachestva-vysshego-obrazovaniya&gt; (дата обращения 20.11.2020)</w:t>
      </w:r>
    </w:p>
    <w:p w:rsidR="00F431C0" w:rsidRPr="00861DCB"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Маршалл, Альфред. Принципы экономической науки. Том 1. Москва. Издательская группа «</w:t>
      </w:r>
      <w:r w:rsidRPr="00861DCB">
        <w:t>Прогресс универс». 1993</w:t>
      </w:r>
    </w:p>
    <w:p w:rsidR="00F431C0" w:rsidRPr="00861DCB" w:rsidRDefault="00F431C0" w:rsidP="00F431C0">
      <w:pPr>
        <w:pStyle w:val="a5"/>
        <w:numPr>
          <w:ilvl w:val="0"/>
          <w:numId w:val="7"/>
        </w:numPr>
        <w:spacing w:line="360" w:lineRule="auto"/>
        <w:ind w:left="0" w:firstLine="567"/>
        <w:jc w:val="both"/>
        <w:rPr>
          <w:rFonts w:ascii="Times New Roman" w:hAnsi="Times New Roman" w:cs="Times New Roman"/>
          <w:sz w:val="24"/>
          <w:szCs w:val="24"/>
        </w:rPr>
      </w:pPr>
      <w:r w:rsidRPr="00861DCB">
        <w:rPr>
          <w:rFonts w:ascii="Times New Roman" w:hAnsi="Times New Roman" w:cs="Times New Roman"/>
          <w:sz w:val="24"/>
          <w:szCs w:val="24"/>
        </w:rPr>
        <w:t xml:space="preserve">Матузов Н.И. </w:t>
      </w:r>
      <w:r w:rsidRPr="00861DCB">
        <w:rPr>
          <w:rFonts w:ascii="Times New Roman" w:hAnsi="Times New Roman" w:cs="Times New Roman"/>
          <w:color w:val="000000"/>
          <w:sz w:val="24"/>
          <w:szCs w:val="24"/>
        </w:rPr>
        <w:t>Актуальные проблемы теории права</w:t>
      </w:r>
      <w:r w:rsidRPr="00861DCB">
        <w:rPr>
          <w:rFonts w:ascii="Times New Roman" w:hAnsi="Times New Roman" w:cs="Times New Roman"/>
          <w:sz w:val="24"/>
          <w:szCs w:val="24"/>
        </w:rPr>
        <w:t xml:space="preserve">. </w:t>
      </w:r>
      <w:r w:rsidRPr="00861DCB">
        <w:rPr>
          <w:rFonts w:ascii="Times New Roman" w:eastAsia="Calibri" w:hAnsi="Times New Roman" w:cs="Times New Roman"/>
          <w:sz w:val="24"/>
          <w:szCs w:val="24"/>
        </w:rPr>
        <w:t>[Электронный ресурс]. – «Научная электронная библиотека «КиберЛенинка»» – Режим доступа: &lt;</w:t>
      </w:r>
      <w:r w:rsidRPr="00861DCB">
        <w:rPr>
          <w:rFonts w:ascii="Times New Roman" w:hAnsi="Times New Roman" w:cs="Times New Roman"/>
          <w:sz w:val="24"/>
          <w:szCs w:val="24"/>
        </w:rPr>
        <w:t>https://cyberleninka.ru/article/n/2004-03-005-matuzov-n-i-aktualnye-problemy-teorii-prava-saratov-izd-vo-saratov-gos-akad-prava-2003-510-s-tvorch-nasledie-uchenyh-sgap</w:t>
      </w:r>
      <w:r w:rsidRPr="00861DCB">
        <w:rPr>
          <w:rFonts w:ascii="Times New Roman" w:hAnsi="Times New Roman" w:cs="Times New Roman"/>
          <w:iCs/>
          <w:sz w:val="24"/>
          <w:szCs w:val="24"/>
          <w:shd w:val="clear" w:color="auto" w:fill="FFFFFF"/>
        </w:rPr>
        <w:t>&gt;</w:t>
      </w:r>
      <w:r>
        <w:rPr>
          <w:rFonts w:ascii="Times New Roman" w:eastAsia="Calibri" w:hAnsi="Times New Roman" w:cs="Times New Roman"/>
          <w:sz w:val="24"/>
          <w:szCs w:val="24"/>
        </w:rPr>
        <w:t xml:space="preserve"> </w:t>
      </w:r>
      <w:r w:rsidRPr="00861DCB">
        <w:rPr>
          <w:rFonts w:ascii="Times New Roman" w:eastAsia="Calibri" w:hAnsi="Times New Roman" w:cs="Times New Roman"/>
          <w:sz w:val="24"/>
          <w:szCs w:val="24"/>
        </w:rPr>
        <w:t>(дата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rPr>
          <w:lang w:val="en-US"/>
        </w:rPr>
      </w:pPr>
      <w:r w:rsidRPr="00664CA8">
        <w:t xml:space="preserve">Мировой рейтинг университетов </w:t>
      </w:r>
      <w:r w:rsidRPr="00BE10D2">
        <w:rPr>
          <w:lang w:val="en-US"/>
        </w:rPr>
        <w:t>Times</w:t>
      </w:r>
      <w:r w:rsidRPr="00664CA8">
        <w:t xml:space="preserve"> </w:t>
      </w:r>
      <w:r w:rsidRPr="00BE10D2">
        <w:rPr>
          <w:lang w:val="en-US"/>
        </w:rPr>
        <w:t>Higher</w:t>
      </w:r>
      <w:r w:rsidRPr="00664CA8">
        <w:t xml:space="preserve"> </w:t>
      </w:r>
      <w:r w:rsidRPr="00BE10D2">
        <w:rPr>
          <w:lang w:val="en-US"/>
        </w:rPr>
        <w:t>Education</w:t>
      </w:r>
      <w:r w:rsidRPr="00664CA8">
        <w:t xml:space="preserve"> 2019. </w:t>
      </w:r>
      <w:r w:rsidRPr="00BE10D2">
        <w:rPr>
          <w:lang w:val="en-US"/>
        </w:rPr>
        <w:t>«Times Higher Education World University Rankings» – Режим доступа: &lt; https://www.timeshighereducation.com/&gt; (дата обращения 21.11.2020)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Новостной портал Министерства науки и высшего образования Российской Федерации. [Электронный ресурс]. Режим доступа: &lt;</w:t>
      </w:r>
      <w:r w:rsidRPr="00BE10D2">
        <w:rPr>
          <w:lang w:val="en-US"/>
        </w:rPr>
        <w:t>https</w:t>
      </w:r>
      <w:r w:rsidRPr="00BE10D2">
        <w:t>://</w:t>
      </w:r>
      <w:r w:rsidRPr="00BE10D2">
        <w:rPr>
          <w:lang w:val="en-US"/>
        </w:rPr>
        <w:t>www</w:t>
      </w:r>
      <w:r w:rsidRPr="00BE10D2">
        <w:t>.5</w:t>
      </w:r>
      <w:r w:rsidRPr="00BE10D2">
        <w:rPr>
          <w:lang w:val="en-US"/>
        </w:rPr>
        <w:t>top</w:t>
      </w:r>
      <w:r w:rsidRPr="00BE10D2">
        <w:t>100.</w:t>
      </w:r>
      <w:r w:rsidRPr="00BE10D2">
        <w:rPr>
          <w:lang w:val="en-US"/>
        </w:rPr>
        <w:t>ru</w:t>
      </w:r>
      <w:r w:rsidRPr="00BE10D2">
        <w:t>/</w:t>
      </w:r>
      <w:r w:rsidRPr="00BE10D2">
        <w:rPr>
          <w:lang w:val="en-US"/>
        </w:rPr>
        <w:t>news</w:t>
      </w:r>
      <w:r w:rsidRPr="00BE10D2">
        <w:t>/102189/&gt; (дата обращения 20.11.2020)</w:t>
      </w:r>
    </w:p>
    <w:p w:rsidR="00F431C0" w:rsidRPr="00347FA1"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Ораганизация Объединенных Наций по вопросам образования науки и культуры. Институт Статистики Юнэско. Доклад на тему Международная стандартная классификация образования МСКО 2011. [Электронный ресурс].– Режим доступа: &lt;</w:t>
      </w:r>
      <w:r w:rsidRPr="00BE10D2">
        <w:rPr>
          <w:lang w:val="en-US"/>
        </w:rPr>
        <w:t>http</w:t>
      </w:r>
      <w:r w:rsidRPr="00BE10D2">
        <w:t>://</w:t>
      </w:r>
      <w:r w:rsidRPr="00BE10D2">
        <w:rPr>
          <w:lang w:val="en-US"/>
        </w:rPr>
        <w:t>uis</w:t>
      </w:r>
      <w:r w:rsidRPr="00347FA1">
        <w:t>.</w:t>
      </w:r>
      <w:r w:rsidRPr="00347FA1">
        <w:rPr>
          <w:lang w:val="en-US"/>
        </w:rPr>
        <w:t>unesco</w:t>
      </w:r>
      <w:r w:rsidRPr="00347FA1">
        <w:t>.</w:t>
      </w:r>
      <w:r w:rsidRPr="00347FA1">
        <w:rPr>
          <w:lang w:val="en-US"/>
        </w:rPr>
        <w:t>org</w:t>
      </w:r>
      <w:r w:rsidRPr="00347FA1">
        <w:t>/</w:t>
      </w:r>
      <w:r w:rsidRPr="00347FA1">
        <w:rPr>
          <w:lang w:val="en-US"/>
        </w:rPr>
        <w:t>sites</w:t>
      </w:r>
      <w:r w:rsidRPr="00347FA1">
        <w:t>/</w:t>
      </w:r>
      <w:r w:rsidRPr="00347FA1">
        <w:rPr>
          <w:lang w:val="en-US"/>
        </w:rPr>
        <w:t>default</w:t>
      </w:r>
      <w:r w:rsidRPr="00347FA1">
        <w:t>/</w:t>
      </w:r>
      <w:r w:rsidRPr="00347FA1">
        <w:rPr>
          <w:lang w:val="en-US"/>
        </w:rPr>
        <w:t>files</w:t>
      </w:r>
      <w:r w:rsidRPr="00347FA1">
        <w:t>/</w:t>
      </w:r>
      <w:r w:rsidRPr="00347FA1">
        <w:rPr>
          <w:lang w:val="en-US"/>
        </w:rPr>
        <w:t>documents</w:t>
      </w:r>
      <w:r w:rsidRPr="00347FA1">
        <w:t>/</w:t>
      </w:r>
      <w:r w:rsidRPr="00347FA1">
        <w:rPr>
          <w:lang w:val="en-US"/>
        </w:rPr>
        <w:t>isced</w:t>
      </w:r>
      <w:r w:rsidRPr="00347FA1">
        <w:t>-2011-</w:t>
      </w:r>
      <w:r w:rsidRPr="00347FA1">
        <w:rPr>
          <w:lang w:val="en-US"/>
        </w:rPr>
        <w:t>ru</w:t>
      </w:r>
      <w:r w:rsidRPr="00347FA1">
        <w:t>.</w:t>
      </w:r>
      <w:r w:rsidRPr="00347FA1">
        <w:rPr>
          <w:lang w:val="en-US"/>
        </w:rPr>
        <w:t>pdf</w:t>
      </w:r>
      <w:r w:rsidRPr="00347FA1">
        <w:t>&gt; (дата обращения 21.11.2020)</w:t>
      </w:r>
    </w:p>
    <w:p w:rsidR="00F431C0" w:rsidRPr="00347FA1" w:rsidRDefault="00F431C0" w:rsidP="00F431C0">
      <w:pPr>
        <w:pStyle w:val="a5"/>
        <w:numPr>
          <w:ilvl w:val="0"/>
          <w:numId w:val="7"/>
        </w:numPr>
        <w:spacing w:line="360" w:lineRule="auto"/>
        <w:ind w:left="0" w:firstLine="567"/>
        <w:contextualSpacing/>
        <w:jc w:val="both"/>
        <w:rPr>
          <w:rFonts w:ascii="Times New Roman" w:hAnsi="Times New Roman" w:cs="Times New Roman"/>
          <w:sz w:val="24"/>
          <w:szCs w:val="24"/>
        </w:rPr>
      </w:pPr>
      <w:r w:rsidRPr="00347FA1">
        <w:rPr>
          <w:rFonts w:ascii="Times New Roman" w:hAnsi="Times New Roman" w:cs="Times New Roman"/>
          <w:sz w:val="24"/>
          <w:szCs w:val="24"/>
        </w:rPr>
        <w:t>Пацекувич О.В. «Политика интернационализации высшего образования Великобритании.</w:t>
      </w:r>
      <w:r w:rsidRPr="00347FA1">
        <w:rPr>
          <w:rFonts w:ascii="Times New Roman" w:hAnsi="Times New Roman" w:cs="Times New Roman"/>
          <w:sz w:val="24"/>
          <w:szCs w:val="24"/>
          <w:shd w:val="clear" w:color="auto" w:fill="FFFFFF"/>
        </w:rPr>
        <w:t xml:space="preserve"> </w:t>
      </w:r>
      <w:r w:rsidRPr="00347FA1">
        <w:rPr>
          <w:rFonts w:ascii="Times New Roman" w:eastAsia="Calibri" w:hAnsi="Times New Roman" w:cs="Times New Roman"/>
          <w:sz w:val="24"/>
          <w:szCs w:val="24"/>
        </w:rPr>
        <w:t>[Электронный ресурс]. – «Научная электронная библиотека «КиберЛенинка»» – Режим доступа: &lt;</w:t>
      </w:r>
      <w:r w:rsidRPr="00347FA1">
        <w:rPr>
          <w:rFonts w:ascii="Times New Roman" w:hAnsi="Times New Roman" w:cs="Times New Roman"/>
          <w:iCs/>
          <w:sz w:val="24"/>
          <w:szCs w:val="24"/>
          <w:shd w:val="clear" w:color="auto" w:fill="FFFFFF"/>
          <w:lang w:val="en-US"/>
        </w:rPr>
        <w:t>https</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cyberleninka</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ru</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article</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n</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politika</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internatsionalizatsii</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vysshego</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obrazovaniya</w:t>
      </w:r>
      <w:r w:rsidRPr="00347FA1">
        <w:rPr>
          <w:rFonts w:ascii="Times New Roman" w:hAnsi="Times New Roman" w:cs="Times New Roman"/>
          <w:iCs/>
          <w:sz w:val="24"/>
          <w:szCs w:val="24"/>
          <w:shd w:val="clear" w:color="auto" w:fill="FFFFFF"/>
        </w:rPr>
        <w:t>-</w:t>
      </w:r>
      <w:r w:rsidRPr="00347FA1">
        <w:rPr>
          <w:rFonts w:ascii="Times New Roman" w:hAnsi="Times New Roman" w:cs="Times New Roman"/>
          <w:iCs/>
          <w:sz w:val="24"/>
          <w:szCs w:val="24"/>
          <w:shd w:val="clear" w:color="auto" w:fill="FFFFFF"/>
          <w:lang w:val="en-US"/>
        </w:rPr>
        <w:t>velikobritanii</w:t>
      </w:r>
      <w:r w:rsidRPr="00347FA1">
        <w:rPr>
          <w:rFonts w:ascii="Times New Roman" w:eastAsia="Calibri" w:hAnsi="Times New Roman" w:cs="Times New Roman"/>
          <w:sz w:val="24"/>
          <w:szCs w:val="24"/>
        </w:rPr>
        <w:t>&gt;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Петти, Уильям. Политическая арифметика. [Электронный ресурс]. – Электрон.дан. – Режим доступа: &lt;</w:t>
      </w:r>
      <w:r w:rsidRPr="00BE10D2">
        <w:rPr>
          <w:lang w:val="en-US"/>
        </w:rPr>
        <w:t>https</w:t>
      </w:r>
      <w:r w:rsidRPr="00BE10D2">
        <w:t>://</w:t>
      </w:r>
      <w:r w:rsidRPr="00BE10D2">
        <w:rPr>
          <w:lang w:val="en-US"/>
        </w:rPr>
        <w:t>seinst</w:t>
      </w:r>
      <w:r w:rsidRPr="00BE10D2">
        <w:t>.</w:t>
      </w:r>
      <w:r w:rsidRPr="00BE10D2">
        <w:rPr>
          <w:lang w:val="en-US"/>
        </w:rPr>
        <w:t>ru</w:t>
      </w:r>
      <w:r w:rsidRPr="00BE10D2">
        <w:t>/</w:t>
      </w:r>
      <w:r w:rsidRPr="00BE10D2">
        <w:rPr>
          <w:lang w:val="en-US"/>
        </w:rPr>
        <w:t>files</w:t>
      </w:r>
      <w:r w:rsidRPr="00BE10D2">
        <w:t>/</w:t>
      </w:r>
      <w:r w:rsidRPr="00BE10D2">
        <w:rPr>
          <w:lang w:val="en-US"/>
        </w:rPr>
        <w:t>petti</w:t>
      </w:r>
      <w:r w:rsidRPr="00BE10D2">
        <w:t>_</w:t>
      </w:r>
      <w:r w:rsidRPr="00BE10D2">
        <w:rPr>
          <w:lang w:val="en-US"/>
        </w:rPr>
        <w:t>politicheskaya</w:t>
      </w:r>
      <w:r w:rsidRPr="00BE10D2">
        <w:t>_</w:t>
      </w:r>
      <w:r w:rsidRPr="00BE10D2">
        <w:rPr>
          <w:lang w:val="en-US"/>
        </w:rPr>
        <w:t>arifmetika</w:t>
      </w:r>
      <w:r w:rsidRPr="00BE10D2">
        <w:t>.</w:t>
      </w:r>
      <w:r w:rsidRPr="00BE10D2">
        <w:rPr>
          <w:lang w:val="en-US"/>
        </w:rPr>
        <w:t>pdf</w:t>
      </w:r>
      <w:r w:rsidRPr="00BE10D2">
        <w:t>&gt; (дата обращения 20.11.2020)</w:t>
      </w: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Рейтинг университетов мира </w:t>
      </w:r>
      <w:r w:rsidRPr="00BE10D2">
        <w:rPr>
          <w:lang w:val="en-US"/>
        </w:rPr>
        <w:t>QS</w:t>
      </w:r>
      <w:r w:rsidRPr="00BE10D2">
        <w:t xml:space="preserve"> 2019. «</w:t>
      </w:r>
      <w:r w:rsidRPr="00BE10D2">
        <w:rPr>
          <w:lang w:val="en-US"/>
        </w:rPr>
        <w:t>QS</w:t>
      </w:r>
      <w:r w:rsidRPr="00BE10D2">
        <w:t xml:space="preserve"> </w:t>
      </w:r>
      <w:r w:rsidRPr="00BE10D2">
        <w:rPr>
          <w:lang w:val="en-US"/>
        </w:rPr>
        <w:t>World</w:t>
      </w:r>
      <w:r w:rsidRPr="00BE10D2">
        <w:t xml:space="preserve"> </w:t>
      </w:r>
      <w:r w:rsidRPr="00BE10D2">
        <w:rPr>
          <w:lang w:val="en-US"/>
        </w:rPr>
        <w:t>University</w:t>
      </w:r>
      <w:r w:rsidRPr="00BE10D2">
        <w:t xml:space="preserve"> </w:t>
      </w:r>
      <w:r w:rsidRPr="00BE10D2">
        <w:rPr>
          <w:lang w:val="en-US"/>
        </w:rPr>
        <w:t>Rankings</w:t>
      </w:r>
      <w:r w:rsidRPr="00BE10D2">
        <w:t>»– Режим доступа: &lt;</w:t>
      </w:r>
      <w:r w:rsidRPr="00BE10D2">
        <w:rPr>
          <w:lang w:val="en-US"/>
        </w:rPr>
        <w:t>https</w:t>
      </w:r>
      <w:r w:rsidRPr="00BE10D2">
        <w:t>://</w:t>
      </w:r>
      <w:r w:rsidRPr="00BE10D2">
        <w:rPr>
          <w:lang w:val="en-US"/>
        </w:rPr>
        <w:t>www</w:t>
      </w:r>
      <w:r w:rsidRPr="00BE10D2">
        <w:t>.</w:t>
      </w:r>
      <w:r w:rsidRPr="00BE10D2">
        <w:rPr>
          <w:lang w:val="en-US"/>
        </w:rPr>
        <w:t>topuniversities</w:t>
      </w:r>
      <w:r w:rsidRPr="00BE10D2">
        <w:t>.</w:t>
      </w:r>
      <w:r w:rsidRPr="00BE10D2">
        <w:rPr>
          <w:lang w:val="en-US"/>
        </w:rPr>
        <w:t>com</w:t>
      </w:r>
      <w:r w:rsidRPr="00BE10D2">
        <w:t>/</w:t>
      </w:r>
      <w:r w:rsidRPr="00BE10D2">
        <w:rPr>
          <w:lang w:val="en-US"/>
        </w:rPr>
        <w:t>university</w:t>
      </w:r>
      <w:r w:rsidRPr="00BE10D2">
        <w:t>-</w:t>
      </w:r>
      <w:r w:rsidRPr="00BE10D2">
        <w:rPr>
          <w:lang w:val="en-US"/>
        </w:rPr>
        <w:t>rankings</w:t>
      </w:r>
      <w:r w:rsidRPr="00BE10D2">
        <w:t>&gt; (дата обращения 21.11.2020)</w:t>
      </w:r>
    </w:p>
    <w:p w:rsidR="00F431C0" w:rsidRPr="001C29C1" w:rsidRDefault="00F431C0" w:rsidP="00F431C0">
      <w:pPr>
        <w:pStyle w:val="a8"/>
        <w:numPr>
          <w:ilvl w:val="0"/>
          <w:numId w:val="7"/>
        </w:numPr>
        <w:shd w:val="clear" w:color="auto" w:fill="FFFFFF"/>
        <w:tabs>
          <w:tab w:val="left" w:pos="600"/>
        </w:tabs>
        <w:spacing w:line="360" w:lineRule="auto"/>
        <w:ind w:left="0" w:firstLine="567"/>
        <w:jc w:val="both"/>
        <w:textAlignment w:val="baseline"/>
      </w:pPr>
      <w:r>
        <w:lastRenderedPageBreak/>
        <w:t xml:space="preserve">Рынок: Бизнес. Коммерция. Экономика. Толковый терминологический словарь. / Сост. В.А. Калашников. Под общей редакцией д.э.н., проф. Л.П. Дашкова. – 4-е изд. испр. и </w:t>
      </w:r>
      <w:r w:rsidRPr="001C29C1">
        <w:t>доп. – М.: Информационно – внедренческий центр «Маркетинг», 1998. – 404 с.</w:t>
      </w:r>
    </w:p>
    <w:p w:rsidR="00F431C0" w:rsidRPr="001C29C1"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1C29C1">
        <w:t xml:space="preserve">Сайт </w:t>
      </w:r>
      <w:r w:rsidRPr="001C29C1">
        <w:rPr>
          <w:shd w:val="clear" w:color="auto" w:fill="FFFFFF"/>
        </w:rPr>
        <w:t xml:space="preserve">государственных программ Российской Федерации. </w:t>
      </w:r>
      <w:r w:rsidRPr="001C29C1">
        <w:rPr>
          <w:rFonts w:eastAsia="Calibri"/>
        </w:rPr>
        <w:t>Режим доступа: &lt;</w:t>
      </w:r>
      <w:r w:rsidRPr="001C29C1">
        <w:rPr>
          <w:iCs/>
          <w:shd w:val="clear" w:color="auto" w:fill="FFFFFF"/>
          <w:lang w:val="en-US"/>
        </w:rPr>
        <w:t>https</w:t>
      </w:r>
      <w:r w:rsidRPr="001C29C1">
        <w:rPr>
          <w:iCs/>
          <w:shd w:val="clear" w:color="auto" w:fill="FFFFFF"/>
        </w:rPr>
        <w:t>://</w:t>
      </w:r>
      <w:r w:rsidRPr="001C29C1">
        <w:rPr>
          <w:iCs/>
          <w:shd w:val="clear" w:color="auto" w:fill="FFFFFF"/>
          <w:lang w:val="en-US"/>
        </w:rPr>
        <w:t>programs</w:t>
      </w:r>
      <w:r w:rsidRPr="001C29C1">
        <w:rPr>
          <w:iCs/>
          <w:shd w:val="clear" w:color="auto" w:fill="FFFFFF"/>
        </w:rPr>
        <w:t>.</w:t>
      </w:r>
      <w:r w:rsidRPr="001C29C1">
        <w:rPr>
          <w:iCs/>
          <w:shd w:val="clear" w:color="auto" w:fill="FFFFFF"/>
          <w:lang w:val="en-US"/>
        </w:rPr>
        <w:t>gov</w:t>
      </w:r>
      <w:r w:rsidRPr="001C29C1">
        <w:rPr>
          <w:iCs/>
          <w:shd w:val="clear" w:color="auto" w:fill="FFFFFF"/>
        </w:rPr>
        <w:t>.</w:t>
      </w:r>
      <w:r w:rsidRPr="001C29C1">
        <w:rPr>
          <w:iCs/>
          <w:shd w:val="clear" w:color="auto" w:fill="FFFFFF"/>
          <w:lang w:val="en-US"/>
        </w:rPr>
        <w:t>ru</w:t>
      </w:r>
      <w:r w:rsidRPr="001C29C1">
        <w:rPr>
          <w:iCs/>
          <w:shd w:val="clear" w:color="auto" w:fill="FFFFFF"/>
        </w:rPr>
        <w:t>/</w:t>
      </w:r>
      <w:r w:rsidRPr="001C29C1">
        <w:rPr>
          <w:iCs/>
          <w:shd w:val="clear" w:color="auto" w:fill="FFFFFF"/>
          <w:lang w:val="en-US"/>
        </w:rPr>
        <w:t>Portal</w:t>
      </w:r>
      <w:r w:rsidRPr="001C29C1">
        <w:rPr>
          <w:iCs/>
          <w:shd w:val="clear" w:color="auto" w:fill="FFFFFF"/>
        </w:rPr>
        <w:t>/</w:t>
      </w:r>
      <w:r w:rsidRPr="001C29C1">
        <w:rPr>
          <w:iCs/>
          <w:shd w:val="clear" w:color="auto" w:fill="FFFFFF"/>
          <w:lang w:val="en-US"/>
        </w:rPr>
        <w:t>glossary</w:t>
      </w:r>
      <w:r w:rsidRPr="001C29C1">
        <w:rPr>
          <w:rFonts w:eastAsia="Calibri"/>
        </w:rPr>
        <w:t>&gt; (дата обращения 20.11.2020)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t xml:space="preserve">  </w:t>
      </w:r>
      <w:r w:rsidRPr="00BE10D2">
        <w:t>Смит, Адам. Исследование о природе и причинах богатства народов/ Адам Смит; [пер. с англ. П.Клюкина]. Москва: Эксмо, 2020- 1056 с. – (Великие экономисты).</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ст. 69, Федеральный закон от 29.12.2012 </w:t>
      </w:r>
      <w:r w:rsidRPr="00BE10D2">
        <w:rPr>
          <w:lang w:val="en-US"/>
        </w:rPr>
        <w:t>N</w:t>
      </w:r>
      <w:r w:rsidRPr="00BE10D2">
        <w:t xml:space="preserve"> 273-ФЗ (ред. от 08.12.2020) "Об образовании в Российской Федерации" {КонсультантПлюс}</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Шамшина И.Г. Проблемы вхождения российского высшего профессионального образования в зарубежное образование. [Электронный ресурс]. – «Научная электронная библиотека </w:t>
      </w:r>
      <w:r w:rsidRPr="00BE10D2">
        <w:rPr>
          <w:lang w:val="en-US"/>
        </w:rPr>
        <w:t>E</w:t>
      </w:r>
      <w:r w:rsidRPr="00BE10D2">
        <w:t xml:space="preserve">. </w:t>
      </w:r>
      <w:r w:rsidRPr="00BE10D2">
        <w:rPr>
          <w:lang w:val="en-US"/>
        </w:rPr>
        <w:t>Library</w:t>
      </w:r>
      <w:r w:rsidRPr="00BE10D2">
        <w:t>» – Режим доступа: &lt;</w:t>
      </w:r>
      <w:r w:rsidRPr="00BE10D2">
        <w:rPr>
          <w:lang w:val="en-US"/>
        </w:rPr>
        <w:t>https</w:t>
      </w:r>
      <w:r w:rsidRPr="00BE10D2">
        <w:t>://</w:t>
      </w:r>
      <w:r w:rsidRPr="00BE10D2">
        <w:rPr>
          <w:lang w:val="en-US"/>
        </w:rPr>
        <w:t>www</w:t>
      </w:r>
      <w:r w:rsidRPr="00BE10D2">
        <w:t>.</w:t>
      </w:r>
      <w:r w:rsidRPr="00BE10D2">
        <w:rPr>
          <w:lang w:val="en-US"/>
        </w:rPr>
        <w:t>elibrary</w:t>
      </w:r>
      <w:r w:rsidRPr="00BE10D2">
        <w:t>.</w:t>
      </w:r>
      <w:r w:rsidRPr="00BE10D2">
        <w:rPr>
          <w:lang w:val="en-US"/>
        </w:rPr>
        <w:t>ru</w:t>
      </w:r>
      <w:r w:rsidRPr="00BE10D2">
        <w:t>/</w:t>
      </w:r>
      <w:r w:rsidRPr="00BE10D2">
        <w:rPr>
          <w:lang w:val="en-US"/>
        </w:rPr>
        <w:t>item</w:t>
      </w:r>
      <w:r w:rsidRPr="00BE10D2">
        <w:t>.</w:t>
      </w:r>
      <w:r w:rsidRPr="00BE10D2">
        <w:rPr>
          <w:lang w:val="en-US"/>
        </w:rPr>
        <w:t>asp</w:t>
      </w:r>
      <w:r w:rsidRPr="00BE10D2">
        <w:t>?</w:t>
      </w:r>
      <w:r w:rsidRPr="00BE10D2">
        <w:rPr>
          <w:lang w:val="en-US"/>
        </w:rPr>
        <w:t>id</w:t>
      </w:r>
      <w:r w:rsidRPr="00BE10D2">
        <w:t>=15613875&gt; (дата обращения 21.11.2020)</w:t>
      </w:r>
    </w:p>
    <w:p w:rsidR="00F431C0" w:rsidRDefault="00F431C0" w:rsidP="00F431C0">
      <w:pPr>
        <w:pStyle w:val="a8"/>
        <w:numPr>
          <w:ilvl w:val="0"/>
          <w:numId w:val="7"/>
        </w:numPr>
        <w:shd w:val="clear" w:color="auto" w:fill="FFFFFF"/>
        <w:tabs>
          <w:tab w:val="left" w:pos="600"/>
        </w:tabs>
        <w:spacing w:line="360" w:lineRule="auto"/>
        <w:ind w:left="0" w:firstLine="567"/>
        <w:jc w:val="both"/>
        <w:textAlignment w:val="baseline"/>
      </w:pPr>
      <w:r w:rsidRPr="00BE10D2">
        <w:t xml:space="preserve">Шендерова С.В. Многоуровневое высшее образование: институциональный механизм и российские реалии. [Электронный ресурс]. – «Научная электронная библиотека </w:t>
      </w:r>
      <w:r w:rsidRPr="00BE10D2">
        <w:rPr>
          <w:lang w:val="en-US"/>
        </w:rPr>
        <w:t>E</w:t>
      </w:r>
      <w:r w:rsidRPr="00BE10D2">
        <w:t>.</w:t>
      </w:r>
      <w:r w:rsidRPr="00BE10D2">
        <w:rPr>
          <w:lang w:val="en-US"/>
        </w:rPr>
        <w:t>Library</w:t>
      </w:r>
      <w:r w:rsidRPr="00BE10D2">
        <w:t>» – Режим доступа: &lt;</w:t>
      </w:r>
      <w:r w:rsidRPr="00BE10D2">
        <w:rPr>
          <w:lang w:val="en-US"/>
        </w:rPr>
        <w:t>https</w:t>
      </w:r>
      <w:r w:rsidRPr="00BE10D2">
        <w:t>://</w:t>
      </w:r>
      <w:r w:rsidRPr="00BE10D2">
        <w:rPr>
          <w:lang w:val="en-US"/>
        </w:rPr>
        <w:t>www</w:t>
      </w:r>
      <w:r w:rsidRPr="00BE10D2">
        <w:t>.</w:t>
      </w:r>
      <w:r w:rsidRPr="00BE10D2">
        <w:rPr>
          <w:lang w:val="en-US"/>
        </w:rPr>
        <w:t>elibrary</w:t>
      </w:r>
      <w:r w:rsidRPr="00BE10D2">
        <w:t>.</w:t>
      </w:r>
      <w:r w:rsidRPr="00BE10D2">
        <w:rPr>
          <w:lang w:val="en-US"/>
        </w:rPr>
        <w:t>ru</w:t>
      </w:r>
      <w:r w:rsidRPr="00BE10D2">
        <w:t>/</w:t>
      </w:r>
      <w:r w:rsidRPr="00BE10D2">
        <w:rPr>
          <w:lang w:val="en-US"/>
        </w:rPr>
        <w:t>item</w:t>
      </w:r>
      <w:r w:rsidRPr="00BE10D2">
        <w:t>.</w:t>
      </w:r>
      <w:r w:rsidRPr="00BE10D2">
        <w:rPr>
          <w:lang w:val="en-US"/>
        </w:rPr>
        <w:t>asp</w:t>
      </w:r>
      <w:r w:rsidRPr="00BE10D2">
        <w:t>?</w:t>
      </w:r>
      <w:r w:rsidRPr="00BE10D2">
        <w:rPr>
          <w:lang w:val="en-US"/>
        </w:rPr>
        <w:t>id</w:t>
      </w:r>
      <w:r w:rsidRPr="00BE10D2">
        <w:t>=15703007&gt; (дата обращения 21.11.2020)</w:t>
      </w:r>
    </w:p>
    <w:p w:rsidR="00F431C0" w:rsidRPr="00BE10D2" w:rsidRDefault="00F431C0" w:rsidP="00F431C0">
      <w:pPr>
        <w:pStyle w:val="a8"/>
        <w:numPr>
          <w:ilvl w:val="0"/>
          <w:numId w:val="7"/>
        </w:numPr>
        <w:shd w:val="clear" w:color="auto" w:fill="FFFFFF"/>
        <w:tabs>
          <w:tab w:val="left" w:pos="600"/>
        </w:tabs>
        <w:spacing w:line="360" w:lineRule="auto"/>
        <w:ind w:left="0" w:firstLine="567"/>
        <w:jc w:val="both"/>
        <w:textAlignment w:val="baseline"/>
      </w:pPr>
      <w:r>
        <w:t>Экономика и право: словарь-справочник. — М.: Вуз и школа. Л. П. Кураков, В. Л. Кураков, А. Л. Кураков. 2004.</w:t>
      </w:r>
    </w:p>
    <w:p w:rsidR="00F431C0" w:rsidRDefault="00F431C0" w:rsidP="00F431C0">
      <w:pPr>
        <w:shd w:val="clear" w:color="auto" w:fill="FFFFFF"/>
        <w:spacing w:line="360" w:lineRule="auto"/>
        <w:jc w:val="center"/>
        <w:textAlignment w:val="baseline"/>
        <w:rPr>
          <w:rFonts w:ascii="Times New Roman" w:hAnsi="Times New Roman" w:cs="Times New Roman"/>
          <w:b/>
          <w:sz w:val="24"/>
          <w:szCs w:val="24"/>
        </w:rPr>
      </w:pPr>
    </w:p>
    <w:p w:rsidR="00F431C0" w:rsidRDefault="00F431C0"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396114" w:rsidRDefault="00396114"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BB38F5" w:rsidRDefault="00BB38F5"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4F4032" w:rsidRDefault="004F4032"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4F4032" w:rsidRDefault="004F4032"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4F4032" w:rsidRDefault="004F4032" w:rsidP="003C7E0B">
      <w:pPr>
        <w:shd w:val="clear" w:color="auto" w:fill="FFFFFF"/>
        <w:spacing w:after="0" w:line="360" w:lineRule="auto"/>
        <w:ind w:firstLine="567"/>
        <w:jc w:val="both"/>
        <w:textAlignment w:val="baseline"/>
        <w:rPr>
          <w:rFonts w:ascii="Times New Roman" w:hAnsi="Times New Roman" w:cs="Times New Roman"/>
          <w:sz w:val="24"/>
          <w:szCs w:val="24"/>
          <w:shd w:val="clear" w:color="auto" w:fill="FFFFFF"/>
        </w:rPr>
      </w:pPr>
    </w:p>
    <w:p w:rsidR="00396114" w:rsidRPr="00172899" w:rsidRDefault="00172899" w:rsidP="004F4032">
      <w:pPr>
        <w:pStyle w:val="1"/>
        <w:jc w:val="right"/>
        <w:rPr>
          <w:rFonts w:ascii="Times New Roman" w:hAnsi="Times New Roman" w:cs="Times New Roman"/>
          <w:b/>
          <w:color w:val="auto"/>
          <w:sz w:val="24"/>
          <w:lang w:val="en-US"/>
        </w:rPr>
      </w:pPr>
      <w:bookmarkStart w:id="29" w:name="_Toc103213036"/>
      <w:r w:rsidRPr="00172899">
        <w:rPr>
          <w:rFonts w:ascii="Times New Roman" w:hAnsi="Times New Roman" w:cs="Times New Roman"/>
          <w:b/>
          <w:color w:val="auto"/>
          <w:sz w:val="24"/>
        </w:rPr>
        <w:lastRenderedPageBreak/>
        <w:t>ПРИЛОЖЕНИЕ</w:t>
      </w:r>
      <w:bookmarkEnd w:id="29"/>
    </w:p>
    <w:p w:rsidR="00001146" w:rsidRPr="00001146" w:rsidRDefault="00001146" w:rsidP="00001146">
      <w:pPr>
        <w:rPr>
          <w:lang w:val="en-US"/>
        </w:rPr>
      </w:pPr>
    </w:p>
    <w:p w:rsidR="00CC39A0" w:rsidRPr="00CC39A0" w:rsidRDefault="00CC39A0" w:rsidP="00CC39A0">
      <w:pPr>
        <w:rPr>
          <w:lang w:val="en-US"/>
        </w:rPr>
      </w:pPr>
    </w:p>
    <w:p w:rsidR="00CC39A0" w:rsidRDefault="00CC39A0" w:rsidP="00CC39A0">
      <w:pPr>
        <w:rPr>
          <w:lang w:val="en-US"/>
        </w:rPr>
      </w:pPr>
      <w:r>
        <w:rPr>
          <w:noProof/>
          <w:lang w:eastAsia="ru-RU"/>
        </w:rPr>
        <w:drawing>
          <wp:inline distT="0" distB="0" distL="0" distR="0" wp14:anchorId="36D82EA7">
            <wp:extent cx="6013607" cy="3309408"/>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8490" cy="3312095"/>
                    </a:xfrm>
                    <a:prstGeom prst="rect">
                      <a:avLst/>
                    </a:prstGeom>
                    <a:noFill/>
                  </pic:spPr>
                </pic:pic>
              </a:graphicData>
            </a:graphic>
          </wp:inline>
        </w:drawing>
      </w:r>
    </w:p>
    <w:p w:rsidR="00001146" w:rsidRPr="007F458E" w:rsidRDefault="00CC39A0" w:rsidP="00CC39A0">
      <w:pPr>
        <w:jc w:val="center"/>
        <w:rPr>
          <w:rFonts w:ascii="Times New Roman" w:hAnsi="Times New Roman" w:cs="Times New Roman"/>
        </w:rPr>
      </w:pPr>
      <w:r w:rsidRPr="007F458E">
        <w:rPr>
          <w:rFonts w:ascii="Times New Roman" w:hAnsi="Times New Roman" w:cs="Times New Roman"/>
          <w:i/>
        </w:rPr>
        <w:t>Рис. 1</w:t>
      </w:r>
      <w:r w:rsidR="007F458E" w:rsidRPr="007F458E">
        <w:rPr>
          <w:rFonts w:ascii="Times New Roman" w:hAnsi="Times New Roman" w:cs="Times New Roman"/>
        </w:rPr>
        <w:t xml:space="preserve">. </w:t>
      </w:r>
      <w:r w:rsidRPr="007F458E">
        <w:rPr>
          <w:rFonts w:ascii="Times New Roman" w:hAnsi="Times New Roman" w:cs="Times New Roman"/>
          <w:b/>
        </w:rPr>
        <w:t>Модели управления образованием</w:t>
      </w:r>
    </w:p>
    <w:p w:rsidR="00001146" w:rsidRDefault="00001146">
      <w:pPr>
        <w:rPr>
          <w:rFonts w:ascii="Times New Roman" w:hAnsi="Times New Roman" w:cs="Times New Roman"/>
          <w:sz w:val="24"/>
        </w:rPr>
      </w:pPr>
      <w:r>
        <w:rPr>
          <w:rFonts w:ascii="Times New Roman" w:hAnsi="Times New Roman" w:cs="Times New Roman"/>
          <w:sz w:val="24"/>
        </w:rPr>
        <w:br w:type="page"/>
      </w:r>
    </w:p>
    <w:p w:rsidR="00001146" w:rsidRDefault="00001146" w:rsidP="00CC39A0">
      <w:pPr>
        <w:jc w:val="center"/>
        <w:rPr>
          <w:rFonts w:ascii="Times New Roman" w:hAnsi="Times New Roman" w:cs="Times New Roman"/>
          <w:sz w:val="24"/>
        </w:rPr>
        <w:sectPr w:rsidR="00001146" w:rsidSect="00D54BC8">
          <w:pgSz w:w="11906" w:h="16838"/>
          <w:pgMar w:top="1134" w:right="851" w:bottom="1134" w:left="1701" w:header="708" w:footer="708" w:gutter="0"/>
          <w:cols w:space="708"/>
          <w:titlePg/>
          <w:docGrid w:linePitch="360"/>
        </w:sectPr>
      </w:pPr>
    </w:p>
    <w:p w:rsidR="00001146" w:rsidRDefault="00001146" w:rsidP="00A470BC">
      <w:pPr>
        <w:ind w:left="567"/>
        <w:jc w:val="center"/>
        <w:rPr>
          <w:rFonts w:ascii="Times New Roman" w:hAnsi="Times New Roman" w:cs="Times New Roman"/>
          <w:sz w:val="24"/>
        </w:rPr>
      </w:pPr>
      <w:r>
        <w:rPr>
          <w:rFonts w:ascii="Times New Roman" w:hAnsi="Times New Roman" w:cs="Times New Roman"/>
          <w:noProof/>
          <w:sz w:val="24"/>
          <w:lang w:eastAsia="ru-RU"/>
        </w:rPr>
        <w:lastRenderedPageBreak/>
        <w:drawing>
          <wp:anchor distT="0" distB="0" distL="114300" distR="114300" simplePos="0" relativeHeight="251658240" behindDoc="0" locked="0" layoutInCell="1" allowOverlap="1">
            <wp:simplePos x="0" y="0"/>
            <wp:positionH relativeFrom="margin">
              <wp:posOffset>-2114</wp:posOffset>
            </wp:positionH>
            <wp:positionV relativeFrom="margin">
              <wp:posOffset>755650</wp:posOffset>
            </wp:positionV>
            <wp:extent cx="9251950" cy="4580466"/>
            <wp:effectExtent l="0" t="0" r="635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51950" cy="4580466"/>
                    </a:xfrm>
                    <a:prstGeom prst="rect">
                      <a:avLst/>
                    </a:prstGeom>
                    <a:noFill/>
                  </pic:spPr>
                </pic:pic>
              </a:graphicData>
            </a:graphic>
          </wp:anchor>
        </w:drawing>
      </w:r>
    </w:p>
    <w:p w:rsidR="00A470BC" w:rsidRDefault="00A470BC" w:rsidP="00A470BC">
      <w:pPr>
        <w:ind w:left="567"/>
        <w:jc w:val="center"/>
        <w:rPr>
          <w:rFonts w:ascii="Times New Roman" w:hAnsi="Times New Roman" w:cs="Times New Roman"/>
          <w:sz w:val="24"/>
        </w:rPr>
      </w:pPr>
    </w:p>
    <w:p w:rsidR="007F458E" w:rsidRDefault="007F458E" w:rsidP="00001146">
      <w:pPr>
        <w:jc w:val="center"/>
        <w:rPr>
          <w:rFonts w:ascii="Times New Roman" w:hAnsi="Times New Roman" w:cs="Times New Roman"/>
          <w:i/>
        </w:rPr>
      </w:pPr>
    </w:p>
    <w:p w:rsidR="00001146" w:rsidRPr="007F458E" w:rsidRDefault="00001146" w:rsidP="00001146">
      <w:pPr>
        <w:jc w:val="center"/>
        <w:rPr>
          <w:rFonts w:ascii="Times New Roman" w:hAnsi="Times New Roman" w:cs="Times New Roman"/>
        </w:rPr>
        <w:sectPr w:rsidR="00001146" w:rsidRPr="007F458E" w:rsidSect="00A470BC">
          <w:pgSz w:w="16838" w:h="11906" w:orient="landscape"/>
          <w:pgMar w:top="851" w:right="820" w:bottom="1701" w:left="1276" w:header="709" w:footer="709" w:gutter="0"/>
          <w:cols w:space="708"/>
          <w:docGrid w:linePitch="360"/>
        </w:sectPr>
      </w:pPr>
      <w:r w:rsidRPr="007F458E">
        <w:rPr>
          <w:rFonts w:ascii="Times New Roman" w:hAnsi="Times New Roman" w:cs="Times New Roman"/>
          <w:i/>
        </w:rPr>
        <w:t>Рис. 2</w:t>
      </w:r>
      <w:r w:rsidR="007F458E" w:rsidRPr="007F458E">
        <w:rPr>
          <w:rFonts w:ascii="Times New Roman" w:hAnsi="Times New Roman" w:cs="Times New Roman"/>
          <w:i/>
        </w:rPr>
        <w:t>.</w:t>
      </w:r>
      <w:r w:rsidR="007F458E" w:rsidRPr="007F458E">
        <w:rPr>
          <w:rFonts w:ascii="Times New Roman" w:hAnsi="Times New Roman" w:cs="Times New Roman"/>
        </w:rPr>
        <w:t xml:space="preserve"> </w:t>
      </w:r>
      <w:r w:rsidR="007F458E" w:rsidRPr="007F458E">
        <w:rPr>
          <w:rFonts w:ascii="Times New Roman" w:hAnsi="Times New Roman" w:cs="Times New Roman"/>
          <w:b/>
        </w:rPr>
        <w:t>Р</w:t>
      </w:r>
      <w:r w:rsidRPr="007F458E">
        <w:rPr>
          <w:rFonts w:ascii="Times New Roman" w:hAnsi="Times New Roman" w:cs="Times New Roman"/>
          <w:b/>
        </w:rPr>
        <w:t>азработанная схема экономическ</w:t>
      </w:r>
      <w:r w:rsidR="007F458E" w:rsidRPr="007F458E">
        <w:rPr>
          <w:rFonts w:ascii="Times New Roman" w:hAnsi="Times New Roman" w:cs="Times New Roman"/>
          <w:b/>
        </w:rPr>
        <w:t>ой политики высшего образования</w:t>
      </w:r>
    </w:p>
    <w:p w:rsidR="00A470BC" w:rsidRDefault="00396114" w:rsidP="00396114">
      <w:pPr>
        <w:shd w:val="clear" w:color="auto" w:fill="FFFFFF"/>
        <w:spacing w:line="360" w:lineRule="auto"/>
        <w:jc w:val="center"/>
        <w:textAlignment w:val="baseline"/>
        <w:rPr>
          <w:rFonts w:ascii="Times New Roman" w:hAnsi="Times New Roman" w:cs="Times New Roman"/>
          <w:b/>
          <w:sz w:val="24"/>
          <w:szCs w:val="24"/>
        </w:rPr>
      </w:pPr>
      <w:r>
        <w:rPr>
          <w:noProof/>
          <w:lang w:eastAsia="ru-RU"/>
        </w:rPr>
        <w:lastRenderedPageBreak/>
        <w:drawing>
          <wp:inline distT="0" distB="0" distL="0" distR="0" wp14:anchorId="2607C3EC" wp14:editId="12F3FD6B">
            <wp:extent cx="5214167" cy="3167743"/>
            <wp:effectExtent l="0" t="0" r="571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6114" w:rsidRPr="007F458E" w:rsidRDefault="00C668AE" w:rsidP="007F458E">
      <w:pPr>
        <w:pStyle w:val="-4"/>
        <w:tabs>
          <w:tab w:val="left" w:pos="142"/>
        </w:tabs>
        <w:rPr>
          <w:rFonts w:ascii="Times New Roman" w:eastAsia="Helvetica" w:hAnsi="Times New Roman" w:cs="Times New Roman"/>
          <w:b/>
          <w:szCs w:val="24"/>
        </w:rPr>
      </w:pPr>
      <w:r w:rsidRPr="007F458E">
        <w:rPr>
          <w:rFonts w:ascii="Times New Roman" w:eastAsia="Helvetica" w:hAnsi="Times New Roman" w:cs="Times New Roman"/>
          <w:i/>
          <w:sz w:val="22"/>
          <w:szCs w:val="20"/>
        </w:rPr>
        <w:t xml:space="preserve">Рис. 3. </w:t>
      </w:r>
      <w:r w:rsidR="00396114" w:rsidRPr="007F458E">
        <w:rPr>
          <w:rFonts w:ascii="Times New Roman" w:eastAsia="Helvetica" w:hAnsi="Times New Roman" w:cs="Times New Roman"/>
          <w:b/>
          <w:sz w:val="22"/>
          <w:szCs w:val="20"/>
        </w:rPr>
        <w:t>Рост ВВП (% в год)- Российская Федерация.</w:t>
      </w:r>
      <w:r w:rsidR="007F458E">
        <w:rPr>
          <w:rFonts w:ascii="Times New Roman" w:eastAsia="Helvetica" w:hAnsi="Times New Roman" w:cs="Times New Roman"/>
          <w:b/>
          <w:sz w:val="22"/>
          <w:szCs w:val="20"/>
        </w:rPr>
        <w:t xml:space="preserve"> </w:t>
      </w:r>
      <w:r w:rsidR="00BB38F5" w:rsidRPr="007F458E">
        <w:rPr>
          <w:rFonts w:ascii="Times New Roman" w:eastAsia="Helvetica" w:hAnsi="Times New Roman" w:cs="Times New Roman"/>
          <w:sz w:val="22"/>
          <w:szCs w:val="20"/>
        </w:rPr>
        <w:t>Составлено автором на основе д</w:t>
      </w:r>
      <w:r w:rsidR="00396114" w:rsidRPr="007F458E">
        <w:rPr>
          <w:rFonts w:ascii="Times New Roman" w:eastAsia="Helvetica" w:hAnsi="Times New Roman" w:cs="Times New Roman"/>
          <w:sz w:val="22"/>
          <w:szCs w:val="20"/>
        </w:rPr>
        <w:t>анны</w:t>
      </w:r>
      <w:r w:rsidR="00BB38F5" w:rsidRPr="007F458E">
        <w:rPr>
          <w:rFonts w:ascii="Times New Roman" w:eastAsia="Helvetica" w:hAnsi="Times New Roman" w:cs="Times New Roman"/>
          <w:sz w:val="22"/>
          <w:szCs w:val="20"/>
        </w:rPr>
        <w:t>х</w:t>
      </w:r>
      <w:r w:rsidR="00396114" w:rsidRPr="007F458E">
        <w:rPr>
          <w:rFonts w:ascii="Times New Roman" w:eastAsia="Helvetica" w:hAnsi="Times New Roman" w:cs="Times New Roman"/>
          <w:sz w:val="22"/>
          <w:szCs w:val="20"/>
        </w:rPr>
        <w:t xml:space="preserve"> Всемирного банка</w:t>
      </w:r>
      <w:r w:rsidR="00BB38F5" w:rsidRPr="007F458E">
        <w:rPr>
          <w:rFonts w:ascii="Times New Roman" w:eastAsia="Helvetica" w:hAnsi="Times New Roman" w:cs="Times New Roman"/>
          <w:sz w:val="22"/>
          <w:szCs w:val="20"/>
        </w:rPr>
        <w:t>.</w:t>
      </w: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21158F" w:rsidRPr="00371824" w:rsidRDefault="0021158F" w:rsidP="0021158F">
      <w:pPr>
        <w:spacing w:line="360" w:lineRule="auto"/>
        <w:jc w:val="center"/>
        <w:rPr>
          <w:rFonts w:ascii="Times New Roman" w:eastAsia="Times New Roman" w:hAnsi="Times New Roman" w:cs="Times New Roman"/>
          <w:sz w:val="24"/>
          <w:szCs w:val="24"/>
          <w:highlight w:val="yellow"/>
          <w:lang w:eastAsia="ru-RU"/>
        </w:rPr>
      </w:pPr>
      <w:r w:rsidRPr="0021158F">
        <w:rPr>
          <w:noProof/>
          <w:lang w:eastAsia="ru-RU"/>
        </w:rPr>
        <w:drawing>
          <wp:inline distT="0" distB="0" distL="0" distR="0" wp14:anchorId="5A9A6AEC" wp14:editId="5EBA3DC7">
            <wp:extent cx="5334000" cy="3055620"/>
            <wp:effectExtent l="0" t="0" r="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B38F5" w:rsidRPr="007F458E" w:rsidRDefault="00C668AE" w:rsidP="00BB38F5">
      <w:pPr>
        <w:spacing w:line="240" w:lineRule="auto"/>
        <w:jc w:val="center"/>
        <w:rPr>
          <w:rFonts w:ascii="Times New Roman" w:eastAsia="Times New Roman" w:hAnsi="Times New Roman" w:cs="Times New Roman"/>
          <w:szCs w:val="24"/>
          <w:lang w:eastAsia="ru-RU"/>
        </w:rPr>
      </w:pPr>
      <w:r w:rsidRPr="007F458E">
        <w:rPr>
          <w:rFonts w:ascii="Times New Roman" w:eastAsia="Times New Roman" w:hAnsi="Times New Roman" w:cs="Times New Roman"/>
          <w:i/>
          <w:szCs w:val="24"/>
          <w:lang w:eastAsia="ru-RU"/>
        </w:rPr>
        <w:t>Рис.4</w:t>
      </w:r>
      <w:r w:rsidR="0021158F" w:rsidRPr="007F458E">
        <w:rPr>
          <w:rFonts w:ascii="Times New Roman" w:eastAsia="Times New Roman" w:hAnsi="Times New Roman" w:cs="Times New Roman"/>
          <w:i/>
          <w:szCs w:val="24"/>
          <w:lang w:eastAsia="ru-RU"/>
        </w:rPr>
        <w:t>.</w:t>
      </w:r>
      <w:r w:rsidR="0021158F" w:rsidRPr="007F458E">
        <w:rPr>
          <w:rFonts w:ascii="Times New Roman" w:eastAsia="Times New Roman" w:hAnsi="Times New Roman" w:cs="Times New Roman"/>
          <w:szCs w:val="24"/>
          <w:lang w:eastAsia="ru-RU"/>
        </w:rPr>
        <w:t xml:space="preserve"> </w:t>
      </w:r>
      <w:r w:rsidR="0021158F" w:rsidRPr="007F458E">
        <w:rPr>
          <w:rFonts w:ascii="Times New Roman" w:eastAsia="Times New Roman" w:hAnsi="Times New Roman" w:cs="Times New Roman"/>
          <w:b/>
          <w:szCs w:val="24"/>
          <w:lang w:eastAsia="ru-RU"/>
        </w:rPr>
        <w:t>Динамика затрат на образование, в т.ч. высшее с 2010 по 2019 год</w:t>
      </w:r>
      <w:r w:rsidR="00BB38F5" w:rsidRPr="007F458E">
        <w:rPr>
          <w:rFonts w:ascii="Times New Roman" w:eastAsia="Times New Roman" w:hAnsi="Times New Roman" w:cs="Times New Roman"/>
          <w:b/>
          <w:szCs w:val="24"/>
          <w:lang w:eastAsia="ru-RU"/>
        </w:rPr>
        <w:t>.</w:t>
      </w:r>
      <w:r w:rsidR="007F458E" w:rsidRPr="007F458E">
        <w:rPr>
          <w:rFonts w:ascii="Times New Roman" w:eastAsia="Times New Roman" w:hAnsi="Times New Roman" w:cs="Times New Roman"/>
          <w:b/>
          <w:szCs w:val="24"/>
          <w:lang w:eastAsia="ru-RU"/>
        </w:rPr>
        <w:t xml:space="preserve"> </w:t>
      </w:r>
      <w:r w:rsidR="00BB38F5" w:rsidRPr="007F458E">
        <w:rPr>
          <w:rFonts w:ascii="Times New Roman" w:eastAsia="Times New Roman" w:hAnsi="Times New Roman" w:cs="Times New Roman"/>
          <w:szCs w:val="24"/>
          <w:lang w:eastAsia="ru-RU"/>
        </w:rPr>
        <w:t>Составлено автором на основе сборников «Финансы Р</w:t>
      </w:r>
      <w:r w:rsidR="007F458E" w:rsidRPr="007F458E">
        <w:rPr>
          <w:rFonts w:ascii="Times New Roman" w:eastAsia="Times New Roman" w:hAnsi="Times New Roman" w:cs="Times New Roman"/>
          <w:szCs w:val="24"/>
          <w:lang w:eastAsia="ru-RU"/>
        </w:rPr>
        <w:t>оссии» и «Образование в цифрах»</w:t>
      </w:r>
    </w:p>
    <w:p w:rsidR="0021158F" w:rsidRPr="00DF5EFC" w:rsidRDefault="0021158F" w:rsidP="0021158F">
      <w:pPr>
        <w:shd w:val="clear" w:color="auto" w:fill="FFFFFF"/>
        <w:spacing w:after="0" w:line="360" w:lineRule="auto"/>
        <w:jc w:val="center"/>
        <w:textAlignment w:val="baseline"/>
        <w:rPr>
          <w:rFonts w:ascii="Times New Roman" w:hAnsi="Times New Roman" w:cs="Times New Roman"/>
          <w:sz w:val="24"/>
          <w:szCs w:val="24"/>
          <w:highlight w:val="yellow"/>
          <w:shd w:val="clear" w:color="auto" w:fill="FFFFFF"/>
        </w:rPr>
      </w:pPr>
      <w:r w:rsidRPr="00DF5EFC">
        <w:rPr>
          <w:noProof/>
          <w:highlight w:val="yellow"/>
          <w:lang w:eastAsia="ru-RU"/>
        </w:rPr>
        <w:lastRenderedPageBreak/>
        <w:drawing>
          <wp:inline distT="0" distB="0" distL="0" distR="0" wp14:anchorId="24822A6C" wp14:editId="58FF596C">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1158F" w:rsidRPr="007F458E" w:rsidRDefault="00C668AE" w:rsidP="00BB38F5">
      <w:pPr>
        <w:shd w:val="clear" w:color="auto" w:fill="FFFFFF"/>
        <w:spacing w:after="0" w:line="360" w:lineRule="auto"/>
        <w:jc w:val="center"/>
        <w:textAlignment w:val="baseline"/>
        <w:rPr>
          <w:rFonts w:ascii="Times New Roman" w:hAnsi="Times New Roman" w:cs="Times New Roman"/>
          <w:szCs w:val="24"/>
          <w:shd w:val="clear" w:color="auto" w:fill="FFFFFF"/>
        </w:rPr>
      </w:pPr>
      <w:r w:rsidRPr="007F458E">
        <w:rPr>
          <w:rFonts w:ascii="Times New Roman" w:hAnsi="Times New Roman" w:cs="Times New Roman"/>
          <w:i/>
          <w:szCs w:val="24"/>
          <w:shd w:val="clear" w:color="auto" w:fill="FFFFFF"/>
        </w:rPr>
        <w:t>Рис.5.</w:t>
      </w:r>
      <w:r w:rsidR="0021158F" w:rsidRPr="007F458E">
        <w:rPr>
          <w:rFonts w:ascii="Times New Roman" w:hAnsi="Times New Roman" w:cs="Times New Roman"/>
          <w:szCs w:val="24"/>
          <w:shd w:val="clear" w:color="auto" w:fill="FFFFFF"/>
        </w:rPr>
        <w:t xml:space="preserve"> </w:t>
      </w:r>
      <w:r w:rsidR="007F458E">
        <w:rPr>
          <w:rFonts w:ascii="Times New Roman" w:hAnsi="Times New Roman" w:cs="Times New Roman"/>
          <w:szCs w:val="24"/>
          <w:shd w:val="clear" w:color="auto" w:fill="FFFFFF"/>
        </w:rPr>
        <w:t>Д</w:t>
      </w:r>
      <w:r w:rsidR="0021158F" w:rsidRPr="007F458E">
        <w:rPr>
          <w:rFonts w:ascii="Times New Roman" w:hAnsi="Times New Roman" w:cs="Times New Roman"/>
          <w:b/>
          <w:szCs w:val="24"/>
          <w:shd w:val="clear" w:color="auto" w:fill="FFFFFF"/>
        </w:rPr>
        <w:t>оли затрат на образование и НИОКР от ВВП</w:t>
      </w:r>
      <w:r w:rsidR="007F458E">
        <w:rPr>
          <w:rFonts w:ascii="Times New Roman" w:hAnsi="Times New Roman" w:cs="Times New Roman"/>
          <w:b/>
          <w:szCs w:val="24"/>
          <w:shd w:val="clear" w:color="auto" w:fill="FFFFFF"/>
        </w:rPr>
        <w:t xml:space="preserve"> по странам</w:t>
      </w:r>
      <w:r w:rsidR="0021158F" w:rsidRPr="007F458E">
        <w:rPr>
          <w:rFonts w:ascii="Times New Roman" w:hAnsi="Times New Roman" w:cs="Times New Roman"/>
          <w:b/>
          <w:szCs w:val="24"/>
          <w:shd w:val="clear" w:color="auto" w:fill="FFFFFF"/>
        </w:rPr>
        <w:t>.</w:t>
      </w:r>
      <w:r w:rsidR="007F458E" w:rsidRPr="007F458E">
        <w:rPr>
          <w:rFonts w:ascii="Times New Roman" w:hAnsi="Times New Roman" w:cs="Times New Roman"/>
          <w:b/>
          <w:szCs w:val="24"/>
          <w:shd w:val="clear" w:color="auto" w:fill="FFFFFF"/>
        </w:rPr>
        <w:t xml:space="preserve"> </w:t>
      </w:r>
      <w:r w:rsidR="0021158F" w:rsidRPr="007F458E">
        <w:rPr>
          <w:rFonts w:ascii="Times New Roman" w:hAnsi="Times New Roman" w:cs="Times New Roman"/>
          <w:szCs w:val="24"/>
          <w:shd w:val="clear" w:color="auto" w:fill="FFFFFF"/>
        </w:rPr>
        <w:t xml:space="preserve">Составлено автором на основе </w:t>
      </w:r>
      <w:r w:rsidR="0021158F" w:rsidRPr="007F458E">
        <w:rPr>
          <w:rFonts w:ascii="Times New Roman" w:hAnsi="Times New Roman" w:cs="Times New Roman"/>
          <w:szCs w:val="24"/>
          <w:shd w:val="clear" w:color="auto" w:fill="FFFFFF"/>
          <w:lang w:val="en-US"/>
        </w:rPr>
        <w:t>Global</w:t>
      </w:r>
      <w:r w:rsidR="0021158F" w:rsidRPr="007F458E">
        <w:rPr>
          <w:rFonts w:ascii="Times New Roman" w:hAnsi="Times New Roman" w:cs="Times New Roman"/>
          <w:szCs w:val="24"/>
          <w:shd w:val="clear" w:color="auto" w:fill="FFFFFF"/>
        </w:rPr>
        <w:t xml:space="preserve"> </w:t>
      </w:r>
      <w:r w:rsidR="0021158F" w:rsidRPr="007F458E">
        <w:rPr>
          <w:rFonts w:ascii="Times New Roman" w:hAnsi="Times New Roman" w:cs="Times New Roman"/>
          <w:szCs w:val="24"/>
          <w:shd w:val="clear" w:color="auto" w:fill="FFFFFF"/>
          <w:lang w:val="en-US"/>
        </w:rPr>
        <w:t>innovation</w:t>
      </w:r>
      <w:r w:rsidR="0021158F" w:rsidRPr="007F458E">
        <w:rPr>
          <w:rFonts w:ascii="Times New Roman" w:hAnsi="Times New Roman" w:cs="Times New Roman"/>
          <w:szCs w:val="24"/>
          <w:shd w:val="clear" w:color="auto" w:fill="FFFFFF"/>
        </w:rPr>
        <w:t xml:space="preserve"> </w:t>
      </w:r>
      <w:r w:rsidR="0021158F" w:rsidRPr="007F458E">
        <w:rPr>
          <w:rFonts w:ascii="Times New Roman" w:hAnsi="Times New Roman" w:cs="Times New Roman"/>
          <w:szCs w:val="24"/>
          <w:shd w:val="clear" w:color="auto" w:fill="FFFFFF"/>
          <w:lang w:val="en-US"/>
        </w:rPr>
        <w:t>index</w:t>
      </w:r>
      <w:r w:rsidR="0021158F" w:rsidRPr="007F458E">
        <w:rPr>
          <w:rFonts w:ascii="Times New Roman" w:hAnsi="Times New Roman" w:cs="Times New Roman"/>
          <w:szCs w:val="24"/>
          <w:shd w:val="clear" w:color="auto" w:fill="FFFFFF"/>
        </w:rPr>
        <w:t xml:space="preserve"> 2020</w:t>
      </w:r>
    </w:p>
    <w:p w:rsidR="0021158F" w:rsidRDefault="0021158F" w:rsidP="0021158F">
      <w:pPr>
        <w:shd w:val="clear" w:color="auto" w:fill="FFFFFF"/>
        <w:spacing w:after="0" w:line="360" w:lineRule="auto"/>
        <w:jc w:val="center"/>
        <w:textAlignment w:val="baseline"/>
        <w:rPr>
          <w:rFonts w:ascii="Times New Roman" w:hAnsi="Times New Roman" w:cs="Times New Roman"/>
          <w:sz w:val="24"/>
          <w:szCs w:val="24"/>
          <w:shd w:val="clear" w:color="auto" w:fill="FFFFFF"/>
        </w:rPr>
      </w:pPr>
      <w:r>
        <w:rPr>
          <w:noProof/>
          <w:lang w:eastAsia="ru-RU"/>
        </w:rPr>
        <w:drawing>
          <wp:inline distT="0" distB="0" distL="0" distR="0" wp14:anchorId="71BDE9F4" wp14:editId="2D99204B">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1158F" w:rsidRPr="007F458E" w:rsidRDefault="00C668AE" w:rsidP="0021158F">
      <w:pPr>
        <w:shd w:val="clear" w:color="auto" w:fill="FFFFFF"/>
        <w:spacing w:after="0" w:line="240" w:lineRule="auto"/>
        <w:jc w:val="center"/>
        <w:textAlignment w:val="baseline"/>
        <w:rPr>
          <w:rFonts w:ascii="Times New Roman" w:hAnsi="Times New Roman" w:cs="Times New Roman"/>
          <w:szCs w:val="24"/>
          <w:shd w:val="clear" w:color="auto" w:fill="FFFFFF"/>
        </w:rPr>
      </w:pPr>
      <w:r w:rsidRPr="007F458E">
        <w:rPr>
          <w:rFonts w:ascii="Times New Roman" w:hAnsi="Times New Roman" w:cs="Times New Roman"/>
          <w:i/>
          <w:szCs w:val="24"/>
          <w:shd w:val="clear" w:color="auto" w:fill="FFFFFF"/>
        </w:rPr>
        <w:t>Рис. 6</w:t>
      </w:r>
      <w:r w:rsidR="0021158F" w:rsidRPr="007F458E">
        <w:rPr>
          <w:rFonts w:ascii="Times New Roman" w:hAnsi="Times New Roman" w:cs="Times New Roman"/>
          <w:i/>
          <w:szCs w:val="24"/>
          <w:shd w:val="clear" w:color="auto" w:fill="FFFFFF"/>
        </w:rPr>
        <w:t>.</w:t>
      </w:r>
      <w:r w:rsidR="0021158F" w:rsidRPr="007F458E">
        <w:rPr>
          <w:rFonts w:ascii="Times New Roman" w:hAnsi="Times New Roman" w:cs="Times New Roman"/>
          <w:szCs w:val="24"/>
          <w:shd w:val="clear" w:color="auto" w:fill="FFFFFF"/>
        </w:rPr>
        <w:t xml:space="preserve"> </w:t>
      </w:r>
      <w:r w:rsidR="0021158F" w:rsidRPr="007F458E">
        <w:rPr>
          <w:rFonts w:ascii="Times New Roman" w:hAnsi="Times New Roman" w:cs="Times New Roman"/>
          <w:b/>
          <w:szCs w:val="24"/>
          <w:shd w:val="clear" w:color="auto" w:fill="FFFFFF"/>
        </w:rPr>
        <w:t>Отношение расходов на образование и здравоохранение к военным расходам по странам.</w:t>
      </w:r>
      <w:r w:rsidR="007F458E" w:rsidRPr="007F458E">
        <w:rPr>
          <w:rFonts w:ascii="Times New Roman" w:hAnsi="Times New Roman" w:cs="Times New Roman"/>
          <w:b/>
          <w:szCs w:val="24"/>
          <w:shd w:val="clear" w:color="auto" w:fill="FFFFFF"/>
        </w:rPr>
        <w:t xml:space="preserve"> </w:t>
      </w:r>
      <w:r w:rsidR="0021158F" w:rsidRPr="007F458E">
        <w:rPr>
          <w:rFonts w:ascii="Times New Roman" w:hAnsi="Times New Roman" w:cs="Times New Roman"/>
          <w:szCs w:val="24"/>
          <w:shd w:val="clear" w:color="auto" w:fill="FFFFFF"/>
        </w:rPr>
        <w:t xml:space="preserve">Составлено автором на основе </w:t>
      </w:r>
      <w:r w:rsidR="0021158F" w:rsidRPr="007F458E">
        <w:rPr>
          <w:rFonts w:ascii="Times New Roman" w:hAnsi="Times New Roman" w:cs="Times New Roman"/>
          <w:szCs w:val="24"/>
          <w:shd w:val="clear" w:color="auto" w:fill="FFFFFF"/>
          <w:lang w:val="en-US"/>
        </w:rPr>
        <w:t>Human</w:t>
      </w:r>
      <w:r w:rsidR="0021158F" w:rsidRPr="007F458E">
        <w:rPr>
          <w:rFonts w:ascii="Times New Roman" w:hAnsi="Times New Roman" w:cs="Times New Roman"/>
          <w:szCs w:val="24"/>
          <w:shd w:val="clear" w:color="auto" w:fill="FFFFFF"/>
        </w:rPr>
        <w:t xml:space="preserve"> </w:t>
      </w:r>
      <w:r w:rsidR="0021158F" w:rsidRPr="007F458E">
        <w:rPr>
          <w:rFonts w:ascii="Times New Roman" w:hAnsi="Times New Roman" w:cs="Times New Roman"/>
          <w:szCs w:val="24"/>
          <w:shd w:val="clear" w:color="auto" w:fill="FFFFFF"/>
          <w:lang w:val="en-US"/>
        </w:rPr>
        <w:t>Development</w:t>
      </w:r>
      <w:r w:rsidR="0021158F" w:rsidRPr="007F458E">
        <w:rPr>
          <w:rFonts w:ascii="Times New Roman" w:hAnsi="Times New Roman" w:cs="Times New Roman"/>
          <w:szCs w:val="24"/>
          <w:shd w:val="clear" w:color="auto" w:fill="FFFFFF"/>
        </w:rPr>
        <w:t xml:space="preserve"> </w:t>
      </w:r>
      <w:r w:rsidR="0021158F" w:rsidRPr="007F458E">
        <w:rPr>
          <w:rFonts w:ascii="Times New Roman" w:hAnsi="Times New Roman" w:cs="Times New Roman"/>
          <w:szCs w:val="24"/>
          <w:shd w:val="clear" w:color="auto" w:fill="FFFFFF"/>
          <w:lang w:val="en-US"/>
        </w:rPr>
        <w:t>Report</w:t>
      </w:r>
      <w:r w:rsidR="0021158F" w:rsidRPr="007F458E">
        <w:rPr>
          <w:rFonts w:ascii="Times New Roman" w:hAnsi="Times New Roman" w:cs="Times New Roman"/>
          <w:szCs w:val="24"/>
          <w:shd w:val="clear" w:color="auto" w:fill="FFFFFF"/>
        </w:rPr>
        <w:t xml:space="preserve"> 2020</w:t>
      </w:r>
    </w:p>
    <w:p w:rsidR="0021158F" w:rsidRPr="0021158F" w:rsidRDefault="0021158F" w:rsidP="0021158F">
      <w:pPr>
        <w:spacing w:line="360" w:lineRule="auto"/>
        <w:jc w:val="center"/>
        <w:rPr>
          <w:rFonts w:ascii="Times New Roman" w:eastAsia="Times New Roman" w:hAnsi="Times New Roman" w:cs="Times New Roman"/>
          <w:sz w:val="24"/>
          <w:szCs w:val="24"/>
          <w:lang w:eastAsia="ru-RU"/>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Default="00396114" w:rsidP="00396114">
      <w:pPr>
        <w:shd w:val="clear" w:color="auto" w:fill="FFFFFF"/>
        <w:spacing w:line="360" w:lineRule="auto"/>
        <w:jc w:val="center"/>
        <w:textAlignment w:val="baseline"/>
        <w:rPr>
          <w:rFonts w:ascii="Times New Roman" w:hAnsi="Times New Roman" w:cs="Times New Roman"/>
          <w:b/>
          <w:sz w:val="24"/>
          <w:szCs w:val="24"/>
        </w:rPr>
      </w:pPr>
    </w:p>
    <w:p w:rsidR="00396114" w:rsidRPr="00172899" w:rsidRDefault="00172899" w:rsidP="004F4032">
      <w:pPr>
        <w:pStyle w:val="1"/>
        <w:jc w:val="center"/>
        <w:rPr>
          <w:rFonts w:ascii="Times New Roman" w:hAnsi="Times New Roman" w:cs="Times New Roman"/>
          <w:b/>
          <w:color w:val="auto"/>
          <w:sz w:val="24"/>
        </w:rPr>
      </w:pPr>
      <w:bookmarkStart w:id="30" w:name="_Toc103213037"/>
      <w:r w:rsidRPr="00172899">
        <w:rPr>
          <w:rFonts w:ascii="Times New Roman" w:hAnsi="Times New Roman" w:cs="Times New Roman"/>
          <w:b/>
          <w:color w:val="auto"/>
          <w:sz w:val="24"/>
        </w:rPr>
        <w:lastRenderedPageBreak/>
        <w:t>ГЛОССАРИЙ</w:t>
      </w:r>
      <w:bookmarkEnd w:id="30"/>
    </w:p>
    <w:p w:rsidR="00396114" w:rsidRDefault="00396114" w:rsidP="00396114">
      <w:pPr>
        <w:shd w:val="clear" w:color="auto" w:fill="FFFFFF"/>
        <w:spacing w:line="360" w:lineRule="auto"/>
        <w:ind w:firstLine="567"/>
        <w:jc w:val="both"/>
        <w:textAlignment w:val="baseline"/>
        <w:rPr>
          <w:rFonts w:ascii="Times New Roman" w:hAnsi="Times New Roman" w:cs="Times New Roman"/>
          <w:color w:val="000000"/>
          <w:sz w:val="24"/>
          <w:szCs w:val="24"/>
        </w:rPr>
      </w:pPr>
      <w:r w:rsidRPr="00732B78">
        <w:rPr>
          <w:rFonts w:ascii="Times New Roman" w:hAnsi="Times New Roman" w:cs="Times New Roman"/>
          <w:i/>
          <w:sz w:val="24"/>
          <w:szCs w:val="24"/>
        </w:rPr>
        <w:t>Государственное управление</w:t>
      </w:r>
      <w:r w:rsidRPr="00732B78">
        <w:rPr>
          <w:rFonts w:ascii="Times New Roman" w:hAnsi="Times New Roman" w:cs="Times New Roman"/>
          <w:b/>
          <w:sz w:val="24"/>
          <w:szCs w:val="24"/>
        </w:rPr>
        <w:t xml:space="preserve">- </w:t>
      </w:r>
      <w:r w:rsidRPr="00732B78">
        <w:rPr>
          <w:rFonts w:ascii="Times New Roman" w:hAnsi="Times New Roman" w:cs="Times New Roman"/>
          <w:color w:val="000000"/>
          <w:sz w:val="24"/>
          <w:szCs w:val="24"/>
        </w:rPr>
        <w:t>целенаправленное практическое воздействие государства на общественные отношения для упорядочения, организации соответствующей системы и оказания на нее регулирующего влияния, т. е. обеспечения ее должного функционирования и возможного изменения.</w:t>
      </w:r>
    </w:p>
    <w:p w:rsidR="00396114" w:rsidRDefault="00396114" w:rsidP="00396114">
      <w:pPr>
        <w:shd w:val="clear" w:color="auto" w:fill="FFFFFF"/>
        <w:spacing w:line="360" w:lineRule="auto"/>
        <w:ind w:firstLine="567"/>
        <w:jc w:val="both"/>
        <w:textAlignment w:val="baseline"/>
        <w:rPr>
          <w:rFonts w:ascii="Times New Roman" w:hAnsi="Times New Roman" w:cs="Times New Roman"/>
          <w:color w:val="000000"/>
          <w:sz w:val="24"/>
          <w:szCs w:val="24"/>
        </w:rPr>
      </w:pPr>
      <w:r w:rsidRPr="00732B78">
        <w:rPr>
          <w:rFonts w:ascii="Times New Roman" w:hAnsi="Times New Roman" w:cs="Times New Roman"/>
          <w:i/>
          <w:color w:val="000000"/>
          <w:sz w:val="24"/>
          <w:szCs w:val="24"/>
        </w:rPr>
        <w:t>Государственная политика</w:t>
      </w:r>
      <w:r>
        <w:rPr>
          <w:rFonts w:ascii="Times New Roman" w:hAnsi="Times New Roman" w:cs="Times New Roman"/>
          <w:color w:val="000000"/>
          <w:sz w:val="24"/>
          <w:szCs w:val="24"/>
        </w:rPr>
        <w:t xml:space="preserve">- </w:t>
      </w:r>
      <w:r w:rsidRPr="00627837">
        <w:rPr>
          <w:rFonts w:ascii="Times New Roman" w:hAnsi="Times New Roman" w:cs="Times New Roman"/>
          <w:color w:val="000000"/>
          <w:sz w:val="24"/>
          <w:szCs w:val="24"/>
        </w:rPr>
        <w:t>система действий, регулятивных мер, законов, и финансовых приоритетов по тому или иному направлению, провозглашенную органом государственной власти или его представителями</w:t>
      </w:r>
      <w:r>
        <w:rPr>
          <w:rFonts w:ascii="Times New Roman" w:hAnsi="Times New Roman" w:cs="Times New Roman"/>
          <w:color w:val="000000"/>
          <w:sz w:val="24"/>
          <w:szCs w:val="24"/>
        </w:rPr>
        <w:t>.</w:t>
      </w:r>
    </w:p>
    <w:p w:rsidR="00396114" w:rsidRDefault="00396114" w:rsidP="00396114">
      <w:pPr>
        <w:shd w:val="clear" w:color="auto" w:fill="FFFFFF"/>
        <w:spacing w:line="360" w:lineRule="auto"/>
        <w:ind w:firstLine="567"/>
        <w:jc w:val="both"/>
        <w:textAlignment w:val="baseline"/>
        <w:rPr>
          <w:rFonts w:ascii="Times New Roman" w:hAnsi="Times New Roman" w:cs="Times New Roman"/>
          <w:color w:val="000000"/>
          <w:sz w:val="24"/>
          <w:szCs w:val="24"/>
        </w:rPr>
      </w:pPr>
      <w:r w:rsidRPr="00A26161">
        <w:rPr>
          <w:rFonts w:ascii="Times New Roman" w:hAnsi="Times New Roman" w:cs="Times New Roman"/>
          <w:i/>
          <w:sz w:val="24"/>
          <w:szCs w:val="24"/>
          <w:shd w:val="clear" w:color="auto" w:fill="FFFFFF"/>
        </w:rPr>
        <w:t>Государственная политика в сфере образования</w:t>
      </w:r>
      <w:r w:rsidRPr="00A261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A26161">
        <w:rPr>
          <w:rFonts w:ascii="Times New Roman" w:hAnsi="Times New Roman" w:cs="Times New Roman"/>
          <w:sz w:val="24"/>
          <w:szCs w:val="24"/>
          <w:shd w:val="clear" w:color="auto" w:fill="FFFFFF"/>
        </w:rPr>
        <w:t>совокупность различных мероприятий, действий, решений и т.д. государственных органов, объединенных общей целью – поступательным ра</w:t>
      </w:r>
      <w:r>
        <w:rPr>
          <w:rFonts w:ascii="Times New Roman" w:hAnsi="Times New Roman" w:cs="Times New Roman"/>
          <w:sz w:val="24"/>
          <w:szCs w:val="24"/>
          <w:shd w:val="clear" w:color="auto" w:fill="FFFFFF"/>
        </w:rPr>
        <w:t>звитием российского образования.</w:t>
      </w:r>
    </w:p>
    <w:p w:rsidR="00396114" w:rsidRDefault="00396114" w:rsidP="00396114">
      <w:pPr>
        <w:shd w:val="clear" w:color="auto" w:fill="FFFFFF"/>
        <w:spacing w:line="360" w:lineRule="auto"/>
        <w:ind w:firstLine="567"/>
        <w:jc w:val="both"/>
        <w:textAlignment w:val="baseline"/>
        <w:rPr>
          <w:rFonts w:ascii="Times New Roman" w:hAnsi="Times New Roman" w:cs="Times New Roman"/>
          <w:sz w:val="24"/>
          <w:szCs w:val="24"/>
        </w:rPr>
      </w:pPr>
      <w:r w:rsidRPr="00627837">
        <w:rPr>
          <w:rFonts w:ascii="Times New Roman" w:hAnsi="Times New Roman" w:cs="Times New Roman"/>
          <w:i/>
          <w:color w:val="000000"/>
          <w:sz w:val="24"/>
          <w:szCs w:val="24"/>
        </w:rPr>
        <w:t>Экономическая политика</w:t>
      </w:r>
      <w:r>
        <w:rPr>
          <w:rFonts w:ascii="Times New Roman" w:hAnsi="Times New Roman" w:cs="Times New Roman"/>
          <w:color w:val="000000"/>
          <w:sz w:val="24"/>
          <w:szCs w:val="24"/>
        </w:rPr>
        <w:t xml:space="preserve">- </w:t>
      </w:r>
      <w:r w:rsidRPr="00AE3D1F">
        <w:rPr>
          <w:rFonts w:ascii="Times New Roman" w:hAnsi="Times New Roman" w:cs="Times New Roman"/>
          <w:sz w:val="24"/>
          <w:szCs w:val="24"/>
        </w:rPr>
        <w:t>это проводимая правительством система мер, действий в области управления экономикой, придания определенной направленности экономическим процессам в соответствии с целями, задачами, интересами государства</w:t>
      </w:r>
      <w:r>
        <w:rPr>
          <w:rFonts w:ascii="Times New Roman" w:hAnsi="Times New Roman" w:cs="Times New Roman"/>
          <w:sz w:val="24"/>
          <w:szCs w:val="24"/>
        </w:rPr>
        <w:t>.</w:t>
      </w:r>
    </w:p>
    <w:p w:rsidR="00396114" w:rsidRDefault="00396114" w:rsidP="00396114">
      <w:pPr>
        <w:shd w:val="clear" w:color="auto" w:fill="FFFFFF"/>
        <w:spacing w:line="360" w:lineRule="auto"/>
        <w:ind w:firstLine="567"/>
        <w:jc w:val="both"/>
        <w:textAlignment w:val="baseline"/>
        <w:rPr>
          <w:rFonts w:ascii="Times New Roman" w:hAnsi="Times New Roman" w:cs="Times New Roman"/>
          <w:sz w:val="24"/>
          <w:szCs w:val="24"/>
        </w:rPr>
      </w:pPr>
      <w:r w:rsidRPr="00B7381A">
        <w:rPr>
          <w:rFonts w:ascii="Times New Roman" w:hAnsi="Times New Roman" w:cs="Times New Roman"/>
          <w:i/>
          <w:sz w:val="24"/>
          <w:szCs w:val="24"/>
        </w:rPr>
        <w:t>Экономическая политика в сфере инновационного развития системы высшего образования и науки</w:t>
      </w:r>
      <w:r w:rsidRPr="00B7381A">
        <w:rPr>
          <w:rFonts w:ascii="Times New Roman" w:hAnsi="Times New Roman" w:cs="Times New Roman"/>
          <w:sz w:val="24"/>
          <w:szCs w:val="24"/>
        </w:rPr>
        <w:t xml:space="preserve"> </w:t>
      </w:r>
      <w:r>
        <w:rPr>
          <w:rFonts w:ascii="Times New Roman" w:hAnsi="Times New Roman" w:cs="Times New Roman"/>
          <w:sz w:val="24"/>
          <w:szCs w:val="24"/>
        </w:rPr>
        <w:t>–</w:t>
      </w:r>
      <w:r w:rsidRPr="00B7381A">
        <w:rPr>
          <w:rFonts w:ascii="Times New Roman" w:hAnsi="Times New Roman" w:cs="Times New Roman"/>
          <w:sz w:val="24"/>
          <w:szCs w:val="24"/>
        </w:rPr>
        <w:t xml:space="preserve"> комплекс экономических целей и мероприятий государства и правительства, которые обеспечивают решение долгосрочных (стратегических) и краткосрочных (тактических) задач инновационного развития системы высшего образования и науки в соответствии с интересами страны и воплощается в социально экономи</w:t>
      </w:r>
      <w:r>
        <w:rPr>
          <w:rFonts w:ascii="Times New Roman" w:hAnsi="Times New Roman" w:cs="Times New Roman"/>
          <w:sz w:val="24"/>
          <w:szCs w:val="24"/>
        </w:rPr>
        <w:t>ческой (гуманитарной) программе.</w:t>
      </w:r>
    </w:p>
    <w:p w:rsidR="00396114" w:rsidRDefault="00396114"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r w:rsidRPr="001428A7">
        <w:rPr>
          <w:rFonts w:ascii="Times New Roman" w:hAnsi="Times New Roman" w:cs="Times New Roman"/>
          <w:i/>
          <w:sz w:val="24"/>
          <w:szCs w:val="24"/>
        </w:rPr>
        <w:t>Образование</w:t>
      </w:r>
      <w:r>
        <w:rPr>
          <w:rFonts w:ascii="Times New Roman" w:hAnsi="Times New Roman" w:cs="Times New Roman"/>
          <w:sz w:val="24"/>
          <w:szCs w:val="24"/>
        </w:rPr>
        <w:t>- е</w:t>
      </w:r>
      <w:r w:rsidRPr="0058232F">
        <w:rPr>
          <w:rFonts w:ascii="Times New Roman" w:eastAsia="Helvetica" w:hAnsi="Times New Roman" w:cs="Times New Roman"/>
          <w:sz w:val="24"/>
          <w:szCs w:val="24"/>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w:t>
      </w:r>
      <w:r>
        <w:rPr>
          <w:rFonts w:ascii="Times New Roman" w:eastAsia="Helvetica" w:hAnsi="Times New Roman" w:cs="Times New Roman"/>
          <w:sz w:val="24"/>
          <w:szCs w:val="24"/>
        </w:rPr>
        <w:t>ельных потребностей и интересов.</w:t>
      </w:r>
    </w:p>
    <w:p w:rsidR="00396114" w:rsidRDefault="00396114"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r w:rsidRPr="00986D8B">
        <w:rPr>
          <w:rFonts w:ascii="Times New Roman" w:eastAsia="Helvetica" w:hAnsi="Times New Roman" w:cs="Times New Roman"/>
          <w:i/>
          <w:sz w:val="24"/>
          <w:szCs w:val="24"/>
        </w:rPr>
        <w:t>Человеческий капитал</w:t>
      </w:r>
      <w:r>
        <w:rPr>
          <w:rFonts w:ascii="Times New Roman" w:eastAsia="Helvetica" w:hAnsi="Times New Roman" w:cs="Times New Roman"/>
          <w:sz w:val="24"/>
          <w:szCs w:val="24"/>
        </w:rPr>
        <w:t xml:space="preserve">- </w:t>
      </w:r>
      <w:r w:rsidRPr="00986D8B">
        <w:rPr>
          <w:rFonts w:ascii="Times New Roman" w:eastAsia="Helvetica" w:hAnsi="Times New Roman" w:cs="Times New Roman"/>
          <w:sz w:val="24"/>
          <w:szCs w:val="24"/>
        </w:rPr>
        <w:t>совокупность знаний, умений, навыков, использующихся для удовлетворения многообразных потребностей человека и общества в целом</w:t>
      </w:r>
      <w:r>
        <w:rPr>
          <w:rFonts w:ascii="Times New Roman" w:eastAsia="Helvetica" w:hAnsi="Times New Roman" w:cs="Times New Roman"/>
          <w:sz w:val="24"/>
          <w:szCs w:val="24"/>
        </w:rPr>
        <w:t>.</w:t>
      </w:r>
    </w:p>
    <w:p w:rsidR="00396114" w:rsidRDefault="00396114"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r w:rsidRPr="00FE02FF">
        <w:rPr>
          <w:rFonts w:ascii="Times New Roman" w:eastAsia="Helvetica" w:hAnsi="Times New Roman" w:cs="Times New Roman"/>
          <w:i/>
          <w:sz w:val="24"/>
          <w:szCs w:val="24"/>
        </w:rPr>
        <w:t xml:space="preserve">Государственная программа Российской Федерации — </w:t>
      </w:r>
      <w:r w:rsidRPr="00FE02FF">
        <w:rPr>
          <w:rFonts w:ascii="Times New Roman" w:eastAsia="Helvetica" w:hAnsi="Times New Roman" w:cs="Times New Roman"/>
          <w:sz w:val="24"/>
          <w:szCs w:val="24"/>
        </w:rPr>
        <w:t xml:space="preserve">основной программный документ, непосредственно прописанный в федеральном бюджете Российской Федерации. Представляет собой систему мероприятий и инструментов государственной политики, </w:t>
      </w:r>
      <w:r w:rsidRPr="00FE02FF">
        <w:rPr>
          <w:rFonts w:ascii="Times New Roman" w:eastAsia="Helvetica" w:hAnsi="Times New Roman" w:cs="Times New Roman"/>
          <w:sz w:val="24"/>
          <w:szCs w:val="24"/>
        </w:rPr>
        <w:lastRenderedPageBreak/>
        <w:t>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p w:rsidR="00396114" w:rsidRDefault="00396114"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r w:rsidRPr="00FE02FF">
        <w:rPr>
          <w:rFonts w:ascii="Times New Roman" w:eastAsia="Helvetica" w:hAnsi="Times New Roman" w:cs="Times New Roman"/>
          <w:i/>
          <w:sz w:val="24"/>
          <w:szCs w:val="24"/>
        </w:rPr>
        <w:t>Национальный проект</w:t>
      </w:r>
      <w:r>
        <w:rPr>
          <w:rFonts w:ascii="Times New Roman" w:eastAsia="Helvetica" w:hAnsi="Times New Roman" w:cs="Times New Roman"/>
          <w:sz w:val="24"/>
          <w:szCs w:val="24"/>
        </w:rPr>
        <w:t xml:space="preserve">- </w:t>
      </w:r>
      <w:r w:rsidRPr="00FE02FF">
        <w:rPr>
          <w:rFonts w:ascii="Times New Roman" w:eastAsia="Helvetica" w:hAnsi="Times New Roman" w:cs="Times New Roman"/>
          <w:sz w:val="24"/>
          <w:szCs w:val="24"/>
        </w:rPr>
        <w:t>это инструмент реализации целей национального развития, имеющих приоритетное значение на определенном этапе развития государства и требующих для своего решения значительных ресурсов, предполагающих четко обозначенный конечный результат.</w:t>
      </w:r>
    </w:p>
    <w:p w:rsidR="00CC39A0" w:rsidRDefault="00CC39A0"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028EF" w:rsidRDefault="00A028EF"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CC39A0" w:rsidRDefault="00CC39A0" w:rsidP="00396114">
      <w:pPr>
        <w:shd w:val="clear" w:color="auto" w:fill="FFFFFF"/>
        <w:spacing w:line="360" w:lineRule="auto"/>
        <w:ind w:firstLine="567"/>
        <w:jc w:val="both"/>
        <w:textAlignment w:val="baseline"/>
        <w:rPr>
          <w:rFonts w:ascii="Times New Roman" w:eastAsia="Helvetica" w:hAnsi="Times New Roman" w:cs="Times New Roman"/>
          <w:sz w:val="24"/>
          <w:szCs w:val="24"/>
        </w:rPr>
      </w:pPr>
    </w:p>
    <w:p w:rsidR="00A3745F" w:rsidRDefault="00A3745F" w:rsidP="00A028EF">
      <w:pPr>
        <w:jc w:val="center"/>
        <w:rPr>
          <w:rFonts w:ascii="Times New Roman" w:hAnsi="Times New Roman" w:cs="Times New Roman"/>
          <w:b/>
          <w:sz w:val="24"/>
          <w:szCs w:val="24"/>
        </w:rPr>
      </w:pPr>
    </w:p>
    <w:sectPr w:rsidR="00A3745F" w:rsidSect="00A470B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D4" w:rsidRDefault="00341CD4" w:rsidP="000D5955">
      <w:pPr>
        <w:spacing w:after="0" w:line="240" w:lineRule="auto"/>
      </w:pPr>
      <w:r>
        <w:separator/>
      </w:r>
    </w:p>
  </w:endnote>
  <w:endnote w:type="continuationSeparator" w:id="0">
    <w:p w:rsidR="00341CD4" w:rsidRDefault="00341CD4" w:rsidP="000D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999065"/>
      <w:docPartObj>
        <w:docPartGallery w:val="Page Numbers (Bottom of Page)"/>
        <w:docPartUnique/>
      </w:docPartObj>
    </w:sdtPr>
    <w:sdtEndPr>
      <w:rPr>
        <w:rFonts w:ascii="Times New Roman" w:hAnsi="Times New Roman" w:cs="Times New Roman"/>
      </w:rPr>
    </w:sdtEndPr>
    <w:sdtContent>
      <w:p w:rsidR="002935F6" w:rsidRPr="00165B2F" w:rsidRDefault="002935F6">
        <w:pPr>
          <w:pStyle w:val="af0"/>
          <w:jc w:val="center"/>
          <w:rPr>
            <w:rFonts w:ascii="Times New Roman" w:hAnsi="Times New Roman" w:cs="Times New Roman"/>
          </w:rPr>
        </w:pPr>
        <w:r w:rsidRPr="00165B2F">
          <w:rPr>
            <w:rFonts w:ascii="Times New Roman" w:hAnsi="Times New Roman" w:cs="Times New Roman"/>
          </w:rPr>
          <w:fldChar w:fldCharType="begin"/>
        </w:r>
        <w:r w:rsidRPr="00165B2F">
          <w:rPr>
            <w:rFonts w:ascii="Times New Roman" w:hAnsi="Times New Roman" w:cs="Times New Roman"/>
          </w:rPr>
          <w:instrText>PAGE   \* MERGEFORMAT</w:instrText>
        </w:r>
        <w:r w:rsidRPr="00165B2F">
          <w:rPr>
            <w:rFonts w:ascii="Times New Roman" w:hAnsi="Times New Roman" w:cs="Times New Roman"/>
          </w:rPr>
          <w:fldChar w:fldCharType="separate"/>
        </w:r>
        <w:r w:rsidR="001F3734">
          <w:rPr>
            <w:rFonts w:ascii="Times New Roman" w:hAnsi="Times New Roman" w:cs="Times New Roman"/>
            <w:noProof/>
          </w:rPr>
          <w:t>24</w:t>
        </w:r>
        <w:r w:rsidRPr="00165B2F">
          <w:rPr>
            <w:rFonts w:ascii="Times New Roman" w:hAnsi="Times New Roman" w:cs="Times New Roman"/>
          </w:rPr>
          <w:fldChar w:fldCharType="end"/>
        </w:r>
      </w:p>
    </w:sdtContent>
  </w:sdt>
  <w:p w:rsidR="002935F6" w:rsidRDefault="002935F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96755"/>
      <w:docPartObj>
        <w:docPartGallery w:val="Page Numbers (Bottom of Page)"/>
        <w:docPartUnique/>
      </w:docPartObj>
    </w:sdtPr>
    <w:sdtContent>
      <w:p w:rsidR="002935F6" w:rsidRPr="00141BD9" w:rsidRDefault="002935F6">
        <w:pPr>
          <w:pStyle w:val="af0"/>
          <w:jc w:val="center"/>
        </w:pPr>
        <w:r w:rsidRPr="00141BD9">
          <w:fldChar w:fldCharType="begin"/>
        </w:r>
        <w:r w:rsidRPr="00141BD9">
          <w:instrText>PAGE   \* MERGEFORMAT</w:instrText>
        </w:r>
        <w:r w:rsidRPr="00141BD9">
          <w:fldChar w:fldCharType="separate"/>
        </w:r>
        <w:r w:rsidR="001F3734">
          <w:rPr>
            <w:noProof/>
          </w:rPr>
          <w:t>1</w:t>
        </w:r>
        <w:r w:rsidRPr="00141BD9">
          <w:fldChar w:fldCharType="end"/>
        </w:r>
      </w:p>
    </w:sdtContent>
  </w:sdt>
  <w:p w:rsidR="002935F6" w:rsidRDefault="002935F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51872"/>
      <w:docPartObj>
        <w:docPartGallery w:val="Page Numbers (Bottom of Page)"/>
        <w:docPartUnique/>
      </w:docPartObj>
    </w:sdtPr>
    <w:sdtContent>
      <w:p w:rsidR="002935F6" w:rsidRDefault="002935F6">
        <w:pPr>
          <w:pStyle w:val="af0"/>
          <w:jc w:val="center"/>
        </w:pPr>
        <w:r>
          <w:fldChar w:fldCharType="begin"/>
        </w:r>
        <w:r>
          <w:instrText>PAGE   \* MERGEFORMAT</w:instrText>
        </w:r>
        <w:r>
          <w:fldChar w:fldCharType="separate"/>
        </w:r>
        <w:r w:rsidR="001F3734">
          <w:rPr>
            <w:noProof/>
          </w:rPr>
          <w:t>103</w:t>
        </w:r>
        <w:r>
          <w:fldChar w:fldCharType="end"/>
        </w:r>
      </w:p>
    </w:sdtContent>
  </w:sdt>
  <w:p w:rsidR="002935F6" w:rsidRDefault="002935F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D4" w:rsidRDefault="00341CD4" w:rsidP="000D5955">
      <w:pPr>
        <w:spacing w:after="0" w:line="240" w:lineRule="auto"/>
      </w:pPr>
      <w:r>
        <w:separator/>
      </w:r>
    </w:p>
  </w:footnote>
  <w:footnote w:type="continuationSeparator" w:id="0">
    <w:p w:rsidR="00341CD4" w:rsidRDefault="00341CD4" w:rsidP="000D5955">
      <w:pPr>
        <w:spacing w:after="0" w:line="240" w:lineRule="auto"/>
      </w:pPr>
      <w:r>
        <w:continuationSeparator/>
      </w:r>
    </w:p>
  </w:footnote>
  <w:footnote w:id="1">
    <w:p w:rsidR="002935F6" w:rsidRDefault="002935F6">
      <w:pPr>
        <w:pStyle w:val="a5"/>
      </w:pPr>
      <w:r>
        <w:rPr>
          <w:rStyle w:val="a7"/>
        </w:rPr>
        <w:footnoteRef/>
      </w:r>
      <w:r>
        <w:t xml:space="preserve"> </w:t>
      </w:r>
      <w:r w:rsidRPr="00D3649B">
        <w:rPr>
          <w:rFonts w:ascii="Times New Roman" w:hAnsi="Times New Roman" w:cs="Times New Roman"/>
          <w:sz w:val="22"/>
          <w:szCs w:val="22"/>
        </w:rPr>
        <w:t xml:space="preserve">Матузов Н.И. </w:t>
      </w:r>
      <w:r w:rsidRPr="00D3649B">
        <w:rPr>
          <w:rFonts w:ascii="Times New Roman" w:hAnsi="Times New Roman" w:cs="Times New Roman"/>
          <w:color w:val="000000"/>
          <w:sz w:val="22"/>
          <w:szCs w:val="22"/>
        </w:rPr>
        <w:t>Актуальные проблемы теории права</w:t>
      </w:r>
      <w:r w:rsidRPr="00D3649B">
        <w:rPr>
          <w:rFonts w:ascii="Times New Roman" w:hAnsi="Times New Roman" w:cs="Times New Roman"/>
          <w:sz w:val="22"/>
          <w:szCs w:val="22"/>
        </w:rPr>
        <w:t xml:space="preserve">. </w:t>
      </w:r>
      <w:r w:rsidRPr="00D3649B">
        <w:rPr>
          <w:rFonts w:ascii="Times New Roman" w:eastAsia="Calibri" w:hAnsi="Times New Roman" w:cs="Times New Roman"/>
          <w:sz w:val="22"/>
          <w:szCs w:val="22"/>
        </w:rPr>
        <w:t>[Электронный ресурс]. – «Научная электронная библиотека «КиберЛенинка»» – Режим доступа: &lt;</w:t>
      </w:r>
      <w:r w:rsidRPr="00D3649B">
        <w:rPr>
          <w:rFonts w:ascii="Times New Roman" w:hAnsi="Times New Roman" w:cs="Times New Roman"/>
          <w:sz w:val="22"/>
          <w:szCs w:val="22"/>
        </w:rPr>
        <w:t xml:space="preserve"> </w:t>
      </w:r>
      <w:r w:rsidRPr="00D3649B">
        <w:rPr>
          <w:rFonts w:ascii="Times New Roman" w:hAnsi="Times New Roman" w:cs="Times New Roman"/>
          <w:iCs/>
          <w:sz w:val="22"/>
          <w:szCs w:val="22"/>
          <w:shd w:val="clear" w:color="auto" w:fill="FFFFFF"/>
          <w:lang w:val="en-US"/>
        </w:rPr>
        <w:t>https</w:t>
      </w:r>
      <w:r w:rsidRPr="00D3649B">
        <w:rPr>
          <w:rFonts w:ascii="Times New Roman" w:hAnsi="Times New Roman" w:cs="Times New Roman"/>
          <w:iCs/>
          <w:sz w:val="22"/>
          <w:szCs w:val="22"/>
          <w:shd w:val="clear" w:color="auto" w:fill="FFFFFF"/>
        </w:rPr>
        <w:t>://</w:t>
      </w:r>
      <w:r w:rsidRPr="00D3649B">
        <w:rPr>
          <w:rFonts w:ascii="Times New Roman" w:hAnsi="Times New Roman" w:cs="Times New Roman"/>
          <w:iCs/>
          <w:sz w:val="22"/>
          <w:szCs w:val="22"/>
          <w:shd w:val="clear" w:color="auto" w:fill="FFFFFF"/>
          <w:lang w:val="en-US"/>
        </w:rPr>
        <w:t>cyberleninka</w:t>
      </w:r>
      <w:r w:rsidRPr="00D3649B">
        <w:rPr>
          <w:rFonts w:ascii="Times New Roman" w:hAnsi="Times New Roman" w:cs="Times New Roman"/>
          <w:iCs/>
          <w:sz w:val="22"/>
          <w:szCs w:val="22"/>
          <w:shd w:val="clear" w:color="auto" w:fill="FFFFFF"/>
        </w:rPr>
        <w:t>.</w:t>
      </w:r>
      <w:r w:rsidRPr="00D3649B">
        <w:rPr>
          <w:rFonts w:ascii="Times New Roman" w:hAnsi="Times New Roman" w:cs="Times New Roman"/>
          <w:iCs/>
          <w:sz w:val="22"/>
          <w:szCs w:val="22"/>
          <w:shd w:val="clear" w:color="auto" w:fill="FFFFFF"/>
          <w:lang w:val="en-US"/>
        </w:rPr>
        <w:t>ru</w:t>
      </w:r>
      <w:r w:rsidRPr="00D3649B">
        <w:rPr>
          <w:rFonts w:ascii="Times New Roman" w:hAnsi="Times New Roman" w:cs="Times New Roman"/>
          <w:iCs/>
          <w:sz w:val="22"/>
          <w:szCs w:val="22"/>
          <w:shd w:val="clear" w:color="auto" w:fill="FFFFFF"/>
        </w:rPr>
        <w:t>/</w:t>
      </w:r>
      <w:r w:rsidRPr="00D3649B">
        <w:rPr>
          <w:rFonts w:ascii="Times New Roman" w:hAnsi="Times New Roman" w:cs="Times New Roman"/>
          <w:iCs/>
          <w:sz w:val="22"/>
          <w:szCs w:val="22"/>
          <w:shd w:val="clear" w:color="auto" w:fill="FFFFFF"/>
          <w:lang w:val="en-US"/>
        </w:rPr>
        <w:t>article</w:t>
      </w:r>
      <w:r w:rsidRPr="00D3649B">
        <w:rPr>
          <w:rFonts w:ascii="Times New Roman" w:hAnsi="Times New Roman" w:cs="Times New Roman"/>
          <w:iCs/>
          <w:sz w:val="22"/>
          <w:szCs w:val="22"/>
          <w:shd w:val="clear" w:color="auto" w:fill="FFFFFF"/>
        </w:rPr>
        <w:t>/</w:t>
      </w:r>
      <w:r w:rsidRPr="00D3649B">
        <w:rPr>
          <w:rFonts w:ascii="Times New Roman" w:hAnsi="Times New Roman" w:cs="Times New Roman"/>
          <w:iCs/>
          <w:sz w:val="22"/>
          <w:szCs w:val="22"/>
          <w:shd w:val="clear" w:color="auto" w:fill="FFFFFF"/>
          <w:lang w:val="en-US"/>
        </w:rPr>
        <w:t>n</w:t>
      </w:r>
      <w:r w:rsidRPr="00D3649B">
        <w:rPr>
          <w:rFonts w:ascii="Times New Roman" w:hAnsi="Times New Roman" w:cs="Times New Roman"/>
          <w:iCs/>
          <w:sz w:val="22"/>
          <w:szCs w:val="22"/>
          <w:shd w:val="clear" w:color="auto" w:fill="FFFFFF"/>
        </w:rPr>
        <w:t>/2004-03-005-</w:t>
      </w:r>
      <w:r w:rsidRPr="00B16295">
        <w:rPr>
          <w:rFonts w:ascii="Times New Roman" w:hAnsi="Times New Roman" w:cs="Times New Roman"/>
          <w:iCs/>
          <w:sz w:val="22"/>
          <w:szCs w:val="22"/>
          <w:shd w:val="clear" w:color="auto" w:fill="FFFFFF"/>
          <w:lang w:val="en-US"/>
        </w:rPr>
        <w:t>matuzov</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n</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i</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aktualnye</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problemy</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teorii</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prava</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saratov</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izd</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vo</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saratov</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gos</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akad</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prava</w:t>
      </w:r>
      <w:r w:rsidRPr="00B16295">
        <w:rPr>
          <w:rFonts w:ascii="Times New Roman" w:hAnsi="Times New Roman" w:cs="Times New Roman"/>
          <w:iCs/>
          <w:sz w:val="22"/>
          <w:szCs w:val="22"/>
          <w:shd w:val="clear" w:color="auto" w:fill="FFFFFF"/>
        </w:rPr>
        <w:t>-2003-510-</w:t>
      </w:r>
      <w:r w:rsidRPr="00B16295">
        <w:rPr>
          <w:rFonts w:ascii="Times New Roman" w:hAnsi="Times New Roman" w:cs="Times New Roman"/>
          <w:iCs/>
          <w:sz w:val="22"/>
          <w:szCs w:val="22"/>
          <w:shd w:val="clear" w:color="auto" w:fill="FFFFFF"/>
          <w:lang w:val="en-US"/>
        </w:rPr>
        <w:t>s</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tvorch</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nasledie</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uchenyh</w:t>
      </w:r>
      <w:r w:rsidRPr="00B16295">
        <w:rPr>
          <w:rFonts w:ascii="Times New Roman" w:hAnsi="Times New Roman" w:cs="Times New Roman"/>
          <w:iCs/>
          <w:sz w:val="22"/>
          <w:szCs w:val="22"/>
          <w:shd w:val="clear" w:color="auto" w:fill="FFFFFF"/>
        </w:rPr>
        <w:t>-</w:t>
      </w:r>
      <w:r w:rsidRPr="00B16295">
        <w:rPr>
          <w:rFonts w:ascii="Times New Roman" w:hAnsi="Times New Roman" w:cs="Times New Roman"/>
          <w:iCs/>
          <w:sz w:val="22"/>
          <w:szCs w:val="22"/>
          <w:shd w:val="clear" w:color="auto" w:fill="FFFFFF"/>
          <w:lang w:val="en-US"/>
        </w:rPr>
        <w:t>sgap</w:t>
      </w:r>
      <w:r w:rsidRPr="00B16295">
        <w:rPr>
          <w:rFonts w:ascii="Times New Roman" w:hAnsi="Times New Roman" w:cs="Times New Roman"/>
          <w:iCs/>
          <w:sz w:val="22"/>
          <w:szCs w:val="22"/>
          <w:shd w:val="clear" w:color="auto" w:fill="FFFFFF"/>
        </w:rPr>
        <w:t xml:space="preserve"> </w:t>
      </w:r>
      <w:r w:rsidRPr="00B16295">
        <w:rPr>
          <w:rFonts w:ascii="Times New Roman" w:eastAsia="Calibri" w:hAnsi="Times New Roman" w:cs="Times New Roman"/>
          <w:sz w:val="22"/>
          <w:szCs w:val="22"/>
        </w:rPr>
        <w:t>&gt; (дата обращения 20.11.2020)</w:t>
      </w:r>
    </w:p>
  </w:footnote>
  <w:footnote w:id="2">
    <w:p w:rsidR="002935F6" w:rsidRPr="00197BD7" w:rsidRDefault="002935F6">
      <w:pPr>
        <w:pStyle w:val="a5"/>
        <w:rPr>
          <w:lang w:val="en-US"/>
        </w:rPr>
      </w:pPr>
      <w:r>
        <w:rPr>
          <w:rStyle w:val="a7"/>
        </w:rPr>
        <w:footnoteRef/>
      </w:r>
      <w:r>
        <w:t xml:space="preserve"> </w:t>
      </w:r>
      <w:r w:rsidRPr="00B16295">
        <w:rPr>
          <w:rFonts w:ascii="Times New Roman" w:hAnsi="Times New Roman" w:cs="Times New Roman"/>
          <w:color w:val="000000"/>
          <w:sz w:val="22"/>
          <w:szCs w:val="22"/>
        </w:rPr>
        <w:t xml:space="preserve">Алексеев Н.Н. Предисловие. Идея государства. </w:t>
      </w:r>
      <w:r w:rsidRPr="00A26161">
        <w:rPr>
          <w:rFonts w:ascii="Times New Roman" w:hAnsi="Times New Roman" w:cs="Times New Roman"/>
          <w:color w:val="000000"/>
          <w:sz w:val="22"/>
          <w:szCs w:val="22"/>
          <w:lang w:val="en-US"/>
        </w:rPr>
        <w:t>2-</w:t>
      </w:r>
      <w:r w:rsidRPr="00B16295">
        <w:rPr>
          <w:rFonts w:ascii="Times New Roman" w:hAnsi="Times New Roman" w:cs="Times New Roman"/>
          <w:color w:val="000000"/>
          <w:sz w:val="22"/>
          <w:szCs w:val="22"/>
        </w:rPr>
        <w:t>е</w:t>
      </w:r>
      <w:r w:rsidRPr="00A26161">
        <w:rPr>
          <w:rFonts w:ascii="Times New Roman" w:hAnsi="Times New Roman" w:cs="Times New Roman"/>
          <w:color w:val="000000"/>
          <w:sz w:val="22"/>
          <w:szCs w:val="22"/>
          <w:lang w:val="en-US"/>
        </w:rPr>
        <w:t xml:space="preserve"> </w:t>
      </w:r>
      <w:r w:rsidRPr="00B16295">
        <w:rPr>
          <w:rFonts w:ascii="Times New Roman" w:hAnsi="Times New Roman" w:cs="Times New Roman"/>
          <w:color w:val="000000"/>
          <w:sz w:val="22"/>
          <w:szCs w:val="22"/>
        </w:rPr>
        <w:t>изд</w:t>
      </w:r>
      <w:r w:rsidRPr="00A26161">
        <w:rPr>
          <w:rFonts w:ascii="Times New Roman" w:hAnsi="Times New Roman" w:cs="Times New Roman"/>
          <w:color w:val="000000"/>
          <w:sz w:val="22"/>
          <w:szCs w:val="22"/>
          <w:lang w:val="en-US"/>
        </w:rPr>
        <w:t xml:space="preserve">. </w:t>
      </w:r>
      <w:r w:rsidRPr="00B16295">
        <w:rPr>
          <w:rFonts w:ascii="Times New Roman" w:hAnsi="Times New Roman" w:cs="Times New Roman"/>
          <w:color w:val="000000"/>
          <w:sz w:val="22"/>
          <w:szCs w:val="22"/>
        </w:rPr>
        <w:t>СПб</w:t>
      </w:r>
      <w:r w:rsidRPr="00A26161">
        <w:rPr>
          <w:rFonts w:ascii="Times New Roman" w:hAnsi="Times New Roman" w:cs="Times New Roman"/>
          <w:color w:val="000000"/>
          <w:sz w:val="22"/>
          <w:szCs w:val="22"/>
          <w:lang w:val="en-US"/>
        </w:rPr>
        <w:t xml:space="preserve">., 2001. </w:t>
      </w:r>
      <w:r w:rsidRPr="00B16295">
        <w:rPr>
          <w:rFonts w:ascii="Times New Roman" w:hAnsi="Times New Roman" w:cs="Times New Roman"/>
          <w:color w:val="000000"/>
          <w:sz w:val="22"/>
          <w:szCs w:val="22"/>
        </w:rPr>
        <w:t>С</w:t>
      </w:r>
      <w:r w:rsidRPr="00A26161">
        <w:rPr>
          <w:rFonts w:ascii="Times New Roman" w:hAnsi="Times New Roman" w:cs="Times New Roman"/>
          <w:color w:val="000000"/>
          <w:sz w:val="22"/>
          <w:szCs w:val="22"/>
          <w:lang w:val="en-US"/>
        </w:rPr>
        <w:t>. 3.</w:t>
      </w:r>
    </w:p>
  </w:footnote>
  <w:footnote w:id="3">
    <w:p w:rsidR="002935F6" w:rsidRDefault="002935F6">
      <w:pPr>
        <w:pStyle w:val="a5"/>
      </w:pPr>
      <w:r>
        <w:rPr>
          <w:rStyle w:val="a7"/>
        </w:rPr>
        <w:footnoteRef/>
      </w:r>
      <w:r w:rsidRPr="001319D6">
        <w:rPr>
          <w:lang w:val="en-US"/>
        </w:rPr>
        <w:t xml:space="preserve"> </w:t>
      </w:r>
      <w:r w:rsidRPr="00B16295">
        <w:rPr>
          <w:rFonts w:ascii="Times New Roman" w:hAnsi="Times New Roman" w:cs="Times New Roman"/>
          <w:sz w:val="22"/>
          <w:szCs w:val="22"/>
          <w:lang w:val="en-US"/>
        </w:rPr>
        <w:t>Dean G. Kilpatrick. Definitions of Public Policy and the Law.</w:t>
      </w:r>
      <w:r w:rsidRPr="00B16295">
        <w:rPr>
          <w:rFonts w:ascii="Times New Roman" w:eastAsia="Calibri" w:hAnsi="Times New Roman" w:cs="Times New Roman"/>
          <w:sz w:val="22"/>
          <w:szCs w:val="22"/>
          <w:lang w:val="en-US"/>
        </w:rPr>
        <w:t xml:space="preserve"> </w:t>
      </w:r>
      <w:r w:rsidRPr="00B16295">
        <w:rPr>
          <w:rFonts w:ascii="Times New Roman" w:eastAsia="Calibri" w:hAnsi="Times New Roman" w:cs="Times New Roman"/>
          <w:sz w:val="22"/>
          <w:szCs w:val="22"/>
        </w:rPr>
        <w:t xml:space="preserve">[Электронный ресурс]. – «интернет архив научных публикаций </w:t>
      </w:r>
      <w:r w:rsidRPr="00B16295">
        <w:rPr>
          <w:rFonts w:ascii="Times New Roman" w:eastAsia="Calibri" w:hAnsi="Times New Roman" w:cs="Times New Roman"/>
          <w:sz w:val="22"/>
          <w:szCs w:val="22"/>
          <w:lang w:val="en-US"/>
        </w:rPr>
        <w:t>WayBackMachine</w:t>
      </w:r>
      <w:r>
        <w:rPr>
          <w:rFonts w:ascii="Times New Roman" w:eastAsia="Calibri" w:hAnsi="Times New Roman" w:cs="Times New Roman"/>
          <w:sz w:val="22"/>
          <w:szCs w:val="22"/>
        </w:rPr>
        <w:t xml:space="preserve">»» – Режим доступа: </w:t>
      </w:r>
      <w:r w:rsidRPr="00B16295">
        <w:rPr>
          <w:rFonts w:ascii="Times New Roman" w:eastAsia="Calibri" w:hAnsi="Times New Roman" w:cs="Times New Roman"/>
          <w:sz w:val="22"/>
          <w:szCs w:val="22"/>
        </w:rPr>
        <w:t>&lt;</w:t>
      </w:r>
      <w:r w:rsidRPr="00B16295">
        <w:rPr>
          <w:rFonts w:ascii="Times New Roman" w:hAnsi="Times New Roman" w:cs="Times New Roman"/>
          <w:sz w:val="22"/>
          <w:szCs w:val="22"/>
        </w:rPr>
        <w:t>https://web.archive.org/web/20100425062056/http://www.musc.edu/vawprevention/policy/definition.shtml</w:t>
      </w:r>
      <w:r w:rsidRPr="00B16295">
        <w:rPr>
          <w:rFonts w:ascii="Times New Roman" w:eastAsia="Calibri" w:hAnsi="Times New Roman" w:cs="Times New Roman"/>
          <w:sz w:val="22"/>
          <w:szCs w:val="22"/>
        </w:rPr>
        <w:t>&gt; (дата обращения 20.11.2020)</w:t>
      </w:r>
    </w:p>
  </w:footnote>
  <w:footnote w:id="4">
    <w:p w:rsidR="002935F6" w:rsidRPr="00A26161" w:rsidRDefault="002935F6" w:rsidP="001319D6">
      <w:pPr>
        <w:pStyle w:val="a5"/>
        <w:rPr>
          <w:rFonts w:ascii="Times New Roman" w:hAnsi="Times New Roman" w:cs="Times New Roman"/>
          <w:sz w:val="22"/>
          <w:szCs w:val="22"/>
        </w:rPr>
      </w:pPr>
      <w:r>
        <w:rPr>
          <w:rStyle w:val="a7"/>
        </w:rPr>
        <w:footnoteRef/>
      </w:r>
      <w:r>
        <w:t xml:space="preserve"> </w:t>
      </w:r>
      <w:r w:rsidRPr="00A26161">
        <w:rPr>
          <w:rFonts w:ascii="Times New Roman" w:hAnsi="Times New Roman" w:cs="Times New Roman"/>
          <w:sz w:val="22"/>
          <w:szCs w:val="22"/>
        </w:rPr>
        <w:t xml:space="preserve">Козырин А.Н. Государственная политика Российской Федерации в области образования: понятие и законодательные принципы. </w:t>
      </w:r>
      <w:r w:rsidRPr="00A26161">
        <w:rPr>
          <w:rFonts w:ascii="Times New Roman" w:eastAsia="Calibri" w:hAnsi="Times New Roman" w:cs="Times New Roman"/>
          <w:sz w:val="22"/>
          <w:szCs w:val="22"/>
        </w:rPr>
        <w:t>[Электронный ресурс]. –</w:t>
      </w:r>
      <w:r w:rsidRPr="00A26161">
        <w:rPr>
          <w:rFonts w:ascii="Times New Roman" w:hAnsi="Times New Roman" w:cs="Times New Roman"/>
          <w:sz w:val="22"/>
          <w:szCs w:val="22"/>
        </w:rPr>
        <w:t>Федеральный центр образовательного законодательства.</w:t>
      </w:r>
      <w:r w:rsidRPr="00A26161">
        <w:rPr>
          <w:rFonts w:ascii="Times New Roman" w:eastAsia="Calibri" w:hAnsi="Times New Roman" w:cs="Times New Roman"/>
          <w:sz w:val="22"/>
          <w:szCs w:val="22"/>
        </w:rPr>
        <w:t xml:space="preserve"> – Режим доступа: &lt;http://fcoz.ru/obrazovatelnoe-pravo/analitika/stati/detail.php?ELEMENT_ID=646&gt; (дата обращения 20.11.2020)</w:t>
      </w:r>
    </w:p>
  </w:footnote>
  <w:footnote w:id="5">
    <w:p w:rsidR="002935F6" w:rsidRDefault="002935F6">
      <w:pPr>
        <w:pStyle w:val="a5"/>
      </w:pPr>
      <w:r>
        <w:rPr>
          <w:rStyle w:val="a7"/>
        </w:rPr>
        <w:footnoteRef/>
      </w:r>
      <w:r>
        <w:t xml:space="preserve"> </w:t>
      </w:r>
      <w:r w:rsidRPr="00604F3C">
        <w:rPr>
          <w:rFonts w:ascii="Times New Roman" w:hAnsi="Times New Roman" w:cs="Times New Roman"/>
          <w:sz w:val="22"/>
          <w:szCs w:val="22"/>
        </w:rPr>
        <w:t>Глобальная конкурентоспособность ведущих университетов: модели и методы ее оценки и прогнозирования: монография / Е. М. Анохина, И. П. Бойко, Н. Б. Болдырева [и др.]; под общ. ред. В. Г. Халина. – Москва: Проспект, 2018. – 544 с.</w:t>
      </w:r>
    </w:p>
  </w:footnote>
  <w:footnote w:id="6">
    <w:p w:rsidR="002935F6" w:rsidRPr="00A26161" w:rsidRDefault="002935F6" w:rsidP="001319D6">
      <w:pPr>
        <w:pStyle w:val="a5"/>
        <w:rPr>
          <w:rFonts w:ascii="Times New Roman" w:hAnsi="Times New Roman" w:cs="Times New Roman"/>
          <w:sz w:val="22"/>
          <w:szCs w:val="22"/>
        </w:rPr>
      </w:pPr>
      <w:r w:rsidRPr="00A26161">
        <w:rPr>
          <w:rStyle w:val="a7"/>
          <w:rFonts w:ascii="Times New Roman" w:hAnsi="Times New Roman" w:cs="Times New Roman"/>
          <w:sz w:val="22"/>
          <w:szCs w:val="22"/>
        </w:rPr>
        <w:footnoteRef/>
      </w:r>
      <w:r w:rsidRPr="00A26161">
        <w:rPr>
          <w:rFonts w:ascii="Times New Roman" w:hAnsi="Times New Roman" w:cs="Times New Roman"/>
          <w:sz w:val="22"/>
          <w:szCs w:val="22"/>
        </w:rPr>
        <w:t xml:space="preserve"> Рынок: Бизнес. Коммерция. Экономика. Толковый терминологический словарь. / Сост. В.А. Калашников. Под общей редакцией д.э.н., проф. Л.П. Дашкова. – 4-е изд. испр. и доп. – М.: Информационно – внедренческий центр «Маркетинг», 1998. – 404 с.</w:t>
      </w:r>
    </w:p>
  </w:footnote>
  <w:footnote w:id="7">
    <w:p w:rsidR="002935F6" w:rsidRPr="00A26161" w:rsidRDefault="002935F6" w:rsidP="001319D6">
      <w:pPr>
        <w:pStyle w:val="a5"/>
        <w:rPr>
          <w:rFonts w:ascii="Times New Roman" w:hAnsi="Times New Roman" w:cs="Times New Roman"/>
          <w:sz w:val="22"/>
          <w:szCs w:val="22"/>
        </w:rPr>
      </w:pPr>
      <w:r w:rsidRPr="00A26161">
        <w:rPr>
          <w:rStyle w:val="a7"/>
          <w:rFonts w:ascii="Times New Roman" w:hAnsi="Times New Roman" w:cs="Times New Roman"/>
          <w:sz w:val="22"/>
          <w:szCs w:val="22"/>
        </w:rPr>
        <w:footnoteRef/>
      </w:r>
      <w:r w:rsidRPr="00A26161">
        <w:rPr>
          <w:rFonts w:ascii="Times New Roman" w:hAnsi="Times New Roman" w:cs="Times New Roman"/>
          <w:sz w:val="22"/>
          <w:szCs w:val="22"/>
        </w:rPr>
        <w:t xml:space="preserve"> Экономика и право: словарь-справочник. — М.: Вуз и школа. Л. П. Кураков, В. Л. Кураков, А. Л. Кураков. 2004.</w:t>
      </w:r>
    </w:p>
  </w:footnote>
  <w:footnote w:id="8">
    <w:p w:rsidR="002935F6" w:rsidRDefault="002935F6" w:rsidP="00BF61D6">
      <w:pPr>
        <w:pStyle w:val="a5"/>
      </w:pPr>
      <w:r>
        <w:rPr>
          <w:rStyle w:val="a7"/>
        </w:rPr>
        <w:footnoteRef/>
      </w:r>
      <w:r>
        <w:t xml:space="preserve"> </w:t>
      </w:r>
      <w:r>
        <w:rPr>
          <w:rFonts w:ascii="Times New Roman" w:hAnsi="Times New Roman" w:cs="Times New Roman"/>
          <w:sz w:val="22"/>
          <w:szCs w:val="22"/>
        </w:rPr>
        <w:t>Райзберг Б.А. Г</w:t>
      </w:r>
      <w:r w:rsidRPr="00BF61D6">
        <w:rPr>
          <w:rFonts w:ascii="Times New Roman" w:hAnsi="Times New Roman" w:cs="Times New Roman"/>
          <w:sz w:val="22"/>
          <w:szCs w:val="22"/>
        </w:rPr>
        <w:t>осударственное управление экономическими и социальными процессами: Учеб. пособие. — М.: ИНФРА-М, 2010. — 384 с.</w:t>
      </w:r>
    </w:p>
  </w:footnote>
  <w:footnote w:id="9">
    <w:p w:rsidR="002935F6" w:rsidRPr="00AE10D1" w:rsidRDefault="002935F6" w:rsidP="006267A2">
      <w:pPr>
        <w:pStyle w:val="a5"/>
        <w:jc w:val="both"/>
        <w:rPr>
          <w:rFonts w:ascii="Times New Roman" w:hAnsi="Times New Roman" w:cs="Times New Roman"/>
          <w:sz w:val="22"/>
          <w:szCs w:val="22"/>
        </w:rPr>
      </w:pPr>
      <w:r w:rsidRPr="00D3649B">
        <w:rPr>
          <w:rStyle w:val="a7"/>
          <w:rFonts w:ascii="Times New Roman" w:hAnsi="Times New Roman" w:cs="Times New Roman"/>
          <w:sz w:val="22"/>
          <w:szCs w:val="22"/>
        </w:rPr>
        <w:footnoteRef/>
      </w:r>
      <w:r w:rsidRPr="00DB5C15">
        <w:rPr>
          <w:rFonts w:ascii="Times New Roman" w:hAnsi="Times New Roman" w:cs="Times New Roman"/>
          <w:sz w:val="22"/>
          <w:szCs w:val="22"/>
        </w:rPr>
        <w:t xml:space="preserve"> </w:t>
      </w:r>
      <w:r w:rsidRPr="00D3649B">
        <w:rPr>
          <w:rFonts w:ascii="Times New Roman" w:hAnsi="Times New Roman" w:cs="Times New Roman"/>
          <w:sz w:val="22"/>
          <w:szCs w:val="22"/>
        </w:rPr>
        <w:t>Петти</w:t>
      </w:r>
      <w:r w:rsidRPr="00DB5C15">
        <w:rPr>
          <w:rFonts w:ascii="Times New Roman" w:hAnsi="Times New Roman" w:cs="Times New Roman"/>
          <w:sz w:val="22"/>
          <w:szCs w:val="22"/>
        </w:rPr>
        <w:t xml:space="preserve">, </w:t>
      </w:r>
      <w:r w:rsidRPr="00D3649B">
        <w:rPr>
          <w:rFonts w:ascii="Times New Roman" w:hAnsi="Times New Roman" w:cs="Times New Roman"/>
          <w:sz w:val="22"/>
          <w:szCs w:val="22"/>
        </w:rPr>
        <w:t>Уильям</w:t>
      </w:r>
      <w:r w:rsidRPr="00DB5C15">
        <w:rPr>
          <w:rFonts w:ascii="Times New Roman" w:eastAsia="Calibri" w:hAnsi="Times New Roman" w:cs="Times New Roman"/>
          <w:sz w:val="22"/>
          <w:szCs w:val="22"/>
        </w:rPr>
        <w:t xml:space="preserve">. </w:t>
      </w:r>
      <w:r w:rsidRPr="00D3649B">
        <w:rPr>
          <w:rFonts w:ascii="Times New Roman" w:eastAsia="Calibri" w:hAnsi="Times New Roman" w:cs="Times New Roman"/>
          <w:sz w:val="22"/>
          <w:szCs w:val="22"/>
        </w:rPr>
        <w:t>Политическая арифметика. [Электронный ресурс]. – Электрон.</w:t>
      </w:r>
      <w:r w:rsidRPr="00AE10D1">
        <w:rPr>
          <w:rFonts w:ascii="Times New Roman" w:eastAsia="Calibri" w:hAnsi="Times New Roman" w:cs="Times New Roman"/>
          <w:sz w:val="22"/>
          <w:szCs w:val="22"/>
        </w:rPr>
        <w:t>дан. – Режим доступа: &lt;</w:t>
      </w:r>
      <w:r w:rsidRPr="00AE10D1">
        <w:rPr>
          <w:rFonts w:ascii="Times New Roman" w:hAnsi="Times New Roman" w:cs="Times New Roman"/>
          <w:iCs/>
          <w:sz w:val="22"/>
          <w:szCs w:val="22"/>
          <w:shd w:val="clear" w:color="auto" w:fill="FFFFFF"/>
          <w:lang w:val="en-US"/>
        </w:rPr>
        <w:t>https</w:t>
      </w:r>
      <w:r w:rsidRPr="00AE10D1">
        <w:rPr>
          <w:rFonts w:ascii="Times New Roman" w:hAnsi="Times New Roman" w:cs="Times New Roman"/>
          <w:iCs/>
          <w:sz w:val="22"/>
          <w:szCs w:val="22"/>
          <w:shd w:val="clear" w:color="auto" w:fill="FFFFFF"/>
        </w:rPr>
        <w:t>://</w:t>
      </w:r>
      <w:r w:rsidRPr="00AE10D1">
        <w:rPr>
          <w:rFonts w:ascii="Times New Roman" w:hAnsi="Times New Roman" w:cs="Times New Roman"/>
          <w:iCs/>
          <w:sz w:val="22"/>
          <w:szCs w:val="22"/>
          <w:shd w:val="clear" w:color="auto" w:fill="FFFFFF"/>
          <w:lang w:val="en-US"/>
        </w:rPr>
        <w:t>seinst</w:t>
      </w:r>
      <w:r w:rsidRPr="00AE10D1">
        <w:rPr>
          <w:rFonts w:ascii="Times New Roman" w:hAnsi="Times New Roman" w:cs="Times New Roman"/>
          <w:iCs/>
          <w:sz w:val="22"/>
          <w:szCs w:val="22"/>
          <w:shd w:val="clear" w:color="auto" w:fill="FFFFFF"/>
        </w:rPr>
        <w:t>.</w:t>
      </w:r>
      <w:r w:rsidRPr="00AE10D1">
        <w:rPr>
          <w:rFonts w:ascii="Times New Roman" w:hAnsi="Times New Roman" w:cs="Times New Roman"/>
          <w:iCs/>
          <w:sz w:val="22"/>
          <w:szCs w:val="22"/>
          <w:shd w:val="clear" w:color="auto" w:fill="FFFFFF"/>
          <w:lang w:val="en-US"/>
        </w:rPr>
        <w:t>ru</w:t>
      </w:r>
      <w:r w:rsidRPr="00AE10D1">
        <w:rPr>
          <w:rFonts w:ascii="Times New Roman" w:hAnsi="Times New Roman" w:cs="Times New Roman"/>
          <w:iCs/>
          <w:sz w:val="22"/>
          <w:szCs w:val="22"/>
          <w:shd w:val="clear" w:color="auto" w:fill="FFFFFF"/>
        </w:rPr>
        <w:t>/</w:t>
      </w:r>
      <w:r w:rsidRPr="00AE10D1">
        <w:rPr>
          <w:rFonts w:ascii="Times New Roman" w:hAnsi="Times New Roman" w:cs="Times New Roman"/>
          <w:iCs/>
          <w:sz w:val="22"/>
          <w:szCs w:val="22"/>
          <w:shd w:val="clear" w:color="auto" w:fill="FFFFFF"/>
          <w:lang w:val="en-US"/>
        </w:rPr>
        <w:t>files</w:t>
      </w:r>
      <w:r w:rsidRPr="00AE10D1">
        <w:rPr>
          <w:rFonts w:ascii="Times New Roman" w:hAnsi="Times New Roman" w:cs="Times New Roman"/>
          <w:iCs/>
          <w:sz w:val="22"/>
          <w:szCs w:val="22"/>
          <w:shd w:val="clear" w:color="auto" w:fill="FFFFFF"/>
        </w:rPr>
        <w:t>/</w:t>
      </w:r>
      <w:r w:rsidRPr="00AE10D1">
        <w:rPr>
          <w:rFonts w:ascii="Times New Roman" w:hAnsi="Times New Roman" w:cs="Times New Roman"/>
          <w:iCs/>
          <w:sz w:val="22"/>
          <w:szCs w:val="22"/>
          <w:shd w:val="clear" w:color="auto" w:fill="FFFFFF"/>
          <w:lang w:val="en-US"/>
        </w:rPr>
        <w:t>petti</w:t>
      </w:r>
      <w:r w:rsidRPr="00AE10D1">
        <w:rPr>
          <w:rFonts w:ascii="Times New Roman" w:hAnsi="Times New Roman" w:cs="Times New Roman"/>
          <w:iCs/>
          <w:sz w:val="22"/>
          <w:szCs w:val="22"/>
          <w:shd w:val="clear" w:color="auto" w:fill="FFFFFF"/>
        </w:rPr>
        <w:t>_</w:t>
      </w:r>
      <w:r w:rsidRPr="00AE10D1">
        <w:rPr>
          <w:rFonts w:ascii="Times New Roman" w:hAnsi="Times New Roman" w:cs="Times New Roman"/>
          <w:iCs/>
          <w:sz w:val="22"/>
          <w:szCs w:val="22"/>
          <w:shd w:val="clear" w:color="auto" w:fill="FFFFFF"/>
          <w:lang w:val="en-US"/>
        </w:rPr>
        <w:t>politicheskaya</w:t>
      </w:r>
      <w:r w:rsidRPr="00AE10D1">
        <w:rPr>
          <w:rFonts w:ascii="Times New Roman" w:hAnsi="Times New Roman" w:cs="Times New Roman"/>
          <w:iCs/>
          <w:sz w:val="22"/>
          <w:szCs w:val="22"/>
          <w:shd w:val="clear" w:color="auto" w:fill="FFFFFF"/>
        </w:rPr>
        <w:t>_</w:t>
      </w:r>
      <w:r w:rsidRPr="00AE10D1">
        <w:rPr>
          <w:rFonts w:ascii="Times New Roman" w:hAnsi="Times New Roman" w:cs="Times New Roman"/>
          <w:iCs/>
          <w:sz w:val="22"/>
          <w:szCs w:val="22"/>
          <w:shd w:val="clear" w:color="auto" w:fill="FFFFFF"/>
          <w:lang w:val="en-US"/>
        </w:rPr>
        <w:t>arifmetika</w:t>
      </w:r>
      <w:r w:rsidRPr="00AE10D1">
        <w:rPr>
          <w:rFonts w:ascii="Times New Roman" w:hAnsi="Times New Roman" w:cs="Times New Roman"/>
          <w:iCs/>
          <w:sz w:val="22"/>
          <w:szCs w:val="22"/>
          <w:shd w:val="clear" w:color="auto" w:fill="FFFFFF"/>
        </w:rPr>
        <w:t>.</w:t>
      </w:r>
      <w:r w:rsidRPr="00AE10D1">
        <w:rPr>
          <w:rFonts w:ascii="Times New Roman" w:hAnsi="Times New Roman" w:cs="Times New Roman"/>
          <w:iCs/>
          <w:sz w:val="22"/>
          <w:szCs w:val="22"/>
          <w:shd w:val="clear" w:color="auto" w:fill="FFFFFF"/>
          <w:lang w:val="en-US"/>
        </w:rPr>
        <w:t>pdf</w:t>
      </w:r>
      <w:r w:rsidRPr="00AE10D1">
        <w:rPr>
          <w:rFonts w:ascii="Times New Roman" w:eastAsia="Calibri" w:hAnsi="Times New Roman" w:cs="Times New Roman"/>
          <w:sz w:val="22"/>
          <w:szCs w:val="22"/>
        </w:rPr>
        <w:t>&gt; (дата обращения 20.11.2020)</w:t>
      </w:r>
    </w:p>
  </w:footnote>
  <w:footnote w:id="10">
    <w:p w:rsidR="002935F6" w:rsidRPr="00AE10D1" w:rsidRDefault="002935F6" w:rsidP="006267A2">
      <w:pPr>
        <w:pStyle w:val="a5"/>
        <w:rPr>
          <w:rFonts w:ascii="Times New Roman" w:hAnsi="Times New Roman" w:cs="Times New Roman"/>
          <w:sz w:val="22"/>
          <w:szCs w:val="22"/>
        </w:rPr>
      </w:pPr>
      <w:r w:rsidRPr="00AE10D1">
        <w:rPr>
          <w:rStyle w:val="a7"/>
          <w:rFonts w:ascii="Times New Roman" w:hAnsi="Times New Roman" w:cs="Times New Roman"/>
          <w:sz w:val="22"/>
          <w:szCs w:val="22"/>
        </w:rPr>
        <w:footnoteRef/>
      </w:r>
      <w:r w:rsidRPr="00AE10D1">
        <w:rPr>
          <w:rFonts w:ascii="Times New Roman" w:hAnsi="Times New Roman" w:cs="Times New Roman"/>
          <w:sz w:val="22"/>
          <w:szCs w:val="22"/>
        </w:rPr>
        <w:t xml:space="preserve"> Смит, Адам. </w:t>
      </w:r>
      <w:r w:rsidRPr="00AE10D1">
        <w:rPr>
          <w:rFonts w:ascii="Times New Roman" w:hAnsi="Times New Roman" w:cs="Times New Roman"/>
          <w:color w:val="000000"/>
          <w:sz w:val="22"/>
          <w:szCs w:val="22"/>
        </w:rPr>
        <w:t>Исследование о природе и причинах богатства народов/ Адам Смит; [пер. с англ. П.Клюкина]. Москва: Эксмо, 2020- 1056 с. – (Великие экономисты).</w:t>
      </w:r>
    </w:p>
  </w:footnote>
  <w:footnote w:id="11">
    <w:p w:rsidR="002935F6" w:rsidRDefault="002935F6" w:rsidP="006267A2">
      <w:pPr>
        <w:pStyle w:val="a5"/>
      </w:pPr>
      <w:r w:rsidRPr="00AE10D1">
        <w:rPr>
          <w:rStyle w:val="a7"/>
          <w:rFonts w:ascii="Times New Roman" w:hAnsi="Times New Roman" w:cs="Times New Roman"/>
          <w:sz w:val="22"/>
          <w:szCs w:val="22"/>
        </w:rPr>
        <w:footnoteRef/>
      </w:r>
      <w:r w:rsidRPr="00AE10D1">
        <w:rPr>
          <w:rFonts w:ascii="Times New Roman" w:hAnsi="Times New Roman" w:cs="Times New Roman"/>
          <w:sz w:val="22"/>
          <w:szCs w:val="22"/>
        </w:rPr>
        <w:t xml:space="preserve"> Маршалл, Альфред. Принципы экономической науки. Том 1. Москва. Издательская группа «Прогресс универс». 1993</w:t>
      </w:r>
    </w:p>
  </w:footnote>
  <w:footnote w:id="12">
    <w:p w:rsidR="002935F6" w:rsidRPr="0062268B" w:rsidRDefault="002935F6" w:rsidP="006267A2">
      <w:pPr>
        <w:pStyle w:val="a5"/>
        <w:rPr>
          <w:rFonts w:ascii="Times New Roman" w:hAnsi="Times New Roman" w:cs="Times New Roman"/>
          <w:sz w:val="22"/>
          <w:szCs w:val="22"/>
        </w:rPr>
      </w:pPr>
      <w:r w:rsidRPr="00EC59CD">
        <w:rPr>
          <w:rStyle w:val="a7"/>
          <w:rFonts w:ascii="Times New Roman" w:hAnsi="Times New Roman" w:cs="Times New Roman"/>
          <w:sz w:val="22"/>
          <w:szCs w:val="24"/>
        </w:rPr>
        <w:footnoteRef/>
      </w:r>
      <w:r w:rsidRPr="00EC59CD">
        <w:rPr>
          <w:rFonts w:ascii="Times New Roman" w:hAnsi="Times New Roman" w:cs="Times New Roman"/>
          <w:sz w:val="22"/>
          <w:szCs w:val="24"/>
        </w:rPr>
        <w:t xml:space="preserve"> </w:t>
      </w:r>
      <w:r w:rsidRPr="0062268B">
        <w:rPr>
          <w:rFonts w:ascii="Times New Roman" w:hAnsi="Times New Roman" w:cs="Times New Roman"/>
          <w:sz w:val="22"/>
          <w:szCs w:val="22"/>
        </w:rPr>
        <w:t>Маркс К. Капитал. Т. 3 // Маркс К., Энгельс Ф. Соч. 2-е изд. Т. 25, ч. 1, 2</w:t>
      </w:r>
    </w:p>
  </w:footnote>
  <w:footnote w:id="13">
    <w:p w:rsidR="002935F6" w:rsidRPr="0062268B" w:rsidRDefault="002935F6" w:rsidP="006267A2">
      <w:pPr>
        <w:pStyle w:val="a5"/>
        <w:rPr>
          <w:rFonts w:ascii="Times New Roman" w:hAnsi="Times New Roman" w:cs="Times New Roman"/>
          <w:sz w:val="22"/>
          <w:szCs w:val="22"/>
        </w:rPr>
      </w:pPr>
      <w:r w:rsidRPr="0062268B">
        <w:rPr>
          <w:rStyle w:val="a7"/>
          <w:rFonts w:ascii="Times New Roman" w:hAnsi="Times New Roman" w:cs="Times New Roman"/>
          <w:sz w:val="22"/>
          <w:szCs w:val="22"/>
        </w:rPr>
        <w:footnoteRef/>
      </w:r>
      <w:r w:rsidRPr="0062268B">
        <w:rPr>
          <w:rFonts w:ascii="Times New Roman" w:hAnsi="Times New Roman" w:cs="Times New Roman"/>
          <w:sz w:val="22"/>
          <w:szCs w:val="22"/>
        </w:rPr>
        <w:t xml:space="preserve"> д.э.н. Казарян, Маргарита Альбертовна. Эволюция развития теории человеческого капитала. Статья в экономическо- информационном журнале «Экономические науки». Выпуск 10. 2014. </w:t>
      </w:r>
      <w:r w:rsidRPr="0062268B">
        <w:rPr>
          <w:rFonts w:ascii="Times New Roman" w:eastAsia="Calibri" w:hAnsi="Times New Roman" w:cs="Times New Roman"/>
          <w:sz w:val="22"/>
          <w:szCs w:val="22"/>
        </w:rPr>
        <w:t>[Электронный ресурс]. – Электрон.дан. – Режим доступа: &lt;</w:t>
      </w:r>
      <w:r w:rsidRPr="0062268B">
        <w:rPr>
          <w:rFonts w:ascii="Times New Roman" w:hAnsi="Times New Roman" w:cs="Times New Roman"/>
          <w:iCs/>
          <w:sz w:val="22"/>
          <w:szCs w:val="22"/>
          <w:shd w:val="clear" w:color="auto" w:fill="FFFFFF"/>
          <w:lang w:val="en-US"/>
        </w:rPr>
        <w:t>https</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ecsn</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ru</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pages</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archive</w:t>
      </w:r>
      <w:r w:rsidRPr="0062268B">
        <w:rPr>
          <w:rFonts w:ascii="Times New Roman" w:eastAsia="Calibri" w:hAnsi="Times New Roman" w:cs="Times New Roman"/>
          <w:sz w:val="22"/>
          <w:szCs w:val="22"/>
        </w:rPr>
        <w:t>&gt; (дата обращения 20.11.2020)</w:t>
      </w:r>
    </w:p>
  </w:footnote>
  <w:footnote w:id="14">
    <w:p w:rsidR="002935F6" w:rsidRPr="00552BDB" w:rsidRDefault="002935F6">
      <w:pPr>
        <w:pStyle w:val="a5"/>
      </w:pPr>
      <w:r>
        <w:rPr>
          <w:rStyle w:val="a7"/>
        </w:rPr>
        <w:footnoteRef/>
      </w:r>
      <w:r w:rsidRPr="00552BDB">
        <w:rPr>
          <w:lang w:val="en-US"/>
        </w:rPr>
        <w:t xml:space="preserve"> </w:t>
      </w:r>
      <w:r w:rsidRPr="00552BDB">
        <w:rPr>
          <w:rFonts w:ascii="Times New Roman" w:hAnsi="Times New Roman" w:cs="Times New Roman"/>
          <w:sz w:val="22"/>
        </w:rPr>
        <w:t>Отчет</w:t>
      </w:r>
      <w:r w:rsidRPr="00552BDB">
        <w:rPr>
          <w:rFonts w:ascii="Times New Roman" w:hAnsi="Times New Roman" w:cs="Times New Roman"/>
          <w:sz w:val="22"/>
          <w:lang w:val="en-US"/>
        </w:rPr>
        <w:t xml:space="preserve"> </w:t>
      </w:r>
      <w:r w:rsidRPr="00552BDB">
        <w:rPr>
          <w:rFonts w:ascii="Times New Roman" w:hAnsi="Times New Roman" w:cs="Times New Roman"/>
          <w:sz w:val="22"/>
        </w:rPr>
        <w:t>всемирного</w:t>
      </w:r>
      <w:r w:rsidRPr="00552BDB">
        <w:rPr>
          <w:rFonts w:ascii="Times New Roman" w:hAnsi="Times New Roman" w:cs="Times New Roman"/>
          <w:sz w:val="22"/>
          <w:lang w:val="en-US"/>
        </w:rPr>
        <w:t xml:space="preserve"> </w:t>
      </w:r>
      <w:r w:rsidRPr="00552BDB">
        <w:rPr>
          <w:rFonts w:ascii="Times New Roman" w:hAnsi="Times New Roman" w:cs="Times New Roman"/>
          <w:sz w:val="22"/>
        </w:rPr>
        <w:t>банка</w:t>
      </w:r>
      <w:r w:rsidRPr="00552BDB">
        <w:rPr>
          <w:rFonts w:ascii="Times New Roman" w:hAnsi="Times New Roman" w:cs="Times New Roman"/>
          <w:sz w:val="22"/>
          <w:lang w:val="en-US"/>
        </w:rPr>
        <w:t xml:space="preserve"> «The Human Capital Index 2018». </w:t>
      </w:r>
      <w:r w:rsidRPr="00552BDB">
        <w:rPr>
          <w:rFonts w:ascii="Times New Roman" w:hAnsi="Times New Roman" w:cs="Times New Roman"/>
          <w:sz w:val="22"/>
        </w:rPr>
        <w:t xml:space="preserve">Режим доступа: </w:t>
      </w:r>
      <w:hyperlink r:id="rId1" w:history="1">
        <w:r w:rsidRPr="000034B1">
          <w:rPr>
            <w:rStyle w:val="a4"/>
            <w:rFonts w:ascii="Times New Roman" w:hAnsi="Times New Roman" w:cs="Times New Roman"/>
            <w:sz w:val="22"/>
          </w:rPr>
          <w:t>https://openknowledge.worldbank.org/bitstream/handle/10986/30498/33324RU.pdf?sequence=13&amp;isAllowed=y</w:t>
        </w:r>
      </w:hyperlink>
      <w:r>
        <w:rPr>
          <w:rFonts w:ascii="Times New Roman" w:hAnsi="Times New Roman" w:cs="Times New Roman"/>
          <w:sz w:val="22"/>
        </w:rPr>
        <w:t xml:space="preserve"> </w:t>
      </w:r>
    </w:p>
  </w:footnote>
  <w:footnote w:id="15">
    <w:p w:rsidR="002935F6" w:rsidRPr="0062268B" w:rsidRDefault="002935F6" w:rsidP="006267A2">
      <w:pPr>
        <w:pStyle w:val="a5"/>
        <w:rPr>
          <w:rFonts w:ascii="Times New Roman" w:hAnsi="Times New Roman" w:cs="Times New Roman"/>
          <w:sz w:val="22"/>
          <w:szCs w:val="22"/>
        </w:rPr>
      </w:pPr>
      <w:r w:rsidRPr="0062268B">
        <w:rPr>
          <w:rStyle w:val="a7"/>
          <w:rFonts w:ascii="Times New Roman" w:hAnsi="Times New Roman" w:cs="Times New Roman"/>
          <w:sz w:val="22"/>
          <w:szCs w:val="22"/>
        </w:rPr>
        <w:footnoteRef/>
      </w:r>
      <w:r w:rsidRPr="0062268B">
        <w:rPr>
          <w:rFonts w:ascii="Times New Roman" w:hAnsi="Times New Roman" w:cs="Times New Roman"/>
          <w:sz w:val="22"/>
          <w:szCs w:val="22"/>
        </w:rPr>
        <w:t xml:space="preserve"> К.э.н. Заборовская</w:t>
      </w:r>
      <w:r>
        <w:rPr>
          <w:rFonts w:ascii="Times New Roman" w:hAnsi="Times New Roman" w:cs="Times New Roman"/>
          <w:sz w:val="22"/>
          <w:szCs w:val="22"/>
        </w:rPr>
        <w:t xml:space="preserve">, </w:t>
      </w:r>
      <w:r w:rsidRPr="0062268B">
        <w:rPr>
          <w:rFonts w:ascii="Times New Roman" w:hAnsi="Times New Roman" w:cs="Times New Roman"/>
          <w:sz w:val="22"/>
          <w:szCs w:val="22"/>
        </w:rPr>
        <w:t xml:space="preserve">Ольга Витальевна. Человеческий капитал и роль системы образования в его формировании. </w:t>
      </w:r>
      <w:r w:rsidRPr="0062268B">
        <w:rPr>
          <w:rFonts w:ascii="Times New Roman" w:eastAsia="Calibri" w:hAnsi="Times New Roman" w:cs="Times New Roman"/>
          <w:sz w:val="22"/>
          <w:szCs w:val="22"/>
        </w:rPr>
        <w:t xml:space="preserve">[Электронный ресурс]. – «Научная электронная библиотека </w:t>
      </w:r>
      <w:r w:rsidRPr="0062268B">
        <w:rPr>
          <w:rFonts w:ascii="Times New Roman" w:eastAsia="Calibri" w:hAnsi="Times New Roman" w:cs="Times New Roman"/>
          <w:sz w:val="22"/>
          <w:szCs w:val="22"/>
          <w:lang w:val="en-US"/>
        </w:rPr>
        <w:t>E</w:t>
      </w:r>
      <w:r w:rsidRPr="0062268B">
        <w:rPr>
          <w:rFonts w:ascii="Times New Roman" w:eastAsia="Calibri" w:hAnsi="Times New Roman" w:cs="Times New Roman"/>
          <w:sz w:val="22"/>
          <w:szCs w:val="22"/>
        </w:rPr>
        <w:t xml:space="preserve">. </w:t>
      </w:r>
      <w:r w:rsidRPr="0062268B">
        <w:rPr>
          <w:rFonts w:ascii="Times New Roman" w:eastAsia="Calibri" w:hAnsi="Times New Roman" w:cs="Times New Roman"/>
          <w:sz w:val="22"/>
          <w:szCs w:val="22"/>
          <w:lang w:val="en-US"/>
        </w:rPr>
        <w:t>Library</w:t>
      </w:r>
      <w:r w:rsidRPr="0062268B">
        <w:rPr>
          <w:rFonts w:ascii="Times New Roman" w:eastAsia="Calibri" w:hAnsi="Times New Roman" w:cs="Times New Roman"/>
          <w:sz w:val="22"/>
          <w:szCs w:val="22"/>
        </w:rPr>
        <w:t>» – Режим доступа: &lt;</w:t>
      </w:r>
      <w:r w:rsidRPr="0062268B">
        <w:rPr>
          <w:rFonts w:ascii="Times New Roman" w:hAnsi="Times New Roman" w:cs="Times New Roman"/>
          <w:iCs/>
          <w:sz w:val="22"/>
          <w:szCs w:val="22"/>
          <w:shd w:val="clear" w:color="auto" w:fill="FFFFFF"/>
          <w:lang w:val="en-US"/>
        </w:rPr>
        <w:t>https</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www</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elibrary</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ru</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item</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asp</w:t>
      </w:r>
      <w:r w:rsidRPr="0062268B">
        <w:rPr>
          <w:rFonts w:ascii="Times New Roman" w:hAnsi="Times New Roman" w:cs="Times New Roman"/>
          <w:iCs/>
          <w:sz w:val="22"/>
          <w:szCs w:val="22"/>
          <w:shd w:val="clear" w:color="auto" w:fill="FFFFFF"/>
        </w:rPr>
        <w:t>?</w:t>
      </w:r>
      <w:r w:rsidRPr="0062268B">
        <w:rPr>
          <w:rFonts w:ascii="Times New Roman" w:hAnsi="Times New Roman" w:cs="Times New Roman"/>
          <w:iCs/>
          <w:sz w:val="22"/>
          <w:szCs w:val="22"/>
          <w:shd w:val="clear" w:color="auto" w:fill="FFFFFF"/>
          <w:lang w:val="en-US"/>
        </w:rPr>
        <w:t>id</w:t>
      </w:r>
      <w:r w:rsidRPr="0062268B">
        <w:rPr>
          <w:rFonts w:ascii="Times New Roman" w:hAnsi="Times New Roman" w:cs="Times New Roman"/>
          <w:iCs/>
          <w:sz w:val="22"/>
          <w:szCs w:val="22"/>
          <w:shd w:val="clear" w:color="auto" w:fill="FFFFFF"/>
        </w:rPr>
        <w:t>=12971789&amp;</w:t>
      </w:r>
      <w:r w:rsidRPr="0062268B">
        <w:rPr>
          <w:rFonts w:ascii="Times New Roman" w:eastAsia="Calibri" w:hAnsi="Times New Roman" w:cs="Times New Roman"/>
          <w:sz w:val="22"/>
          <w:szCs w:val="22"/>
        </w:rPr>
        <w:t>&gt; (дата обращения 20.11.2020)</w:t>
      </w:r>
    </w:p>
    <w:p w:rsidR="002935F6" w:rsidRDefault="002935F6" w:rsidP="006267A2">
      <w:pPr>
        <w:pStyle w:val="a5"/>
      </w:pPr>
    </w:p>
  </w:footnote>
  <w:footnote w:id="16">
    <w:p w:rsidR="002935F6" w:rsidRPr="008C1BA4" w:rsidRDefault="002935F6" w:rsidP="006267A2">
      <w:pPr>
        <w:pStyle w:val="a5"/>
        <w:rPr>
          <w:rFonts w:ascii="Times New Roman" w:hAnsi="Times New Roman" w:cs="Times New Roman"/>
          <w:sz w:val="22"/>
          <w:szCs w:val="22"/>
        </w:rPr>
      </w:pPr>
      <w:r w:rsidRPr="008C1BA4">
        <w:rPr>
          <w:rStyle w:val="a7"/>
          <w:rFonts w:ascii="Times New Roman" w:hAnsi="Times New Roman" w:cs="Times New Roman"/>
          <w:sz w:val="22"/>
          <w:szCs w:val="22"/>
        </w:rPr>
        <w:footnoteRef/>
      </w:r>
      <w:r w:rsidRPr="008C1BA4">
        <w:rPr>
          <w:rFonts w:ascii="Times New Roman" w:hAnsi="Times New Roman" w:cs="Times New Roman"/>
          <w:sz w:val="22"/>
          <w:szCs w:val="22"/>
        </w:rPr>
        <w:t xml:space="preserve"> Кванина В.В. </w:t>
      </w:r>
      <w:r w:rsidRPr="008C1BA4">
        <w:rPr>
          <w:rFonts w:ascii="Times New Roman" w:hAnsi="Times New Roman" w:cs="Times New Roman"/>
          <w:sz w:val="22"/>
          <w:szCs w:val="22"/>
          <w:shd w:val="clear" w:color="auto" w:fill="FFFFFF"/>
        </w:rPr>
        <w:t xml:space="preserve">Гражданско-правовое регулирование отношений в сфере высшего профессионального образования. </w:t>
      </w:r>
      <w:r w:rsidRPr="008C1BA4">
        <w:rPr>
          <w:rFonts w:ascii="Times New Roman" w:eastAsia="Calibri" w:hAnsi="Times New Roman" w:cs="Times New Roman"/>
          <w:sz w:val="22"/>
          <w:szCs w:val="22"/>
        </w:rPr>
        <w:t>[Электронный ресурс]. – «Федеральное государственное бюджетное научное учреждение- Федеральный центр образовательного законодательства» – Режим доступа: &lt;</w:t>
      </w:r>
      <w:r w:rsidRPr="008C1BA4">
        <w:rPr>
          <w:rFonts w:ascii="Times New Roman" w:hAnsi="Times New Roman" w:cs="Times New Roman"/>
          <w:iCs/>
          <w:sz w:val="22"/>
          <w:szCs w:val="22"/>
          <w:shd w:val="clear" w:color="auto" w:fill="FFFFFF"/>
          <w:lang w:val="en-US"/>
        </w:rPr>
        <w:t>http</w:t>
      </w:r>
      <w:r w:rsidRPr="008C1BA4">
        <w:rPr>
          <w:rFonts w:ascii="Times New Roman" w:hAnsi="Times New Roman" w:cs="Times New Roman"/>
          <w:iCs/>
          <w:sz w:val="22"/>
          <w:szCs w:val="22"/>
          <w:shd w:val="clear" w:color="auto" w:fill="FFFFFF"/>
        </w:rPr>
        <w:t>://</w:t>
      </w:r>
      <w:r w:rsidRPr="008C1BA4">
        <w:rPr>
          <w:rFonts w:ascii="Times New Roman" w:hAnsi="Times New Roman" w:cs="Times New Roman"/>
          <w:iCs/>
          <w:sz w:val="22"/>
          <w:szCs w:val="22"/>
          <w:shd w:val="clear" w:color="auto" w:fill="FFFFFF"/>
          <w:lang w:val="en-US"/>
        </w:rPr>
        <w:t>fcoz</w:t>
      </w:r>
      <w:r w:rsidRPr="008C1BA4">
        <w:rPr>
          <w:rFonts w:ascii="Times New Roman" w:hAnsi="Times New Roman" w:cs="Times New Roman"/>
          <w:iCs/>
          <w:sz w:val="22"/>
          <w:szCs w:val="22"/>
          <w:shd w:val="clear" w:color="auto" w:fill="FFFFFF"/>
        </w:rPr>
        <w:t>.</w:t>
      </w:r>
      <w:r w:rsidRPr="008C1BA4">
        <w:rPr>
          <w:rFonts w:ascii="Times New Roman" w:hAnsi="Times New Roman" w:cs="Times New Roman"/>
          <w:iCs/>
          <w:sz w:val="22"/>
          <w:szCs w:val="22"/>
          <w:shd w:val="clear" w:color="auto" w:fill="FFFFFF"/>
          <w:lang w:val="en-US"/>
        </w:rPr>
        <w:t>ru</w:t>
      </w:r>
      <w:r w:rsidRPr="008C1BA4">
        <w:rPr>
          <w:rFonts w:ascii="Times New Roman" w:hAnsi="Times New Roman" w:cs="Times New Roman"/>
          <w:iCs/>
          <w:sz w:val="22"/>
          <w:szCs w:val="22"/>
          <w:shd w:val="clear" w:color="auto" w:fill="FFFFFF"/>
        </w:rPr>
        <w:t>/</w:t>
      </w:r>
      <w:r w:rsidRPr="008C1BA4">
        <w:rPr>
          <w:rFonts w:ascii="Times New Roman" w:hAnsi="Times New Roman" w:cs="Times New Roman"/>
          <w:iCs/>
          <w:sz w:val="22"/>
          <w:szCs w:val="22"/>
          <w:shd w:val="clear" w:color="auto" w:fill="FFFFFF"/>
          <w:lang w:val="en-US"/>
        </w:rPr>
        <w:t>obrazovatelnoe</w:t>
      </w:r>
      <w:r w:rsidRPr="008C1BA4">
        <w:rPr>
          <w:rFonts w:ascii="Times New Roman" w:hAnsi="Times New Roman" w:cs="Times New Roman"/>
          <w:iCs/>
          <w:sz w:val="22"/>
          <w:szCs w:val="22"/>
          <w:shd w:val="clear" w:color="auto" w:fill="FFFFFF"/>
        </w:rPr>
        <w:t>-</w:t>
      </w:r>
      <w:r w:rsidRPr="008C1BA4">
        <w:rPr>
          <w:rFonts w:ascii="Times New Roman" w:hAnsi="Times New Roman" w:cs="Times New Roman"/>
          <w:iCs/>
          <w:sz w:val="22"/>
          <w:szCs w:val="22"/>
          <w:shd w:val="clear" w:color="auto" w:fill="FFFFFF"/>
          <w:lang w:val="en-US"/>
        </w:rPr>
        <w:t>pravo</w:t>
      </w:r>
      <w:r w:rsidRPr="008C1BA4">
        <w:rPr>
          <w:rFonts w:ascii="Times New Roman" w:hAnsi="Times New Roman" w:cs="Times New Roman"/>
          <w:iCs/>
          <w:sz w:val="22"/>
          <w:szCs w:val="22"/>
          <w:shd w:val="clear" w:color="auto" w:fill="FFFFFF"/>
        </w:rPr>
        <w:t>/</w:t>
      </w:r>
      <w:r w:rsidRPr="008C1BA4">
        <w:rPr>
          <w:rFonts w:ascii="Times New Roman" w:hAnsi="Times New Roman" w:cs="Times New Roman"/>
          <w:iCs/>
          <w:sz w:val="22"/>
          <w:szCs w:val="22"/>
          <w:shd w:val="clear" w:color="auto" w:fill="FFFFFF"/>
          <w:lang w:val="en-US"/>
        </w:rPr>
        <w:t>knigi</w:t>
      </w:r>
      <w:r w:rsidRPr="008C1BA4">
        <w:rPr>
          <w:rFonts w:ascii="Times New Roman" w:hAnsi="Times New Roman" w:cs="Times New Roman"/>
          <w:iCs/>
          <w:sz w:val="22"/>
          <w:szCs w:val="22"/>
          <w:shd w:val="clear" w:color="auto" w:fill="FFFFFF"/>
        </w:rPr>
        <w:t>/</w:t>
      </w:r>
      <w:r w:rsidRPr="008C1BA4">
        <w:rPr>
          <w:rFonts w:ascii="Times New Roman" w:eastAsia="Calibri" w:hAnsi="Times New Roman" w:cs="Times New Roman"/>
          <w:sz w:val="22"/>
          <w:szCs w:val="22"/>
        </w:rPr>
        <w:t>&gt; (дата обращения 21.11.2020)</w:t>
      </w:r>
    </w:p>
  </w:footnote>
  <w:footnote w:id="17">
    <w:p w:rsidR="002935F6" w:rsidRPr="0041247C" w:rsidRDefault="002935F6" w:rsidP="006267A2">
      <w:pPr>
        <w:pStyle w:val="a5"/>
        <w:rPr>
          <w:rFonts w:ascii="Times New Roman" w:hAnsi="Times New Roman" w:cs="Times New Roman"/>
          <w:sz w:val="22"/>
          <w:szCs w:val="22"/>
        </w:rPr>
      </w:pPr>
      <w:r w:rsidRPr="006562A0">
        <w:rPr>
          <w:rStyle w:val="a7"/>
          <w:rFonts w:ascii="Times New Roman" w:hAnsi="Times New Roman" w:cs="Times New Roman"/>
          <w:sz w:val="22"/>
          <w:szCs w:val="22"/>
        </w:rPr>
        <w:footnoteRef/>
      </w:r>
      <w:r w:rsidRPr="006562A0">
        <w:rPr>
          <w:rFonts w:ascii="Times New Roman" w:hAnsi="Times New Roman" w:cs="Times New Roman"/>
          <w:sz w:val="22"/>
          <w:szCs w:val="22"/>
        </w:rPr>
        <w:t xml:space="preserve"> Ораганизация Объединенных Наций по вопросам образования науки и культуры. Институт Статистики Юнэско. Доклад на тему Международная стандартная классификация образования МСКО 2011.</w:t>
      </w:r>
      <w:r w:rsidRPr="006562A0">
        <w:rPr>
          <w:rFonts w:ascii="Times New Roman" w:eastAsia="Calibri" w:hAnsi="Times New Roman" w:cs="Times New Roman"/>
          <w:sz w:val="22"/>
          <w:szCs w:val="22"/>
        </w:rPr>
        <w:t xml:space="preserve"> [Электронный ресурс].</w:t>
      </w:r>
      <w:r>
        <w:rPr>
          <w:rFonts w:ascii="Times New Roman" w:eastAsia="Calibri" w:hAnsi="Times New Roman" w:cs="Times New Roman"/>
          <w:sz w:val="22"/>
          <w:szCs w:val="22"/>
        </w:rPr>
        <w:t xml:space="preserve">– Режим доступа: </w:t>
      </w:r>
      <w:r w:rsidRPr="0041247C">
        <w:rPr>
          <w:rFonts w:ascii="Times New Roman" w:eastAsia="Calibri" w:hAnsi="Times New Roman" w:cs="Times New Roman"/>
          <w:sz w:val="22"/>
          <w:szCs w:val="22"/>
        </w:rPr>
        <w:t>&lt;</w:t>
      </w:r>
      <w:r w:rsidRPr="0041247C">
        <w:rPr>
          <w:rFonts w:ascii="Times New Roman" w:hAnsi="Times New Roman" w:cs="Times New Roman"/>
          <w:iCs/>
          <w:sz w:val="22"/>
          <w:szCs w:val="22"/>
          <w:shd w:val="clear" w:color="auto" w:fill="FFFFFF"/>
          <w:lang w:val="en-US"/>
        </w:rPr>
        <w:t>http</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uis</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unesco</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org</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sites</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default</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files</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documents</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isced</w:t>
      </w:r>
      <w:r w:rsidRPr="0041247C">
        <w:rPr>
          <w:rFonts w:ascii="Times New Roman" w:hAnsi="Times New Roman" w:cs="Times New Roman"/>
          <w:iCs/>
          <w:sz w:val="22"/>
          <w:szCs w:val="22"/>
          <w:shd w:val="clear" w:color="auto" w:fill="FFFFFF"/>
        </w:rPr>
        <w:t>-2011-</w:t>
      </w:r>
      <w:r w:rsidRPr="0041247C">
        <w:rPr>
          <w:rFonts w:ascii="Times New Roman" w:hAnsi="Times New Roman" w:cs="Times New Roman"/>
          <w:iCs/>
          <w:sz w:val="22"/>
          <w:szCs w:val="22"/>
          <w:shd w:val="clear" w:color="auto" w:fill="FFFFFF"/>
          <w:lang w:val="en-US"/>
        </w:rPr>
        <w:t>ru</w:t>
      </w:r>
      <w:r w:rsidRPr="0041247C">
        <w:rPr>
          <w:rFonts w:ascii="Times New Roman" w:hAnsi="Times New Roman" w:cs="Times New Roman"/>
          <w:iCs/>
          <w:sz w:val="22"/>
          <w:szCs w:val="22"/>
          <w:shd w:val="clear" w:color="auto" w:fill="FFFFFF"/>
        </w:rPr>
        <w:t>.</w:t>
      </w:r>
      <w:r w:rsidRPr="0041247C">
        <w:rPr>
          <w:rFonts w:ascii="Times New Roman" w:hAnsi="Times New Roman" w:cs="Times New Roman"/>
          <w:iCs/>
          <w:sz w:val="22"/>
          <w:szCs w:val="22"/>
          <w:shd w:val="clear" w:color="auto" w:fill="FFFFFF"/>
          <w:lang w:val="en-US"/>
        </w:rPr>
        <w:t>pdf</w:t>
      </w:r>
      <w:r w:rsidRPr="0041247C">
        <w:rPr>
          <w:rFonts w:ascii="Times New Roman" w:eastAsia="Calibri" w:hAnsi="Times New Roman" w:cs="Times New Roman"/>
          <w:sz w:val="22"/>
          <w:szCs w:val="22"/>
        </w:rPr>
        <w:t>&gt; (дата обращения 21.11.2020)</w:t>
      </w:r>
    </w:p>
  </w:footnote>
  <w:footnote w:id="18">
    <w:p w:rsidR="002935F6" w:rsidRDefault="002935F6" w:rsidP="006267A2">
      <w:pPr>
        <w:pStyle w:val="a5"/>
      </w:pPr>
      <w:r w:rsidRPr="0041247C">
        <w:rPr>
          <w:rStyle w:val="a7"/>
          <w:rFonts w:ascii="Times New Roman" w:hAnsi="Times New Roman" w:cs="Times New Roman"/>
          <w:sz w:val="22"/>
          <w:szCs w:val="22"/>
        </w:rPr>
        <w:footnoteRef/>
      </w:r>
      <w:r w:rsidRPr="0041247C">
        <w:rPr>
          <w:rFonts w:ascii="Times New Roman" w:hAnsi="Times New Roman" w:cs="Times New Roman"/>
          <w:sz w:val="22"/>
          <w:szCs w:val="22"/>
        </w:rPr>
        <w:t xml:space="preserve"> Белл Д. Грядущее постиндустриальное общество. Опыт социального прогнозирования / Перевод с английского. 2-е изд., испр. и доп. М.: Academia, 2004.</w:t>
      </w:r>
      <w:r w:rsidRPr="0041247C">
        <w:t xml:space="preserve"> </w:t>
      </w:r>
    </w:p>
  </w:footnote>
  <w:footnote w:id="19">
    <w:p w:rsidR="002935F6" w:rsidRPr="00EE0711" w:rsidRDefault="002935F6" w:rsidP="00B1343B">
      <w:pPr>
        <w:pStyle w:val="a5"/>
        <w:rPr>
          <w:rFonts w:ascii="Times New Roman" w:hAnsi="Times New Roman" w:cs="Times New Roman"/>
        </w:rPr>
      </w:pPr>
      <w:r w:rsidRPr="00EE0711">
        <w:rPr>
          <w:rStyle w:val="a7"/>
          <w:rFonts w:ascii="Times New Roman" w:hAnsi="Times New Roman" w:cs="Times New Roman"/>
          <w:sz w:val="22"/>
        </w:rPr>
        <w:footnoteRef/>
      </w:r>
      <w:r w:rsidRPr="00EE0711">
        <w:rPr>
          <w:rFonts w:ascii="Times New Roman" w:hAnsi="Times New Roman" w:cs="Times New Roman"/>
          <w:sz w:val="22"/>
        </w:rPr>
        <w:t xml:space="preserve"> Глобальная конкурентоспособность ведущих университетов: модели и методы ее оценки и прогнозирования: монография / Е. М. Анохина, И. П. Бойко, Н. Б. Болдырева [и др.]; под общ. ред. В. Г. Халина. – Москва: Проспект, 2018. – 544 с.</w:t>
      </w:r>
    </w:p>
  </w:footnote>
  <w:footnote w:id="20">
    <w:p w:rsidR="002935F6" w:rsidRDefault="002935F6">
      <w:pPr>
        <w:pStyle w:val="a5"/>
      </w:pPr>
      <w:r w:rsidRPr="00C109BF">
        <w:rPr>
          <w:rFonts w:ascii="Times New Roman" w:hAnsi="Times New Roman" w:cs="Times New Roman"/>
          <w:iCs/>
          <w:sz w:val="22"/>
          <w:szCs w:val="22"/>
          <w:shd w:val="clear" w:color="auto" w:fill="FFFFFF"/>
          <w:lang w:val="en-US"/>
        </w:rPr>
        <w:footnoteRef/>
      </w:r>
      <w:r w:rsidRPr="00197BD7">
        <w:rPr>
          <w:rFonts w:ascii="Times New Roman" w:hAnsi="Times New Roman" w:cs="Times New Roman"/>
          <w:iCs/>
          <w:sz w:val="22"/>
          <w:szCs w:val="22"/>
          <w:shd w:val="clear" w:color="auto" w:fill="FFFFFF"/>
        </w:rPr>
        <w:t xml:space="preserve"> Малюшин И.И. Инструменты долгосрочной экономической политики. </w:t>
      </w:r>
      <w:hyperlink r:id="rId2" w:history="1">
        <w:r w:rsidRPr="00C109BF">
          <w:rPr>
            <w:rFonts w:ascii="Times New Roman" w:hAnsi="Times New Roman" w:cs="Times New Roman"/>
            <w:iCs/>
            <w:sz w:val="22"/>
            <w:szCs w:val="22"/>
            <w:shd w:val="clear" w:color="auto" w:fill="FFFFFF"/>
            <w:lang w:val="en-US"/>
          </w:rPr>
          <w:t>https</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cyberleninka</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ru</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article</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n</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instrumenty</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dolgosrochnoy</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ekonomicheskoy</w:t>
        </w:r>
        <w:r w:rsidRPr="00197BD7">
          <w:rPr>
            <w:rFonts w:ascii="Times New Roman" w:hAnsi="Times New Roman" w:cs="Times New Roman"/>
            <w:iCs/>
            <w:sz w:val="22"/>
            <w:szCs w:val="22"/>
            <w:shd w:val="clear" w:color="auto" w:fill="FFFFFF"/>
          </w:rPr>
          <w:t>-</w:t>
        </w:r>
        <w:r w:rsidRPr="00C109BF">
          <w:rPr>
            <w:rFonts w:ascii="Times New Roman" w:hAnsi="Times New Roman" w:cs="Times New Roman"/>
            <w:iCs/>
            <w:sz w:val="22"/>
            <w:szCs w:val="22"/>
            <w:shd w:val="clear" w:color="auto" w:fill="FFFFFF"/>
            <w:lang w:val="en-US"/>
          </w:rPr>
          <w:t>politiki</w:t>
        </w:r>
      </w:hyperlink>
      <w:r>
        <w:t xml:space="preserve"> </w:t>
      </w:r>
    </w:p>
  </w:footnote>
  <w:footnote w:id="21">
    <w:p w:rsidR="002935F6" w:rsidRDefault="002935F6">
      <w:pPr>
        <w:pStyle w:val="a5"/>
      </w:pPr>
      <w:r>
        <w:rPr>
          <w:rStyle w:val="a7"/>
        </w:rPr>
        <w:footnoteRef/>
      </w:r>
      <w:r>
        <w:t xml:space="preserve"> </w:t>
      </w:r>
      <w:r>
        <w:rPr>
          <w:rFonts w:ascii="Times New Roman" w:hAnsi="Times New Roman" w:cs="Times New Roman"/>
          <w:sz w:val="22"/>
          <w:szCs w:val="22"/>
        </w:rPr>
        <w:t>Райзберг Б.А. Г</w:t>
      </w:r>
      <w:r w:rsidRPr="00BF61D6">
        <w:rPr>
          <w:rFonts w:ascii="Times New Roman" w:hAnsi="Times New Roman" w:cs="Times New Roman"/>
          <w:sz w:val="22"/>
          <w:szCs w:val="22"/>
        </w:rPr>
        <w:t>осударственное управление экономическими и социальными процессами: Учеб. пособие. — М.: ИНФРА-М, 2010. — 384 с.</w:t>
      </w:r>
    </w:p>
  </w:footnote>
  <w:footnote w:id="22">
    <w:p w:rsidR="002935F6" w:rsidRDefault="002935F6" w:rsidP="00BD3538">
      <w:pPr>
        <w:pStyle w:val="a5"/>
        <w:jc w:val="both"/>
      </w:pPr>
      <w:r>
        <w:rPr>
          <w:rStyle w:val="a7"/>
        </w:rPr>
        <w:footnoteRef/>
      </w:r>
      <w:r>
        <w:t xml:space="preserve"> </w:t>
      </w:r>
      <w:r w:rsidRPr="00910508">
        <w:rPr>
          <w:rFonts w:ascii="Times New Roman" w:hAnsi="Times New Roman" w:cs="Times New Roman"/>
          <w:sz w:val="22"/>
          <w:szCs w:val="22"/>
        </w:rPr>
        <w:t xml:space="preserve">Сайт </w:t>
      </w:r>
      <w:r w:rsidRPr="00910508">
        <w:rPr>
          <w:rFonts w:ascii="Times New Roman" w:hAnsi="Times New Roman" w:cs="Times New Roman"/>
          <w:sz w:val="22"/>
          <w:szCs w:val="22"/>
          <w:shd w:val="clear" w:color="auto" w:fill="FFFFFF"/>
        </w:rPr>
        <w:t xml:space="preserve">государственных программ Российской Федерации. </w:t>
      </w:r>
      <w:r w:rsidRPr="00910508">
        <w:rPr>
          <w:rFonts w:ascii="Times New Roman" w:eastAsia="Calibri" w:hAnsi="Times New Roman" w:cs="Times New Roman"/>
          <w:sz w:val="22"/>
          <w:szCs w:val="22"/>
        </w:rPr>
        <w:t>Режим доступа: &lt;</w:t>
      </w:r>
      <w:r w:rsidRPr="00910508">
        <w:rPr>
          <w:rFonts w:ascii="Times New Roman" w:hAnsi="Times New Roman" w:cs="Times New Roman"/>
          <w:iCs/>
          <w:sz w:val="22"/>
          <w:szCs w:val="22"/>
          <w:shd w:val="clear" w:color="auto" w:fill="FFFFFF"/>
          <w:lang w:val="en-US"/>
        </w:rPr>
        <w:t>https</w:t>
      </w:r>
      <w:r w:rsidRPr="00910508">
        <w:rPr>
          <w:rFonts w:ascii="Times New Roman" w:hAnsi="Times New Roman" w:cs="Times New Roman"/>
          <w:iCs/>
          <w:sz w:val="22"/>
          <w:szCs w:val="22"/>
          <w:shd w:val="clear" w:color="auto" w:fill="FFFFFF"/>
        </w:rPr>
        <w:t>://</w:t>
      </w:r>
      <w:r w:rsidRPr="00910508">
        <w:rPr>
          <w:rFonts w:ascii="Times New Roman" w:hAnsi="Times New Roman" w:cs="Times New Roman"/>
          <w:iCs/>
          <w:sz w:val="22"/>
          <w:szCs w:val="22"/>
          <w:shd w:val="clear" w:color="auto" w:fill="FFFFFF"/>
          <w:lang w:val="en-US"/>
        </w:rPr>
        <w:t>programs</w:t>
      </w:r>
      <w:r w:rsidRPr="00910508">
        <w:rPr>
          <w:rFonts w:ascii="Times New Roman" w:hAnsi="Times New Roman" w:cs="Times New Roman"/>
          <w:iCs/>
          <w:sz w:val="22"/>
          <w:szCs w:val="22"/>
          <w:shd w:val="clear" w:color="auto" w:fill="FFFFFF"/>
        </w:rPr>
        <w:t>.</w:t>
      </w:r>
      <w:r w:rsidRPr="00910508">
        <w:rPr>
          <w:rFonts w:ascii="Times New Roman" w:hAnsi="Times New Roman" w:cs="Times New Roman"/>
          <w:iCs/>
          <w:sz w:val="22"/>
          <w:szCs w:val="22"/>
          <w:shd w:val="clear" w:color="auto" w:fill="FFFFFF"/>
          <w:lang w:val="en-US"/>
        </w:rPr>
        <w:t>gov</w:t>
      </w:r>
      <w:r w:rsidRPr="00910508">
        <w:rPr>
          <w:rFonts w:ascii="Times New Roman" w:hAnsi="Times New Roman" w:cs="Times New Roman"/>
          <w:iCs/>
          <w:sz w:val="22"/>
          <w:szCs w:val="22"/>
          <w:shd w:val="clear" w:color="auto" w:fill="FFFFFF"/>
        </w:rPr>
        <w:t>.</w:t>
      </w:r>
      <w:r w:rsidRPr="00910508">
        <w:rPr>
          <w:rFonts w:ascii="Times New Roman" w:hAnsi="Times New Roman" w:cs="Times New Roman"/>
          <w:iCs/>
          <w:sz w:val="22"/>
          <w:szCs w:val="22"/>
          <w:shd w:val="clear" w:color="auto" w:fill="FFFFFF"/>
          <w:lang w:val="en-US"/>
        </w:rPr>
        <w:t>ru</w:t>
      </w:r>
      <w:r w:rsidRPr="00910508">
        <w:rPr>
          <w:rFonts w:ascii="Times New Roman" w:hAnsi="Times New Roman" w:cs="Times New Roman"/>
          <w:iCs/>
          <w:sz w:val="22"/>
          <w:szCs w:val="22"/>
          <w:shd w:val="clear" w:color="auto" w:fill="FFFFFF"/>
        </w:rPr>
        <w:t>/</w:t>
      </w:r>
      <w:r w:rsidRPr="00910508">
        <w:rPr>
          <w:rFonts w:ascii="Times New Roman" w:hAnsi="Times New Roman" w:cs="Times New Roman"/>
          <w:iCs/>
          <w:sz w:val="22"/>
          <w:szCs w:val="22"/>
          <w:shd w:val="clear" w:color="auto" w:fill="FFFFFF"/>
          <w:lang w:val="en-US"/>
        </w:rPr>
        <w:t>Portal</w:t>
      </w:r>
      <w:r w:rsidRPr="00910508">
        <w:rPr>
          <w:rFonts w:ascii="Times New Roman" w:hAnsi="Times New Roman" w:cs="Times New Roman"/>
          <w:iCs/>
          <w:sz w:val="22"/>
          <w:szCs w:val="22"/>
          <w:shd w:val="clear" w:color="auto" w:fill="FFFFFF"/>
        </w:rPr>
        <w:t>/</w:t>
      </w:r>
      <w:r w:rsidRPr="00910508">
        <w:rPr>
          <w:rFonts w:ascii="Times New Roman" w:hAnsi="Times New Roman" w:cs="Times New Roman"/>
          <w:iCs/>
          <w:sz w:val="22"/>
          <w:szCs w:val="22"/>
          <w:shd w:val="clear" w:color="auto" w:fill="FFFFFF"/>
          <w:lang w:val="en-US"/>
        </w:rPr>
        <w:t>glossary</w:t>
      </w:r>
      <w:r w:rsidRPr="00910508">
        <w:rPr>
          <w:rFonts w:ascii="Times New Roman" w:eastAsia="Calibri" w:hAnsi="Times New Roman" w:cs="Times New Roman"/>
          <w:sz w:val="22"/>
          <w:szCs w:val="22"/>
        </w:rPr>
        <w:t>&gt; (дата обращения 20.11.2020)</w:t>
      </w:r>
    </w:p>
  </w:footnote>
  <w:footnote w:id="23">
    <w:p w:rsidR="002935F6" w:rsidRPr="00B30EAB" w:rsidRDefault="002935F6" w:rsidP="00BD3538">
      <w:pPr>
        <w:pStyle w:val="a5"/>
        <w:rPr>
          <w:rFonts w:ascii="Times New Roman" w:hAnsi="Times New Roman" w:cs="Times New Roman"/>
          <w:sz w:val="22"/>
          <w:szCs w:val="22"/>
        </w:rPr>
      </w:pPr>
      <w:r w:rsidRPr="00B30EAB">
        <w:rPr>
          <w:rStyle w:val="a7"/>
          <w:rFonts w:ascii="Times New Roman" w:hAnsi="Times New Roman" w:cs="Times New Roman"/>
          <w:sz w:val="22"/>
          <w:szCs w:val="22"/>
        </w:rPr>
        <w:footnoteRef/>
      </w:r>
      <w:r w:rsidRPr="00B30EAB">
        <w:rPr>
          <w:rFonts w:ascii="Times New Roman" w:hAnsi="Times New Roman" w:cs="Times New Roman"/>
          <w:sz w:val="22"/>
          <w:szCs w:val="22"/>
        </w:rPr>
        <w:t xml:space="preserve"> Государственная программа Российской Федерации «Развитие образования».</w:t>
      </w:r>
      <w:r w:rsidRPr="00B30EAB">
        <w:rPr>
          <w:rFonts w:ascii="Times New Roman" w:hAnsi="Times New Roman" w:cs="Times New Roman"/>
          <w:sz w:val="22"/>
          <w:szCs w:val="22"/>
          <w:u w:val="single"/>
          <w:shd w:val="clear" w:color="auto" w:fill="FFFFFF"/>
        </w:rPr>
        <w:t xml:space="preserve"> </w:t>
      </w:r>
      <w:r w:rsidRPr="00B30EAB">
        <w:rPr>
          <w:rFonts w:ascii="Times New Roman" w:hAnsi="Times New Roman" w:cs="Times New Roman"/>
          <w:sz w:val="22"/>
          <w:szCs w:val="22"/>
        </w:rPr>
        <w:t>[Электронный ресурс]. – «Научная электронная библиотека E. Library» – Режим доступа: &lt;http://pravo.garant.ru/document?id=71748427&amp;byPara=1&gt; (дата обращения 21.11.2020)</w:t>
      </w:r>
    </w:p>
  </w:footnote>
  <w:footnote w:id="24">
    <w:p w:rsidR="002935F6" w:rsidRPr="0007052A" w:rsidRDefault="002935F6" w:rsidP="00BD3538">
      <w:pPr>
        <w:pStyle w:val="a5"/>
        <w:rPr>
          <w:rFonts w:ascii="Times New Roman" w:hAnsi="Times New Roman" w:cs="Times New Roman"/>
          <w:sz w:val="22"/>
          <w:szCs w:val="22"/>
        </w:rPr>
      </w:pPr>
      <w:r w:rsidRPr="0007052A">
        <w:rPr>
          <w:rStyle w:val="a7"/>
          <w:rFonts w:ascii="Times New Roman" w:hAnsi="Times New Roman" w:cs="Times New Roman"/>
          <w:sz w:val="22"/>
          <w:szCs w:val="22"/>
        </w:rPr>
        <w:footnoteRef/>
      </w:r>
      <w:r w:rsidRPr="0007052A">
        <w:rPr>
          <w:rFonts w:ascii="Times New Roman" w:hAnsi="Times New Roman" w:cs="Times New Roman"/>
          <w:sz w:val="22"/>
          <w:szCs w:val="22"/>
        </w:rPr>
        <w:t xml:space="preserve"> Новостной портал Министерства науки и высшего образования Российской Федерации. </w:t>
      </w:r>
      <w:r w:rsidRPr="0007052A">
        <w:rPr>
          <w:rFonts w:ascii="Times New Roman" w:eastAsia="Calibri" w:hAnsi="Times New Roman" w:cs="Times New Roman"/>
          <w:sz w:val="22"/>
          <w:szCs w:val="22"/>
        </w:rPr>
        <w:t>[Электронный ресурс]. Режим доступа: &lt;</w:t>
      </w:r>
      <w:r w:rsidRPr="0007052A">
        <w:rPr>
          <w:rFonts w:ascii="Times New Roman" w:hAnsi="Times New Roman" w:cs="Times New Roman"/>
          <w:iCs/>
          <w:sz w:val="22"/>
          <w:szCs w:val="22"/>
          <w:shd w:val="clear" w:color="auto" w:fill="FFFFFF"/>
          <w:lang w:val="en-US"/>
        </w:rPr>
        <w:t>https</w:t>
      </w:r>
      <w:r w:rsidRPr="006E1810">
        <w:rPr>
          <w:rFonts w:ascii="Times New Roman" w:hAnsi="Times New Roman" w:cs="Times New Roman"/>
          <w:iCs/>
          <w:sz w:val="22"/>
          <w:szCs w:val="22"/>
          <w:shd w:val="clear" w:color="auto" w:fill="FFFFFF"/>
        </w:rPr>
        <w:t>://</w:t>
      </w:r>
      <w:r w:rsidRPr="0007052A">
        <w:rPr>
          <w:rFonts w:ascii="Times New Roman" w:hAnsi="Times New Roman" w:cs="Times New Roman"/>
          <w:iCs/>
          <w:sz w:val="22"/>
          <w:szCs w:val="22"/>
          <w:shd w:val="clear" w:color="auto" w:fill="FFFFFF"/>
          <w:lang w:val="en-US"/>
        </w:rPr>
        <w:t>www</w:t>
      </w:r>
      <w:r w:rsidRPr="006E1810">
        <w:rPr>
          <w:rFonts w:ascii="Times New Roman" w:hAnsi="Times New Roman" w:cs="Times New Roman"/>
          <w:iCs/>
          <w:sz w:val="22"/>
          <w:szCs w:val="22"/>
          <w:shd w:val="clear" w:color="auto" w:fill="FFFFFF"/>
        </w:rPr>
        <w:t>.5</w:t>
      </w:r>
      <w:r w:rsidRPr="0007052A">
        <w:rPr>
          <w:rFonts w:ascii="Times New Roman" w:hAnsi="Times New Roman" w:cs="Times New Roman"/>
          <w:iCs/>
          <w:sz w:val="22"/>
          <w:szCs w:val="22"/>
          <w:shd w:val="clear" w:color="auto" w:fill="FFFFFF"/>
          <w:lang w:val="en-US"/>
        </w:rPr>
        <w:t>top</w:t>
      </w:r>
      <w:r w:rsidRPr="006E1810">
        <w:rPr>
          <w:rFonts w:ascii="Times New Roman" w:hAnsi="Times New Roman" w:cs="Times New Roman"/>
          <w:iCs/>
          <w:sz w:val="22"/>
          <w:szCs w:val="22"/>
          <w:shd w:val="clear" w:color="auto" w:fill="FFFFFF"/>
        </w:rPr>
        <w:t>100.</w:t>
      </w:r>
      <w:r w:rsidRPr="0007052A">
        <w:rPr>
          <w:rFonts w:ascii="Times New Roman" w:hAnsi="Times New Roman" w:cs="Times New Roman"/>
          <w:iCs/>
          <w:sz w:val="22"/>
          <w:szCs w:val="22"/>
          <w:shd w:val="clear" w:color="auto" w:fill="FFFFFF"/>
          <w:lang w:val="en-US"/>
        </w:rPr>
        <w:t>ru</w:t>
      </w:r>
      <w:r w:rsidRPr="006E1810">
        <w:rPr>
          <w:rFonts w:ascii="Times New Roman" w:hAnsi="Times New Roman" w:cs="Times New Roman"/>
          <w:iCs/>
          <w:sz w:val="22"/>
          <w:szCs w:val="22"/>
          <w:shd w:val="clear" w:color="auto" w:fill="FFFFFF"/>
        </w:rPr>
        <w:t>/</w:t>
      </w:r>
      <w:r w:rsidRPr="0007052A">
        <w:rPr>
          <w:rFonts w:ascii="Times New Roman" w:hAnsi="Times New Roman" w:cs="Times New Roman"/>
          <w:iCs/>
          <w:sz w:val="22"/>
          <w:szCs w:val="22"/>
          <w:shd w:val="clear" w:color="auto" w:fill="FFFFFF"/>
          <w:lang w:val="en-US"/>
        </w:rPr>
        <w:t>news</w:t>
      </w:r>
      <w:r w:rsidRPr="006E1810">
        <w:rPr>
          <w:rFonts w:ascii="Times New Roman" w:hAnsi="Times New Roman" w:cs="Times New Roman"/>
          <w:iCs/>
          <w:sz w:val="22"/>
          <w:szCs w:val="22"/>
          <w:shd w:val="clear" w:color="auto" w:fill="FFFFFF"/>
        </w:rPr>
        <w:t>/102189/</w:t>
      </w:r>
      <w:r w:rsidRPr="0007052A">
        <w:rPr>
          <w:rFonts w:ascii="Times New Roman" w:eastAsia="Calibri" w:hAnsi="Times New Roman" w:cs="Times New Roman"/>
          <w:sz w:val="22"/>
          <w:szCs w:val="22"/>
        </w:rPr>
        <w:t>&gt; (дата обращения 20.11.2020)</w:t>
      </w:r>
    </w:p>
  </w:footnote>
  <w:footnote w:id="25">
    <w:p w:rsidR="002935F6" w:rsidRDefault="002935F6" w:rsidP="00BD3538">
      <w:pPr>
        <w:pStyle w:val="a5"/>
      </w:pPr>
      <w:r>
        <w:rPr>
          <w:rStyle w:val="a7"/>
        </w:rPr>
        <w:footnoteRef/>
      </w:r>
      <w:r>
        <w:t xml:space="preserve"> </w:t>
      </w:r>
      <w:r w:rsidRPr="007972BF">
        <w:rPr>
          <w:rFonts w:ascii="Times New Roman" w:hAnsi="Times New Roman" w:cs="Times New Roman"/>
          <w:iCs/>
          <w:color w:val="000000"/>
          <w:sz w:val="24"/>
          <w:szCs w:val="24"/>
          <w:shd w:val="clear" w:color="auto" w:fill="FFFFFF"/>
        </w:rPr>
        <w:t>Бедняков А.С., Миэринь Л.А.</w:t>
      </w:r>
      <w:r w:rsidRPr="007972BF">
        <w:rPr>
          <w:rFonts w:ascii="Times New Roman" w:hAnsi="Times New Roman" w:cs="Times New Roman"/>
          <w:sz w:val="24"/>
          <w:szCs w:val="24"/>
        </w:rPr>
        <w:t xml:space="preserve"> </w:t>
      </w:r>
      <w:r w:rsidRPr="007972BF">
        <w:rPr>
          <w:rFonts w:ascii="Times New Roman" w:hAnsi="Times New Roman" w:cs="Times New Roman"/>
          <w:iCs/>
          <w:color w:val="000000"/>
          <w:sz w:val="24"/>
          <w:szCs w:val="24"/>
          <w:shd w:val="clear" w:color="auto" w:fill="FFFFFF"/>
        </w:rPr>
        <w:t>Национальные проекты России: проблемы и решения.</w:t>
      </w:r>
      <w:r w:rsidRPr="007972BF">
        <w:rPr>
          <w:rFonts w:ascii="Times New Roman" w:eastAsia="Calibri" w:hAnsi="Times New Roman" w:cs="Times New Roman"/>
          <w:sz w:val="24"/>
          <w:szCs w:val="24"/>
        </w:rPr>
        <w:t xml:space="preserve"> [Электронный ресурс]. –Росконгресс. Режим доступа: &lt;</w:t>
      </w:r>
      <w:r w:rsidRPr="007972BF">
        <w:rPr>
          <w:rFonts w:ascii="Times New Roman" w:hAnsi="Times New Roman" w:cs="Times New Roman"/>
          <w:iCs/>
          <w:sz w:val="24"/>
          <w:szCs w:val="24"/>
          <w:shd w:val="clear" w:color="auto" w:fill="FFFFFF"/>
          <w:lang w:val="en-US"/>
        </w:rPr>
        <w:t>https</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roscongress</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org</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materials</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natsionalnye</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proekty</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rossii</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problemy</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i</w:t>
      </w:r>
      <w:r w:rsidRPr="007972BF">
        <w:rPr>
          <w:rFonts w:ascii="Times New Roman" w:hAnsi="Times New Roman" w:cs="Times New Roman"/>
          <w:iCs/>
          <w:sz w:val="24"/>
          <w:szCs w:val="24"/>
          <w:shd w:val="clear" w:color="auto" w:fill="FFFFFF"/>
        </w:rPr>
        <w:t>-</w:t>
      </w:r>
      <w:r w:rsidRPr="007972BF">
        <w:rPr>
          <w:rFonts w:ascii="Times New Roman" w:hAnsi="Times New Roman" w:cs="Times New Roman"/>
          <w:iCs/>
          <w:sz w:val="24"/>
          <w:szCs w:val="24"/>
          <w:shd w:val="clear" w:color="auto" w:fill="FFFFFF"/>
          <w:lang w:val="en-US"/>
        </w:rPr>
        <w:t>resheniya</w:t>
      </w:r>
      <w:r w:rsidRPr="007972BF">
        <w:rPr>
          <w:rFonts w:ascii="Times New Roman" w:hAnsi="Times New Roman" w:cs="Times New Roman"/>
          <w:iCs/>
          <w:sz w:val="24"/>
          <w:szCs w:val="24"/>
          <w:shd w:val="clear" w:color="auto" w:fill="FFFFFF"/>
        </w:rPr>
        <w:t>/&gt;</w:t>
      </w:r>
      <w:r w:rsidRPr="007972BF">
        <w:rPr>
          <w:rFonts w:ascii="Times New Roman" w:eastAsia="Calibri" w:hAnsi="Times New Roman" w:cs="Times New Roman"/>
          <w:sz w:val="24"/>
          <w:szCs w:val="24"/>
        </w:rPr>
        <w:t xml:space="preserve"> (дата обращения 20.11.2020)</w:t>
      </w:r>
    </w:p>
  </w:footnote>
  <w:footnote w:id="26">
    <w:p w:rsidR="002935F6" w:rsidRPr="008E4323" w:rsidRDefault="002935F6" w:rsidP="00BD3538">
      <w:pPr>
        <w:pStyle w:val="a5"/>
      </w:pPr>
      <w:r>
        <w:rPr>
          <w:rStyle w:val="a7"/>
        </w:rPr>
        <w:footnoteRef/>
      </w:r>
      <w:r>
        <w:t xml:space="preserve"> </w:t>
      </w:r>
      <w:hyperlink r:id="rId3" w:tooltip="Ссылка на КонсультантПлюс" w:history="1">
        <w:r w:rsidRPr="008E4323">
          <w:rPr>
            <w:rStyle w:val="a4"/>
            <w:rFonts w:ascii="Times New Roman" w:hAnsi="Times New Roman" w:cs="Times New Roman"/>
            <w:iCs/>
            <w:color w:val="auto"/>
            <w:sz w:val="22"/>
            <w:u w:val="none"/>
          </w:rPr>
          <w:t>ст. 69, Федеральный закон от 29.12.2012 N 273-ФЗ (ред. от 08.12.2020) "Об образовании в Российской Федерации" {КонсультантПлюс}</w:t>
        </w:r>
      </w:hyperlink>
    </w:p>
  </w:footnote>
  <w:footnote w:id="27">
    <w:p w:rsidR="002935F6" w:rsidRPr="008E4323" w:rsidRDefault="002935F6">
      <w:pPr>
        <w:pStyle w:val="a5"/>
        <w:rPr>
          <w:rStyle w:val="a4"/>
          <w:rFonts w:ascii="Times New Roman" w:hAnsi="Times New Roman" w:cs="Times New Roman"/>
          <w:iCs/>
          <w:color w:val="auto"/>
          <w:sz w:val="22"/>
        </w:rPr>
      </w:pPr>
      <w:r w:rsidRPr="008E4323">
        <w:rPr>
          <w:rStyle w:val="a7"/>
        </w:rPr>
        <w:footnoteRef/>
      </w:r>
      <w:r w:rsidRPr="008E4323">
        <w:rPr>
          <w:rStyle w:val="a4"/>
          <w:rFonts w:ascii="Times New Roman" w:hAnsi="Times New Roman" w:cs="Times New Roman"/>
          <w:iCs/>
          <w:color w:val="auto"/>
          <w:sz w:val="22"/>
          <w:u w:val="none"/>
        </w:rPr>
        <w:t xml:space="preserve">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"Концепцией долгосрочного социально-экономического развития Российской Федерации на период до 2020 года"). Режим доступа: </w:t>
      </w:r>
      <w:hyperlink r:id="rId4" w:history="1">
        <w:r w:rsidRPr="000034B1">
          <w:rPr>
            <w:rStyle w:val="a4"/>
          </w:rPr>
          <w:t>https://login.consultant.ru/link/?req=doc&amp;base=LAW&amp;n=308069&amp;dst=100542&amp;date=03.06.2021&amp;demo=2</w:t>
        </w:r>
      </w:hyperlink>
      <w:r>
        <w:t xml:space="preserve"> </w:t>
      </w:r>
      <w:r w:rsidRPr="008E4323">
        <w:rPr>
          <w:rStyle w:val="a4"/>
          <w:rFonts w:ascii="Times New Roman" w:hAnsi="Times New Roman" w:cs="Times New Roman"/>
          <w:iCs/>
          <w:color w:val="auto"/>
          <w:sz w:val="22"/>
          <w:u w:val="none"/>
        </w:rPr>
        <w:t>Дата обращения: 01.06.2021</w:t>
      </w:r>
    </w:p>
  </w:footnote>
  <w:footnote w:id="28">
    <w:p w:rsidR="002935F6" w:rsidRPr="0043506D" w:rsidRDefault="002935F6">
      <w:pPr>
        <w:pStyle w:val="a5"/>
        <w:rPr>
          <w:rFonts w:ascii="Times New Roman" w:hAnsi="Times New Roman" w:cs="Times New Roman"/>
          <w:sz w:val="22"/>
          <w:szCs w:val="22"/>
        </w:rPr>
      </w:pPr>
      <w:r w:rsidRPr="0043506D">
        <w:rPr>
          <w:rStyle w:val="a7"/>
          <w:rFonts w:ascii="Times New Roman" w:hAnsi="Times New Roman" w:cs="Times New Roman"/>
          <w:sz w:val="22"/>
          <w:szCs w:val="22"/>
        </w:rPr>
        <w:footnoteRef/>
      </w:r>
      <w:r w:rsidRPr="0043506D">
        <w:rPr>
          <w:rFonts w:ascii="Times New Roman" w:hAnsi="Times New Roman" w:cs="Times New Roman"/>
          <w:sz w:val="22"/>
          <w:szCs w:val="22"/>
        </w:rPr>
        <w:t xml:space="preserve"> «</w:t>
      </w:r>
      <w:r w:rsidRPr="0043506D">
        <w:rPr>
          <w:rFonts w:ascii="Times New Roman" w:hAnsi="Times New Roman" w:cs="Times New Roman"/>
          <w:color w:val="222222"/>
          <w:sz w:val="22"/>
          <w:szCs w:val="22"/>
        </w:rPr>
        <w:t xml:space="preserve">Концепция развития России до 2020 года оказалась невыполнимой». РБК. Режим доступа: </w:t>
      </w:r>
      <w:hyperlink r:id="rId5" w:history="1">
        <w:r w:rsidRPr="0043506D">
          <w:rPr>
            <w:rStyle w:val="a4"/>
            <w:rFonts w:ascii="Times New Roman" w:hAnsi="Times New Roman" w:cs="Times New Roman"/>
            <w:sz w:val="22"/>
            <w:szCs w:val="22"/>
          </w:rPr>
          <w:t>https://www.rbc.ru/economics/02/11/2019/5db946fb9a794742bc0d5b68</w:t>
        </w:r>
      </w:hyperlink>
      <w:r w:rsidRPr="0043506D">
        <w:rPr>
          <w:rFonts w:ascii="Times New Roman" w:hAnsi="Times New Roman" w:cs="Times New Roman"/>
          <w:color w:val="222222"/>
          <w:sz w:val="22"/>
          <w:szCs w:val="22"/>
        </w:rPr>
        <w:t xml:space="preserve"> Дата обращения: 01.06.2021</w:t>
      </w:r>
    </w:p>
  </w:footnote>
  <w:footnote w:id="29">
    <w:p w:rsidR="002935F6" w:rsidRPr="00441DBA" w:rsidRDefault="002935F6" w:rsidP="004B54E1">
      <w:pPr>
        <w:pStyle w:val="a5"/>
        <w:rPr>
          <w:rFonts w:ascii="Times New Roman" w:hAnsi="Times New Roman" w:cs="Times New Roman"/>
          <w:sz w:val="22"/>
        </w:rPr>
      </w:pPr>
      <w:r w:rsidRPr="00441DBA">
        <w:rPr>
          <w:rStyle w:val="a7"/>
          <w:rFonts w:ascii="Times New Roman" w:hAnsi="Times New Roman" w:cs="Times New Roman"/>
          <w:sz w:val="22"/>
        </w:rPr>
        <w:footnoteRef/>
      </w:r>
      <w:r w:rsidRPr="00441DBA">
        <w:rPr>
          <w:rFonts w:ascii="Times New Roman" w:hAnsi="Times New Roman" w:cs="Times New Roman"/>
          <w:sz w:val="22"/>
        </w:rPr>
        <w:t xml:space="preserve"> Шамшина И.Г. Проблемы вхождения российского высшего профессионального образования в зарубежное образование. [Электронный ресурс]. – «Научная электронная библиотека E. Library» – Режим доступа: &lt;https://www.elibrary.ru/item.asp?id=15613875&gt; (дата обращения 21.11.2020)</w:t>
      </w:r>
    </w:p>
  </w:footnote>
  <w:footnote w:id="30">
    <w:p w:rsidR="002935F6" w:rsidRDefault="002935F6" w:rsidP="004B54E1">
      <w:pPr>
        <w:pStyle w:val="a5"/>
      </w:pPr>
      <w:r w:rsidRPr="00441DBA">
        <w:rPr>
          <w:rStyle w:val="a7"/>
          <w:rFonts w:ascii="Times New Roman" w:hAnsi="Times New Roman" w:cs="Times New Roman"/>
          <w:sz w:val="22"/>
        </w:rPr>
        <w:footnoteRef/>
      </w:r>
      <w:r w:rsidRPr="00441DBA">
        <w:rPr>
          <w:rFonts w:ascii="Times New Roman" w:hAnsi="Times New Roman" w:cs="Times New Roman"/>
          <w:sz w:val="22"/>
        </w:rPr>
        <w:t xml:space="preserve"> Шендерова С.В. Многоуровневое высшее образование: институциональный механизм и российские реалии. [Электронный ресурс]. – «Научная электронная библиотека E. Library» – Режим доступа: &lt;https://www.elibrary.ru/item.asp?id=15703007&gt; (дата обращения 21.11.2020)</w:t>
      </w:r>
    </w:p>
  </w:footnote>
  <w:footnote w:id="31">
    <w:p w:rsidR="002935F6" w:rsidRPr="0037367D" w:rsidRDefault="002935F6">
      <w:pPr>
        <w:pStyle w:val="a5"/>
      </w:pPr>
      <w:r>
        <w:rPr>
          <w:rStyle w:val="a7"/>
        </w:rPr>
        <w:footnoteRef/>
      </w:r>
      <w:r>
        <w:t xml:space="preserve"> </w:t>
      </w:r>
      <w:r w:rsidRPr="0037367D">
        <w:rPr>
          <w:rFonts w:ascii="Times New Roman" w:hAnsi="Times New Roman" w:cs="Times New Roman"/>
          <w:sz w:val="22"/>
        </w:rPr>
        <w:t>Салми, Джамиль Создание университетов мирового класса / Джамиль Салми; пер. с англ. – М.: Издательство «Весь Мир», 2009 – 132 с.</w:t>
      </w:r>
    </w:p>
  </w:footnote>
  <w:footnote w:id="32">
    <w:p w:rsidR="002935F6" w:rsidRDefault="002935F6" w:rsidP="004B54E1">
      <w:pPr>
        <w:pStyle w:val="a5"/>
      </w:pPr>
      <w:r>
        <w:rPr>
          <w:rStyle w:val="a7"/>
        </w:rPr>
        <w:footnoteRef/>
      </w:r>
      <w:r>
        <w:t xml:space="preserve"> </w:t>
      </w:r>
      <w:r w:rsidRPr="00B30EAB">
        <w:rPr>
          <w:rFonts w:ascii="Times New Roman" w:hAnsi="Times New Roman" w:cs="Times New Roman"/>
          <w:sz w:val="22"/>
          <w:szCs w:val="22"/>
        </w:rPr>
        <w:t>[Электронный ресурс]. – «</w:t>
      </w:r>
      <w:r w:rsidRPr="00C3524B">
        <w:rPr>
          <w:rFonts w:ascii="Times New Roman" w:hAnsi="Times New Roman" w:cs="Times New Roman"/>
          <w:sz w:val="22"/>
          <w:szCs w:val="22"/>
        </w:rPr>
        <w:t>Академический рейтинг университетов мира</w:t>
      </w:r>
      <w:r w:rsidRPr="00B30EAB">
        <w:rPr>
          <w:rFonts w:ascii="Times New Roman" w:hAnsi="Times New Roman" w:cs="Times New Roman"/>
          <w:sz w:val="22"/>
          <w:szCs w:val="22"/>
        </w:rPr>
        <w:t xml:space="preserve">» – Режим доступа: </w:t>
      </w:r>
      <w:r>
        <w:rPr>
          <w:rFonts w:ascii="Times New Roman" w:hAnsi="Times New Roman" w:cs="Times New Roman"/>
          <w:sz w:val="22"/>
          <w:szCs w:val="22"/>
        </w:rPr>
        <w:br/>
      </w:r>
      <w:r w:rsidRPr="00B30EAB">
        <w:rPr>
          <w:rFonts w:ascii="Times New Roman" w:hAnsi="Times New Roman" w:cs="Times New Roman"/>
          <w:sz w:val="22"/>
          <w:szCs w:val="22"/>
        </w:rPr>
        <w:t>&lt;</w:t>
      </w:r>
      <w:r w:rsidRPr="00C3524B">
        <w:t xml:space="preserve"> </w:t>
      </w:r>
      <w:r w:rsidRPr="00C3524B">
        <w:rPr>
          <w:rFonts w:ascii="Times New Roman" w:hAnsi="Times New Roman" w:cs="Times New Roman"/>
          <w:sz w:val="22"/>
          <w:szCs w:val="22"/>
        </w:rPr>
        <w:t xml:space="preserve">http://www.shanghairanking.com/ARWU2019.html </w:t>
      </w:r>
      <w:r w:rsidRPr="00B30EAB">
        <w:rPr>
          <w:rFonts w:ascii="Times New Roman" w:hAnsi="Times New Roman" w:cs="Times New Roman"/>
          <w:sz w:val="22"/>
          <w:szCs w:val="22"/>
        </w:rPr>
        <w:t>&gt; (дата обращения 21.11.2020)</w:t>
      </w:r>
    </w:p>
  </w:footnote>
  <w:footnote w:id="33">
    <w:p w:rsidR="002935F6" w:rsidRPr="00664CA8" w:rsidRDefault="002935F6" w:rsidP="004B54E1">
      <w:pPr>
        <w:pStyle w:val="a5"/>
        <w:rPr>
          <w:rFonts w:ascii="Times New Roman" w:hAnsi="Times New Roman" w:cs="Times New Roman"/>
          <w:sz w:val="22"/>
          <w:szCs w:val="22"/>
        </w:rPr>
      </w:pPr>
      <w:r w:rsidRPr="00073B8C">
        <w:rPr>
          <w:rStyle w:val="a7"/>
          <w:rFonts w:ascii="Times New Roman" w:hAnsi="Times New Roman" w:cs="Times New Roman"/>
          <w:sz w:val="22"/>
          <w:szCs w:val="22"/>
        </w:rPr>
        <w:footnoteRef/>
      </w:r>
      <w:r w:rsidRPr="00664CA8">
        <w:rPr>
          <w:rFonts w:ascii="Times New Roman" w:hAnsi="Times New Roman" w:cs="Times New Roman"/>
          <w:sz w:val="22"/>
          <w:szCs w:val="22"/>
        </w:rPr>
        <w:t xml:space="preserve"> Рейтинг университетов мира </w:t>
      </w:r>
      <w:r>
        <w:rPr>
          <w:rFonts w:ascii="Times New Roman" w:hAnsi="Times New Roman" w:cs="Times New Roman"/>
          <w:sz w:val="22"/>
          <w:szCs w:val="22"/>
          <w:lang w:val="en-US"/>
        </w:rPr>
        <w:t>QS</w:t>
      </w:r>
      <w:r w:rsidRPr="00664CA8">
        <w:rPr>
          <w:rFonts w:ascii="Times New Roman" w:hAnsi="Times New Roman" w:cs="Times New Roman"/>
          <w:sz w:val="22"/>
          <w:szCs w:val="22"/>
        </w:rPr>
        <w:t xml:space="preserve"> 2019. </w:t>
      </w:r>
      <w:r w:rsidRPr="00664CA8">
        <w:rPr>
          <w:rFonts w:ascii="Times New Roman" w:hAnsi="Times New Roman" w:cs="Times New Roman"/>
          <w:sz w:val="22"/>
          <w:szCs w:val="22"/>
          <w:shd w:val="clear" w:color="auto" w:fill="FFFFFF"/>
        </w:rPr>
        <w:t>«</w:t>
      </w:r>
      <w:r w:rsidRPr="00073B8C">
        <w:rPr>
          <w:rFonts w:ascii="Times New Roman" w:hAnsi="Times New Roman" w:cs="Times New Roman"/>
          <w:sz w:val="22"/>
          <w:szCs w:val="22"/>
          <w:lang w:val="en-US"/>
        </w:rPr>
        <w:t>QS</w:t>
      </w:r>
      <w:r w:rsidRPr="00664CA8">
        <w:rPr>
          <w:rFonts w:ascii="Times New Roman" w:hAnsi="Times New Roman" w:cs="Times New Roman"/>
          <w:sz w:val="22"/>
          <w:szCs w:val="22"/>
        </w:rPr>
        <w:t xml:space="preserve"> </w:t>
      </w:r>
      <w:r w:rsidRPr="00073B8C">
        <w:rPr>
          <w:rFonts w:ascii="Times New Roman" w:hAnsi="Times New Roman" w:cs="Times New Roman"/>
          <w:sz w:val="22"/>
          <w:szCs w:val="22"/>
          <w:lang w:val="en-US"/>
        </w:rPr>
        <w:t>World</w:t>
      </w:r>
      <w:r w:rsidRPr="00664CA8">
        <w:rPr>
          <w:rFonts w:ascii="Times New Roman" w:hAnsi="Times New Roman" w:cs="Times New Roman"/>
          <w:sz w:val="22"/>
          <w:szCs w:val="22"/>
        </w:rPr>
        <w:t xml:space="preserve"> </w:t>
      </w:r>
      <w:r w:rsidRPr="00073B8C">
        <w:rPr>
          <w:rFonts w:ascii="Times New Roman" w:hAnsi="Times New Roman" w:cs="Times New Roman"/>
          <w:sz w:val="22"/>
          <w:szCs w:val="22"/>
          <w:lang w:val="en-US"/>
        </w:rPr>
        <w:t>University</w:t>
      </w:r>
      <w:r w:rsidRPr="00664CA8">
        <w:rPr>
          <w:rFonts w:ascii="Times New Roman" w:hAnsi="Times New Roman" w:cs="Times New Roman"/>
          <w:sz w:val="22"/>
          <w:szCs w:val="22"/>
        </w:rPr>
        <w:t xml:space="preserve"> </w:t>
      </w:r>
      <w:r w:rsidRPr="00073B8C">
        <w:rPr>
          <w:rFonts w:ascii="Times New Roman" w:hAnsi="Times New Roman" w:cs="Times New Roman"/>
          <w:sz w:val="22"/>
          <w:szCs w:val="22"/>
          <w:lang w:val="en-US"/>
        </w:rPr>
        <w:t>Rankings</w:t>
      </w:r>
      <w:r w:rsidRPr="00664CA8">
        <w:rPr>
          <w:rFonts w:ascii="Times New Roman" w:hAnsi="Times New Roman" w:cs="Times New Roman"/>
          <w:sz w:val="22"/>
          <w:szCs w:val="22"/>
        </w:rPr>
        <w:t xml:space="preserve">»– </w:t>
      </w:r>
      <w:r w:rsidRPr="00B30EAB">
        <w:rPr>
          <w:rFonts w:ascii="Times New Roman" w:hAnsi="Times New Roman" w:cs="Times New Roman"/>
          <w:sz w:val="22"/>
          <w:szCs w:val="22"/>
        </w:rPr>
        <w:t>Режим</w:t>
      </w:r>
      <w:r w:rsidRPr="00664CA8">
        <w:rPr>
          <w:rFonts w:ascii="Times New Roman" w:hAnsi="Times New Roman" w:cs="Times New Roman"/>
          <w:sz w:val="22"/>
          <w:szCs w:val="22"/>
        </w:rPr>
        <w:t xml:space="preserve"> </w:t>
      </w:r>
      <w:r w:rsidRPr="00B30EAB">
        <w:rPr>
          <w:rFonts w:ascii="Times New Roman" w:hAnsi="Times New Roman" w:cs="Times New Roman"/>
          <w:sz w:val="22"/>
          <w:szCs w:val="22"/>
        </w:rPr>
        <w:t>доступа</w:t>
      </w:r>
      <w:r w:rsidRPr="00664CA8">
        <w:rPr>
          <w:rFonts w:ascii="Times New Roman" w:hAnsi="Times New Roman" w:cs="Times New Roman"/>
          <w:sz w:val="22"/>
          <w:szCs w:val="22"/>
        </w:rPr>
        <w:t>: &lt;</w:t>
      </w:r>
      <w:r w:rsidRPr="00073B8C">
        <w:rPr>
          <w:rFonts w:ascii="Times New Roman" w:hAnsi="Times New Roman" w:cs="Times New Roman"/>
          <w:sz w:val="22"/>
          <w:szCs w:val="22"/>
          <w:lang w:val="en-US"/>
        </w:rPr>
        <w:t>https</w:t>
      </w:r>
      <w:r w:rsidRPr="00664CA8">
        <w:rPr>
          <w:rFonts w:ascii="Times New Roman" w:hAnsi="Times New Roman" w:cs="Times New Roman"/>
          <w:sz w:val="22"/>
          <w:szCs w:val="22"/>
        </w:rPr>
        <w:t>://</w:t>
      </w:r>
      <w:r w:rsidRPr="00073B8C">
        <w:rPr>
          <w:rFonts w:ascii="Times New Roman" w:hAnsi="Times New Roman" w:cs="Times New Roman"/>
          <w:sz w:val="22"/>
          <w:szCs w:val="22"/>
          <w:lang w:val="en-US"/>
        </w:rPr>
        <w:t>www</w:t>
      </w:r>
      <w:r w:rsidRPr="00664CA8">
        <w:rPr>
          <w:rFonts w:ascii="Times New Roman" w:hAnsi="Times New Roman" w:cs="Times New Roman"/>
          <w:sz w:val="22"/>
          <w:szCs w:val="22"/>
        </w:rPr>
        <w:t>.</w:t>
      </w:r>
      <w:r w:rsidRPr="00073B8C">
        <w:rPr>
          <w:rFonts w:ascii="Times New Roman" w:hAnsi="Times New Roman" w:cs="Times New Roman"/>
          <w:sz w:val="22"/>
          <w:szCs w:val="22"/>
          <w:lang w:val="en-US"/>
        </w:rPr>
        <w:t>topuniversities</w:t>
      </w:r>
      <w:r w:rsidRPr="00664CA8">
        <w:rPr>
          <w:rFonts w:ascii="Times New Roman" w:hAnsi="Times New Roman" w:cs="Times New Roman"/>
          <w:sz w:val="22"/>
          <w:szCs w:val="22"/>
        </w:rPr>
        <w:t>.</w:t>
      </w:r>
      <w:r w:rsidRPr="00073B8C">
        <w:rPr>
          <w:rFonts w:ascii="Times New Roman" w:hAnsi="Times New Roman" w:cs="Times New Roman"/>
          <w:sz w:val="22"/>
          <w:szCs w:val="22"/>
          <w:lang w:val="en-US"/>
        </w:rPr>
        <w:t>com</w:t>
      </w:r>
      <w:r w:rsidRPr="00664CA8">
        <w:rPr>
          <w:rFonts w:ascii="Times New Roman" w:hAnsi="Times New Roman" w:cs="Times New Roman"/>
          <w:sz w:val="22"/>
          <w:szCs w:val="22"/>
        </w:rPr>
        <w:t>/</w:t>
      </w:r>
      <w:r w:rsidRPr="00073B8C">
        <w:rPr>
          <w:rFonts w:ascii="Times New Roman" w:hAnsi="Times New Roman" w:cs="Times New Roman"/>
          <w:sz w:val="22"/>
          <w:szCs w:val="22"/>
          <w:lang w:val="en-US"/>
        </w:rPr>
        <w:t>university</w:t>
      </w:r>
      <w:r w:rsidRPr="00664CA8">
        <w:rPr>
          <w:rFonts w:ascii="Times New Roman" w:hAnsi="Times New Roman" w:cs="Times New Roman"/>
          <w:sz w:val="22"/>
          <w:szCs w:val="22"/>
        </w:rPr>
        <w:t>-</w:t>
      </w:r>
      <w:r w:rsidRPr="00073B8C">
        <w:rPr>
          <w:rFonts w:ascii="Times New Roman" w:hAnsi="Times New Roman" w:cs="Times New Roman"/>
          <w:sz w:val="22"/>
          <w:szCs w:val="22"/>
          <w:lang w:val="en-US"/>
        </w:rPr>
        <w:t>rankings</w:t>
      </w:r>
      <w:r w:rsidRPr="00664CA8">
        <w:rPr>
          <w:rFonts w:ascii="Times New Roman" w:hAnsi="Times New Roman" w:cs="Times New Roman"/>
          <w:sz w:val="22"/>
          <w:szCs w:val="22"/>
        </w:rPr>
        <w:t>&gt; (</w:t>
      </w:r>
      <w:r w:rsidRPr="00B30EAB">
        <w:rPr>
          <w:rFonts w:ascii="Times New Roman" w:hAnsi="Times New Roman" w:cs="Times New Roman"/>
          <w:sz w:val="22"/>
          <w:szCs w:val="22"/>
        </w:rPr>
        <w:t>дата</w:t>
      </w:r>
      <w:r w:rsidRPr="00664CA8">
        <w:rPr>
          <w:rFonts w:ascii="Times New Roman" w:hAnsi="Times New Roman" w:cs="Times New Roman"/>
          <w:sz w:val="22"/>
          <w:szCs w:val="22"/>
        </w:rPr>
        <w:t xml:space="preserve"> </w:t>
      </w:r>
      <w:r w:rsidRPr="00B30EAB">
        <w:rPr>
          <w:rFonts w:ascii="Times New Roman" w:hAnsi="Times New Roman" w:cs="Times New Roman"/>
          <w:sz w:val="22"/>
          <w:szCs w:val="22"/>
        </w:rPr>
        <w:t>обращения</w:t>
      </w:r>
      <w:r w:rsidRPr="00664CA8">
        <w:rPr>
          <w:rFonts w:ascii="Times New Roman" w:hAnsi="Times New Roman" w:cs="Times New Roman"/>
          <w:sz w:val="22"/>
          <w:szCs w:val="22"/>
        </w:rPr>
        <w:t xml:space="preserve"> 21.11.2020)</w:t>
      </w:r>
    </w:p>
  </w:footnote>
  <w:footnote w:id="34">
    <w:p w:rsidR="002935F6" w:rsidRPr="00073B8C" w:rsidRDefault="002935F6" w:rsidP="004B54E1">
      <w:pPr>
        <w:pStyle w:val="a5"/>
        <w:rPr>
          <w:lang w:val="en-US"/>
        </w:rPr>
      </w:pPr>
      <w:r w:rsidRPr="00073B8C">
        <w:rPr>
          <w:rStyle w:val="a7"/>
          <w:rFonts w:ascii="Times New Roman" w:hAnsi="Times New Roman" w:cs="Times New Roman"/>
          <w:sz w:val="22"/>
          <w:szCs w:val="22"/>
        </w:rPr>
        <w:footnoteRef/>
      </w:r>
      <w:r w:rsidRPr="00664CA8">
        <w:rPr>
          <w:rFonts w:ascii="Times New Roman" w:hAnsi="Times New Roman" w:cs="Times New Roman"/>
          <w:sz w:val="22"/>
          <w:szCs w:val="22"/>
        </w:rPr>
        <w:t xml:space="preserve"> </w:t>
      </w:r>
      <w:r w:rsidRPr="00073B8C">
        <w:rPr>
          <w:rFonts w:ascii="Times New Roman" w:hAnsi="Times New Roman" w:cs="Times New Roman"/>
          <w:sz w:val="22"/>
          <w:szCs w:val="22"/>
          <w:shd w:val="clear" w:color="auto" w:fill="FFFFFF"/>
        </w:rPr>
        <w:t>Мировой</w:t>
      </w:r>
      <w:r w:rsidRPr="00664CA8">
        <w:rPr>
          <w:rFonts w:ascii="Times New Roman" w:hAnsi="Times New Roman" w:cs="Times New Roman"/>
          <w:sz w:val="22"/>
          <w:szCs w:val="22"/>
          <w:shd w:val="clear" w:color="auto" w:fill="FFFFFF"/>
        </w:rPr>
        <w:t xml:space="preserve"> </w:t>
      </w:r>
      <w:r w:rsidRPr="00073B8C">
        <w:rPr>
          <w:rFonts w:ascii="Times New Roman" w:hAnsi="Times New Roman" w:cs="Times New Roman"/>
          <w:sz w:val="22"/>
          <w:szCs w:val="22"/>
          <w:shd w:val="clear" w:color="auto" w:fill="FFFFFF"/>
        </w:rPr>
        <w:t>рейтинг</w:t>
      </w:r>
      <w:r w:rsidRPr="00664CA8">
        <w:rPr>
          <w:rFonts w:ascii="Times New Roman" w:hAnsi="Times New Roman" w:cs="Times New Roman"/>
          <w:sz w:val="22"/>
          <w:szCs w:val="22"/>
          <w:shd w:val="clear" w:color="auto" w:fill="FFFFFF"/>
        </w:rPr>
        <w:t xml:space="preserve"> </w:t>
      </w:r>
      <w:r w:rsidRPr="00073B8C">
        <w:rPr>
          <w:rFonts w:ascii="Times New Roman" w:hAnsi="Times New Roman" w:cs="Times New Roman"/>
          <w:sz w:val="22"/>
          <w:szCs w:val="22"/>
          <w:shd w:val="clear" w:color="auto" w:fill="FFFFFF"/>
        </w:rPr>
        <w:t>университетов</w:t>
      </w:r>
      <w:r w:rsidRPr="00664CA8">
        <w:rPr>
          <w:rFonts w:ascii="Times New Roman" w:hAnsi="Times New Roman" w:cs="Times New Roman"/>
          <w:sz w:val="22"/>
          <w:szCs w:val="22"/>
          <w:shd w:val="clear" w:color="auto" w:fill="FFFFFF"/>
        </w:rPr>
        <w:t xml:space="preserve"> </w:t>
      </w:r>
      <w:r w:rsidRPr="00073B8C">
        <w:rPr>
          <w:rFonts w:ascii="Times New Roman" w:hAnsi="Times New Roman" w:cs="Times New Roman"/>
          <w:sz w:val="22"/>
          <w:szCs w:val="22"/>
          <w:shd w:val="clear" w:color="auto" w:fill="FFFFFF"/>
          <w:lang w:val="en-US"/>
        </w:rPr>
        <w:t>Times</w:t>
      </w:r>
      <w:r w:rsidRPr="00664CA8">
        <w:rPr>
          <w:rFonts w:ascii="Times New Roman" w:hAnsi="Times New Roman" w:cs="Times New Roman"/>
          <w:sz w:val="22"/>
          <w:szCs w:val="22"/>
          <w:shd w:val="clear" w:color="auto" w:fill="FFFFFF"/>
        </w:rPr>
        <w:t xml:space="preserve"> </w:t>
      </w:r>
      <w:r w:rsidRPr="00073B8C">
        <w:rPr>
          <w:rFonts w:ascii="Times New Roman" w:hAnsi="Times New Roman" w:cs="Times New Roman"/>
          <w:sz w:val="22"/>
          <w:szCs w:val="22"/>
          <w:shd w:val="clear" w:color="auto" w:fill="FFFFFF"/>
          <w:lang w:val="en-US"/>
        </w:rPr>
        <w:t>Higher</w:t>
      </w:r>
      <w:r w:rsidRPr="00664CA8">
        <w:rPr>
          <w:rFonts w:ascii="Times New Roman" w:hAnsi="Times New Roman" w:cs="Times New Roman"/>
          <w:sz w:val="22"/>
          <w:szCs w:val="22"/>
          <w:shd w:val="clear" w:color="auto" w:fill="FFFFFF"/>
        </w:rPr>
        <w:t xml:space="preserve"> </w:t>
      </w:r>
      <w:r w:rsidRPr="00073B8C">
        <w:rPr>
          <w:rFonts w:ascii="Times New Roman" w:hAnsi="Times New Roman" w:cs="Times New Roman"/>
          <w:sz w:val="22"/>
          <w:szCs w:val="22"/>
          <w:shd w:val="clear" w:color="auto" w:fill="FFFFFF"/>
          <w:lang w:val="en-US"/>
        </w:rPr>
        <w:t>Education</w:t>
      </w:r>
      <w:r w:rsidRPr="00664CA8">
        <w:rPr>
          <w:rFonts w:ascii="Times New Roman" w:hAnsi="Times New Roman" w:cs="Times New Roman"/>
          <w:sz w:val="22"/>
          <w:szCs w:val="22"/>
          <w:shd w:val="clear" w:color="auto" w:fill="FFFFFF"/>
        </w:rPr>
        <w:t xml:space="preserve"> 2019. </w:t>
      </w:r>
      <w:r w:rsidRPr="00073B8C">
        <w:rPr>
          <w:rFonts w:ascii="Times New Roman" w:hAnsi="Times New Roman" w:cs="Times New Roman"/>
          <w:sz w:val="22"/>
          <w:szCs w:val="22"/>
          <w:shd w:val="clear" w:color="auto" w:fill="FFFFFF"/>
          <w:lang w:val="en-US"/>
        </w:rPr>
        <w:t xml:space="preserve">«Times Higher Education World University Rankings» </w:t>
      </w:r>
      <w:r w:rsidRPr="00073B8C">
        <w:rPr>
          <w:rFonts w:ascii="Times New Roman" w:hAnsi="Times New Roman" w:cs="Times New Roman"/>
          <w:sz w:val="22"/>
          <w:szCs w:val="22"/>
          <w:lang w:val="en-US"/>
        </w:rPr>
        <w:t xml:space="preserve">– </w:t>
      </w:r>
      <w:r w:rsidRPr="00B30EAB">
        <w:rPr>
          <w:rFonts w:ascii="Times New Roman" w:hAnsi="Times New Roman" w:cs="Times New Roman"/>
          <w:sz w:val="22"/>
          <w:szCs w:val="22"/>
        </w:rPr>
        <w:t>Режим</w:t>
      </w:r>
      <w:r w:rsidRPr="00073B8C">
        <w:rPr>
          <w:rFonts w:ascii="Times New Roman" w:hAnsi="Times New Roman" w:cs="Times New Roman"/>
          <w:sz w:val="22"/>
          <w:szCs w:val="22"/>
          <w:lang w:val="en-US"/>
        </w:rPr>
        <w:t xml:space="preserve"> </w:t>
      </w:r>
      <w:r w:rsidRPr="00B30EAB">
        <w:rPr>
          <w:rFonts w:ascii="Times New Roman" w:hAnsi="Times New Roman" w:cs="Times New Roman"/>
          <w:sz w:val="22"/>
          <w:szCs w:val="22"/>
        </w:rPr>
        <w:t>доступа</w:t>
      </w:r>
      <w:r w:rsidRPr="00073B8C">
        <w:rPr>
          <w:rFonts w:ascii="Times New Roman" w:hAnsi="Times New Roman" w:cs="Times New Roman"/>
          <w:sz w:val="22"/>
          <w:szCs w:val="22"/>
          <w:lang w:val="en-US"/>
        </w:rPr>
        <w:t>: &lt;</w:t>
      </w:r>
      <w:r w:rsidRPr="00073B8C">
        <w:rPr>
          <w:lang w:val="en-US"/>
        </w:rPr>
        <w:t xml:space="preserve"> </w:t>
      </w:r>
      <w:r w:rsidRPr="00073B8C">
        <w:rPr>
          <w:rFonts w:ascii="Times New Roman" w:hAnsi="Times New Roman" w:cs="Times New Roman"/>
          <w:sz w:val="22"/>
          <w:szCs w:val="22"/>
          <w:lang w:val="en-US"/>
        </w:rPr>
        <w:t>https://www.timeshighereducation.com/&gt; (</w:t>
      </w:r>
      <w:r w:rsidRPr="00B30EAB">
        <w:rPr>
          <w:rFonts w:ascii="Times New Roman" w:hAnsi="Times New Roman" w:cs="Times New Roman"/>
          <w:sz w:val="22"/>
          <w:szCs w:val="22"/>
        </w:rPr>
        <w:t>дата</w:t>
      </w:r>
      <w:r w:rsidRPr="00073B8C">
        <w:rPr>
          <w:rFonts w:ascii="Times New Roman" w:hAnsi="Times New Roman" w:cs="Times New Roman"/>
          <w:sz w:val="22"/>
          <w:szCs w:val="22"/>
          <w:lang w:val="en-US"/>
        </w:rPr>
        <w:t xml:space="preserve"> </w:t>
      </w:r>
      <w:r w:rsidRPr="00B30EAB">
        <w:rPr>
          <w:rFonts w:ascii="Times New Roman" w:hAnsi="Times New Roman" w:cs="Times New Roman"/>
          <w:sz w:val="22"/>
          <w:szCs w:val="22"/>
        </w:rPr>
        <w:t>обращения</w:t>
      </w:r>
      <w:r w:rsidRPr="00073B8C">
        <w:rPr>
          <w:rFonts w:ascii="Times New Roman" w:hAnsi="Times New Roman" w:cs="Times New Roman"/>
          <w:sz w:val="22"/>
          <w:szCs w:val="22"/>
          <w:lang w:val="en-US"/>
        </w:rPr>
        <w:t xml:space="preserve"> 21.11.2020)</w:t>
      </w:r>
    </w:p>
  </w:footnote>
  <w:footnote w:id="35">
    <w:p w:rsidR="002935F6" w:rsidRPr="00FD4253" w:rsidRDefault="002935F6" w:rsidP="004B54E1">
      <w:pPr>
        <w:pStyle w:val="a5"/>
        <w:rPr>
          <w:rFonts w:ascii="Times New Roman" w:hAnsi="Times New Roman" w:cs="Times New Roman"/>
          <w:sz w:val="22"/>
          <w:szCs w:val="22"/>
        </w:rPr>
      </w:pPr>
      <w:r w:rsidRPr="00FD4253">
        <w:rPr>
          <w:rStyle w:val="a7"/>
          <w:rFonts w:ascii="Times New Roman" w:hAnsi="Times New Roman" w:cs="Times New Roman"/>
          <w:sz w:val="22"/>
          <w:szCs w:val="22"/>
        </w:rPr>
        <w:footnoteRef/>
      </w:r>
      <w:r w:rsidRPr="00FD4253">
        <w:rPr>
          <w:rFonts w:ascii="Times New Roman" w:hAnsi="Times New Roman" w:cs="Times New Roman"/>
          <w:sz w:val="22"/>
          <w:szCs w:val="22"/>
        </w:rPr>
        <w:t xml:space="preserve"> Гришанков Д., Жердев Д. , Ходырев А. Три миссии университета. Статья в газете «Ведомости» от 30.09.2020. [Электронный ресурс]. – «электронная версия газеты Ведомости» – Режим доступа: &lt;https://www.vedomosti.ru/society/articles/2020/09/29/841592-tri-missii&gt; (дата обращения 21.11.2020) </w:t>
      </w:r>
    </w:p>
  </w:footnote>
  <w:footnote w:id="36">
    <w:p w:rsidR="002935F6" w:rsidRPr="008F7AD4" w:rsidRDefault="002935F6" w:rsidP="004B54E1">
      <w:pPr>
        <w:pStyle w:val="a5"/>
        <w:rPr>
          <w:rFonts w:ascii="Times New Roman" w:hAnsi="Times New Roman" w:cs="Times New Roman"/>
          <w:sz w:val="22"/>
          <w:szCs w:val="22"/>
        </w:rPr>
      </w:pPr>
      <w:r w:rsidRPr="003847A0">
        <w:rPr>
          <w:rStyle w:val="a7"/>
          <w:rFonts w:ascii="Times New Roman" w:hAnsi="Times New Roman" w:cs="Times New Roman"/>
          <w:sz w:val="22"/>
          <w:szCs w:val="22"/>
        </w:rPr>
        <w:footnoteRef/>
      </w:r>
      <w:r w:rsidRPr="003847A0">
        <w:rPr>
          <w:rFonts w:ascii="Times New Roman" w:hAnsi="Times New Roman" w:cs="Times New Roman"/>
          <w:sz w:val="22"/>
          <w:szCs w:val="22"/>
        </w:rPr>
        <w:t xml:space="preserve"> </w:t>
      </w:r>
      <w:r w:rsidRPr="008F7AD4">
        <w:rPr>
          <w:rFonts w:ascii="Times New Roman" w:hAnsi="Times New Roman" w:cs="Times New Roman"/>
          <w:sz w:val="22"/>
          <w:szCs w:val="22"/>
        </w:rPr>
        <w:t xml:space="preserve">Гривенная Е.Н. к.ф.н. </w:t>
      </w:r>
      <w:r w:rsidRPr="008F7AD4">
        <w:rPr>
          <w:rFonts w:ascii="Times New Roman" w:hAnsi="Times New Roman" w:cs="Times New Roman"/>
          <w:sz w:val="22"/>
          <w:szCs w:val="22"/>
          <w:shd w:val="clear" w:color="auto" w:fill="FFFFFF"/>
        </w:rPr>
        <w:t>Сравнительный анализ международного и российского опыта управления качеством высшего профессионального образования.</w:t>
      </w:r>
      <w:r w:rsidRPr="008F7AD4">
        <w:rPr>
          <w:rFonts w:ascii="Times New Roman" w:eastAsia="Calibri" w:hAnsi="Times New Roman" w:cs="Times New Roman"/>
          <w:sz w:val="22"/>
          <w:szCs w:val="22"/>
        </w:rPr>
        <w:t xml:space="preserve"> [Электронный ресурс]. – «Научная электронная библиотека </w:t>
      </w:r>
      <w:r w:rsidRPr="008F7AD4">
        <w:rPr>
          <w:rFonts w:ascii="Times New Roman" w:eastAsia="Calibri" w:hAnsi="Times New Roman" w:cs="Times New Roman"/>
          <w:sz w:val="22"/>
          <w:szCs w:val="22"/>
          <w:lang w:val="en-US"/>
        </w:rPr>
        <w:t>E</w:t>
      </w:r>
      <w:r w:rsidRPr="008F7AD4">
        <w:rPr>
          <w:rFonts w:ascii="Times New Roman" w:eastAsia="Calibri" w:hAnsi="Times New Roman" w:cs="Times New Roman"/>
          <w:sz w:val="22"/>
          <w:szCs w:val="22"/>
        </w:rPr>
        <w:t xml:space="preserve">. </w:t>
      </w:r>
      <w:r w:rsidRPr="008F7AD4">
        <w:rPr>
          <w:rFonts w:ascii="Times New Roman" w:eastAsia="Calibri" w:hAnsi="Times New Roman" w:cs="Times New Roman"/>
          <w:sz w:val="22"/>
          <w:szCs w:val="22"/>
          <w:lang w:val="en-US"/>
        </w:rPr>
        <w:t>Library</w:t>
      </w:r>
      <w:r w:rsidRPr="008F7AD4">
        <w:rPr>
          <w:rFonts w:ascii="Times New Roman" w:eastAsia="Calibri" w:hAnsi="Times New Roman" w:cs="Times New Roman"/>
          <w:sz w:val="22"/>
          <w:szCs w:val="22"/>
        </w:rPr>
        <w:t>» – Режим доступа: &lt;</w:t>
      </w:r>
      <w:r w:rsidRPr="008F7AD4">
        <w:rPr>
          <w:rFonts w:ascii="Times New Roman" w:hAnsi="Times New Roman" w:cs="Times New Roman"/>
          <w:iCs/>
          <w:sz w:val="22"/>
          <w:szCs w:val="22"/>
          <w:shd w:val="clear" w:color="auto" w:fill="FFFFFF"/>
          <w:lang w:val="en-US"/>
        </w:rPr>
        <w:t>https</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elibrary</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ru</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item</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asp</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id</w:t>
      </w:r>
      <w:r w:rsidRPr="008F7AD4">
        <w:rPr>
          <w:rFonts w:ascii="Times New Roman" w:hAnsi="Times New Roman" w:cs="Times New Roman"/>
          <w:iCs/>
          <w:sz w:val="22"/>
          <w:szCs w:val="22"/>
          <w:shd w:val="clear" w:color="auto" w:fill="FFFFFF"/>
        </w:rPr>
        <w:t>=15642156</w:t>
      </w:r>
      <w:r w:rsidRPr="008F7AD4">
        <w:rPr>
          <w:rFonts w:ascii="Times New Roman" w:eastAsia="Calibri" w:hAnsi="Times New Roman" w:cs="Times New Roman"/>
          <w:sz w:val="22"/>
          <w:szCs w:val="22"/>
        </w:rPr>
        <w:t>&gt; (дата обращения 20.11.2020)</w:t>
      </w:r>
    </w:p>
  </w:footnote>
  <w:footnote w:id="37">
    <w:p w:rsidR="002935F6" w:rsidRDefault="002935F6" w:rsidP="004B54E1">
      <w:pPr>
        <w:pStyle w:val="a5"/>
      </w:pPr>
      <w:r w:rsidRPr="008F7AD4">
        <w:rPr>
          <w:rStyle w:val="a7"/>
          <w:rFonts w:ascii="Times New Roman" w:hAnsi="Times New Roman" w:cs="Times New Roman"/>
          <w:sz w:val="22"/>
          <w:szCs w:val="22"/>
        </w:rPr>
        <w:footnoteRef/>
      </w:r>
      <w:r w:rsidRPr="008F7AD4">
        <w:rPr>
          <w:rFonts w:ascii="Times New Roman" w:hAnsi="Times New Roman" w:cs="Times New Roman"/>
          <w:sz w:val="22"/>
          <w:szCs w:val="22"/>
        </w:rPr>
        <w:t xml:space="preserve"> Давидович Н. </w:t>
      </w:r>
      <w:r w:rsidRPr="008F7AD4">
        <w:rPr>
          <w:rFonts w:ascii="Times New Roman" w:hAnsi="Times New Roman" w:cs="Times New Roman"/>
          <w:sz w:val="22"/>
          <w:szCs w:val="22"/>
          <w:shd w:val="clear" w:color="auto" w:fill="FFFFFF"/>
        </w:rPr>
        <w:t xml:space="preserve">Роль уровня преподавания и научных исследований в системе высшего образования. </w:t>
      </w:r>
      <w:r w:rsidRPr="008F7AD4">
        <w:rPr>
          <w:rFonts w:ascii="Times New Roman" w:eastAsia="Calibri" w:hAnsi="Times New Roman" w:cs="Times New Roman"/>
          <w:sz w:val="22"/>
          <w:szCs w:val="22"/>
        </w:rPr>
        <w:t xml:space="preserve">[Электронный ресурс]. – «Научная электронная библиотека </w:t>
      </w:r>
      <w:r w:rsidRPr="008F7AD4">
        <w:rPr>
          <w:rFonts w:ascii="Times New Roman" w:eastAsia="Calibri" w:hAnsi="Times New Roman" w:cs="Times New Roman"/>
          <w:sz w:val="22"/>
          <w:szCs w:val="22"/>
          <w:lang w:val="en-US"/>
        </w:rPr>
        <w:t>E</w:t>
      </w:r>
      <w:r w:rsidRPr="008F7AD4">
        <w:rPr>
          <w:rFonts w:ascii="Times New Roman" w:eastAsia="Calibri" w:hAnsi="Times New Roman" w:cs="Times New Roman"/>
          <w:sz w:val="22"/>
          <w:szCs w:val="22"/>
        </w:rPr>
        <w:t xml:space="preserve">. </w:t>
      </w:r>
      <w:r w:rsidRPr="008F7AD4">
        <w:rPr>
          <w:rFonts w:ascii="Times New Roman" w:eastAsia="Calibri" w:hAnsi="Times New Roman" w:cs="Times New Roman"/>
          <w:sz w:val="22"/>
          <w:szCs w:val="22"/>
          <w:lang w:val="en-US"/>
        </w:rPr>
        <w:t>Library</w:t>
      </w:r>
      <w:r w:rsidRPr="008F7AD4">
        <w:rPr>
          <w:rFonts w:ascii="Times New Roman" w:eastAsia="Calibri" w:hAnsi="Times New Roman" w:cs="Times New Roman"/>
          <w:sz w:val="22"/>
          <w:szCs w:val="22"/>
        </w:rPr>
        <w:t>» – Режим доступа: &lt;</w:t>
      </w:r>
      <w:r w:rsidRPr="008F7AD4">
        <w:rPr>
          <w:rFonts w:ascii="Times New Roman" w:hAnsi="Times New Roman" w:cs="Times New Roman"/>
          <w:iCs/>
          <w:sz w:val="22"/>
          <w:szCs w:val="22"/>
          <w:shd w:val="clear" w:color="auto" w:fill="FFFFFF"/>
          <w:lang w:val="en-US"/>
        </w:rPr>
        <w:t>https</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elibrary</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ru</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item</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asp</w:t>
      </w:r>
      <w:r w:rsidRPr="008F7AD4">
        <w:rPr>
          <w:rFonts w:ascii="Times New Roman" w:hAnsi="Times New Roman" w:cs="Times New Roman"/>
          <w:iCs/>
          <w:sz w:val="22"/>
          <w:szCs w:val="22"/>
          <w:shd w:val="clear" w:color="auto" w:fill="FFFFFF"/>
        </w:rPr>
        <w:t>?</w:t>
      </w:r>
      <w:r w:rsidRPr="008F7AD4">
        <w:rPr>
          <w:rFonts w:ascii="Times New Roman" w:hAnsi="Times New Roman" w:cs="Times New Roman"/>
          <w:iCs/>
          <w:sz w:val="22"/>
          <w:szCs w:val="22"/>
          <w:shd w:val="clear" w:color="auto" w:fill="FFFFFF"/>
          <w:lang w:val="en-US"/>
        </w:rPr>
        <w:t>id</w:t>
      </w:r>
      <w:r w:rsidRPr="008F7AD4">
        <w:rPr>
          <w:rFonts w:ascii="Times New Roman" w:hAnsi="Times New Roman" w:cs="Times New Roman"/>
          <w:iCs/>
          <w:sz w:val="22"/>
          <w:szCs w:val="22"/>
          <w:shd w:val="clear" w:color="auto" w:fill="FFFFFF"/>
        </w:rPr>
        <w:t>=15607250</w:t>
      </w:r>
      <w:r w:rsidRPr="008F7AD4">
        <w:rPr>
          <w:rFonts w:ascii="Times New Roman" w:eastAsia="Calibri" w:hAnsi="Times New Roman" w:cs="Times New Roman"/>
          <w:sz w:val="22"/>
          <w:szCs w:val="22"/>
        </w:rPr>
        <w:t>&gt; (дата обращения 20.11.2020)</w:t>
      </w:r>
    </w:p>
  </w:footnote>
  <w:footnote w:id="38">
    <w:p w:rsidR="002935F6" w:rsidRPr="00B41679" w:rsidRDefault="002935F6">
      <w:pPr>
        <w:pStyle w:val="a5"/>
      </w:pPr>
      <w:r>
        <w:rPr>
          <w:rStyle w:val="a7"/>
        </w:rPr>
        <w:footnoteRef/>
      </w:r>
      <w:r w:rsidRPr="00B41679">
        <w:rPr>
          <w:lang w:val="en-US"/>
        </w:rPr>
        <w:t xml:space="preserve"> </w:t>
      </w:r>
      <w:r w:rsidRPr="00B41679">
        <w:rPr>
          <w:rFonts w:ascii="Times New Roman" w:hAnsi="Times New Roman" w:cs="Times New Roman"/>
          <w:sz w:val="22"/>
          <w:szCs w:val="22"/>
        </w:rPr>
        <w:t>Отчет</w:t>
      </w:r>
      <w:r w:rsidRPr="00B41679">
        <w:rPr>
          <w:rFonts w:ascii="Times New Roman" w:hAnsi="Times New Roman" w:cs="Times New Roman"/>
          <w:sz w:val="22"/>
          <w:szCs w:val="22"/>
          <w:lang w:val="en-US"/>
        </w:rPr>
        <w:t xml:space="preserve"> </w:t>
      </w:r>
      <w:r w:rsidRPr="00B41679">
        <w:rPr>
          <w:rFonts w:ascii="Times New Roman" w:hAnsi="Times New Roman" w:cs="Times New Roman"/>
          <w:sz w:val="22"/>
          <w:szCs w:val="22"/>
        </w:rPr>
        <w:t>агенства</w:t>
      </w:r>
      <w:r w:rsidRPr="00B41679">
        <w:rPr>
          <w:rFonts w:ascii="Times New Roman" w:hAnsi="Times New Roman" w:cs="Times New Roman"/>
          <w:sz w:val="22"/>
          <w:szCs w:val="22"/>
          <w:lang w:val="en-US"/>
        </w:rPr>
        <w:t xml:space="preserve"> Universitas 21 </w:t>
      </w:r>
      <w:r w:rsidRPr="00B41679">
        <w:rPr>
          <w:rFonts w:ascii="Times New Roman" w:hAnsi="Times New Roman" w:cs="Times New Roman"/>
          <w:sz w:val="22"/>
          <w:szCs w:val="22"/>
          <w:shd w:val="clear" w:color="auto" w:fill="FFFFFF"/>
          <w:lang w:val="en-US"/>
        </w:rPr>
        <w:t xml:space="preserve">Ranking of National Higher Education Systems 2020. </w:t>
      </w:r>
      <w:r w:rsidRPr="00B41679">
        <w:rPr>
          <w:rFonts w:ascii="Times New Roman" w:hAnsi="Times New Roman" w:cs="Times New Roman"/>
          <w:sz w:val="22"/>
          <w:szCs w:val="22"/>
          <w:shd w:val="clear" w:color="auto" w:fill="FFFFFF"/>
        </w:rPr>
        <w:t xml:space="preserve">Режим доступа: </w:t>
      </w:r>
      <w:hyperlink r:id="rId6" w:history="1">
        <w:r w:rsidRPr="00B41679">
          <w:rPr>
            <w:rStyle w:val="a4"/>
            <w:rFonts w:ascii="Times New Roman" w:hAnsi="Times New Roman" w:cs="Times New Roman"/>
            <w:sz w:val="22"/>
            <w:szCs w:val="22"/>
            <w:shd w:val="clear" w:color="auto" w:fill="FFFFFF"/>
          </w:rPr>
          <w:t>https://universitas21.com/agm-2020/u21-rankings</w:t>
        </w:r>
      </w:hyperlink>
      <w:r w:rsidRPr="00B41679">
        <w:rPr>
          <w:rFonts w:ascii="Times New Roman" w:hAnsi="Times New Roman" w:cs="Times New Roman"/>
          <w:sz w:val="22"/>
          <w:szCs w:val="22"/>
          <w:shd w:val="clear" w:color="auto" w:fill="FFFFFF"/>
        </w:rPr>
        <w:t xml:space="preserve"> Дата обращения 25.05.2021</w:t>
      </w:r>
    </w:p>
  </w:footnote>
  <w:footnote w:id="39">
    <w:p w:rsidR="002935F6" w:rsidRDefault="002935F6">
      <w:pPr>
        <w:pStyle w:val="a5"/>
      </w:pPr>
      <w:r>
        <w:rPr>
          <w:rStyle w:val="a7"/>
        </w:rPr>
        <w:footnoteRef/>
      </w:r>
      <w:r>
        <w:t xml:space="preserve"> </w:t>
      </w:r>
      <w:r w:rsidRPr="00C668AE">
        <w:rPr>
          <w:rFonts w:ascii="Times New Roman" w:hAnsi="Times New Roman" w:cs="Times New Roman"/>
          <w:sz w:val="22"/>
        </w:rPr>
        <w:t>Национальный проект «Проект 5-100» Режим доступа: «</w:t>
      </w:r>
      <w:hyperlink r:id="rId7" w:history="1">
        <w:r w:rsidRPr="00C668AE">
          <w:rPr>
            <w:rFonts w:ascii="Times New Roman" w:hAnsi="Times New Roman" w:cs="Times New Roman"/>
            <w:sz w:val="22"/>
          </w:rPr>
          <w:t>https://www.5top100.ru/about/mass-media/128164/</w:t>
        </w:r>
      </w:hyperlink>
      <w:r w:rsidRPr="00C668AE">
        <w:rPr>
          <w:rFonts w:ascii="Times New Roman" w:hAnsi="Times New Roman" w:cs="Times New Roman"/>
          <w:sz w:val="22"/>
        </w:rPr>
        <w:t>». Дата обращения: 29.03.2022.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A83"/>
    <w:multiLevelType w:val="hybridMultilevel"/>
    <w:tmpl w:val="EE721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2D3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E30F8"/>
    <w:multiLevelType w:val="hybridMultilevel"/>
    <w:tmpl w:val="8D184F02"/>
    <w:lvl w:ilvl="0" w:tplc="58868ABC">
      <w:start w:val="1"/>
      <w:numFmt w:val="bullet"/>
      <w:lvlText w:val="И"/>
      <w:lvlJc w:val="left"/>
      <w:pPr>
        <w:tabs>
          <w:tab w:val="num" w:pos="720"/>
        </w:tabs>
        <w:ind w:left="720" w:hanging="360"/>
      </w:pPr>
      <w:rPr>
        <w:rFonts w:ascii="Calibri" w:hAnsi="Calibri" w:hint="default"/>
      </w:rPr>
    </w:lvl>
    <w:lvl w:ilvl="1" w:tplc="EBE2BF60" w:tentative="1">
      <w:start w:val="1"/>
      <w:numFmt w:val="bullet"/>
      <w:lvlText w:val="И"/>
      <w:lvlJc w:val="left"/>
      <w:pPr>
        <w:tabs>
          <w:tab w:val="num" w:pos="1440"/>
        </w:tabs>
        <w:ind w:left="1440" w:hanging="360"/>
      </w:pPr>
      <w:rPr>
        <w:rFonts w:ascii="Calibri" w:hAnsi="Calibri" w:hint="default"/>
      </w:rPr>
    </w:lvl>
    <w:lvl w:ilvl="2" w:tplc="77E4FB82" w:tentative="1">
      <w:start w:val="1"/>
      <w:numFmt w:val="bullet"/>
      <w:lvlText w:val="И"/>
      <w:lvlJc w:val="left"/>
      <w:pPr>
        <w:tabs>
          <w:tab w:val="num" w:pos="2160"/>
        </w:tabs>
        <w:ind w:left="2160" w:hanging="360"/>
      </w:pPr>
      <w:rPr>
        <w:rFonts w:ascii="Calibri" w:hAnsi="Calibri" w:hint="default"/>
      </w:rPr>
    </w:lvl>
    <w:lvl w:ilvl="3" w:tplc="4FA4C244" w:tentative="1">
      <w:start w:val="1"/>
      <w:numFmt w:val="bullet"/>
      <w:lvlText w:val="И"/>
      <w:lvlJc w:val="left"/>
      <w:pPr>
        <w:tabs>
          <w:tab w:val="num" w:pos="2880"/>
        </w:tabs>
        <w:ind w:left="2880" w:hanging="360"/>
      </w:pPr>
      <w:rPr>
        <w:rFonts w:ascii="Calibri" w:hAnsi="Calibri" w:hint="default"/>
      </w:rPr>
    </w:lvl>
    <w:lvl w:ilvl="4" w:tplc="1F708F8A" w:tentative="1">
      <w:start w:val="1"/>
      <w:numFmt w:val="bullet"/>
      <w:lvlText w:val="И"/>
      <w:lvlJc w:val="left"/>
      <w:pPr>
        <w:tabs>
          <w:tab w:val="num" w:pos="3600"/>
        </w:tabs>
        <w:ind w:left="3600" w:hanging="360"/>
      </w:pPr>
      <w:rPr>
        <w:rFonts w:ascii="Calibri" w:hAnsi="Calibri" w:hint="default"/>
      </w:rPr>
    </w:lvl>
    <w:lvl w:ilvl="5" w:tplc="4544C6FC" w:tentative="1">
      <w:start w:val="1"/>
      <w:numFmt w:val="bullet"/>
      <w:lvlText w:val="И"/>
      <w:lvlJc w:val="left"/>
      <w:pPr>
        <w:tabs>
          <w:tab w:val="num" w:pos="4320"/>
        </w:tabs>
        <w:ind w:left="4320" w:hanging="360"/>
      </w:pPr>
      <w:rPr>
        <w:rFonts w:ascii="Calibri" w:hAnsi="Calibri" w:hint="default"/>
      </w:rPr>
    </w:lvl>
    <w:lvl w:ilvl="6" w:tplc="5DAE4B7A" w:tentative="1">
      <w:start w:val="1"/>
      <w:numFmt w:val="bullet"/>
      <w:lvlText w:val="И"/>
      <w:lvlJc w:val="left"/>
      <w:pPr>
        <w:tabs>
          <w:tab w:val="num" w:pos="5040"/>
        </w:tabs>
        <w:ind w:left="5040" w:hanging="360"/>
      </w:pPr>
      <w:rPr>
        <w:rFonts w:ascii="Calibri" w:hAnsi="Calibri" w:hint="default"/>
      </w:rPr>
    </w:lvl>
    <w:lvl w:ilvl="7" w:tplc="D96470FA" w:tentative="1">
      <w:start w:val="1"/>
      <w:numFmt w:val="bullet"/>
      <w:lvlText w:val="И"/>
      <w:lvlJc w:val="left"/>
      <w:pPr>
        <w:tabs>
          <w:tab w:val="num" w:pos="5760"/>
        </w:tabs>
        <w:ind w:left="5760" w:hanging="360"/>
      </w:pPr>
      <w:rPr>
        <w:rFonts w:ascii="Calibri" w:hAnsi="Calibri" w:hint="default"/>
      </w:rPr>
    </w:lvl>
    <w:lvl w:ilvl="8" w:tplc="C0AADCFE" w:tentative="1">
      <w:start w:val="1"/>
      <w:numFmt w:val="bullet"/>
      <w:lvlText w:val="И"/>
      <w:lvlJc w:val="left"/>
      <w:pPr>
        <w:tabs>
          <w:tab w:val="num" w:pos="6480"/>
        </w:tabs>
        <w:ind w:left="6480" w:hanging="360"/>
      </w:pPr>
      <w:rPr>
        <w:rFonts w:ascii="Calibri" w:hAnsi="Calibri" w:hint="default"/>
      </w:rPr>
    </w:lvl>
  </w:abstractNum>
  <w:abstractNum w:abstractNumId="3" w15:restartNumberingAfterBreak="0">
    <w:nsid w:val="0AC566EE"/>
    <w:multiLevelType w:val="hybridMultilevel"/>
    <w:tmpl w:val="2D2C600E"/>
    <w:lvl w:ilvl="0" w:tplc="738407A2">
      <w:start w:val="1"/>
      <w:numFmt w:val="bullet"/>
      <w:lvlText w:val="Д"/>
      <w:lvlJc w:val="left"/>
      <w:pPr>
        <w:tabs>
          <w:tab w:val="num" w:pos="720"/>
        </w:tabs>
        <w:ind w:left="720" w:hanging="360"/>
      </w:pPr>
      <w:rPr>
        <w:rFonts w:ascii="Calibri" w:hAnsi="Calibri" w:hint="default"/>
      </w:rPr>
    </w:lvl>
    <w:lvl w:ilvl="1" w:tplc="4FB0748A" w:tentative="1">
      <w:start w:val="1"/>
      <w:numFmt w:val="bullet"/>
      <w:lvlText w:val="Д"/>
      <w:lvlJc w:val="left"/>
      <w:pPr>
        <w:tabs>
          <w:tab w:val="num" w:pos="1440"/>
        </w:tabs>
        <w:ind w:left="1440" w:hanging="360"/>
      </w:pPr>
      <w:rPr>
        <w:rFonts w:ascii="Calibri" w:hAnsi="Calibri" w:hint="default"/>
      </w:rPr>
    </w:lvl>
    <w:lvl w:ilvl="2" w:tplc="3BA8EE10" w:tentative="1">
      <w:start w:val="1"/>
      <w:numFmt w:val="bullet"/>
      <w:lvlText w:val="Д"/>
      <w:lvlJc w:val="left"/>
      <w:pPr>
        <w:tabs>
          <w:tab w:val="num" w:pos="2160"/>
        </w:tabs>
        <w:ind w:left="2160" w:hanging="360"/>
      </w:pPr>
      <w:rPr>
        <w:rFonts w:ascii="Calibri" w:hAnsi="Calibri" w:hint="default"/>
      </w:rPr>
    </w:lvl>
    <w:lvl w:ilvl="3" w:tplc="7A1E4718" w:tentative="1">
      <w:start w:val="1"/>
      <w:numFmt w:val="bullet"/>
      <w:lvlText w:val="Д"/>
      <w:lvlJc w:val="left"/>
      <w:pPr>
        <w:tabs>
          <w:tab w:val="num" w:pos="2880"/>
        </w:tabs>
        <w:ind w:left="2880" w:hanging="360"/>
      </w:pPr>
      <w:rPr>
        <w:rFonts w:ascii="Calibri" w:hAnsi="Calibri" w:hint="default"/>
      </w:rPr>
    </w:lvl>
    <w:lvl w:ilvl="4" w:tplc="BDF4CE70" w:tentative="1">
      <w:start w:val="1"/>
      <w:numFmt w:val="bullet"/>
      <w:lvlText w:val="Д"/>
      <w:lvlJc w:val="left"/>
      <w:pPr>
        <w:tabs>
          <w:tab w:val="num" w:pos="3600"/>
        </w:tabs>
        <w:ind w:left="3600" w:hanging="360"/>
      </w:pPr>
      <w:rPr>
        <w:rFonts w:ascii="Calibri" w:hAnsi="Calibri" w:hint="default"/>
      </w:rPr>
    </w:lvl>
    <w:lvl w:ilvl="5" w:tplc="183E634A" w:tentative="1">
      <w:start w:val="1"/>
      <w:numFmt w:val="bullet"/>
      <w:lvlText w:val="Д"/>
      <w:lvlJc w:val="left"/>
      <w:pPr>
        <w:tabs>
          <w:tab w:val="num" w:pos="4320"/>
        </w:tabs>
        <w:ind w:left="4320" w:hanging="360"/>
      </w:pPr>
      <w:rPr>
        <w:rFonts w:ascii="Calibri" w:hAnsi="Calibri" w:hint="default"/>
      </w:rPr>
    </w:lvl>
    <w:lvl w:ilvl="6" w:tplc="A686D138" w:tentative="1">
      <w:start w:val="1"/>
      <w:numFmt w:val="bullet"/>
      <w:lvlText w:val="Д"/>
      <w:lvlJc w:val="left"/>
      <w:pPr>
        <w:tabs>
          <w:tab w:val="num" w:pos="5040"/>
        </w:tabs>
        <w:ind w:left="5040" w:hanging="360"/>
      </w:pPr>
      <w:rPr>
        <w:rFonts w:ascii="Calibri" w:hAnsi="Calibri" w:hint="default"/>
      </w:rPr>
    </w:lvl>
    <w:lvl w:ilvl="7" w:tplc="D3561214" w:tentative="1">
      <w:start w:val="1"/>
      <w:numFmt w:val="bullet"/>
      <w:lvlText w:val="Д"/>
      <w:lvlJc w:val="left"/>
      <w:pPr>
        <w:tabs>
          <w:tab w:val="num" w:pos="5760"/>
        </w:tabs>
        <w:ind w:left="5760" w:hanging="360"/>
      </w:pPr>
      <w:rPr>
        <w:rFonts w:ascii="Calibri" w:hAnsi="Calibri" w:hint="default"/>
      </w:rPr>
    </w:lvl>
    <w:lvl w:ilvl="8" w:tplc="FF168A14" w:tentative="1">
      <w:start w:val="1"/>
      <w:numFmt w:val="bullet"/>
      <w:lvlText w:val="Д"/>
      <w:lvlJc w:val="left"/>
      <w:pPr>
        <w:tabs>
          <w:tab w:val="num" w:pos="6480"/>
        </w:tabs>
        <w:ind w:left="6480" w:hanging="360"/>
      </w:pPr>
      <w:rPr>
        <w:rFonts w:ascii="Calibri" w:hAnsi="Calibri" w:hint="default"/>
      </w:rPr>
    </w:lvl>
  </w:abstractNum>
  <w:abstractNum w:abstractNumId="4" w15:restartNumberingAfterBreak="0">
    <w:nsid w:val="14617897"/>
    <w:multiLevelType w:val="multilevel"/>
    <w:tmpl w:val="DE7831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0A44B8"/>
    <w:multiLevelType w:val="hybridMultilevel"/>
    <w:tmpl w:val="FA36B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0E5F0B"/>
    <w:multiLevelType w:val="hybridMultilevel"/>
    <w:tmpl w:val="EDA8F5CE"/>
    <w:lvl w:ilvl="0" w:tplc="4FF4B472">
      <w:start w:val="1"/>
      <w:numFmt w:val="decimal"/>
      <w:lvlText w:val="(%1)"/>
      <w:lvlJc w:val="left"/>
      <w:pPr>
        <w:ind w:left="1011" w:hanging="4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F5772F"/>
    <w:multiLevelType w:val="hybridMultilevel"/>
    <w:tmpl w:val="179E6BB0"/>
    <w:lvl w:ilvl="0" w:tplc="A8F444BC">
      <w:start w:val="1"/>
      <w:numFmt w:val="bullet"/>
      <w:lvlText w:val="И"/>
      <w:lvlJc w:val="left"/>
      <w:pPr>
        <w:tabs>
          <w:tab w:val="num" w:pos="720"/>
        </w:tabs>
        <w:ind w:left="720" w:hanging="360"/>
      </w:pPr>
      <w:rPr>
        <w:rFonts w:ascii="Calibri" w:hAnsi="Calibri" w:hint="default"/>
      </w:rPr>
    </w:lvl>
    <w:lvl w:ilvl="1" w:tplc="4404C702" w:tentative="1">
      <w:start w:val="1"/>
      <w:numFmt w:val="bullet"/>
      <w:lvlText w:val="И"/>
      <w:lvlJc w:val="left"/>
      <w:pPr>
        <w:tabs>
          <w:tab w:val="num" w:pos="1440"/>
        </w:tabs>
        <w:ind w:left="1440" w:hanging="360"/>
      </w:pPr>
      <w:rPr>
        <w:rFonts w:ascii="Calibri" w:hAnsi="Calibri" w:hint="default"/>
      </w:rPr>
    </w:lvl>
    <w:lvl w:ilvl="2" w:tplc="4B2AD75A" w:tentative="1">
      <w:start w:val="1"/>
      <w:numFmt w:val="bullet"/>
      <w:lvlText w:val="И"/>
      <w:lvlJc w:val="left"/>
      <w:pPr>
        <w:tabs>
          <w:tab w:val="num" w:pos="2160"/>
        </w:tabs>
        <w:ind w:left="2160" w:hanging="360"/>
      </w:pPr>
      <w:rPr>
        <w:rFonts w:ascii="Calibri" w:hAnsi="Calibri" w:hint="default"/>
      </w:rPr>
    </w:lvl>
    <w:lvl w:ilvl="3" w:tplc="33A8FACA" w:tentative="1">
      <w:start w:val="1"/>
      <w:numFmt w:val="bullet"/>
      <w:lvlText w:val="И"/>
      <w:lvlJc w:val="left"/>
      <w:pPr>
        <w:tabs>
          <w:tab w:val="num" w:pos="2880"/>
        </w:tabs>
        <w:ind w:left="2880" w:hanging="360"/>
      </w:pPr>
      <w:rPr>
        <w:rFonts w:ascii="Calibri" w:hAnsi="Calibri" w:hint="default"/>
      </w:rPr>
    </w:lvl>
    <w:lvl w:ilvl="4" w:tplc="DA629412" w:tentative="1">
      <w:start w:val="1"/>
      <w:numFmt w:val="bullet"/>
      <w:lvlText w:val="И"/>
      <w:lvlJc w:val="left"/>
      <w:pPr>
        <w:tabs>
          <w:tab w:val="num" w:pos="3600"/>
        </w:tabs>
        <w:ind w:left="3600" w:hanging="360"/>
      </w:pPr>
      <w:rPr>
        <w:rFonts w:ascii="Calibri" w:hAnsi="Calibri" w:hint="default"/>
      </w:rPr>
    </w:lvl>
    <w:lvl w:ilvl="5" w:tplc="02327390" w:tentative="1">
      <w:start w:val="1"/>
      <w:numFmt w:val="bullet"/>
      <w:lvlText w:val="И"/>
      <w:lvlJc w:val="left"/>
      <w:pPr>
        <w:tabs>
          <w:tab w:val="num" w:pos="4320"/>
        </w:tabs>
        <w:ind w:left="4320" w:hanging="360"/>
      </w:pPr>
      <w:rPr>
        <w:rFonts w:ascii="Calibri" w:hAnsi="Calibri" w:hint="default"/>
      </w:rPr>
    </w:lvl>
    <w:lvl w:ilvl="6" w:tplc="E7400B5C" w:tentative="1">
      <w:start w:val="1"/>
      <w:numFmt w:val="bullet"/>
      <w:lvlText w:val="И"/>
      <w:lvlJc w:val="left"/>
      <w:pPr>
        <w:tabs>
          <w:tab w:val="num" w:pos="5040"/>
        </w:tabs>
        <w:ind w:left="5040" w:hanging="360"/>
      </w:pPr>
      <w:rPr>
        <w:rFonts w:ascii="Calibri" w:hAnsi="Calibri" w:hint="default"/>
      </w:rPr>
    </w:lvl>
    <w:lvl w:ilvl="7" w:tplc="4D866160" w:tentative="1">
      <w:start w:val="1"/>
      <w:numFmt w:val="bullet"/>
      <w:lvlText w:val="И"/>
      <w:lvlJc w:val="left"/>
      <w:pPr>
        <w:tabs>
          <w:tab w:val="num" w:pos="5760"/>
        </w:tabs>
        <w:ind w:left="5760" w:hanging="360"/>
      </w:pPr>
      <w:rPr>
        <w:rFonts w:ascii="Calibri" w:hAnsi="Calibri" w:hint="default"/>
      </w:rPr>
    </w:lvl>
    <w:lvl w:ilvl="8" w:tplc="F726FCC2" w:tentative="1">
      <w:start w:val="1"/>
      <w:numFmt w:val="bullet"/>
      <w:lvlText w:val="И"/>
      <w:lvlJc w:val="left"/>
      <w:pPr>
        <w:tabs>
          <w:tab w:val="num" w:pos="6480"/>
        </w:tabs>
        <w:ind w:left="6480" w:hanging="360"/>
      </w:pPr>
      <w:rPr>
        <w:rFonts w:ascii="Calibri" w:hAnsi="Calibri" w:hint="default"/>
      </w:rPr>
    </w:lvl>
  </w:abstractNum>
  <w:abstractNum w:abstractNumId="8" w15:restartNumberingAfterBreak="0">
    <w:nsid w:val="1EDB7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FF7EA1"/>
    <w:multiLevelType w:val="hybridMultilevel"/>
    <w:tmpl w:val="6F60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764735"/>
    <w:multiLevelType w:val="hybridMultilevel"/>
    <w:tmpl w:val="F56849D0"/>
    <w:lvl w:ilvl="0" w:tplc="1CF8D8F0">
      <w:start w:val="1"/>
      <w:numFmt w:val="bullet"/>
      <w:lvlText w:val="•"/>
      <w:lvlJc w:val="left"/>
      <w:pPr>
        <w:tabs>
          <w:tab w:val="num" w:pos="720"/>
        </w:tabs>
        <w:ind w:left="720" w:hanging="360"/>
      </w:pPr>
      <w:rPr>
        <w:rFonts w:ascii="Arial" w:hAnsi="Arial" w:hint="default"/>
      </w:rPr>
    </w:lvl>
    <w:lvl w:ilvl="1" w:tplc="F176EA94" w:tentative="1">
      <w:start w:val="1"/>
      <w:numFmt w:val="bullet"/>
      <w:lvlText w:val="•"/>
      <w:lvlJc w:val="left"/>
      <w:pPr>
        <w:tabs>
          <w:tab w:val="num" w:pos="1440"/>
        </w:tabs>
        <w:ind w:left="1440" w:hanging="360"/>
      </w:pPr>
      <w:rPr>
        <w:rFonts w:ascii="Arial" w:hAnsi="Arial" w:hint="default"/>
      </w:rPr>
    </w:lvl>
    <w:lvl w:ilvl="2" w:tplc="E7F08D00" w:tentative="1">
      <w:start w:val="1"/>
      <w:numFmt w:val="bullet"/>
      <w:lvlText w:val="•"/>
      <w:lvlJc w:val="left"/>
      <w:pPr>
        <w:tabs>
          <w:tab w:val="num" w:pos="2160"/>
        </w:tabs>
        <w:ind w:left="2160" w:hanging="360"/>
      </w:pPr>
      <w:rPr>
        <w:rFonts w:ascii="Arial" w:hAnsi="Arial" w:hint="default"/>
      </w:rPr>
    </w:lvl>
    <w:lvl w:ilvl="3" w:tplc="C6AC70C4" w:tentative="1">
      <w:start w:val="1"/>
      <w:numFmt w:val="bullet"/>
      <w:lvlText w:val="•"/>
      <w:lvlJc w:val="left"/>
      <w:pPr>
        <w:tabs>
          <w:tab w:val="num" w:pos="2880"/>
        </w:tabs>
        <w:ind w:left="2880" w:hanging="360"/>
      </w:pPr>
      <w:rPr>
        <w:rFonts w:ascii="Arial" w:hAnsi="Arial" w:hint="default"/>
      </w:rPr>
    </w:lvl>
    <w:lvl w:ilvl="4" w:tplc="9E828B4A" w:tentative="1">
      <w:start w:val="1"/>
      <w:numFmt w:val="bullet"/>
      <w:lvlText w:val="•"/>
      <w:lvlJc w:val="left"/>
      <w:pPr>
        <w:tabs>
          <w:tab w:val="num" w:pos="3600"/>
        </w:tabs>
        <w:ind w:left="3600" w:hanging="360"/>
      </w:pPr>
      <w:rPr>
        <w:rFonts w:ascii="Arial" w:hAnsi="Arial" w:hint="default"/>
      </w:rPr>
    </w:lvl>
    <w:lvl w:ilvl="5" w:tplc="F9387102" w:tentative="1">
      <w:start w:val="1"/>
      <w:numFmt w:val="bullet"/>
      <w:lvlText w:val="•"/>
      <w:lvlJc w:val="left"/>
      <w:pPr>
        <w:tabs>
          <w:tab w:val="num" w:pos="4320"/>
        </w:tabs>
        <w:ind w:left="4320" w:hanging="360"/>
      </w:pPr>
      <w:rPr>
        <w:rFonts w:ascii="Arial" w:hAnsi="Arial" w:hint="default"/>
      </w:rPr>
    </w:lvl>
    <w:lvl w:ilvl="6" w:tplc="C21678F6" w:tentative="1">
      <w:start w:val="1"/>
      <w:numFmt w:val="bullet"/>
      <w:lvlText w:val="•"/>
      <w:lvlJc w:val="left"/>
      <w:pPr>
        <w:tabs>
          <w:tab w:val="num" w:pos="5040"/>
        </w:tabs>
        <w:ind w:left="5040" w:hanging="360"/>
      </w:pPr>
      <w:rPr>
        <w:rFonts w:ascii="Arial" w:hAnsi="Arial" w:hint="default"/>
      </w:rPr>
    </w:lvl>
    <w:lvl w:ilvl="7" w:tplc="F656E826" w:tentative="1">
      <w:start w:val="1"/>
      <w:numFmt w:val="bullet"/>
      <w:lvlText w:val="•"/>
      <w:lvlJc w:val="left"/>
      <w:pPr>
        <w:tabs>
          <w:tab w:val="num" w:pos="5760"/>
        </w:tabs>
        <w:ind w:left="5760" w:hanging="360"/>
      </w:pPr>
      <w:rPr>
        <w:rFonts w:ascii="Arial" w:hAnsi="Arial" w:hint="default"/>
      </w:rPr>
    </w:lvl>
    <w:lvl w:ilvl="8" w:tplc="853832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02642F"/>
    <w:multiLevelType w:val="hybridMultilevel"/>
    <w:tmpl w:val="C938E1C0"/>
    <w:lvl w:ilvl="0" w:tplc="04190001">
      <w:start w:val="1"/>
      <w:numFmt w:val="bullet"/>
      <w:lvlText w:val=""/>
      <w:lvlJc w:val="left"/>
      <w:pPr>
        <w:ind w:left="2007" w:hanging="360"/>
      </w:pPr>
      <w:rPr>
        <w:rFonts w:ascii="Symbol" w:hAnsi="Symbol"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6763983"/>
    <w:multiLevelType w:val="hybridMultilevel"/>
    <w:tmpl w:val="2D3E0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D6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93205"/>
    <w:multiLevelType w:val="multilevel"/>
    <w:tmpl w:val="37C044E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5A3E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044D"/>
    <w:multiLevelType w:val="multilevel"/>
    <w:tmpl w:val="51BE5CE8"/>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2C271920"/>
    <w:multiLevelType w:val="multilevel"/>
    <w:tmpl w:val="23FE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3065F"/>
    <w:multiLevelType w:val="hybridMultilevel"/>
    <w:tmpl w:val="40B6E4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00D31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9D27A2"/>
    <w:multiLevelType w:val="hybridMultilevel"/>
    <w:tmpl w:val="3954DCCA"/>
    <w:lvl w:ilvl="0" w:tplc="C14CF812">
      <w:start w:val="1"/>
      <w:numFmt w:val="bullet"/>
      <w:lvlText w:val="Д"/>
      <w:lvlJc w:val="left"/>
      <w:pPr>
        <w:tabs>
          <w:tab w:val="num" w:pos="720"/>
        </w:tabs>
        <w:ind w:left="720" w:hanging="360"/>
      </w:pPr>
      <w:rPr>
        <w:rFonts w:ascii="Calibri" w:hAnsi="Calibri" w:hint="default"/>
      </w:rPr>
    </w:lvl>
    <w:lvl w:ilvl="1" w:tplc="8E9C78E6" w:tentative="1">
      <w:start w:val="1"/>
      <w:numFmt w:val="bullet"/>
      <w:lvlText w:val="Д"/>
      <w:lvlJc w:val="left"/>
      <w:pPr>
        <w:tabs>
          <w:tab w:val="num" w:pos="1440"/>
        </w:tabs>
        <w:ind w:left="1440" w:hanging="360"/>
      </w:pPr>
      <w:rPr>
        <w:rFonts w:ascii="Calibri" w:hAnsi="Calibri" w:hint="default"/>
      </w:rPr>
    </w:lvl>
    <w:lvl w:ilvl="2" w:tplc="917CB62E" w:tentative="1">
      <w:start w:val="1"/>
      <w:numFmt w:val="bullet"/>
      <w:lvlText w:val="Д"/>
      <w:lvlJc w:val="left"/>
      <w:pPr>
        <w:tabs>
          <w:tab w:val="num" w:pos="2160"/>
        </w:tabs>
        <w:ind w:left="2160" w:hanging="360"/>
      </w:pPr>
      <w:rPr>
        <w:rFonts w:ascii="Calibri" w:hAnsi="Calibri" w:hint="default"/>
      </w:rPr>
    </w:lvl>
    <w:lvl w:ilvl="3" w:tplc="9EFC9266" w:tentative="1">
      <w:start w:val="1"/>
      <w:numFmt w:val="bullet"/>
      <w:lvlText w:val="Д"/>
      <w:lvlJc w:val="left"/>
      <w:pPr>
        <w:tabs>
          <w:tab w:val="num" w:pos="2880"/>
        </w:tabs>
        <w:ind w:left="2880" w:hanging="360"/>
      </w:pPr>
      <w:rPr>
        <w:rFonts w:ascii="Calibri" w:hAnsi="Calibri" w:hint="default"/>
      </w:rPr>
    </w:lvl>
    <w:lvl w:ilvl="4" w:tplc="EB4C85D4" w:tentative="1">
      <w:start w:val="1"/>
      <w:numFmt w:val="bullet"/>
      <w:lvlText w:val="Д"/>
      <w:lvlJc w:val="left"/>
      <w:pPr>
        <w:tabs>
          <w:tab w:val="num" w:pos="3600"/>
        </w:tabs>
        <w:ind w:left="3600" w:hanging="360"/>
      </w:pPr>
      <w:rPr>
        <w:rFonts w:ascii="Calibri" w:hAnsi="Calibri" w:hint="default"/>
      </w:rPr>
    </w:lvl>
    <w:lvl w:ilvl="5" w:tplc="7AEC3E94" w:tentative="1">
      <w:start w:val="1"/>
      <w:numFmt w:val="bullet"/>
      <w:lvlText w:val="Д"/>
      <w:lvlJc w:val="left"/>
      <w:pPr>
        <w:tabs>
          <w:tab w:val="num" w:pos="4320"/>
        </w:tabs>
        <w:ind w:left="4320" w:hanging="360"/>
      </w:pPr>
      <w:rPr>
        <w:rFonts w:ascii="Calibri" w:hAnsi="Calibri" w:hint="default"/>
      </w:rPr>
    </w:lvl>
    <w:lvl w:ilvl="6" w:tplc="311A2644" w:tentative="1">
      <w:start w:val="1"/>
      <w:numFmt w:val="bullet"/>
      <w:lvlText w:val="Д"/>
      <w:lvlJc w:val="left"/>
      <w:pPr>
        <w:tabs>
          <w:tab w:val="num" w:pos="5040"/>
        </w:tabs>
        <w:ind w:left="5040" w:hanging="360"/>
      </w:pPr>
      <w:rPr>
        <w:rFonts w:ascii="Calibri" w:hAnsi="Calibri" w:hint="default"/>
      </w:rPr>
    </w:lvl>
    <w:lvl w:ilvl="7" w:tplc="891EEB64" w:tentative="1">
      <w:start w:val="1"/>
      <w:numFmt w:val="bullet"/>
      <w:lvlText w:val="Д"/>
      <w:lvlJc w:val="left"/>
      <w:pPr>
        <w:tabs>
          <w:tab w:val="num" w:pos="5760"/>
        </w:tabs>
        <w:ind w:left="5760" w:hanging="360"/>
      </w:pPr>
      <w:rPr>
        <w:rFonts w:ascii="Calibri" w:hAnsi="Calibri" w:hint="default"/>
      </w:rPr>
    </w:lvl>
    <w:lvl w:ilvl="8" w:tplc="FA9237E6" w:tentative="1">
      <w:start w:val="1"/>
      <w:numFmt w:val="bullet"/>
      <w:lvlText w:val="Д"/>
      <w:lvlJc w:val="left"/>
      <w:pPr>
        <w:tabs>
          <w:tab w:val="num" w:pos="6480"/>
        </w:tabs>
        <w:ind w:left="6480" w:hanging="360"/>
      </w:pPr>
      <w:rPr>
        <w:rFonts w:ascii="Calibri" w:hAnsi="Calibri" w:hint="default"/>
      </w:rPr>
    </w:lvl>
  </w:abstractNum>
  <w:abstractNum w:abstractNumId="21" w15:restartNumberingAfterBreak="0">
    <w:nsid w:val="39786694"/>
    <w:multiLevelType w:val="multilevel"/>
    <w:tmpl w:val="24A2C68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BE7E6A"/>
    <w:multiLevelType w:val="hybridMultilevel"/>
    <w:tmpl w:val="D74C0B48"/>
    <w:lvl w:ilvl="0" w:tplc="4DF2B35E">
      <w:start w:val="1"/>
      <w:numFmt w:val="bullet"/>
      <w:lvlText w:val="Г"/>
      <w:lvlJc w:val="left"/>
      <w:pPr>
        <w:tabs>
          <w:tab w:val="num" w:pos="720"/>
        </w:tabs>
        <w:ind w:left="720" w:hanging="360"/>
      </w:pPr>
      <w:rPr>
        <w:rFonts w:ascii="Calibri" w:hAnsi="Calibri" w:hint="default"/>
      </w:rPr>
    </w:lvl>
    <w:lvl w:ilvl="1" w:tplc="AE906C9A" w:tentative="1">
      <w:start w:val="1"/>
      <w:numFmt w:val="bullet"/>
      <w:lvlText w:val="Г"/>
      <w:lvlJc w:val="left"/>
      <w:pPr>
        <w:tabs>
          <w:tab w:val="num" w:pos="1440"/>
        </w:tabs>
        <w:ind w:left="1440" w:hanging="360"/>
      </w:pPr>
      <w:rPr>
        <w:rFonts w:ascii="Calibri" w:hAnsi="Calibri" w:hint="default"/>
      </w:rPr>
    </w:lvl>
    <w:lvl w:ilvl="2" w:tplc="BF42E5FE" w:tentative="1">
      <w:start w:val="1"/>
      <w:numFmt w:val="bullet"/>
      <w:lvlText w:val="Г"/>
      <w:lvlJc w:val="left"/>
      <w:pPr>
        <w:tabs>
          <w:tab w:val="num" w:pos="2160"/>
        </w:tabs>
        <w:ind w:left="2160" w:hanging="360"/>
      </w:pPr>
      <w:rPr>
        <w:rFonts w:ascii="Calibri" w:hAnsi="Calibri" w:hint="default"/>
      </w:rPr>
    </w:lvl>
    <w:lvl w:ilvl="3" w:tplc="ED705FF6" w:tentative="1">
      <w:start w:val="1"/>
      <w:numFmt w:val="bullet"/>
      <w:lvlText w:val="Г"/>
      <w:lvlJc w:val="left"/>
      <w:pPr>
        <w:tabs>
          <w:tab w:val="num" w:pos="2880"/>
        </w:tabs>
        <w:ind w:left="2880" w:hanging="360"/>
      </w:pPr>
      <w:rPr>
        <w:rFonts w:ascii="Calibri" w:hAnsi="Calibri" w:hint="default"/>
      </w:rPr>
    </w:lvl>
    <w:lvl w:ilvl="4" w:tplc="F63AC8AC" w:tentative="1">
      <w:start w:val="1"/>
      <w:numFmt w:val="bullet"/>
      <w:lvlText w:val="Г"/>
      <w:lvlJc w:val="left"/>
      <w:pPr>
        <w:tabs>
          <w:tab w:val="num" w:pos="3600"/>
        </w:tabs>
        <w:ind w:left="3600" w:hanging="360"/>
      </w:pPr>
      <w:rPr>
        <w:rFonts w:ascii="Calibri" w:hAnsi="Calibri" w:hint="default"/>
      </w:rPr>
    </w:lvl>
    <w:lvl w:ilvl="5" w:tplc="21A2C488" w:tentative="1">
      <w:start w:val="1"/>
      <w:numFmt w:val="bullet"/>
      <w:lvlText w:val="Г"/>
      <w:lvlJc w:val="left"/>
      <w:pPr>
        <w:tabs>
          <w:tab w:val="num" w:pos="4320"/>
        </w:tabs>
        <w:ind w:left="4320" w:hanging="360"/>
      </w:pPr>
      <w:rPr>
        <w:rFonts w:ascii="Calibri" w:hAnsi="Calibri" w:hint="default"/>
      </w:rPr>
    </w:lvl>
    <w:lvl w:ilvl="6" w:tplc="4A66B054" w:tentative="1">
      <w:start w:val="1"/>
      <w:numFmt w:val="bullet"/>
      <w:lvlText w:val="Г"/>
      <w:lvlJc w:val="left"/>
      <w:pPr>
        <w:tabs>
          <w:tab w:val="num" w:pos="5040"/>
        </w:tabs>
        <w:ind w:left="5040" w:hanging="360"/>
      </w:pPr>
      <w:rPr>
        <w:rFonts w:ascii="Calibri" w:hAnsi="Calibri" w:hint="default"/>
      </w:rPr>
    </w:lvl>
    <w:lvl w:ilvl="7" w:tplc="06B8FD68" w:tentative="1">
      <w:start w:val="1"/>
      <w:numFmt w:val="bullet"/>
      <w:lvlText w:val="Г"/>
      <w:lvlJc w:val="left"/>
      <w:pPr>
        <w:tabs>
          <w:tab w:val="num" w:pos="5760"/>
        </w:tabs>
        <w:ind w:left="5760" w:hanging="360"/>
      </w:pPr>
      <w:rPr>
        <w:rFonts w:ascii="Calibri" w:hAnsi="Calibri" w:hint="default"/>
      </w:rPr>
    </w:lvl>
    <w:lvl w:ilvl="8" w:tplc="46C8EDE4" w:tentative="1">
      <w:start w:val="1"/>
      <w:numFmt w:val="bullet"/>
      <w:lvlText w:val="Г"/>
      <w:lvlJc w:val="left"/>
      <w:pPr>
        <w:tabs>
          <w:tab w:val="num" w:pos="6480"/>
        </w:tabs>
        <w:ind w:left="6480" w:hanging="360"/>
      </w:pPr>
      <w:rPr>
        <w:rFonts w:ascii="Calibri" w:hAnsi="Calibri" w:hint="default"/>
      </w:rPr>
    </w:lvl>
  </w:abstractNum>
  <w:abstractNum w:abstractNumId="23" w15:restartNumberingAfterBreak="0">
    <w:nsid w:val="471005A1"/>
    <w:multiLevelType w:val="hybridMultilevel"/>
    <w:tmpl w:val="61CE8840"/>
    <w:lvl w:ilvl="0" w:tplc="A68CEDF6">
      <w:start w:val="1"/>
      <w:numFmt w:val="bullet"/>
      <w:lvlText w:val="Г"/>
      <w:lvlJc w:val="left"/>
      <w:pPr>
        <w:tabs>
          <w:tab w:val="num" w:pos="720"/>
        </w:tabs>
        <w:ind w:left="720" w:hanging="360"/>
      </w:pPr>
      <w:rPr>
        <w:rFonts w:ascii="Calibri" w:hAnsi="Calibri" w:hint="default"/>
      </w:rPr>
    </w:lvl>
    <w:lvl w:ilvl="1" w:tplc="8FCAA332" w:tentative="1">
      <w:start w:val="1"/>
      <w:numFmt w:val="bullet"/>
      <w:lvlText w:val="Г"/>
      <w:lvlJc w:val="left"/>
      <w:pPr>
        <w:tabs>
          <w:tab w:val="num" w:pos="1440"/>
        </w:tabs>
        <w:ind w:left="1440" w:hanging="360"/>
      </w:pPr>
      <w:rPr>
        <w:rFonts w:ascii="Calibri" w:hAnsi="Calibri" w:hint="default"/>
      </w:rPr>
    </w:lvl>
    <w:lvl w:ilvl="2" w:tplc="22C68E66" w:tentative="1">
      <w:start w:val="1"/>
      <w:numFmt w:val="bullet"/>
      <w:lvlText w:val="Г"/>
      <w:lvlJc w:val="left"/>
      <w:pPr>
        <w:tabs>
          <w:tab w:val="num" w:pos="2160"/>
        </w:tabs>
        <w:ind w:left="2160" w:hanging="360"/>
      </w:pPr>
      <w:rPr>
        <w:rFonts w:ascii="Calibri" w:hAnsi="Calibri" w:hint="default"/>
      </w:rPr>
    </w:lvl>
    <w:lvl w:ilvl="3" w:tplc="704EEE2C" w:tentative="1">
      <w:start w:val="1"/>
      <w:numFmt w:val="bullet"/>
      <w:lvlText w:val="Г"/>
      <w:lvlJc w:val="left"/>
      <w:pPr>
        <w:tabs>
          <w:tab w:val="num" w:pos="2880"/>
        </w:tabs>
        <w:ind w:left="2880" w:hanging="360"/>
      </w:pPr>
      <w:rPr>
        <w:rFonts w:ascii="Calibri" w:hAnsi="Calibri" w:hint="default"/>
      </w:rPr>
    </w:lvl>
    <w:lvl w:ilvl="4" w:tplc="D03AC668" w:tentative="1">
      <w:start w:val="1"/>
      <w:numFmt w:val="bullet"/>
      <w:lvlText w:val="Г"/>
      <w:lvlJc w:val="left"/>
      <w:pPr>
        <w:tabs>
          <w:tab w:val="num" w:pos="3600"/>
        </w:tabs>
        <w:ind w:left="3600" w:hanging="360"/>
      </w:pPr>
      <w:rPr>
        <w:rFonts w:ascii="Calibri" w:hAnsi="Calibri" w:hint="default"/>
      </w:rPr>
    </w:lvl>
    <w:lvl w:ilvl="5" w:tplc="0A968C58" w:tentative="1">
      <w:start w:val="1"/>
      <w:numFmt w:val="bullet"/>
      <w:lvlText w:val="Г"/>
      <w:lvlJc w:val="left"/>
      <w:pPr>
        <w:tabs>
          <w:tab w:val="num" w:pos="4320"/>
        </w:tabs>
        <w:ind w:left="4320" w:hanging="360"/>
      </w:pPr>
      <w:rPr>
        <w:rFonts w:ascii="Calibri" w:hAnsi="Calibri" w:hint="default"/>
      </w:rPr>
    </w:lvl>
    <w:lvl w:ilvl="6" w:tplc="AE02227E" w:tentative="1">
      <w:start w:val="1"/>
      <w:numFmt w:val="bullet"/>
      <w:lvlText w:val="Г"/>
      <w:lvlJc w:val="left"/>
      <w:pPr>
        <w:tabs>
          <w:tab w:val="num" w:pos="5040"/>
        </w:tabs>
        <w:ind w:left="5040" w:hanging="360"/>
      </w:pPr>
      <w:rPr>
        <w:rFonts w:ascii="Calibri" w:hAnsi="Calibri" w:hint="default"/>
      </w:rPr>
    </w:lvl>
    <w:lvl w:ilvl="7" w:tplc="85CAF8D6" w:tentative="1">
      <w:start w:val="1"/>
      <w:numFmt w:val="bullet"/>
      <w:lvlText w:val="Г"/>
      <w:lvlJc w:val="left"/>
      <w:pPr>
        <w:tabs>
          <w:tab w:val="num" w:pos="5760"/>
        </w:tabs>
        <w:ind w:left="5760" w:hanging="360"/>
      </w:pPr>
      <w:rPr>
        <w:rFonts w:ascii="Calibri" w:hAnsi="Calibri" w:hint="default"/>
      </w:rPr>
    </w:lvl>
    <w:lvl w:ilvl="8" w:tplc="BA3647A2" w:tentative="1">
      <w:start w:val="1"/>
      <w:numFmt w:val="bullet"/>
      <w:lvlText w:val="Г"/>
      <w:lvlJc w:val="left"/>
      <w:pPr>
        <w:tabs>
          <w:tab w:val="num" w:pos="6480"/>
        </w:tabs>
        <w:ind w:left="6480" w:hanging="360"/>
      </w:pPr>
      <w:rPr>
        <w:rFonts w:ascii="Calibri" w:hAnsi="Calibri" w:hint="default"/>
      </w:rPr>
    </w:lvl>
  </w:abstractNum>
  <w:abstractNum w:abstractNumId="24" w15:restartNumberingAfterBreak="0">
    <w:nsid w:val="4B9963CE"/>
    <w:multiLevelType w:val="hybridMultilevel"/>
    <w:tmpl w:val="414C806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64267A7"/>
    <w:multiLevelType w:val="hybridMultilevel"/>
    <w:tmpl w:val="6CE037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65001E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6705AA"/>
    <w:multiLevelType w:val="hybridMultilevel"/>
    <w:tmpl w:val="E548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5B700B"/>
    <w:multiLevelType w:val="hybridMultilevel"/>
    <w:tmpl w:val="6FE6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DC28BD"/>
    <w:multiLevelType w:val="hybridMultilevel"/>
    <w:tmpl w:val="2E1669AC"/>
    <w:lvl w:ilvl="0" w:tplc="4E0A5DF0">
      <w:start w:val="1"/>
      <w:numFmt w:val="bullet"/>
      <w:lvlText w:val="И"/>
      <w:lvlJc w:val="left"/>
      <w:pPr>
        <w:tabs>
          <w:tab w:val="num" w:pos="720"/>
        </w:tabs>
        <w:ind w:left="720" w:hanging="360"/>
      </w:pPr>
      <w:rPr>
        <w:rFonts w:ascii="Calibri" w:hAnsi="Calibri" w:hint="default"/>
      </w:rPr>
    </w:lvl>
    <w:lvl w:ilvl="1" w:tplc="24567C4C" w:tentative="1">
      <w:start w:val="1"/>
      <w:numFmt w:val="bullet"/>
      <w:lvlText w:val="И"/>
      <w:lvlJc w:val="left"/>
      <w:pPr>
        <w:tabs>
          <w:tab w:val="num" w:pos="1440"/>
        </w:tabs>
        <w:ind w:left="1440" w:hanging="360"/>
      </w:pPr>
      <w:rPr>
        <w:rFonts w:ascii="Calibri" w:hAnsi="Calibri" w:hint="default"/>
      </w:rPr>
    </w:lvl>
    <w:lvl w:ilvl="2" w:tplc="0B005F58" w:tentative="1">
      <w:start w:val="1"/>
      <w:numFmt w:val="bullet"/>
      <w:lvlText w:val="И"/>
      <w:lvlJc w:val="left"/>
      <w:pPr>
        <w:tabs>
          <w:tab w:val="num" w:pos="2160"/>
        </w:tabs>
        <w:ind w:left="2160" w:hanging="360"/>
      </w:pPr>
      <w:rPr>
        <w:rFonts w:ascii="Calibri" w:hAnsi="Calibri" w:hint="default"/>
      </w:rPr>
    </w:lvl>
    <w:lvl w:ilvl="3" w:tplc="067AC8C6" w:tentative="1">
      <w:start w:val="1"/>
      <w:numFmt w:val="bullet"/>
      <w:lvlText w:val="И"/>
      <w:lvlJc w:val="left"/>
      <w:pPr>
        <w:tabs>
          <w:tab w:val="num" w:pos="2880"/>
        </w:tabs>
        <w:ind w:left="2880" w:hanging="360"/>
      </w:pPr>
      <w:rPr>
        <w:rFonts w:ascii="Calibri" w:hAnsi="Calibri" w:hint="default"/>
      </w:rPr>
    </w:lvl>
    <w:lvl w:ilvl="4" w:tplc="EFF4FE14" w:tentative="1">
      <w:start w:val="1"/>
      <w:numFmt w:val="bullet"/>
      <w:lvlText w:val="И"/>
      <w:lvlJc w:val="left"/>
      <w:pPr>
        <w:tabs>
          <w:tab w:val="num" w:pos="3600"/>
        </w:tabs>
        <w:ind w:left="3600" w:hanging="360"/>
      </w:pPr>
      <w:rPr>
        <w:rFonts w:ascii="Calibri" w:hAnsi="Calibri" w:hint="default"/>
      </w:rPr>
    </w:lvl>
    <w:lvl w:ilvl="5" w:tplc="0A1C2C5A" w:tentative="1">
      <w:start w:val="1"/>
      <w:numFmt w:val="bullet"/>
      <w:lvlText w:val="И"/>
      <w:lvlJc w:val="left"/>
      <w:pPr>
        <w:tabs>
          <w:tab w:val="num" w:pos="4320"/>
        </w:tabs>
        <w:ind w:left="4320" w:hanging="360"/>
      </w:pPr>
      <w:rPr>
        <w:rFonts w:ascii="Calibri" w:hAnsi="Calibri" w:hint="default"/>
      </w:rPr>
    </w:lvl>
    <w:lvl w:ilvl="6" w:tplc="E36C59F2" w:tentative="1">
      <w:start w:val="1"/>
      <w:numFmt w:val="bullet"/>
      <w:lvlText w:val="И"/>
      <w:lvlJc w:val="left"/>
      <w:pPr>
        <w:tabs>
          <w:tab w:val="num" w:pos="5040"/>
        </w:tabs>
        <w:ind w:left="5040" w:hanging="360"/>
      </w:pPr>
      <w:rPr>
        <w:rFonts w:ascii="Calibri" w:hAnsi="Calibri" w:hint="default"/>
      </w:rPr>
    </w:lvl>
    <w:lvl w:ilvl="7" w:tplc="23FE4254" w:tentative="1">
      <w:start w:val="1"/>
      <w:numFmt w:val="bullet"/>
      <w:lvlText w:val="И"/>
      <w:lvlJc w:val="left"/>
      <w:pPr>
        <w:tabs>
          <w:tab w:val="num" w:pos="5760"/>
        </w:tabs>
        <w:ind w:left="5760" w:hanging="360"/>
      </w:pPr>
      <w:rPr>
        <w:rFonts w:ascii="Calibri" w:hAnsi="Calibri" w:hint="default"/>
      </w:rPr>
    </w:lvl>
    <w:lvl w:ilvl="8" w:tplc="F94A456A" w:tentative="1">
      <w:start w:val="1"/>
      <w:numFmt w:val="bullet"/>
      <w:lvlText w:val="И"/>
      <w:lvlJc w:val="left"/>
      <w:pPr>
        <w:tabs>
          <w:tab w:val="num" w:pos="6480"/>
        </w:tabs>
        <w:ind w:left="6480" w:hanging="360"/>
      </w:pPr>
      <w:rPr>
        <w:rFonts w:ascii="Calibri" w:hAnsi="Calibri" w:hint="default"/>
      </w:rPr>
    </w:lvl>
  </w:abstractNum>
  <w:abstractNum w:abstractNumId="30" w15:restartNumberingAfterBreak="0">
    <w:nsid w:val="603F2853"/>
    <w:multiLevelType w:val="hybridMultilevel"/>
    <w:tmpl w:val="592C6AC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1" w15:restartNumberingAfterBreak="0">
    <w:nsid w:val="6275013B"/>
    <w:multiLevelType w:val="hybridMultilevel"/>
    <w:tmpl w:val="C78269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582674B"/>
    <w:multiLevelType w:val="hybridMultilevel"/>
    <w:tmpl w:val="FF4C8A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67E3780"/>
    <w:multiLevelType w:val="hybridMultilevel"/>
    <w:tmpl w:val="F4EA7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016C56"/>
    <w:multiLevelType w:val="hybridMultilevel"/>
    <w:tmpl w:val="71FC33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77822F2"/>
    <w:multiLevelType w:val="hybridMultilevel"/>
    <w:tmpl w:val="912CE864"/>
    <w:lvl w:ilvl="0" w:tplc="0E46D980">
      <w:start w:val="1"/>
      <w:numFmt w:val="decimal"/>
      <w:lvlText w:val="%1)"/>
      <w:lvlJc w:val="left"/>
      <w:pPr>
        <w:ind w:left="1467" w:hanging="360"/>
      </w:pPr>
      <w:rPr>
        <w:rFonts w:ascii="Times New Roman" w:hAnsi="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1587E85"/>
    <w:multiLevelType w:val="hybridMultilevel"/>
    <w:tmpl w:val="649872F4"/>
    <w:lvl w:ilvl="0" w:tplc="71762B48">
      <w:start w:val="1"/>
      <w:numFmt w:val="decimal"/>
      <w:lvlText w:val="%1."/>
      <w:lvlJc w:val="left"/>
      <w:pPr>
        <w:ind w:left="720"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5C392A"/>
    <w:multiLevelType w:val="multilevel"/>
    <w:tmpl w:val="6E565F4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E94274"/>
    <w:multiLevelType w:val="multilevel"/>
    <w:tmpl w:val="5DC0E2C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67A6B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6622E4"/>
    <w:multiLevelType w:val="hybridMultilevel"/>
    <w:tmpl w:val="C116F4AE"/>
    <w:lvl w:ilvl="0" w:tplc="634A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340264"/>
    <w:multiLevelType w:val="multilevel"/>
    <w:tmpl w:val="C2E2CF00"/>
    <w:lvl w:ilvl="0">
      <w:start w:val="1"/>
      <w:numFmt w:val="decimal"/>
      <w:lvlText w:val="%1."/>
      <w:lvlJc w:val="left"/>
      <w:pPr>
        <w:ind w:left="1012" w:hanging="444"/>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42" w15:restartNumberingAfterBreak="0">
    <w:nsid w:val="7C8C5120"/>
    <w:multiLevelType w:val="hybridMultilevel"/>
    <w:tmpl w:val="152695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CE41065"/>
    <w:multiLevelType w:val="hybridMultilevel"/>
    <w:tmpl w:val="3F90D1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DDC351B"/>
    <w:multiLevelType w:val="hybridMultilevel"/>
    <w:tmpl w:val="32E275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5"/>
  </w:num>
  <w:num w:numId="4">
    <w:abstractNumId w:val="11"/>
  </w:num>
  <w:num w:numId="5">
    <w:abstractNumId w:val="17"/>
  </w:num>
  <w:num w:numId="6">
    <w:abstractNumId w:val="44"/>
  </w:num>
  <w:num w:numId="7">
    <w:abstractNumId w:val="25"/>
  </w:num>
  <w:num w:numId="8">
    <w:abstractNumId w:val="31"/>
  </w:num>
  <w:num w:numId="9">
    <w:abstractNumId w:val="18"/>
  </w:num>
  <w:num w:numId="10">
    <w:abstractNumId w:val="6"/>
  </w:num>
  <w:num w:numId="11">
    <w:abstractNumId w:val="4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2"/>
  </w:num>
  <w:num w:numId="15">
    <w:abstractNumId w:val="28"/>
  </w:num>
  <w:num w:numId="16">
    <w:abstractNumId w:val="30"/>
  </w:num>
  <w:num w:numId="17">
    <w:abstractNumId w:val="43"/>
  </w:num>
  <w:num w:numId="18">
    <w:abstractNumId w:val="32"/>
  </w:num>
  <w:num w:numId="19">
    <w:abstractNumId w:val="34"/>
  </w:num>
  <w:num w:numId="20">
    <w:abstractNumId w:val="0"/>
  </w:num>
  <w:num w:numId="21">
    <w:abstractNumId w:val="26"/>
  </w:num>
  <w:num w:numId="22">
    <w:abstractNumId w:val="24"/>
  </w:num>
  <w:num w:numId="23">
    <w:abstractNumId w:val="1"/>
  </w:num>
  <w:num w:numId="24">
    <w:abstractNumId w:val="13"/>
  </w:num>
  <w:num w:numId="25">
    <w:abstractNumId w:val="37"/>
  </w:num>
  <w:num w:numId="26">
    <w:abstractNumId w:val="19"/>
  </w:num>
  <w:num w:numId="27">
    <w:abstractNumId w:val="8"/>
  </w:num>
  <w:num w:numId="28">
    <w:abstractNumId w:val="21"/>
  </w:num>
  <w:num w:numId="29">
    <w:abstractNumId w:val="9"/>
  </w:num>
  <w:num w:numId="30">
    <w:abstractNumId w:val="33"/>
  </w:num>
  <w:num w:numId="31">
    <w:abstractNumId w:val="27"/>
  </w:num>
  <w:num w:numId="32">
    <w:abstractNumId w:val="39"/>
  </w:num>
  <w:num w:numId="33">
    <w:abstractNumId w:val="36"/>
  </w:num>
  <w:num w:numId="34">
    <w:abstractNumId w:val="15"/>
  </w:num>
  <w:num w:numId="35">
    <w:abstractNumId w:val="10"/>
  </w:num>
  <w:num w:numId="36">
    <w:abstractNumId w:val="23"/>
  </w:num>
  <w:num w:numId="37">
    <w:abstractNumId w:val="22"/>
  </w:num>
  <w:num w:numId="38">
    <w:abstractNumId w:val="29"/>
  </w:num>
  <w:num w:numId="39">
    <w:abstractNumId w:val="3"/>
  </w:num>
  <w:num w:numId="40">
    <w:abstractNumId w:val="7"/>
  </w:num>
  <w:num w:numId="41">
    <w:abstractNumId w:val="20"/>
  </w:num>
  <w:num w:numId="42">
    <w:abstractNumId w:val="2"/>
  </w:num>
  <w:num w:numId="43">
    <w:abstractNumId w:val="5"/>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B1"/>
    <w:rsid w:val="00001146"/>
    <w:rsid w:val="00004AAF"/>
    <w:rsid w:val="00007A42"/>
    <w:rsid w:val="0002403E"/>
    <w:rsid w:val="000341A0"/>
    <w:rsid w:val="000359B1"/>
    <w:rsid w:val="00041DD2"/>
    <w:rsid w:val="00054B1C"/>
    <w:rsid w:val="0006044D"/>
    <w:rsid w:val="00070765"/>
    <w:rsid w:val="000766C1"/>
    <w:rsid w:val="000951E3"/>
    <w:rsid w:val="000B18C8"/>
    <w:rsid w:val="000C62B8"/>
    <w:rsid w:val="000D3AB6"/>
    <w:rsid w:val="000D5955"/>
    <w:rsid w:val="00104611"/>
    <w:rsid w:val="00110DC8"/>
    <w:rsid w:val="00113757"/>
    <w:rsid w:val="001151C8"/>
    <w:rsid w:val="001319D6"/>
    <w:rsid w:val="00132BAB"/>
    <w:rsid w:val="00141BD9"/>
    <w:rsid w:val="00143C62"/>
    <w:rsid w:val="00146D46"/>
    <w:rsid w:val="001523F2"/>
    <w:rsid w:val="0015282C"/>
    <w:rsid w:val="00156F69"/>
    <w:rsid w:val="0016272B"/>
    <w:rsid w:val="00172899"/>
    <w:rsid w:val="00182CD9"/>
    <w:rsid w:val="00182E2C"/>
    <w:rsid w:val="00185613"/>
    <w:rsid w:val="00197BD7"/>
    <w:rsid w:val="001B09CA"/>
    <w:rsid w:val="001B612A"/>
    <w:rsid w:val="001D0DC7"/>
    <w:rsid w:val="001E6801"/>
    <w:rsid w:val="001F3734"/>
    <w:rsid w:val="0021158F"/>
    <w:rsid w:val="00215B6F"/>
    <w:rsid w:val="002229E2"/>
    <w:rsid w:val="00222AFA"/>
    <w:rsid w:val="002278AF"/>
    <w:rsid w:val="002339B2"/>
    <w:rsid w:val="002343DA"/>
    <w:rsid w:val="002467A4"/>
    <w:rsid w:val="00257F9A"/>
    <w:rsid w:val="00290445"/>
    <w:rsid w:val="002935F6"/>
    <w:rsid w:val="0029508D"/>
    <w:rsid w:val="002A4468"/>
    <w:rsid w:val="002A4C31"/>
    <w:rsid w:val="002B1C04"/>
    <w:rsid w:val="002C2F48"/>
    <w:rsid w:val="002D507A"/>
    <w:rsid w:val="002E7CD8"/>
    <w:rsid w:val="00301A7A"/>
    <w:rsid w:val="0031529F"/>
    <w:rsid w:val="00332EC5"/>
    <w:rsid w:val="003406E7"/>
    <w:rsid w:val="00341CD4"/>
    <w:rsid w:val="00353A57"/>
    <w:rsid w:val="003646D2"/>
    <w:rsid w:val="00371824"/>
    <w:rsid w:val="0037367D"/>
    <w:rsid w:val="00380F24"/>
    <w:rsid w:val="00391227"/>
    <w:rsid w:val="00396114"/>
    <w:rsid w:val="003A064E"/>
    <w:rsid w:val="003B1AB1"/>
    <w:rsid w:val="003C194A"/>
    <w:rsid w:val="003C1B29"/>
    <w:rsid w:val="003C7E0B"/>
    <w:rsid w:val="003D0710"/>
    <w:rsid w:val="003D60E6"/>
    <w:rsid w:val="003D6129"/>
    <w:rsid w:val="003D75FD"/>
    <w:rsid w:val="00414828"/>
    <w:rsid w:val="00415785"/>
    <w:rsid w:val="004157BA"/>
    <w:rsid w:val="004167D0"/>
    <w:rsid w:val="004176C3"/>
    <w:rsid w:val="0043506D"/>
    <w:rsid w:val="00443C18"/>
    <w:rsid w:val="00444515"/>
    <w:rsid w:val="004657AC"/>
    <w:rsid w:val="00471269"/>
    <w:rsid w:val="00483E23"/>
    <w:rsid w:val="00484E36"/>
    <w:rsid w:val="00487641"/>
    <w:rsid w:val="004932E1"/>
    <w:rsid w:val="004A0216"/>
    <w:rsid w:val="004A0BC7"/>
    <w:rsid w:val="004A1861"/>
    <w:rsid w:val="004B2331"/>
    <w:rsid w:val="004B54E1"/>
    <w:rsid w:val="004D627C"/>
    <w:rsid w:val="004D6DB3"/>
    <w:rsid w:val="004E681E"/>
    <w:rsid w:val="004F0C3B"/>
    <w:rsid w:val="004F1B46"/>
    <w:rsid w:val="004F4032"/>
    <w:rsid w:val="004F5A29"/>
    <w:rsid w:val="00507627"/>
    <w:rsid w:val="00511E14"/>
    <w:rsid w:val="00512F84"/>
    <w:rsid w:val="005211FC"/>
    <w:rsid w:val="00521C88"/>
    <w:rsid w:val="0052657E"/>
    <w:rsid w:val="00547D7E"/>
    <w:rsid w:val="00552BDB"/>
    <w:rsid w:val="005659AB"/>
    <w:rsid w:val="005743A0"/>
    <w:rsid w:val="00586A6B"/>
    <w:rsid w:val="00595454"/>
    <w:rsid w:val="00596466"/>
    <w:rsid w:val="005A0418"/>
    <w:rsid w:val="005A2C21"/>
    <w:rsid w:val="005C26F0"/>
    <w:rsid w:val="005C433B"/>
    <w:rsid w:val="005D2A5E"/>
    <w:rsid w:val="005F277B"/>
    <w:rsid w:val="005F4B56"/>
    <w:rsid w:val="00603C4B"/>
    <w:rsid w:val="00604F3C"/>
    <w:rsid w:val="00606170"/>
    <w:rsid w:val="00614EAF"/>
    <w:rsid w:val="006267A2"/>
    <w:rsid w:val="00633F30"/>
    <w:rsid w:val="006403EF"/>
    <w:rsid w:val="006451B4"/>
    <w:rsid w:val="00647F61"/>
    <w:rsid w:val="00666A92"/>
    <w:rsid w:val="006877D5"/>
    <w:rsid w:val="006879D6"/>
    <w:rsid w:val="00692F83"/>
    <w:rsid w:val="006A3492"/>
    <w:rsid w:val="006B4C8D"/>
    <w:rsid w:val="006C296F"/>
    <w:rsid w:val="006D53E5"/>
    <w:rsid w:val="006E668F"/>
    <w:rsid w:val="00712532"/>
    <w:rsid w:val="00713519"/>
    <w:rsid w:val="00724DD6"/>
    <w:rsid w:val="0072513F"/>
    <w:rsid w:val="007354F8"/>
    <w:rsid w:val="00736B9A"/>
    <w:rsid w:val="00743326"/>
    <w:rsid w:val="00744DCE"/>
    <w:rsid w:val="007534C9"/>
    <w:rsid w:val="00761A0B"/>
    <w:rsid w:val="00767718"/>
    <w:rsid w:val="007724EE"/>
    <w:rsid w:val="007742E9"/>
    <w:rsid w:val="007855C3"/>
    <w:rsid w:val="0079018C"/>
    <w:rsid w:val="007B2868"/>
    <w:rsid w:val="007C6264"/>
    <w:rsid w:val="007E09DD"/>
    <w:rsid w:val="007E69F1"/>
    <w:rsid w:val="007F00B9"/>
    <w:rsid w:val="007F458E"/>
    <w:rsid w:val="007F55AD"/>
    <w:rsid w:val="00800700"/>
    <w:rsid w:val="00801CF3"/>
    <w:rsid w:val="0080238F"/>
    <w:rsid w:val="00806496"/>
    <w:rsid w:val="0081151D"/>
    <w:rsid w:val="00813131"/>
    <w:rsid w:val="008150F0"/>
    <w:rsid w:val="00820540"/>
    <w:rsid w:val="00825C61"/>
    <w:rsid w:val="00826CF8"/>
    <w:rsid w:val="008401A9"/>
    <w:rsid w:val="00840CD7"/>
    <w:rsid w:val="0084488A"/>
    <w:rsid w:val="00852711"/>
    <w:rsid w:val="00853B1B"/>
    <w:rsid w:val="00855F60"/>
    <w:rsid w:val="00882209"/>
    <w:rsid w:val="0089089B"/>
    <w:rsid w:val="008A44F5"/>
    <w:rsid w:val="008B5F0A"/>
    <w:rsid w:val="008C1A22"/>
    <w:rsid w:val="008D0E7C"/>
    <w:rsid w:val="008E4323"/>
    <w:rsid w:val="008E5C1F"/>
    <w:rsid w:val="008F048E"/>
    <w:rsid w:val="00906DBD"/>
    <w:rsid w:val="00911F56"/>
    <w:rsid w:val="00941545"/>
    <w:rsid w:val="00943AE2"/>
    <w:rsid w:val="00951CDE"/>
    <w:rsid w:val="0097325A"/>
    <w:rsid w:val="0097493A"/>
    <w:rsid w:val="00982C48"/>
    <w:rsid w:val="00983215"/>
    <w:rsid w:val="00991D41"/>
    <w:rsid w:val="009926AB"/>
    <w:rsid w:val="009C2302"/>
    <w:rsid w:val="009C2B01"/>
    <w:rsid w:val="009C4CCC"/>
    <w:rsid w:val="009C749F"/>
    <w:rsid w:val="009D1627"/>
    <w:rsid w:val="009F45E0"/>
    <w:rsid w:val="00A028EF"/>
    <w:rsid w:val="00A04727"/>
    <w:rsid w:val="00A0526A"/>
    <w:rsid w:val="00A060B6"/>
    <w:rsid w:val="00A0646C"/>
    <w:rsid w:val="00A0681D"/>
    <w:rsid w:val="00A24F01"/>
    <w:rsid w:val="00A36CF6"/>
    <w:rsid w:val="00A3745F"/>
    <w:rsid w:val="00A409F4"/>
    <w:rsid w:val="00A470BC"/>
    <w:rsid w:val="00A6517E"/>
    <w:rsid w:val="00A7058D"/>
    <w:rsid w:val="00A72A0B"/>
    <w:rsid w:val="00A7664A"/>
    <w:rsid w:val="00A76CC5"/>
    <w:rsid w:val="00A92F80"/>
    <w:rsid w:val="00A9619A"/>
    <w:rsid w:val="00AC0EEE"/>
    <w:rsid w:val="00AC33EA"/>
    <w:rsid w:val="00AC34FE"/>
    <w:rsid w:val="00AF2BF1"/>
    <w:rsid w:val="00AF3F59"/>
    <w:rsid w:val="00B016A4"/>
    <w:rsid w:val="00B03A6A"/>
    <w:rsid w:val="00B074E3"/>
    <w:rsid w:val="00B1343B"/>
    <w:rsid w:val="00B2466A"/>
    <w:rsid w:val="00B25682"/>
    <w:rsid w:val="00B41679"/>
    <w:rsid w:val="00B53473"/>
    <w:rsid w:val="00B84943"/>
    <w:rsid w:val="00BA34EA"/>
    <w:rsid w:val="00BA5D30"/>
    <w:rsid w:val="00BA7F33"/>
    <w:rsid w:val="00BB38F5"/>
    <w:rsid w:val="00BD3538"/>
    <w:rsid w:val="00BE00FD"/>
    <w:rsid w:val="00BF61D6"/>
    <w:rsid w:val="00C109BF"/>
    <w:rsid w:val="00C16D67"/>
    <w:rsid w:val="00C21D51"/>
    <w:rsid w:val="00C35590"/>
    <w:rsid w:val="00C35F71"/>
    <w:rsid w:val="00C50701"/>
    <w:rsid w:val="00C5144A"/>
    <w:rsid w:val="00C56DA6"/>
    <w:rsid w:val="00C668AE"/>
    <w:rsid w:val="00C71370"/>
    <w:rsid w:val="00C82B7F"/>
    <w:rsid w:val="00C875FA"/>
    <w:rsid w:val="00C97927"/>
    <w:rsid w:val="00CA7661"/>
    <w:rsid w:val="00CB15C2"/>
    <w:rsid w:val="00CC39A0"/>
    <w:rsid w:val="00CC3BBA"/>
    <w:rsid w:val="00CD77FD"/>
    <w:rsid w:val="00CE16DC"/>
    <w:rsid w:val="00CF0DF9"/>
    <w:rsid w:val="00CF150B"/>
    <w:rsid w:val="00D10117"/>
    <w:rsid w:val="00D16639"/>
    <w:rsid w:val="00D320BC"/>
    <w:rsid w:val="00D429E3"/>
    <w:rsid w:val="00D4412C"/>
    <w:rsid w:val="00D54BC8"/>
    <w:rsid w:val="00D71EF7"/>
    <w:rsid w:val="00D814BE"/>
    <w:rsid w:val="00D85ACC"/>
    <w:rsid w:val="00D85F4D"/>
    <w:rsid w:val="00D87DFA"/>
    <w:rsid w:val="00DA192F"/>
    <w:rsid w:val="00DA2579"/>
    <w:rsid w:val="00DA6433"/>
    <w:rsid w:val="00DF2217"/>
    <w:rsid w:val="00DF5EFC"/>
    <w:rsid w:val="00E05AA4"/>
    <w:rsid w:val="00E16ACF"/>
    <w:rsid w:val="00E277CD"/>
    <w:rsid w:val="00E27DC5"/>
    <w:rsid w:val="00E760EF"/>
    <w:rsid w:val="00E92B69"/>
    <w:rsid w:val="00E95F3E"/>
    <w:rsid w:val="00EA3C14"/>
    <w:rsid w:val="00ED5A06"/>
    <w:rsid w:val="00F040C9"/>
    <w:rsid w:val="00F205BB"/>
    <w:rsid w:val="00F333D1"/>
    <w:rsid w:val="00F359C0"/>
    <w:rsid w:val="00F431C0"/>
    <w:rsid w:val="00F43DBB"/>
    <w:rsid w:val="00FA0AA0"/>
    <w:rsid w:val="00FA4821"/>
    <w:rsid w:val="00FA6C92"/>
    <w:rsid w:val="00FB0C1C"/>
    <w:rsid w:val="00FB39CA"/>
    <w:rsid w:val="00FB4102"/>
    <w:rsid w:val="00FB60DE"/>
    <w:rsid w:val="00FE33A9"/>
    <w:rsid w:val="00FE458B"/>
    <w:rsid w:val="00FF0FD8"/>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316F"/>
  <w15:chartTrackingRefBased/>
  <w15:docId w15:val="{A336FF20-AF67-479B-AA2E-1728E074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AE2"/>
  </w:style>
  <w:style w:type="paragraph" w:styleId="1">
    <w:name w:val="heading 1"/>
    <w:basedOn w:val="a"/>
    <w:next w:val="a"/>
    <w:link w:val="10"/>
    <w:uiPriority w:val="9"/>
    <w:qFormat/>
    <w:rsid w:val="00943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97B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7">
    <w:name w:val="heading 7"/>
    <w:basedOn w:val="a"/>
    <w:next w:val="a"/>
    <w:link w:val="70"/>
    <w:uiPriority w:val="9"/>
    <w:semiHidden/>
    <w:unhideWhenUsed/>
    <w:qFormat/>
    <w:rsid w:val="00943A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фак"/>
    <w:basedOn w:val="21"/>
    <w:uiPriority w:val="99"/>
    <w:rsid w:val="00943AE2"/>
    <w:pPr>
      <w:adjustRightInd w:val="0"/>
      <w:snapToGrid w:val="0"/>
      <w:spacing w:before="240" w:after="0" w:line="240" w:lineRule="auto"/>
      <w:ind w:firstLine="567"/>
      <w:jc w:val="center"/>
    </w:pPr>
    <w:rPr>
      <w:rFonts w:ascii="Arial" w:eastAsia="Times New Roman" w:hAnsi="Arial" w:cs="Arial"/>
      <w:b/>
      <w:bCs/>
      <w:caps/>
      <w:spacing w:val="64"/>
      <w:sz w:val="28"/>
      <w:szCs w:val="28"/>
      <w:lang w:eastAsia="ru-RU"/>
    </w:rPr>
  </w:style>
  <w:style w:type="paragraph" w:customStyle="1" w:styleId="-0">
    <w:name w:val="ст-вуз"/>
    <w:basedOn w:val="21"/>
    <w:uiPriority w:val="99"/>
    <w:rsid w:val="00943AE2"/>
    <w:pPr>
      <w:adjustRightInd w:val="0"/>
      <w:snapToGrid w:val="0"/>
      <w:spacing w:after="0" w:line="240" w:lineRule="auto"/>
      <w:ind w:hanging="142"/>
      <w:jc w:val="center"/>
    </w:pPr>
    <w:rPr>
      <w:rFonts w:ascii="Arial" w:eastAsia="Times New Roman" w:hAnsi="Arial" w:cs="Arial"/>
      <w:b/>
      <w:bCs/>
      <w:spacing w:val="-8"/>
      <w:sz w:val="24"/>
      <w:szCs w:val="24"/>
      <w:lang w:eastAsia="ru-RU"/>
    </w:rPr>
  </w:style>
  <w:style w:type="paragraph" w:customStyle="1" w:styleId="-1">
    <w:name w:val="ст-титул"/>
    <w:basedOn w:val="a"/>
    <w:uiPriority w:val="99"/>
    <w:rsid w:val="00943AE2"/>
    <w:pPr>
      <w:autoSpaceDE w:val="0"/>
      <w:autoSpaceDN w:val="0"/>
      <w:spacing w:before="1800" w:after="360" w:line="240" w:lineRule="auto"/>
      <w:jc w:val="center"/>
    </w:pPr>
    <w:rPr>
      <w:rFonts w:ascii="Arial" w:eastAsia="Times New Roman" w:hAnsi="Arial" w:cs="Arial"/>
      <w:b/>
      <w:sz w:val="56"/>
      <w:szCs w:val="56"/>
      <w:lang w:eastAsia="ru-RU"/>
    </w:rPr>
  </w:style>
  <w:style w:type="paragraph" w:customStyle="1" w:styleId="-2">
    <w:name w:val="ст-название"/>
    <w:basedOn w:val="7"/>
    <w:uiPriority w:val="99"/>
    <w:rsid w:val="00943AE2"/>
    <w:pPr>
      <w:keepLines w:val="0"/>
      <w:autoSpaceDE w:val="0"/>
      <w:autoSpaceDN w:val="0"/>
      <w:spacing w:before="0" w:line="360" w:lineRule="auto"/>
      <w:jc w:val="center"/>
    </w:pPr>
    <w:rPr>
      <w:rFonts w:ascii="Arial" w:eastAsia="Times New Roman" w:hAnsi="Arial" w:cs="Arial"/>
      <w:b/>
      <w:i w:val="0"/>
      <w:iCs w:val="0"/>
      <w:color w:val="auto"/>
      <w:sz w:val="36"/>
      <w:szCs w:val="36"/>
      <w:lang w:eastAsia="ru-RU"/>
    </w:rPr>
  </w:style>
  <w:style w:type="paragraph" w:customStyle="1" w:styleId="-3">
    <w:name w:val="ст-выпуск"/>
    <w:basedOn w:val="7"/>
    <w:uiPriority w:val="99"/>
    <w:rsid w:val="00943AE2"/>
    <w:pPr>
      <w:keepLines w:val="0"/>
      <w:autoSpaceDE w:val="0"/>
      <w:autoSpaceDN w:val="0"/>
      <w:spacing w:before="0" w:line="360" w:lineRule="auto"/>
      <w:jc w:val="center"/>
    </w:pPr>
    <w:rPr>
      <w:rFonts w:ascii="Arial" w:eastAsia="Times New Roman" w:hAnsi="Arial" w:cs="Arial"/>
      <w:b/>
      <w:i w:val="0"/>
      <w:iCs w:val="0"/>
      <w:color w:val="auto"/>
      <w:sz w:val="36"/>
      <w:szCs w:val="36"/>
      <w:lang w:eastAsia="ru-RU"/>
    </w:rPr>
  </w:style>
  <w:style w:type="paragraph" w:styleId="21">
    <w:name w:val="Body Text 2"/>
    <w:basedOn w:val="a"/>
    <w:link w:val="22"/>
    <w:uiPriority w:val="99"/>
    <w:semiHidden/>
    <w:unhideWhenUsed/>
    <w:rsid w:val="00943AE2"/>
    <w:pPr>
      <w:spacing w:after="120" w:line="480" w:lineRule="auto"/>
    </w:pPr>
  </w:style>
  <w:style w:type="character" w:customStyle="1" w:styleId="22">
    <w:name w:val="Основной текст 2 Знак"/>
    <w:basedOn w:val="a0"/>
    <w:link w:val="21"/>
    <w:uiPriority w:val="99"/>
    <w:semiHidden/>
    <w:rsid w:val="00943AE2"/>
  </w:style>
  <w:style w:type="character" w:customStyle="1" w:styleId="70">
    <w:name w:val="Заголовок 7 Знак"/>
    <w:basedOn w:val="a0"/>
    <w:link w:val="7"/>
    <w:uiPriority w:val="9"/>
    <w:semiHidden/>
    <w:rsid w:val="00943AE2"/>
    <w:rPr>
      <w:rFonts w:asciiTheme="majorHAnsi" w:eastAsiaTheme="majorEastAsia" w:hAnsiTheme="majorHAnsi" w:cstheme="majorBidi"/>
      <w:i/>
      <w:iCs/>
      <w:color w:val="1F3763" w:themeColor="accent1" w:themeShade="7F"/>
    </w:rPr>
  </w:style>
  <w:style w:type="character" w:customStyle="1" w:styleId="10">
    <w:name w:val="Заголовок 1 Знак"/>
    <w:basedOn w:val="a0"/>
    <w:link w:val="1"/>
    <w:uiPriority w:val="9"/>
    <w:rsid w:val="00943AE2"/>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943AE2"/>
    <w:pPr>
      <w:outlineLvl w:val="9"/>
    </w:pPr>
    <w:rPr>
      <w:lang w:eastAsia="ru-RU"/>
    </w:rPr>
  </w:style>
  <w:style w:type="paragraph" w:customStyle="1" w:styleId="-4">
    <w:name w:val="ст-год"/>
    <w:basedOn w:val="a"/>
    <w:rsid w:val="00943AE2"/>
    <w:pPr>
      <w:autoSpaceDE w:val="0"/>
      <w:autoSpaceDN w:val="0"/>
      <w:spacing w:after="0" w:line="360" w:lineRule="auto"/>
      <w:jc w:val="center"/>
    </w:pPr>
    <w:rPr>
      <w:rFonts w:ascii="Arial" w:eastAsia="Times New Roman" w:hAnsi="Arial" w:cs="Arial"/>
      <w:sz w:val="28"/>
      <w:szCs w:val="28"/>
      <w:lang w:eastAsia="ru-RU"/>
    </w:rPr>
  </w:style>
  <w:style w:type="paragraph" w:styleId="11">
    <w:name w:val="toc 1"/>
    <w:basedOn w:val="a"/>
    <w:next w:val="a"/>
    <w:autoRedefine/>
    <w:uiPriority w:val="39"/>
    <w:unhideWhenUsed/>
    <w:rsid w:val="00713519"/>
    <w:pPr>
      <w:tabs>
        <w:tab w:val="left" w:pos="660"/>
        <w:tab w:val="right" w:leader="dot" w:pos="9345"/>
      </w:tabs>
      <w:spacing w:after="100"/>
      <w:ind w:firstLine="142"/>
    </w:pPr>
  </w:style>
  <w:style w:type="character" w:styleId="a4">
    <w:name w:val="Hyperlink"/>
    <w:basedOn w:val="a0"/>
    <w:uiPriority w:val="99"/>
    <w:unhideWhenUsed/>
    <w:rsid w:val="00943AE2"/>
    <w:rPr>
      <w:color w:val="0563C1" w:themeColor="hyperlink"/>
      <w:u w:val="single"/>
    </w:rPr>
  </w:style>
  <w:style w:type="paragraph" w:styleId="a5">
    <w:name w:val="footnote text"/>
    <w:basedOn w:val="a"/>
    <w:link w:val="a6"/>
    <w:uiPriority w:val="99"/>
    <w:unhideWhenUsed/>
    <w:rsid w:val="000D5955"/>
    <w:pPr>
      <w:spacing w:after="0" w:line="240" w:lineRule="auto"/>
    </w:pPr>
    <w:rPr>
      <w:sz w:val="20"/>
      <w:szCs w:val="20"/>
    </w:rPr>
  </w:style>
  <w:style w:type="character" w:customStyle="1" w:styleId="a6">
    <w:name w:val="Текст сноски Знак"/>
    <w:basedOn w:val="a0"/>
    <w:link w:val="a5"/>
    <w:uiPriority w:val="99"/>
    <w:rsid w:val="000D5955"/>
    <w:rPr>
      <w:sz w:val="20"/>
      <w:szCs w:val="20"/>
    </w:rPr>
  </w:style>
  <w:style w:type="character" w:styleId="a7">
    <w:name w:val="footnote reference"/>
    <w:basedOn w:val="a0"/>
    <w:uiPriority w:val="99"/>
    <w:semiHidden/>
    <w:unhideWhenUsed/>
    <w:rsid w:val="000D5955"/>
    <w:rPr>
      <w:vertAlign w:val="superscript"/>
    </w:rPr>
  </w:style>
  <w:style w:type="paragraph" w:styleId="a8">
    <w:name w:val="List Paragraph"/>
    <w:basedOn w:val="a"/>
    <w:link w:val="a9"/>
    <w:uiPriority w:val="34"/>
    <w:qFormat/>
    <w:rsid w:val="005D2A5E"/>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4B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4B54E1"/>
    <w:pPr>
      <w:spacing w:after="200" w:line="240" w:lineRule="auto"/>
    </w:pPr>
    <w:rPr>
      <w:i/>
      <w:iCs/>
      <w:color w:val="44546A" w:themeColor="text2"/>
      <w:sz w:val="18"/>
      <w:szCs w:val="18"/>
    </w:rPr>
  </w:style>
  <w:style w:type="character" w:customStyle="1" w:styleId="20">
    <w:name w:val="Заголовок 2 Знак"/>
    <w:basedOn w:val="a0"/>
    <w:link w:val="2"/>
    <w:uiPriority w:val="9"/>
    <w:rsid w:val="00197BD7"/>
    <w:rPr>
      <w:rFonts w:asciiTheme="majorHAnsi" w:eastAsiaTheme="majorEastAsia" w:hAnsiTheme="majorHAnsi" w:cstheme="majorBidi"/>
      <w:color w:val="2F5496" w:themeColor="accent1" w:themeShade="BF"/>
      <w:sz w:val="26"/>
      <w:szCs w:val="26"/>
    </w:rPr>
  </w:style>
  <w:style w:type="paragraph" w:styleId="23">
    <w:name w:val="toc 2"/>
    <w:basedOn w:val="a"/>
    <w:next w:val="a"/>
    <w:autoRedefine/>
    <w:uiPriority w:val="39"/>
    <w:unhideWhenUsed/>
    <w:rsid w:val="00197BD7"/>
    <w:pPr>
      <w:spacing w:after="100"/>
      <w:ind w:left="220"/>
    </w:pPr>
  </w:style>
  <w:style w:type="paragraph" w:customStyle="1" w:styleId="ac">
    <w:name w:val="Отчет"/>
    <w:basedOn w:val="-4"/>
    <w:uiPriority w:val="99"/>
    <w:qFormat/>
    <w:rsid w:val="008F048E"/>
    <w:rPr>
      <w:rFonts w:ascii="Times New Roman" w:hAnsi="Times New Roman" w:cs="Times New Roman"/>
      <w:b/>
      <w:color w:val="000000"/>
    </w:rPr>
  </w:style>
  <w:style w:type="paragraph" w:styleId="ad">
    <w:name w:val="Normal (Web)"/>
    <w:basedOn w:val="a"/>
    <w:uiPriority w:val="99"/>
    <w:unhideWhenUsed/>
    <w:rsid w:val="0015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11E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HTML">
    <w:name w:val="HTML Preformatted"/>
    <w:basedOn w:val="a"/>
    <w:link w:val="HTML0"/>
    <w:rsid w:val="0058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HTML0">
    <w:name w:val="Стандартный HTML Знак"/>
    <w:basedOn w:val="a0"/>
    <w:link w:val="HTML"/>
    <w:rsid w:val="00586A6B"/>
    <w:rPr>
      <w:rFonts w:ascii="Courier New" w:eastAsia="Times New Roman" w:hAnsi="Courier New" w:cs="Courier New"/>
      <w:color w:val="000000"/>
      <w:sz w:val="20"/>
      <w:szCs w:val="20"/>
      <w:lang w:eastAsia="ar-SA"/>
    </w:rPr>
  </w:style>
  <w:style w:type="paragraph" w:customStyle="1" w:styleId="Default">
    <w:name w:val="Default"/>
    <w:rsid w:val="00CC39A0"/>
    <w:pPr>
      <w:autoSpaceDE w:val="0"/>
      <w:autoSpaceDN w:val="0"/>
      <w:adjustRightInd w:val="0"/>
      <w:spacing w:after="0" w:line="240" w:lineRule="auto"/>
    </w:pPr>
    <w:rPr>
      <w:rFonts w:ascii="Monotype Corsiva" w:hAnsi="Monotype Corsiva" w:cs="Monotype Corsiva"/>
      <w:color w:val="000000"/>
      <w:sz w:val="24"/>
      <w:szCs w:val="24"/>
    </w:rPr>
  </w:style>
  <w:style w:type="paragraph" w:styleId="ae">
    <w:name w:val="header"/>
    <w:basedOn w:val="a"/>
    <w:link w:val="af"/>
    <w:uiPriority w:val="99"/>
    <w:unhideWhenUsed/>
    <w:rsid w:val="000011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1146"/>
  </w:style>
  <w:style w:type="paragraph" w:styleId="af0">
    <w:name w:val="footer"/>
    <w:basedOn w:val="a"/>
    <w:link w:val="af1"/>
    <w:uiPriority w:val="99"/>
    <w:unhideWhenUsed/>
    <w:rsid w:val="000011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1146"/>
  </w:style>
  <w:style w:type="character" w:customStyle="1" w:styleId="30">
    <w:name w:val="Заголовок 3 Знак"/>
    <w:basedOn w:val="a0"/>
    <w:link w:val="3"/>
    <w:uiPriority w:val="9"/>
    <w:rsid w:val="004F1B46"/>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1F3734"/>
    <w:pPr>
      <w:tabs>
        <w:tab w:val="right" w:leader="dot" w:pos="9345"/>
      </w:tabs>
      <w:spacing w:after="100"/>
      <w:ind w:left="142"/>
    </w:pPr>
  </w:style>
  <w:style w:type="paragraph" w:styleId="af2">
    <w:name w:val="No Spacing"/>
    <w:uiPriority w:val="1"/>
    <w:qFormat/>
    <w:rsid w:val="00FF0FD8"/>
    <w:pPr>
      <w:spacing w:after="0" w:line="240" w:lineRule="auto"/>
    </w:pPr>
  </w:style>
  <w:style w:type="paragraph" w:styleId="af3">
    <w:name w:val="Subtitle"/>
    <w:basedOn w:val="a"/>
    <w:next w:val="a"/>
    <w:link w:val="af4"/>
    <w:uiPriority w:val="11"/>
    <w:qFormat/>
    <w:rsid w:val="005A2C21"/>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5A2C21"/>
    <w:rPr>
      <w:rFonts w:eastAsiaTheme="minorEastAsia"/>
      <w:color w:val="5A5A5A" w:themeColor="text1" w:themeTint="A5"/>
      <w:spacing w:val="15"/>
    </w:rPr>
  </w:style>
  <w:style w:type="character" w:styleId="af5">
    <w:name w:val="Placeholder Text"/>
    <w:basedOn w:val="a0"/>
    <w:uiPriority w:val="99"/>
    <w:semiHidden/>
    <w:rsid w:val="005A2C21"/>
    <w:rPr>
      <w:color w:val="808080"/>
    </w:rPr>
  </w:style>
  <w:style w:type="paragraph" w:styleId="af6">
    <w:name w:val="Body Text"/>
    <w:basedOn w:val="a"/>
    <w:link w:val="af7"/>
    <w:uiPriority w:val="99"/>
    <w:semiHidden/>
    <w:unhideWhenUsed/>
    <w:rsid w:val="005A2C21"/>
    <w:pPr>
      <w:spacing w:after="120"/>
    </w:pPr>
  </w:style>
  <w:style w:type="character" w:customStyle="1" w:styleId="af7">
    <w:name w:val="Основной текст Знак"/>
    <w:basedOn w:val="a0"/>
    <w:link w:val="af6"/>
    <w:uiPriority w:val="99"/>
    <w:semiHidden/>
    <w:rsid w:val="005A2C21"/>
  </w:style>
  <w:style w:type="table" w:customStyle="1" w:styleId="TableNormal">
    <w:name w:val="Table Normal"/>
    <w:uiPriority w:val="2"/>
    <w:semiHidden/>
    <w:unhideWhenUsed/>
    <w:qFormat/>
    <w:rsid w:val="005A2C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2C21"/>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Абзац списка Знак"/>
    <w:link w:val="a8"/>
    <w:uiPriority w:val="34"/>
    <w:rsid w:val="007F00B9"/>
    <w:rPr>
      <w:rFonts w:ascii="Times New Roman" w:eastAsia="Times New Roman" w:hAnsi="Times New Roman" w:cs="Times New Roman"/>
      <w:sz w:val="24"/>
      <w:szCs w:val="24"/>
      <w:lang w:eastAsia="ru-RU"/>
    </w:rPr>
  </w:style>
  <w:style w:type="paragraph" w:customStyle="1" w:styleId="af8">
    <w:name w:val="перв"/>
    <w:basedOn w:val="a"/>
    <w:qFormat/>
    <w:rsid w:val="00A028EF"/>
    <w:pPr>
      <w:spacing w:after="200" w:line="276" w:lineRule="auto"/>
    </w:pPr>
    <w:rPr>
      <w:rFonts w:ascii="Times New Roman" w:eastAsia="Times New Roman" w:hAnsi="Times New Roman" w:cs="Times New Roman"/>
      <w:b/>
      <w:sz w:val="28"/>
      <w:szCs w:val="28"/>
    </w:rPr>
  </w:style>
  <w:style w:type="table" w:styleId="af9">
    <w:name w:val="Grid Table Light"/>
    <w:basedOn w:val="a1"/>
    <w:uiPriority w:val="40"/>
    <w:rsid w:val="007B28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1"/>
    <w:uiPriority w:val="41"/>
    <w:rsid w:val="007B28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044">
      <w:bodyDiv w:val="1"/>
      <w:marLeft w:val="0"/>
      <w:marRight w:val="0"/>
      <w:marTop w:val="0"/>
      <w:marBottom w:val="0"/>
      <w:divBdr>
        <w:top w:val="none" w:sz="0" w:space="0" w:color="auto"/>
        <w:left w:val="none" w:sz="0" w:space="0" w:color="auto"/>
        <w:bottom w:val="none" w:sz="0" w:space="0" w:color="auto"/>
        <w:right w:val="none" w:sz="0" w:space="0" w:color="auto"/>
      </w:divBdr>
    </w:div>
    <w:div w:id="192619722">
      <w:bodyDiv w:val="1"/>
      <w:marLeft w:val="0"/>
      <w:marRight w:val="0"/>
      <w:marTop w:val="0"/>
      <w:marBottom w:val="0"/>
      <w:divBdr>
        <w:top w:val="none" w:sz="0" w:space="0" w:color="auto"/>
        <w:left w:val="none" w:sz="0" w:space="0" w:color="auto"/>
        <w:bottom w:val="none" w:sz="0" w:space="0" w:color="auto"/>
        <w:right w:val="none" w:sz="0" w:space="0" w:color="auto"/>
      </w:divBdr>
    </w:div>
    <w:div w:id="251932190">
      <w:bodyDiv w:val="1"/>
      <w:marLeft w:val="0"/>
      <w:marRight w:val="0"/>
      <w:marTop w:val="0"/>
      <w:marBottom w:val="0"/>
      <w:divBdr>
        <w:top w:val="none" w:sz="0" w:space="0" w:color="auto"/>
        <w:left w:val="none" w:sz="0" w:space="0" w:color="auto"/>
        <w:bottom w:val="none" w:sz="0" w:space="0" w:color="auto"/>
        <w:right w:val="none" w:sz="0" w:space="0" w:color="auto"/>
      </w:divBdr>
    </w:div>
    <w:div w:id="279916141">
      <w:bodyDiv w:val="1"/>
      <w:marLeft w:val="0"/>
      <w:marRight w:val="0"/>
      <w:marTop w:val="0"/>
      <w:marBottom w:val="0"/>
      <w:divBdr>
        <w:top w:val="none" w:sz="0" w:space="0" w:color="auto"/>
        <w:left w:val="none" w:sz="0" w:space="0" w:color="auto"/>
        <w:bottom w:val="none" w:sz="0" w:space="0" w:color="auto"/>
        <w:right w:val="none" w:sz="0" w:space="0" w:color="auto"/>
      </w:divBdr>
    </w:div>
    <w:div w:id="444158616">
      <w:bodyDiv w:val="1"/>
      <w:marLeft w:val="0"/>
      <w:marRight w:val="0"/>
      <w:marTop w:val="0"/>
      <w:marBottom w:val="0"/>
      <w:divBdr>
        <w:top w:val="none" w:sz="0" w:space="0" w:color="auto"/>
        <w:left w:val="none" w:sz="0" w:space="0" w:color="auto"/>
        <w:bottom w:val="none" w:sz="0" w:space="0" w:color="auto"/>
        <w:right w:val="none" w:sz="0" w:space="0" w:color="auto"/>
      </w:divBdr>
    </w:div>
    <w:div w:id="536626497">
      <w:bodyDiv w:val="1"/>
      <w:marLeft w:val="0"/>
      <w:marRight w:val="0"/>
      <w:marTop w:val="0"/>
      <w:marBottom w:val="0"/>
      <w:divBdr>
        <w:top w:val="none" w:sz="0" w:space="0" w:color="auto"/>
        <w:left w:val="none" w:sz="0" w:space="0" w:color="auto"/>
        <w:bottom w:val="none" w:sz="0" w:space="0" w:color="auto"/>
        <w:right w:val="none" w:sz="0" w:space="0" w:color="auto"/>
      </w:divBdr>
    </w:div>
    <w:div w:id="565648710">
      <w:bodyDiv w:val="1"/>
      <w:marLeft w:val="0"/>
      <w:marRight w:val="0"/>
      <w:marTop w:val="0"/>
      <w:marBottom w:val="0"/>
      <w:divBdr>
        <w:top w:val="none" w:sz="0" w:space="0" w:color="auto"/>
        <w:left w:val="none" w:sz="0" w:space="0" w:color="auto"/>
        <w:bottom w:val="none" w:sz="0" w:space="0" w:color="auto"/>
        <w:right w:val="none" w:sz="0" w:space="0" w:color="auto"/>
      </w:divBdr>
    </w:div>
    <w:div w:id="676275489">
      <w:bodyDiv w:val="1"/>
      <w:marLeft w:val="0"/>
      <w:marRight w:val="0"/>
      <w:marTop w:val="0"/>
      <w:marBottom w:val="0"/>
      <w:divBdr>
        <w:top w:val="none" w:sz="0" w:space="0" w:color="auto"/>
        <w:left w:val="none" w:sz="0" w:space="0" w:color="auto"/>
        <w:bottom w:val="none" w:sz="0" w:space="0" w:color="auto"/>
        <w:right w:val="none" w:sz="0" w:space="0" w:color="auto"/>
      </w:divBdr>
    </w:div>
    <w:div w:id="713389240">
      <w:bodyDiv w:val="1"/>
      <w:marLeft w:val="0"/>
      <w:marRight w:val="0"/>
      <w:marTop w:val="0"/>
      <w:marBottom w:val="0"/>
      <w:divBdr>
        <w:top w:val="none" w:sz="0" w:space="0" w:color="auto"/>
        <w:left w:val="none" w:sz="0" w:space="0" w:color="auto"/>
        <w:bottom w:val="none" w:sz="0" w:space="0" w:color="auto"/>
        <w:right w:val="none" w:sz="0" w:space="0" w:color="auto"/>
      </w:divBdr>
    </w:div>
    <w:div w:id="770706604">
      <w:bodyDiv w:val="1"/>
      <w:marLeft w:val="0"/>
      <w:marRight w:val="0"/>
      <w:marTop w:val="0"/>
      <w:marBottom w:val="0"/>
      <w:divBdr>
        <w:top w:val="none" w:sz="0" w:space="0" w:color="auto"/>
        <w:left w:val="none" w:sz="0" w:space="0" w:color="auto"/>
        <w:bottom w:val="none" w:sz="0" w:space="0" w:color="auto"/>
        <w:right w:val="none" w:sz="0" w:space="0" w:color="auto"/>
      </w:divBdr>
      <w:divsChild>
        <w:div w:id="559830627">
          <w:marLeft w:val="360"/>
          <w:marRight w:val="0"/>
          <w:marTop w:val="200"/>
          <w:marBottom w:val="0"/>
          <w:divBdr>
            <w:top w:val="none" w:sz="0" w:space="0" w:color="auto"/>
            <w:left w:val="none" w:sz="0" w:space="0" w:color="auto"/>
            <w:bottom w:val="none" w:sz="0" w:space="0" w:color="auto"/>
            <w:right w:val="none" w:sz="0" w:space="0" w:color="auto"/>
          </w:divBdr>
        </w:div>
      </w:divsChild>
    </w:div>
    <w:div w:id="770972513">
      <w:bodyDiv w:val="1"/>
      <w:marLeft w:val="0"/>
      <w:marRight w:val="0"/>
      <w:marTop w:val="0"/>
      <w:marBottom w:val="0"/>
      <w:divBdr>
        <w:top w:val="none" w:sz="0" w:space="0" w:color="auto"/>
        <w:left w:val="none" w:sz="0" w:space="0" w:color="auto"/>
        <w:bottom w:val="none" w:sz="0" w:space="0" w:color="auto"/>
        <w:right w:val="none" w:sz="0" w:space="0" w:color="auto"/>
      </w:divBdr>
    </w:div>
    <w:div w:id="780880078">
      <w:bodyDiv w:val="1"/>
      <w:marLeft w:val="0"/>
      <w:marRight w:val="0"/>
      <w:marTop w:val="0"/>
      <w:marBottom w:val="0"/>
      <w:divBdr>
        <w:top w:val="none" w:sz="0" w:space="0" w:color="auto"/>
        <w:left w:val="none" w:sz="0" w:space="0" w:color="auto"/>
        <w:bottom w:val="none" w:sz="0" w:space="0" w:color="auto"/>
        <w:right w:val="none" w:sz="0" w:space="0" w:color="auto"/>
      </w:divBdr>
    </w:div>
    <w:div w:id="796218075">
      <w:bodyDiv w:val="1"/>
      <w:marLeft w:val="0"/>
      <w:marRight w:val="0"/>
      <w:marTop w:val="0"/>
      <w:marBottom w:val="0"/>
      <w:divBdr>
        <w:top w:val="none" w:sz="0" w:space="0" w:color="auto"/>
        <w:left w:val="none" w:sz="0" w:space="0" w:color="auto"/>
        <w:bottom w:val="none" w:sz="0" w:space="0" w:color="auto"/>
        <w:right w:val="none" w:sz="0" w:space="0" w:color="auto"/>
      </w:divBdr>
    </w:div>
    <w:div w:id="1029720661">
      <w:bodyDiv w:val="1"/>
      <w:marLeft w:val="0"/>
      <w:marRight w:val="0"/>
      <w:marTop w:val="0"/>
      <w:marBottom w:val="0"/>
      <w:divBdr>
        <w:top w:val="none" w:sz="0" w:space="0" w:color="auto"/>
        <w:left w:val="none" w:sz="0" w:space="0" w:color="auto"/>
        <w:bottom w:val="none" w:sz="0" w:space="0" w:color="auto"/>
        <w:right w:val="none" w:sz="0" w:space="0" w:color="auto"/>
      </w:divBdr>
    </w:div>
    <w:div w:id="1032268158">
      <w:bodyDiv w:val="1"/>
      <w:marLeft w:val="0"/>
      <w:marRight w:val="0"/>
      <w:marTop w:val="0"/>
      <w:marBottom w:val="0"/>
      <w:divBdr>
        <w:top w:val="none" w:sz="0" w:space="0" w:color="auto"/>
        <w:left w:val="none" w:sz="0" w:space="0" w:color="auto"/>
        <w:bottom w:val="none" w:sz="0" w:space="0" w:color="auto"/>
        <w:right w:val="none" w:sz="0" w:space="0" w:color="auto"/>
      </w:divBdr>
    </w:div>
    <w:div w:id="1256785703">
      <w:bodyDiv w:val="1"/>
      <w:marLeft w:val="0"/>
      <w:marRight w:val="0"/>
      <w:marTop w:val="0"/>
      <w:marBottom w:val="0"/>
      <w:divBdr>
        <w:top w:val="none" w:sz="0" w:space="0" w:color="auto"/>
        <w:left w:val="none" w:sz="0" w:space="0" w:color="auto"/>
        <w:bottom w:val="none" w:sz="0" w:space="0" w:color="auto"/>
        <w:right w:val="none" w:sz="0" w:space="0" w:color="auto"/>
      </w:divBdr>
    </w:div>
    <w:div w:id="1454866187">
      <w:bodyDiv w:val="1"/>
      <w:marLeft w:val="0"/>
      <w:marRight w:val="0"/>
      <w:marTop w:val="0"/>
      <w:marBottom w:val="0"/>
      <w:divBdr>
        <w:top w:val="none" w:sz="0" w:space="0" w:color="auto"/>
        <w:left w:val="none" w:sz="0" w:space="0" w:color="auto"/>
        <w:bottom w:val="none" w:sz="0" w:space="0" w:color="auto"/>
        <w:right w:val="none" w:sz="0" w:space="0" w:color="auto"/>
      </w:divBdr>
    </w:div>
    <w:div w:id="1485580952">
      <w:bodyDiv w:val="1"/>
      <w:marLeft w:val="0"/>
      <w:marRight w:val="0"/>
      <w:marTop w:val="0"/>
      <w:marBottom w:val="0"/>
      <w:divBdr>
        <w:top w:val="none" w:sz="0" w:space="0" w:color="auto"/>
        <w:left w:val="none" w:sz="0" w:space="0" w:color="auto"/>
        <w:bottom w:val="none" w:sz="0" w:space="0" w:color="auto"/>
        <w:right w:val="none" w:sz="0" w:space="0" w:color="auto"/>
      </w:divBdr>
    </w:div>
    <w:div w:id="1672559232">
      <w:bodyDiv w:val="1"/>
      <w:marLeft w:val="0"/>
      <w:marRight w:val="0"/>
      <w:marTop w:val="0"/>
      <w:marBottom w:val="0"/>
      <w:divBdr>
        <w:top w:val="none" w:sz="0" w:space="0" w:color="auto"/>
        <w:left w:val="none" w:sz="0" w:space="0" w:color="auto"/>
        <w:bottom w:val="none" w:sz="0" w:space="0" w:color="auto"/>
        <w:right w:val="none" w:sz="0" w:space="0" w:color="auto"/>
      </w:divBdr>
    </w:div>
    <w:div w:id="1707177672">
      <w:bodyDiv w:val="1"/>
      <w:marLeft w:val="0"/>
      <w:marRight w:val="0"/>
      <w:marTop w:val="0"/>
      <w:marBottom w:val="0"/>
      <w:divBdr>
        <w:top w:val="none" w:sz="0" w:space="0" w:color="auto"/>
        <w:left w:val="none" w:sz="0" w:space="0" w:color="auto"/>
        <w:bottom w:val="none" w:sz="0" w:space="0" w:color="auto"/>
        <w:right w:val="none" w:sz="0" w:space="0" w:color="auto"/>
      </w:divBdr>
    </w:div>
    <w:div w:id="1954481975">
      <w:bodyDiv w:val="1"/>
      <w:marLeft w:val="0"/>
      <w:marRight w:val="0"/>
      <w:marTop w:val="0"/>
      <w:marBottom w:val="0"/>
      <w:divBdr>
        <w:top w:val="none" w:sz="0" w:space="0" w:color="auto"/>
        <w:left w:val="none" w:sz="0" w:space="0" w:color="auto"/>
        <w:bottom w:val="none" w:sz="0" w:space="0" w:color="auto"/>
        <w:right w:val="none" w:sz="0" w:space="0" w:color="auto"/>
      </w:divBdr>
    </w:div>
    <w:div w:id="21462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opsi.gov.uk/acts/acts2004/20040008.htm" TargetMode="Externa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www.dfes.gov.uk/hegateway/uploads/final%20RIA%20-%20Higher%20Education%20Act%202004.pdf" TargetMode="External"/><Relationship Id="rId17" Type="http://schemas.openxmlformats.org/officeDocument/2006/relationships/chart" Target="charts/chart4.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7.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es.gov.uk/hegateway/uploads/EWParticipation.pdf"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9.xml"/><Relationship Id="rId28" Type="http://schemas.openxmlformats.org/officeDocument/2006/relationships/chart" Target="charts/chart12.xml"/><Relationship Id="rId10" Type="http://schemas.openxmlformats.org/officeDocument/2006/relationships/chart" Target="charts/chart3.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eacademy.ac.uk/regandaccr/StandardsFramework%281%29.pdf" TargetMode="External"/><Relationship Id="rId22" Type="http://schemas.openxmlformats.org/officeDocument/2006/relationships/footer" Target="footer3.xml"/><Relationship Id="rId27" Type="http://schemas.openxmlformats.org/officeDocument/2006/relationships/chart" Target="charts/chart1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ultant.ru/cons/cgi/online.cgi?req=doc&amp;base=LAW&amp;n=370280&amp;dst=100918&amp;date=13.12.2020" TargetMode="External"/><Relationship Id="rId7" Type="http://schemas.openxmlformats.org/officeDocument/2006/relationships/hyperlink" Target="https://www.5top100.ru/about/mass-media/128164/" TargetMode="External"/><Relationship Id="rId2" Type="http://schemas.openxmlformats.org/officeDocument/2006/relationships/hyperlink" Target="https://cyberleninka.ru/article/n/instrumenty-dolgosrochnoy-ekonomicheskoy-politiki" TargetMode="External"/><Relationship Id="rId1" Type="http://schemas.openxmlformats.org/officeDocument/2006/relationships/hyperlink" Target="https://openknowledge.worldbank.org/bitstream/handle/10986/30498/33324RU.pdf?sequence=13&amp;isAllowed=y" TargetMode="External"/><Relationship Id="rId6" Type="http://schemas.openxmlformats.org/officeDocument/2006/relationships/hyperlink" Target="https://universitas21.com/agm-2020/u21-rankings" TargetMode="External"/><Relationship Id="rId5" Type="http://schemas.openxmlformats.org/officeDocument/2006/relationships/hyperlink" Target="https://www.rbc.ru/economics/02/11/2019/5db946fb9a794742bc0d5b68" TargetMode="External"/><Relationship Id="rId4" Type="http://schemas.openxmlformats.org/officeDocument/2006/relationships/hyperlink" Target="https://login.consultant.ru/link/?req=doc&amp;base=LAW&amp;n=308069&amp;dst=100542&amp;date=03.06.2021&amp;demo=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riva\Downloads\dannye_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riva\Downloads\dannye_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riva\Downloads\dannye_2.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0;&#1085;&#1080;&#1075;&#1072;10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0;&#1085;&#1080;&#1075;&#1072;105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5;&#1056;&#1054;&#1045;&#1050;&#105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5;&#1056;&#1054;&#1045;&#1050;&#105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5;&#1056;&#1054;&#1045;&#1050;&#105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5;&#1056;&#1054;&#1045;&#1050;&#105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5;&#1056;&#1054;&#1045;&#1050;&#105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1084;&#1072;&#1075;&#1080;&#1089;&#1090;&#1088;&#1072;&#1090;&#1091;&#1088;&#1072;\&#1042;&#1050;&#1056;\&#1050;&#1085;&#1080;&#1075;&#107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Государственные расходы на высшее образование</a:t>
            </a:r>
          </a:p>
        </c:rich>
      </c:tx>
      <c:overlay val="0"/>
      <c:spPr>
        <a:noFill/>
        <a:ln>
          <a:noFill/>
        </a:ln>
        <a:effectLst/>
      </c:spPr>
      <c:txPr>
        <a:bodyPr rot="0" spcFirstLastPara="1" vertOverflow="ellipsis" vert="horz" wrap="square" anchor="ctr" anchorCtr="1"/>
        <a:lstStyle/>
        <a:p>
          <a:pPr>
            <a:defRPr sz="12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Государственные расходы на В.О. в % от ВВП</c:v>
                </c:pt>
              </c:strCache>
            </c:strRef>
          </c:tx>
          <c:spPr>
            <a:solidFill>
              <a:schemeClr val="accent1"/>
            </a:solidFill>
            <a:ln>
              <a:noFill/>
            </a:ln>
            <a:effectLst/>
            <a:sp3d/>
          </c:spPr>
          <c:invertIfNegative val="0"/>
          <c:dLbls>
            <c:dLbl>
              <c:idx val="0"/>
              <c:layout>
                <c:manualLayout>
                  <c:x val="-1.6203703703703703E-2"/>
                  <c:y val="-2.380952380952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6E-4FAF-9A40-C1FAAC41CCC7}"/>
                </c:ext>
              </c:extLst>
            </c:dLbl>
            <c:dLbl>
              <c:idx val="1"/>
              <c:layout>
                <c:manualLayout>
                  <c:x val="-2.7777777777777776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6E-4FAF-9A40-C1FAAC41CCC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Великобритания</c:v>
                </c:pt>
                <c:pt idx="1">
                  <c:v>Россия</c:v>
                </c:pt>
              </c:strCache>
            </c:strRef>
          </c:cat>
          <c:val>
            <c:numRef>
              <c:f>Лист1!$B$2:$B$3</c:f>
              <c:numCache>
                <c:formatCode>General</c:formatCode>
                <c:ptCount val="2"/>
                <c:pt idx="0">
                  <c:v>0.5</c:v>
                </c:pt>
                <c:pt idx="1">
                  <c:v>0.5</c:v>
                </c:pt>
              </c:numCache>
            </c:numRef>
          </c:val>
          <c:extLst>
            <c:ext xmlns:c16="http://schemas.microsoft.com/office/drawing/2014/chart" uri="{C3380CC4-5D6E-409C-BE32-E72D297353CC}">
              <c16:uniqueId val="{00000000-D56E-4FAF-9A40-C1FAAC41CCC7}"/>
            </c:ext>
          </c:extLst>
        </c:ser>
        <c:ser>
          <c:idx val="1"/>
          <c:order val="1"/>
          <c:tx>
            <c:strRef>
              <c:f>Лист1!$C$1</c:f>
              <c:strCache>
                <c:ptCount val="1"/>
                <c:pt idx="0">
                  <c:v>Государственные расходы на В.О. в % от общих государственных расходов</c:v>
                </c:pt>
              </c:strCache>
            </c:strRef>
          </c:tx>
          <c:spPr>
            <a:solidFill>
              <a:schemeClr val="accent2"/>
            </a:solidFill>
            <a:ln>
              <a:noFill/>
            </a:ln>
            <a:effectLst/>
            <a:sp3d/>
          </c:spPr>
          <c:invertIfNegative val="0"/>
          <c:dLbls>
            <c:dLbl>
              <c:idx val="0"/>
              <c:layout>
                <c:manualLayout>
                  <c:x val="-1.1574074074074073E-2"/>
                  <c:y val="-5.7539682539682557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900371828521437E-2"/>
                      <c:h val="4.7896825396825396E-2"/>
                    </c:manualLayout>
                  </c15:layout>
                </c:ext>
                <c:ext xmlns:c16="http://schemas.microsoft.com/office/drawing/2014/chart" uri="{C3380CC4-5D6E-409C-BE32-E72D297353CC}">
                  <c16:uniqueId val="{00000005-D56E-4FAF-9A40-C1FAAC41CCC7}"/>
                </c:ext>
              </c:extLst>
            </c:dLbl>
            <c:dLbl>
              <c:idx val="1"/>
              <c:layout>
                <c:manualLayout>
                  <c:x val="-1.388888888888897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6E-4FAF-9A40-C1FAAC41CCC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Великобритания</c:v>
                </c:pt>
                <c:pt idx="1">
                  <c:v>Россия</c:v>
                </c:pt>
              </c:strCache>
            </c:strRef>
          </c:cat>
          <c:val>
            <c:numRef>
              <c:f>Лист1!$C$2:$C$3</c:f>
              <c:numCache>
                <c:formatCode>General</c:formatCode>
                <c:ptCount val="2"/>
                <c:pt idx="0">
                  <c:v>3.1</c:v>
                </c:pt>
                <c:pt idx="1">
                  <c:v>1.5</c:v>
                </c:pt>
              </c:numCache>
            </c:numRef>
          </c:val>
          <c:extLst>
            <c:ext xmlns:c16="http://schemas.microsoft.com/office/drawing/2014/chart" uri="{C3380CC4-5D6E-409C-BE32-E72D297353CC}">
              <c16:uniqueId val="{00000003-D56E-4FAF-9A40-C1FAAC41CCC7}"/>
            </c:ext>
          </c:extLst>
        </c:ser>
        <c:dLbls>
          <c:showLegendKey val="0"/>
          <c:showVal val="1"/>
          <c:showCatName val="0"/>
          <c:showSerName val="0"/>
          <c:showPercent val="0"/>
          <c:showBubbleSize val="0"/>
        </c:dLbls>
        <c:gapWidth val="150"/>
        <c:shape val="box"/>
        <c:axId val="1920962447"/>
        <c:axId val="1924881439"/>
        <c:axId val="0"/>
      </c:bar3DChart>
      <c:catAx>
        <c:axId val="1920962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24881439"/>
        <c:crosses val="autoZero"/>
        <c:auto val="1"/>
        <c:lblAlgn val="ctr"/>
        <c:lblOffset val="100"/>
        <c:noMultiLvlLbl val="0"/>
      </c:catAx>
      <c:valAx>
        <c:axId val="1924881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20962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Лист1!$D$1</c:f>
              <c:strCache>
                <c:ptCount val="1"/>
                <c:pt idx="0">
                  <c:v>Рост ВВП (% в год)- Российская Федерация</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Лист1!$A$1:$A$10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Лист1!$B$1:$B$10</c:f>
              <c:numCache>
                <c:formatCode>General</c:formatCode>
                <c:ptCount val="10"/>
                <c:pt idx="0">
                  <c:v>4.5</c:v>
                </c:pt>
                <c:pt idx="1">
                  <c:v>4.3</c:v>
                </c:pt>
                <c:pt idx="2">
                  <c:v>4.024</c:v>
                </c:pt>
                <c:pt idx="3">
                  <c:v>1.7549999999999999</c:v>
                </c:pt>
                <c:pt idx="4">
                  <c:v>0.73599999999999999</c:v>
                </c:pt>
                <c:pt idx="5">
                  <c:v>-1.9730000000000001</c:v>
                </c:pt>
                <c:pt idx="6">
                  <c:v>0.19400000000000001</c:v>
                </c:pt>
                <c:pt idx="7">
                  <c:v>1.8260000000000001</c:v>
                </c:pt>
                <c:pt idx="8">
                  <c:v>2.536</c:v>
                </c:pt>
                <c:pt idx="9">
                  <c:v>1.3420000000000001</c:v>
                </c:pt>
              </c:numCache>
            </c:numRef>
          </c:yVal>
          <c:smooth val="0"/>
          <c:extLst>
            <c:ext xmlns:c16="http://schemas.microsoft.com/office/drawing/2014/chart" uri="{C3380CC4-5D6E-409C-BE32-E72D297353CC}">
              <c16:uniqueId val="{00000000-65FB-4EAA-B098-91E00B5C186D}"/>
            </c:ext>
          </c:extLst>
        </c:ser>
        <c:dLbls>
          <c:dLblPos val="l"/>
          <c:showLegendKey val="0"/>
          <c:showVal val="1"/>
          <c:showCatName val="0"/>
          <c:showSerName val="0"/>
          <c:showPercent val="0"/>
          <c:showBubbleSize val="0"/>
        </c:dLbls>
        <c:axId val="838842880"/>
        <c:axId val="838843272"/>
      </c:scatterChart>
      <c:valAx>
        <c:axId val="838842880"/>
        <c:scaling>
          <c:orientation val="minMax"/>
          <c:min val="20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843272"/>
        <c:crosses val="autoZero"/>
        <c:crossBetween val="midCat"/>
        <c:majorUnit val="1"/>
      </c:valAx>
      <c:valAx>
        <c:axId val="838843272"/>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8428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Затраты на образование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5371016122984621E-2"/>
          <c:y val="0.12573880259979972"/>
          <c:w val="0.64843850768653921"/>
          <c:h val="0.79642952984991588"/>
        </c:manualLayout>
      </c:layout>
      <c:lineChart>
        <c:grouping val="standard"/>
        <c:varyColors val="0"/>
        <c:ser>
          <c:idx val="0"/>
          <c:order val="0"/>
          <c:tx>
            <c:strRef>
              <c:f>Лист5!$D$17</c:f>
              <c:strCache>
                <c:ptCount val="1"/>
                <c:pt idx="0">
                  <c:v>Доля расходов на образование в консолидированном бюджете России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Лист5!$C$18:$C$27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Лист5!$D$18:$D$27</c:f>
              <c:numCache>
                <c:formatCode>General</c:formatCode>
                <c:ptCount val="10"/>
                <c:pt idx="0">
                  <c:v>18.7</c:v>
                </c:pt>
                <c:pt idx="1">
                  <c:v>20.399999999999999</c:v>
                </c:pt>
                <c:pt idx="2">
                  <c:v>19.8</c:v>
                </c:pt>
                <c:pt idx="3">
                  <c:v>21.7</c:v>
                </c:pt>
                <c:pt idx="4">
                  <c:v>20.5</c:v>
                </c:pt>
                <c:pt idx="5">
                  <c:v>19.399999999999999</c:v>
                </c:pt>
                <c:pt idx="6">
                  <c:v>17.3</c:v>
                </c:pt>
                <c:pt idx="7">
                  <c:v>17.100000000000001</c:v>
                </c:pt>
                <c:pt idx="8">
                  <c:v>18</c:v>
                </c:pt>
                <c:pt idx="9">
                  <c:v>18.399999999999999</c:v>
                </c:pt>
              </c:numCache>
            </c:numRef>
          </c:val>
          <c:smooth val="0"/>
          <c:extLst>
            <c:ext xmlns:c16="http://schemas.microsoft.com/office/drawing/2014/chart" uri="{C3380CC4-5D6E-409C-BE32-E72D297353CC}">
              <c16:uniqueId val="{00000000-A16A-44E1-9342-A39C614F78CC}"/>
            </c:ext>
          </c:extLst>
        </c:ser>
        <c:ser>
          <c:idx val="1"/>
          <c:order val="1"/>
          <c:tx>
            <c:strRef>
              <c:f>Лист5!$E$17</c:f>
              <c:strCache>
                <c:ptCount val="1"/>
                <c:pt idx="0">
                  <c:v>Доля расходов на высшее образование в консолидированном бюджете России</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Лист5!$C$18:$C$27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Лист5!$E$18:$E$27</c:f>
              <c:numCache>
                <c:formatCode>General</c:formatCode>
                <c:ptCount val="10"/>
                <c:pt idx="0">
                  <c:v>3.7</c:v>
                </c:pt>
                <c:pt idx="1">
                  <c:v>3.8</c:v>
                </c:pt>
                <c:pt idx="2">
                  <c:v>3.6</c:v>
                </c:pt>
                <c:pt idx="3">
                  <c:v>3.8</c:v>
                </c:pt>
                <c:pt idx="4">
                  <c:v>3.5</c:v>
                </c:pt>
                <c:pt idx="5">
                  <c:v>3.3</c:v>
                </c:pt>
                <c:pt idx="6">
                  <c:v>2.9</c:v>
                </c:pt>
                <c:pt idx="7">
                  <c:v>2.7</c:v>
                </c:pt>
                <c:pt idx="8">
                  <c:v>2.7</c:v>
                </c:pt>
                <c:pt idx="9">
                  <c:v>2.66</c:v>
                </c:pt>
              </c:numCache>
            </c:numRef>
          </c:val>
          <c:smooth val="0"/>
          <c:extLst>
            <c:ext xmlns:c16="http://schemas.microsoft.com/office/drawing/2014/chart" uri="{C3380CC4-5D6E-409C-BE32-E72D297353CC}">
              <c16:uniqueId val="{00000001-A16A-44E1-9342-A39C614F78CC}"/>
            </c:ext>
          </c:extLst>
        </c:ser>
        <c:dLbls>
          <c:dLblPos val="t"/>
          <c:showLegendKey val="0"/>
          <c:showVal val="1"/>
          <c:showCatName val="0"/>
          <c:showSerName val="0"/>
          <c:showPercent val="0"/>
          <c:showBubbleSize val="0"/>
        </c:dLbls>
        <c:smooth val="0"/>
        <c:axId val="838844056"/>
        <c:axId val="838844448"/>
      </c:lineChart>
      <c:catAx>
        <c:axId val="83884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8844448"/>
        <c:crosses val="autoZero"/>
        <c:auto val="1"/>
        <c:lblAlgn val="ctr"/>
        <c:lblOffset val="100"/>
        <c:noMultiLvlLbl val="0"/>
      </c:catAx>
      <c:valAx>
        <c:axId val="83884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8844056"/>
        <c:crosses val="autoZero"/>
        <c:crossBetween val="between"/>
      </c:valAx>
      <c:spPr>
        <a:noFill/>
        <a:ln>
          <a:noFill/>
        </a:ln>
        <a:effectLst/>
      </c:spPr>
    </c:plotArea>
    <c:legend>
      <c:legendPos val="r"/>
      <c:layout>
        <c:manualLayout>
          <c:xMode val="edge"/>
          <c:yMode val="edge"/>
          <c:x val="0.73636107986501698"/>
          <c:y val="0.12731262758821815"/>
          <c:w val="0.2469722534683165"/>
          <c:h val="0.768522892971711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затрат на образование и НИОКР от ВВП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Лист2!$K$1</c:f>
              <c:strCache>
                <c:ptCount val="1"/>
                <c:pt idx="0">
                  <c:v>Затраты на образование от ВВП</c:v>
                </c:pt>
              </c:strCache>
            </c:strRef>
          </c:tx>
          <c:spPr>
            <a:solidFill>
              <a:schemeClr val="accent1"/>
            </a:solidFill>
            <a:ln>
              <a:noFill/>
            </a:ln>
            <a:effectLst/>
          </c:spPr>
          <c:invertIfNegative val="0"/>
          <c:cat>
            <c:strRef>
              <c:f>(Лист2!$A$9,Лист2!$A$24:$A$25,Лист2!$A$28:$A$30,Лист2!$A$32,Лист2!$A$35:$A$37)</c:f>
              <c:strCache>
                <c:ptCount val="10"/>
                <c:pt idx="0">
                  <c:v>Россия</c:v>
                </c:pt>
                <c:pt idx="1">
                  <c:v>США</c:v>
                </c:pt>
                <c:pt idx="2">
                  <c:v>Великобритания</c:v>
                </c:pt>
                <c:pt idx="3">
                  <c:v>Финляндия</c:v>
                </c:pt>
                <c:pt idx="4">
                  <c:v>Дания</c:v>
                </c:pt>
                <c:pt idx="5">
                  <c:v>Нидерланды</c:v>
                </c:pt>
                <c:pt idx="6">
                  <c:v>Швеция</c:v>
                </c:pt>
                <c:pt idx="7">
                  <c:v>Германия</c:v>
                </c:pt>
                <c:pt idx="8">
                  <c:v>Ирландия</c:v>
                </c:pt>
                <c:pt idx="9">
                  <c:v>Швейцария</c:v>
                </c:pt>
              </c:strCache>
            </c:strRef>
          </c:cat>
          <c:val>
            <c:numRef>
              <c:f>(Лист2!$K$9,Лист2!$K$24:$K$25,Лист2!$K$28:$K$30,Лист2!$K$32,Лист2!$K$35:$K$37)</c:f>
              <c:numCache>
                <c:formatCode>General</c:formatCode>
                <c:ptCount val="10"/>
                <c:pt idx="0">
                  <c:v>3.7</c:v>
                </c:pt>
                <c:pt idx="1">
                  <c:v>5</c:v>
                </c:pt>
                <c:pt idx="2">
                  <c:v>5.5</c:v>
                </c:pt>
                <c:pt idx="3">
                  <c:v>6.9</c:v>
                </c:pt>
                <c:pt idx="4">
                  <c:v>7.6</c:v>
                </c:pt>
                <c:pt idx="5">
                  <c:v>5.5</c:v>
                </c:pt>
                <c:pt idx="6">
                  <c:v>7.7</c:v>
                </c:pt>
                <c:pt idx="7">
                  <c:v>4.8</c:v>
                </c:pt>
                <c:pt idx="8">
                  <c:v>3.7</c:v>
                </c:pt>
                <c:pt idx="9">
                  <c:v>5.0999999999999996</c:v>
                </c:pt>
              </c:numCache>
            </c:numRef>
          </c:val>
          <c:extLst>
            <c:ext xmlns:c16="http://schemas.microsoft.com/office/drawing/2014/chart" uri="{C3380CC4-5D6E-409C-BE32-E72D297353CC}">
              <c16:uniqueId val="{00000000-ECB3-43E5-A8EA-68383F5D7BEF}"/>
            </c:ext>
          </c:extLst>
        </c:ser>
        <c:ser>
          <c:idx val="1"/>
          <c:order val="1"/>
          <c:tx>
            <c:strRef>
              <c:f>Лист2!$L$1</c:f>
              <c:strCache>
                <c:ptCount val="1"/>
                <c:pt idx="0">
                  <c:v>Затраты на исследования и разработки от ВВП</c:v>
                </c:pt>
              </c:strCache>
            </c:strRef>
          </c:tx>
          <c:spPr>
            <a:solidFill>
              <a:schemeClr val="accent2"/>
            </a:solidFill>
            <a:ln>
              <a:noFill/>
            </a:ln>
            <a:effectLst/>
          </c:spPr>
          <c:invertIfNegative val="0"/>
          <c:cat>
            <c:strRef>
              <c:f>(Лист2!$A$9,Лист2!$A$24:$A$25,Лист2!$A$28:$A$30,Лист2!$A$32,Лист2!$A$35:$A$37)</c:f>
              <c:strCache>
                <c:ptCount val="10"/>
                <c:pt idx="0">
                  <c:v>Россия</c:v>
                </c:pt>
                <c:pt idx="1">
                  <c:v>США</c:v>
                </c:pt>
                <c:pt idx="2">
                  <c:v>Великобритания</c:v>
                </c:pt>
                <c:pt idx="3">
                  <c:v>Финляндия</c:v>
                </c:pt>
                <c:pt idx="4">
                  <c:v>Дания</c:v>
                </c:pt>
                <c:pt idx="5">
                  <c:v>Нидерланды</c:v>
                </c:pt>
                <c:pt idx="6">
                  <c:v>Швеция</c:v>
                </c:pt>
                <c:pt idx="7">
                  <c:v>Германия</c:v>
                </c:pt>
                <c:pt idx="8">
                  <c:v>Ирландия</c:v>
                </c:pt>
                <c:pt idx="9">
                  <c:v>Швейцария</c:v>
                </c:pt>
              </c:strCache>
            </c:strRef>
          </c:cat>
          <c:val>
            <c:numRef>
              <c:f>(Лист2!$L$9,Лист2!$L$24:$L$25,Лист2!$L$28:$L$30,Лист2!$L$32,Лист2!$L$35:$L$37)</c:f>
              <c:numCache>
                <c:formatCode>General</c:formatCode>
                <c:ptCount val="10"/>
                <c:pt idx="0">
                  <c:v>1</c:v>
                </c:pt>
                <c:pt idx="1">
                  <c:v>2.8</c:v>
                </c:pt>
                <c:pt idx="2">
                  <c:v>1.7</c:v>
                </c:pt>
                <c:pt idx="3">
                  <c:v>2.8</c:v>
                </c:pt>
                <c:pt idx="4">
                  <c:v>3.1</c:v>
                </c:pt>
                <c:pt idx="5">
                  <c:v>2.2000000000000002</c:v>
                </c:pt>
                <c:pt idx="6">
                  <c:v>3.3</c:v>
                </c:pt>
                <c:pt idx="7">
                  <c:v>3.1</c:v>
                </c:pt>
                <c:pt idx="8">
                  <c:v>1.1000000000000001</c:v>
                </c:pt>
                <c:pt idx="9">
                  <c:v>3.3</c:v>
                </c:pt>
              </c:numCache>
            </c:numRef>
          </c:val>
          <c:extLst>
            <c:ext xmlns:c16="http://schemas.microsoft.com/office/drawing/2014/chart" uri="{C3380CC4-5D6E-409C-BE32-E72D297353CC}">
              <c16:uniqueId val="{00000001-ECB3-43E5-A8EA-68383F5D7BEF}"/>
            </c:ext>
          </c:extLst>
        </c:ser>
        <c:dLbls>
          <c:showLegendKey val="0"/>
          <c:showVal val="0"/>
          <c:showCatName val="0"/>
          <c:showSerName val="0"/>
          <c:showPercent val="0"/>
          <c:showBubbleSize val="0"/>
        </c:dLbls>
        <c:gapWidth val="219"/>
        <c:overlap val="-27"/>
        <c:axId val="836756328"/>
        <c:axId val="836756720"/>
      </c:barChart>
      <c:catAx>
        <c:axId val="83675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6756720"/>
        <c:crosses val="autoZero"/>
        <c:auto val="1"/>
        <c:lblAlgn val="ctr"/>
        <c:lblOffset val="100"/>
        <c:noMultiLvlLbl val="0"/>
      </c:catAx>
      <c:valAx>
        <c:axId val="83675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675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Лист2!$M$1</c:f>
              <c:strCache>
                <c:ptCount val="1"/>
                <c:pt idx="0">
                  <c:v>Отношение расходов на образование и здравоохранение к военным расходам</c:v>
                </c:pt>
              </c:strCache>
            </c:strRef>
          </c:tx>
          <c:spPr>
            <a:solidFill>
              <a:schemeClr val="accent1"/>
            </a:solidFill>
            <a:ln>
              <a:noFill/>
            </a:ln>
            <a:effectLst/>
          </c:spPr>
          <c:invertIfNegative val="0"/>
          <c:cat>
            <c:strRef>
              <c:f>(Лист2!$A$9,Лист2!$A$24:$A$25,Лист2!$A$28,Лист2!$A$29:$A$30,Лист2!$A$32,Лист2!$A$35,Лист2!$A$36:$A$37)</c:f>
              <c:strCache>
                <c:ptCount val="10"/>
                <c:pt idx="0">
                  <c:v>Россия</c:v>
                </c:pt>
                <c:pt idx="1">
                  <c:v>США</c:v>
                </c:pt>
                <c:pt idx="2">
                  <c:v>Великобритания</c:v>
                </c:pt>
                <c:pt idx="3">
                  <c:v>Финляндия</c:v>
                </c:pt>
                <c:pt idx="4">
                  <c:v>Дания</c:v>
                </c:pt>
                <c:pt idx="5">
                  <c:v>Нидерланды</c:v>
                </c:pt>
                <c:pt idx="6">
                  <c:v>Швеция</c:v>
                </c:pt>
                <c:pt idx="7">
                  <c:v>Германия</c:v>
                </c:pt>
                <c:pt idx="8">
                  <c:v>Ирландия</c:v>
                </c:pt>
                <c:pt idx="9">
                  <c:v>Швейцария</c:v>
                </c:pt>
              </c:strCache>
            </c:strRef>
          </c:cat>
          <c:val>
            <c:numRef>
              <c:f>(Лист2!$M$9,Лист2!$M$24:$M$25,Лист2!$M$28,Лист2!$M$29:$M$30,Лист2!$M$32,Лист2!$M$35,Лист2!$M$36:$M$37)</c:f>
              <c:numCache>
                <c:formatCode>General</c:formatCode>
                <c:ptCount val="10"/>
                <c:pt idx="0">
                  <c:v>1.7</c:v>
                </c:pt>
                <c:pt idx="1">
                  <c:v>6.2</c:v>
                </c:pt>
                <c:pt idx="2">
                  <c:v>8.4</c:v>
                </c:pt>
                <c:pt idx="3">
                  <c:v>11.4</c:v>
                </c:pt>
                <c:pt idx="4">
                  <c:v>15.5</c:v>
                </c:pt>
                <c:pt idx="5">
                  <c:v>13.6</c:v>
                </c:pt>
                <c:pt idx="6">
                  <c:v>17.600000000000001</c:v>
                </c:pt>
                <c:pt idx="7">
                  <c:v>13.4</c:v>
                </c:pt>
                <c:pt idx="8">
                  <c:v>33.5</c:v>
                </c:pt>
                <c:pt idx="9">
                  <c:v>25.4</c:v>
                </c:pt>
              </c:numCache>
            </c:numRef>
          </c:val>
          <c:extLst>
            <c:ext xmlns:c16="http://schemas.microsoft.com/office/drawing/2014/chart" uri="{C3380CC4-5D6E-409C-BE32-E72D297353CC}">
              <c16:uniqueId val="{00000000-5614-4BB6-BACE-5457EDD68B1C}"/>
            </c:ext>
          </c:extLst>
        </c:ser>
        <c:dLbls>
          <c:showLegendKey val="0"/>
          <c:showVal val="0"/>
          <c:showCatName val="0"/>
          <c:showSerName val="0"/>
          <c:showPercent val="0"/>
          <c:showBubbleSize val="0"/>
        </c:dLbls>
        <c:gapWidth val="219"/>
        <c:overlap val="-27"/>
        <c:axId val="837682392"/>
        <c:axId val="837682784"/>
      </c:barChart>
      <c:catAx>
        <c:axId val="83768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7682784"/>
        <c:crosses val="autoZero"/>
        <c:auto val="1"/>
        <c:lblAlgn val="ctr"/>
        <c:lblOffset val="100"/>
        <c:noMultiLvlLbl val="0"/>
      </c:catAx>
      <c:valAx>
        <c:axId val="83768278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7682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Государственные расходы на образование в расчете на одного студента ВУЗа</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1"/>
          <c:order val="1"/>
          <c:tx>
            <c:strRef>
              <c:f>Лист1!$A$11</c:f>
              <c:strCache>
                <c:ptCount val="1"/>
                <c:pt idx="0">
                  <c:v>Россия</c:v>
                </c:pt>
              </c:strCache>
            </c:strRef>
          </c:tx>
          <c:spPr>
            <a:ln w="28575" cap="rnd">
              <a:solidFill>
                <a:schemeClr val="accent2"/>
              </a:solidFill>
              <a:round/>
            </a:ln>
            <a:effectLst/>
          </c:spPr>
          <c:marker>
            <c:symbol val="none"/>
          </c:marker>
          <c:cat>
            <c:numRef>
              <c:f>Лист1!$B$9:$E$9</c:f>
              <c:numCache>
                <c:formatCode>General</c:formatCode>
                <c:ptCount val="4"/>
                <c:pt idx="0">
                  <c:v>2017</c:v>
                </c:pt>
                <c:pt idx="1">
                  <c:v>2018</c:v>
                </c:pt>
                <c:pt idx="2">
                  <c:v>2019</c:v>
                </c:pt>
                <c:pt idx="3">
                  <c:v>2020</c:v>
                </c:pt>
              </c:numCache>
            </c:numRef>
          </c:cat>
          <c:val>
            <c:numRef>
              <c:f>Лист1!$B$11:$E$11</c:f>
              <c:numCache>
                <c:formatCode>0</c:formatCode>
                <c:ptCount val="4"/>
                <c:pt idx="0">
                  <c:v>364</c:v>
                </c:pt>
                <c:pt idx="1">
                  <c:v>361</c:v>
                </c:pt>
                <c:pt idx="2">
                  <c:v>368</c:v>
                </c:pt>
                <c:pt idx="3">
                  <c:v>393</c:v>
                </c:pt>
              </c:numCache>
            </c:numRef>
          </c:val>
          <c:smooth val="0"/>
          <c:extLst>
            <c:ext xmlns:c16="http://schemas.microsoft.com/office/drawing/2014/chart" uri="{C3380CC4-5D6E-409C-BE32-E72D297353CC}">
              <c16:uniqueId val="{00000000-3D1E-4B9C-836F-271F42C938C3}"/>
            </c:ext>
          </c:extLst>
        </c:ser>
        <c:dLbls>
          <c:showLegendKey val="0"/>
          <c:showVal val="0"/>
          <c:showCatName val="0"/>
          <c:showSerName val="0"/>
          <c:showPercent val="0"/>
          <c:showBubbleSize val="0"/>
        </c:dLbls>
        <c:marker val="1"/>
        <c:smooth val="0"/>
        <c:axId val="816373247"/>
        <c:axId val="816380735"/>
      </c:lineChart>
      <c:lineChart>
        <c:grouping val="standard"/>
        <c:varyColors val="0"/>
        <c:ser>
          <c:idx val="0"/>
          <c:order val="0"/>
          <c:tx>
            <c:strRef>
              <c:f>Лист1!$A$10</c:f>
              <c:strCache>
                <c:ptCount val="1"/>
                <c:pt idx="0">
                  <c:v>Великобритания</c:v>
                </c:pt>
              </c:strCache>
            </c:strRef>
          </c:tx>
          <c:spPr>
            <a:ln w="28575" cap="rnd">
              <a:solidFill>
                <a:schemeClr val="accent1"/>
              </a:solidFill>
              <a:round/>
            </a:ln>
            <a:effectLst/>
          </c:spPr>
          <c:marker>
            <c:symbol val="none"/>
          </c:marker>
          <c:cat>
            <c:numRef>
              <c:f>Лист1!$B$9:$E$9</c:f>
              <c:numCache>
                <c:formatCode>General</c:formatCode>
                <c:ptCount val="4"/>
                <c:pt idx="0">
                  <c:v>2017</c:v>
                </c:pt>
                <c:pt idx="1">
                  <c:v>2018</c:v>
                </c:pt>
                <c:pt idx="2">
                  <c:v>2019</c:v>
                </c:pt>
                <c:pt idx="3">
                  <c:v>2020</c:v>
                </c:pt>
              </c:numCache>
            </c:numRef>
          </c:cat>
          <c:val>
            <c:numRef>
              <c:f>Лист1!$B$10:$E$10</c:f>
              <c:numCache>
                <c:formatCode>General</c:formatCode>
                <c:ptCount val="4"/>
                <c:pt idx="0">
                  <c:v>10.3</c:v>
                </c:pt>
                <c:pt idx="1">
                  <c:v>10.1</c:v>
                </c:pt>
                <c:pt idx="2">
                  <c:v>10</c:v>
                </c:pt>
                <c:pt idx="3">
                  <c:v>9.8000000000000007</c:v>
                </c:pt>
              </c:numCache>
            </c:numRef>
          </c:val>
          <c:smooth val="0"/>
          <c:extLst>
            <c:ext xmlns:c16="http://schemas.microsoft.com/office/drawing/2014/chart" uri="{C3380CC4-5D6E-409C-BE32-E72D297353CC}">
              <c16:uniqueId val="{00000001-3D1E-4B9C-836F-271F42C938C3}"/>
            </c:ext>
          </c:extLst>
        </c:ser>
        <c:dLbls>
          <c:showLegendKey val="0"/>
          <c:showVal val="0"/>
          <c:showCatName val="0"/>
          <c:showSerName val="0"/>
          <c:showPercent val="0"/>
          <c:showBubbleSize val="0"/>
        </c:dLbls>
        <c:marker val="1"/>
        <c:smooth val="0"/>
        <c:axId val="665405647"/>
        <c:axId val="665411055"/>
      </c:lineChart>
      <c:catAx>
        <c:axId val="816373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6380735"/>
        <c:crosses val="autoZero"/>
        <c:auto val="1"/>
        <c:lblAlgn val="ctr"/>
        <c:lblOffset val="100"/>
        <c:noMultiLvlLbl val="0"/>
      </c:catAx>
      <c:valAx>
        <c:axId val="816380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тыс.руб.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16373247"/>
        <c:crosses val="autoZero"/>
        <c:crossBetween val="between"/>
      </c:valAx>
      <c:valAx>
        <c:axId val="665411055"/>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тыс.фун.стер.</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5405647"/>
        <c:crosses val="max"/>
        <c:crossBetween val="between"/>
      </c:valAx>
      <c:catAx>
        <c:axId val="665405647"/>
        <c:scaling>
          <c:orientation val="minMax"/>
        </c:scaling>
        <c:delete val="1"/>
        <c:axPos val="b"/>
        <c:numFmt formatCode="General" sourceLinked="1"/>
        <c:majorTickMark val="out"/>
        <c:minorTickMark val="none"/>
        <c:tickLblPos val="nextTo"/>
        <c:crossAx val="66541105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Государственные расходы в 2020 году на высшее образование в расчете на одного студента ВУЗа в тыс.руб. </a:t>
            </a:r>
            <a:br>
              <a:rPr lang="ru-RU"/>
            </a:br>
            <a:r>
              <a:rPr lang="ru-RU" i="1"/>
              <a:t>(в постоянных ценах 2020 г.)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Лист1!$A$2:$A$3</c:f>
              <c:strCache>
                <c:ptCount val="2"/>
                <c:pt idx="0">
                  <c:v>Великобритания</c:v>
                </c:pt>
                <c:pt idx="1">
                  <c:v>Россия</c:v>
                </c:pt>
              </c:strCache>
            </c:strRef>
          </c:cat>
          <c:val>
            <c:numRef>
              <c:f>Лист1!$B$2:$B$3</c:f>
              <c:numCache>
                <c:formatCode>0</c:formatCode>
                <c:ptCount val="2"/>
                <c:pt idx="0">
                  <c:v>837.1160000000001</c:v>
                </c:pt>
                <c:pt idx="1">
                  <c:v>393</c:v>
                </c:pt>
              </c:numCache>
            </c:numRef>
          </c:val>
          <c:extLst>
            <c:ext xmlns:c16="http://schemas.microsoft.com/office/drawing/2014/chart" uri="{C3380CC4-5D6E-409C-BE32-E72D297353CC}">
              <c16:uniqueId val="{00000000-4FFF-4A01-850F-B5C8C6872C8B}"/>
            </c:ext>
          </c:extLst>
        </c:ser>
        <c:dLbls>
          <c:showLegendKey val="0"/>
          <c:showVal val="0"/>
          <c:showCatName val="0"/>
          <c:showSerName val="0"/>
          <c:showPercent val="0"/>
          <c:showBubbleSize val="0"/>
        </c:dLbls>
        <c:gapWidth val="182"/>
        <c:axId val="849556063"/>
        <c:axId val="849564799"/>
      </c:barChart>
      <c:catAx>
        <c:axId val="849556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564799"/>
        <c:crosses val="autoZero"/>
        <c:auto val="1"/>
        <c:lblAlgn val="ctr"/>
        <c:lblOffset val="100"/>
        <c:noMultiLvlLbl val="0"/>
      </c:catAx>
      <c:valAx>
        <c:axId val="8495647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556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Модельные значения</c:v>
          </c:tx>
          <c:spPr>
            <a:ln w="28575" cap="rnd">
              <a:solidFill>
                <a:schemeClr val="accent1"/>
              </a:solidFill>
              <a:round/>
            </a:ln>
            <a:effectLst/>
          </c:spPr>
          <c:marker>
            <c:symbol val="none"/>
          </c:marker>
          <c:cat>
            <c:strRef>
              <c:f>Лист11!$A$2:$A$21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Лист12!$B$33:$B$52</c:f>
              <c:numCache>
                <c:formatCode>General</c:formatCode>
                <c:ptCount val="20"/>
                <c:pt idx="0">
                  <c:v>80.921588129758931</c:v>
                </c:pt>
                <c:pt idx="1">
                  <c:v>77.560063247007207</c:v>
                </c:pt>
                <c:pt idx="2">
                  <c:v>81.20049035462776</c:v>
                </c:pt>
                <c:pt idx="3">
                  <c:v>63.595820412392968</c:v>
                </c:pt>
                <c:pt idx="4">
                  <c:v>87.325249385510844</c:v>
                </c:pt>
                <c:pt idx="5">
                  <c:v>74.805033056340619</c:v>
                </c:pt>
                <c:pt idx="6">
                  <c:v>80.424521332325455</c:v>
                </c:pt>
                <c:pt idx="7">
                  <c:v>66.991785645467104</c:v>
                </c:pt>
                <c:pt idx="8">
                  <c:v>67.749712934013502</c:v>
                </c:pt>
                <c:pt idx="9">
                  <c:v>59.154960332331072</c:v>
                </c:pt>
                <c:pt idx="10">
                  <c:v>82.520170019524699</c:v>
                </c:pt>
                <c:pt idx="11">
                  <c:v>70.157360935368416</c:v>
                </c:pt>
                <c:pt idx="12">
                  <c:v>76.332018336065488</c:v>
                </c:pt>
                <c:pt idx="13">
                  <c:v>50.27784972242695</c:v>
                </c:pt>
                <c:pt idx="14">
                  <c:v>66.9391200603676</c:v>
                </c:pt>
                <c:pt idx="15">
                  <c:v>60.560041366546592</c:v>
                </c:pt>
                <c:pt idx="16">
                  <c:v>85.828926832201716</c:v>
                </c:pt>
                <c:pt idx="17">
                  <c:v>89.630623544445839</c:v>
                </c:pt>
                <c:pt idx="18">
                  <c:v>79.291013898370565</c:v>
                </c:pt>
                <c:pt idx="19">
                  <c:v>96.183650454906399</c:v>
                </c:pt>
              </c:numCache>
            </c:numRef>
          </c:val>
          <c:smooth val="0"/>
          <c:extLst>
            <c:ext xmlns:c16="http://schemas.microsoft.com/office/drawing/2014/chart" uri="{C3380CC4-5D6E-409C-BE32-E72D297353CC}">
              <c16:uniqueId val="{00000000-1A4C-4944-AF3A-C73798158EFF}"/>
            </c:ext>
          </c:extLst>
        </c:ser>
        <c:ser>
          <c:idx val="1"/>
          <c:order val="1"/>
          <c:tx>
            <c:v>Фактические значения</c:v>
          </c:tx>
          <c:spPr>
            <a:ln w="28575" cap="rnd">
              <a:solidFill>
                <a:schemeClr val="accent2"/>
              </a:solidFill>
              <a:round/>
            </a:ln>
            <a:effectLst/>
          </c:spPr>
          <c:marker>
            <c:symbol val="none"/>
          </c:marker>
          <c:cat>
            <c:strRef>
              <c:f>Лист11!$A$2:$A$21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Лист12!$D$33:$D$52</c:f>
              <c:numCache>
                <c:formatCode>General</c:formatCode>
                <c:ptCount val="20"/>
                <c:pt idx="0">
                  <c:v>79.3</c:v>
                </c:pt>
                <c:pt idx="1">
                  <c:v>75.599999999999994</c:v>
                </c:pt>
                <c:pt idx="2">
                  <c:v>83.2</c:v>
                </c:pt>
                <c:pt idx="3">
                  <c:v>64.75</c:v>
                </c:pt>
                <c:pt idx="4">
                  <c:v>85.7</c:v>
                </c:pt>
                <c:pt idx="5">
                  <c:v>68.599999999999994</c:v>
                </c:pt>
                <c:pt idx="6">
                  <c:v>70.5</c:v>
                </c:pt>
                <c:pt idx="7">
                  <c:v>67.400000000000006</c:v>
                </c:pt>
                <c:pt idx="8">
                  <c:v>61.9</c:v>
                </c:pt>
                <c:pt idx="9">
                  <c:v>56.1</c:v>
                </c:pt>
                <c:pt idx="10">
                  <c:v>81.599999999999994</c:v>
                </c:pt>
                <c:pt idx="11">
                  <c:v>72.7</c:v>
                </c:pt>
                <c:pt idx="12">
                  <c:v>80.5</c:v>
                </c:pt>
                <c:pt idx="13">
                  <c:v>49.1</c:v>
                </c:pt>
                <c:pt idx="14">
                  <c:v>84.5</c:v>
                </c:pt>
                <c:pt idx="15">
                  <c:v>58</c:v>
                </c:pt>
                <c:pt idx="16">
                  <c:v>84.3</c:v>
                </c:pt>
                <c:pt idx="17">
                  <c:v>90.1</c:v>
                </c:pt>
                <c:pt idx="18">
                  <c:v>83.6</c:v>
                </c:pt>
                <c:pt idx="19">
                  <c:v>100</c:v>
                </c:pt>
              </c:numCache>
            </c:numRef>
          </c:val>
          <c:smooth val="0"/>
          <c:extLst>
            <c:ext xmlns:c16="http://schemas.microsoft.com/office/drawing/2014/chart" uri="{C3380CC4-5D6E-409C-BE32-E72D297353CC}">
              <c16:uniqueId val="{00000001-1A4C-4944-AF3A-C73798158EFF}"/>
            </c:ext>
          </c:extLst>
        </c:ser>
        <c:dLbls>
          <c:showLegendKey val="0"/>
          <c:showVal val="0"/>
          <c:showCatName val="0"/>
          <c:showSerName val="0"/>
          <c:showPercent val="0"/>
          <c:showBubbleSize val="0"/>
        </c:dLbls>
        <c:smooth val="0"/>
        <c:axId val="993699056"/>
        <c:axId val="993701968"/>
      </c:lineChart>
      <c:catAx>
        <c:axId val="99369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93701968"/>
        <c:crosses val="autoZero"/>
        <c:auto val="1"/>
        <c:lblAlgn val="ctr"/>
        <c:lblOffset val="100"/>
        <c:noMultiLvlLbl val="0"/>
      </c:catAx>
      <c:valAx>
        <c:axId val="993701968"/>
        <c:scaling>
          <c:orientation val="minMax"/>
          <c:max val="100"/>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9369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mQS!$C$1</c:f>
              <c:strCache>
                <c:ptCount val="1"/>
                <c:pt idx="0">
                  <c:v>QS</c:v>
                </c:pt>
              </c:strCache>
            </c:strRef>
          </c:tx>
          <c:spPr>
            <a:ln w="28575" cap="rnd">
              <a:solidFill>
                <a:schemeClr val="accent1"/>
              </a:solidFill>
              <a:round/>
            </a:ln>
            <a:effectLst/>
          </c:spPr>
          <c:marker>
            <c:symbol val="none"/>
          </c:marker>
          <c:cat>
            <c:strRef>
              <c:f>mQS!$A$2:$A$21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mQS!$C$2:$C$21</c:f>
              <c:numCache>
                <c:formatCode>General</c:formatCode>
                <c:ptCount val="20"/>
                <c:pt idx="0">
                  <c:v>71.224489795918359</c:v>
                </c:pt>
                <c:pt idx="1">
                  <c:v>840</c:v>
                </c:pt>
                <c:pt idx="2">
                  <c:v>112.22222222222221</c:v>
                </c:pt>
                <c:pt idx="3">
                  <c:v>39.669421487603302</c:v>
                </c:pt>
                <c:pt idx="4">
                  <c:v>760</c:v>
                </c:pt>
                <c:pt idx="5">
                  <c:v>150</c:v>
                </c:pt>
                <c:pt idx="6">
                  <c:v>196.66666666666669</c:v>
                </c:pt>
                <c:pt idx="7">
                  <c:v>1500</c:v>
                </c:pt>
                <c:pt idx="8">
                  <c:v>107.6</c:v>
                </c:pt>
                <c:pt idx="9">
                  <c:v>590</c:v>
                </c:pt>
                <c:pt idx="10">
                  <c:v>295</c:v>
                </c:pt>
                <c:pt idx="11">
                  <c:v>810</c:v>
                </c:pt>
                <c:pt idx="12">
                  <c:v>1500</c:v>
                </c:pt>
                <c:pt idx="13">
                  <c:v>740</c:v>
                </c:pt>
                <c:pt idx="14">
                  <c:v>60</c:v>
                </c:pt>
                <c:pt idx="15">
                  <c:v>109.72222222222221</c:v>
                </c:pt>
                <c:pt idx="16">
                  <c:v>487.5</c:v>
                </c:pt>
                <c:pt idx="17">
                  <c:v>98.8888888888889</c:v>
                </c:pt>
                <c:pt idx="18">
                  <c:v>30.74074074074074</c:v>
                </c:pt>
                <c:pt idx="19">
                  <c:v>14.238683127572015</c:v>
                </c:pt>
              </c:numCache>
            </c:numRef>
          </c:val>
          <c:smooth val="0"/>
          <c:extLst>
            <c:ext xmlns:c16="http://schemas.microsoft.com/office/drawing/2014/chart" uri="{C3380CC4-5D6E-409C-BE32-E72D297353CC}">
              <c16:uniqueId val="{00000000-5C5B-40AC-91C3-E7C369508E49}"/>
            </c:ext>
          </c:extLst>
        </c:ser>
        <c:ser>
          <c:idx val="1"/>
          <c:order val="1"/>
          <c:tx>
            <c:v>QS модельные</c:v>
          </c:tx>
          <c:spPr>
            <a:ln w="28575" cap="rnd">
              <a:solidFill>
                <a:schemeClr val="accent2"/>
              </a:solidFill>
              <a:round/>
            </a:ln>
            <a:effectLst/>
          </c:spPr>
          <c:marker>
            <c:symbol val="none"/>
          </c:marker>
          <c:cat>
            <c:strRef>
              <c:f>mQS!$A$2:$A$21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mQS!$L$2:$L$21</c:f>
              <c:numCache>
                <c:formatCode>General</c:formatCode>
                <c:ptCount val="20"/>
                <c:pt idx="0">
                  <c:v>594.98908663464999</c:v>
                </c:pt>
                <c:pt idx="1">
                  <c:v>537.61589928716796</c:v>
                </c:pt>
                <c:pt idx="2">
                  <c:v>508.22515814449946</c:v>
                </c:pt>
                <c:pt idx="3">
                  <c:v>52.940356432948533</c:v>
                </c:pt>
                <c:pt idx="4">
                  <c:v>669.31616307894706</c:v>
                </c:pt>
                <c:pt idx="5">
                  <c:v>386.98231422771585</c:v>
                </c:pt>
                <c:pt idx="6">
                  <c:v>407.68075583070856</c:v>
                </c:pt>
                <c:pt idx="7">
                  <c:v>535.91316090181613</c:v>
                </c:pt>
                <c:pt idx="8">
                  <c:v>243.23380908768215</c:v>
                </c:pt>
                <c:pt idx="9">
                  <c:v>491.22023909839135</c:v>
                </c:pt>
                <c:pt idx="10">
                  <c:v>540.31279502148777</c:v>
                </c:pt>
                <c:pt idx="11">
                  <c:v>740.20619488268153</c:v>
                </c:pt>
                <c:pt idx="12">
                  <c:v>476.2217410659166</c:v>
                </c:pt>
                <c:pt idx="13">
                  <c:v>353.32607475609757</c:v>
                </c:pt>
                <c:pt idx="14">
                  <c:v>468.9968431299697</c:v>
                </c:pt>
                <c:pt idx="15">
                  <c:v>442.5268419768023</c:v>
                </c:pt>
                <c:pt idx="16">
                  <c:v>468.53722974255226</c:v>
                </c:pt>
                <c:pt idx="17">
                  <c:v>203.31273222992763</c:v>
                </c:pt>
                <c:pt idx="18">
                  <c:v>506.69816045066221</c:v>
                </c:pt>
                <c:pt idx="19">
                  <c:v>-114.78222082878801</c:v>
                </c:pt>
              </c:numCache>
            </c:numRef>
          </c:val>
          <c:smooth val="0"/>
          <c:extLst>
            <c:ext xmlns:c16="http://schemas.microsoft.com/office/drawing/2014/chart" uri="{C3380CC4-5D6E-409C-BE32-E72D297353CC}">
              <c16:uniqueId val="{00000001-5C5B-40AC-91C3-E7C369508E49}"/>
            </c:ext>
          </c:extLst>
        </c:ser>
        <c:dLbls>
          <c:showLegendKey val="0"/>
          <c:showVal val="0"/>
          <c:showCatName val="0"/>
          <c:showSerName val="0"/>
          <c:showPercent val="0"/>
          <c:showBubbleSize val="0"/>
        </c:dLbls>
        <c:smooth val="0"/>
        <c:axId val="1171161552"/>
        <c:axId val="1171162384"/>
      </c:lineChart>
      <c:catAx>
        <c:axId val="117116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1162384"/>
        <c:crosses val="autoZero"/>
        <c:auto val="1"/>
        <c:lblAlgn val="ctr"/>
        <c:lblOffset val="100"/>
        <c:noMultiLvlLbl val="0"/>
      </c:catAx>
      <c:valAx>
        <c:axId val="117116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t>Страновые</a:t>
                </a:r>
                <a:r>
                  <a:rPr lang="ru-RU" sz="1000" baseline="0"/>
                  <a:t> баллы ВУЗо</a:t>
                </a:r>
                <a:r>
                  <a:rPr lang="ru-RU" sz="1000"/>
                  <a:t>в стран согласно  рейтингу </a:t>
                </a:r>
                <a:r>
                  <a:rPr lang="en-US" sz="1000"/>
                  <a:t>QS</a:t>
                </a:r>
                <a:endParaRPr lang="ru-RU" sz="1000"/>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116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мARWU!$D$1</c:f>
              <c:strCache>
                <c:ptCount val="1"/>
                <c:pt idx="0">
                  <c:v>ARWU</c:v>
                </c:pt>
              </c:strCache>
            </c:strRef>
          </c:tx>
          <c:spPr>
            <a:ln w="28575" cap="rnd">
              <a:solidFill>
                <a:schemeClr val="accent1"/>
              </a:solidFill>
              <a:round/>
            </a:ln>
            <a:effectLst/>
          </c:spPr>
          <c:marker>
            <c:symbol val="none"/>
          </c:marker>
          <c:cat>
            <c:strRef>
              <c:f>мARWU!$A$2:$A$21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мARWU!$D$2:$D$21</c:f>
              <c:numCache>
                <c:formatCode>General</c:formatCode>
                <c:ptCount val="20"/>
                <c:pt idx="0">
                  <c:v>95.91836734693878</c:v>
                </c:pt>
                <c:pt idx="1">
                  <c:v>395</c:v>
                </c:pt>
                <c:pt idx="2">
                  <c:v>139.375</c:v>
                </c:pt>
                <c:pt idx="3">
                  <c:v>84.285714285714292</c:v>
                </c:pt>
                <c:pt idx="4">
                  <c:v>252.5</c:v>
                </c:pt>
                <c:pt idx="5">
                  <c:v>99.375</c:v>
                </c:pt>
                <c:pt idx="6">
                  <c:v>98.125</c:v>
                </c:pt>
                <c:pt idx="7" formatCode="0.000">
                  <c:v>306.66666666666669</c:v>
                </c:pt>
                <c:pt idx="8">
                  <c:v>161.11111111111111</c:v>
                </c:pt>
                <c:pt idx="9">
                  <c:v>1500</c:v>
                </c:pt>
                <c:pt idx="10">
                  <c:v>218.88888888888891</c:v>
                </c:pt>
                <c:pt idx="11">
                  <c:v>1500</c:v>
                </c:pt>
                <c:pt idx="12" formatCode="0.000">
                  <c:v>610</c:v>
                </c:pt>
                <c:pt idx="13">
                  <c:v>970</c:v>
                </c:pt>
                <c:pt idx="14">
                  <c:v>390</c:v>
                </c:pt>
                <c:pt idx="15">
                  <c:v>1500</c:v>
                </c:pt>
                <c:pt idx="16">
                  <c:v>215.55555555555557</c:v>
                </c:pt>
                <c:pt idx="17">
                  <c:v>125.2</c:v>
                </c:pt>
                <c:pt idx="18">
                  <c:v>39.0625</c:v>
                </c:pt>
                <c:pt idx="19">
                  <c:v>9.34375</c:v>
                </c:pt>
              </c:numCache>
            </c:numRef>
          </c:val>
          <c:smooth val="0"/>
          <c:extLst>
            <c:ext xmlns:c16="http://schemas.microsoft.com/office/drawing/2014/chart" uri="{C3380CC4-5D6E-409C-BE32-E72D297353CC}">
              <c16:uniqueId val="{00000000-0915-4EDF-8671-D5C90256A3F9}"/>
            </c:ext>
          </c:extLst>
        </c:ser>
        <c:ser>
          <c:idx val="1"/>
          <c:order val="1"/>
          <c:tx>
            <c:v>ARWU модельные</c:v>
          </c:tx>
          <c:spPr>
            <a:ln w="28575" cap="rnd">
              <a:solidFill>
                <a:schemeClr val="accent2"/>
              </a:solidFill>
              <a:round/>
            </a:ln>
            <a:effectLst/>
          </c:spPr>
          <c:marker>
            <c:symbol val="none"/>
          </c:marker>
          <c:cat>
            <c:strRef>
              <c:f>мARWU!$A$2:$A$21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мARWU!$M$2:$M$21</c:f>
              <c:numCache>
                <c:formatCode>General</c:formatCode>
                <c:ptCount val="20"/>
                <c:pt idx="0">
                  <c:v>379.6500958113993</c:v>
                </c:pt>
                <c:pt idx="1">
                  <c:v>314.13463667511496</c:v>
                </c:pt>
                <c:pt idx="2">
                  <c:v>158.47490025545267</c:v>
                </c:pt>
                <c:pt idx="3">
                  <c:v>375.64279803239015</c:v>
                </c:pt>
                <c:pt idx="4">
                  <c:v>496.59584350389741</c:v>
                </c:pt>
                <c:pt idx="5">
                  <c:v>265.41823145633407</c:v>
                </c:pt>
                <c:pt idx="6">
                  <c:v>-99.041765664704144</c:v>
                </c:pt>
                <c:pt idx="7">
                  <c:v>413.70198794881253</c:v>
                </c:pt>
                <c:pt idx="8">
                  <c:v>117.29989980726623</c:v>
                </c:pt>
                <c:pt idx="9">
                  <c:v>915.64503078711459</c:v>
                </c:pt>
                <c:pt idx="10">
                  <c:v>286.09727337559889</c:v>
                </c:pt>
                <c:pt idx="11">
                  <c:v>1214.4757083685627</c:v>
                </c:pt>
                <c:pt idx="12">
                  <c:v>774.67680959223162</c:v>
                </c:pt>
                <c:pt idx="13">
                  <c:v>1273.1785525591058</c:v>
                </c:pt>
                <c:pt idx="14">
                  <c:v>329.85328399476384</c:v>
                </c:pt>
                <c:pt idx="15">
                  <c:v>1408.5692013761795</c:v>
                </c:pt>
                <c:pt idx="16">
                  <c:v>241.15905405079502</c:v>
                </c:pt>
                <c:pt idx="17">
                  <c:v>145.92079868081419</c:v>
                </c:pt>
                <c:pt idx="18">
                  <c:v>-50.313565622492206</c:v>
                </c:pt>
                <c:pt idx="19">
                  <c:v>-250.73122113377212</c:v>
                </c:pt>
              </c:numCache>
            </c:numRef>
          </c:val>
          <c:smooth val="0"/>
          <c:extLst>
            <c:ext xmlns:c16="http://schemas.microsoft.com/office/drawing/2014/chart" uri="{C3380CC4-5D6E-409C-BE32-E72D297353CC}">
              <c16:uniqueId val="{00000001-0915-4EDF-8671-D5C90256A3F9}"/>
            </c:ext>
          </c:extLst>
        </c:ser>
        <c:dLbls>
          <c:showLegendKey val="0"/>
          <c:showVal val="0"/>
          <c:showCatName val="0"/>
          <c:showSerName val="0"/>
          <c:showPercent val="0"/>
          <c:showBubbleSize val="0"/>
        </c:dLbls>
        <c:smooth val="0"/>
        <c:axId val="1277451680"/>
        <c:axId val="1277461664"/>
      </c:lineChart>
      <c:catAx>
        <c:axId val="127745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77461664"/>
        <c:crosses val="autoZero"/>
        <c:auto val="1"/>
        <c:lblAlgn val="ctr"/>
        <c:lblOffset val="100"/>
        <c:noMultiLvlLbl val="0"/>
      </c:catAx>
      <c:valAx>
        <c:axId val="127746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0" i="0" baseline="0">
                    <a:effectLst/>
                  </a:rPr>
                  <a:t>Страновые баллы ВУЗов стран согласно  рейтингу </a:t>
                </a:r>
                <a:r>
                  <a:rPr lang="en-US" sz="1000" b="0" i="0" baseline="0">
                    <a:effectLst/>
                  </a:rPr>
                  <a:t>ARWU</a:t>
                </a:r>
                <a:endParaRPr lang="ru-RU"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7745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mWUR!$E$1</c:f>
              <c:strCache>
                <c:ptCount val="1"/>
                <c:pt idx="0">
                  <c:v>WUR</c:v>
                </c:pt>
              </c:strCache>
            </c:strRef>
          </c:tx>
          <c:spPr>
            <a:ln w="28575" cap="rnd">
              <a:solidFill>
                <a:schemeClr val="accent1"/>
              </a:solidFill>
              <a:round/>
            </a:ln>
            <a:effectLst/>
          </c:spPr>
          <c:marker>
            <c:symbol val="none"/>
          </c:marker>
          <c:cat>
            <c:strRef>
              <c:f>mWUR!$A$2:$A$21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mWUR!$E$2:$E$21</c:f>
              <c:numCache>
                <c:formatCode>General</c:formatCode>
                <c:ptCount val="20"/>
                <c:pt idx="0">
                  <c:v>90.555555555555557</c:v>
                </c:pt>
                <c:pt idx="1">
                  <c:v>345</c:v>
                </c:pt>
                <c:pt idx="2">
                  <c:v>106.8</c:v>
                </c:pt>
                <c:pt idx="3">
                  <c:v>57.5</c:v>
                </c:pt>
                <c:pt idx="4">
                  <c:v>960</c:v>
                </c:pt>
                <c:pt idx="5">
                  <c:v>243.33333333333334</c:v>
                </c:pt>
                <c:pt idx="6">
                  <c:v>85.714285714285722</c:v>
                </c:pt>
                <c:pt idx="7">
                  <c:v>1500</c:v>
                </c:pt>
                <c:pt idx="8">
                  <c:v>240</c:v>
                </c:pt>
                <c:pt idx="9">
                  <c:v>1500</c:v>
                </c:pt>
                <c:pt idx="10">
                  <c:v>98.979591836734713</c:v>
                </c:pt>
                <c:pt idx="11">
                  <c:v>1500</c:v>
                </c:pt>
                <c:pt idx="12">
                  <c:v>1500</c:v>
                </c:pt>
                <c:pt idx="13">
                  <c:v>1500</c:v>
                </c:pt>
                <c:pt idx="14">
                  <c:v>167.5</c:v>
                </c:pt>
                <c:pt idx="15">
                  <c:v>382.5</c:v>
                </c:pt>
                <c:pt idx="16">
                  <c:v>390</c:v>
                </c:pt>
                <c:pt idx="17">
                  <c:v>144.44444444444446</c:v>
                </c:pt>
                <c:pt idx="18">
                  <c:v>35.867768595041319</c:v>
                </c:pt>
                <c:pt idx="19">
                  <c:v>10.907202216066482</c:v>
                </c:pt>
              </c:numCache>
            </c:numRef>
          </c:val>
          <c:smooth val="0"/>
          <c:extLst>
            <c:ext xmlns:c16="http://schemas.microsoft.com/office/drawing/2014/chart" uri="{C3380CC4-5D6E-409C-BE32-E72D297353CC}">
              <c16:uniqueId val="{00000000-379A-4952-BDA7-1CD6ACEE7BDB}"/>
            </c:ext>
          </c:extLst>
        </c:ser>
        <c:ser>
          <c:idx val="1"/>
          <c:order val="1"/>
          <c:tx>
            <c:v>WUR модельные</c:v>
          </c:tx>
          <c:spPr>
            <a:ln w="28575" cap="rnd">
              <a:solidFill>
                <a:schemeClr val="accent2"/>
              </a:solidFill>
              <a:round/>
            </a:ln>
            <a:effectLst/>
          </c:spPr>
          <c:marker>
            <c:symbol val="none"/>
          </c:marker>
          <c:cat>
            <c:strRef>
              <c:f>mWUR!$A$2:$A$21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mWUR!$L$2:$L$21</c:f>
              <c:numCache>
                <c:formatCode>General</c:formatCode>
                <c:ptCount val="20"/>
                <c:pt idx="0">
                  <c:v>832.94437383165155</c:v>
                </c:pt>
                <c:pt idx="1">
                  <c:v>631.79199305175791</c:v>
                </c:pt>
                <c:pt idx="2">
                  <c:v>597.72833993948188</c:v>
                </c:pt>
                <c:pt idx="3">
                  <c:v>487.26454594451604</c:v>
                </c:pt>
                <c:pt idx="4">
                  <c:v>816.91429728597484</c:v>
                </c:pt>
                <c:pt idx="5">
                  <c:v>586.55950388390602</c:v>
                </c:pt>
                <c:pt idx="6">
                  <c:v>286.82995908581347</c:v>
                </c:pt>
                <c:pt idx="7">
                  <c:v>682.02363282759597</c:v>
                </c:pt>
                <c:pt idx="8">
                  <c:v>247.85074614733696</c:v>
                </c:pt>
                <c:pt idx="9">
                  <c:v>1004.4004527937811</c:v>
                </c:pt>
                <c:pt idx="10">
                  <c:v>644.92520214665626</c:v>
                </c:pt>
                <c:pt idx="11">
                  <c:v>972.59650547671686</c:v>
                </c:pt>
                <c:pt idx="12">
                  <c:v>488.51568341612574</c:v>
                </c:pt>
                <c:pt idx="13">
                  <c:v>563.27841689471927</c:v>
                </c:pt>
                <c:pt idx="14">
                  <c:v>624.57407206895687</c:v>
                </c:pt>
                <c:pt idx="15">
                  <c:v>702.69318847757302</c:v>
                </c:pt>
                <c:pt idx="16">
                  <c:v>437.87732805653388</c:v>
                </c:pt>
                <c:pt idx="17">
                  <c:v>15.999213719575778</c:v>
                </c:pt>
                <c:pt idx="18">
                  <c:v>470.19119999034314</c:v>
                </c:pt>
                <c:pt idx="19">
                  <c:v>-235.85647334355497</c:v>
                </c:pt>
              </c:numCache>
            </c:numRef>
          </c:val>
          <c:smooth val="0"/>
          <c:extLst>
            <c:ext xmlns:c16="http://schemas.microsoft.com/office/drawing/2014/chart" uri="{C3380CC4-5D6E-409C-BE32-E72D297353CC}">
              <c16:uniqueId val="{00000001-379A-4952-BDA7-1CD6ACEE7BDB}"/>
            </c:ext>
          </c:extLst>
        </c:ser>
        <c:dLbls>
          <c:showLegendKey val="0"/>
          <c:showVal val="0"/>
          <c:showCatName val="0"/>
          <c:showSerName val="0"/>
          <c:showPercent val="0"/>
          <c:showBubbleSize val="0"/>
        </c:dLbls>
        <c:smooth val="0"/>
        <c:axId val="1171164880"/>
        <c:axId val="1171146992"/>
      </c:lineChart>
      <c:catAx>
        <c:axId val="11711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1146992"/>
        <c:crosses val="autoZero"/>
        <c:auto val="1"/>
        <c:lblAlgn val="ctr"/>
        <c:lblOffset val="100"/>
        <c:noMultiLvlLbl val="0"/>
      </c:catAx>
      <c:valAx>
        <c:axId val="117114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0" i="0" baseline="0">
                    <a:effectLst/>
                  </a:rPr>
                  <a:t>Страновые баллы ВУЗов стран согласно  рейтингу </a:t>
                </a:r>
                <a:r>
                  <a:rPr lang="en-US" sz="1000" b="0" i="0" baseline="0">
                    <a:effectLst/>
                  </a:rPr>
                  <a:t>WUR</a:t>
                </a:r>
                <a:endParaRPr lang="ru-RU"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116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мТМУ!$B$1</c:f>
              <c:strCache>
                <c:ptCount val="1"/>
                <c:pt idx="0">
                  <c:v>ТМУ</c:v>
                </c:pt>
              </c:strCache>
            </c:strRef>
          </c:tx>
          <c:spPr>
            <a:ln w="28575" cap="rnd">
              <a:solidFill>
                <a:schemeClr val="accent1"/>
              </a:solidFill>
              <a:round/>
            </a:ln>
            <a:effectLst/>
          </c:spPr>
          <c:marker>
            <c:symbol val="none"/>
          </c:marker>
          <c:val>
            <c:numRef>
              <c:f>мТМУ!$B$2:$B$21</c:f>
              <c:numCache>
                <c:formatCode>General</c:formatCode>
                <c:ptCount val="20"/>
                <c:pt idx="0">
                  <c:v>145</c:v>
                </c:pt>
                <c:pt idx="1">
                  <c:v>303.67346938775512</c:v>
                </c:pt>
                <c:pt idx="2">
                  <c:v>146.198347107438</c:v>
                </c:pt>
                <c:pt idx="3">
                  <c:v>56.634958382877528</c:v>
                </c:pt>
                <c:pt idx="4">
                  <c:v>348.8</c:v>
                </c:pt>
                <c:pt idx="5">
                  <c:v>318.75</c:v>
                </c:pt>
                <c:pt idx="6">
                  <c:v>87.293388429752056</c:v>
                </c:pt>
                <c:pt idx="7">
                  <c:v>927.5</c:v>
                </c:pt>
                <c:pt idx="8">
                  <c:v>130.66115702479337</c:v>
                </c:pt>
                <c:pt idx="9">
                  <c:v>2710</c:v>
                </c:pt>
                <c:pt idx="10">
                  <c:v>117.45562130177514</c:v>
                </c:pt>
                <c:pt idx="11">
                  <c:v>1150</c:v>
                </c:pt>
                <c:pt idx="12">
                  <c:v>461.11111111111114</c:v>
                </c:pt>
                <c:pt idx="13">
                  <c:v>157.60330578512395</c:v>
                </c:pt>
                <c:pt idx="14">
                  <c:v>500</c:v>
                </c:pt>
                <c:pt idx="15">
                  <c:v>316.66666666666669</c:v>
                </c:pt>
                <c:pt idx="16">
                  <c:v>171.40625</c:v>
                </c:pt>
                <c:pt idx="17">
                  <c:v>123.59375</c:v>
                </c:pt>
                <c:pt idx="18">
                  <c:v>41.238293444328825</c:v>
                </c:pt>
                <c:pt idx="19">
                  <c:v>13.828040091776355</c:v>
                </c:pt>
              </c:numCache>
            </c:numRef>
          </c:val>
          <c:smooth val="0"/>
          <c:extLst>
            <c:ext xmlns:c16="http://schemas.microsoft.com/office/drawing/2014/chart" uri="{C3380CC4-5D6E-409C-BE32-E72D297353CC}">
              <c16:uniqueId val="{00000000-F878-49AD-A69D-FDE412A21EFB}"/>
            </c:ext>
          </c:extLst>
        </c:ser>
        <c:ser>
          <c:idx val="0"/>
          <c:order val="1"/>
          <c:tx>
            <c:strRef>
              <c:f>мТМУ!$M$1</c:f>
              <c:strCache>
                <c:ptCount val="1"/>
                <c:pt idx="0">
                  <c:v>ТМУ модельные</c:v>
                </c:pt>
              </c:strCache>
            </c:strRef>
          </c:tx>
          <c:spPr>
            <a:ln w="28575" cap="rnd">
              <a:solidFill>
                <a:schemeClr val="accent2"/>
              </a:solidFill>
              <a:round/>
            </a:ln>
            <a:effectLst/>
          </c:spPr>
          <c:marker>
            <c:symbol val="none"/>
          </c:marker>
          <c:cat>
            <c:strRef>
              <c:f>мТМУ!$A$2:$A$21</c:f>
              <c:strCache>
                <c:ptCount val="20"/>
                <c:pt idx="0">
                  <c:v>Australia</c:v>
                </c:pt>
                <c:pt idx="1">
                  <c:v>Belgium</c:v>
                </c:pt>
                <c:pt idx="2">
                  <c:v>Canada</c:v>
                </c:pt>
                <c:pt idx="3">
                  <c:v>China</c:v>
                </c:pt>
                <c:pt idx="4">
                  <c:v>Denmark</c:v>
                </c:pt>
                <c:pt idx="5">
                  <c:v>France</c:v>
                </c:pt>
                <c:pt idx="6">
                  <c:v>Germany</c:v>
                </c:pt>
                <c:pt idx="7">
                  <c:v>Israel</c:v>
                </c:pt>
                <c:pt idx="8">
                  <c:v>Japan</c:v>
                </c:pt>
                <c:pt idx="9">
                  <c:v>Malaysia</c:v>
                </c:pt>
                <c:pt idx="10">
                  <c:v>Netherlands</c:v>
                </c:pt>
                <c:pt idx="11">
                  <c:v>New Zealand</c:v>
                </c:pt>
                <c:pt idx="12">
                  <c:v>Norwey</c:v>
                </c:pt>
                <c:pt idx="13">
                  <c:v>Russia</c:v>
                </c:pt>
                <c:pt idx="14">
                  <c:v>Singapore</c:v>
                </c:pt>
                <c:pt idx="15">
                  <c:v>South Korea</c:v>
                </c:pt>
                <c:pt idx="16">
                  <c:v>Sweden</c:v>
                </c:pt>
                <c:pt idx="17">
                  <c:v>Switzerland</c:v>
                </c:pt>
                <c:pt idx="18">
                  <c:v>United Kingdom</c:v>
                </c:pt>
                <c:pt idx="19">
                  <c:v>United States</c:v>
                </c:pt>
              </c:strCache>
            </c:strRef>
          </c:cat>
          <c:val>
            <c:numRef>
              <c:f>мТМУ!$M$2:$M$21</c:f>
              <c:numCache>
                <c:formatCode>General</c:formatCode>
                <c:ptCount val="20"/>
                <c:pt idx="0">
                  <c:v>588.34772439727453</c:v>
                </c:pt>
                <c:pt idx="1">
                  <c:v>437.85824488116555</c:v>
                </c:pt>
                <c:pt idx="2">
                  <c:v>371.80123938382485</c:v>
                </c:pt>
                <c:pt idx="3">
                  <c:v>781.88301438724091</c:v>
                </c:pt>
                <c:pt idx="4">
                  <c:v>610.84352883243798</c:v>
                </c:pt>
                <c:pt idx="5">
                  <c:v>641.90500514783389</c:v>
                </c:pt>
                <c:pt idx="6">
                  <c:v>-105.9984387461582</c:v>
                </c:pt>
                <c:pt idx="7">
                  <c:v>478.47203289738968</c:v>
                </c:pt>
                <c:pt idx="8">
                  <c:v>74.040029797687083</c:v>
                </c:pt>
                <c:pt idx="9">
                  <c:v>1355.7164125689028</c:v>
                </c:pt>
                <c:pt idx="10">
                  <c:v>445.97589738575891</c:v>
                </c:pt>
                <c:pt idx="11">
                  <c:v>682.75547549579574</c:v>
                </c:pt>
                <c:pt idx="12">
                  <c:v>313.0880851934196</c:v>
                </c:pt>
                <c:pt idx="13">
                  <c:v>473.34797459916928</c:v>
                </c:pt>
                <c:pt idx="14">
                  <c:v>532.13753264380034</c:v>
                </c:pt>
                <c:pt idx="15">
                  <c:v>725.96374276208553</c:v>
                </c:pt>
                <c:pt idx="16">
                  <c:v>292.21339126363102</c:v>
                </c:pt>
                <c:pt idx="17">
                  <c:v>97.172303635314734</c:v>
                </c:pt>
                <c:pt idx="18">
                  <c:v>68.814848954760237</c:v>
                </c:pt>
                <c:pt idx="19">
                  <c:v>-638.9236867479359</c:v>
                </c:pt>
              </c:numCache>
            </c:numRef>
          </c:val>
          <c:smooth val="0"/>
          <c:extLst>
            <c:ext xmlns:c16="http://schemas.microsoft.com/office/drawing/2014/chart" uri="{C3380CC4-5D6E-409C-BE32-E72D297353CC}">
              <c16:uniqueId val="{00000001-F878-49AD-A69D-FDE412A21EFB}"/>
            </c:ext>
          </c:extLst>
        </c:ser>
        <c:dLbls>
          <c:showLegendKey val="0"/>
          <c:showVal val="0"/>
          <c:showCatName val="0"/>
          <c:showSerName val="0"/>
          <c:showPercent val="0"/>
          <c:showBubbleSize val="0"/>
        </c:dLbls>
        <c:smooth val="0"/>
        <c:axId val="1108939072"/>
        <c:axId val="1108940320"/>
      </c:lineChart>
      <c:catAx>
        <c:axId val="110893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08940320"/>
        <c:crosses val="autoZero"/>
        <c:auto val="1"/>
        <c:lblAlgn val="ctr"/>
        <c:lblOffset val="100"/>
        <c:noMultiLvlLbl val="0"/>
      </c:catAx>
      <c:valAx>
        <c:axId val="1108940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Страновые баллы ВУЗов стран согласно  рейтингу ТМУ</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0893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Государственные расходы на НИОКР в % от ВВП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Лист5!$R$7</c:f>
              <c:strCache>
                <c:ptCount val="1"/>
                <c:pt idx="0">
                  <c:v>Россия</c:v>
                </c:pt>
              </c:strCache>
            </c:strRef>
          </c:tx>
          <c:spPr>
            <a:ln w="28575" cap="rnd">
              <a:solidFill>
                <a:schemeClr val="accent1"/>
              </a:solidFill>
              <a:round/>
            </a:ln>
            <a:effectLst/>
          </c:spPr>
          <c:marker>
            <c:symbol val="none"/>
          </c:marker>
          <c:cat>
            <c:numRef>
              <c:f>Лист5!$Q$8:$Q$18</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Лист5!$R$8:$R$18</c:f>
              <c:numCache>
                <c:formatCode>General</c:formatCode>
                <c:ptCount val="11"/>
                <c:pt idx="0">
                  <c:v>1.04</c:v>
                </c:pt>
                <c:pt idx="1">
                  <c:v>1.25</c:v>
                </c:pt>
                <c:pt idx="2">
                  <c:v>1.1299999999999999</c:v>
                </c:pt>
                <c:pt idx="3">
                  <c:v>1.01</c:v>
                </c:pt>
                <c:pt idx="4">
                  <c:v>1.03</c:v>
                </c:pt>
                <c:pt idx="5">
                  <c:v>1.03</c:v>
                </c:pt>
                <c:pt idx="6">
                  <c:v>1.07</c:v>
                </c:pt>
                <c:pt idx="7">
                  <c:v>1.1000000000000001</c:v>
                </c:pt>
                <c:pt idx="8">
                  <c:v>1.1000000000000001</c:v>
                </c:pt>
                <c:pt idx="9">
                  <c:v>1.1100000000000001</c:v>
                </c:pt>
                <c:pt idx="10">
                  <c:v>0.99</c:v>
                </c:pt>
              </c:numCache>
            </c:numRef>
          </c:val>
          <c:smooth val="0"/>
          <c:extLst>
            <c:ext xmlns:c16="http://schemas.microsoft.com/office/drawing/2014/chart" uri="{C3380CC4-5D6E-409C-BE32-E72D297353CC}">
              <c16:uniqueId val="{00000000-9F48-4BED-9106-776A940C90B7}"/>
            </c:ext>
          </c:extLst>
        </c:ser>
        <c:ser>
          <c:idx val="1"/>
          <c:order val="1"/>
          <c:tx>
            <c:strRef>
              <c:f>Лист5!$S$7</c:f>
              <c:strCache>
                <c:ptCount val="1"/>
                <c:pt idx="0">
                  <c:v>Великобритания</c:v>
                </c:pt>
              </c:strCache>
            </c:strRef>
          </c:tx>
          <c:spPr>
            <a:ln w="28575" cap="rnd">
              <a:solidFill>
                <a:schemeClr val="accent2"/>
              </a:solidFill>
              <a:round/>
            </a:ln>
            <a:effectLst/>
          </c:spPr>
          <c:marker>
            <c:symbol val="none"/>
          </c:marker>
          <c:val>
            <c:numRef>
              <c:f>Лист5!$S$8:$S$18</c:f>
              <c:numCache>
                <c:formatCode>0.00</c:formatCode>
                <c:ptCount val="11"/>
                <c:pt idx="0">
                  <c:v>1.302521858755775</c:v>
                </c:pt>
                <c:pt idx="1">
                  <c:v>1.3711354844443868</c:v>
                </c:pt>
                <c:pt idx="2">
                  <c:v>1.3743589199343067</c:v>
                </c:pt>
                <c:pt idx="3">
                  <c:v>1.4226067909599616</c:v>
                </c:pt>
                <c:pt idx="4">
                  <c:v>1.3916901664719159</c:v>
                </c:pt>
                <c:pt idx="5">
                  <c:v>1.4569332061889309</c:v>
                </c:pt>
                <c:pt idx="6">
                  <c:v>1.488297706695326</c:v>
                </c:pt>
                <c:pt idx="7">
                  <c:v>1.5076993178498197</c:v>
                </c:pt>
                <c:pt idx="8">
                  <c:v>1.553895362932856</c:v>
                </c:pt>
                <c:pt idx="9">
                  <c:v>1.5947428477158057</c:v>
                </c:pt>
                <c:pt idx="10">
                  <c:v>1.6725302903801107</c:v>
                </c:pt>
              </c:numCache>
            </c:numRef>
          </c:val>
          <c:smooth val="0"/>
          <c:extLst>
            <c:ext xmlns:c16="http://schemas.microsoft.com/office/drawing/2014/chart" uri="{C3380CC4-5D6E-409C-BE32-E72D297353CC}">
              <c16:uniqueId val="{00000001-9F48-4BED-9106-776A940C90B7}"/>
            </c:ext>
          </c:extLst>
        </c:ser>
        <c:dLbls>
          <c:showLegendKey val="0"/>
          <c:showVal val="0"/>
          <c:showCatName val="0"/>
          <c:showSerName val="0"/>
          <c:showPercent val="0"/>
          <c:showBubbleSize val="0"/>
        </c:dLbls>
        <c:smooth val="0"/>
        <c:axId val="710470623"/>
        <c:axId val="710471871"/>
      </c:lineChart>
      <c:catAx>
        <c:axId val="71047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0471871"/>
        <c:crosses val="autoZero"/>
        <c:auto val="1"/>
        <c:lblAlgn val="ctr"/>
        <c:lblOffset val="100"/>
        <c:noMultiLvlLbl val="0"/>
      </c:catAx>
      <c:valAx>
        <c:axId val="710471871"/>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047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D354-8E8B-48C1-9CA3-7B74992D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103</Pages>
  <Words>29313</Words>
  <Characters>167087</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 п</dc:creator>
  <cp:keywords/>
  <dc:description/>
  <cp:lastModifiedBy>е п</cp:lastModifiedBy>
  <cp:revision>76</cp:revision>
  <dcterms:created xsi:type="dcterms:W3CDTF">2022-04-17T14:07:00Z</dcterms:created>
  <dcterms:modified xsi:type="dcterms:W3CDTF">2022-05-11T22:58:00Z</dcterms:modified>
</cp:coreProperties>
</file>