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2216" w:leader="none"/>
        </w:tabs>
        <w:spacing w:lineRule="auto" w:line="360" w:before="0" w:after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iCs/>
          <w:color w:val="auto"/>
          <w:sz w:val="24"/>
          <w:szCs w:val="24"/>
          <w:lang w:eastAsia="en-US"/>
        </w:rPr>
        <w:t>Отзыв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jc w:val="center"/>
        <w:outlineLvl w:val="0"/>
        <w:rPr>
          <w:color w:val="auto"/>
        </w:rPr>
      </w:pPr>
      <w:r>
        <w:rPr>
          <w:rFonts w:eastAsia="Times New Roman" w:cs="Times New Roman" w:ascii="Times New Roman" w:hAnsi="Times New Roman"/>
          <w:iCs/>
          <w:color w:val="auto"/>
          <w:sz w:val="24"/>
          <w:szCs w:val="24"/>
          <w:lang w:eastAsia="en-US"/>
        </w:rPr>
        <w:t xml:space="preserve">на </w:t>
      </w:r>
      <w:bookmarkStart w:id="0" w:name="_Toc103686493"/>
      <w:r>
        <w:rPr>
          <w:rFonts w:eastAsia="Times New Roman" w:cs="Times New Roman" w:ascii="Times New Roman" w:hAnsi="Times New Roman"/>
          <w:iCs/>
          <w:color w:val="auto"/>
          <w:sz w:val="24"/>
          <w:szCs w:val="24"/>
          <w:lang w:eastAsia="en-US"/>
        </w:rPr>
        <w:t>в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ыпускную</w:t>
      </w:r>
      <w:r>
        <w:rPr>
          <w:rFonts w:eastAsia="Times New Roman" w:cs="Times New Roman" w:ascii="Times New Roman" w:hAnsi="Times New Roman"/>
          <w:color w:val="auto"/>
          <w:spacing w:val="7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квалификационную</w:t>
      </w:r>
      <w:r>
        <w:rPr>
          <w:rFonts w:eastAsia="Times New Roman" w:cs="Times New Roman" w:ascii="Times New Roman" w:hAnsi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работ</w:t>
      </w:r>
      <w:bookmarkEnd w:id="0"/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у</w:t>
      </w:r>
    </w:p>
    <w:p>
      <w:pPr>
        <w:pStyle w:val="Normal"/>
        <w:widowControl w:val="false"/>
        <w:tabs>
          <w:tab w:val="clear" w:pos="708"/>
          <w:tab w:val="left" w:pos="2216" w:leader="none"/>
        </w:tabs>
        <w:spacing w:lineRule="auto" w:line="360" w:before="0" w:after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iCs/>
          <w:color w:val="auto"/>
          <w:sz w:val="24"/>
          <w:szCs w:val="24"/>
          <w:lang w:eastAsia="en-US"/>
        </w:rPr>
        <w:t>МЕРЗЛЯКОВОЙ Анастасии Михайловны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jc w:val="center"/>
        <w:outlineLvl w:val="0"/>
        <w:rPr>
          <w:color w:val="auto"/>
        </w:rPr>
      </w:pPr>
      <w:bookmarkStart w:id="1" w:name="_Toc103686494"/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en-US"/>
        </w:rPr>
        <w:t>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Народные традиции формирования экологической культуры и их значение для современного воспитания и образования детей с ОВЗ</w:t>
      </w:r>
      <w:bookmarkEnd w:id="1"/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»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firstLine="708"/>
        <w:jc w:val="both"/>
        <w:outlineLvl w:val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 xml:space="preserve">Выбор темы работы </w:t>
      </w:r>
      <w:r>
        <w:rPr>
          <w:rFonts w:eastAsia="Times New Roman" w:cs="Times New Roman" w:ascii="Times New Roman" w:hAnsi="Times New Roman"/>
          <w:iCs/>
          <w:color w:val="auto"/>
          <w:sz w:val="24"/>
          <w:szCs w:val="24"/>
          <w:lang w:eastAsia="en-US"/>
        </w:rPr>
        <w:t xml:space="preserve">связан с большим интересом Анастасии Михайловны к актуальной проблеме расширения круга людей, имеющих экологическое сознание и экологическое мировоззрение, поскольку без этих важных черт личности охрана природы и гармонизация взаимодействия человека и природы невозможна. Сложность реализации этой идеи связана с тем, что экологическое сознание трудно формировать в потребительском обществе. Поэтому работа Анастасии Михайловны включала разнообразные образовательно-воспитательные элементы, в том числе некоторые идеи и традиции народной культуры. </w:t>
      </w:r>
    </w:p>
    <w:p>
      <w:pPr>
        <w:pStyle w:val="Normal"/>
        <w:spacing w:lineRule="auto" w:line="36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bf"/>
          <w:sz w:val="24"/>
          <w:szCs w:val="24"/>
        </w:rPr>
        <w:t xml:space="preserve">Анастасия Михайловна проработала большое количество литературы по экологическому образованию и воспитанию, ознакомилась с педагогическим опытом в этой сфере, а также с элементами народной культуры, которые направлены на любовь к природе, единение с ней и/или уважение к ней. Особое внимание было обращено на корректное использование терминов и понятий, особенно экологических, которые значительно искажены в современном мире. </w:t>
      </w:r>
    </w:p>
    <w:p>
      <w:pPr>
        <w:pStyle w:val="Normal"/>
        <w:spacing w:lineRule="auto" w:line="36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bf"/>
          <w:sz w:val="24"/>
          <w:szCs w:val="24"/>
        </w:rPr>
        <w:t xml:space="preserve">Практические занятия, тестирование и другие формы работы со школьниками усложнялись тем, что работа проводилась с детьми с проблемами здоровья. Анастасия Михайловна разработала как содержание занятий, так и методику их проведения. Этот эксперимент продолжался 1 год. Проведены занятия со школьниками разных возрастов из трёх школ-интернатов, всего с 130 детьми. Анастасия Михайловна использовала богатый арсенал методических приемов и разнообразные элементы народного творчества. По окончании учебного процесса ею сравнивались результаты обучения разных возрастных групп, ответы на тесты в начале и в конце обучения, особенности занятий и восприятие детьми форм их проведения, например, соотношение времени лекционной и интерактивной частей занятия, и содержания, например, научная информация и элементы народной культуры, а также их сочетание. Статистическая обработка результатов тестирования показала эффективность примененных способов обучения. Также Анастасия Михайловна предложила ряд методических рекомендаций по проведению таких занятий. </w:t>
      </w:r>
    </w:p>
    <w:p>
      <w:pPr>
        <w:pStyle w:val="Normal"/>
        <w:spacing w:lineRule="auto" w:line="360" w:before="0" w:after="0"/>
        <w:ind w:firstLine="708"/>
        <w:jc w:val="both"/>
        <w:rPr>
          <w:color w:val="auto"/>
        </w:rPr>
      </w:pPr>
      <w:r>
        <w:rPr>
          <w:rFonts w:cs="Times New Roman" w:ascii="Times New Roman" w:hAnsi="Times New Roman"/>
          <w:color w:val="auto" w:themeShade="bf"/>
          <w:sz w:val="24"/>
          <w:szCs w:val="24"/>
        </w:rPr>
        <w:t>В ходе планирования работы Анастасия Михайловна показала себя самостоятельным сложившимся исследователем. Она сама находила информацию, ее критической обрабатывала, составила собственный план действий, его последовательно и творчески осуществила. В ходе обработки результатов всегда внимательно относилась к советам руководителя и сотрудников кафедры, проявила себя умным и тактичным человеком, с которым приятно иметь дело. Она легко воспринимает новые знания и включает их в свою сферу. Анастасия Михайловна проявила себя инициативным и добросовестным исследователем, выполнила серьезную работу в востребованной временем сфере экологического воспитания, образования и просвещения. Анастасия Михайловна является носителем экологической культуры, способным прививать ее подрастающему поколению.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360"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Научный руководитель</w:t>
      </w:r>
    </w:p>
    <w:p>
      <w:pPr>
        <w:pStyle w:val="Normal"/>
        <w:widowControl w:val="false"/>
        <w:spacing w:lineRule="auto" w:line="360"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Новикова Евгения Александровна, к.б.н.,</w:t>
      </w:r>
    </w:p>
    <w:p>
      <w:pPr>
        <w:pStyle w:val="Normal"/>
        <w:widowControl w:val="false"/>
        <w:spacing w:lineRule="auto" w:line="360"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en-US"/>
        </w:rPr>
        <w:t>каф. прикладной экологии СПбГУ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1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LibreOffice/7.3.2.2$Windows_X86_64 LibreOffice_project/49f2b1bff42cfccbd8f788c8dc32c1c309559be0</Application>
  <AppVersion>15.0000</AppVersion>
  <Pages>2</Pages>
  <Words>379</Words>
  <Characters>2746</Characters>
  <CharactersWithSpaces>3117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2022-05-25T09:19:00Z</dcterms:created>
  <dc:creator>Марина Новикова</dc:creator>
  <dc:description/>
  <dc:language>ru-RU</dc:language>
  <cp:lastModifiedBy/>
  <dcterms:modified xsi:type="dcterms:W3CDTF">2022-05-25T13:24:28Z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